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CED5036" w14:textId="5C62F9C7" w:rsidR="00F641B9" w:rsidRPr="00047C22" w:rsidRDefault="00E1316F" w:rsidP="00E47B59">
      <w:pPr>
        <w:spacing w:line="480" w:lineRule="auto"/>
        <w:jc w:val="center"/>
        <w:rPr>
          <w:rFonts w:asciiTheme="majorBidi" w:hAnsiTheme="majorBidi" w:cstheme="majorBidi"/>
        </w:rPr>
      </w:pPr>
      <w:r w:rsidRPr="00047C22">
        <w:rPr>
          <w:rFonts w:asciiTheme="majorBidi" w:hAnsiTheme="majorBidi" w:cstheme="majorBidi"/>
          <w:b/>
          <w:sz w:val="24"/>
          <w:szCs w:val="24"/>
        </w:rPr>
        <w:t xml:space="preserve">Effects of Platooning on Signal-Detection Performance, Workload, </w:t>
      </w:r>
      <w:r w:rsidR="00AA77DA" w:rsidRPr="00047C22">
        <w:rPr>
          <w:rFonts w:asciiTheme="majorBidi" w:hAnsiTheme="majorBidi" w:cstheme="majorBidi"/>
          <w:b/>
          <w:sz w:val="24"/>
          <w:szCs w:val="24"/>
        </w:rPr>
        <w:t xml:space="preserve">and </w:t>
      </w:r>
      <w:r w:rsidRPr="00047C22">
        <w:rPr>
          <w:rFonts w:asciiTheme="majorBidi" w:hAnsiTheme="majorBidi" w:cstheme="majorBidi"/>
          <w:b/>
          <w:sz w:val="24"/>
          <w:szCs w:val="24"/>
        </w:rPr>
        <w:t>Stress: A Driving Simulator Study</w:t>
      </w:r>
    </w:p>
    <w:p w14:paraId="072ADF25" w14:textId="77777777" w:rsidR="00F641B9" w:rsidRPr="00047C22" w:rsidRDefault="00F641B9" w:rsidP="00E47B59">
      <w:pPr>
        <w:spacing w:line="480" w:lineRule="auto"/>
        <w:rPr>
          <w:rFonts w:asciiTheme="majorBidi" w:hAnsiTheme="majorBidi" w:cstheme="majorBidi"/>
        </w:rPr>
      </w:pPr>
    </w:p>
    <w:p w14:paraId="12BF3269" w14:textId="77777777" w:rsidR="00F641B9" w:rsidRPr="00047C22" w:rsidRDefault="00E1316F" w:rsidP="00E47B59">
      <w:pPr>
        <w:spacing w:line="480" w:lineRule="auto"/>
        <w:jc w:val="center"/>
        <w:rPr>
          <w:rFonts w:asciiTheme="majorBidi" w:hAnsiTheme="majorBidi" w:cstheme="majorBidi"/>
          <w:lang w:val="nl-NL"/>
        </w:rPr>
      </w:pPr>
      <w:r w:rsidRPr="00047C22">
        <w:rPr>
          <w:rFonts w:asciiTheme="majorBidi" w:hAnsiTheme="majorBidi" w:cstheme="majorBidi"/>
          <w:sz w:val="24"/>
          <w:szCs w:val="24"/>
          <w:lang w:val="nl-NL"/>
        </w:rPr>
        <w:t>Daniël D. Heikoop</w:t>
      </w:r>
      <w:r w:rsidRPr="00047C22">
        <w:rPr>
          <w:rFonts w:asciiTheme="majorBidi" w:hAnsiTheme="majorBidi" w:cstheme="majorBidi"/>
          <w:sz w:val="24"/>
          <w:szCs w:val="24"/>
          <w:vertAlign w:val="superscript"/>
          <w:lang w:val="nl-NL"/>
        </w:rPr>
        <w:t>a1</w:t>
      </w:r>
      <w:r w:rsidRPr="00047C22">
        <w:rPr>
          <w:rFonts w:asciiTheme="majorBidi" w:hAnsiTheme="majorBidi" w:cstheme="majorBidi"/>
          <w:sz w:val="24"/>
          <w:szCs w:val="24"/>
          <w:lang w:val="nl-NL"/>
        </w:rPr>
        <w:t>, Joost C. F. de Winter</w:t>
      </w:r>
      <w:r w:rsidRPr="00047C22">
        <w:rPr>
          <w:rFonts w:asciiTheme="majorBidi" w:hAnsiTheme="majorBidi" w:cstheme="majorBidi"/>
          <w:sz w:val="24"/>
          <w:szCs w:val="24"/>
          <w:vertAlign w:val="superscript"/>
          <w:lang w:val="nl-NL"/>
        </w:rPr>
        <w:t>b</w:t>
      </w:r>
      <w:r w:rsidRPr="00047C22">
        <w:rPr>
          <w:rFonts w:asciiTheme="majorBidi" w:hAnsiTheme="majorBidi" w:cstheme="majorBidi"/>
          <w:sz w:val="24"/>
          <w:szCs w:val="24"/>
          <w:lang w:val="nl-NL"/>
        </w:rPr>
        <w:t>, Bart van Arem</w:t>
      </w:r>
      <w:r w:rsidRPr="00047C22">
        <w:rPr>
          <w:rFonts w:asciiTheme="majorBidi" w:hAnsiTheme="majorBidi" w:cstheme="majorBidi"/>
          <w:sz w:val="24"/>
          <w:szCs w:val="24"/>
          <w:vertAlign w:val="superscript"/>
          <w:lang w:val="nl-NL"/>
        </w:rPr>
        <w:t>c</w:t>
      </w:r>
      <w:r w:rsidRPr="00047C22">
        <w:rPr>
          <w:rFonts w:asciiTheme="majorBidi" w:hAnsiTheme="majorBidi" w:cstheme="majorBidi"/>
          <w:sz w:val="24"/>
          <w:szCs w:val="24"/>
          <w:lang w:val="nl-NL"/>
        </w:rPr>
        <w:t>, and Neville A. Stanton</w:t>
      </w:r>
      <w:r w:rsidRPr="00047C22">
        <w:rPr>
          <w:rFonts w:asciiTheme="majorBidi" w:hAnsiTheme="majorBidi" w:cstheme="majorBidi"/>
          <w:sz w:val="24"/>
          <w:szCs w:val="24"/>
          <w:vertAlign w:val="superscript"/>
          <w:lang w:val="nl-NL"/>
        </w:rPr>
        <w:t>a</w:t>
      </w:r>
    </w:p>
    <w:p w14:paraId="4BFDA0D0" w14:textId="77777777" w:rsidR="00F641B9" w:rsidRPr="00047C22" w:rsidRDefault="00F641B9" w:rsidP="00E47B59">
      <w:pPr>
        <w:spacing w:line="480" w:lineRule="auto"/>
        <w:jc w:val="center"/>
        <w:rPr>
          <w:rFonts w:asciiTheme="majorBidi" w:hAnsiTheme="majorBidi" w:cstheme="majorBidi"/>
          <w:lang w:val="nl-NL"/>
        </w:rPr>
      </w:pPr>
    </w:p>
    <w:p w14:paraId="5C0F2E04" w14:textId="77777777" w:rsidR="00F641B9" w:rsidRPr="00047C22" w:rsidRDefault="00E1316F" w:rsidP="00E47B59">
      <w:pPr>
        <w:spacing w:line="480" w:lineRule="auto"/>
        <w:jc w:val="center"/>
        <w:rPr>
          <w:rFonts w:asciiTheme="majorBidi" w:hAnsiTheme="majorBidi" w:cstheme="majorBidi"/>
        </w:rPr>
      </w:pPr>
      <w:r w:rsidRPr="00047C22">
        <w:rPr>
          <w:rFonts w:asciiTheme="majorBidi" w:hAnsiTheme="majorBidi" w:cstheme="majorBidi"/>
          <w:sz w:val="24"/>
          <w:szCs w:val="24"/>
        </w:rPr>
        <w:t>Author Note</w:t>
      </w:r>
    </w:p>
    <w:p w14:paraId="4D654338" w14:textId="77777777" w:rsidR="00F641B9" w:rsidRPr="00047C22" w:rsidRDefault="00E1316F" w:rsidP="00E47B59">
      <w:pPr>
        <w:spacing w:line="480" w:lineRule="auto"/>
        <w:jc w:val="center"/>
        <w:rPr>
          <w:rFonts w:asciiTheme="majorBidi" w:hAnsiTheme="majorBidi" w:cstheme="majorBidi"/>
        </w:rPr>
      </w:pPr>
      <w:r w:rsidRPr="00047C22">
        <w:rPr>
          <w:rFonts w:asciiTheme="majorBidi" w:hAnsiTheme="majorBidi" w:cstheme="majorBidi"/>
          <w:sz w:val="24"/>
          <w:szCs w:val="24"/>
          <w:vertAlign w:val="superscript"/>
        </w:rPr>
        <w:t>1</w:t>
      </w:r>
      <w:r w:rsidRPr="00047C22">
        <w:rPr>
          <w:rFonts w:asciiTheme="majorBidi" w:hAnsiTheme="majorBidi" w:cstheme="majorBidi"/>
          <w:sz w:val="24"/>
          <w:szCs w:val="24"/>
        </w:rPr>
        <w:t xml:space="preserve">Corresponding author </w:t>
      </w:r>
    </w:p>
    <w:p w14:paraId="40D0872C" w14:textId="10A6A4EC" w:rsidR="00F641B9" w:rsidRPr="00047C22" w:rsidRDefault="00E1316F" w:rsidP="00E1799B">
      <w:pPr>
        <w:spacing w:line="480" w:lineRule="auto"/>
        <w:rPr>
          <w:rFonts w:asciiTheme="majorBidi" w:hAnsiTheme="majorBidi" w:cstheme="majorBidi"/>
        </w:rPr>
      </w:pPr>
      <w:r w:rsidRPr="00047C22">
        <w:rPr>
          <w:rFonts w:asciiTheme="majorBidi" w:hAnsiTheme="majorBidi" w:cstheme="majorBidi"/>
          <w:sz w:val="24"/>
          <w:szCs w:val="24"/>
          <w:vertAlign w:val="superscript"/>
        </w:rPr>
        <w:t>a</w:t>
      </w:r>
      <w:r w:rsidRPr="00047C22">
        <w:rPr>
          <w:rFonts w:asciiTheme="majorBidi" w:hAnsiTheme="majorBidi" w:cstheme="majorBidi"/>
          <w:sz w:val="24"/>
          <w:szCs w:val="24"/>
        </w:rPr>
        <w:t>Transportation Research Group, Faculty of Engineering and the Environment, Boldrewood Innovation Campus, University of Southampton, Burgess Road, Southampton, SO16 7QF, UK</w:t>
      </w:r>
    </w:p>
    <w:p w14:paraId="1ADE75EF" w14:textId="64119E2A" w:rsidR="00F641B9" w:rsidRPr="00047C22" w:rsidRDefault="00E1316F" w:rsidP="0028066F">
      <w:pPr>
        <w:spacing w:line="480" w:lineRule="auto"/>
        <w:rPr>
          <w:rFonts w:asciiTheme="majorBidi" w:hAnsiTheme="majorBidi" w:cstheme="majorBidi"/>
        </w:rPr>
      </w:pPr>
      <w:r w:rsidRPr="00047C22">
        <w:rPr>
          <w:rFonts w:asciiTheme="majorBidi" w:hAnsiTheme="majorBidi" w:cstheme="majorBidi"/>
          <w:sz w:val="24"/>
          <w:szCs w:val="24"/>
          <w:vertAlign w:val="superscript"/>
        </w:rPr>
        <w:t>b</w:t>
      </w:r>
      <w:r w:rsidRPr="00047C22">
        <w:rPr>
          <w:rFonts w:asciiTheme="majorBidi" w:hAnsiTheme="majorBidi" w:cstheme="majorBidi"/>
          <w:sz w:val="24"/>
          <w:szCs w:val="24"/>
        </w:rPr>
        <w:t>Department of BioMechanical Engineering, Delft University of Technology</w:t>
      </w:r>
    </w:p>
    <w:p w14:paraId="635F0838" w14:textId="12EDA673" w:rsidR="00F641B9" w:rsidRPr="00047C22" w:rsidRDefault="00E1316F" w:rsidP="0028066F">
      <w:pPr>
        <w:spacing w:line="480" w:lineRule="auto"/>
        <w:rPr>
          <w:rFonts w:asciiTheme="majorBidi" w:hAnsiTheme="majorBidi" w:cstheme="majorBidi"/>
        </w:rPr>
      </w:pPr>
      <w:r w:rsidRPr="00047C22">
        <w:rPr>
          <w:rFonts w:asciiTheme="majorBidi" w:hAnsiTheme="majorBidi" w:cstheme="majorBidi"/>
          <w:sz w:val="24"/>
          <w:szCs w:val="24"/>
          <w:vertAlign w:val="superscript"/>
        </w:rPr>
        <w:t>c</w:t>
      </w:r>
      <w:r w:rsidRPr="00047C22">
        <w:rPr>
          <w:rFonts w:asciiTheme="majorBidi" w:hAnsiTheme="majorBidi" w:cstheme="majorBidi"/>
          <w:sz w:val="24"/>
          <w:szCs w:val="24"/>
        </w:rPr>
        <w:t>Department of Transport &amp; Planning, Delft University of Technology</w:t>
      </w:r>
    </w:p>
    <w:p w14:paraId="4FCB479A" w14:textId="77777777" w:rsidR="00F641B9" w:rsidRPr="00047C22" w:rsidRDefault="00E1316F" w:rsidP="006E1A34">
      <w:pPr>
        <w:spacing w:line="480" w:lineRule="auto"/>
        <w:rPr>
          <w:rFonts w:asciiTheme="majorBidi" w:hAnsiTheme="majorBidi" w:cstheme="majorBidi"/>
        </w:rPr>
      </w:pPr>
      <w:r w:rsidRPr="00047C22">
        <w:rPr>
          <w:rFonts w:asciiTheme="majorBidi" w:hAnsiTheme="majorBidi" w:cstheme="majorBidi"/>
        </w:rPr>
        <w:br w:type="page"/>
      </w:r>
    </w:p>
    <w:p w14:paraId="7E43B602" w14:textId="77777777" w:rsidR="00F641B9" w:rsidRPr="00047C22" w:rsidRDefault="00E1316F" w:rsidP="004A7C2E">
      <w:pPr>
        <w:spacing w:after="0" w:line="480" w:lineRule="auto"/>
        <w:ind w:left="360"/>
        <w:jc w:val="center"/>
        <w:rPr>
          <w:rFonts w:asciiTheme="majorBidi" w:hAnsiTheme="majorBidi" w:cstheme="majorBidi"/>
        </w:rPr>
      </w:pPr>
      <w:r w:rsidRPr="00047C22">
        <w:rPr>
          <w:rFonts w:asciiTheme="majorBidi" w:hAnsiTheme="majorBidi" w:cstheme="majorBidi"/>
          <w:b/>
          <w:sz w:val="24"/>
          <w:szCs w:val="24"/>
        </w:rPr>
        <w:lastRenderedPageBreak/>
        <w:t>Abstract</w:t>
      </w:r>
    </w:p>
    <w:p w14:paraId="06AA6CF5" w14:textId="7B8CB451" w:rsidR="00F641B9" w:rsidRPr="00047C22" w:rsidRDefault="00E1316F" w:rsidP="0098439D">
      <w:pPr>
        <w:spacing w:after="0" w:line="480" w:lineRule="auto"/>
        <w:ind w:left="360"/>
        <w:jc w:val="both"/>
        <w:rPr>
          <w:rFonts w:asciiTheme="majorBidi" w:hAnsiTheme="majorBidi" w:cstheme="majorBidi"/>
        </w:rPr>
      </w:pPr>
      <w:r w:rsidRPr="00047C22">
        <w:rPr>
          <w:rFonts w:asciiTheme="majorBidi" w:hAnsiTheme="majorBidi" w:cstheme="majorBidi"/>
          <w:sz w:val="24"/>
          <w:szCs w:val="24"/>
        </w:rPr>
        <w:t>Platooning, whereby automated vehicles travel closely together in a group, is attractive in terms of safety and efficiency. However, concerns exist about the psychological state of the platooning driver</w:t>
      </w:r>
      <w:r w:rsidR="008D2B6E" w:rsidRPr="00047C22">
        <w:rPr>
          <w:rFonts w:asciiTheme="majorBidi" w:hAnsiTheme="majorBidi" w:cstheme="majorBidi"/>
          <w:sz w:val="24"/>
          <w:szCs w:val="24"/>
        </w:rPr>
        <w:t>,</w:t>
      </w:r>
      <w:r w:rsidRPr="00047C22">
        <w:rPr>
          <w:rFonts w:asciiTheme="majorBidi" w:hAnsiTheme="majorBidi" w:cstheme="majorBidi"/>
          <w:sz w:val="24"/>
          <w:szCs w:val="24"/>
        </w:rPr>
        <w:t xml:space="preserve"> who is exempted from direct control</w:t>
      </w:r>
      <w:r w:rsidR="00CD578E" w:rsidRPr="00047C22">
        <w:rPr>
          <w:rFonts w:asciiTheme="majorBidi" w:hAnsiTheme="majorBidi" w:cstheme="majorBidi"/>
          <w:sz w:val="24"/>
          <w:szCs w:val="24"/>
        </w:rPr>
        <w:t>,</w:t>
      </w:r>
      <w:r w:rsidRPr="00047C22">
        <w:rPr>
          <w:rFonts w:asciiTheme="majorBidi" w:hAnsiTheme="majorBidi" w:cstheme="majorBidi"/>
          <w:sz w:val="24"/>
          <w:szCs w:val="24"/>
        </w:rPr>
        <w:t xml:space="preserve"> yet remains responsible for monitoring the outside environment to detect potential threats. </w:t>
      </w:r>
      <w:r w:rsidR="00C11B76" w:rsidRPr="00047C22">
        <w:rPr>
          <w:rFonts w:asciiTheme="majorBidi" w:hAnsiTheme="majorBidi" w:cstheme="majorBidi"/>
          <w:sz w:val="24"/>
          <w:szCs w:val="24"/>
        </w:rPr>
        <w:t xml:space="preserve">By means of a </w:t>
      </w:r>
      <w:r w:rsidRPr="00047C22">
        <w:rPr>
          <w:rFonts w:asciiTheme="majorBidi" w:hAnsiTheme="majorBidi" w:cstheme="majorBidi"/>
          <w:sz w:val="24"/>
          <w:szCs w:val="24"/>
        </w:rPr>
        <w:t>driving simulator experiment</w:t>
      </w:r>
      <w:r w:rsidR="00C11B76" w:rsidRPr="00047C22">
        <w:rPr>
          <w:rFonts w:asciiTheme="majorBidi" w:hAnsiTheme="majorBidi" w:cstheme="majorBidi"/>
          <w:sz w:val="24"/>
          <w:szCs w:val="24"/>
        </w:rPr>
        <w:t>, we</w:t>
      </w:r>
      <w:r w:rsidRPr="00047C22">
        <w:rPr>
          <w:rFonts w:asciiTheme="majorBidi" w:hAnsiTheme="majorBidi" w:cstheme="majorBidi"/>
          <w:sz w:val="24"/>
          <w:szCs w:val="24"/>
        </w:rPr>
        <w:t xml:space="preserve"> investigated the effect</w:t>
      </w:r>
      <w:r w:rsidR="0028066F" w:rsidRPr="00047C22">
        <w:rPr>
          <w:rFonts w:asciiTheme="majorBidi" w:hAnsiTheme="majorBidi" w:cstheme="majorBidi"/>
          <w:sz w:val="24"/>
          <w:szCs w:val="24"/>
        </w:rPr>
        <w:t>s</w:t>
      </w:r>
      <w:r w:rsidRPr="00047C22">
        <w:rPr>
          <w:rFonts w:asciiTheme="majorBidi" w:hAnsiTheme="majorBidi" w:cstheme="majorBidi"/>
          <w:sz w:val="24"/>
          <w:szCs w:val="24"/>
        </w:rPr>
        <w:t xml:space="preserve"> </w:t>
      </w:r>
      <w:r w:rsidR="005755BA" w:rsidRPr="00047C22">
        <w:rPr>
          <w:rFonts w:asciiTheme="majorBidi" w:hAnsiTheme="majorBidi" w:cstheme="majorBidi"/>
          <w:sz w:val="24"/>
          <w:szCs w:val="24"/>
        </w:rPr>
        <w:t xml:space="preserve">on </w:t>
      </w:r>
      <w:r w:rsidR="00CD578E" w:rsidRPr="00047C22">
        <w:rPr>
          <w:rFonts w:asciiTheme="majorBidi" w:hAnsiTheme="majorBidi" w:cstheme="majorBidi"/>
          <w:sz w:val="24"/>
          <w:szCs w:val="24"/>
        </w:rPr>
        <w:t>recorded</w:t>
      </w:r>
      <w:r w:rsidR="005755BA" w:rsidRPr="00047C22">
        <w:rPr>
          <w:rFonts w:asciiTheme="majorBidi" w:hAnsiTheme="majorBidi" w:cstheme="majorBidi"/>
          <w:sz w:val="24"/>
          <w:szCs w:val="24"/>
        </w:rPr>
        <w:t xml:space="preserve"> and </w:t>
      </w:r>
      <w:r w:rsidR="00CD578E" w:rsidRPr="00047C22">
        <w:rPr>
          <w:rFonts w:asciiTheme="majorBidi" w:hAnsiTheme="majorBidi" w:cstheme="majorBidi"/>
          <w:sz w:val="24"/>
          <w:szCs w:val="24"/>
        </w:rPr>
        <w:t xml:space="preserve">self-reported </w:t>
      </w:r>
      <w:r w:rsidR="005755BA" w:rsidRPr="00047C22">
        <w:rPr>
          <w:rFonts w:asciiTheme="majorBidi" w:hAnsiTheme="majorBidi" w:cstheme="majorBidi"/>
          <w:sz w:val="24"/>
          <w:szCs w:val="24"/>
        </w:rPr>
        <w:t>measures of workload</w:t>
      </w:r>
      <w:r w:rsidR="00686797" w:rsidRPr="00047C22">
        <w:rPr>
          <w:rFonts w:asciiTheme="majorBidi" w:hAnsiTheme="majorBidi" w:cstheme="majorBidi"/>
          <w:sz w:val="24"/>
          <w:szCs w:val="24"/>
        </w:rPr>
        <w:t xml:space="preserve"> and</w:t>
      </w:r>
      <w:r w:rsidR="005755BA" w:rsidRPr="00047C22">
        <w:rPr>
          <w:rFonts w:asciiTheme="majorBidi" w:hAnsiTheme="majorBidi" w:cstheme="majorBidi"/>
          <w:sz w:val="24"/>
          <w:szCs w:val="24"/>
        </w:rPr>
        <w:t xml:space="preserve"> stress</w:t>
      </w:r>
      <w:r w:rsidR="00C11B76" w:rsidRPr="00047C22">
        <w:rPr>
          <w:rFonts w:asciiTheme="majorBidi" w:hAnsiTheme="majorBidi" w:cstheme="majorBidi"/>
          <w:sz w:val="24"/>
          <w:szCs w:val="24"/>
        </w:rPr>
        <w:t xml:space="preserve"> </w:t>
      </w:r>
      <w:r w:rsidR="0028066F" w:rsidRPr="00047C22">
        <w:rPr>
          <w:rFonts w:asciiTheme="majorBidi" w:hAnsiTheme="majorBidi" w:cstheme="majorBidi"/>
          <w:sz w:val="24"/>
          <w:szCs w:val="24"/>
        </w:rPr>
        <w:t xml:space="preserve">for </w:t>
      </w:r>
      <w:r w:rsidRPr="00047C22">
        <w:rPr>
          <w:rFonts w:asciiTheme="majorBidi" w:hAnsiTheme="majorBidi" w:cstheme="majorBidi"/>
          <w:sz w:val="24"/>
          <w:szCs w:val="24"/>
        </w:rPr>
        <w:t>three task-instruction conditions</w:t>
      </w:r>
      <w:r w:rsidR="005755BA" w:rsidRPr="00047C22">
        <w:rPr>
          <w:rFonts w:asciiTheme="majorBidi" w:hAnsiTheme="majorBidi" w:cstheme="majorBidi"/>
          <w:sz w:val="24"/>
          <w:szCs w:val="24"/>
        </w:rPr>
        <w:t>:</w:t>
      </w:r>
      <w:r w:rsidR="00494161" w:rsidRPr="00047C22">
        <w:rPr>
          <w:rFonts w:asciiTheme="majorBidi" w:hAnsiTheme="majorBidi" w:cstheme="majorBidi"/>
          <w:sz w:val="24"/>
          <w:szCs w:val="24"/>
        </w:rPr>
        <w:t xml:space="preserve"> </w:t>
      </w:r>
      <w:r w:rsidRPr="00047C22">
        <w:rPr>
          <w:rFonts w:asciiTheme="majorBidi" w:hAnsiTheme="majorBidi" w:cstheme="majorBidi"/>
          <w:sz w:val="24"/>
          <w:szCs w:val="24"/>
        </w:rPr>
        <w:t>(</w:t>
      </w:r>
      <w:r w:rsidR="008D2B6E" w:rsidRPr="00047C22">
        <w:rPr>
          <w:rFonts w:asciiTheme="majorBidi" w:hAnsiTheme="majorBidi" w:cstheme="majorBidi"/>
          <w:sz w:val="24"/>
          <w:szCs w:val="24"/>
        </w:rPr>
        <w:t>1</w:t>
      </w:r>
      <w:r w:rsidR="005755BA" w:rsidRPr="00047C22">
        <w:rPr>
          <w:rFonts w:asciiTheme="majorBidi" w:hAnsiTheme="majorBidi" w:cstheme="majorBidi"/>
          <w:sz w:val="24"/>
          <w:szCs w:val="24"/>
        </w:rPr>
        <w:t xml:space="preserve">) </w:t>
      </w:r>
      <w:r w:rsidRPr="00047C22">
        <w:rPr>
          <w:rFonts w:asciiTheme="majorBidi" w:hAnsiTheme="majorBidi" w:cstheme="majorBidi"/>
          <w:sz w:val="24"/>
          <w:szCs w:val="24"/>
        </w:rPr>
        <w:t xml:space="preserve">No Task, in which participants had to </w:t>
      </w:r>
      <w:r w:rsidR="00CD578E" w:rsidRPr="00047C22">
        <w:rPr>
          <w:rFonts w:asciiTheme="majorBidi" w:hAnsiTheme="majorBidi" w:cstheme="majorBidi"/>
          <w:sz w:val="24"/>
          <w:szCs w:val="24"/>
        </w:rPr>
        <w:t>monitor</w:t>
      </w:r>
      <w:r w:rsidRPr="00047C22">
        <w:rPr>
          <w:rFonts w:asciiTheme="majorBidi" w:hAnsiTheme="majorBidi" w:cstheme="majorBidi"/>
          <w:sz w:val="24"/>
          <w:szCs w:val="24"/>
        </w:rPr>
        <w:t xml:space="preserve"> the road, </w:t>
      </w:r>
      <w:r w:rsidR="005755BA" w:rsidRPr="00047C22">
        <w:rPr>
          <w:rFonts w:asciiTheme="majorBidi" w:hAnsiTheme="majorBidi" w:cstheme="majorBidi"/>
          <w:sz w:val="24"/>
          <w:szCs w:val="24"/>
        </w:rPr>
        <w:t>(</w:t>
      </w:r>
      <w:r w:rsidR="00494161" w:rsidRPr="00047C22">
        <w:rPr>
          <w:rFonts w:asciiTheme="majorBidi" w:hAnsiTheme="majorBidi" w:cstheme="majorBidi"/>
          <w:sz w:val="24"/>
          <w:szCs w:val="24"/>
        </w:rPr>
        <w:t>2</w:t>
      </w:r>
      <w:r w:rsidR="005755BA" w:rsidRPr="00047C22">
        <w:rPr>
          <w:rFonts w:asciiTheme="majorBidi" w:hAnsiTheme="majorBidi" w:cstheme="majorBidi"/>
          <w:sz w:val="24"/>
          <w:szCs w:val="24"/>
        </w:rPr>
        <w:t>)</w:t>
      </w:r>
      <w:r w:rsidRPr="00047C22">
        <w:rPr>
          <w:rFonts w:asciiTheme="majorBidi" w:hAnsiTheme="majorBidi" w:cstheme="majorBidi"/>
          <w:sz w:val="24"/>
          <w:szCs w:val="24"/>
        </w:rPr>
        <w:t xml:space="preserve"> Voluntary Task, in which participants could do whatever they wanted</w:t>
      </w:r>
      <w:r w:rsidR="008D2B6E" w:rsidRPr="00047C22">
        <w:rPr>
          <w:rFonts w:asciiTheme="majorBidi" w:hAnsiTheme="majorBidi" w:cstheme="majorBidi"/>
          <w:sz w:val="24"/>
          <w:szCs w:val="24"/>
        </w:rPr>
        <w:t xml:space="preserve">, </w:t>
      </w:r>
      <w:r w:rsidR="00FE19A1" w:rsidRPr="00047C22">
        <w:rPr>
          <w:rFonts w:asciiTheme="majorBidi" w:hAnsiTheme="majorBidi" w:cstheme="majorBidi"/>
          <w:sz w:val="24"/>
          <w:szCs w:val="24"/>
        </w:rPr>
        <w:t>and</w:t>
      </w:r>
      <w:r w:rsidR="005755BA" w:rsidRPr="00047C22">
        <w:rPr>
          <w:rFonts w:asciiTheme="majorBidi" w:hAnsiTheme="majorBidi" w:cstheme="majorBidi"/>
          <w:sz w:val="24"/>
          <w:szCs w:val="24"/>
        </w:rPr>
        <w:t xml:space="preserve"> (3) </w:t>
      </w:r>
      <w:r w:rsidR="008D2B6E" w:rsidRPr="00047C22">
        <w:rPr>
          <w:rFonts w:asciiTheme="majorBidi" w:hAnsiTheme="majorBidi" w:cstheme="majorBidi"/>
          <w:sz w:val="24"/>
          <w:szCs w:val="24"/>
        </w:rPr>
        <w:t>Detection Task, in which participants had to detect red cars</w:t>
      </w:r>
      <w:r w:rsidR="005755BA" w:rsidRPr="00047C22">
        <w:rPr>
          <w:rFonts w:asciiTheme="majorBidi" w:hAnsiTheme="majorBidi" w:cstheme="majorBidi"/>
          <w:sz w:val="24"/>
          <w:szCs w:val="24"/>
        </w:rPr>
        <w:t xml:space="preserve">. </w:t>
      </w:r>
      <w:r w:rsidRPr="00047C22">
        <w:rPr>
          <w:rFonts w:asciiTheme="majorBidi" w:hAnsiTheme="majorBidi" w:cstheme="majorBidi"/>
          <w:sz w:val="24"/>
          <w:szCs w:val="24"/>
        </w:rPr>
        <w:t>Twenty-two participants performed three 40-min runs in a constant-speed platoon, one condition per run in counterbalanced order. Contrary to</w:t>
      </w:r>
      <w:r w:rsidR="00D22AD6" w:rsidRPr="00047C22">
        <w:rPr>
          <w:rFonts w:asciiTheme="majorBidi" w:hAnsiTheme="majorBidi" w:cstheme="majorBidi"/>
          <w:sz w:val="24"/>
          <w:szCs w:val="24"/>
        </w:rPr>
        <w:t xml:space="preserve"> </w:t>
      </w:r>
      <w:r w:rsidR="00C11B76" w:rsidRPr="00047C22">
        <w:rPr>
          <w:rFonts w:asciiTheme="majorBidi" w:hAnsiTheme="majorBidi" w:cstheme="majorBidi"/>
          <w:sz w:val="24"/>
          <w:szCs w:val="24"/>
        </w:rPr>
        <w:t xml:space="preserve">some </w:t>
      </w:r>
      <w:r w:rsidR="0028066F" w:rsidRPr="00047C22">
        <w:rPr>
          <w:rFonts w:asciiTheme="majorBidi" w:hAnsiTheme="majorBidi" w:cstheme="majorBidi"/>
          <w:sz w:val="24"/>
          <w:szCs w:val="24"/>
        </w:rPr>
        <w:t>classic</w:t>
      </w:r>
      <w:r w:rsidRPr="00047C22">
        <w:rPr>
          <w:rFonts w:asciiTheme="majorBidi" w:hAnsiTheme="majorBidi" w:cstheme="majorBidi"/>
          <w:sz w:val="24"/>
          <w:szCs w:val="24"/>
        </w:rPr>
        <w:t xml:space="preserve"> literature suggesting that humans are poor monitors, in the Detection Task condition participants attained a high </w:t>
      </w:r>
      <w:r w:rsidR="00FE19A1" w:rsidRPr="00047C22">
        <w:rPr>
          <w:rFonts w:asciiTheme="majorBidi" w:hAnsiTheme="majorBidi" w:cstheme="majorBidi"/>
          <w:sz w:val="24"/>
          <w:szCs w:val="24"/>
        </w:rPr>
        <w:t xml:space="preserve">mean </w:t>
      </w:r>
      <w:r w:rsidRPr="00047C22">
        <w:rPr>
          <w:rFonts w:asciiTheme="majorBidi" w:hAnsiTheme="majorBidi" w:cstheme="majorBidi"/>
          <w:sz w:val="24"/>
          <w:szCs w:val="24"/>
        </w:rPr>
        <w:t>detection rate (9</w:t>
      </w:r>
      <w:r w:rsidR="00252C9E" w:rsidRPr="00047C22">
        <w:rPr>
          <w:rFonts w:asciiTheme="majorBidi" w:hAnsiTheme="majorBidi" w:cstheme="majorBidi"/>
          <w:sz w:val="24"/>
          <w:szCs w:val="24"/>
        </w:rPr>
        <w:t>4.7</w:t>
      </w:r>
      <w:r w:rsidRPr="00047C22">
        <w:rPr>
          <w:rFonts w:asciiTheme="majorBidi" w:hAnsiTheme="majorBidi" w:cstheme="majorBidi"/>
          <w:sz w:val="24"/>
          <w:szCs w:val="24"/>
        </w:rPr>
        <w:t>%)</w:t>
      </w:r>
      <w:r w:rsidR="00C11B76" w:rsidRPr="00047C22">
        <w:rPr>
          <w:rFonts w:asciiTheme="majorBidi" w:hAnsiTheme="majorBidi" w:cstheme="majorBidi"/>
          <w:sz w:val="24"/>
          <w:szCs w:val="24"/>
        </w:rPr>
        <w:t xml:space="preserve"> and</w:t>
      </w:r>
      <w:r w:rsidRPr="00047C22">
        <w:rPr>
          <w:rFonts w:asciiTheme="majorBidi" w:hAnsiTheme="majorBidi" w:cstheme="majorBidi"/>
          <w:sz w:val="24"/>
          <w:szCs w:val="24"/>
        </w:rPr>
        <w:t xml:space="preserve"> a low mean false alarm rate (</w:t>
      </w:r>
      <w:r w:rsidR="00252C9E" w:rsidRPr="00047C22">
        <w:rPr>
          <w:rFonts w:asciiTheme="majorBidi" w:hAnsiTheme="majorBidi" w:cstheme="majorBidi"/>
          <w:sz w:val="24"/>
          <w:szCs w:val="24"/>
        </w:rPr>
        <w:t>0.8</w:t>
      </w:r>
      <w:r w:rsidRPr="00047C22">
        <w:rPr>
          <w:rFonts w:asciiTheme="majorBidi" w:hAnsiTheme="majorBidi" w:cstheme="majorBidi"/>
          <w:sz w:val="24"/>
          <w:szCs w:val="24"/>
        </w:rPr>
        <w:t xml:space="preserve">%). Results of the Dundee </w:t>
      </w:r>
      <w:r w:rsidR="0035725E" w:rsidRPr="00047C22">
        <w:rPr>
          <w:rFonts w:asciiTheme="majorBidi" w:hAnsiTheme="majorBidi" w:cstheme="majorBidi"/>
          <w:sz w:val="24"/>
          <w:szCs w:val="24"/>
        </w:rPr>
        <w:t>Stress State</w:t>
      </w:r>
      <w:r w:rsidRPr="00047C22">
        <w:rPr>
          <w:rFonts w:asciiTheme="majorBidi" w:hAnsiTheme="majorBidi" w:cstheme="majorBidi"/>
          <w:sz w:val="24"/>
          <w:szCs w:val="24"/>
        </w:rPr>
        <w:t xml:space="preserve"> Questionnaire indicated that automated platooning was </w:t>
      </w:r>
      <w:r w:rsidR="00686797" w:rsidRPr="00047C22">
        <w:rPr>
          <w:rFonts w:asciiTheme="majorBidi" w:hAnsiTheme="majorBidi" w:cstheme="majorBidi"/>
          <w:sz w:val="24"/>
          <w:szCs w:val="24"/>
        </w:rPr>
        <w:t>less distressing</w:t>
      </w:r>
      <w:r w:rsidRPr="00047C22">
        <w:rPr>
          <w:rFonts w:asciiTheme="majorBidi" w:hAnsiTheme="majorBidi" w:cstheme="majorBidi"/>
          <w:sz w:val="24"/>
          <w:szCs w:val="24"/>
        </w:rPr>
        <w:t xml:space="preserve"> </w:t>
      </w:r>
      <w:r w:rsidR="00707A0D" w:rsidRPr="00047C22">
        <w:rPr>
          <w:rFonts w:asciiTheme="majorBidi" w:hAnsiTheme="majorBidi" w:cstheme="majorBidi"/>
          <w:sz w:val="24"/>
          <w:szCs w:val="24"/>
        </w:rPr>
        <w:t xml:space="preserve">in </w:t>
      </w:r>
      <w:r w:rsidRPr="00047C22">
        <w:rPr>
          <w:rFonts w:asciiTheme="majorBidi" w:hAnsiTheme="majorBidi" w:cstheme="majorBidi"/>
          <w:sz w:val="24"/>
          <w:szCs w:val="24"/>
        </w:rPr>
        <w:t xml:space="preserve">the </w:t>
      </w:r>
      <w:r w:rsidR="00686797" w:rsidRPr="00047C22">
        <w:rPr>
          <w:rFonts w:asciiTheme="majorBidi" w:hAnsiTheme="majorBidi" w:cstheme="majorBidi"/>
          <w:sz w:val="24"/>
          <w:szCs w:val="24"/>
        </w:rPr>
        <w:t xml:space="preserve">Voluntary Task than </w:t>
      </w:r>
      <w:r w:rsidR="00707A0D" w:rsidRPr="00047C22">
        <w:rPr>
          <w:rFonts w:asciiTheme="majorBidi" w:hAnsiTheme="majorBidi" w:cstheme="majorBidi"/>
          <w:sz w:val="24"/>
          <w:szCs w:val="24"/>
        </w:rPr>
        <w:t xml:space="preserve">in </w:t>
      </w:r>
      <w:r w:rsidR="00686797" w:rsidRPr="00047C22">
        <w:rPr>
          <w:rFonts w:asciiTheme="majorBidi" w:hAnsiTheme="majorBidi" w:cstheme="majorBidi"/>
          <w:sz w:val="24"/>
          <w:szCs w:val="24"/>
        </w:rPr>
        <w:t xml:space="preserve">the </w:t>
      </w:r>
      <w:r w:rsidRPr="00047C22">
        <w:rPr>
          <w:rFonts w:asciiTheme="majorBidi" w:hAnsiTheme="majorBidi" w:cstheme="majorBidi"/>
          <w:sz w:val="24"/>
          <w:szCs w:val="24"/>
        </w:rPr>
        <w:t xml:space="preserve">Detection Task and No Task conditions. In terms of heart rate variability, </w:t>
      </w:r>
      <w:r w:rsidR="00252C9E" w:rsidRPr="00047C22">
        <w:rPr>
          <w:rFonts w:asciiTheme="majorBidi" w:hAnsiTheme="majorBidi" w:cstheme="majorBidi"/>
          <w:sz w:val="24"/>
          <w:szCs w:val="24"/>
        </w:rPr>
        <w:t xml:space="preserve">the </w:t>
      </w:r>
      <w:r w:rsidR="008D2B6E" w:rsidRPr="00047C22">
        <w:rPr>
          <w:rFonts w:asciiTheme="majorBidi" w:hAnsiTheme="majorBidi" w:cstheme="majorBidi"/>
          <w:sz w:val="24"/>
          <w:szCs w:val="24"/>
        </w:rPr>
        <w:t>Voluntary Task</w:t>
      </w:r>
      <w:r w:rsidR="00252C9E" w:rsidRPr="00047C22">
        <w:rPr>
          <w:rFonts w:asciiTheme="majorBidi" w:hAnsiTheme="majorBidi" w:cstheme="majorBidi"/>
          <w:sz w:val="24"/>
          <w:szCs w:val="24"/>
        </w:rPr>
        <w:t xml:space="preserve"> condition yielded a </w:t>
      </w:r>
      <w:r w:rsidR="008D2B6E" w:rsidRPr="00047C22">
        <w:rPr>
          <w:rFonts w:asciiTheme="majorBidi" w:hAnsiTheme="majorBidi" w:cstheme="majorBidi"/>
          <w:sz w:val="24"/>
          <w:szCs w:val="24"/>
        </w:rPr>
        <w:t>lower</w:t>
      </w:r>
      <w:r w:rsidR="00252C9E" w:rsidRPr="00047C22">
        <w:rPr>
          <w:rFonts w:asciiTheme="majorBidi" w:hAnsiTheme="majorBidi" w:cstheme="majorBidi"/>
          <w:sz w:val="24"/>
          <w:szCs w:val="24"/>
        </w:rPr>
        <w:t xml:space="preserve"> </w:t>
      </w:r>
      <w:r w:rsidR="008D2B6E" w:rsidRPr="00047C22">
        <w:rPr>
          <w:rFonts w:asciiTheme="majorBidi" w:hAnsiTheme="majorBidi" w:cstheme="majorBidi"/>
          <w:sz w:val="24"/>
          <w:szCs w:val="24"/>
        </w:rPr>
        <w:t>power in the low-frequency range relative to the high-frequency range (</w:t>
      </w:r>
      <w:r w:rsidR="00252C9E" w:rsidRPr="00047C22">
        <w:rPr>
          <w:rFonts w:asciiTheme="majorBidi" w:hAnsiTheme="majorBidi" w:cstheme="majorBidi"/>
          <w:sz w:val="24"/>
          <w:szCs w:val="24"/>
        </w:rPr>
        <w:t>LF/HF ratio</w:t>
      </w:r>
      <w:r w:rsidR="008D2B6E" w:rsidRPr="00047C22">
        <w:rPr>
          <w:rFonts w:asciiTheme="majorBidi" w:hAnsiTheme="majorBidi" w:cstheme="majorBidi"/>
          <w:sz w:val="24"/>
          <w:szCs w:val="24"/>
        </w:rPr>
        <w:t>)</w:t>
      </w:r>
      <w:r w:rsidR="00252C9E" w:rsidRPr="00047C22">
        <w:rPr>
          <w:rFonts w:asciiTheme="majorBidi" w:hAnsiTheme="majorBidi" w:cstheme="majorBidi"/>
          <w:sz w:val="24"/>
          <w:szCs w:val="24"/>
        </w:rPr>
        <w:t xml:space="preserve"> than the </w:t>
      </w:r>
      <w:r w:rsidR="008D2B6E" w:rsidRPr="00047C22">
        <w:rPr>
          <w:rFonts w:asciiTheme="majorBidi" w:hAnsiTheme="majorBidi" w:cstheme="majorBidi"/>
          <w:sz w:val="24"/>
          <w:szCs w:val="24"/>
        </w:rPr>
        <w:t>Detection Task</w:t>
      </w:r>
      <w:r w:rsidR="00252C9E" w:rsidRPr="00047C22">
        <w:rPr>
          <w:rFonts w:asciiTheme="majorBidi" w:hAnsiTheme="majorBidi" w:cstheme="majorBidi"/>
          <w:sz w:val="24"/>
          <w:szCs w:val="24"/>
        </w:rPr>
        <w:t xml:space="preserve"> </w:t>
      </w:r>
      <w:r w:rsidRPr="00047C22">
        <w:rPr>
          <w:rFonts w:asciiTheme="majorBidi" w:hAnsiTheme="majorBidi" w:cstheme="majorBidi"/>
          <w:sz w:val="24"/>
          <w:szCs w:val="24"/>
        </w:rPr>
        <w:t xml:space="preserve">condition. </w:t>
      </w:r>
      <w:r w:rsidR="00252C9E" w:rsidRPr="00047C22">
        <w:rPr>
          <w:rFonts w:asciiTheme="majorBidi" w:hAnsiTheme="majorBidi" w:cstheme="majorBidi"/>
          <w:sz w:val="24"/>
          <w:szCs w:val="24"/>
        </w:rPr>
        <w:t>Moreover</w:t>
      </w:r>
      <w:r w:rsidRPr="00047C22">
        <w:rPr>
          <w:rFonts w:asciiTheme="majorBidi" w:hAnsiTheme="majorBidi" w:cstheme="majorBidi"/>
          <w:sz w:val="24"/>
          <w:szCs w:val="24"/>
        </w:rPr>
        <w:t>, a strong time-on-task effect was found</w:t>
      </w:r>
      <w:r w:rsidR="00CD496C" w:rsidRPr="00047C22">
        <w:rPr>
          <w:rFonts w:asciiTheme="majorBidi" w:hAnsiTheme="majorBidi" w:cstheme="majorBidi"/>
          <w:sz w:val="24"/>
          <w:szCs w:val="24"/>
        </w:rPr>
        <w:t>,</w:t>
      </w:r>
      <w:r w:rsidRPr="00047C22">
        <w:rPr>
          <w:rFonts w:asciiTheme="majorBidi" w:hAnsiTheme="majorBidi" w:cstheme="majorBidi"/>
          <w:sz w:val="24"/>
          <w:szCs w:val="24"/>
        </w:rPr>
        <w:t xml:space="preserve"> whereby </w:t>
      </w:r>
      <w:r w:rsidR="00CD496C" w:rsidRPr="00047C22">
        <w:rPr>
          <w:rFonts w:asciiTheme="majorBidi" w:hAnsiTheme="majorBidi" w:cstheme="majorBidi"/>
          <w:sz w:val="24"/>
          <w:szCs w:val="24"/>
        </w:rPr>
        <w:t xml:space="preserve">the mean </w:t>
      </w:r>
      <w:r w:rsidRPr="00047C22">
        <w:rPr>
          <w:rFonts w:asciiTheme="majorBidi" w:hAnsiTheme="majorBidi" w:cstheme="majorBidi"/>
          <w:sz w:val="24"/>
          <w:szCs w:val="24"/>
        </w:rPr>
        <w:t xml:space="preserve">heart rate dropped from the first to the third run. In conclusion, participants are able to remain attentive for a prolonged platooning drive, and the type of </w:t>
      </w:r>
      <w:r w:rsidR="00C11B76" w:rsidRPr="00047C22">
        <w:rPr>
          <w:rFonts w:asciiTheme="majorBidi" w:hAnsiTheme="majorBidi" w:cstheme="majorBidi"/>
          <w:sz w:val="24"/>
          <w:szCs w:val="24"/>
        </w:rPr>
        <w:t xml:space="preserve">monitoring </w:t>
      </w:r>
      <w:r w:rsidRPr="00047C22">
        <w:rPr>
          <w:rFonts w:asciiTheme="majorBidi" w:hAnsiTheme="majorBidi" w:cstheme="majorBidi"/>
          <w:sz w:val="24"/>
          <w:szCs w:val="24"/>
        </w:rPr>
        <w:t xml:space="preserve">task </w:t>
      </w:r>
      <w:r w:rsidR="007A2C2B" w:rsidRPr="00047C22">
        <w:rPr>
          <w:rFonts w:asciiTheme="majorBidi" w:hAnsiTheme="majorBidi" w:cstheme="majorBidi"/>
          <w:sz w:val="24"/>
          <w:szCs w:val="24"/>
        </w:rPr>
        <w:t>has</w:t>
      </w:r>
      <w:r w:rsidRPr="00047C22">
        <w:rPr>
          <w:rFonts w:asciiTheme="majorBidi" w:hAnsiTheme="majorBidi" w:cstheme="majorBidi"/>
          <w:sz w:val="24"/>
          <w:szCs w:val="24"/>
        </w:rPr>
        <w:t xml:space="preserve"> effects on the driver’s psychological state.</w:t>
      </w:r>
      <w:r w:rsidRPr="00047C22">
        <w:rPr>
          <w:rFonts w:asciiTheme="majorBidi" w:hAnsiTheme="majorBidi" w:cstheme="majorBidi"/>
        </w:rPr>
        <w:br w:type="page"/>
      </w:r>
    </w:p>
    <w:p w14:paraId="53229ACA" w14:textId="77777777" w:rsidR="00F641B9" w:rsidRPr="00047C22" w:rsidRDefault="00E1316F" w:rsidP="004A7C2E">
      <w:pPr>
        <w:spacing w:after="0" w:line="480" w:lineRule="auto"/>
        <w:ind w:left="360"/>
        <w:jc w:val="center"/>
        <w:rPr>
          <w:rFonts w:asciiTheme="majorBidi" w:hAnsiTheme="majorBidi" w:cstheme="majorBidi"/>
        </w:rPr>
      </w:pPr>
      <w:r w:rsidRPr="00047C22">
        <w:rPr>
          <w:rFonts w:asciiTheme="majorBidi" w:hAnsiTheme="majorBidi" w:cstheme="majorBidi"/>
          <w:b/>
          <w:sz w:val="24"/>
          <w:szCs w:val="24"/>
        </w:rPr>
        <w:lastRenderedPageBreak/>
        <w:t>Introduction</w:t>
      </w:r>
    </w:p>
    <w:p w14:paraId="71992287" w14:textId="6429F145" w:rsidR="00F641B9" w:rsidRPr="00047C22" w:rsidRDefault="00E1316F" w:rsidP="004A7C2E">
      <w:pPr>
        <w:spacing w:after="0" w:line="480" w:lineRule="auto"/>
        <w:ind w:firstLine="708"/>
        <w:jc w:val="both"/>
        <w:rPr>
          <w:rFonts w:asciiTheme="majorBidi" w:hAnsiTheme="majorBidi" w:cstheme="majorBidi"/>
        </w:rPr>
      </w:pPr>
      <w:r w:rsidRPr="00047C22">
        <w:rPr>
          <w:rFonts w:asciiTheme="majorBidi" w:hAnsiTheme="majorBidi" w:cstheme="majorBidi"/>
          <w:sz w:val="24"/>
          <w:szCs w:val="24"/>
        </w:rPr>
        <w:tab/>
        <w:t>The concept of a platoon—an actively coordinated, tightly spaced group of vehicles traveling together (Bergenhem et al., 2012; Ren &amp; Green, 1994)—has been studied for several decades (e.g., Fenton et al., 1968; Thorpe et al., 1998). Because the vehicles in a platoon are driving with short yet constant headways, substantial benefits are achieved in terms of safety, traffic flow efficiency, and energy consumption (Hochstädter &amp; Cremer, 1997; Karaaslan et al., 1991; Kunze et al., 2011; Tsugawa et al., 2011)</w:t>
      </w:r>
      <w:r w:rsidR="00913240" w:rsidRPr="00047C22">
        <w:rPr>
          <w:rFonts w:asciiTheme="majorBidi" w:hAnsiTheme="majorBidi" w:cstheme="majorBidi"/>
          <w:sz w:val="24"/>
          <w:szCs w:val="24"/>
        </w:rPr>
        <w:t>.</w:t>
      </w:r>
      <w:r w:rsidRPr="00047C22">
        <w:rPr>
          <w:rFonts w:asciiTheme="majorBidi" w:hAnsiTheme="majorBidi" w:cstheme="majorBidi"/>
          <w:sz w:val="24"/>
          <w:szCs w:val="24"/>
        </w:rPr>
        <w:t xml:space="preserve"> Now that sensor, computer, and communication technologies are advancing rapidly, platooning is gaining interest among engineers </w:t>
      </w:r>
      <w:r w:rsidR="00D079BF" w:rsidRPr="00047C22">
        <w:rPr>
          <w:rFonts w:asciiTheme="majorBidi" w:hAnsiTheme="majorBidi" w:cstheme="majorBidi"/>
          <w:sz w:val="24"/>
          <w:szCs w:val="24"/>
        </w:rPr>
        <w:t>(</w:t>
      </w:r>
      <w:r w:rsidR="00CD578E" w:rsidRPr="00047C22">
        <w:rPr>
          <w:rFonts w:asciiTheme="majorBidi" w:hAnsiTheme="majorBidi" w:cstheme="majorBidi"/>
          <w:sz w:val="24"/>
          <w:szCs w:val="24"/>
        </w:rPr>
        <w:t xml:space="preserve">e.g., </w:t>
      </w:r>
      <w:r w:rsidR="00D079BF" w:rsidRPr="00047C22">
        <w:rPr>
          <w:rFonts w:asciiTheme="majorBidi" w:hAnsiTheme="majorBidi" w:cstheme="majorBidi"/>
          <w:sz w:val="24"/>
          <w:szCs w:val="24"/>
        </w:rPr>
        <w:t xml:space="preserve">Larson et al., 2015; Ploeg et al., 2014) </w:t>
      </w:r>
      <w:r w:rsidRPr="00047C22">
        <w:rPr>
          <w:rFonts w:asciiTheme="majorBidi" w:hAnsiTheme="majorBidi" w:cstheme="majorBidi"/>
          <w:sz w:val="24"/>
          <w:szCs w:val="24"/>
        </w:rPr>
        <w:t xml:space="preserve">and Human Factors </w:t>
      </w:r>
      <w:r w:rsidR="00D079BF" w:rsidRPr="00047C22">
        <w:rPr>
          <w:rFonts w:asciiTheme="majorBidi" w:hAnsiTheme="majorBidi" w:cstheme="majorBidi"/>
          <w:sz w:val="24"/>
          <w:szCs w:val="24"/>
        </w:rPr>
        <w:t xml:space="preserve">scientists </w:t>
      </w:r>
      <w:r w:rsidRPr="00047C22">
        <w:rPr>
          <w:rFonts w:asciiTheme="majorBidi" w:hAnsiTheme="majorBidi" w:cstheme="majorBidi"/>
          <w:sz w:val="24"/>
          <w:szCs w:val="24"/>
        </w:rPr>
        <w:t xml:space="preserve">(e.g., Gouy et al., 2014; Skottke et al., 2014). </w:t>
      </w:r>
    </w:p>
    <w:p w14:paraId="1ACE8B82" w14:textId="7823DD10" w:rsidR="00F641B9" w:rsidRPr="00047C22" w:rsidRDefault="00E1316F" w:rsidP="00DB535E">
      <w:pPr>
        <w:spacing w:after="0" w:line="480" w:lineRule="auto"/>
        <w:jc w:val="both"/>
        <w:rPr>
          <w:rFonts w:asciiTheme="majorBidi" w:hAnsiTheme="majorBidi" w:cstheme="majorBidi"/>
        </w:rPr>
      </w:pPr>
      <w:r w:rsidRPr="00047C22">
        <w:rPr>
          <w:rFonts w:asciiTheme="majorBidi" w:hAnsiTheme="majorBidi" w:cstheme="majorBidi"/>
          <w:sz w:val="24"/>
          <w:szCs w:val="24"/>
        </w:rPr>
        <w:tab/>
        <w:t xml:space="preserve">Platooning </w:t>
      </w:r>
      <w:r w:rsidR="00913240" w:rsidRPr="00047C22">
        <w:rPr>
          <w:rFonts w:asciiTheme="majorBidi" w:hAnsiTheme="majorBidi" w:cstheme="majorBidi"/>
          <w:sz w:val="24"/>
          <w:szCs w:val="24"/>
        </w:rPr>
        <w:t xml:space="preserve">often </w:t>
      </w:r>
      <w:r w:rsidRPr="00047C22">
        <w:rPr>
          <w:rFonts w:asciiTheme="majorBidi" w:hAnsiTheme="majorBidi" w:cstheme="majorBidi"/>
          <w:sz w:val="24"/>
          <w:szCs w:val="24"/>
        </w:rPr>
        <w:t xml:space="preserve">entails both longitudinal and lateral automation (e.g., Bergenhem et al., 2012), and hence no direct inputs by the driver are required. According to current legal frameworks, the driver must always be able to </w:t>
      </w:r>
      <w:r w:rsidR="00FE19A1" w:rsidRPr="00047C22">
        <w:rPr>
          <w:rFonts w:asciiTheme="majorBidi" w:hAnsiTheme="majorBidi" w:cstheme="majorBidi"/>
          <w:sz w:val="24"/>
          <w:szCs w:val="24"/>
        </w:rPr>
        <w:t>resume</w:t>
      </w:r>
      <w:r w:rsidRPr="00047C22">
        <w:rPr>
          <w:rFonts w:asciiTheme="majorBidi" w:hAnsiTheme="majorBidi" w:cstheme="majorBidi"/>
          <w:sz w:val="24"/>
          <w:szCs w:val="24"/>
        </w:rPr>
        <w:t xml:space="preserve"> manual control (Kim et al., 2016; United Nations, 1968). Thus, the role of the driver in a platoon is, at present, ill-defined with, on the one hand, an exemption from control duties and, on the other, the ever-present requirement to be able to reclaim control (</w:t>
      </w:r>
      <w:r w:rsidR="004F07D7" w:rsidRPr="00047C22">
        <w:rPr>
          <w:rFonts w:asciiTheme="majorBidi" w:hAnsiTheme="majorBidi" w:cstheme="majorBidi"/>
          <w:sz w:val="24"/>
          <w:szCs w:val="24"/>
        </w:rPr>
        <w:t xml:space="preserve">see also </w:t>
      </w:r>
      <w:r w:rsidRPr="00047C22">
        <w:rPr>
          <w:rFonts w:asciiTheme="majorBidi" w:hAnsiTheme="majorBidi" w:cstheme="majorBidi"/>
          <w:sz w:val="24"/>
          <w:szCs w:val="24"/>
        </w:rPr>
        <w:t xml:space="preserve">Norman, 2015). </w:t>
      </w:r>
      <w:r w:rsidR="00CD496C" w:rsidRPr="00047C22">
        <w:rPr>
          <w:rFonts w:asciiTheme="majorBidi" w:hAnsiTheme="majorBidi" w:cstheme="majorBidi"/>
          <w:sz w:val="24"/>
          <w:szCs w:val="24"/>
        </w:rPr>
        <w:t>U</w:t>
      </w:r>
      <w:r w:rsidRPr="00047C22">
        <w:rPr>
          <w:rFonts w:asciiTheme="majorBidi" w:hAnsiTheme="majorBidi" w:cstheme="majorBidi"/>
          <w:sz w:val="24"/>
          <w:szCs w:val="24"/>
        </w:rPr>
        <w:t xml:space="preserve">nless the automated driving technology is legally allowed to drive in </w:t>
      </w:r>
      <w:r w:rsidRPr="00047C22">
        <w:rPr>
          <w:rFonts w:asciiTheme="majorBidi" w:hAnsiTheme="majorBidi" w:cstheme="majorBidi"/>
          <w:i/>
          <w:sz w:val="24"/>
          <w:szCs w:val="24"/>
        </w:rPr>
        <w:t>all</w:t>
      </w:r>
      <w:r w:rsidRPr="00047C22">
        <w:rPr>
          <w:rFonts w:asciiTheme="majorBidi" w:hAnsiTheme="majorBidi" w:cstheme="majorBidi"/>
          <w:sz w:val="24"/>
          <w:szCs w:val="24"/>
        </w:rPr>
        <w:t xml:space="preserve"> environmental circumstances and is </w:t>
      </w:r>
      <w:r w:rsidRPr="00047C22">
        <w:rPr>
          <w:rFonts w:asciiTheme="majorBidi" w:hAnsiTheme="majorBidi" w:cstheme="majorBidi"/>
          <w:i/>
          <w:sz w:val="24"/>
          <w:szCs w:val="24"/>
        </w:rPr>
        <w:t>perfectly</w:t>
      </w:r>
      <w:r w:rsidRPr="00047C22">
        <w:rPr>
          <w:rFonts w:asciiTheme="majorBidi" w:hAnsiTheme="majorBidi" w:cstheme="majorBidi"/>
          <w:sz w:val="24"/>
          <w:szCs w:val="24"/>
        </w:rPr>
        <w:t xml:space="preserve"> capable and reliable (or can always bring itself to a minimal-risk condition</w:t>
      </w:r>
      <w:r w:rsidR="000C54EE" w:rsidRPr="00047C22">
        <w:rPr>
          <w:rFonts w:asciiTheme="majorBidi" w:hAnsiTheme="majorBidi" w:cstheme="majorBidi"/>
          <w:sz w:val="24"/>
          <w:szCs w:val="24"/>
        </w:rPr>
        <w:t>;</w:t>
      </w:r>
      <w:r w:rsidR="00DB535E" w:rsidRPr="00047C22">
        <w:rPr>
          <w:rFonts w:asciiTheme="majorBidi" w:hAnsiTheme="majorBidi" w:cstheme="majorBidi"/>
          <w:sz w:val="24"/>
          <w:szCs w:val="24"/>
        </w:rPr>
        <w:t xml:space="preserve"> </w:t>
      </w:r>
      <w:r w:rsidRPr="00047C22">
        <w:rPr>
          <w:rFonts w:asciiTheme="majorBidi" w:hAnsiTheme="majorBidi" w:cstheme="majorBidi"/>
          <w:sz w:val="24"/>
          <w:szCs w:val="24"/>
        </w:rPr>
        <w:t>Society of Automotive Engineers, 2014), the possibility remains that the driver has to take over control or modify the automation mode, set-points, or control laws (</w:t>
      </w:r>
      <w:r w:rsidR="00186A72" w:rsidRPr="00047C22">
        <w:rPr>
          <w:rFonts w:asciiTheme="majorBidi" w:hAnsiTheme="majorBidi" w:cstheme="majorBidi"/>
          <w:sz w:val="24"/>
          <w:szCs w:val="24"/>
        </w:rPr>
        <w:t xml:space="preserve">see also </w:t>
      </w:r>
      <w:r w:rsidRPr="00047C22">
        <w:rPr>
          <w:rFonts w:asciiTheme="majorBidi" w:hAnsiTheme="majorBidi" w:cstheme="majorBidi"/>
          <w:sz w:val="24"/>
          <w:szCs w:val="24"/>
        </w:rPr>
        <w:t>Sheridan, 2011).</w:t>
      </w:r>
    </w:p>
    <w:p w14:paraId="7B79586B" w14:textId="2BC3C6C1" w:rsidR="00F641B9" w:rsidRPr="00047C22" w:rsidRDefault="00E1316F" w:rsidP="004A7C2E">
      <w:pPr>
        <w:spacing w:after="0" w:line="480" w:lineRule="auto"/>
        <w:ind w:firstLine="708"/>
        <w:jc w:val="both"/>
        <w:rPr>
          <w:rFonts w:asciiTheme="majorBidi" w:hAnsiTheme="majorBidi" w:cstheme="majorBidi"/>
        </w:rPr>
      </w:pPr>
      <w:r w:rsidRPr="00047C22">
        <w:rPr>
          <w:rFonts w:asciiTheme="majorBidi" w:hAnsiTheme="majorBidi" w:cstheme="majorBidi"/>
          <w:sz w:val="24"/>
          <w:szCs w:val="24"/>
        </w:rPr>
        <w:t xml:space="preserve">Researchers have expressed concerns about the effects of platooning on the driver’s psychological state (e.g., Levitan et al., 1998; Saffarian et al., 2012). Because the driver in a platoon is supervising </w:t>
      </w:r>
      <w:r w:rsidR="00CD496C" w:rsidRPr="00047C22">
        <w:rPr>
          <w:rFonts w:asciiTheme="majorBidi" w:hAnsiTheme="majorBidi" w:cstheme="majorBidi"/>
          <w:sz w:val="24"/>
          <w:szCs w:val="24"/>
        </w:rPr>
        <w:t xml:space="preserve">the </w:t>
      </w:r>
      <w:r w:rsidRPr="00047C22">
        <w:rPr>
          <w:rFonts w:asciiTheme="majorBidi" w:hAnsiTheme="majorBidi" w:cstheme="majorBidi"/>
          <w:sz w:val="24"/>
          <w:szCs w:val="24"/>
        </w:rPr>
        <w:t xml:space="preserve">automation rather than manually controlling the car, there is the risk </w:t>
      </w:r>
      <w:r w:rsidRPr="00047C22">
        <w:rPr>
          <w:rFonts w:asciiTheme="majorBidi" w:hAnsiTheme="majorBidi" w:cstheme="majorBidi"/>
          <w:sz w:val="24"/>
          <w:szCs w:val="24"/>
        </w:rPr>
        <w:lastRenderedPageBreak/>
        <w:t>of becoming drowsy</w:t>
      </w:r>
      <w:r w:rsidR="0088119B" w:rsidRPr="00047C22">
        <w:rPr>
          <w:rFonts w:asciiTheme="majorBidi" w:hAnsiTheme="majorBidi" w:cstheme="majorBidi"/>
          <w:sz w:val="24"/>
          <w:szCs w:val="24"/>
        </w:rPr>
        <w:t xml:space="preserve">, </w:t>
      </w:r>
      <w:r w:rsidRPr="00047C22">
        <w:rPr>
          <w:rFonts w:asciiTheme="majorBidi" w:hAnsiTheme="majorBidi" w:cstheme="majorBidi"/>
          <w:sz w:val="24"/>
          <w:szCs w:val="24"/>
        </w:rPr>
        <w:t>mentally underloaded</w:t>
      </w:r>
      <w:r w:rsidR="0088119B" w:rsidRPr="00047C22">
        <w:rPr>
          <w:rFonts w:asciiTheme="majorBidi" w:hAnsiTheme="majorBidi" w:cstheme="majorBidi"/>
          <w:sz w:val="24"/>
          <w:szCs w:val="24"/>
        </w:rPr>
        <w:t>, and fatigued</w:t>
      </w:r>
      <w:r w:rsidRPr="00047C22">
        <w:rPr>
          <w:rFonts w:asciiTheme="majorBidi" w:hAnsiTheme="majorBidi" w:cstheme="majorBidi"/>
          <w:sz w:val="24"/>
          <w:szCs w:val="24"/>
        </w:rPr>
        <w:t xml:space="preserve"> (</w:t>
      </w:r>
      <w:r w:rsidR="00D079BF" w:rsidRPr="00047C22">
        <w:rPr>
          <w:rFonts w:asciiTheme="majorBidi" w:hAnsiTheme="majorBidi" w:cstheme="majorBidi"/>
          <w:sz w:val="24"/>
          <w:szCs w:val="24"/>
        </w:rPr>
        <w:t xml:space="preserve">Cha, 2003; </w:t>
      </w:r>
      <w:r w:rsidRPr="00047C22">
        <w:rPr>
          <w:rFonts w:asciiTheme="majorBidi" w:hAnsiTheme="majorBidi" w:cstheme="majorBidi"/>
          <w:sz w:val="24"/>
          <w:szCs w:val="24"/>
        </w:rPr>
        <w:t xml:space="preserve">De Waard et al., 1999; </w:t>
      </w:r>
      <w:r w:rsidR="0088119B" w:rsidRPr="00047C22">
        <w:rPr>
          <w:rFonts w:asciiTheme="majorBidi" w:eastAsia="Times New Roman" w:hAnsiTheme="majorBidi" w:cstheme="majorBidi"/>
          <w:sz w:val="24"/>
          <w:szCs w:val="24"/>
        </w:rPr>
        <w:t>Saxby et al., 2013;</w:t>
      </w:r>
      <w:r w:rsidRPr="00047C22">
        <w:rPr>
          <w:rFonts w:asciiTheme="majorBidi" w:eastAsia="Times New Roman" w:hAnsiTheme="majorBidi" w:cstheme="majorBidi"/>
          <w:sz w:val="24"/>
          <w:szCs w:val="24"/>
        </w:rPr>
        <w:t xml:space="preserve"> Young &amp; Stanton, </w:t>
      </w:r>
      <w:r w:rsidRPr="00047C22">
        <w:rPr>
          <w:rFonts w:asciiTheme="majorBidi" w:hAnsiTheme="majorBidi" w:cstheme="majorBidi"/>
          <w:sz w:val="24"/>
          <w:szCs w:val="24"/>
        </w:rPr>
        <w:t>2007). Although automated driving is experienced as effortless, at the same time the drivers are subjected to pressure because they have to remain alert in order to be able to intervene in a critical scenario (Banks et al., 2014</w:t>
      </w:r>
      <w:r w:rsidR="00D079BF" w:rsidRPr="00047C22">
        <w:rPr>
          <w:rFonts w:asciiTheme="majorBidi" w:hAnsiTheme="majorBidi" w:cstheme="majorBidi"/>
          <w:sz w:val="24"/>
          <w:szCs w:val="24"/>
        </w:rPr>
        <w:t>; Casner et al., 2016</w:t>
      </w:r>
      <w:r w:rsidRPr="00047C22">
        <w:rPr>
          <w:rFonts w:asciiTheme="majorBidi" w:hAnsiTheme="majorBidi" w:cstheme="majorBidi"/>
          <w:sz w:val="24"/>
          <w:szCs w:val="24"/>
        </w:rPr>
        <w:t xml:space="preserve">). In fact, the notion that the vehicle is in control but the driver remains responsible for accidents that may occur has been said to be “a formula for extreme stress” (Hancock, 2015, p. 138). </w:t>
      </w:r>
      <w:r w:rsidR="00C11B76" w:rsidRPr="00047C22">
        <w:rPr>
          <w:rFonts w:asciiTheme="majorBidi" w:hAnsiTheme="majorBidi" w:cstheme="majorBidi"/>
          <w:sz w:val="24"/>
          <w:szCs w:val="24"/>
        </w:rPr>
        <w:t>Furthermore</w:t>
      </w:r>
      <w:r w:rsidRPr="00047C22">
        <w:rPr>
          <w:rFonts w:asciiTheme="majorBidi" w:hAnsiTheme="majorBidi" w:cstheme="majorBidi"/>
          <w:sz w:val="24"/>
          <w:szCs w:val="24"/>
        </w:rPr>
        <w:t xml:space="preserve">, research has shown that when participants are tasked to monitor a machine in order to detect irregular events, they become frustrated and stressed (Scerbo, 2001; Szalma et al., 2004; Warm et al., 2008). </w:t>
      </w:r>
    </w:p>
    <w:p w14:paraId="79420D5C" w14:textId="120E5B09" w:rsidR="00F641B9" w:rsidRPr="00047C22" w:rsidRDefault="00E1316F" w:rsidP="004068C4">
      <w:pPr>
        <w:spacing w:after="0" w:line="480" w:lineRule="auto"/>
        <w:ind w:firstLine="708"/>
        <w:jc w:val="both"/>
        <w:rPr>
          <w:rFonts w:asciiTheme="majorBidi" w:hAnsiTheme="majorBidi" w:cstheme="majorBidi"/>
        </w:rPr>
      </w:pPr>
      <w:r w:rsidRPr="00047C22">
        <w:rPr>
          <w:rFonts w:asciiTheme="majorBidi" w:hAnsiTheme="majorBidi" w:cstheme="majorBidi"/>
          <w:sz w:val="24"/>
          <w:szCs w:val="24"/>
        </w:rPr>
        <w:t xml:space="preserve">A common adage within the Human Factors domain is that humans are poor monitors (Hancock &amp; Parasuraman, 1992; Kibler, 1965; Harris, 2002; Pritchett &amp; Lewis, 2010; Sheridan, 1996; Wiener &amp; Curry, 1980), or as Wiener (1985) put it: “After three decades of highly prolific research on human vigilance (Mackie, 1977), we are still making the seemingly contradictory statement: a human being is a poor monitor, but that is what he or she ought to be doing.” (p. 87). Farber (1999) pointed out that platooning drivers are unable to remain attentive for prolonged periods and will invariably engage in non-driving tasks. Empirical evidence concurs that drivers of automated vehicles are likely to engage in tasks such as calling on the phone, reading, interacting with a smartphone, or grabbing something from the rear compartment, making them unable to react in time if an emergency happens (Llaneras et al., 2013; Omae et al., 2005). It is for this reason that Google removed the steering wheel from their driverless cars (Teller, 2015). However, it is yet unknown whether Google’s form of function allocation, in which the human is engineered out of the control loop, is tenable or legally acceptable (Kim et al., 2016). It certainly runs at odds with how automation has been </w:t>
      </w:r>
      <w:r w:rsidRPr="00047C22">
        <w:rPr>
          <w:rFonts w:asciiTheme="majorBidi" w:hAnsiTheme="majorBidi" w:cstheme="majorBidi"/>
          <w:sz w:val="24"/>
          <w:szCs w:val="24"/>
        </w:rPr>
        <w:lastRenderedPageBreak/>
        <w:t xml:space="preserve">deployed in complex systems such as aviation, water transport, and process control (see Sheridan, 2002). </w:t>
      </w:r>
    </w:p>
    <w:p w14:paraId="76077DFA" w14:textId="427312BD" w:rsidR="00F641B9" w:rsidRPr="00047C22" w:rsidRDefault="00E1316F" w:rsidP="004A7C2E">
      <w:pPr>
        <w:spacing w:after="0" w:line="480" w:lineRule="auto"/>
        <w:ind w:firstLine="726"/>
        <w:jc w:val="both"/>
        <w:rPr>
          <w:rFonts w:asciiTheme="majorBidi" w:hAnsiTheme="majorBidi" w:cstheme="majorBidi"/>
        </w:rPr>
      </w:pPr>
      <w:r w:rsidRPr="00047C22">
        <w:rPr>
          <w:rFonts w:asciiTheme="majorBidi" w:hAnsiTheme="majorBidi" w:cstheme="majorBidi"/>
          <w:sz w:val="24"/>
          <w:szCs w:val="24"/>
        </w:rPr>
        <w:t xml:space="preserve">Thus </w:t>
      </w:r>
      <w:r w:rsidRPr="00047C22">
        <w:rPr>
          <w:rFonts w:asciiTheme="majorBidi" w:eastAsia="Times New Roman" w:hAnsiTheme="majorBidi" w:cstheme="majorBidi"/>
          <w:sz w:val="24"/>
          <w:szCs w:val="24"/>
        </w:rPr>
        <w:t xml:space="preserve">far, there appears to be no empirical evidence regarding the psychological state of platooning drivers as a function of monitoring task conditions. Moreover, much of what has been said of humans being poor monitors is </w:t>
      </w:r>
      <w:r w:rsidRPr="00047C22">
        <w:rPr>
          <w:rFonts w:asciiTheme="majorBidi" w:hAnsiTheme="majorBidi" w:cstheme="majorBidi"/>
          <w:sz w:val="24"/>
          <w:szCs w:val="24"/>
        </w:rPr>
        <w:t>based on experiments in which subjects sat in an isolated booth and respond</w:t>
      </w:r>
      <w:r w:rsidR="00385E67" w:rsidRPr="00047C22">
        <w:rPr>
          <w:rFonts w:asciiTheme="majorBidi" w:hAnsiTheme="majorBidi" w:cstheme="majorBidi"/>
          <w:sz w:val="24"/>
          <w:szCs w:val="24"/>
        </w:rPr>
        <w:t>ed</w:t>
      </w:r>
      <w:r w:rsidRPr="00047C22">
        <w:rPr>
          <w:rFonts w:asciiTheme="majorBidi" w:hAnsiTheme="majorBidi" w:cstheme="majorBidi"/>
          <w:sz w:val="24"/>
          <w:szCs w:val="24"/>
        </w:rPr>
        <w:t xml:space="preserve"> to irregular stimuli having a low signal-to-noise ratio (cf.</w:t>
      </w:r>
      <w:r w:rsidR="0028066F" w:rsidRPr="00047C22">
        <w:rPr>
          <w:rFonts w:asciiTheme="majorBidi" w:hAnsiTheme="majorBidi" w:cstheme="majorBidi"/>
          <w:sz w:val="24"/>
          <w:szCs w:val="24"/>
        </w:rPr>
        <w:t xml:space="preserve"> </w:t>
      </w:r>
      <w:r w:rsidRPr="00047C22">
        <w:rPr>
          <w:rFonts w:asciiTheme="majorBidi" w:hAnsiTheme="majorBidi" w:cstheme="majorBidi"/>
          <w:sz w:val="24"/>
          <w:szCs w:val="24"/>
        </w:rPr>
        <w:t xml:space="preserve">the highly-cited vigilance experiments </w:t>
      </w:r>
      <w:r w:rsidR="008D2B6E" w:rsidRPr="00047C22">
        <w:rPr>
          <w:rFonts w:asciiTheme="majorBidi" w:hAnsiTheme="majorBidi" w:cstheme="majorBidi"/>
          <w:sz w:val="24"/>
          <w:szCs w:val="24"/>
        </w:rPr>
        <w:t xml:space="preserve">by </w:t>
      </w:r>
      <w:r w:rsidRPr="00047C22">
        <w:rPr>
          <w:rFonts w:asciiTheme="majorBidi" w:hAnsiTheme="majorBidi" w:cstheme="majorBidi"/>
          <w:sz w:val="24"/>
          <w:szCs w:val="24"/>
        </w:rPr>
        <w:t xml:space="preserve">Mackworth, 1948). It is unclear to what extent the results of the classical vigilance paradigm generalize to complex supervisory tasks (Kibler, 1965; Stearman &amp; Durso, 2016). According to a literature review by Cabrall et al. (2016), there is little overlap between the </w:t>
      </w:r>
      <w:r w:rsidR="0023499B" w:rsidRPr="00047C22">
        <w:rPr>
          <w:rFonts w:asciiTheme="majorBidi" w:hAnsiTheme="majorBidi" w:cstheme="majorBidi"/>
          <w:sz w:val="24"/>
          <w:szCs w:val="24"/>
        </w:rPr>
        <w:t>features</w:t>
      </w:r>
      <w:r w:rsidR="005755BA" w:rsidRPr="00047C22">
        <w:rPr>
          <w:rFonts w:asciiTheme="majorBidi" w:hAnsiTheme="majorBidi" w:cstheme="majorBidi"/>
          <w:sz w:val="24"/>
          <w:szCs w:val="24"/>
        </w:rPr>
        <w:t xml:space="preserve"> of classic vigilance research</w:t>
      </w:r>
      <w:r w:rsidRPr="00047C22">
        <w:rPr>
          <w:rFonts w:asciiTheme="majorBidi" w:hAnsiTheme="majorBidi" w:cstheme="majorBidi"/>
          <w:sz w:val="24"/>
          <w:szCs w:val="24"/>
        </w:rPr>
        <w:t xml:space="preserve"> and published experimental tasks of driving vigilance. A driving simulator study by Funke et al. (2007) found that drivers of a semi-automated vehicle actually performed </w:t>
      </w:r>
      <w:r w:rsidRPr="00047C22">
        <w:rPr>
          <w:rFonts w:asciiTheme="majorBidi" w:hAnsiTheme="majorBidi" w:cstheme="majorBidi"/>
          <w:i/>
          <w:sz w:val="24"/>
          <w:szCs w:val="24"/>
        </w:rPr>
        <w:t>better</w:t>
      </w:r>
      <w:r w:rsidRPr="00047C22">
        <w:rPr>
          <w:rFonts w:asciiTheme="majorBidi" w:hAnsiTheme="majorBidi" w:cstheme="majorBidi"/>
          <w:sz w:val="24"/>
          <w:szCs w:val="24"/>
        </w:rPr>
        <w:t xml:space="preserve"> in a pedestrian-detection task than drivers in a manual control condition. Similarly, an on-road study by Davis et al. (2008) showed a performance improvement in target-detection performance for automated convoy driving as compared to manual convoy driving. </w:t>
      </w:r>
    </w:p>
    <w:p w14:paraId="26A91CCF" w14:textId="77777777" w:rsidR="00172195" w:rsidRPr="00047C22" w:rsidRDefault="00172195" w:rsidP="004F07D7">
      <w:pPr>
        <w:spacing w:after="0" w:line="480" w:lineRule="auto"/>
        <w:ind w:firstLine="726"/>
        <w:jc w:val="both"/>
        <w:rPr>
          <w:rFonts w:asciiTheme="majorBidi" w:eastAsia="Times New Roman" w:hAnsiTheme="majorBidi" w:cstheme="majorBidi"/>
          <w:sz w:val="24"/>
          <w:szCs w:val="24"/>
        </w:rPr>
      </w:pPr>
    </w:p>
    <w:p w14:paraId="40C2F349" w14:textId="765AF284" w:rsidR="00172195" w:rsidRPr="00047C22" w:rsidRDefault="00172195" w:rsidP="0003235A">
      <w:pPr>
        <w:spacing w:after="0" w:line="480" w:lineRule="auto"/>
        <w:jc w:val="both"/>
        <w:rPr>
          <w:rFonts w:asciiTheme="majorBidi" w:eastAsia="Times New Roman" w:hAnsiTheme="majorBidi" w:cstheme="majorBidi"/>
          <w:i/>
          <w:sz w:val="24"/>
          <w:szCs w:val="24"/>
        </w:rPr>
      </w:pPr>
      <w:r w:rsidRPr="00047C22">
        <w:rPr>
          <w:rFonts w:asciiTheme="majorBidi" w:eastAsia="Times New Roman" w:hAnsiTheme="majorBidi" w:cstheme="majorBidi"/>
          <w:i/>
          <w:sz w:val="24"/>
          <w:szCs w:val="24"/>
        </w:rPr>
        <w:t>Present Research</w:t>
      </w:r>
    </w:p>
    <w:p w14:paraId="254E7B0D" w14:textId="67F06626" w:rsidR="00AF1786" w:rsidRPr="00047C22" w:rsidRDefault="00AF1786" w:rsidP="00AF1786">
      <w:pPr>
        <w:spacing w:after="0" w:line="480" w:lineRule="auto"/>
        <w:ind w:firstLine="726"/>
        <w:jc w:val="both"/>
        <w:rPr>
          <w:rFonts w:asciiTheme="majorBidi" w:hAnsiTheme="majorBidi" w:cstheme="majorBidi"/>
          <w:sz w:val="24"/>
          <w:szCs w:val="24"/>
        </w:rPr>
      </w:pPr>
      <w:r w:rsidRPr="00047C22">
        <w:rPr>
          <w:rFonts w:asciiTheme="majorBidi" w:eastAsia="Times New Roman" w:hAnsiTheme="majorBidi" w:cstheme="majorBidi"/>
          <w:sz w:val="24"/>
          <w:szCs w:val="24"/>
        </w:rPr>
        <w:t xml:space="preserve">The aim of the present research was to investigate how the monitoring task of drivers in a platoon influences </w:t>
      </w:r>
      <w:r w:rsidR="00DF44B4" w:rsidRPr="00047C22">
        <w:rPr>
          <w:rFonts w:asciiTheme="majorBidi" w:eastAsia="Times New Roman" w:hAnsiTheme="majorBidi" w:cstheme="majorBidi"/>
          <w:sz w:val="24"/>
          <w:szCs w:val="24"/>
        </w:rPr>
        <w:t xml:space="preserve">dimensions of stress, workload, </w:t>
      </w:r>
      <w:r w:rsidR="00686797" w:rsidRPr="00047C22">
        <w:rPr>
          <w:rFonts w:asciiTheme="majorBidi" w:eastAsia="Times New Roman" w:hAnsiTheme="majorBidi" w:cstheme="majorBidi"/>
          <w:sz w:val="24"/>
          <w:szCs w:val="24"/>
        </w:rPr>
        <w:t>and</w:t>
      </w:r>
      <w:r w:rsidRPr="00047C22">
        <w:rPr>
          <w:rFonts w:asciiTheme="majorBidi" w:eastAsia="Times New Roman" w:hAnsiTheme="majorBidi" w:cstheme="majorBidi"/>
          <w:sz w:val="24"/>
          <w:szCs w:val="24"/>
        </w:rPr>
        <w:t xml:space="preserve"> signal</w:t>
      </w:r>
      <w:r w:rsidR="00C11B76" w:rsidRPr="00047C22">
        <w:rPr>
          <w:rFonts w:asciiTheme="majorBidi" w:eastAsia="Times New Roman" w:hAnsiTheme="majorBidi" w:cstheme="majorBidi"/>
          <w:sz w:val="24"/>
          <w:szCs w:val="24"/>
        </w:rPr>
        <w:t>-</w:t>
      </w:r>
      <w:r w:rsidRPr="00047C22">
        <w:rPr>
          <w:rFonts w:asciiTheme="majorBidi" w:eastAsia="Times New Roman" w:hAnsiTheme="majorBidi" w:cstheme="majorBidi"/>
          <w:sz w:val="24"/>
          <w:szCs w:val="24"/>
        </w:rPr>
        <w:t>detection performance.</w:t>
      </w:r>
      <w:r w:rsidR="00C11B76" w:rsidRPr="00047C22">
        <w:rPr>
          <w:rFonts w:asciiTheme="majorBidi" w:eastAsia="Times New Roman" w:hAnsiTheme="majorBidi" w:cstheme="majorBidi"/>
          <w:sz w:val="24"/>
          <w:szCs w:val="24"/>
        </w:rPr>
        <w:t xml:space="preserve"> Participants were told that a critical situation may occur and </w:t>
      </w:r>
      <w:r w:rsidR="001E3C43" w:rsidRPr="00047C22">
        <w:rPr>
          <w:rFonts w:asciiTheme="majorBidi" w:eastAsia="Times New Roman" w:hAnsiTheme="majorBidi" w:cstheme="majorBidi"/>
          <w:sz w:val="24"/>
          <w:szCs w:val="24"/>
        </w:rPr>
        <w:t xml:space="preserve">that </w:t>
      </w:r>
      <w:r w:rsidR="008534AA" w:rsidRPr="00047C22">
        <w:rPr>
          <w:rFonts w:asciiTheme="majorBidi" w:eastAsia="Times New Roman" w:hAnsiTheme="majorBidi" w:cstheme="majorBidi"/>
          <w:sz w:val="24"/>
          <w:szCs w:val="24"/>
        </w:rPr>
        <w:t xml:space="preserve">they had </w:t>
      </w:r>
      <w:r w:rsidR="00C11B76" w:rsidRPr="00047C22">
        <w:rPr>
          <w:rFonts w:asciiTheme="majorBidi" w:eastAsia="Times New Roman" w:hAnsiTheme="majorBidi" w:cstheme="majorBidi"/>
          <w:sz w:val="24"/>
          <w:szCs w:val="24"/>
        </w:rPr>
        <w:t>to intervene when needed.</w:t>
      </w:r>
      <w:r w:rsidRPr="00047C22">
        <w:rPr>
          <w:rFonts w:asciiTheme="majorBidi" w:eastAsia="Times New Roman" w:hAnsiTheme="majorBidi" w:cstheme="majorBidi"/>
          <w:sz w:val="24"/>
          <w:szCs w:val="24"/>
        </w:rPr>
        <w:t xml:space="preserve"> Three task instructions were compared: (1) ‘No Task</w:t>
      </w:r>
      <w:r w:rsidRPr="00047C22">
        <w:rPr>
          <w:rFonts w:asciiTheme="majorBidi" w:hAnsiTheme="majorBidi" w:cstheme="majorBidi"/>
          <w:sz w:val="24"/>
          <w:szCs w:val="24"/>
        </w:rPr>
        <w:t>’ (NT), in which no extra task was to be performed</w:t>
      </w:r>
      <w:r w:rsidRPr="00047C22">
        <w:rPr>
          <w:rFonts w:asciiTheme="majorBidi" w:eastAsia="Times New Roman" w:hAnsiTheme="majorBidi" w:cstheme="majorBidi"/>
          <w:sz w:val="24"/>
          <w:szCs w:val="24"/>
        </w:rPr>
        <w:t>, (2)</w:t>
      </w:r>
      <w:r w:rsidRPr="00047C22">
        <w:rPr>
          <w:rFonts w:asciiTheme="majorBidi" w:hAnsiTheme="majorBidi" w:cstheme="majorBidi"/>
          <w:sz w:val="24"/>
          <w:szCs w:val="24"/>
        </w:rPr>
        <w:t xml:space="preserve"> ‘Voluntary Task’ (VT), in which it was emphasized to the participants that they were free to do whatever they wanted, and (3) </w:t>
      </w:r>
      <w:r w:rsidRPr="00047C22">
        <w:rPr>
          <w:rFonts w:asciiTheme="majorBidi" w:eastAsia="Times New Roman" w:hAnsiTheme="majorBidi" w:cstheme="majorBidi"/>
          <w:sz w:val="24"/>
          <w:szCs w:val="24"/>
        </w:rPr>
        <w:t xml:space="preserve">‘Detection Task’ (DT), in which participants </w:t>
      </w:r>
      <w:r w:rsidRPr="00047C22">
        <w:rPr>
          <w:rFonts w:asciiTheme="majorBidi" w:eastAsia="Times New Roman" w:hAnsiTheme="majorBidi" w:cstheme="majorBidi"/>
          <w:sz w:val="24"/>
          <w:szCs w:val="24"/>
        </w:rPr>
        <w:lastRenderedPageBreak/>
        <w:t>were asked to detect red cars among other traffic in the road environment</w:t>
      </w:r>
      <w:r w:rsidRPr="00047C22">
        <w:rPr>
          <w:rFonts w:asciiTheme="majorBidi" w:hAnsiTheme="majorBidi" w:cstheme="majorBidi"/>
          <w:sz w:val="24"/>
          <w:szCs w:val="24"/>
        </w:rPr>
        <w:t xml:space="preserve">. The NT condition assessed the effects of monitoring demands that are similar to those that occur with modern forms of highly automated driving in which drivers should be vigilant for events that the automation cannot handle. The DT condition added extra task demands on top of the baseline monitoring demands, requiring the participant to scan cars in the environment. Conversely, the VT condition created a less demanding situation, allowing the driver to engage in non-driving tasks. The experiment was conducted in a driving simulator, </w:t>
      </w:r>
      <w:r w:rsidR="00427639" w:rsidRPr="00047C22">
        <w:rPr>
          <w:rFonts w:asciiTheme="majorBidi" w:hAnsiTheme="majorBidi" w:cstheme="majorBidi"/>
          <w:sz w:val="24"/>
          <w:szCs w:val="24"/>
        </w:rPr>
        <w:t>providing</w:t>
      </w:r>
      <w:r w:rsidRPr="00047C22">
        <w:rPr>
          <w:rFonts w:asciiTheme="majorBidi" w:hAnsiTheme="majorBidi" w:cstheme="majorBidi"/>
          <w:sz w:val="24"/>
          <w:szCs w:val="24"/>
        </w:rPr>
        <w:t xml:space="preserve"> a safe and controlled environment in which the traffic behaves identically for all participants.</w:t>
      </w:r>
    </w:p>
    <w:p w14:paraId="4ED36DA0" w14:textId="2A9D6A67" w:rsidR="00AF1786" w:rsidRPr="00047C22" w:rsidRDefault="00AF1786" w:rsidP="00E67775">
      <w:pPr>
        <w:spacing w:after="0" w:line="480" w:lineRule="auto"/>
        <w:ind w:firstLine="726"/>
        <w:jc w:val="both"/>
        <w:rPr>
          <w:rFonts w:asciiTheme="majorBidi" w:hAnsiTheme="majorBidi" w:cstheme="majorBidi"/>
          <w:sz w:val="24"/>
          <w:szCs w:val="24"/>
        </w:rPr>
      </w:pPr>
      <w:r w:rsidRPr="00047C22">
        <w:rPr>
          <w:rFonts w:asciiTheme="majorBidi" w:hAnsiTheme="majorBidi" w:cstheme="majorBidi"/>
          <w:sz w:val="24"/>
          <w:szCs w:val="24"/>
        </w:rPr>
        <w:t>Based on the aforementioned literature, we expected that</w:t>
      </w:r>
      <w:r w:rsidR="00442636" w:rsidRPr="00047C22">
        <w:rPr>
          <w:rFonts w:asciiTheme="majorBidi" w:hAnsiTheme="majorBidi" w:cstheme="majorBidi"/>
          <w:sz w:val="24"/>
          <w:szCs w:val="24"/>
        </w:rPr>
        <w:t xml:space="preserve"> t</w:t>
      </w:r>
      <w:r w:rsidRPr="00047C22">
        <w:rPr>
          <w:rFonts w:asciiTheme="majorBidi" w:hAnsiTheme="majorBidi" w:cstheme="majorBidi"/>
          <w:sz w:val="24"/>
          <w:szCs w:val="24"/>
        </w:rPr>
        <w:t>he DT condition would yield the highest and the VT condition the lowest</w:t>
      </w:r>
      <w:r w:rsidR="00701000" w:rsidRPr="00047C22">
        <w:rPr>
          <w:rFonts w:asciiTheme="majorBidi" w:hAnsiTheme="majorBidi" w:cstheme="majorBidi"/>
          <w:sz w:val="24"/>
          <w:szCs w:val="24"/>
        </w:rPr>
        <w:t xml:space="preserve"> scores</w:t>
      </w:r>
      <w:r w:rsidR="003D6C14" w:rsidRPr="00047C22">
        <w:rPr>
          <w:rFonts w:asciiTheme="majorBidi" w:hAnsiTheme="majorBidi" w:cstheme="majorBidi"/>
          <w:sz w:val="24"/>
          <w:szCs w:val="24"/>
        </w:rPr>
        <w:t xml:space="preserve"> </w:t>
      </w:r>
      <w:r w:rsidR="00701000" w:rsidRPr="00047C22">
        <w:rPr>
          <w:rFonts w:asciiTheme="majorBidi" w:hAnsiTheme="majorBidi" w:cstheme="majorBidi"/>
          <w:sz w:val="24"/>
          <w:szCs w:val="24"/>
        </w:rPr>
        <w:t xml:space="preserve">on stress </w:t>
      </w:r>
      <w:r w:rsidRPr="00047C22">
        <w:rPr>
          <w:rFonts w:asciiTheme="majorBidi" w:hAnsiTheme="majorBidi" w:cstheme="majorBidi"/>
          <w:sz w:val="24"/>
          <w:szCs w:val="24"/>
        </w:rPr>
        <w:t>and workload. In our study, stress</w:t>
      </w:r>
      <w:r w:rsidR="00442636" w:rsidRPr="00047C22">
        <w:rPr>
          <w:rFonts w:asciiTheme="majorBidi" w:hAnsiTheme="majorBidi" w:cstheme="majorBidi"/>
          <w:sz w:val="24"/>
          <w:szCs w:val="24"/>
        </w:rPr>
        <w:t xml:space="preserve"> dimensions </w:t>
      </w:r>
      <w:r w:rsidR="00427639" w:rsidRPr="00047C22">
        <w:rPr>
          <w:rFonts w:asciiTheme="majorBidi" w:hAnsiTheme="majorBidi" w:cstheme="majorBidi"/>
          <w:sz w:val="24"/>
          <w:szCs w:val="24"/>
        </w:rPr>
        <w:t xml:space="preserve">(engagement, distress, &amp; worry) </w:t>
      </w:r>
      <w:r w:rsidRPr="00047C22">
        <w:rPr>
          <w:rFonts w:asciiTheme="majorBidi" w:hAnsiTheme="majorBidi" w:cstheme="majorBidi"/>
          <w:sz w:val="24"/>
          <w:szCs w:val="24"/>
        </w:rPr>
        <w:t xml:space="preserve">were operationalized with the multi-dimensional Dundee Stress State Questionnaire (DSSQ; Matthews et al., 1999), whereas </w:t>
      </w:r>
      <w:r w:rsidR="00D300E0" w:rsidRPr="00047C22">
        <w:rPr>
          <w:rFonts w:asciiTheme="majorBidi" w:hAnsiTheme="majorBidi" w:cstheme="majorBidi"/>
          <w:sz w:val="24"/>
          <w:szCs w:val="24"/>
        </w:rPr>
        <w:t xml:space="preserve">aspects of </w:t>
      </w:r>
      <w:r w:rsidRPr="00047C22">
        <w:rPr>
          <w:rFonts w:asciiTheme="majorBidi" w:hAnsiTheme="majorBidi" w:cstheme="majorBidi"/>
          <w:sz w:val="24"/>
          <w:szCs w:val="24"/>
        </w:rPr>
        <w:t>workload w</w:t>
      </w:r>
      <w:r w:rsidR="00D300E0" w:rsidRPr="00047C22">
        <w:rPr>
          <w:rFonts w:asciiTheme="majorBidi" w:hAnsiTheme="majorBidi" w:cstheme="majorBidi"/>
          <w:sz w:val="24"/>
          <w:szCs w:val="24"/>
        </w:rPr>
        <w:t>ere</w:t>
      </w:r>
      <w:r w:rsidRPr="00047C22">
        <w:rPr>
          <w:rFonts w:asciiTheme="majorBidi" w:hAnsiTheme="majorBidi" w:cstheme="majorBidi"/>
          <w:sz w:val="24"/>
          <w:szCs w:val="24"/>
        </w:rPr>
        <w:t xml:space="preserve"> assessed with the NASA Task Load Index (TLX). Additionally, we used cardiovascular measures, whereby heart rate was regarded as an indication of</w:t>
      </w:r>
      <w:r w:rsidR="00701000" w:rsidRPr="00047C22">
        <w:rPr>
          <w:rFonts w:asciiTheme="majorBidi" w:hAnsiTheme="majorBidi" w:cstheme="majorBidi"/>
          <w:sz w:val="24"/>
          <w:szCs w:val="24"/>
        </w:rPr>
        <w:t xml:space="preserve"> stress (Healey &amp; Picard, 2004)</w:t>
      </w:r>
      <w:r w:rsidR="00C659A6" w:rsidRPr="00047C22">
        <w:rPr>
          <w:rFonts w:asciiTheme="majorBidi" w:hAnsiTheme="majorBidi" w:cstheme="majorBidi"/>
          <w:sz w:val="24"/>
          <w:szCs w:val="24"/>
        </w:rPr>
        <w:t xml:space="preserve">, </w:t>
      </w:r>
      <w:r w:rsidR="00F62F96" w:rsidRPr="00047C22">
        <w:rPr>
          <w:rFonts w:asciiTheme="majorBidi" w:hAnsiTheme="majorBidi" w:cstheme="majorBidi"/>
          <w:sz w:val="24"/>
          <w:szCs w:val="24"/>
        </w:rPr>
        <w:t xml:space="preserve">and heart rate variability </w:t>
      </w:r>
      <w:r w:rsidR="00FA6F93" w:rsidRPr="00047C22">
        <w:rPr>
          <w:rFonts w:asciiTheme="majorBidi" w:hAnsiTheme="majorBidi" w:cstheme="majorBidi"/>
          <w:sz w:val="24"/>
          <w:szCs w:val="24"/>
        </w:rPr>
        <w:t>was</w:t>
      </w:r>
      <w:r w:rsidRPr="00047C22">
        <w:rPr>
          <w:rFonts w:asciiTheme="majorBidi" w:hAnsiTheme="majorBidi" w:cstheme="majorBidi"/>
          <w:sz w:val="24"/>
          <w:szCs w:val="24"/>
        </w:rPr>
        <w:t xml:space="preserve"> regarded as </w:t>
      </w:r>
      <w:r w:rsidR="0023499B" w:rsidRPr="00047C22">
        <w:rPr>
          <w:rFonts w:asciiTheme="majorBidi" w:hAnsiTheme="majorBidi" w:cstheme="majorBidi"/>
          <w:sz w:val="24"/>
          <w:szCs w:val="24"/>
        </w:rPr>
        <w:t>a</w:t>
      </w:r>
      <w:r w:rsidR="004770FA" w:rsidRPr="00047C22">
        <w:rPr>
          <w:rFonts w:asciiTheme="majorBidi" w:hAnsiTheme="majorBidi" w:cstheme="majorBidi"/>
          <w:sz w:val="24"/>
          <w:szCs w:val="24"/>
        </w:rPr>
        <w:t>n indication</w:t>
      </w:r>
      <w:r w:rsidRPr="00047C22">
        <w:rPr>
          <w:rFonts w:asciiTheme="majorBidi" w:hAnsiTheme="majorBidi" w:cstheme="majorBidi"/>
          <w:sz w:val="24"/>
          <w:szCs w:val="24"/>
        </w:rPr>
        <w:t xml:space="preserve"> of </w:t>
      </w:r>
      <w:r w:rsidRPr="00047C22">
        <w:rPr>
          <w:rFonts w:asciiTheme="majorBidi" w:hAnsiTheme="majorBidi" w:cstheme="majorBidi"/>
          <w:sz w:val="24"/>
          <w:szCs w:val="24"/>
          <w:lang w:val="en-US"/>
        </w:rPr>
        <w:t xml:space="preserve">workload (Brookhuis &amp; De Waard, 2010; </w:t>
      </w:r>
      <w:r w:rsidR="00F62F96" w:rsidRPr="00047C22">
        <w:rPr>
          <w:rFonts w:asciiTheme="majorBidi" w:hAnsiTheme="majorBidi" w:cstheme="majorBidi"/>
          <w:sz w:val="24"/>
          <w:szCs w:val="24"/>
          <w:lang w:val="en-US"/>
        </w:rPr>
        <w:t xml:space="preserve">Cinaz et al., 2013; Fallahi et al., 2016; </w:t>
      </w:r>
      <w:r w:rsidRPr="00047C22">
        <w:rPr>
          <w:rFonts w:asciiTheme="majorBidi" w:hAnsiTheme="majorBidi" w:cstheme="majorBidi"/>
          <w:sz w:val="24"/>
          <w:szCs w:val="24"/>
          <w:lang w:val="en-US"/>
        </w:rPr>
        <w:t xml:space="preserve">Jorna, 1992; Luque-Casado et al., 2016; Suriya-Prakash et al., 2015). </w:t>
      </w:r>
      <w:r w:rsidRPr="00047C22">
        <w:rPr>
          <w:rFonts w:asciiTheme="majorBidi" w:hAnsiTheme="majorBidi" w:cstheme="majorBidi"/>
          <w:sz w:val="24"/>
          <w:szCs w:val="24"/>
        </w:rPr>
        <w:t>Moreover, considering the literature about human vigilance performance, we expected that participants in the DT condition would miss a substantial number of red cars.</w:t>
      </w:r>
      <w:r w:rsidR="00FC1384" w:rsidRPr="00047C22">
        <w:rPr>
          <w:rFonts w:asciiTheme="majorBidi" w:hAnsiTheme="majorBidi" w:cstheme="majorBidi"/>
          <w:sz w:val="24"/>
          <w:szCs w:val="24"/>
        </w:rPr>
        <w:t xml:space="preserve"> A</w:t>
      </w:r>
      <w:r w:rsidRPr="00047C22">
        <w:rPr>
          <w:rFonts w:asciiTheme="majorBidi" w:hAnsiTheme="majorBidi" w:cstheme="majorBidi"/>
          <w:sz w:val="24"/>
          <w:szCs w:val="24"/>
        </w:rPr>
        <w:t xml:space="preserve">n eye tracker was used to record the percentage of eye-closure as an indicator of </w:t>
      </w:r>
      <w:r w:rsidR="00E67775" w:rsidRPr="00047C22">
        <w:rPr>
          <w:rFonts w:asciiTheme="majorBidi" w:hAnsiTheme="majorBidi" w:cstheme="majorBidi"/>
          <w:sz w:val="24"/>
          <w:szCs w:val="24"/>
        </w:rPr>
        <w:t xml:space="preserve">task </w:t>
      </w:r>
      <w:r w:rsidR="00AA77DA" w:rsidRPr="00047C22">
        <w:rPr>
          <w:rFonts w:asciiTheme="majorBidi" w:hAnsiTheme="majorBidi" w:cstheme="majorBidi"/>
          <w:sz w:val="24"/>
          <w:szCs w:val="24"/>
        </w:rPr>
        <w:t xml:space="preserve">engagement </w:t>
      </w:r>
      <w:r w:rsidRPr="00047C22">
        <w:rPr>
          <w:rFonts w:asciiTheme="majorBidi" w:hAnsiTheme="majorBidi" w:cstheme="majorBidi"/>
          <w:sz w:val="24"/>
          <w:szCs w:val="24"/>
        </w:rPr>
        <w:t>(</w:t>
      </w:r>
      <w:r w:rsidR="00707A0D" w:rsidRPr="00047C22">
        <w:rPr>
          <w:rFonts w:asciiTheme="majorBidi" w:hAnsiTheme="majorBidi" w:cstheme="majorBidi"/>
          <w:sz w:val="24"/>
          <w:szCs w:val="24"/>
        </w:rPr>
        <w:t xml:space="preserve">cf. </w:t>
      </w:r>
      <w:r w:rsidR="00C659A6" w:rsidRPr="00047C22">
        <w:rPr>
          <w:rFonts w:ascii="Times New Roman" w:hAnsi="Times New Roman" w:cs="Times New Roman"/>
          <w:sz w:val="24"/>
          <w:szCs w:val="24"/>
          <w:lang w:val="de-DE"/>
        </w:rPr>
        <w:t xml:space="preserve">Lal &amp; Craig, 2002; </w:t>
      </w:r>
      <w:r w:rsidR="00DF44B4" w:rsidRPr="00047C22">
        <w:rPr>
          <w:rFonts w:ascii="Times New Roman" w:hAnsi="Times New Roman" w:cs="Times New Roman"/>
          <w:sz w:val="24"/>
          <w:szCs w:val="24"/>
          <w:lang w:val="de-DE"/>
        </w:rPr>
        <w:t xml:space="preserve">Körber et al., 2015; </w:t>
      </w:r>
      <w:r w:rsidRPr="00047C22">
        <w:rPr>
          <w:rFonts w:asciiTheme="majorBidi" w:hAnsiTheme="majorBidi" w:cstheme="majorBidi"/>
          <w:sz w:val="24"/>
          <w:szCs w:val="24"/>
        </w:rPr>
        <w:t>Wierwille et al., 1994).</w:t>
      </w:r>
    </w:p>
    <w:p w14:paraId="20216D0B" w14:textId="77777777" w:rsidR="00AF1786" w:rsidRPr="00047C22" w:rsidRDefault="00AF1786" w:rsidP="004A7C2E">
      <w:pPr>
        <w:spacing w:after="0" w:line="480" w:lineRule="auto"/>
        <w:jc w:val="center"/>
        <w:rPr>
          <w:rFonts w:asciiTheme="majorBidi" w:eastAsia="Times New Roman" w:hAnsiTheme="majorBidi" w:cstheme="majorBidi"/>
          <w:sz w:val="24"/>
          <w:szCs w:val="24"/>
        </w:rPr>
      </w:pPr>
    </w:p>
    <w:p w14:paraId="4E0DA5EA" w14:textId="77777777" w:rsidR="00F641B9" w:rsidRPr="00047C22" w:rsidRDefault="00E1316F" w:rsidP="004A7C2E">
      <w:pPr>
        <w:spacing w:after="0" w:line="480" w:lineRule="auto"/>
        <w:jc w:val="center"/>
        <w:rPr>
          <w:rFonts w:asciiTheme="majorBidi" w:hAnsiTheme="majorBidi" w:cstheme="majorBidi"/>
        </w:rPr>
      </w:pPr>
      <w:r w:rsidRPr="00047C22">
        <w:rPr>
          <w:rFonts w:asciiTheme="majorBidi" w:hAnsiTheme="majorBidi" w:cstheme="majorBidi"/>
          <w:b/>
          <w:sz w:val="24"/>
          <w:szCs w:val="24"/>
        </w:rPr>
        <w:t>Method</w:t>
      </w:r>
    </w:p>
    <w:p w14:paraId="7CA2E489" w14:textId="06C3F8B4" w:rsidR="00F641B9" w:rsidRPr="00047C22" w:rsidRDefault="00E1316F" w:rsidP="004A7C2E">
      <w:pPr>
        <w:spacing w:after="0" w:line="480" w:lineRule="auto"/>
        <w:rPr>
          <w:rFonts w:asciiTheme="majorBidi" w:hAnsiTheme="majorBidi" w:cstheme="majorBidi"/>
          <w:i/>
        </w:rPr>
      </w:pPr>
      <w:r w:rsidRPr="00047C22">
        <w:rPr>
          <w:rFonts w:asciiTheme="majorBidi" w:hAnsiTheme="majorBidi" w:cstheme="majorBidi"/>
          <w:i/>
          <w:sz w:val="24"/>
          <w:szCs w:val="24"/>
        </w:rPr>
        <w:lastRenderedPageBreak/>
        <w:t>Participants</w:t>
      </w:r>
    </w:p>
    <w:p w14:paraId="10265681" w14:textId="4FE10CA3" w:rsidR="00F641B9" w:rsidRPr="00047C22" w:rsidRDefault="00E1316F" w:rsidP="004B3E14">
      <w:pPr>
        <w:spacing w:after="0" w:line="480" w:lineRule="auto"/>
        <w:jc w:val="both"/>
        <w:rPr>
          <w:rFonts w:asciiTheme="majorBidi" w:hAnsiTheme="majorBidi" w:cstheme="majorBidi"/>
        </w:rPr>
      </w:pPr>
      <w:r w:rsidRPr="00047C22">
        <w:rPr>
          <w:rFonts w:asciiTheme="majorBidi" w:hAnsiTheme="majorBidi" w:cstheme="majorBidi"/>
          <w:sz w:val="24"/>
          <w:szCs w:val="24"/>
        </w:rPr>
        <w:tab/>
        <w:t>Twenty-two participants (13 male) aged between 19 and 45 years (</w:t>
      </w:r>
      <w:r w:rsidRPr="00047C22">
        <w:rPr>
          <w:rFonts w:asciiTheme="majorBidi" w:hAnsiTheme="majorBidi" w:cstheme="majorBidi"/>
          <w:i/>
          <w:sz w:val="24"/>
          <w:szCs w:val="24"/>
        </w:rPr>
        <w:t xml:space="preserve">M = </w:t>
      </w:r>
      <w:r w:rsidRPr="00047C22">
        <w:rPr>
          <w:rFonts w:asciiTheme="majorBidi" w:hAnsiTheme="majorBidi" w:cstheme="majorBidi"/>
          <w:sz w:val="24"/>
          <w:szCs w:val="24"/>
        </w:rPr>
        <w:t xml:space="preserve">29.6; </w:t>
      </w:r>
      <w:r w:rsidRPr="00047C22">
        <w:rPr>
          <w:rFonts w:asciiTheme="majorBidi" w:hAnsiTheme="majorBidi" w:cstheme="majorBidi"/>
          <w:i/>
          <w:sz w:val="24"/>
          <w:szCs w:val="24"/>
        </w:rPr>
        <w:t xml:space="preserve">SD = </w:t>
      </w:r>
      <w:r w:rsidRPr="00047C22">
        <w:rPr>
          <w:rFonts w:asciiTheme="majorBidi" w:hAnsiTheme="majorBidi" w:cstheme="majorBidi"/>
          <w:sz w:val="24"/>
          <w:szCs w:val="24"/>
        </w:rPr>
        <w:t>6.8) with at least 1 year of driving experience (</w:t>
      </w:r>
      <w:r w:rsidRPr="00047C22">
        <w:rPr>
          <w:rFonts w:asciiTheme="majorBidi" w:hAnsiTheme="majorBidi" w:cstheme="majorBidi"/>
          <w:i/>
          <w:sz w:val="24"/>
          <w:szCs w:val="24"/>
        </w:rPr>
        <w:t xml:space="preserve">M = </w:t>
      </w:r>
      <w:r w:rsidRPr="00047C22">
        <w:rPr>
          <w:rFonts w:asciiTheme="majorBidi" w:hAnsiTheme="majorBidi" w:cstheme="majorBidi"/>
          <w:sz w:val="24"/>
          <w:szCs w:val="24"/>
        </w:rPr>
        <w:t>10.0; SD = 6.7) were recruited</w:t>
      </w:r>
      <w:r w:rsidR="003861BF" w:rsidRPr="00047C22">
        <w:rPr>
          <w:rFonts w:asciiTheme="majorBidi" w:hAnsiTheme="majorBidi" w:cstheme="majorBidi"/>
          <w:sz w:val="24"/>
          <w:szCs w:val="24"/>
        </w:rPr>
        <w:t xml:space="preserve">. </w:t>
      </w:r>
      <w:r w:rsidR="0023499B" w:rsidRPr="00047C22">
        <w:rPr>
          <w:rFonts w:asciiTheme="majorBidi" w:hAnsiTheme="majorBidi" w:cstheme="majorBidi"/>
          <w:sz w:val="24"/>
          <w:szCs w:val="24"/>
        </w:rPr>
        <w:t>Most p</w:t>
      </w:r>
      <w:r w:rsidR="003861BF" w:rsidRPr="00047C22">
        <w:rPr>
          <w:rFonts w:asciiTheme="majorBidi" w:hAnsiTheme="majorBidi" w:cstheme="majorBidi"/>
          <w:sz w:val="24"/>
          <w:szCs w:val="24"/>
        </w:rPr>
        <w:t xml:space="preserve">articipants were from the </w:t>
      </w:r>
      <w:r w:rsidRPr="00047C22">
        <w:rPr>
          <w:rFonts w:asciiTheme="majorBidi" w:hAnsiTheme="majorBidi" w:cstheme="majorBidi"/>
          <w:sz w:val="24"/>
          <w:szCs w:val="24"/>
        </w:rPr>
        <w:t>University of Southampton</w:t>
      </w:r>
      <w:r w:rsidR="003861BF" w:rsidRPr="00047C22">
        <w:rPr>
          <w:rFonts w:asciiTheme="majorBidi" w:hAnsiTheme="majorBidi" w:cstheme="majorBidi"/>
          <w:sz w:val="24"/>
          <w:szCs w:val="24"/>
        </w:rPr>
        <w:t xml:space="preserve"> community, with 14 participants being students</w:t>
      </w:r>
      <w:r w:rsidR="004A472E" w:rsidRPr="00047C22">
        <w:rPr>
          <w:rFonts w:asciiTheme="majorBidi" w:hAnsiTheme="majorBidi" w:cstheme="majorBidi"/>
          <w:sz w:val="24"/>
          <w:szCs w:val="24"/>
        </w:rPr>
        <w:t>, researchers</w:t>
      </w:r>
      <w:r w:rsidR="003861BF" w:rsidRPr="00047C22">
        <w:rPr>
          <w:rFonts w:asciiTheme="majorBidi" w:hAnsiTheme="majorBidi" w:cstheme="majorBidi"/>
          <w:sz w:val="24"/>
          <w:szCs w:val="24"/>
        </w:rPr>
        <w:t xml:space="preserve">, or </w:t>
      </w:r>
      <w:r w:rsidR="004A472E" w:rsidRPr="00047C22">
        <w:rPr>
          <w:rFonts w:asciiTheme="majorBidi" w:hAnsiTheme="majorBidi" w:cstheme="majorBidi"/>
          <w:sz w:val="24"/>
          <w:szCs w:val="24"/>
        </w:rPr>
        <w:t xml:space="preserve">lecturers at the university, </w:t>
      </w:r>
      <w:r w:rsidR="003F1460" w:rsidRPr="00047C22">
        <w:rPr>
          <w:rFonts w:asciiTheme="majorBidi" w:hAnsiTheme="majorBidi" w:cstheme="majorBidi"/>
          <w:sz w:val="24"/>
          <w:szCs w:val="24"/>
        </w:rPr>
        <w:t xml:space="preserve">a further </w:t>
      </w:r>
      <w:r w:rsidR="00663B2A" w:rsidRPr="00047C22">
        <w:rPr>
          <w:rFonts w:asciiTheme="majorBidi" w:hAnsiTheme="majorBidi" w:cstheme="majorBidi"/>
          <w:sz w:val="24"/>
          <w:szCs w:val="24"/>
        </w:rPr>
        <w:t>four</w:t>
      </w:r>
      <w:r w:rsidR="004A472E" w:rsidRPr="00047C22">
        <w:rPr>
          <w:rFonts w:asciiTheme="majorBidi" w:hAnsiTheme="majorBidi" w:cstheme="majorBidi"/>
          <w:sz w:val="24"/>
          <w:szCs w:val="24"/>
        </w:rPr>
        <w:t xml:space="preserve"> </w:t>
      </w:r>
      <w:r w:rsidR="003F1460" w:rsidRPr="00047C22">
        <w:rPr>
          <w:rFonts w:asciiTheme="majorBidi" w:hAnsiTheme="majorBidi" w:cstheme="majorBidi"/>
          <w:sz w:val="24"/>
          <w:szCs w:val="24"/>
        </w:rPr>
        <w:t xml:space="preserve">holding an </w:t>
      </w:r>
      <w:r w:rsidR="004A472E" w:rsidRPr="00047C22">
        <w:rPr>
          <w:rFonts w:asciiTheme="majorBidi" w:hAnsiTheme="majorBidi" w:cstheme="majorBidi"/>
          <w:sz w:val="24"/>
          <w:szCs w:val="24"/>
        </w:rPr>
        <w:t>engineering qualification</w:t>
      </w:r>
      <w:r w:rsidR="005D68B4" w:rsidRPr="00047C22">
        <w:rPr>
          <w:rFonts w:asciiTheme="majorBidi" w:hAnsiTheme="majorBidi" w:cstheme="majorBidi"/>
          <w:sz w:val="24"/>
          <w:szCs w:val="24"/>
        </w:rPr>
        <w:t xml:space="preserve">, </w:t>
      </w:r>
      <w:r w:rsidR="00663B2A" w:rsidRPr="00047C22">
        <w:rPr>
          <w:rFonts w:asciiTheme="majorBidi" w:hAnsiTheme="majorBidi" w:cstheme="majorBidi"/>
          <w:sz w:val="24"/>
          <w:szCs w:val="24"/>
        </w:rPr>
        <w:t xml:space="preserve">two </w:t>
      </w:r>
      <w:r w:rsidR="005D68B4" w:rsidRPr="00047C22">
        <w:rPr>
          <w:rFonts w:asciiTheme="majorBidi" w:hAnsiTheme="majorBidi" w:cstheme="majorBidi"/>
          <w:sz w:val="24"/>
          <w:szCs w:val="24"/>
        </w:rPr>
        <w:t xml:space="preserve">being administrators, </w:t>
      </w:r>
      <w:r w:rsidR="00663B2A" w:rsidRPr="00047C22">
        <w:rPr>
          <w:rFonts w:asciiTheme="majorBidi" w:hAnsiTheme="majorBidi" w:cstheme="majorBidi"/>
          <w:sz w:val="24"/>
          <w:szCs w:val="24"/>
        </w:rPr>
        <w:t xml:space="preserve">one </w:t>
      </w:r>
      <w:r w:rsidR="005D68B4" w:rsidRPr="00047C22">
        <w:rPr>
          <w:rFonts w:asciiTheme="majorBidi" w:hAnsiTheme="majorBidi" w:cstheme="majorBidi"/>
          <w:sz w:val="24"/>
          <w:szCs w:val="24"/>
        </w:rPr>
        <w:t xml:space="preserve">being a medicine student, and </w:t>
      </w:r>
      <w:r w:rsidR="00663B2A" w:rsidRPr="00047C22">
        <w:rPr>
          <w:rFonts w:asciiTheme="majorBidi" w:hAnsiTheme="majorBidi" w:cstheme="majorBidi"/>
          <w:sz w:val="24"/>
          <w:szCs w:val="24"/>
        </w:rPr>
        <w:t>one</w:t>
      </w:r>
      <w:r w:rsidR="005D68B4" w:rsidRPr="00047C22">
        <w:rPr>
          <w:rFonts w:asciiTheme="majorBidi" w:hAnsiTheme="majorBidi" w:cstheme="majorBidi"/>
          <w:sz w:val="24"/>
          <w:szCs w:val="24"/>
        </w:rPr>
        <w:t xml:space="preserve"> a police officer who indicated that driving is part of his profession</w:t>
      </w:r>
      <w:r w:rsidR="004A472E" w:rsidRPr="00047C22">
        <w:rPr>
          <w:rFonts w:asciiTheme="majorBidi" w:hAnsiTheme="majorBidi" w:cstheme="majorBidi"/>
          <w:sz w:val="24"/>
          <w:szCs w:val="24"/>
        </w:rPr>
        <w:t xml:space="preserve">. </w:t>
      </w:r>
      <w:r w:rsidR="00DF44B4" w:rsidRPr="00047C22">
        <w:rPr>
          <w:rFonts w:asciiTheme="majorBidi" w:hAnsiTheme="majorBidi" w:cstheme="majorBidi"/>
          <w:sz w:val="24"/>
          <w:szCs w:val="24"/>
        </w:rPr>
        <w:t>In order to retain a typical driving population, w</w:t>
      </w:r>
      <w:r w:rsidR="0068137F" w:rsidRPr="00047C22">
        <w:rPr>
          <w:rFonts w:asciiTheme="majorBidi" w:hAnsiTheme="majorBidi" w:cstheme="majorBidi"/>
          <w:sz w:val="24"/>
          <w:szCs w:val="24"/>
        </w:rPr>
        <w:t xml:space="preserve">e did not </w:t>
      </w:r>
      <w:r w:rsidR="00961A6A" w:rsidRPr="00047C22">
        <w:rPr>
          <w:rFonts w:asciiTheme="majorBidi" w:hAnsiTheme="majorBidi" w:cstheme="majorBidi"/>
          <w:sz w:val="24"/>
          <w:szCs w:val="24"/>
        </w:rPr>
        <w:t>apply</w:t>
      </w:r>
      <w:r w:rsidR="007D2DC6" w:rsidRPr="00047C22">
        <w:rPr>
          <w:rFonts w:asciiTheme="majorBidi" w:hAnsiTheme="majorBidi" w:cstheme="majorBidi"/>
          <w:sz w:val="24"/>
          <w:szCs w:val="24"/>
        </w:rPr>
        <w:t xml:space="preserve"> exclusion</w:t>
      </w:r>
      <w:r w:rsidR="0068137F" w:rsidRPr="00047C22">
        <w:rPr>
          <w:rFonts w:asciiTheme="majorBidi" w:hAnsiTheme="majorBidi" w:cstheme="majorBidi"/>
          <w:sz w:val="24"/>
          <w:szCs w:val="24"/>
        </w:rPr>
        <w:t xml:space="preserve"> criteria regarding personal characteristics</w:t>
      </w:r>
      <w:r w:rsidR="007D2DC6" w:rsidRPr="00047C22">
        <w:rPr>
          <w:rFonts w:asciiTheme="majorBidi" w:hAnsiTheme="majorBidi" w:cstheme="majorBidi"/>
          <w:sz w:val="24"/>
          <w:szCs w:val="24"/>
        </w:rPr>
        <w:t xml:space="preserve"> that are known to be associated with heart rate variability, such as </w:t>
      </w:r>
      <w:r w:rsidR="006E1A34" w:rsidRPr="00047C22">
        <w:rPr>
          <w:rFonts w:asciiTheme="majorBidi" w:hAnsiTheme="majorBidi" w:cstheme="majorBidi"/>
          <w:sz w:val="24"/>
          <w:szCs w:val="24"/>
        </w:rPr>
        <w:t xml:space="preserve">being a smoker </w:t>
      </w:r>
      <w:r w:rsidR="007D2DC6" w:rsidRPr="00047C22">
        <w:rPr>
          <w:rFonts w:asciiTheme="majorBidi" w:hAnsiTheme="majorBidi" w:cstheme="majorBidi"/>
          <w:sz w:val="24"/>
          <w:szCs w:val="24"/>
        </w:rPr>
        <w:t>(</w:t>
      </w:r>
      <w:r w:rsidR="006E1A34" w:rsidRPr="00047C22">
        <w:rPr>
          <w:rFonts w:asciiTheme="majorBidi" w:hAnsiTheme="majorBidi" w:cstheme="majorBidi"/>
          <w:sz w:val="24"/>
          <w:szCs w:val="24"/>
        </w:rPr>
        <w:t>Barutcu et al., 2005</w:t>
      </w:r>
      <w:r w:rsidR="007D2DC6" w:rsidRPr="00047C22">
        <w:rPr>
          <w:rFonts w:asciiTheme="majorBidi" w:hAnsiTheme="majorBidi" w:cstheme="majorBidi"/>
          <w:sz w:val="24"/>
          <w:szCs w:val="24"/>
        </w:rPr>
        <w:t>)</w:t>
      </w:r>
      <w:r w:rsidR="00663B2A" w:rsidRPr="00047C22">
        <w:rPr>
          <w:rFonts w:asciiTheme="majorBidi" w:hAnsiTheme="majorBidi" w:cstheme="majorBidi"/>
          <w:sz w:val="24"/>
          <w:szCs w:val="24"/>
        </w:rPr>
        <w:t xml:space="preserve"> or</w:t>
      </w:r>
      <w:r w:rsidR="007D2DC6" w:rsidRPr="00047C22">
        <w:rPr>
          <w:rFonts w:asciiTheme="majorBidi" w:hAnsiTheme="majorBidi" w:cstheme="majorBidi"/>
          <w:sz w:val="24"/>
          <w:szCs w:val="24"/>
        </w:rPr>
        <w:t xml:space="preserve"> general fitness </w:t>
      </w:r>
      <w:r w:rsidR="00663B2A" w:rsidRPr="00047C22">
        <w:rPr>
          <w:rFonts w:asciiTheme="majorBidi" w:hAnsiTheme="majorBidi" w:cstheme="majorBidi"/>
          <w:sz w:val="24"/>
          <w:szCs w:val="24"/>
        </w:rPr>
        <w:t xml:space="preserve">level </w:t>
      </w:r>
      <w:r w:rsidR="007D2DC6" w:rsidRPr="00047C22">
        <w:rPr>
          <w:rFonts w:asciiTheme="majorBidi" w:hAnsiTheme="majorBidi" w:cstheme="majorBidi"/>
          <w:sz w:val="24"/>
          <w:szCs w:val="24"/>
        </w:rPr>
        <w:t>(Corrales et al., 2012; Luque-Casado et al., 2013)</w:t>
      </w:r>
      <w:r w:rsidR="00C37412" w:rsidRPr="00047C22">
        <w:rPr>
          <w:rFonts w:asciiTheme="majorBidi" w:hAnsiTheme="majorBidi" w:cstheme="majorBidi"/>
          <w:sz w:val="24"/>
          <w:szCs w:val="24"/>
        </w:rPr>
        <w:t>.</w:t>
      </w:r>
      <w:r w:rsidR="0053268A" w:rsidRPr="00047C22">
        <w:rPr>
          <w:rFonts w:asciiTheme="majorBidi" w:hAnsiTheme="majorBidi" w:cstheme="majorBidi"/>
          <w:sz w:val="24"/>
          <w:szCs w:val="24"/>
        </w:rPr>
        <w:t xml:space="preserve"> </w:t>
      </w:r>
      <w:r w:rsidR="00C37412" w:rsidRPr="00047C22">
        <w:rPr>
          <w:rFonts w:asciiTheme="majorBidi" w:hAnsiTheme="majorBidi" w:cstheme="majorBidi"/>
          <w:sz w:val="24"/>
          <w:szCs w:val="24"/>
        </w:rPr>
        <w:t>However,</w:t>
      </w:r>
      <w:r w:rsidR="0053268A" w:rsidRPr="00047C22">
        <w:rPr>
          <w:rFonts w:asciiTheme="majorBidi" w:hAnsiTheme="majorBidi" w:cstheme="majorBidi"/>
          <w:sz w:val="24"/>
          <w:szCs w:val="24"/>
        </w:rPr>
        <w:t xml:space="preserve"> being healthy and having 20/20</w:t>
      </w:r>
      <w:r w:rsidR="00524DB1" w:rsidRPr="00047C22">
        <w:rPr>
          <w:rFonts w:asciiTheme="majorBidi" w:hAnsiTheme="majorBidi" w:cstheme="majorBidi"/>
          <w:sz w:val="24"/>
          <w:szCs w:val="24"/>
        </w:rPr>
        <w:t xml:space="preserve"> </w:t>
      </w:r>
      <w:r w:rsidR="0053268A" w:rsidRPr="00047C22">
        <w:rPr>
          <w:rFonts w:asciiTheme="majorBidi" w:hAnsiTheme="majorBidi" w:cstheme="majorBidi"/>
          <w:sz w:val="24"/>
          <w:szCs w:val="24"/>
        </w:rPr>
        <w:t xml:space="preserve">vision were </w:t>
      </w:r>
      <w:r w:rsidR="0023499B" w:rsidRPr="00047C22">
        <w:rPr>
          <w:rFonts w:asciiTheme="majorBidi" w:hAnsiTheme="majorBidi" w:cstheme="majorBidi"/>
          <w:sz w:val="24"/>
          <w:szCs w:val="24"/>
        </w:rPr>
        <w:t>inclusion criteria</w:t>
      </w:r>
      <w:r w:rsidR="00C37412" w:rsidRPr="00047C22">
        <w:rPr>
          <w:rFonts w:asciiTheme="majorBidi" w:hAnsiTheme="majorBidi" w:cstheme="majorBidi"/>
          <w:sz w:val="24"/>
          <w:szCs w:val="24"/>
        </w:rPr>
        <w:t>, and</w:t>
      </w:r>
      <w:r w:rsidR="007D2DC6" w:rsidRPr="00047C22">
        <w:rPr>
          <w:rFonts w:asciiTheme="majorBidi" w:hAnsiTheme="majorBidi" w:cstheme="majorBidi"/>
          <w:sz w:val="24"/>
          <w:szCs w:val="24"/>
        </w:rPr>
        <w:t xml:space="preserve"> </w:t>
      </w:r>
      <w:r w:rsidR="00D22AD6" w:rsidRPr="00047C22">
        <w:rPr>
          <w:rFonts w:asciiTheme="majorBidi" w:hAnsiTheme="majorBidi" w:cstheme="majorBidi"/>
          <w:sz w:val="24"/>
          <w:szCs w:val="24"/>
        </w:rPr>
        <w:t>given the acute effects of smoking on heart-rate variability (</w:t>
      </w:r>
      <w:r w:rsidR="0093532A" w:rsidRPr="00047C22">
        <w:rPr>
          <w:rFonts w:asciiTheme="majorBidi" w:hAnsiTheme="majorBidi" w:cstheme="majorBidi"/>
          <w:sz w:val="24"/>
          <w:szCs w:val="24"/>
        </w:rPr>
        <w:t xml:space="preserve">Karakaya et al., 2007; </w:t>
      </w:r>
      <w:r w:rsidR="00D22AD6" w:rsidRPr="00047C22">
        <w:rPr>
          <w:rFonts w:asciiTheme="majorBidi" w:hAnsiTheme="majorBidi" w:cstheme="majorBidi"/>
          <w:sz w:val="24"/>
          <w:szCs w:val="24"/>
        </w:rPr>
        <w:t xml:space="preserve">Manzano et al., 2011), we </w:t>
      </w:r>
      <w:r w:rsidR="00D64398" w:rsidRPr="00047C22">
        <w:rPr>
          <w:rFonts w:asciiTheme="majorBidi" w:hAnsiTheme="majorBidi" w:cstheme="majorBidi"/>
          <w:sz w:val="24"/>
          <w:szCs w:val="24"/>
        </w:rPr>
        <w:t xml:space="preserve">verified that </w:t>
      </w:r>
      <w:r w:rsidR="007D2DC6" w:rsidRPr="00047C22">
        <w:rPr>
          <w:rFonts w:asciiTheme="majorBidi" w:hAnsiTheme="majorBidi" w:cstheme="majorBidi"/>
          <w:sz w:val="24"/>
          <w:szCs w:val="24"/>
        </w:rPr>
        <w:t>none of the participants engage</w:t>
      </w:r>
      <w:r w:rsidR="00D64398" w:rsidRPr="00047C22">
        <w:rPr>
          <w:rFonts w:asciiTheme="majorBidi" w:hAnsiTheme="majorBidi" w:cstheme="majorBidi"/>
          <w:sz w:val="24"/>
          <w:szCs w:val="24"/>
        </w:rPr>
        <w:t>d</w:t>
      </w:r>
      <w:r w:rsidR="007D2DC6" w:rsidRPr="00047C22">
        <w:rPr>
          <w:rFonts w:asciiTheme="majorBidi" w:hAnsiTheme="majorBidi" w:cstheme="majorBidi"/>
          <w:sz w:val="24"/>
          <w:szCs w:val="24"/>
        </w:rPr>
        <w:t xml:space="preserve"> in smoking in between the experimental sessions. </w:t>
      </w:r>
      <w:r w:rsidRPr="00047C22">
        <w:rPr>
          <w:rFonts w:asciiTheme="majorBidi" w:hAnsiTheme="majorBidi" w:cstheme="majorBidi"/>
          <w:sz w:val="24"/>
          <w:szCs w:val="24"/>
        </w:rPr>
        <w:t xml:space="preserve">Five participants indicated they drove less than once a month, five once a month, three 1–3 days a week, three 4–6 days a week, and six every day in the past </w:t>
      </w:r>
      <w:r w:rsidR="0028066F" w:rsidRPr="00047C22">
        <w:rPr>
          <w:rFonts w:asciiTheme="majorBidi" w:hAnsiTheme="majorBidi" w:cstheme="majorBidi"/>
          <w:sz w:val="24"/>
          <w:szCs w:val="24"/>
        </w:rPr>
        <w:t xml:space="preserve">12 </w:t>
      </w:r>
      <w:r w:rsidRPr="00047C22">
        <w:rPr>
          <w:rFonts w:asciiTheme="majorBidi" w:hAnsiTheme="majorBidi" w:cstheme="majorBidi"/>
          <w:sz w:val="24"/>
          <w:szCs w:val="24"/>
        </w:rPr>
        <w:t xml:space="preserve">months. Seven participants indicated they drove </w:t>
      </w:r>
      <w:r w:rsidR="003861BF" w:rsidRPr="00047C22">
        <w:rPr>
          <w:rFonts w:asciiTheme="majorBidi" w:hAnsiTheme="majorBidi" w:cstheme="majorBidi"/>
          <w:sz w:val="24"/>
          <w:szCs w:val="24"/>
        </w:rPr>
        <w:t>1–</w:t>
      </w:r>
      <w:r w:rsidRPr="00047C22">
        <w:rPr>
          <w:rFonts w:asciiTheme="majorBidi" w:hAnsiTheme="majorBidi" w:cstheme="majorBidi"/>
          <w:sz w:val="24"/>
          <w:szCs w:val="24"/>
        </w:rPr>
        <w:t xml:space="preserve">1,000 miles, three </w:t>
      </w:r>
      <w:r w:rsidR="003861BF" w:rsidRPr="00047C22">
        <w:rPr>
          <w:rFonts w:asciiTheme="majorBidi" w:hAnsiTheme="majorBidi" w:cstheme="majorBidi"/>
          <w:sz w:val="24"/>
          <w:szCs w:val="24"/>
        </w:rPr>
        <w:t>1,001–</w:t>
      </w:r>
      <w:r w:rsidRPr="00047C22">
        <w:rPr>
          <w:rFonts w:asciiTheme="majorBidi" w:hAnsiTheme="majorBidi" w:cstheme="majorBidi"/>
          <w:sz w:val="24"/>
          <w:szCs w:val="24"/>
        </w:rPr>
        <w:t>5,000</w:t>
      </w:r>
      <w:r w:rsidR="003861BF" w:rsidRPr="00047C22">
        <w:rPr>
          <w:rFonts w:asciiTheme="majorBidi" w:hAnsiTheme="majorBidi" w:cstheme="majorBidi"/>
          <w:sz w:val="24"/>
          <w:szCs w:val="24"/>
        </w:rPr>
        <w:t xml:space="preserve"> miles</w:t>
      </w:r>
      <w:r w:rsidRPr="00047C22">
        <w:rPr>
          <w:rFonts w:asciiTheme="majorBidi" w:hAnsiTheme="majorBidi" w:cstheme="majorBidi"/>
          <w:sz w:val="24"/>
          <w:szCs w:val="24"/>
        </w:rPr>
        <w:t xml:space="preserve">, six </w:t>
      </w:r>
      <w:r w:rsidR="003861BF" w:rsidRPr="00047C22">
        <w:rPr>
          <w:rFonts w:asciiTheme="majorBidi" w:hAnsiTheme="majorBidi" w:cstheme="majorBidi"/>
          <w:sz w:val="24"/>
          <w:szCs w:val="24"/>
        </w:rPr>
        <w:t>5,001–</w:t>
      </w:r>
      <w:r w:rsidRPr="00047C22">
        <w:rPr>
          <w:rFonts w:asciiTheme="majorBidi" w:hAnsiTheme="majorBidi" w:cstheme="majorBidi"/>
          <w:sz w:val="24"/>
          <w:szCs w:val="24"/>
        </w:rPr>
        <w:t>10,000</w:t>
      </w:r>
      <w:r w:rsidR="003861BF" w:rsidRPr="00047C22">
        <w:rPr>
          <w:rFonts w:asciiTheme="majorBidi" w:hAnsiTheme="majorBidi" w:cstheme="majorBidi"/>
          <w:sz w:val="24"/>
          <w:szCs w:val="24"/>
        </w:rPr>
        <w:t xml:space="preserve"> miles</w:t>
      </w:r>
      <w:r w:rsidRPr="00047C22">
        <w:rPr>
          <w:rFonts w:asciiTheme="majorBidi" w:hAnsiTheme="majorBidi" w:cstheme="majorBidi"/>
          <w:sz w:val="24"/>
          <w:szCs w:val="24"/>
        </w:rPr>
        <w:t xml:space="preserve">, four </w:t>
      </w:r>
      <w:r w:rsidR="003861BF" w:rsidRPr="00047C22">
        <w:rPr>
          <w:rFonts w:asciiTheme="majorBidi" w:hAnsiTheme="majorBidi" w:cstheme="majorBidi"/>
          <w:sz w:val="24"/>
          <w:szCs w:val="24"/>
        </w:rPr>
        <w:t>10,001–</w:t>
      </w:r>
      <w:r w:rsidRPr="00047C22">
        <w:rPr>
          <w:rFonts w:asciiTheme="majorBidi" w:hAnsiTheme="majorBidi" w:cstheme="majorBidi"/>
          <w:sz w:val="24"/>
          <w:szCs w:val="24"/>
        </w:rPr>
        <w:t>20,000</w:t>
      </w:r>
      <w:r w:rsidR="003861BF" w:rsidRPr="00047C22">
        <w:rPr>
          <w:rFonts w:asciiTheme="majorBidi" w:hAnsiTheme="majorBidi" w:cstheme="majorBidi"/>
          <w:sz w:val="24"/>
          <w:szCs w:val="24"/>
        </w:rPr>
        <w:t xml:space="preserve"> miles</w:t>
      </w:r>
      <w:r w:rsidRPr="00047C22">
        <w:rPr>
          <w:rFonts w:asciiTheme="majorBidi" w:hAnsiTheme="majorBidi" w:cstheme="majorBidi"/>
          <w:sz w:val="24"/>
          <w:szCs w:val="24"/>
        </w:rPr>
        <w:t xml:space="preserve">, one </w:t>
      </w:r>
      <w:r w:rsidR="003861BF" w:rsidRPr="00047C22">
        <w:rPr>
          <w:rFonts w:asciiTheme="majorBidi" w:hAnsiTheme="majorBidi" w:cstheme="majorBidi"/>
          <w:sz w:val="24"/>
          <w:szCs w:val="24"/>
        </w:rPr>
        <w:t>20,001–</w:t>
      </w:r>
      <w:r w:rsidRPr="00047C22">
        <w:rPr>
          <w:rFonts w:asciiTheme="majorBidi" w:hAnsiTheme="majorBidi" w:cstheme="majorBidi"/>
          <w:sz w:val="24"/>
          <w:szCs w:val="24"/>
        </w:rPr>
        <w:t>30,000</w:t>
      </w:r>
      <w:r w:rsidR="003861BF" w:rsidRPr="00047C22">
        <w:rPr>
          <w:rFonts w:asciiTheme="majorBidi" w:hAnsiTheme="majorBidi" w:cstheme="majorBidi"/>
          <w:sz w:val="24"/>
          <w:szCs w:val="24"/>
        </w:rPr>
        <w:t xml:space="preserve"> miles</w:t>
      </w:r>
      <w:r w:rsidRPr="00047C22">
        <w:rPr>
          <w:rFonts w:asciiTheme="majorBidi" w:hAnsiTheme="majorBidi" w:cstheme="majorBidi"/>
          <w:sz w:val="24"/>
          <w:szCs w:val="24"/>
        </w:rPr>
        <w:t xml:space="preserve">, and one over 50,000 miles in the past </w:t>
      </w:r>
      <w:r w:rsidR="0028066F" w:rsidRPr="00047C22">
        <w:rPr>
          <w:rFonts w:asciiTheme="majorBidi" w:hAnsiTheme="majorBidi" w:cstheme="majorBidi"/>
          <w:sz w:val="24"/>
          <w:szCs w:val="24"/>
        </w:rPr>
        <w:t>12</w:t>
      </w:r>
      <w:r w:rsidR="003861BF" w:rsidRPr="00047C22">
        <w:rPr>
          <w:rFonts w:asciiTheme="majorBidi" w:hAnsiTheme="majorBidi" w:cstheme="majorBidi"/>
          <w:sz w:val="24"/>
          <w:szCs w:val="24"/>
        </w:rPr>
        <w:t xml:space="preserve"> months</w:t>
      </w:r>
      <w:r w:rsidRPr="00047C22">
        <w:rPr>
          <w:rFonts w:asciiTheme="majorBidi" w:hAnsiTheme="majorBidi" w:cstheme="majorBidi"/>
          <w:sz w:val="24"/>
          <w:szCs w:val="24"/>
        </w:rPr>
        <w:t>.</w:t>
      </w:r>
    </w:p>
    <w:p w14:paraId="29D15AB9" w14:textId="77777777" w:rsidR="00F641B9" w:rsidRPr="00047C22" w:rsidRDefault="00E1316F" w:rsidP="004A7C2E">
      <w:pPr>
        <w:spacing w:after="0" w:line="480" w:lineRule="auto"/>
        <w:ind w:firstLine="726"/>
        <w:jc w:val="both"/>
        <w:rPr>
          <w:rFonts w:asciiTheme="majorBidi" w:hAnsiTheme="majorBidi" w:cstheme="majorBidi"/>
        </w:rPr>
      </w:pPr>
      <w:r w:rsidRPr="00047C22">
        <w:rPr>
          <w:rFonts w:asciiTheme="majorBidi" w:hAnsiTheme="majorBidi" w:cstheme="majorBidi"/>
          <w:sz w:val="24"/>
          <w:szCs w:val="24"/>
        </w:rPr>
        <w:t>All participants in this experiment read and signed a consent form. The study was approved by the Ethics and Research Governance Online of the University of Southampton under submission ID number 13967.</w:t>
      </w:r>
    </w:p>
    <w:p w14:paraId="5F922619" w14:textId="77777777" w:rsidR="00F641B9" w:rsidRPr="00047C22" w:rsidRDefault="00F641B9" w:rsidP="004A7C2E">
      <w:pPr>
        <w:spacing w:after="0" w:line="480" w:lineRule="auto"/>
        <w:jc w:val="both"/>
        <w:rPr>
          <w:rFonts w:asciiTheme="majorBidi" w:hAnsiTheme="majorBidi" w:cstheme="majorBidi"/>
        </w:rPr>
      </w:pPr>
    </w:p>
    <w:p w14:paraId="04CC8472" w14:textId="77777777" w:rsidR="00F641B9" w:rsidRPr="00047C22" w:rsidRDefault="00E1316F" w:rsidP="004A7C2E">
      <w:pPr>
        <w:spacing w:after="0" w:line="480" w:lineRule="auto"/>
        <w:jc w:val="both"/>
        <w:rPr>
          <w:rFonts w:asciiTheme="majorBidi" w:hAnsiTheme="majorBidi" w:cstheme="majorBidi"/>
          <w:i/>
        </w:rPr>
      </w:pPr>
      <w:r w:rsidRPr="00047C22">
        <w:rPr>
          <w:rFonts w:asciiTheme="majorBidi" w:hAnsiTheme="majorBidi" w:cstheme="majorBidi"/>
          <w:i/>
          <w:sz w:val="24"/>
          <w:szCs w:val="24"/>
        </w:rPr>
        <w:t>Apparatus</w:t>
      </w:r>
    </w:p>
    <w:p w14:paraId="2DB19E1E" w14:textId="01AAF8DF" w:rsidR="0035562D" w:rsidRPr="00047C22" w:rsidRDefault="00E1316F" w:rsidP="00373958">
      <w:pPr>
        <w:spacing w:after="0" w:line="480" w:lineRule="auto"/>
        <w:jc w:val="both"/>
        <w:rPr>
          <w:rFonts w:asciiTheme="majorBidi" w:hAnsiTheme="majorBidi" w:cstheme="majorBidi"/>
          <w:sz w:val="24"/>
          <w:szCs w:val="24"/>
        </w:rPr>
      </w:pPr>
      <w:r w:rsidRPr="00047C22">
        <w:rPr>
          <w:rFonts w:asciiTheme="majorBidi" w:hAnsiTheme="majorBidi" w:cstheme="majorBidi"/>
          <w:sz w:val="24"/>
          <w:szCs w:val="24"/>
        </w:rPr>
        <w:lastRenderedPageBreak/>
        <w:tab/>
        <w:t xml:space="preserve">The experiment was performed in the Southampton University Driving Simulator (SUDS; </w:t>
      </w:r>
      <w:r w:rsidR="00E47B59" w:rsidRPr="00047C22">
        <w:rPr>
          <w:rFonts w:asciiTheme="majorBidi" w:hAnsiTheme="majorBidi" w:cstheme="majorBidi"/>
          <w:sz w:val="24"/>
          <w:szCs w:val="24"/>
        </w:rPr>
        <w:t xml:space="preserve">Fig. </w:t>
      </w:r>
      <w:r w:rsidRPr="00047C22">
        <w:rPr>
          <w:rFonts w:asciiTheme="majorBidi" w:hAnsiTheme="majorBidi" w:cstheme="majorBidi"/>
          <w:sz w:val="24"/>
          <w:szCs w:val="24"/>
        </w:rPr>
        <w:t>1), a Jaguar XJ Saloon</w:t>
      </w:r>
      <w:r w:rsidR="000B1CDF" w:rsidRPr="00047C22">
        <w:rPr>
          <w:rFonts w:asciiTheme="majorBidi" w:hAnsiTheme="majorBidi" w:cstheme="majorBidi"/>
          <w:sz w:val="24"/>
          <w:szCs w:val="24"/>
        </w:rPr>
        <w:t xml:space="preserve">. The simulator ran on </w:t>
      </w:r>
      <w:r w:rsidR="004761E0" w:rsidRPr="00047C22">
        <w:rPr>
          <w:rFonts w:asciiTheme="majorBidi" w:hAnsiTheme="majorBidi" w:cstheme="majorBidi"/>
          <w:sz w:val="24"/>
          <w:szCs w:val="24"/>
        </w:rPr>
        <w:t xml:space="preserve">STISIM </w:t>
      </w:r>
      <w:r w:rsidRPr="00047C22">
        <w:rPr>
          <w:rFonts w:asciiTheme="majorBidi" w:hAnsiTheme="majorBidi" w:cstheme="majorBidi"/>
          <w:sz w:val="24"/>
          <w:szCs w:val="24"/>
        </w:rPr>
        <w:t>Drive</w:t>
      </w:r>
      <w:r w:rsidRPr="00047C22">
        <w:rPr>
          <w:rFonts w:asciiTheme="majorBidi" w:hAnsiTheme="majorBidi" w:cstheme="majorBidi"/>
          <w:sz w:val="24"/>
          <w:szCs w:val="24"/>
          <w:vertAlign w:val="superscript"/>
        </w:rPr>
        <w:t>®</w:t>
      </w:r>
      <w:r w:rsidRPr="00047C22">
        <w:rPr>
          <w:rFonts w:asciiTheme="majorBidi" w:hAnsiTheme="majorBidi" w:cstheme="majorBidi"/>
          <w:sz w:val="24"/>
          <w:szCs w:val="24"/>
        </w:rPr>
        <w:t xml:space="preserve"> 3</w:t>
      </w:r>
      <w:r w:rsidR="000B1CDF" w:rsidRPr="00047C22">
        <w:rPr>
          <w:rFonts w:asciiTheme="majorBidi" w:hAnsiTheme="majorBidi" w:cstheme="majorBidi"/>
          <w:sz w:val="24"/>
          <w:szCs w:val="24"/>
        </w:rPr>
        <w:t xml:space="preserve">, which is a </w:t>
      </w:r>
      <w:r w:rsidR="00735CD4" w:rsidRPr="00047C22">
        <w:rPr>
          <w:rFonts w:asciiTheme="majorBidi" w:hAnsiTheme="majorBidi" w:cstheme="majorBidi"/>
          <w:sz w:val="24"/>
          <w:szCs w:val="24"/>
        </w:rPr>
        <w:t>widely</w:t>
      </w:r>
      <w:r w:rsidR="00F93DA6" w:rsidRPr="00047C22">
        <w:rPr>
          <w:rFonts w:asciiTheme="majorBidi" w:hAnsiTheme="majorBidi" w:cstheme="majorBidi"/>
          <w:sz w:val="24"/>
          <w:szCs w:val="24"/>
        </w:rPr>
        <w:t xml:space="preserve"> </w:t>
      </w:r>
      <w:r w:rsidR="00735CD4" w:rsidRPr="00047C22">
        <w:rPr>
          <w:rFonts w:asciiTheme="majorBidi" w:hAnsiTheme="majorBidi" w:cstheme="majorBidi"/>
          <w:sz w:val="24"/>
          <w:szCs w:val="24"/>
        </w:rPr>
        <w:t>used</w:t>
      </w:r>
      <w:r w:rsidR="000B1CDF" w:rsidRPr="00047C22">
        <w:rPr>
          <w:rFonts w:asciiTheme="majorBidi" w:hAnsiTheme="majorBidi" w:cstheme="majorBidi"/>
          <w:sz w:val="24"/>
          <w:szCs w:val="24"/>
        </w:rPr>
        <w:t xml:space="preserve"> </w:t>
      </w:r>
      <w:r w:rsidR="00735CD4" w:rsidRPr="00047C22">
        <w:rPr>
          <w:rFonts w:asciiTheme="majorBidi" w:hAnsiTheme="majorBidi" w:cstheme="majorBidi"/>
          <w:sz w:val="24"/>
          <w:szCs w:val="24"/>
        </w:rPr>
        <w:t xml:space="preserve">driving simulator </w:t>
      </w:r>
      <w:r w:rsidR="000B1CDF" w:rsidRPr="00047C22">
        <w:rPr>
          <w:rFonts w:asciiTheme="majorBidi" w:hAnsiTheme="majorBidi" w:cstheme="majorBidi"/>
          <w:sz w:val="24"/>
          <w:szCs w:val="24"/>
        </w:rPr>
        <w:t>software that allows for custom scenario building (</w:t>
      </w:r>
      <w:r w:rsidR="00002F26" w:rsidRPr="00047C22">
        <w:rPr>
          <w:rFonts w:asciiTheme="majorBidi" w:hAnsiTheme="majorBidi" w:cstheme="majorBidi"/>
          <w:sz w:val="24"/>
          <w:szCs w:val="24"/>
        </w:rPr>
        <w:t>Mets et al., 2011</w:t>
      </w:r>
      <w:r w:rsidR="000B1CDF" w:rsidRPr="00047C22">
        <w:rPr>
          <w:rFonts w:asciiTheme="majorBidi" w:hAnsiTheme="majorBidi" w:cstheme="majorBidi"/>
          <w:sz w:val="24"/>
          <w:szCs w:val="24"/>
        </w:rPr>
        <w:t>)</w:t>
      </w:r>
      <w:r w:rsidRPr="00047C22">
        <w:rPr>
          <w:rFonts w:asciiTheme="majorBidi" w:hAnsiTheme="majorBidi" w:cstheme="majorBidi"/>
          <w:sz w:val="24"/>
          <w:szCs w:val="24"/>
        </w:rPr>
        <w:t>. The simulation was shown on three screens in the front creating a 135-degree field-of-view, one screen at the back for a rear view image, and two side mirror displays.</w:t>
      </w:r>
    </w:p>
    <w:p w14:paraId="3501CA74" w14:textId="17FCCBF4" w:rsidR="00F641B9" w:rsidRPr="00047C22" w:rsidRDefault="00E1316F" w:rsidP="003754BC">
      <w:pPr>
        <w:spacing w:after="0" w:line="480" w:lineRule="auto"/>
        <w:ind w:firstLine="720"/>
        <w:jc w:val="both"/>
        <w:rPr>
          <w:rFonts w:asciiTheme="majorBidi" w:hAnsiTheme="majorBidi" w:cstheme="majorBidi"/>
        </w:rPr>
      </w:pPr>
      <w:r w:rsidRPr="00047C22">
        <w:rPr>
          <w:rFonts w:asciiTheme="majorBidi" w:hAnsiTheme="majorBidi" w:cstheme="majorBidi"/>
          <w:sz w:val="24"/>
          <w:szCs w:val="24"/>
        </w:rPr>
        <w:t>Seeing Machines FaceLab 5</w:t>
      </w:r>
      <w:r w:rsidRPr="00047C22">
        <w:rPr>
          <w:rFonts w:asciiTheme="majorBidi" w:hAnsiTheme="majorBidi" w:cstheme="majorBidi"/>
          <w:sz w:val="24"/>
          <w:szCs w:val="24"/>
          <w:vertAlign w:val="superscript"/>
        </w:rPr>
        <w:t xml:space="preserve"> </w:t>
      </w:r>
      <w:r w:rsidRPr="00047C22">
        <w:rPr>
          <w:rFonts w:asciiTheme="majorBidi" w:hAnsiTheme="majorBidi" w:cstheme="majorBidi"/>
          <w:sz w:val="24"/>
          <w:szCs w:val="24"/>
        </w:rPr>
        <w:t xml:space="preserve">eye tracker captured </w:t>
      </w:r>
      <w:r w:rsidR="00427639" w:rsidRPr="00047C22">
        <w:rPr>
          <w:rFonts w:asciiTheme="majorBidi" w:hAnsiTheme="majorBidi" w:cstheme="majorBidi"/>
          <w:sz w:val="24"/>
          <w:szCs w:val="24"/>
        </w:rPr>
        <w:t xml:space="preserve">the </w:t>
      </w:r>
      <w:r w:rsidRPr="00047C22">
        <w:rPr>
          <w:rFonts w:asciiTheme="majorBidi" w:hAnsiTheme="majorBidi" w:cstheme="majorBidi"/>
          <w:sz w:val="24"/>
          <w:szCs w:val="24"/>
        </w:rPr>
        <w:t>participants’ eye movements</w:t>
      </w:r>
      <w:r w:rsidR="00A2520B" w:rsidRPr="00047C22">
        <w:rPr>
          <w:rFonts w:asciiTheme="majorBidi" w:hAnsiTheme="majorBidi" w:cstheme="majorBidi"/>
          <w:sz w:val="24"/>
          <w:szCs w:val="24"/>
        </w:rPr>
        <w:t xml:space="preserve">, and </w:t>
      </w:r>
      <w:r w:rsidRPr="00047C22">
        <w:rPr>
          <w:rFonts w:asciiTheme="majorBidi" w:hAnsiTheme="majorBidi" w:cstheme="majorBidi"/>
          <w:sz w:val="24"/>
          <w:szCs w:val="24"/>
        </w:rPr>
        <w:t xml:space="preserve">AD Instruments PowerLab26T </w:t>
      </w:r>
      <w:r w:rsidR="00427639" w:rsidRPr="00047C22">
        <w:rPr>
          <w:rFonts w:asciiTheme="majorBidi" w:hAnsiTheme="majorBidi" w:cstheme="majorBidi"/>
          <w:sz w:val="24"/>
          <w:szCs w:val="24"/>
        </w:rPr>
        <w:t>(consisting of</w:t>
      </w:r>
      <w:r w:rsidR="003754BC" w:rsidRPr="00047C22">
        <w:rPr>
          <w:rFonts w:asciiTheme="majorBidi" w:hAnsiTheme="majorBidi" w:cstheme="majorBidi"/>
          <w:sz w:val="24"/>
          <w:szCs w:val="24"/>
        </w:rPr>
        <w:t xml:space="preserve"> </w:t>
      </w:r>
      <w:r w:rsidR="003754BC" w:rsidRPr="00047C22">
        <w:rPr>
          <w:rFonts w:asciiTheme="majorBidi" w:hAnsiTheme="majorBidi" w:cstheme="majorBidi"/>
          <w:bCs/>
          <w:iCs/>
          <w:sz w:val="24"/>
          <w:szCs w:val="24"/>
        </w:rPr>
        <w:t>three MLA2505 biopotential electrodes</w:t>
      </w:r>
      <w:r w:rsidR="00427639" w:rsidRPr="00047C22">
        <w:rPr>
          <w:rFonts w:asciiTheme="majorBidi" w:hAnsiTheme="majorBidi" w:cstheme="majorBidi"/>
          <w:bCs/>
          <w:iCs/>
          <w:sz w:val="24"/>
          <w:szCs w:val="24"/>
        </w:rPr>
        <w:t xml:space="preserve">, </w:t>
      </w:r>
      <w:r w:rsidR="003754BC" w:rsidRPr="00047C22">
        <w:rPr>
          <w:rFonts w:asciiTheme="majorBidi" w:hAnsiTheme="majorBidi" w:cstheme="majorBidi"/>
          <w:bCs/>
          <w:iCs/>
          <w:sz w:val="24"/>
          <w:szCs w:val="24"/>
        </w:rPr>
        <w:t>lead wires with disposable ECG electrode patches</w:t>
      </w:r>
      <w:r w:rsidR="00427639" w:rsidRPr="00047C22">
        <w:rPr>
          <w:rFonts w:asciiTheme="majorBidi" w:hAnsiTheme="majorBidi" w:cstheme="majorBidi"/>
          <w:bCs/>
          <w:iCs/>
          <w:sz w:val="24"/>
          <w:szCs w:val="24"/>
        </w:rPr>
        <w:t>,</w:t>
      </w:r>
      <w:r w:rsidR="003754BC" w:rsidRPr="00047C22">
        <w:rPr>
          <w:rFonts w:asciiTheme="majorBidi" w:hAnsiTheme="majorBidi" w:cstheme="majorBidi"/>
          <w:sz w:val="24"/>
          <w:szCs w:val="24"/>
        </w:rPr>
        <w:t xml:space="preserve"> and </w:t>
      </w:r>
      <w:r w:rsidRPr="00047C22">
        <w:rPr>
          <w:rFonts w:asciiTheme="majorBidi" w:hAnsiTheme="majorBidi" w:cstheme="majorBidi"/>
          <w:sz w:val="24"/>
          <w:szCs w:val="24"/>
        </w:rPr>
        <w:t>LabChart 8 software</w:t>
      </w:r>
      <w:r w:rsidR="00427639" w:rsidRPr="00047C22">
        <w:rPr>
          <w:rFonts w:asciiTheme="majorBidi" w:hAnsiTheme="majorBidi" w:cstheme="majorBidi"/>
          <w:sz w:val="24"/>
          <w:szCs w:val="24"/>
        </w:rPr>
        <w:t>)</w:t>
      </w:r>
      <w:r w:rsidRPr="00047C22">
        <w:rPr>
          <w:rFonts w:asciiTheme="majorBidi" w:hAnsiTheme="majorBidi" w:cstheme="majorBidi"/>
          <w:sz w:val="24"/>
          <w:szCs w:val="24"/>
        </w:rPr>
        <w:t xml:space="preserve"> was used for ECG measurements.</w:t>
      </w:r>
      <w:r w:rsidR="005240BA" w:rsidRPr="00047C22">
        <w:rPr>
          <w:rFonts w:asciiTheme="majorBidi" w:hAnsiTheme="majorBidi" w:cstheme="majorBidi"/>
          <w:sz w:val="24"/>
          <w:szCs w:val="24"/>
        </w:rPr>
        <w:t xml:space="preserve"> </w:t>
      </w:r>
      <w:r w:rsidR="00C1147D" w:rsidRPr="00047C22">
        <w:rPr>
          <w:rFonts w:asciiTheme="majorBidi" w:hAnsiTheme="majorBidi" w:cstheme="majorBidi"/>
          <w:sz w:val="24"/>
          <w:szCs w:val="24"/>
        </w:rPr>
        <w:t>‘</w:t>
      </w:r>
      <w:r w:rsidR="00C1556E" w:rsidRPr="00047C22">
        <w:rPr>
          <w:rFonts w:asciiTheme="majorBidi" w:hAnsiTheme="majorBidi" w:cstheme="majorBidi"/>
          <w:sz w:val="24"/>
          <w:szCs w:val="24"/>
        </w:rPr>
        <w:t>N</w:t>
      </w:r>
      <w:r w:rsidR="00C1147D" w:rsidRPr="00047C22">
        <w:rPr>
          <w:rFonts w:asciiTheme="majorBidi" w:hAnsiTheme="majorBidi" w:cstheme="majorBidi"/>
          <w:sz w:val="24"/>
          <w:szCs w:val="24"/>
        </w:rPr>
        <w:t xml:space="preserve">ormal to </w:t>
      </w:r>
      <w:r w:rsidR="00C1556E" w:rsidRPr="00047C22">
        <w:rPr>
          <w:rFonts w:asciiTheme="majorBidi" w:hAnsiTheme="majorBidi" w:cstheme="majorBidi"/>
          <w:sz w:val="24"/>
          <w:szCs w:val="24"/>
        </w:rPr>
        <w:t>N</w:t>
      </w:r>
      <w:r w:rsidR="00C1147D" w:rsidRPr="00047C22">
        <w:rPr>
          <w:rFonts w:asciiTheme="majorBidi" w:hAnsiTheme="majorBidi" w:cstheme="majorBidi"/>
          <w:sz w:val="24"/>
          <w:szCs w:val="24"/>
        </w:rPr>
        <w:t xml:space="preserve">ormal’ (NN) </w:t>
      </w:r>
      <w:r w:rsidR="005240BA" w:rsidRPr="00047C22">
        <w:rPr>
          <w:rFonts w:asciiTheme="majorBidi" w:hAnsiTheme="majorBidi" w:cstheme="majorBidi"/>
          <w:sz w:val="24"/>
          <w:szCs w:val="24"/>
        </w:rPr>
        <w:t xml:space="preserve">intervals were extracted by the LabChart </w:t>
      </w:r>
      <w:r w:rsidR="00A65BC0" w:rsidRPr="00047C22">
        <w:rPr>
          <w:rFonts w:asciiTheme="majorBidi" w:hAnsiTheme="majorBidi" w:cstheme="majorBidi"/>
          <w:sz w:val="24"/>
          <w:szCs w:val="24"/>
        </w:rPr>
        <w:t xml:space="preserve">8 </w:t>
      </w:r>
      <w:r w:rsidR="005240BA" w:rsidRPr="00047C22">
        <w:rPr>
          <w:rFonts w:asciiTheme="majorBidi" w:hAnsiTheme="majorBidi" w:cstheme="majorBidi"/>
          <w:sz w:val="24"/>
          <w:szCs w:val="24"/>
        </w:rPr>
        <w:t xml:space="preserve">software using the standard human ECG mode, with </w:t>
      </w:r>
      <w:r w:rsidR="00961A6A" w:rsidRPr="00047C22">
        <w:rPr>
          <w:rFonts w:asciiTheme="majorBidi" w:hAnsiTheme="majorBidi" w:cstheme="majorBidi"/>
          <w:sz w:val="24"/>
          <w:szCs w:val="24"/>
        </w:rPr>
        <w:t xml:space="preserve">the default </w:t>
      </w:r>
      <w:r w:rsidR="005240BA" w:rsidRPr="00047C22">
        <w:rPr>
          <w:rFonts w:asciiTheme="majorBidi" w:hAnsiTheme="majorBidi" w:cstheme="majorBidi"/>
          <w:sz w:val="24"/>
          <w:szCs w:val="24"/>
        </w:rPr>
        <w:t>2 standard deviation threshold for detection. Furthermore, a low-pass filter</w:t>
      </w:r>
      <w:r w:rsidR="00273140" w:rsidRPr="00047C22">
        <w:rPr>
          <w:rFonts w:asciiTheme="majorBidi" w:hAnsiTheme="majorBidi" w:cstheme="majorBidi"/>
          <w:sz w:val="24"/>
          <w:szCs w:val="24"/>
        </w:rPr>
        <w:t xml:space="preserve"> (cut-off frequency 50 Hz)</w:t>
      </w:r>
      <w:r w:rsidR="005240BA" w:rsidRPr="00047C22">
        <w:rPr>
          <w:rFonts w:asciiTheme="majorBidi" w:hAnsiTheme="majorBidi" w:cstheme="majorBidi"/>
          <w:sz w:val="24"/>
          <w:szCs w:val="24"/>
        </w:rPr>
        <w:t xml:space="preserve"> was selected to filter </w:t>
      </w:r>
      <w:r w:rsidR="0035562D" w:rsidRPr="00047C22">
        <w:rPr>
          <w:rFonts w:asciiTheme="majorBidi" w:hAnsiTheme="majorBidi" w:cstheme="majorBidi"/>
          <w:sz w:val="24"/>
          <w:szCs w:val="24"/>
        </w:rPr>
        <w:t>extraneous</w:t>
      </w:r>
      <w:r w:rsidR="005240BA" w:rsidRPr="00047C22">
        <w:rPr>
          <w:rFonts w:asciiTheme="majorBidi" w:hAnsiTheme="majorBidi" w:cstheme="majorBidi"/>
          <w:sz w:val="24"/>
          <w:szCs w:val="24"/>
        </w:rPr>
        <w:t xml:space="preserve"> noise.</w:t>
      </w:r>
    </w:p>
    <w:p w14:paraId="20C09118" w14:textId="77777777" w:rsidR="00F641B9" w:rsidRPr="00047C22" w:rsidRDefault="00E1316F" w:rsidP="004A7C2E">
      <w:pPr>
        <w:spacing w:after="0" w:line="480" w:lineRule="auto"/>
        <w:jc w:val="both"/>
        <w:rPr>
          <w:rFonts w:asciiTheme="majorBidi" w:hAnsiTheme="majorBidi" w:cstheme="majorBidi"/>
        </w:rPr>
      </w:pPr>
      <w:r w:rsidRPr="00047C22">
        <w:rPr>
          <w:rFonts w:asciiTheme="majorBidi" w:hAnsiTheme="majorBidi" w:cstheme="majorBidi"/>
          <w:noProof/>
        </w:rPr>
        <w:drawing>
          <wp:inline distT="0" distB="0" distL="0" distR="0" wp14:anchorId="473A0278" wp14:editId="177D87CB">
            <wp:extent cx="5731510" cy="3220658"/>
            <wp:effectExtent l="0" t="0" r="0" b="0"/>
            <wp:docPr id="1" name="image07.png" descr="C:\Users\ddh1y13\AppData\Local\Microsoft\Windows\Temporary Internet Files\Content.Word\IMG_20150603_102949583_HDR.JPG"/>
            <wp:cNvGraphicFramePr/>
            <a:graphic xmlns:a="http://schemas.openxmlformats.org/drawingml/2006/main">
              <a:graphicData uri="http://schemas.openxmlformats.org/drawingml/2006/picture">
                <pic:pic xmlns:pic="http://schemas.openxmlformats.org/drawingml/2006/picture">
                  <pic:nvPicPr>
                    <pic:cNvPr id="0" name="image07.png" descr="C:\Users\ddh1y13\AppData\Local\Microsoft\Windows\Temporary Internet Files\Content.Word\IMG_20150603_102949583_HDR.JPG"/>
                    <pic:cNvPicPr preferRelativeResize="0"/>
                  </pic:nvPicPr>
                  <pic:blipFill>
                    <a:blip r:embed="rId8"/>
                    <a:srcRect/>
                    <a:stretch>
                      <a:fillRect/>
                    </a:stretch>
                  </pic:blipFill>
                  <pic:spPr>
                    <a:xfrm>
                      <a:off x="0" y="0"/>
                      <a:ext cx="5731510" cy="3220658"/>
                    </a:xfrm>
                    <a:prstGeom prst="rect">
                      <a:avLst/>
                    </a:prstGeom>
                    <a:ln/>
                  </pic:spPr>
                </pic:pic>
              </a:graphicData>
            </a:graphic>
          </wp:inline>
        </w:drawing>
      </w:r>
    </w:p>
    <w:p w14:paraId="168B0E1A" w14:textId="77777777" w:rsidR="00F641B9" w:rsidRPr="00047C22" w:rsidRDefault="00E1316F" w:rsidP="004A7C2E">
      <w:pPr>
        <w:spacing w:after="0" w:line="480" w:lineRule="auto"/>
        <w:jc w:val="both"/>
        <w:rPr>
          <w:rFonts w:asciiTheme="majorBidi" w:hAnsiTheme="majorBidi" w:cstheme="majorBidi"/>
        </w:rPr>
      </w:pPr>
      <w:r w:rsidRPr="00047C22">
        <w:rPr>
          <w:rFonts w:asciiTheme="majorBidi" w:hAnsiTheme="majorBidi" w:cstheme="majorBidi"/>
          <w:i/>
          <w:sz w:val="24"/>
          <w:szCs w:val="24"/>
        </w:rPr>
        <w:t xml:space="preserve">Figure 1. </w:t>
      </w:r>
      <w:r w:rsidRPr="00047C22">
        <w:rPr>
          <w:rFonts w:asciiTheme="majorBidi" w:hAnsiTheme="majorBidi" w:cstheme="majorBidi"/>
          <w:sz w:val="24"/>
          <w:szCs w:val="24"/>
        </w:rPr>
        <w:t>The Southampton University Driving Simulator (SUDS) during the experiment.</w:t>
      </w:r>
    </w:p>
    <w:p w14:paraId="6FA8C0C0" w14:textId="77777777" w:rsidR="00F641B9" w:rsidRPr="00047C22" w:rsidRDefault="00F641B9" w:rsidP="004A7C2E">
      <w:pPr>
        <w:spacing w:after="0" w:line="480" w:lineRule="auto"/>
        <w:jc w:val="both"/>
        <w:rPr>
          <w:rFonts w:asciiTheme="majorBidi" w:hAnsiTheme="majorBidi" w:cstheme="majorBidi"/>
        </w:rPr>
      </w:pPr>
    </w:p>
    <w:p w14:paraId="37F786A1" w14:textId="77777777" w:rsidR="00F641B9" w:rsidRPr="00047C22" w:rsidRDefault="00E1316F" w:rsidP="004A7C2E">
      <w:pPr>
        <w:spacing w:after="0" w:line="480" w:lineRule="auto"/>
        <w:jc w:val="both"/>
        <w:rPr>
          <w:rFonts w:asciiTheme="majorBidi" w:hAnsiTheme="majorBidi" w:cstheme="majorBidi"/>
          <w:i/>
        </w:rPr>
      </w:pPr>
      <w:r w:rsidRPr="00047C22">
        <w:rPr>
          <w:rFonts w:asciiTheme="majorBidi" w:hAnsiTheme="majorBidi" w:cstheme="majorBidi"/>
          <w:i/>
          <w:sz w:val="24"/>
          <w:szCs w:val="24"/>
        </w:rPr>
        <w:t>Environment</w:t>
      </w:r>
    </w:p>
    <w:p w14:paraId="2DF49226" w14:textId="055147CC" w:rsidR="00F641B9" w:rsidRPr="00047C22" w:rsidRDefault="00E1316F" w:rsidP="00C37412">
      <w:pPr>
        <w:spacing w:after="0" w:line="480" w:lineRule="auto"/>
        <w:jc w:val="both"/>
        <w:rPr>
          <w:rFonts w:asciiTheme="majorBidi" w:hAnsiTheme="majorBidi" w:cstheme="majorBidi"/>
        </w:rPr>
      </w:pPr>
      <w:r w:rsidRPr="00047C22">
        <w:rPr>
          <w:rFonts w:asciiTheme="majorBidi" w:hAnsiTheme="majorBidi" w:cstheme="majorBidi"/>
          <w:sz w:val="24"/>
          <w:szCs w:val="24"/>
        </w:rPr>
        <w:tab/>
        <w:t xml:space="preserve">The simulation showed an eight-lane highway (four lanes in either direction) with mild curves and hills. Participants were </w:t>
      </w:r>
      <w:r w:rsidR="00CD496C" w:rsidRPr="00047C22">
        <w:rPr>
          <w:rFonts w:asciiTheme="majorBidi" w:hAnsiTheme="majorBidi" w:cstheme="majorBidi"/>
          <w:sz w:val="24"/>
          <w:szCs w:val="24"/>
        </w:rPr>
        <w:t xml:space="preserve">automatically </w:t>
      </w:r>
      <w:r w:rsidRPr="00047C22">
        <w:rPr>
          <w:rFonts w:asciiTheme="majorBidi" w:hAnsiTheme="majorBidi" w:cstheme="majorBidi"/>
          <w:sz w:val="24"/>
          <w:szCs w:val="24"/>
        </w:rPr>
        <w:t xml:space="preserve">transported within a five-car platoon, with the third car being the </w:t>
      </w:r>
      <w:r w:rsidR="00C37412" w:rsidRPr="00047C22">
        <w:rPr>
          <w:rFonts w:asciiTheme="majorBidi" w:hAnsiTheme="majorBidi" w:cstheme="majorBidi"/>
          <w:sz w:val="24"/>
          <w:szCs w:val="24"/>
        </w:rPr>
        <w:t xml:space="preserve">ego </w:t>
      </w:r>
      <w:r w:rsidRPr="00047C22">
        <w:rPr>
          <w:rFonts w:asciiTheme="majorBidi" w:hAnsiTheme="majorBidi" w:cstheme="majorBidi"/>
          <w:sz w:val="24"/>
          <w:szCs w:val="24"/>
        </w:rPr>
        <w:t>car. The environment consisted of sparsely distributed buildings, blank overhead signs, and trees. The starting position of the platoon was on the slow (left) lane of the highway</w:t>
      </w:r>
      <w:r w:rsidR="0028066F" w:rsidRPr="00047C22">
        <w:rPr>
          <w:rFonts w:asciiTheme="majorBidi" w:hAnsiTheme="majorBidi" w:cstheme="majorBidi"/>
          <w:sz w:val="24"/>
          <w:szCs w:val="24"/>
        </w:rPr>
        <w:t>,</w:t>
      </w:r>
      <w:r w:rsidRPr="00047C22">
        <w:rPr>
          <w:rFonts w:asciiTheme="majorBidi" w:hAnsiTheme="majorBidi" w:cstheme="majorBidi"/>
          <w:sz w:val="24"/>
          <w:szCs w:val="24"/>
        </w:rPr>
        <w:t xml:space="preserve"> and the centre-to-centre distance between cars was 9 m</w:t>
      </w:r>
      <w:r w:rsidR="00C37412" w:rsidRPr="00047C22">
        <w:rPr>
          <w:rFonts w:asciiTheme="majorBidi" w:hAnsiTheme="majorBidi" w:cstheme="majorBidi"/>
          <w:sz w:val="24"/>
          <w:szCs w:val="24"/>
        </w:rPr>
        <w:t xml:space="preserve"> (tran</w:t>
      </w:r>
      <w:r w:rsidR="00A903BC" w:rsidRPr="00047C22">
        <w:rPr>
          <w:rFonts w:asciiTheme="majorBidi" w:hAnsiTheme="majorBidi" w:cstheme="majorBidi"/>
          <w:sz w:val="24"/>
          <w:szCs w:val="24"/>
        </w:rPr>
        <w:t xml:space="preserve">slating into a time headway of about </w:t>
      </w:r>
      <w:r w:rsidR="00C37412" w:rsidRPr="00047C22">
        <w:rPr>
          <w:rFonts w:asciiTheme="majorBidi" w:hAnsiTheme="majorBidi" w:cstheme="majorBidi"/>
          <w:sz w:val="24"/>
          <w:szCs w:val="24"/>
        </w:rPr>
        <w:t>0.3 s)</w:t>
      </w:r>
      <w:r w:rsidRPr="00047C22">
        <w:rPr>
          <w:rFonts w:asciiTheme="majorBidi" w:hAnsiTheme="majorBidi" w:cstheme="majorBidi"/>
          <w:sz w:val="24"/>
          <w:szCs w:val="24"/>
        </w:rPr>
        <w:t xml:space="preserve">. The longitudinal and lateral movements of all cars of the platoon, including the </w:t>
      </w:r>
      <w:r w:rsidR="00C37412" w:rsidRPr="00047C22">
        <w:rPr>
          <w:rFonts w:asciiTheme="majorBidi" w:hAnsiTheme="majorBidi" w:cstheme="majorBidi"/>
          <w:sz w:val="24"/>
          <w:szCs w:val="24"/>
        </w:rPr>
        <w:t xml:space="preserve">ego </w:t>
      </w:r>
      <w:r w:rsidRPr="00047C22">
        <w:rPr>
          <w:rFonts w:asciiTheme="majorBidi" w:hAnsiTheme="majorBidi" w:cstheme="majorBidi"/>
          <w:sz w:val="24"/>
          <w:szCs w:val="24"/>
        </w:rPr>
        <w:t xml:space="preserve">car, were synchronous and fully automated. At the start of each run, the platoon accelerated to 120 km/h and maintained that speed for the entire run. The platoon’s lateral movement involved seven overtaking manoeuvres per run by means of a single lane change back and forth. </w:t>
      </w:r>
    </w:p>
    <w:p w14:paraId="1A979678" w14:textId="6EF5E767" w:rsidR="00F641B9" w:rsidRPr="00047C22" w:rsidRDefault="006C62CC" w:rsidP="004A7C2E">
      <w:pPr>
        <w:spacing w:after="0" w:line="480" w:lineRule="auto"/>
        <w:jc w:val="both"/>
        <w:rPr>
          <w:rFonts w:asciiTheme="majorBidi" w:hAnsiTheme="majorBidi" w:cstheme="majorBidi"/>
        </w:rPr>
      </w:pPr>
      <w:r w:rsidRPr="00047C22">
        <w:rPr>
          <w:rFonts w:asciiTheme="majorBidi" w:hAnsiTheme="majorBidi" w:cstheme="majorBidi"/>
        </w:rPr>
        <w:t xml:space="preserve"> </w:t>
      </w:r>
    </w:p>
    <w:p w14:paraId="44744B31" w14:textId="77777777" w:rsidR="00F641B9" w:rsidRPr="00047C22" w:rsidRDefault="00E1316F" w:rsidP="004A7C2E">
      <w:pPr>
        <w:spacing w:after="0" w:line="480" w:lineRule="auto"/>
        <w:jc w:val="both"/>
        <w:rPr>
          <w:rFonts w:asciiTheme="majorBidi" w:hAnsiTheme="majorBidi" w:cstheme="majorBidi"/>
          <w:i/>
        </w:rPr>
      </w:pPr>
      <w:r w:rsidRPr="00047C22">
        <w:rPr>
          <w:rFonts w:asciiTheme="majorBidi" w:hAnsiTheme="majorBidi" w:cstheme="majorBidi"/>
          <w:i/>
          <w:sz w:val="24"/>
          <w:szCs w:val="24"/>
        </w:rPr>
        <w:t>Procedure</w:t>
      </w:r>
    </w:p>
    <w:p w14:paraId="3C756939" w14:textId="11CBFE86" w:rsidR="00F641B9" w:rsidRPr="00047C22" w:rsidRDefault="00E1316F" w:rsidP="004A7C2E">
      <w:pPr>
        <w:spacing w:after="0" w:line="480" w:lineRule="auto"/>
        <w:jc w:val="both"/>
        <w:rPr>
          <w:rFonts w:asciiTheme="majorBidi" w:hAnsiTheme="majorBidi" w:cstheme="majorBidi"/>
        </w:rPr>
      </w:pPr>
      <w:r w:rsidRPr="00047C22">
        <w:rPr>
          <w:rFonts w:asciiTheme="majorBidi" w:hAnsiTheme="majorBidi" w:cstheme="majorBidi"/>
          <w:sz w:val="24"/>
          <w:szCs w:val="24"/>
        </w:rPr>
        <w:tab/>
        <w:t xml:space="preserve">Participants were asked to bring some entertainment they could use while sitting down, like a book or e-reader, something to eat or drink, a laptop, or </w:t>
      </w:r>
      <w:r w:rsidR="0035562D" w:rsidRPr="00047C22">
        <w:rPr>
          <w:rFonts w:asciiTheme="majorBidi" w:hAnsiTheme="majorBidi" w:cstheme="majorBidi"/>
          <w:sz w:val="24"/>
          <w:szCs w:val="24"/>
        </w:rPr>
        <w:t xml:space="preserve">a </w:t>
      </w:r>
      <w:r w:rsidRPr="00047C22">
        <w:rPr>
          <w:rFonts w:asciiTheme="majorBidi" w:hAnsiTheme="majorBidi" w:cstheme="majorBidi"/>
          <w:sz w:val="24"/>
          <w:szCs w:val="24"/>
        </w:rPr>
        <w:t>mobile phone. These items could be used during one of the conditions of the experiment.</w:t>
      </w:r>
    </w:p>
    <w:p w14:paraId="7F52820D" w14:textId="37B9440B" w:rsidR="00F641B9" w:rsidRPr="00047C22" w:rsidRDefault="00E1316F" w:rsidP="00F424F2">
      <w:pPr>
        <w:spacing w:after="0" w:line="480" w:lineRule="auto"/>
        <w:jc w:val="both"/>
        <w:rPr>
          <w:rFonts w:asciiTheme="majorBidi" w:hAnsiTheme="majorBidi" w:cstheme="majorBidi"/>
        </w:rPr>
      </w:pPr>
      <w:r w:rsidRPr="00047C22">
        <w:rPr>
          <w:rFonts w:asciiTheme="majorBidi" w:hAnsiTheme="majorBidi" w:cstheme="majorBidi"/>
          <w:sz w:val="24"/>
          <w:szCs w:val="24"/>
        </w:rPr>
        <w:tab/>
        <w:t xml:space="preserve">Upon arrival, participants received paper instructions explaining </w:t>
      </w:r>
      <w:r w:rsidR="0023499B" w:rsidRPr="00047C22">
        <w:rPr>
          <w:rFonts w:asciiTheme="majorBidi" w:hAnsiTheme="majorBidi" w:cstheme="majorBidi"/>
          <w:sz w:val="24"/>
          <w:szCs w:val="24"/>
        </w:rPr>
        <w:t xml:space="preserve">that </w:t>
      </w:r>
      <w:r w:rsidRPr="00047C22">
        <w:rPr>
          <w:rFonts w:asciiTheme="majorBidi" w:hAnsiTheme="majorBidi" w:cstheme="majorBidi"/>
          <w:sz w:val="24"/>
          <w:szCs w:val="24"/>
        </w:rPr>
        <w:t xml:space="preserve">they would be driving three 40-min runs along a highway in an automated platoon. Furthermore, information on the procedures of the experiment, a consent form, a figure depicting electrode placement, a demographics questionnaire, and the first part of the DSSQ </w:t>
      </w:r>
      <w:r w:rsidR="0023499B" w:rsidRPr="00047C22">
        <w:rPr>
          <w:rFonts w:asciiTheme="majorBidi" w:hAnsiTheme="majorBidi" w:cstheme="majorBidi"/>
          <w:sz w:val="24"/>
          <w:szCs w:val="24"/>
        </w:rPr>
        <w:t xml:space="preserve">were </w:t>
      </w:r>
      <w:r w:rsidRPr="00047C22">
        <w:rPr>
          <w:rFonts w:asciiTheme="majorBidi" w:hAnsiTheme="majorBidi" w:cstheme="majorBidi"/>
          <w:sz w:val="24"/>
          <w:szCs w:val="24"/>
        </w:rPr>
        <w:t>provided. This pre-task DSSQ queried the participants’ current state</w:t>
      </w:r>
      <w:r w:rsidR="00DF44B4" w:rsidRPr="00047C22">
        <w:rPr>
          <w:rFonts w:asciiTheme="majorBidi" w:hAnsiTheme="majorBidi" w:cstheme="majorBidi"/>
          <w:sz w:val="24"/>
          <w:szCs w:val="24"/>
        </w:rPr>
        <w:t xml:space="preserve"> prior to the simulator runs</w:t>
      </w:r>
      <w:r w:rsidR="000A333E" w:rsidRPr="00047C22">
        <w:rPr>
          <w:rFonts w:asciiTheme="majorBidi" w:hAnsiTheme="majorBidi" w:cstheme="majorBidi"/>
          <w:sz w:val="24"/>
          <w:szCs w:val="24"/>
        </w:rPr>
        <w:t>.</w:t>
      </w:r>
    </w:p>
    <w:p w14:paraId="1B541E77" w14:textId="217AD494" w:rsidR="00F641B9" w:rsidRPr="00047C22" w:rsidRDefault="00E1316F" w:rsidP="001E69E4">
      <w:pPr>
        <w:spacing w:after="0" w:line="480" w:lineRule="auto"/>
        <w:jc w:val="both"/>
        <w:rPr>
          <w:rFonts w:asciiTheme="majorBidi" w:hAnsiTheme="majorBidi" w:cstheme="majorBidi"/>
        </w:rPr>
      </w:pPr>
      <w:r w:rsidRPr="00047C22">
        <w:rPr>
          <w:rFonts w:asciiTheme="majorBidi" w:hAnsiTheme="majorBidi" w:cstheme="majorBidi"/>
          <w:sz w:val="24"/>
          <w:szCs w:val="24"/>
        </w:rPr>
        <w:lastRenderedPageBreak/>
        <w:tab/>
        <w:t xml:space="preserve">Participants read the instructions and filled out the questionnaires. In addition, the eye tracker was calibrated and the ECG electrodes were attached. The </w:t>
      </w:r>
      <w:r w:rsidR="00C820AD" w:rsidRPr="00047C22">
        <w:rPr>
          <w:rFonts w:asciiTheme="majorBidi" w:hAnsiTheme="majorBidi" w:cstheme="majorBidi"/>
          <w:sz w:val="24"/>
          <w:szCs w:val="24"/>
        </w:rPr>
        <w:t xml:space="preserve">three </w:t>
      </w:r>
      <w:r w:rsidRPr="00047C22">
        <w:rPr>
          <w:rFonts w:asciiTheme="majorBidi" w:hAnsiTheme="majorBidi" w:cstheme="majorBidi"/>
          <w:sz w:val="24"/>
          <w:szCs w:val="24"/>
        </w:rPr>
        <w:t xml:space="preserve">electrodes were placed in a triangular configuration, with </w:t>
      </w:r>
      <w:r w:rsidR="00C820AD" w:rsidRPr="00047C22">
        <w:rPr>
          <w:rFonts w:asciiTheme="majorBidi" w:hAnsiTheme="majorBidi" w:cstheme="majorBidi"/>
          <w:sz w:val="24"/>
          <w:szCs w:val="24"/>
        </w:rPr>
        <w:t xml:space="preserve">two </w:t>
      </w:r>
      <w:r w:rsidRPr="00047C22">
        <w:rPr>
          <w:rFonts w:asciiTheme="majorBidi" w:hAnsiTheme="majorBidi" w:cstheme="majorBidi"/>
          <w:sz w:val="24"/>
          <w:szCs w:val="24"/>
        </w:rPr>
        <w:t>electrodes placed below the far end</w:t>
      </w:r>
      <w:r w:rsidR="00C820AD" w:rsidRPr="00047C22">
        <w:rPr>
          <w:rFonts w:asciiTheme="majorBidi" w:hAnsiTheme="majorBidi" w:cstheme="majorBidi"/>
          <w:sz w:val="24"/>
          <w:szCs w:val="24"/>
        </w:rPr>
        <w:t>s</w:t>
      </w:r>
      <w:r w:rsidRPr="00047C22">
        <w:rPr>
          <w:rFonts w:asciiTheme="majorBidi" w:hAnsiTheme="majorBidi" w:cstheme="majorBidi"/>
          <w:sz w:val="24"/>
          <w:szCs w:val="24"/>
        </w:rPr>
        <w:t xml:space="preserve"> of the collar bones and </w:t>
      </w:r>
      <w:r w:rsidR="00C820AD" w:rsidRPr="00047C22">
        <w:rPr>
          <w:rFonts w:asciiTheme="majorBidi" w:hAnsiTheme="majorBidi" w:cstheme="majorBidi"/>
          <w:sz w:val="24"/>
          <w:szCs w:val="24"/>
        </w:rPr>
        <w:t>one electro</w:t>
      </w:r>
      <w:r w:rsidR="0035562D" w:rsidRPr="00047C22">
        <w:rPr>
          <w:rFonts w:asciiTheme="majorBidi" w:hAnsiTheme="majorBidi" w:cstheme="majorBidi"/>
          <w:sz w:val="24"/>
          <w:szCs w:val="24"/>
        </w:rPr>
        <w:t>de</w:t>
      </w:r>
      <w:r w:rsidR="00C820AD" w:rsidRPr="00047C22">
        <w:rPr>
          <w:rFonts w:asciiTheme="majorBidi" w:hAnsiTheme="majorBidi" w:cstheme="majorBidi"/>
          <w:sz w:val="24"/>
          <w:szCs w:val="24"/>
        </w:rPr>
        <w:t xml:space="preserve"> </w:t>
      </w:r>
      <w:r w:rsidR="00E85E53" w:rsidRPr="00047C22">
        <w:rPr>
          <w:rFonts w:asciiTheme="majorBidi" w:hAnsiTheme="majorBidi" w:cstheme="majorBidi"/>
          <w:sz w:val="24"/>
          <w:szCs w:val="24"/>
        </w:rPr>
        <w:t>over the xiphoid process</w:t>
      </w:r>
      <w:r w:rsidRPr="00047C22">
        <w:rPr>
          <w:rFonts w:asciiTheme="majorBidi" w:hAnsiTheme="majorBidi" w:cstheme="majorBidi"/>
          <w:sz w:val="24"/>
          <w:szCs w:val="24"/>
        </w:rPr>
        <w:t xml:space="preserve"> (male</w:t>
      </w:r>
      <w:r w:rsidR="00C820AD" w:rsidRPr="00047C22">
        <w:rPr>
          <w:rFonts w:asciiTheme="majorBidi" w:hAnsiTheme="majorBidi" w:cstheme="majorBidi"/>
          <w:sz w:val="24"/>
          <w:szCs w:val="24"/>
        </w:rPr>
        <w:t>s</w:t>
      </w:r>
      <w:r w:rsidRPr="00047C22">
        <w:rPr>
          <w:rFonts w:asciiTheme="majorBidi" w:hAnsiTheme="majorBidi" w:cstheme="majorBidi"/>
          <w:sz w:val="24"/>
          <w:szCs w:val="24"/>
        </w:rPr>
        <w:t>)</w:t>
      </w:r>
      <w:r w:rsidR="0035562D" w:rsidRPr="00047C22">
        <w:rPr>
          <w:rFonts w:asciiTheme="majorBidi" w:hAnsiTheme="majorBidi" w:cstheme="majorBidi"/>
          <w:sz w:val="24"/>
          <w:szCs w:val="24"/>
        </w:rPr>
        <w:t>,</w:t>
      </w:r>
      <w:r w:rsidRPr="00047C22">
        <w:rPr>
          <w:rFonts w:asciiTheme="majorBidi" w:hAnsiTheme="majorBidi" w:cstheme="majorBidi"/>
          <w:sz w:val="24"/>
          <w:szCs w:val="24"/>
        </w:rPr>
        <w:t xml:space="preserve"> or</w:t>
      </w:r>
      <w:r w:rsidR="00C820AD" w:rsidRPr="00047C22">
        <w:rPr>
          <w:rFonts w:asciiTheme="majorBidi" w:hAnsiTheme="majorBidi" w:cstheme="majorBidi"/>
          <w:sz w:val="24"/>
          <w:szCs w:val="24"/>
        </w:rPr>
        <w:t xml:space="preserve"> one electrode</w:t>
      </w:r>
      <w:r w:rsidRPr="00047C22">
        <w:rPr>
          <w:rFonts w:asciiTheme="majorBidi" w:hAnsiTheme="majorBidi" w:cstheme="majorBidi"/>
          <w:sz w:val="24"/>
          <w:szCs w:val="24"/>
        </w:rPr>
        <w:t xml:space="preserve"> at the top of the sternum and </w:t>
      </w:r>
      <w:r w:rsidR="00C820AD" w:rsidRPr="00047C22">
        <w:rPr>
          <w:rFonts w:asciiTheme="majorBidi" w:hAnsiTheme="majorBidi" w:cstheme="majorBidi"/>
          <w:sz w:val="24"/>
          <w:szCs w:val="24"/>
        </w:rPr>
        <w:t xml:space="preserve">two electrodes </w:t>
      </w:r>
      <w:r w:rsidRPr="00047C22">
        <w:rPr>
          <w:rFonts w:asciiTheme="majorBidi" w:hAnsiTheme="majorBidi" w:cstheme="majorBidi"/>
          <w:sz w:val="24"/>
          <w:szCs w:val="24"/>
        </w:rPr>
        <w:t>below the ribs on both sides (female</w:t>
      </w:r>
      <w:r w:rsidR="00C820AD" w:rsidRPr="00047C22">
        <w:rPr>
          <w:rFonts w:asciiTheme="majorBidi" w:hAnsiTheme="majorBidi" w:cstheme="majorBidi"/>
          <w:sz w:val="24"/>
          <w:szCs w:val="24"/>
        </w:rPr>
        <w:t>s</w:t>
      </w:r>
      <w:r w:rsidRPr="00047C22">
        <w:rPr>
          <w:rFonts w:asciiTheme="majorBidi" w:hAnsiTheme="majorBidi" w:cstheme="majorBidi"/>
          <w:sz w:val="24"/>
          <w:szCs w:val="24"/>
        </w:rPr>
        <w:t>)</w:t>
      </w:r>
      <w:r w:rsidR="00E85E53" w:rsidRPr="00047C22">
        <w:rPr>
          <w:rFonts w:asciiTheme="majorBidi" w:hAnsiTheme="majorBidi" w:cstheme="majorBidi"/>
          <w:sz w:val="24"/>
          <w:szCs w:val="24"/>
        </w:rPr>
        <w:t xml:space="preserve"> (see e.g.</w:t>
      </w:r>
      <w:r w:rsidR="00C820AD" w:rsidRPr="00047C22">
        <w:rPr>
          <w:rFonts w:asciiTheme="majorBidi" w:hAnsiTheme="majorBidi" w:cstheme="majorBidi"/>
          <w:sz w:val="24"/>
          <w:szCs w:val="24"/>
        </w:rPr>
        <w:t>,</w:t>
      </w:r>
      <w:r w:rsidR="00E85E53" w:rsidRPr="00047C22">
        <w:rPr>
          <w:rFonts w:asciiTheme="majorBidi" w:hAnsiTheme="majorBidi" w:cstheme="majorBidi"/>
          <w:sz w:val="24"/>
          <w:szCs w:val="24"/>
        </w:rPr>
        <w:t xml:space="preserve"> </w:t>
      </w:r>
      <w:r w:rsidR="0017649D" w:rsidRPr="00047C22">
        <w:rPr>
          <w:rFonts w:asciiTheme="majorBidi" w:hAnsiTheme="majorBidi" w:cstheme="majorBidi"/>
          <w:sz w:val="24"/>
          <w:szCs w:val="24"/>
        </w:rPr>
        <w:t>Shaffer &amp; Combatalade, 2013)</w:t>
      </w:r>
      <w:r w:rsidRPr="00047C22">
        <w:rPr>
          <w:rFonts w:asciiTheme="majorBidi" w:hAnsiTheme="majorBidi" w:cstheme="majorBidi"/>
          <w:sz w:val="24"/>
          <w:szCs w:val="24"/>
        </w:rPr>
        <w:t xml:space="preserve">. </w:t>
      </w:r>
    </w:p>
    <w:p w14:paraId="2358588A" w14:textId="7512DEAC" w:rsidR="00D67578" w:rsidRPr="00047C22" w:rsidRDefault="00E1316F" w:rsidP="0003235A">
      <w:pPr>
        <w:spacing w:after="0" w:line="480" w:lineRule="auto"/>
        <w:ind w:firstLine="720"/>
        <w:jc w:val="both"/>
        <w:rPr>
          <w:rFonts w:asciiTheme="majorBidi" w:hAnsiTheme="majorBidi" w:cstheme="majorBidi"/>
          <w:sz w:val="24"/>
          <w:szCs w:val="24"/>
        </w:rPr>
      </w:pPr>
      <w:r w:rsidRPr="00047C22">
        <w:rPr>
          <w:rFonts w:asciiTheme="majorBidi" w:hAnsiTheme="majorBidi" w:cstheme="majorBidi"/>
          <w:sz w:val="24"/>
          <w:szCs w:val="24"/>
        </w:rPr>
        <w:t xml:space="preserve">To indicate readiness to begin the experiment, participants pressed a handheld button, after which the run was started. After each run, the participants received the </w:t>
      </w:r>
      <w:r w:rsidR="001E69E4" w:rsidRPr="00047C22">
        <w:rPr>
          <w:rFonts w:asciiTheme="majorBidi" w:hAnsiTheme="majorBidi" w:cstheme="majorBidi"/>
          <w:sz w:val="24"/>
          <w:szCs w:val="24"/>
        </w:rPr>
        <w:t>post-task</w:t>
      </w:r>
      <w:r w:rsidRPr="00047C22">
        <w:rPr>
          <w:rFonts w:asciiTheme="majorBidi" w:hAnsiTheme="majorBidi" w:cstheme="majorBidi"/>
          <w:sz w:val="24"/>
          <w:szCs w:val="24"/>
        </w:rPr>
        <w:t xml:space="preserve"> DSSQ and the TLX.</w:t>
      </w:r>
      <w:r w:rsidR="00B4089C" w:rsidRPr="00047C22">
        <w:rPr>
          <w:rFonts w:asciiTheme="majorBidi" w:hAnsiTheme="majorBidi" w:cstheme="majorBidi"/>
          <w:sz w:val="24"/>
          <w:szCs w:val="24"/>
        </w:rPr>
        <w:t xml:space="preserve"> The post-task DSSQ asked the participants </w:t>
      </w:r>
      <w:r w:rsidR="00D67578" w:rsidRPr="00047C22">
        <w:rPr>
          <w:rFonts w:asciiTheme="majorBidi" w:hAnsiTheme="majorBidi" w:cstheme="majorBidi"/>
          <w:sz w:val="24"/>
          <w:szCs w:val="24"/>
        </w:rPr>
        <w:t xml:space="preserve">about </w:t>
      </w:r>
      <w:r w:rsidR="00AA77DA" w:rsidRPr="00047C22">
        <w:rPr>
          <w:rFonts w:asciiTheme="majorBidi" w:hAnsiTheme="majorBidi" w:cstheme="majorBidi"/>
          <w:sz w:val="24"/>
          <w:szCs w:val="24"/>
        </w:rPr>
        <w:t>their</w:t>
      </w:r>
      <w:r w:rsidR="00D67578" w:rsidRPr="00047C22">
        <w:rPr>
          <w:rFonts w:asciiTheme="majorBidi" w:hAnsiTheme="majorBidi" w:cstheme="majorBidi"/>
          <w:sz w:val="24"/>
          <w:szCs w:val="24"/>
        </w:rPr>
        <w:t xml:space="preserve"> state while performing the task. </w:t>
      </w:r>
    </w:p>
    <w:p w14:paraId="72D9B6CC" w14:textId="77777777" w:rsidR="00F641B9" w:rsidRPr="00047C22" w:rsidRDefault="00F641B9" w:rsidP="004A7C2E">
      <w:pPr>
        <w:spacing w:after="0" w:line="480" w:lineRule="auto"/>
        <w:jc w:val="both"/>
        <w:rPr>
          <w:rFonts w:asciiTheme="majorBidi" w:hAnsiTheme="majorBidi" w:cstheme="majorBidi"/>
        </w:rPr>
      </w:pPr>
    </w:p>
    <w:p w14:paraId="2546A0E1" w14:textId="77777777" w:rsidR="00F641B9" w:rsidRPr="00047C22" w:rsidRDefault="00E1316F" w:rsidP="004A7C2E">
      <w:pPr>
        <w:spacing w:after="0" w:line="480" w:lineRule="auto"/>
        <w:jc w:val="both"/>
        <w:rPr>
          <w:rFonts w:asciiTheme="majorBidi" w:hAnsiTheme="majorBidi" w:cstheme="majorBidi"/>
          <w:i/>
        </w:rPr>
      </w:pPr>
      <w:r w:rsidRPr="00047C22">
        <w:rPr>
          <w:rFonts w:asciiTheme="majorBidi" w:hAnsiTheme="majorBidi" w:cstheme="majorBidi"/>
          <w:i/>
          <w:sz w:val="24"/>
          <w:szCs w:val="24"/>
        </w:rPr>
        <w:t>Conditions</w:t>
      </w:r>
    </w:p>
    <w:p w14:paraId="21969974" w14:textId="69C010D4" w:rsidR="00F641B9" w:rsidRPr="00047C22" w:rsidRDefault="00E1316F" w:rsidP="004A7C2E">
      <w:pPr>
        <w:spacing w:after="0" w:line="480" w:lineRule="auto"/>
        <w:ind w:firstLine="726"/>
        <w:jc w:val="both"/>
        <w:rPr>
          <w:rFonts w:asciiTheme="majorBidi" w:hAnsiTheme="majorBidi" w:cstheme="majorBidi"/>
        </w:rPr>
      </w:pPr>
      <w:r w:rsidRPr="00047C22">
        <w:rPr>
          <w:rFonts w:asciiTheme="majorBidi" w:hAnsiTheme="majorBidi" w:cstheme="majorBidi"/>
          <w:sz w:val="24"/>
          <w:szCs w:val="24"/>
        </w:rPr>
        <w:t xml:space="preserve">The experiment consisted of three 40-min runs, one task condition per run in counterbalanced order. </w:t>
      </w:r>
      <w:r w:rsidR="00FC351C" w:rsidRPr="00047C22">
        <w:rPr>
          <w:rFonts w:asciiTheme="majorBidi" w:hAnsiTheme="majorBidi" w:cstheme="majorBidi"/>
          <w:sz w:val="24"/>
          <w:szCs w:val="24"/>
        </w:rPr>
        <w:t xml:space="preserve">Although no automation malfunction actually occurred, for this is likely to be a rare event in real-life automated platooning, for all three conditions, participants were told that a critical situation may occur and </w:t>
      </w:r>
      <w:r w:rsidR="001E3C43" w:rsidRPr="00047C22">
        <w:rPr>
          <w:rFonts w:asciiTheme="majorBidi" w:hAnsiTheme="majorBidi" w:cstheme="majorBidi"/>
          <w:sz w:val="24"/>
          <w:szCs w:val="24"/>
        </w:rPr>
        <w:t xml:space="preserve">that </w:t>
      </w:r>
      <w:r w:rsidR="00C011C3" w:rsidRPr="00047C22">
        <w:rPr>
          <w:rFonts w:asciiTheme="majorBidi" w:hAnsiTheme="majorBidi" w:cstheme="majorBidi"/>
          <w:sz w:val="24"/>
          <w:szCs w:val="24"/>
        </w:rPr>
        <w:t xml:space="preserve">they had </w:t>
      </w:r>
      <w:r w:rsidR="00FC351C" w:rsidRPr="00047C22">
        <w:rPr>
          <w:rFonts w:asciiTheme="majorBidi" w:hAnsiTheme="majorBidi" w:cstheme="majorBidi"/>
          <w:sz w:val="24"/>
          <w:szCs w:val="24"/>
        </w:rPr>
        <w:t>to intervene when needed. Specifically, b</w:t>
      </w:r>
      <w:r w:rsidRPr="00047C22">
        <w:rPr>
          <w:rFonts w:asciiTheme="majorBidi" w:hAnsiTheme="majorBidi" w:cstheme="majorBidi"/>
          <w:sz w:val="24"/>
          <w:szCs w:val="24"/>
        </w:rPr>
        <w:t>efore each run, participants received paper instructions</w:t>
      </w:r>
      <w:r w:rsidR="00DF44B4" w:rsidRPr="00047C22">
        <w:rPr>
          <w:rFonts w:asciiTheme="majorBidi" w:hAnsiTheme="majorBidi" w:cstheme="majorBidi"/>
          <w:sz w:val="24"/>
          <w:szCs w:val="24"/>
        </w:rPr>
        <w:t>,</w:t>
      </w:r>
      <w:r w:rsidRPr="00047C22">
        <w:rPr>
          <w:rFonts w:asciiTheme="majorBidi" w:hAnsiTheme="majorBidi" w:cstheme="majorBidi"/>
          <w:sz w:val="24"/>
          <w:szCs w:val="24"/>
        </w:rPr>
        <w:t xml:space="preserve"> which differed per experimental condition:</w:t>
      </w:r>
    </w:p>
    <w:p w14:paraId="2989B615" w14:textId="77777777" w:rsidR="00F641B9" w:rsidRPr="00047C22" w:rsidRDefault="00E1316F" w:rsidP="004A7C2E">
      <w:pPr>
        <w:spacing w:after="0" w:line="480" w:lineRule="auto"/>
        <w:jc w:val="both"/>
        <w:rPr>
          <w:rFonts w:asciiTheme="majorBidi" w:hAnsiTheme="majorBidi" w:cstheme="majorBidi"/>
        </w:rPr>
      </w:pPr>
      <w:r w:rsidRPr="00047C22">
        <w:rPr>
          <w:rFonts w:asciiTheme="majorBidi" w:hAnsiTheme="majorBidi" w:cstheme="majorBidi"/>
          <w:sz w:val="24"/>
          <w:szCs w:val="24"/>
        </w:rPr>
        <w:t xml:space="preserve">(1) ‘No Task’ (NT), in which participants were asked to monitor the road, to intervene whenever a critical situation appears, and to avoid accidents at all times. </w:t>
      </w:r>
    </w:p>
    <w:p w14:paraId="2E78FEA9" w14:textId="0E7ED0C2" w:rsidR="00FF4C68" w:rsidRPr="00047C22" w:rsidRDefault="00FF4C68" w:rsidP="00580158">
      <w:pPr>
        <w:spacing w:after="0" w:line="480" w:lineRule="auto"/>
        <w:jc w:val="both"/>
        <w:rPr>
          <w:rFonts w:asciiTheme="majorBidi" w:hAnsiTheme="majorBidi" w:cstheme="majorBidi"/>
        </w:rPr>
      </w:pPr>
      <w:r w:rsidRPr="00047C22">
        <w:rPr>
          <w:rFonts w:asciiTheme="majorBidi" w:hAnsiTheme="majorBidi" w:cstheme="majorBidi"/>
          <w:sz w:val="24"/>
          <w:szCs w:val="24"/>
        </w:rPr>
        <w:t>(2) ‘Voluntary Task’ (VT), in which</w:t>
      </w:r>
      <w:r w:rsidR="006E1A34" w:rsidRPr="00047C22">
        <w:rPr>
          <w:rFonts w:asciiTheme="majorBidi" w:hAnsiTheme="majorBidi" w:cstheme="majorBidi"/>
          <w:sz w:val="24"/>
          <w:szCs w:val="24"/>
        </w:rPr>
        <w:t xml:space="preserve"> </w:t>
      </w:r>
      <w:r w:rsidR="0028066F" w:rsidRPr="00047C22">
        <w:rPr>
          <w:rFonts w:asciiTheme="majorBidi" w:hAnsiTheme="majorBidi" w:cstheme="majorBidi"/>
          <w:sz w:val="24"/>
          <w:szCs w:val="24"/>
        </w:rPr>
        <w:t>next</w:t>
      </w:r>
      <w:r w:rsidR="006E1A34" w:rsidRPr="00047C22">
        <w:rPr>
          <w:rFonts w:asciiTheme="majorBidi" w:hAnsiTheme="majorBidi" w:cstheme="majorBidi"/>
          <w:sz w:val="24"/>
          <w:szCs w:val="24"/>
        </w:rPr>
        <w:t xml:space="preserve"> to the tasks of the NT condition,</w:t>
      </w:r>
      <w:r w:rsidRPr="00047C22">
        <w:rPr>
          <w:rFonts w:asciiTheme="majorBidi" w:hAnsiTheme="majorBidi" w:cstheme="majorBidi"/>
          <w:sz w:val="24"/>
          <w:szCs w:val="24"/>
        </w:rPr>
        <w:t xml:space="preserve"> participants </w:t>
      </w:r>
      <w:r w:rsidR="0028066F" w:rsidRPr="00047C22">
        <w:rPr>
          <w:rFonts w:asciiTheme="majorBidi" w:hAnsiTheme="majorBidi" w:cstheme="majorBidi"/>
          <w:sz w:val="24"/>
          <w:szCs w:val="24"/>
        </w:rPr>
        <w:t xml:space="preserve">were told they </w:t>
      </w:r>
      <w:r w:rsidRPr="00047C22">
        <w:rPr>
          <w:rFonts w:asciiTheme="majorBidi" w:hAnsiTheme="majorBidi" w:cstheme="majorBidi"/>
          <w:sz w:val="24"/>
          <w:szCs w:val="24"/>
        </w:rPr>
        <w:t>could do whatever they wanted, including reading, drinking, eating, detecting red cars, or even sleep</w:t>
      </w:r>
      <w:r w:rsidR="0035562D" w:rsidRPr="00047C22">
        <w:rPr>
          <w:rFonts w:asciiTheme="majorBidi" w:hAnsiTheme="majorBidi" w:cstheme="majorBidi"/>
          <w:sz w:val="24"/>
          <w:szCs w:val="24"/>
        </w:rPr>
        <w:t>ing</w:t>
      </w:r>
      <w:r w:rsidRPr="00047C22">
        <w:rPr>
          <w:rFonts w:asciiTheme="majorBidi" w:hAnsiTheme="majorBidi" w:cstheme="majorBidi"/>
          <w:sz w:val="24"/>
          <w:szCs w:val="24"/>
        </w:rPr>
        <w:t xml:space="preserve">, as long as they felt able to intervene at all times. </w:t>
      </w:r>
    </w:p>
    <w:p w14:paraId="231B0D49" w14:textId="36EF8E58" w:rsidR="00F641B9" w:rsidRPr="00047C22" w:rsidRDefault="00E1316F" w:rsidP="004A7C2E">
      <w:pPr>
        <w:spacing w:after="0" w:line="480" w:lineRule="auto"/>
        <w:jc w:val="both"/>
        <w:rPr>
          <w:rFonts w:asciiTheme="majorBidi" w:hAnsiTheme="majorBidi" w:cstheme="majorBidi"/>
        </w:rPr>
      </w:pPr>
      <w:r w:rsidRPr="00047C22">
        <w:rPr>
          <w:rFonts w:asciiTheme="majorBidi" w:hAnsiTheme="majorBidi" w:cstheme="majorBidi"/>
          <w:sz w:val="24"/>
          <w:szCs w:val="24"/>
        </w:rPr>
        <w:lastRenderedPageBreak/>
        <w:t>(</w:t>
      </w:r>
      <w:r w:rsidR="00FF4C68" w:rsidRPr="00047C22">
        <w:rPr>
          <w:rFonts w:asciiTheme="majorBidi" w:hAnsiTheme="majorBidi" w:cstheme="majorBidi"/>
          <w:sz w:val="24"/>
          <w:szCs w:val="24"/>
        </w:rPr>
        <w:t>3</w:t>
      </w:r>
      <w:r w:rsidRPr="00047C22">
        <w:rPr>
          <w:rFonts w:asciiTheme="majorBidi" w:hAnsiTheme="majorBidi" w:cstheme="majorBidi"/>
          <w:sz w:val="24"/>
          <w:szCs w:val="24"/>
        </w:rPr>
        <w:t>) ‘Detection Task’ (DT), in which, in addition to the tasks of the NT condition, participants were asked to detect red cars by pressing the handheld button.</w:t>
      </w:r>
    </w:p>
    <w:p w14:paraId="33FEEFB6" w14:textId="12615CBD" w:rsidR="00F641B9" w:rsidRPr="00047C22" w:rsidRDefault="00E1316F" w:rsidP="004A7C2E">
      <w:pPr>
        <w:spacing w:after="0" w:line="480" w:lineRule="auto"/>
        <w:ind w:firstLine="726"/>
        <w:jc w:val="both"/>
        <w:rPr>
          <w:rFonts w:asciiTheme="majorBidi" w:hAnsiTheme="majorBidi" w:cstheme="majorBidi"/>
        </w:rPr>
      </w:pPr>
      <w:r w:rsidRPr="00047C22">
        <w:rPr>
          <w:rFonts w:asciiTheme="majorBidi" w:hAnsiTheme="majorBidi" w:cstheme="majorBidi"/>
          <w:sz w:val="24"/>
          <w:szCs w:val="24"/>
        </w:rPr>
        <w:t xml:space="preserve">Note that the driving task was fully automated, meaning that </w:t>
      </w:r>
      <w:r w:rsidR="0023499B" w:rsidRPr="00047C22">
        <w:rPr>
          <w:rFonts w:asciiTheme="majorBidi" w:hAnsiTheme="majorBidi" w:cstheme="majorBidi"/>
          <w:sz w:val="24"/>
          <w:szCs w:val="24"/>
        </w:rPr>
        <w:t>it</w:t>
      </w:r>
      <w:r w:rsidRPr="00047C22">
        <w:rPr>
          <w:rFonts w:asciiTheme="majorBidi" w:hAnsiTheme="majorBidi" w:cstheme="majorBidi"/>
          <w:sz w:val="24"/>
          <w:szCs w:val="24"/>
        </w:rPr>
        <w:t xml:space="preserve"> was both hands-free and feet-free. Thus, although participants were instructed to intervene if the situation demanded it, they could not intervene at any point during the experiment.</w:t>
      </w:r>
    </w:p>
    <w:p w14:paraId="563EE325" w14:textId="713A0F4F" w:rsidR="00F641B9" w:rsidRPr="00047C22" w:rsidRDefault="00E1316F" w:rsidP="0003235A">
      <w:pPr>
        <w:spacing w:after="0" w:line="480" w:lineRule="auto"/>
        <w:jc w:val="both"/>
        <w:rPr>
          <w:rFonts w:asciiTheme="majorBidi" w:hAnsiTheme="majorBidi" w:cstheme="majorBidi"/>
        </w:rPr>
      </w:pPr>
      <w:r w:rsidRPr="00047C22">
        <w:rPr>
          <w:rFonts w:asciiTheme="majorBidi" w:hAnsiTheme="majorBidi" w:cstheme="majorBidi"/>
          <w:sz w:val="24"/>
          <w:szCs w:val="24"/>
        </w:rPr>
        <w:tab/>
        <w:t>The traffic density in the participants’ direction of travel was low, with 23 vehicles distributed across the four lanes that were either overtaking or being overtaken by the platoon during the run. The opposite side of the road contained 5,179 vehicles over the duration of the run, comprising a flow of traffic distributed across all four lanes</w:t>
      </w:r>
      <w:r w:rsidR="000A588B" w:rsidRPr="00047C22">
        <w:rPr>
          <w:rFonts w:asciiTheme="majorBidi" w:hAnsiTheme="majorBidi" w:cstheme="majorBidi"/>
          <w:sz w:val="24"/>
          <w:szCs w:val="24"/>
        </w:rPr>
        <w:t xml:space="preserve"> </w:t>
      </w:r>
      <w:r w:rsidR="00707A0D" w:rsidRPr="00047C22">
        <w:rPr>
          <w:rFonts w:asciiTheme="majorBidi" w:hAnsiTheme="majorBidi" w:cstheme="majorBidi"/>
          <w:sz w:val="24"/>
          <w:szCs w:val="24"/>
        </w:rPr>
        <w:t>with</w:t>
      </w:r>
      <w:r w:rsidR="00427639" w:rsidRPr="00047C22">
        <w:rPr>
          <w:rFonts w:asciiTheme="majorBidi" w:hAnsiTheme="majorBidi" w:cstheme="majorBidi"/>
          <w:sz w:val="24"/>
          <w:szCs w:val="24"/>
        </w:rPr>
        <w:t xml:space="preserve"> </w:t>
      </w:r>
      <w:r w:rsidRPr="00047C22">
        <w:rPr>
          <w:rFonts w:asciiTheme="majorBidi" w:hAnsiTheme="majorBidi" w:cstheme="majorBidi"/>
          <w:sz w:val="24"/>
          <w:szCs w:val="24"/>
        </w:rPr>
        <w:t>decreas</w:t>
      </w:r>
      <w:r w:rsidR="00707A0D" w:rsidRPr="00047C22">
        <w:rPr>
          <w:rFonts w:asciiTheme="majorBidi" w:hAnsiTheme="majorBidi" w:cstheme="majorBidi"/>
          <w:sz w:val="24"/>
          <w:szCs w:val="24"/>
        </w:rPr>
        <w:t>ing</w:t>
      </w:r>
      <w:r w:rsidR="008B307D" w:rsidRPr="00047C22">
        <w:rPr>
          <w:rFonts w:asciiTheme="majorBidi" w:hAnsiTheme="majorBidi" w:cstheme="majorBidi"/>
          <w:sz w:val="24"/>
          <w:szCs w:val="24"/>
        </w:rPr>
        <w:t xml:space="preserve"> </w:t>
      </w:r>
      <w:r w:rsidRPr="00047C22">
        <w:rPr>
          <w:rFonts w:asciiTheme="majorBidi" w:hAnsiTheme="majorBidi" w:cstheme="majorBidi"/>
          <w:sz w:val="24"/>
          <w:szCs w:val="24"/>
        </w:rPr>
        <w:t xml:space="preserve">density towards the fast lane. </w:t>
      </w:r>
      <w:r w:rsidR="0028066F" w:rsidRPr="00047C22">
        <w:rPr>
          <w:rFonts w:asciiTheme="majorBidi" w:hAnsiTheme="majorBidi" w:cstheme="majorBidi"/>
          <w:sz w:val="24"/>
          <w:szCs w:val="24"/>
        </w:rPr>
        <w:t>T</w:t>
      </w:r>
      <w:r w:rsidRPr="00047C22">
        <w:rPr>
          <w:rFonts w:asciiTheme="majorBidi" w:hAnsiTheme="majorBidi" w:cstheme="majorBidi"/>
          <w:sz w:val="24"/>
          <w:szCs w:val="24"/>
        </w:rPr>
        <w:t>he average capacity flow per lane was 1,942 cars per hour, which is in line with typical free-flow traffic (Knoop et al., 2008). Each half run contained either a low rate (LR) or high rate (HR) of red cars, counterbalanced across participants. The red cars could be driving in the participants’ own lane (1 being overtaken by the platoon), in the three other lanes (10 overtaking the platoon)</w:t>
      </w:r>
      <w:r w:rsidR="00373958" w:rsidRPr="00047C22">
        <w:rPr>
          <w:rFonts w:asciiTheme="majorBidi" w:hAnsiTheme="majorBidi" w:cstheme="majorBidi"/>
          <w:sz w:val="24"/>
          <w:szCs w:val="24"/>
        </w:rPr>
        <w:t>,</w:t>
      </w:r>
      <w:r w:rsidRPr="00047C22">
        <w:rPr>
          <w:rFonts w:asciiTheme="majorBidi" w:hAnsiTheme="majorBidi" w:cstheme="majorBidi"/>
          <w:sz w:val="24"/>
          <w:szCs w:val="24"/>
        </w:rPr>
        <w:t xml:space="preserve"> as well as in the four lanes among the traffic driving in the opposite direction (59 in total), on predetermined randomly distributed times during the drive. The LR half contained 20 red cars per 20 min, whereas the HR half contained 50 red cars per 20 min, totalling 70 red cars per run. The </w:t>
      </w:r>
      <w:r w:rsidR="006F076C" w:rsidRPr="00047C22">
        <w:rPr>
          <w:rFonts w:asciiTheme="majorBidi" w:hAnsiTheme="majorBidi" w:cstheme="majorBidi"/>
          <w:sz w:val="24"/>
          <w:szCs w:val="24"/>
        </w:rPr>
        <w:t xml:space="preserve">70 red cars were conspicuous with respect to the remaining traffic. </w:t>
      </w:r>
      <w:r w:rsidR="00961A6A" w:rsidRPr="00047C22">
        <w:rPr>
          <w:rFonts w:asciiTheme="majorBidi" w:hAnsiTheme="majorBidi" w:cstheme="majorBidi"/>
          <w:sz w:val="24"/>
          <w:szCs w:val="24"/>
        </w:rPr>
        <w:t xml:space="preserve">That is, </w:t>
      </w:r>
      <w:r w:rsidRPr="00047C22">
        <w:rPr>
          <w:rFonts w:asciiTheme="majorBidi" w:hAnsiTheme="majorBidi" w:cstheme="majorBidi"/>
          <w:sz w:val="24"/>
          <w:szCs w:val="24"/>
        </w:rPr>
        <w:t>the colour</w:t>
      </w:r>
      <w:r w:rsidR="006F076C" w:rsidRPr="00047C22">
        <w:rPr>
          <w:rFonts w:asciiTheme="majorBidi" w:hAnsiTheme="majorBidi" w:cstheme="majorBidi"/>
          <w:sz w:val="24"/>
          <w:szCs w:val="24"/>
        </w:rPr>
        <w:t>s</w:t>
      </w:r>
      <w:r w:rsidRPr="00047C22">
        <w:rPr>
          <w:rFonts w:asciiTheme="majorBidi" w:hAnsiTheme="majorBidi" w:cstheme="majorBidi"/>
          <w:sz w:val="24"/>
          <w:szCs w:val="24"/>
        </w:rPr>
        <w:t xml:space="preserve"> of </w:t>
      </w:r>
      <w:r w:rsidR="006F076C" w:rsidRPr="00047C22">
        <w:rPr>
          <w:rFonts w:asciiTheme="majorBidi" w:hAnsiTheme="majorBidi" w:cstheme="majorBidi"/>
          <w:sz w:val="24"/>
          <w:szCs w:val="24"/>
        </w:rPr>
        <w:t>the remaining vehicles were never</w:t>
      </w:r>
      <w:r w:rsidRPr="00047C22">
        <w:rPr>
          <w:rFonts w:asciiTheme="majorBidi" w:hAnsiTheme="majorBidi" w:cstheme="majorBidi"/>
          <w:sz w:val="24"/>
          <w:szCs w:val="24"/>
        </w:rPr>
        <w:t xml:space="preserve"> dark </w:t>
      </w:r>
      <w:r w:rsidR="00D82F6A" w:rsidRPr="00047C22">
        <w:rPr>
          <w:rFonts w:asciiTheme="majorBidi" w:hAnsiTheme="majorBidi" w:cstheme="majorBidi"/>
          <w:sz w:val="24"/>
          <w:szCs w:val="24"/>
        </w:rPr>
        <w:t xml:space="preserve">orange or </w:t>
      </w:r>
      <w:r w:rsidRPr="00047C22">
        <w:rPr>
          <w:rFonts w:asciiTheme="majorBidi" w:hAnsiTheme="majorBidi" w:cstheme="majorBidi"/>
          <w:sz w:val="24"/>
          <w:szCs w:val="24"/>
        </w:rPr>
        <w:t>brown, but</w:t>
      </w:r>
      <w:r w:rsidR="0023499B" w:rsidRPr="00047C22">
        <w:rPr>
          <w:rFonts w:asciiTheme="majorBidi" w:hAnsiTheme="majorBidi" w:cstheme="majorBidi"/>
          <w:sz w:val="24"/>
          <w:szCs w:val="24"/>
        </w:rPr>
        <w:t>,</w:t>
      </w:r>
      <w:r w:rsidRPr="00047C22">
        <w:rPr>
          <w:rFonts w:asciiTheme="majorBidi" w:hAnsiTheme="majorBidi" w:cstheme="majorBidi"/>
          <w:sz w:val="24"/>
          <w:szCs w:val="24"/>
        </w:rPr>
        <w:t xml:space="preserve"> </w:t>
      </w:r>
      <w:r w:rsidR="00935B8F" w:rsidRPr="00047C22">
        <w:rPr>
          <w:rFonts w:asciiTheme="majorBidi" w:hAnsiTheme="majorBidi" w:cstheme="majorBidi"/>
          <w:sz w:val="24"/>
          <w:szCs w:val="24"/>
        </w:rPr>
        <w:t>for example</w:t>
      </w:r>
      <w:r w:rsidR="0023499B" w:rsidRPr="00047C22">
        <w:rPr>
          <w:rFonts w:asciiTheme="majorBidi" w:hAnsiTheme="majorBidi" w:cstheme="majorBidi"/>
          <w:sz w:val="24"/>
          <w:szCs w:val="24"/>
        </w:rPr>
        <w:t>,</w:t>
      </w:r>
      <w:r w:rsidR="00F67379" w:rsidRPr="00047C22">
        <w:rPr>
          <w:rFonts w:asciiTheme="majorBidi" w:hAnsiTheme="majorBidi" w:cstheme="majorBidi"/>
          <w:sz w:val="24"/>
          <w:szCs w:val="24"/>
        </w:rPr>
        <w:t xml:space="preserve"> </w:t>
      </w:r>
      <w:r w:rsidRPr="00047C22">
        <w:rPr>
          <w:rFonts w:asciiTheme="majorBidi" w:hAnsiTheme="majorBidi" w:cstheme="majorBidi"/>
          <w:sz w:val="24"/>
          <w:szCs w:val="24"/>
        </w:rPr>
        <w:t xml:space="preserve">black, </w:t>
      </w:r>
      <w:r w:rsidR="005E22D7" w:rsidRPr="00047C22">
        <w:rPr>
          <w:rFonts w:asciiTheme="majorBidi" w:hAnsiTheme="majorBidi" w:cstheme="majorBidi"/>
          <w:sz w:val="24"/>
          <w:szCs w:val="24"/>
        </w:rPr>
        <w:t xml:space="preserve">grey, </w:t>
      </w:r>
      <w:r w:rsidRPr="00047C22">
        <w:rPr>
          <w:rFonts w:asciiTheme="majorBidi" w:hAnsiTheme="majorBidi" w:cstheme="majorBidi"/>
          <w:sz w:val="24"/>
          <w:szCs w:val="24"/>
        </w:rPr>
        <w:t>white</w:t>
      </w:r>
      <w:r w:rsidR="005E22D7" w:rsidRPr="00047C22">
        <w:rPr>
          <w:rFonts w:asciiTheme="majorBidi" w:hAnsiTheme="majorBidi" w:cstheme="majorBidi"/>
          <w:sz w:val="24"/>
          <w:szCs w:val="24"/>
        </w:rPr>
        <w:t>,</w:t>
      </w:r>
      <w:r w:rsidRPr="00047C22">
        <w:rPr>
          <w:rFonts w:asciiTheme="majorBidi" w:hAnsiTheme="majorBidi" w:cstheme="majorBidi"/>
          <w:sz w:val="24"/>
          <w:szCs w:val="24"/>
        </w:rPr>
        <w:t xml:space="preserve"> or blue.</w:t>
      </w:r>
    </w:p>
    <w:p w14:paraId="459CEDF7" w14:textId="77777777" w:rsidR="00F641B9" w:rsidRPr="00047C22" w:rsidRDefault="00F641B9" w:rsidP="004A7C2E">
      <w:pPr>
        <w:spacing w:after="0" w:line="480" w:lineRule="auto"/>
        <w:rPr>
          <w:rFonts w:asciiTheme="majorBidi" w:hAnsiTheme="majorBidi" w:cstheme="majorBidi"/>
        </w:rPr>
      </w:pPr>
    </w:p>
    <w:p w14:paraId="3061E94F" w14:textId="60DC038F" w:rsidR="00F641B9" w:rsidRPr="00047C22" w:rsidRDefault="00E1316F" w:rsidP="004A7C2E">
      <w:pPr>
        <w:spacing w:after="0" w:line="480" w:lineRule="auto"/>
        <w:rPr>
          <w:rFonts w:asciiTheme="majorBidi" w:hAnsiTheme="majorBidi" w:cstheme="majorBidi"/>
          <w:i/>
        </w:rPr>
      </w:pPr>
      <w:r w:rsidRPr="00047C22">
        <w:rPr>
          <w:rFonts w:asciiTheme="majorBidi" w:hAnsiTheme="majorBidi" w:cstheme="majorBidi"/>
          <w:i/>
          <w:sz w:val="24"/>
          <w:szCs w:val="24"/>
        </w:rPr>
        <w:t xml:space="preserve">Dependent </w:t>
      </w:r>
      <w:r w:rsidR="0010199C" w:rsidRPr="00047C22">
        <w:rPr>
          <w:rFonts w:asciiTheme="majorBidi" w:hAnsiTheme="majorBidi" w:cstheme="majorBidi"/>
          <w:i/>
          <w:sz w:val="24"/>
          <w:szCs w:val="24"/>
        </w:rPr>
        <w:t>M</w:t>
      </w:r>
      <w:r w:rsidRPr="00047C22">
        <w:rPr>
          <w:rFonts w:asciiTheme="majorBidi" w:hAnsiTheme="majorBidi" w:cstheme="majorBidi"/>
          <w:i/>
          <w:sz w:val="24"/>
          <w:szCs w:val="24"/>
        </w:rPr>
        <w:t>easures</w:t>
      </w:r>
    </w:p>
    <w:p w14:paraId="3740479A" w14:textId="77777777" w:rsidR="00F641B9" w:rsidRPr="00047C22" w:rsidRDefault="00E1316F" w:rsidP="004A7C2E">
      <w:pPr>
        <w:spacing w:after="0" w:line="480" w:lineRule="auto"/>
        <w:rPr>
          <w:rFonts w:asciiTheme="majorBidi" w:hAnsiTheme="majorBidi" w:cstheme="majorBidi"/>
        </w:rPr>
      </w:pPr>
      <w:r w:rsidRPr="00047C22">
        <w:rPr>
          <w:rFonts w:asciiTheme="majorBidi" w:eastAsia="Times New Roman" w:hAnsiTheme="majorBidi" w:cstheme="majorBidi"/>
          <w:sz w:val="24"/>
          <w:szCs w:val="24"/>
        </w:rPr>
        <w:t>The following dependent measures were calculated per run:</w:t>
      </w:r>
    </w:p>
    <w:p w14:paraId="1B4BA891" w14:textId="3E24AA51" w:rsidR="00F641B9" w:rsidRPr="00047C22" w:rsidRDefault="00E1316F" w:rsidP="00815E4D">
      <w:pPr>
        <w:numPr>
          <w:ilvl w:val="0"/>
          <w:numId w:val="1"/>
        </w:numPr>
        <w:spacing w:after="0" w:line="480" w:lineRule="auto"/>
        <w:ind w:hanging="360"/>
        <w:rPr>
          <w:rFonts w:asciiTheme="majorBidi" w:hAnsiTheme="majorBidi" w:cstheme="majorBidi"/>
          <w:sz w:val="24"/>
          <w:szCs w:val="24"/>
        </w:rPr>
      </w:pPr>
      <w:r w:rsidRPr="00047C22">
        <w:rPr>
          <w:rFonts w:asciiTheme="majorBidi" w:hAnsiTheme="majorBidi" w:cstheme="majorBidi"/>
          <w:sz w:val="24"/>
          <w:szCs w:val="24"/>
        </w:rPr>
        <w:lastRenderedPageBreak/>
        <w:t>Hit rate (%</w:t>
      </w:r>
      <w:r w:rsidR="00C140A1" w:rsidRPr="00047C22">
        <w:rPr>
          <w:rFonts w:asciiTheme="majorBidi" w:hAnsiTheme="majorBidi" w:cstheme="majorBidi"/>
          <w:sz w:val="24"/>
          <w:szCs w:val="24"/>
        </w:rPr>
        <w:t xml:space="preserve"> of 70 red cars</w:t>
      </w:r>
      <w:r w:rsidRPr="00047C22">
        <w:rPr>
          <w:rFonts w:asciiTheme="majorBidi" w:hAnsiTheme="majorBidi" w:cstheme="majorBidi"/>
          <w:sz w:val="24"/>
          <w:szCs w:val="24"/>
        </w:rPr>
        <w:t xml:space="preserve">). </w:t>
      </w:r>
      <w:r w:rsidR="00D82F6A" w:rsidRPr="00047C22">
        <w:rPr>
          <w:rFonts w:asciiTheme="majorBidi" w:hAnsiTheme="majorBidi" w:cstheme="majorBidi"/>
          <w:sz w:val="24"/>
          <w:szCs w:val="24"/>
        </w:rPr>
        <w:t xml:space="preserve">The hit percentage was calculated </w:t>
      </w:r>
      <w:r w:rsidR="00CD496C" w:rsidRPr="00047C22">
        <w:rPr>
          <w:rFonts w:asciiTheme="majorBidi" w:hAnsiTheme="majorBidi" w:cstheme="majorBidi"/>
          <w:sz w:val="24"/>
          <w:szCs w:val="24"/>
        </w:rPr>
        <w:t xml:space="preserve">automatically </w:t>
      </w:r>
      <w:r w:rsidR="00D82F6A" w:rsidRPr="00047C22">
        <w:rPr>
          <w:rFonts w:asciiTheme="majorBidi" w:hAnsiTheme="majorBidi" w:cstheme="majorBidi"/>
          <w:sz w:val="24"/>
          <w:szCs w:val="24"/>
        </w:rPr>
        <w:t xml:space="preserve">by assessing for each of the 70 red cars whether the button was pressed. </w:t>
      </w:r>
      <w:r w:rsidR="00C140A1" w:rsidRPr="00047C22">
        <w:rPr>
          <w:rFonts w:asciiTheme="majorBidi" w:hAnsiTheme="majorBidi" w:cstheme="majorBidi"/>
          <w:sz w:val="24"/>
          <w:szCs w:val="24"/>
        </w:rPr>
        <w:t>In the calculation of the hit rate, a</w:t>
      </w:r>
      <w:r w:rsidR="00D82F6A" w:rsidRPr="00047C22">
        <w:rPr>
          <w:rFonts w:asciiTheme="majorBidi" w:hAnsiTheme="majorBidi" w:cstheme="majorBidi"/>
          <w:sz w:val="24"/>
          <w:szCs w:val="24"/>
        </w:rPr>
        <w:t xml:space="preserve"> </w:t>
      </w:r>
      <w:r w:rsidR="00961A6A" w:rsidRPr="00047C22">
        <w:rPr>
          <w:rFonts w:asciiTheme="majorBidi" w:hAnsiTheme="majorBidi" w:cstheme="majorBidi"/>
          <w:sz w:val="24"/>
          <w:szCs w:val="24"/>
        </w:rPr>
        <w:t xml:space="preserve">two-stage approach was used by distinguishing </w:t>
      </w:r>
      <w:r w:rsidR="00D82F6A" w:rsidRPr="00047C22">
        <w:rPr>
          <w:rFonts w:asciiTheme="majorBidi" w:hAnsiTheme="majorBidi" w:cstheme="majorBidi"/>
          <w:sz w:val="24"/>
          <w:szCs w:val="24"/>
        </w:rPr>
        <w:t>between the 59 approaching cars and the 11 overtaken/overtaking red cars</w:t>
      </w:r>
      <w:r w:rsidR="00C140A1" w:rsidRPr="00047C22">
        <w:rPr>
          <w:rFonts w:asciiTheme="majorBidi" w:hAnsiTheme="majorBidi" w:cstheme="majorBidi"/>
          <w:sz w:val="24"/>
          <w:szCs w:val="24"/>
        </w:rPr>
        <w:t xml:space="preserve"> </w:t>
      </w:r>
      <w:r w:rsidR="00C0007A" w:rsidRPr="00047C22">
        <w:rPr>
          <w:rFonts w:asciiTheme="majorBidi" w:hAnsiTheme="majorBidi" w:cstheme="majorBidi"/>
          <w:sz w:val="24"/>
          <w:szCs w:val="24"/>
        </w:rPr>
        <w:t>that</w:t>
      </w:r>
      <w:r w:rsidR="00C140A1" w:rsidRPr="00047C22">
        <w:rPr>
          <w:rFonts w:asciiTheme="majorBidi" w:hAnsiTheme="majorBidi" w:cstheme="majorBidi"/>
          <w:sz w:val="24"/>
          <w:szCs w:val="24"/>
        </w:rPr>
        <w:t xml:space="preserve"> </w:t>
      </w:r>
      <w:r w:rsidR="00791DD7" w:rsidRPr="00047C22">
        <w:rPr>
          <w:rFonts w:asciiTheme="majorBidi" w:hAnsiTheme="majorBidi" w:cstheme="majorBidi"/>
          <w:sz w:val="24"/>
          <w:szCs w:val="24"/>
        </w:rPr>
        <w:t>could occur</w:t>
      </w:r>
      <w:r w:rsidR="00C140A1" w:rsidRPr="00047C22">
        <w:rPr>
          <w:rFonts w:asciiTheme="majorBidi" w:hAnsiTheme="majorBidi" w:cstheme="majorBidi"/>
          <w:sz w:val="24"/>
          <w:szCs w:val="24"/>
        </w:rPr>
        <w:t xml:space="preserve"> simultaneously with the approaching cars. </w:t>
      </w:r>
      <w:r w:rsidR="00D82F6A" w:rsidRPr="00047C22">
        <w:rPr>
          <w:rFonts w:asciiTheme="majorBidi" w:hAnsiTheme="majorBidi" w:cstheme="majorBidi"/>
          <w:sz w:val="24"/>
          <w:szCs w:val="24"/>
        </w:rPr>
        <w:t>The</w:t>
      </w:r>
      <w:r w:rsidR="0061288C" w:rsidRPr="00047C22">
        <w:rPr>
          <w:rFonts w:asciiTheme="majorBidi" w:hAnsiTheme="majorBidi" w:cstheme="majorBidi"/>
          <w:sz w:val="24"/>
          <w:szCs w:val="24"/>
        </w:rPr>
        <w:t xml:space="preserve"> time that</w:t>
      </w:r>
      <w:r w:rsidR="00D82F6A" w:rsidRPr="00047C22">
        <w:rPr>
          <w:rFonts w:asciiTheme="majorBidi" w:hAnsiTheme="majorBidi" w:cstheme="majorBidi"/>
          <w:sz w:val="24"/>
          <w:szCs w:val="24"/>
        </w:rPr>
        <w:t xml:space="preserve"> approaching cars were visible </w:t>
      </w:r>
      <w:r w:rsidR="0061288C" w:rsidRPr="00047C22">
        <w:rPr>
          <w:rFonts w:asciiTheme="majorBidi" w:hAnsiTheme="majorBidi" w:cstheme="majorBidi"/>
          <w:sz w:val="24"/>
          <w:szCs w:val="24"/>
        </w:rPr>
        <w:t xml:space="preserve">was </w:t>
      </w:r>
      <w:r w:rsidR="00D82F6A" w:rsidRPr="00047C22">
        <w:rPr>
          <w:rFonts w:asciiTheme="majorBidi" w:hAnsiTheme="majorBidi" w:cstheme="majorBidi"/>
          <w:sz w:val="24"/>
          <w:szCs w:val="24"/>
        </w:rPr>
        <w:t>a</w:t>
      </w:r>
      <w:r w:rsidR="001A6B0F" w:rsidRPr="00047C22">
        <w:rPr>
          <w:rFonts w:asciiTheme="majorBidi" w:hAnsiTheme="majorBidi" w:cstheme="majorBidi"/>
          <w:sz w:val="24"/>
          <w:szCs w:val="24"/>
        </w:rPr>
        <w:t>pproximately</w:t>
      </w:r>
      <w:r w:rsidR="00D82F6A" w:rsidRPr="00047C22">
        <w:rPr>
          <w:rFonts w:asciiTheme="majorBidi" w:hAnsiTheme="majorBidi" w:cstheme="majorBidi"/>
          <w:sz w:val="24"/>
          <w:szCs w:val="24"/>
        </w:rPr>
        <w:t xml:space="preserve"> 8 s</w:t>
      </w:r>
      <w:r w:rsidR="0035562D" w:rsidRPr="00047C22">
        <w:rPr>
          <w:rFonts w:asciiTheme="majorBidi" w:hAnsiTheme="majorBidi" w:cstheme="majorBidi"/>
          <w:sz w:val="24"/>
          <w:szCs w:val="24"/>
        </w:rPr>
        <w:t>,</w:t>
      </w:r>
      <w:r w:rsidR="00D82F6A" w:rsidRPr="00047C22">
        <w:rPr>
          <w:rFonts w:asciiTheme="majorBidi" w:hAnsiTheme="majorBidi" w:cstheme="majorBidi"/>
          <w:sz w:val="24"/>
          <w:szCs w:val="24"/>
        </w:rPr>
        <w:t xml:space="preserve"> including the time they were visible in the mirrors. </w:t>
      </w:r>
      <w:r w:rsidRPr="00047C22">
        <w:rPr>
          <w:rFonts w:asciiTheme="majorBidi" w:hAnsiTheme="majorBidi" w:cstheme="majorBidi"/>
          <w:sz w:val="24"/>
          <w:szCs w:val="24"/>
        </w:rPr>
        <w:t xml:space="preserve">A hit </w:t>
      </w:r>
      <w:r w:rsidR="00C140A1" w:rsidRPr="00047C22">
        <w:rPr>
          <w:rFonts w:asciiTheme="majorBidi" w:hAnsiTheme="majorBidi" w:cstheme="majorBidi"/>
          <w:sz w:val="24"/>
          <w:szCs w:val="24"/>
        </w:rPr>
        <w:t xml:space="preserve">for an approaching car </w:t>
      </w:r>
      <w:r w:rsidRPr="00047C22">
        <w:rPr>
          <w:rFonts w:asciiTheme="majorBidi" w:hAnsiTheme="majorBidi" w:cstheme="majorBidi"/>
          <w:sz w:val="24"/>
          <w:szCs w:val="24"/>
        </w:rPr>
        <w:t xml:space="preserve">was defined as a button press between </w:t>
      </w:r>
      <w:r w:rsidR="00D82F6A" w:rsidRPr="00047C22">
        <w:rPr>
          <w:rFonts w:asciiTheme="majorBidi" w:hAnsiTheme="majorBidi" w:cstheme="majorBidi"/>
          <w:sz w:val="24"/>
          <w:szCs w:val="24"/>
        </w:rPr>
        <w:t>2</w:t>
      </w:r>
      <w:r w:rsidRPr="00047C22">
        <w:rPr>
          <w:rFonts w:asciiTheme="majorBidi" w:hAnsiTheme="majorBidi" w:cstheme="majorBidi"/>
          <w:sz w:val="24"/>
          <w:szCs w:val="24"/>
        </w:rPr>
        <w:t xml:space="preserve"> s before until 1</w:t>
      </w:r>
      <w:r w:rsidR="00D82F6A" w:rsidRPr="00047C22">
        <w:rPr>
          <w:rFonts w:asciiTheme="majorBidi" w:hAnsiTheme="majorBidi" w:cstheme="majorBidi"/>
          <w:sz w:val="24"/>
          <w:szCs w:val="24"/>
        </w:rPr>
        <w:t>0</w:t>
      </w:r>
      <w:r w:rsidRPr="00047C22">
        <w:rPr>
          <w:rFonts w:asciiTheme="majorBidi" w:hAnsiTheme="majorBidi" w:cstheme="majorBidi"/>
          <w:sz w:val="24"/>
          <w:szCs w:val="24"/>
        </w:rPr>
        <w:t xml:space="preserve"> s after the red car could first be seen. This </w:t>
      </w:r>
      <w:r w:rsidR="00D82F6A" w:rsidRPr="00047C22">
        <w:rPr>
          <w:rFonts w:asciiTheme="majorBidi" w:hAnsiTheme="majorBidi" w:cstheme="majorBidi"/>
          <w:sz w:val="24"/>
          <w:szCs w:val="24"/>
        </w:rPr>
        <w:t>2</w:t>
      </w:r>
      <w:r w:rsidRPr="00047C22">
        <w:rPr>
          <w:rFonts w:asciiTheme="majorBidi" w:hAnsiTheme="majorBidi" w:cstheme="majorBidi"/>
          <w:sz w:val="24"/>
          <w:szCs w:val="24"/>
        </w:rPr>
        <w:t xml:space="preserve">-s time buffer </w:t>
      </w:r>
      <w:r w:rsidR="00524DB1" w:rsidRPr="00047C22">
        <w:rPr>
          <w:rFonts w:asciiTheme="majorBidi" w:hAnsiTheme="majorBidi" w:cstheme="majorBidi"/>
          <w:sz w:val="24"/>
          <w:szCs w:val="24"/>
        </w:rPr>
        <w:t xml:space="preserve">before and after appearance of the red cars </w:t>
      </w:r>
      <w:r w:rsidRPr="00047C22">
        <w:rPr>
          <w:rFonts w:asciiTheme="majorBidi" w:hAnsiTheme="majorBidi" w:cstheme="majorBidi"/>
          <w:sz w:val="24"/>
          <w:szCs w:val="24"/>
        </w:rPr>
        <w:t xml:space="preserve">was adopted to account for possible synchronisation discrepancies in the data logging. </w:t>
      </w:r>
      <w:r w:rsidR="00C140A1" w:rsidRPr="00047C22">
        <w:rPr>
          <w:rFonts w:asciiTheme="majorBidi" w:hAnsiTheme="majorBidi" w:cstheme="majorBidi"/>
          <w:sz w:val="24"/>
          <w:szCs w:val="24"/>
        </w:rPr>
        <w:t xml:space="preserve">After determining the hits for the 59 approaching cars, it was assessed whether the </w:t>
      </w:r>
      <w:r w:rsidR="00C0007A" w:rsidRPr="00047C22">
        <w:rPr>
          <w:rFonts w:asciiTheme="majorBidi" w:hAnsiTheme="majorBidi" w:cstheme="majorBidi"/>
          <w:sz w:val="24"/>
          <w:szCs w:val="24"/>
        </w:rPr>
        <w:t xml:space="preserve">remaining button presses could be assigned to the </w:t>
      </w:r>
      <w:r w:rsidR="00C140A1" w:rsidRPr="00047C22">
        <w:rPr>
          <w:rFonts w:asciiTheme="majorBidi" w:hAnsiTheme="majorBidi" w:cstheme="majorBidi"/>
          <w:sz w:val="24"/>
          <w:szCs w:val="24"/>
        </w:rPr>
        <w:t xml:space="preserve">overtaken </w:t>
      </w:r>
      <w:r w:rsidR="00C0007A" w:rsidRPr="00047C22">
        <w:rPr>
          <w:rFonts w:asciiTheme="majorBidi" w:hAnsiTheme="majorBidi" w:cstheme="majorBidi"/>
          <w:sz w:val="24"/>
          <w:szCs w:val="24"/>
        </w:rPr>
        <w:t xml:space="preserve">red </w:t>
      </w:r>
      <w:r w:rsidR="00C140A1" w:rsidRPr="00047C22">
        <w:rPr>
          <w:rFonts w:asciiTheme="majorBidi" w:hAnsiTheme="majorBidi" w:cstheme="majorBidi"/>
          <w:sz w:val="24"/>
          <w:szCs w:val="24"/>
        </w:rPr>
        <w:t xml:space="preserve">car (20 s </w:t>
      </w:r>
      <w:r w:rsidR="00816643" w:rsidRPr="00047C22">
        <w:rPr>
          <w:rFonts w:asciiTheme="majorBidi" w:hAnsiTheme="majorBidi" w:cstheme="majorBidi"/>
          <w:sz w:val="24"/>
          <w:szCs w:val="24"/>
        </w:rPr>
        <w:t>visibility</w:t>
      </w:r>
      <w:r w:rsidR="00C140A1" w:rsidRPr="00047C22">
        <w:rPr>
          <w:rFonts w:asciiTheme="majorBidi" w:hAnsiTheme="majorBidi" w:cstheme="majorBidi"/>
          <w:sz w:val="24"/>
          <w:szCs w:val="24"/>
        </w:rPr>
        <w:t xml:space="preserve"> interval) or the </w:t>
      </w:r>
      <w:r w:rsidR="00C0007A" w:rsidRPr="00047C22">
        <w:rPr>
          <w:rFonts w:asciiTheme="majorBidi" w:hAnsiTheme="majorBidi" w:cstheme="majorBidi"/>
          <w:sz w:val="24"/>
          <w:szCs w:val="24"/>
        </w:rPr>
        <w:t xml:space="preserve">10 </w:t>
      </w:r>
      <w:r w:rsidR="00C140A1" w:rsidRPr="00047C22">
        <w:rPr>
          <w:rFonts w:asciiTheme="majorBidi" w:hAnsiTheme="majorBidi" w:cstheme="majorBidi"/>
          <w:sz w:val="24"/>
          <w:szCs w:val="24"/>
        </w:rPr>
        <w:t xml:space="preserve">overtaking red cars (40 s </w:t>
      </w:r>
      <w:r w:rsidR="00816643" w:rsidRPr="00047C22">
        <w:rPr>
          <w:rFonts w:asciiTheme="majorBidi" w:hAnsiTheme="majorBidi" w:cstheme="majorBidi"/>
          <w:sz w:val="24"/>
          <w:szCs w:val="24"/>
        </w:rPr>
        <w:t>visibility</w:t>
      </w:r>
      <w:r w:rsidR="00C140A1" w:rsidRPr="00047C22">
        <w:rPr>
          <w:rFonts w:asciiTheme="majorBidi" w:hAnsiTheme="majorBidi" w:cstheme="majorBidi"/>
          <w:sz w:val="24"/>
          <w:szCs w:val="24"/>
        </w:rPr>
        <w:t xml:space="preserve"> interval). </w:t>
      </w:r>
      <w:r w:rsidR="006363BA" w:rsidRPr="00047C22">
        <w:rPr>
          <w:rFonts w:asciiTheme="majorBidi" w:hAnsiTheme="majorBidi" w:cstheme="majorBidi"/>
          <w:sz w:val="24"/>
          <w:szCs w:val="24"/>
        </w:rPr>
        <w:t>If a participant pressed a button more than once for the same red car, this counted as a single hit</w:t>
      </w:r>
      <w:r w:rsidR="00D97E26" w:rsidRPr="00047C22">
        <w:rPr>
          <w:rFonts w:asciiTheme="majorBidi" w:hAnsiTheme="majorBidi" w:cstheme="majorBidi"/>
          <w:sz w:val="24"/>
          <w:szCs w:val="24"/>
        </w:rPr>
        <w:t xml:space="preserve"> (</w:t>
      </w:r>
      <w:r w:rsidR="00CD496C" w:rsidRPr="00047C22">
        <w:rPr>
          <w:rFonts w:asciiTheme="majorBidi" w:hAnsiTheme="majorBidi" w:cstheme="majorBidi"/>
          <w:sz w:val="24"/>
          <w:szCs w:val="24"/>
        </w:rPr>
        <w:t xml:space="preserve">cf. </w:t>
      </w:r>
      <w:r w:rsidR="00D97E26" w:rsidRPr="00047C22">
        <w:rPr>
          <w:rFonts w:asciiTheme="majorBidi" w:hAnsiTheme="majorBidi" w:cstheme="majorBidi"/>
          <w:sz w:val="24"/>
          <w:szCs w:val="24"/>
        </w:rPr>
        <w:t>Mueller &amp; Piper, 2014).</w:t>
      </w:r>
    </w:p>
    <w:p w14:paraId="408E7195" w14:textId="1F1DE882" w:rsidR="00F641B9" w:rsidRPr="00047C22" w:rsidRDefault="00E1316F" w:rsidP="004A7C2E">
      <w:pPr>
        <w:numPr>
          <w:ilvl w:val="0"/>
          <w:numId w:val="1"/>
        </w:numPr>
        <w:spacing w:after="0" w:line="480" w:lineRule="auto"/>
        <w:ind w:hanging="360"/>
        <w:rPr>
          <w:rFonts w:asciiTheme="majorBidi" w:hAnsiTheme="majorBidi" w:cstheme="majorBidi"/>
          <w:sz w:val="24"/>
          <w:szCs w:val="24"/>
        </w:rPr>
      </w:pPr>
      <w:r w:rsidRPr="00047C22">
        <w:rPr>
          <w:rFonts w:asciiTheme="majorBidi" w:hAnsiTheme="majorBidi" w:cstheme="majorBidi"/>
          <w:sz w:val="24"/>
          <w:szCs w:val="24"/>
        </w:rPr>
        <w:t>The false alarm rate (%</w:t>
      </w:r>
      <w:r w:rsidR="00C140A1" w:rsidRPr="00047C22">
        <w:rPr>
          <w:rFonts w:asciiTheme="majorBidi" w:hAnsiTheme="majorBidi" w:cstheme="majorBidi"/>
          <w:sz w:val="24"/>
          <w:szCs w:val="24"/>
        </w:rPr>
        <w:t xml:space="preserve"> of 5</w:t>
      </w:r>
      <w:r w:rsidR="00C0007A" w:rsidRPr="00047C22">
        <w:rPr>
          <w:rFonts w:asciiTheme="majorBidi" w:hAnsiTheme="majorBidi" w:cstheme="majorBidi"/>
          <w:sz w:val="24"/>
          <w:szCs w:val="24"/>
        </w:rPr>
        <w:t>3</w:t>
      </w:r>
      <w:r w:rsidR="00C140A1" w:rsidRPr="00047C22">
        <w:rPr>
          <w:rFonts w:asciiTheme="majorBidi" w:hAnsiTheme="majorBidi" w:cstheme="majorBidi"/>
          <w:sz w:val="24"/>
          <w:szCs w:val="24"/>
        </w:rPr>
        <w:t xml:space="preserve"> time intervals</w:t>
      </w:r>
      <w:r w:rsidRPr="00047C22">
        <w:rPr>
          <w:rFonts w:asciiTheme="majorBidi" w:hAnsiTheme="majorBidi" w:cstheme="majorBidi"/>
          <w:sz w:val="24"/>
          <w:szCs w:val="24"/>
        </w:rPr>
        <w:t xml:space="preserve">). A false alarm was defined as a button press </w:t>
      </w:r>
      <w:r w:rsidR="00C0007A" w:rsidRPr="00047C22">
        <w:rPr>
          <w:rFonts w:asciiTheme="majorBidi" w:hAnsiTheme="majorBidi" w:cstheme="majorBidi"/>
          <w:sz w:val="24"/>
          <w:szCs w:val="24"/>
        </w:rPr>
        <w:t xml:space="preserve">in a time interval in which a red car could not be seen. </w:t>
      </w:r>
      <w:r w:rsidRPr="00047C22">
        <w:rPr>
          <w:rFonts w:asciiTheme="majorBidi" w:hAnsiTheme="majorBidi" w:cstheme="majorBidi"/>
          <w:sz w:val="24"/>
          <w:szCs w:val="24"/>
        </w:rPr>
        <w:t>The maximum possible number of false alarms was 5</w:t>
      </w:r>
      <w:r w:rsidR="00C0007A" w:rsidRPr="00047C22">
        <w:rPr>
          <w:rFonts w:asciiTheme="majorBidi" w:hAnsiTheme="majorBidi" w:cstheme="majorBidi"/>
          <w:sz w:val="24"/>
          <w:szCs w:val="24"/>
        </w:rPr>
        <w:t>3, and the total time interval in which there was an opportunity for generating a false alarm was 1,4</w:t>
      </w:r>
      <w:r w:rsidR="005F62AF" w:rsidRPr="00047C22">
        <w:rPr>
          <w:rFonts w:asciiTheme="majorBidi" w:hAnsiTheme="majorBidi" w:cstheme="majorBidi"/>
          <w:sz w:val="24"/>
          <w:szCs w:val="24"/>
        </w:rPr>
        <w:t>09</w:t>
      </w:r>
      <w:r w:rsidR="00C0007A" w:rsidRPr="00047C22">
        <w:rPr>
          <w:rFonts w:asciiTheme="majorBidi" w:hAnsiTheme="majorBidi" w:cstheme="majorBidi"/>
          <w:sz w:val="24"/>
          <w:szCs w:val="24"/>
        </w:rPr>
        <w:t xml:space="preserve"> s</w:t>
      </w:r>
      <w:r w:rsidR="00791DD7" w:rsidRPr="00047C22">
        <w:rPr>
          <w:rFonts w:asciiTheme="majorBidi" w:hAnsiTheme="majorBidi" w:cstheme="majorBidi"/>
          <w:sz w:val="24"/>
          <w:szCs w:val="24"/>
        </w:rPr>
        <w:t xml:space="preserve"> (</w:t>
      </w:r>
      <w:r w:rsidR="00C0007A" w:rsidRPr="00047C22">
        <w:rPr>
          <w:rFonts w:asciiTheme="majorBidi" w:hAnsiTheme="majorBidi" w:cstheme="majorBidi"/>
          <w:sz w:val="24"/>
          <w:szCs w:val="24"/>
        </w:rPr>
        <w:t>corresponding to 5</w:t>
      </w:r>
      <w:r w:rsidR="005F62AF" w:rsidRPr="00047C22">
        <w:rPr>
          <w:rFonts w:asciiTheme="majorBidi" w:hAnsiTheme="majorBidi" w:cstheme="majorBidi"/>
          <w:sz w:val="24"/>
          <w:szCs w:val="24"/>
        </w:rPr>
        <w:t>8.5</w:t>
      </w:r>
      <w:r w:rsidR="00C0007A" w:rsidRPr="00047C22">
        <w:rPr>
          <w:rFonts w:asciiTheme="majorBidi" w:hAnsiTheme="majorBidi" w:cstheme="majorBidi"/>
          <w:sz w:val="24"/>
          <w:szCs w:val="24"/>
        </w:rPr>
        <w:t xml:space="preserve">% of the </w:t>
      </w:r>
      <w:r w:rsidR="008D474A" w:rsidRPr="00047C22">
        <w:rPr>
          <w:rFonts w:asciiTheme="majorBidi" w:hAnsiTheme="majorBidi" w:cstheme="majorBidi"/>
          <w:sz w:val="24"/>
          <w:szCs w:val="24"/>
        </w:rPr>
        <w:t>eight 300-s</w:t>
      </w:r>
      <w:r w:rsidR="00C0007A" w:rsidRPr="00047C22">
        <w:rPr>
          <w:rFonts w:asciiTheme="majorBidi" w:hAnsiTheme="majorBidi" w:cstheme="majorBidi"/>
          <w:sz w:val="24"/>
          <w:szCs w:val="24"/>
        </w:rPr>
        <w:t xml:space="preserve"> </w:t>
      </w:r>
      <w:r w:rsidR="008D474A" w:rsidRPr="00047C22">
        <w:rPr>
          <w:rFonts w:asciiTheme="majorBidi" w:hAnsiTheme="majorBidi" w:cstheme="majorBidi"/>
          <w:sz w:val="24"/>
          <w:szCs w:val="24"/>
        </w:rPr>
        <w:t>intervals</w:t>
      </w:r>
      <w:r w:rsidR="00791DD7" w:rsidRPr="00047C22">
        <w:rPr>
          <w:rFonts w:asciiTheme="majorBidi" w:hAnsiTheme="majorBidi" w:cstheme="majorBidi"/>
          <w:sz w:val="24"/>
          <w:szCs w:val="24"/>
        </w:rPr>
        <w:t>)</w:t>
      </w:r>
      <w:r w:rsidR="00C0007A" w:rsidRPr="00047C22">
        <w:rPr>
          <w:rFonts w:asciiTheme="majorBidi" w:hAnsiTheme="majorBidi" w:cstheme="majorBidi"/>
          <w:sz w:val="24"/>
          <w:szCs w:val="24"/>
        </w:rPr>
        <w:t xml:space="preserve">. </w:t>
      </w:r>
    </w:p>
    <w:p w14:paraId="33A82FBB" w14:textId="14385193" w:rsidR="00F641B9" w:rsidRPr="00047C22" w:rsidRDefault="00E1316F" w:rsidP="004A7C2E">
      <w:pPr>
        <w:numPr>
          <w:ilvl w:val="0"/>
          <w:numId w:val="1"/>
        </w:numPr>
        <w:spacing w:after="0" w:line="480" w:lineRule="auto"/>
        <w:ind w:hanging="360"/>
        <w:rPr>
          <w:rFonts w:asciiTheme="majorBidi" w:hAnsiTheme="majorBidi" w:cstheme="majorBidi"/>
          <w:sz w:val="24"/>
          <w:szCs w:val="24"/>
        </w:rPr>
      </w:pPr>
      <w:r w:rsidRPr="00047C22">
        <w:rPr>
          <w:rFonts w:asciiTheme="majorBidi" w:hAnsiTheme="majorBidi" w:cstheme="majorBidi"/>
          <w:sz w:val="24"/>
          <w:szCs w:val="24"/>
        </w:rPr>
        <w:t>Heart rate (bpm), a measure of stress</w:t>
      </w:r>
      <w:r w:rsidR="001A6B0F" w:rsidRPr="00047C22">
        <w:rPr>
          <w:rFonts w:asciiTheme="majorBidi" w:hAnsiTheme="majorBidi" w:cstheme="majorBidi"/>
          <w:sz w:val="24"/>
          <w:szCs w:val="24"/>
        </w:rPr>
        <w:t>.</w:t>
      </w:r>
      <w:r w:rsidRPr="00047C22">
        <w:rPr>
          <w:rFonts w:asciiTheme="majorBidi" w:hAnsiTheme="majorBidi" w:cstheme="majorBidi"/>
          <w:sz w:val="24"/>
          <w:szCs w:val="24"/>
        </w:rPr>
        <w:t xml:space="preserve"> </w:t>
      </w:r>
    </w:p>
    <w:p w14:paraId="72C42739" w14:textId="62E0371F" w:rsidR="00730123" w:rsidRPr="00047C22" w:rsidRDefault="00327A87" w:rsidP="00344646">
      <w:pPr>
        <w:numPr>
          <w:ilvl w:val="0"/>
          <w:numId w:val="1"/>
        </w:numPr>
        <w:spacing w:after="0" w:line="480" w:lineRule="auto"/>
        <w:ind w:hanging="360"/>
        <w:rPr>
          <w:rFonts w:asciiTheme="majorBidi" w:hAnsiTheme="majorBidi" w:cstheme="majorBidi"/>
          <w:sz w:val="24"/>
          <w:szCs w:val="24"/>
        </w:rPr>
      </w:pPr>
      <w:r w:rsidRPr="00047C22">
        <w:rPr>
          <w:rFonts w:asciiTheme="majorBidi" w:hAnsiTheme="majorBidi" w:cstheme="majorBidi"/>
          <w:iCs/>
          <w:sz w:val="24"/>
          <w:szCs w:val="24"/>
        </w:rPr>
        <w:t>SDNN</w:t>
      </w:r>
      <w:r w:rsidR="00730123" w:rsidRPr="00047C22">
        <w:rPr>
          <w:rFonts w:asciiTheme="majorBidi" w:hAnsiTheme="majorBidi" w:cstheme="majorBidi"/>
          <w:iCs/>
          <w:sz w:val="24"/>
          <w:szCs w:val="24"/>
        </w:rPr>
        <w:t xml:space="preserve"> </w:t>
      </w:r>
      <w:r w:rsidR="00E1316F" w:rsidRPr="00047C22">
        <w:rPr>
          <w:rFonts w:asciiTheme="majorBidi" w:hAnsiTheme="majorBidi" w:cstheme="majorBidi"/>
          <w:sz w:val="24"/>
          <w:szCs w:val="24"/>
        </w:rPr>
        <w:t>(ms)</w:t>
      </w:r>
      <w:r w:rsidR="00730123" w:rsidRPr="00047C22">
        <w:rPr>
          <w:rFonts w:asciiTheme="majorBidi" w:hAnsiTheme="majorBidi" w:cstheme="majorBidi"/>
          <w:sz w:val="24"/>
          <w:szCs w:val="24"/>
        </w:rPr>
        <w:t>. This time-domain measure of heart</w:t>
      </w:r>
      <w:r w:rsidR="001A6B0F" w:rsidRPr="00047C22">
        <w:rPr>
          <w:rFonts w:asciiTheme="majorBidi" w:hAnsiTheme="majorBidi" w:cstheme="majorBidi"/>
          <w:sz w:val="24"/>
          <w:szCs w:val="24"/>
        </w:rPr>
        <w:t xml:space="preserve"> </w:t>
      </w:r>
      <w:r w:rsidR="00730123" w:rsidRPr="00047C22">
        <w:rPr>
          <w:rFonts w:asciiTheme="majorBidi" w:hAnsiTheme="majorBidi" w:cstheme="majorBidi"/>
          <w:sz w:val="24"/>
          <w:szCs w:val="24"/>
        </w:rPr>
        <w:t xml:space="preserve">rate variability is </w:t>
      </w:r>
      <w:r w:rsidR="00E1316F" w:rsidRPr="00047C22">
        <w:rPr>
          <w:rFonts w:asciiTheme="majorBidi" w:hAnsiTheme="majorBidi" w:cstheme="majorBidi"/>
          <w:sz w:val="24"/>
          <w:szCs w:val="24"/>
        </w:rPr>
        <w:t xml:space="preserve">defined as the mean of the standard deviation of all </w:t>
      </w:r>
      <w:r w:rsidR="00344646" w:rsidRPr="00047C22">
        <w:rPr>
          <w:rFonts w:asciiTheme="majorBidi" w:hAnsiTheme="majorBidi" w:cstheme="majorBidi"/>
          <w:sz w:val="24"/>
          <w:szCs w:val="24"/>
        </w:rPr>
        <w:t xml:space="preserve">NN </w:t>
      </w:r>
      <w:r w:rsidR="00E1316F" w:rsidRPr="00047C22">
        <w:rPr>
          <w:rFonts w:asciiTheme="majorBidi" w:hAnsiTheme="majorBidi" w:cstheme="majorBidi"/>
          <w:sz w:val="24"/>
          <w:szCs w:val="24"/>
        </w:rPr>
        <w:t>intervals</w:t>
      </w:r>
      <w:r w:rsidR="00730123" w:rsidRPr="00047C22">
        <w:rPr>
          <w:rFonts w:asciiTheme="majorBidi" w:hAnsiTheme="majorBidi" w:cstheme="majorBidi"/>
          <w:sz w:val="24"/>
          <w:szCs w:val="24"/>
        </w:rPr>
        <w:t xml:space="preserve">. </w:t>
      </w:r>
      <w:r w:rsidR="00A2661C" w:rsidRPr="00047C22">
        <w:rPr>
          <w:rFonts w:asciiTheme="majorBidi" w:hAnsiTheme="majorBidi" w:cstheme="majorBidi"/>
          <w:sz w:val="24"/>
          <w:szCs w:val="24"/>
        </w:rPr>
        <w:t xml:space="preserve">A decrease in SDNN is an indication of an increase of workload </w:t>
      </w:r>
      <w:r w:rsidR="00E67775" w:rsidRPr="00047C22">
        <w:rPr>
          <w:rFonts w:asciiTheme="majorBidi" w:hAnsiTheme="majorBidi" w:cstheme="majorBidi"/>
          <w:sz w:val="24"/>
          <w:szCs w:val="24"/>
        </w:rPr>
        <w:t>(e.g., Fallahi et al., 2016; Suriya-Prakash et al., 2015).</w:t>
      </w:r>
    </w:p>
    <w:p w14:paraId="563BE12A" w14:textId="47CAD37E" w:rsidR="00F641B9" w:rsidRPr="00047C22" w:rsidRDefault="00730123" w:rsidP="00344646">
      <w:pPr>
        <w:numPr>
          <w:ilvl w:val="0"/>
          <w:numId w:val="1"/>
        </w:numPr>
        <w:spacing w:after="0" w:line="480" w:lineRule="auto"/>
        <w:ind w:hanging="360"/>
        <w:rPr>
          <w:rFonts w:asciiTheme="majorBidi" w:hAnsiTheme="majorBidi" w:cstheme="majorBidi"/>
          <w:sz w:val="24"/>
          <w:szCs w:val="24"/>
        </w:rPr>
      </w:pPr>
      <w:r w:rsidRPr="00047C22">
        <w:rPr>
          <w:rFonts w:asciiTheme="majorBidi" w:hAnsiTheme="majorBidi" w:cstheme="majorBidi"/>
          <w:iCs/>
          <w:sz w:val="24"/>
          <w:szCs w:val="24"/>
        </w:rPr>
        <w:lastRenderedPageBreak/>
        <w:t>LF/HF ratio</w:t>
      </w:r>
      <w:r w:rsidRPr="00047C22">
        <w:rPr>
          <w:rFonts w:asciiTheme="majorBidi" w:hAnsiTheme="majorBidi" w:cstheme="majorBidi"/>
          <w:sz w:val="24"/>
          <w:szCs w:val="24"/>
        </w:rPr>
        <w:t xml:space="preserve"> (ms). This frequency-domain measure of heart</w:t>
      </w:r>
      <w:r w:rsidR="001A6B0F" w:rsidRPr="00047C22">
        <w:rPr>
          <w:rFonts w:asciiTheme="majorBidi" w:hAnsiTheme="majorBidi" w:cstheme="majorBidi"/>
          <w:sz w:val="24"/>
          <w:szCs w:val="24"/>
        </w:rPr>
        <w:t xml:space="preserve"> </w:t>
      </w:r>
      <w:r w:rsidRPr="00047C22">
        <w:rPr>
          <w:rFonts w:asciiTheme="majorBidi" w:hAnsiTheme="majorBidi" w:cstheme="majorBidi"/>
          <w:sz w:val="24"/>
          <w:szCs w:val="24"/>
        </w:rPr>
        <w:t xml:space="preserve">rate variability is defined as the power of the </w:t>
      </w:r>
      <w:r w:rsidR="00344646" w:rsidRPr="00047C22">
        <w:rPr>
          <w:rFonts w:asciiTheme="majorBidi" w:hAnsiTheme="majorBidi" w:cstheme="majorBidi"/>
          <w:sz w:val="24"/>
          <w:szCs w:val="24"/>
        </w:rPr>
        <w:t xml:space="preserve">NN </w:t>
      </w:r>
      <w:r w:rsidRPr="00047C22">
        <w:rPr>
          <w:rFonts w:asciiTheme="majorBidi" w:hAnsiTheme="majorBidi" w:cstheme="majorBidi"/>
          <w:sz w:val="24"/>
          <w:szCs w:val="24"/>
        </w:rPr>
        <w:t xml:space="preserve">interval in the </w:t>
      </w:r>
      <w:r w:rsidR="00816643" w:rsidRPr="00047C22">
        <w:rPr>
          <w:rFonts w:asciiTheme="majorBidi" w:hAnsiTheme="majorBidi" w:cstheme="majorBidi"/>
          <w:sz w:val="24"/>
          <w:szCs w:val="24"/>
        </w:rPr>
        <w:t xml:space="preserve">low-frequency (LF) </w:t>
      </w:r>
      <w:r w:rsidRPr="00047C22">
        <w:rPr>
          <w:rFonts w:asciiTheme="majorBidi" w:hAnsiTheme="majorBidi" w:cstheme="majorBidi"/>
          <w:sz w:val="24"/>
          <w:szCs w:val="24"/>
        </w:rPr>
        <w:t xml:space="preserve">0.04−0.15 Hz range relative to the </w:t>
      </w:r>
      <w:r w:rsidR="00816643" w:rsidRPr="00047C22">
        <w:rPr>
          <w:rFonts w:asciiTheme="majorBidi" w:hAnsiTheme="majorBidi" w:cstheme="majorBidi"/>
          <w:sz w:val="24"/>
          <w:szCs w:val="24"/>
        </w:rPr>
        <w:t xml:space="preserve">high frequency (HF) </w:t>
      </w:r>
      <w:r w:rsidRPr="00047C22">
        <w:rPr>
          <w:rFonts w:asciiTheme="majorBidi" w:hAnsiTheme="majorBidi" w:cstheme="majorBidi"/>
          <w:sz w:val="24"/>
          <w:szCs w:val="24"/>
        </w:rPr>
        <w:t>0.15−0.40 Hz range</w:t>
      </w:r>
      <w:r w:rsidR="00C659A6" w:rsidRPr="00047C22">
        <w:rPr>
          <w:rFonts w:asciiTheme="majorBidi" w:hAnsiTheme="majorBidi" w:cstheme="majorBidi"/>
          <w:sz w:val="24"/>
          <w:szCs w:val="24"/>
        </w:rPr>
        <w:t xml:space="preserve">. </w:t>
      </w:r>
      <w:r w:rsidR="00E67775" w:rsidRPr="00047C22">
        <w:rPr>
          <w:rFonts w:asciiTheme="majorBidi" w:hAnsiTheme="majorBidi" w:cstheme="majorBidi"/>
          <w:sz w:val="24"/>
          <w:szCs w:val="24"/>
        </w:rPr>
        <w:t xml:space="preserve">An increase in the LF/HF ratio is an indication of an increase in workload (Cinaz et al., 2013; Suriya-Prakash et al., 2015). </w:t>
      </w:r>
      <w:r w:rsidR="005240BA" w:rsidRPr="00047C22">
        <w:rPr>
          <w:rFonts w:asciiTheme="majorBidi" w:hAnsiTheme="majorBidi" w:cstheme="majorBidi"/>
          <w:sz w:val="24"/>
          <w:szCs w:val="24"/>
        </w:rPr>
        <w:t xml:space="preserve">Both the SDNN and the LF/HF ratio were calculated from the </w:t>
      </w:r>
      <w:r w:rsidR="00344646" w:rsidRPr="00047C22">
        <w:rPr>
          <w:rFonts w:asciiTheme="majorBidi" w:hAnsiTheme="majorBidi" w:cstheme="majorBidi"/>
          <w:sz w:val="24"/>
          <w:szCs w:val="24"/>
        </w:rPr>
        <w:t xml:space="preserve">NN </w:t>
      </w:r>
      <w:r w:rsidR="005240BA" w:rsidRPr="00047C22">
        <w:rPr>
          <w:rFonts w:asciiTheme="majorBidi" w:hAnsiTheme="majorBidi" w:cstheme="majorBidi"/>
          <w:sz w:val="24"/>
          <w:szCs w:val="24"/>
        </w:rPr>
        <w:t>intervals</w:t>
      </w:r>
      <w:r w:rsidR="00002F26" w:rsidRPr="00047C22">
        <w:rPr>
          <w:rFonts w:asciiTheme="majorBidi" w:hAnsiTheme="majorBidi" w:cstheme="majorBidi"/>
          <w:sz w:val="24"/>
          <w:szCs w:val="24"/>
        </w:rPr>
        <w:t xml:space="preserve"> after a default </w:t>
      </w:r>
      <w:r w:rsidR="00344646" w:rsidRPr="00047C22">
        <w:rPr>
          <w:rFonts w:asciiTheme="majorBidi" w:hAnsiTheme="majorBidi" w:cstheme="majorBidi"/>
          <w:sz w:val="24"/>
          <w:szCs w:val="24"/>
        </w:rPr>
        <w:t xml:space="preserve">NN </w:t>
      </w:r>
      <w:r w:rsidR="00002F26" w:rsidRPr="00047C22">
        <w:rPr>
          <w:rFonts w:asciiTheme="majorBidi" w:hAnsiTheme="majorBidi" w:cstheme="majorBidi"/>
          <w:sz w:val="24"/>
          <w:szCs w:val="24"/>
        </w:rPr>
        <w:t>artefact filter,</w:t>
      </w:r>
      <w:r w:rsidR="005240BA" w:rsidRPr="00047C22">
        <w:rPr>
          <w:rFonts w:asciiTheme="majorBidi" w:hAnsiTheme="majorBidi" w:cstheme="majorBidi"/>
          <w:sz w:val="24"/>
          <w:szCs w:val="24"/>
        </w:rPr>
        <w:t xml:space="preserve"> using </w:t>
      </w:r>
      <w:r w:rsidR="007A0592" w:rsidRPr="00047C22">
        <w:rPr>
          <w:rFonts w:asciiTheme="majorBidi" w:hAnsiTheme="majorBidi" w:cstheme="majorBidi"/>
          <w:sz w:val="24"/>
          <w:szCs w:val="24"/>
        </w:rPr>
        <w:t xml:space="preserve">an open-source MATLAB program </w:t>
      </w:r>
      <w:r w:rsidR="00F076C1" w:rsidRPr="00047C22">
        <w:rPr>
          <w:rFonts w:asciiTheme="majorBidi" w:hAnsiTheme="majorBidi" w:cstheme="majorBidi"/>
          <w:sz w:val="24"/>
          <w:szCs w:val="24"/>
        </w:rPr>
        <w:t>provided</w:t>
      </w:r>
      <w:r w:rsidR="00B322CF" w:rsidRPr="00047C22">
        <w:rPr>
          <w:rFonts w:asciiTheme="majorBidi" w:hAnsiTheme="majorBidi" w:cstheme="majorBidi"/>
          <w:sz w:val="24"/>
          <w:szCs w:val="24"/>
        </w:rPr>
        <w:t xml:space="preserve"> by Vollmer (2015</w:t>
      </w:r>
      <w:r w:rsidR="005240BA" w:rsidRPr="00047C22">
        <w:rPr>
          <w:rFonts w:asciiTheme="majorBidi" w:hAnsiTheme="majorBidi" w:cstheme="majorBidi"/>
          <w:sz w:val="24"/>
          <w:szCs w:val="24"/>
        </w:rPr>
        <w:t>).</w:t>
      </w:r>
    </w:p>
    <w:p w14:paraId="628F23DB" w14:textId="289EE969" w:rsidR="00AA77DA" w:rsidRPr="00047C22" w:rsidRDefault="00E1316F" w:rsidP="001A6B0F">
      <w:pPr>
        <w:numPr>
          <w:ilvl w:val="0"/>
          <w:numId w:val="1"/>
        </w:numPr>
        <w:spacing w:after="0" w:line="480" w:lineRule="auto"/>
        <w:ind w:hanging="360"/>
        <w:rPr>
          <w:rFonts w:asciiTheme="majorBidi" w:hAnsiTheme="majorBidi" w:cstheme="majorBidi"/>
          <w:sz w:val="24"/>
          <w:szCs w:val="24"/>
        </w:rPr>
      </w:pPr>
      <w:r w:rsidRPr="00047C22">
        <w:rPr>
          <w:rFonts w:asciiTheme="majorBidi" w:eastAsia="Times New Roman" w:hAnsiTheme="majorBidi" w:cstheme="majorBidi"/>
          <w:sz w:val="24"/>
          <w:szCs w:val="24"/>
        </w:rPr>
        <w:t>Percentage eyes closed (PERCLOS</w:t>
      </w:r>
      <w:r w:rsidR="001A6B0F" w:rsidRPr="00047C22">
        <w:rPr>
          <w:rFonts w:asciiTheme="majorBidi" w:eastAsia="Times New Roman" w:hAnsiTheme="majorBidi" w:cstheme="majorBidi"/>
          <w:sz w:val="24"/>
          <w:szCs w:val="24"/>
        </w:rPr>
        <w:t>; %</w:t>
      </w:r>
      <w:r w:rsidRPr="00047C22">
        <w:rPr>
          <w:rFonts w:asciiTheme="majorBidi" w:eastAsia="Times New Roman" w:hAnsiTheme="majorBidi" w:cstheme="majorBidi"/>
          <w:sz w:val="24"/>
          <w:szCs w:val="24"/>
        </w:rPr>
        <w:t xml:space="preserve">), defined as the percentage of time that the eyes were practically closed across a moving time window of fixed size, </w:t>
      </w:r>
      <w:r w:rsidRPr="00047C22">
        <w:rPr>
          <w:rFonts w:asciiTheme="majorBidi" w:hAnsiTheme="majorBidi" w:cstheme="majorBidi"/>
          <w:sz w:val="24"/>
          <w:szCs w:val="24"/>
        </w:rPr>
        <w:t xml:space="preserve">excluding blinks. </w:t>
      </w:r>
    </w:p>
    <w:p w14:paraId="12392408" w14:textId="0F1B6DA5" w:rsidR="00F641B9" w:rsidRPr="00047C22" w:rsidRDefault="00E1316F" w:rsidP="0003235A">
      <w:pPr>
        <w:numPr>
          <w:ilvl w:val="0"/>
          <w:numId w:val="1"/>
        </w:numPr>
        <w:spacing w:after="0" w:line="480" w:lineRule="auto"/>
        <w:ind w:hanging="360"/>
        <w:rPr>
          <w:rFonts w:asciiTheme="majorBidi" w:hAnsiTheme="majorBidi" w:cstheme="majorBidi"/>
          <w:sz w:val="24"/>
          <w:szCs w:val="24"/>
        </w:rPr>
      </w:pPr>
      <w:r w:rsidRPr="00047C22">
        <w:rPr>
          <w:rFonts w:asciiTheme="majorBidi" w:eastAsia="Times New Roman" w:hAnsiTheme="majorBidi" w:cstheme="majorBidi"/>
          <w:sz w:val="24"/>
          <w:szCs w:val="24"/>
        </w:rPr>
        <w:t>DSSQ, a self-report measure of stress</w:t>
      </w:r>
      <w:r w:rsidR="00AA77DA" w:rsidRPr="00047C22">
        <w:rPr>
          <w:rFonts w:asciiTheme="majorBidi" w:eastAsia="Times New Roman" w:hAnsiTheme="majorBidi" w:cstheme="majorBidi"/>
          <w:sz w:val="24"/>
          <w:szCs w:val="24"/>
        </w:rPr>
        <w:t xml:space="preserve"> states</w:t>
      </w:r>
      <w:r w:rsidR="00701000" w:rsidRPr="00047C22">
        <w:rPr>
          <w:rFonts w:asciiTheme="majorBidi" w:eastAsia="Times New Roman" w:hAnsiTheme="majorBidi" w:cstheme="majorBidi"/>
          <w:sz w:val="24"/>
          <w:szCs w:val="24"/>
        </w:rPr>
        <w:t xml:space="preserve">. </w:t>
      </w:r>
      <w:r w:rsidR="00BF504B" w:rsidRPr="00047C22">
        <w:rPr>
          <w:rFonts w:asciiTheme="majorBidi" w:eastAsia="Nova Mono" w:hAnsiTheme="majorBidi" w:cstheme="majorBidi"/>
          <w:sz w:val="24"/>
          <w:szCs w:val="24"/>
        </w:rPr>
        <w:t xml:space="preserve">Version 1.3 (Matthews et al., 2000) was used in this experiment. </w:t>
      </w:r>
      <w:r w:rsidRPr="00047C22">
        <w:rPr>
          <w:rFonts w:asciiTheme="majorBidi" w:eastAsia="Nova Mono" w:hAnsiTheme="majorBidi" w:cstheme="majorBidi"/>
          <w:sz w:val="24"/>
          <w:szCs w:val="24"/>
        </w:rPr>
        <w:t xml:space="preserve">Standardized change scores for each scale of the DSSQ were calculated as follows: </w:t>
      </w:r>
      <w:r w:rsidR="00E60294" w:rsidRPr="00047C22">
        <w:rPr>
          <w:rFonts w:asciiTheme="majorBidi" w:eastAsia="Nova Mono" w:hAnsiTheme="majorBidi" w:cstheme="majorBidi"/>
          <w:sz w:val="24"/>
          <w:szCs w:val="24"/>
        </w:rPr>
        <w:t>(</w:t>
      </w:r>
      <w:r w:rsidRPr="00047C22">
        <w:rPr>
          <w:rFonts w:asciiTheme="majorBidi" w:eastAsia="Nova Mono" w:hAnsiTheme="majorBidi" w:cstheme="majorBidi"/>
          <w:sz w:val="24"/>
          <w:szCs w:val="24"/>
        </w:rPr>
        <w:t>post-score−pre-score)/(standard deviation of the pre-score) (Helton</w:t>
      </w:r>
      <w:r w:rsidRPr="00047C22">
        <w:rPr>
          <w:rFonts w:asciiTheme="majorBidi" w:hAnsiTheme="majorBidi" w:cstheme="majorBidi"/>
          <w:sz w:val="24"/>
          <w:szCs w:val="24"/>
        </w:rPr>
        <w:t xml:space="preserve"> et al.</w:t>
      </w:r>
      <w:r w:rsidRPr="00047C22">
        <w:rPr>
          <w:rFonts w:asciiTheme="majorBidi" w:eastAsia="Times New Roman" w:hAnsiTheme="majorBidi" w:cstheme="majorBidi"/>
          <w:sz w:val="24"/>
          <w:szCs w:val="24"/>
        </w:rPr>
        <w:t>, 2002</w:t>
      </w:r>
      <w:r w:rsidR="00967722" w:rsidRPr="00047C22">
        <w:rPr>
          <w:rFonts w:asciiTheme="majorBidi" w:eastAsia="Times New Roman" w:hAnsiTheme="majorBidi" w:cstheme="majorBidi"/>
          <w:sz w:val="24"/>
          <w:szCs w:val="24"/>
        </w:rPr>
        <w:t xml:space="preserve">). </w:t>
      </w:r>
      <w:r w:rsidR="000F51CA" w:rsidRPr="00047C22">
        <w:rPr>
          <w:rFonts w:ascii="Times New Roman" w:hAnsi="Times New Roman" w:cs="Times New Roman"/>
          <w:sz w:val="24"/>
          <w:szCs w:val="24"/>
        </w:rPr>
        <w:t xml:space="preserve">The scores for the three </w:t>
      </w:r>
      <w:r w:rsidR="00F619D5" w:rsidRPr="00047C22">
        <w:rPr>
          <w:rFonts w:ascii="Times New Roman" w:hAnsi="Times New Roman" w:cs="Times New Roman"/>
          <w:sz w:val="24"/>
          <w:szCs w:val="24"/>
        </w:rPr>
        <w:t xml:space="preserve">DSSQ </w:t>
      </w:r>
      <w:r w:rsidR="000F51CA" w:rsidRPr="00047C22">
        <w:rPr>
          <w:rFonts w:ascii="Times New Roman" w:hAnsi="Times New Roman" w:cs="Times New Roman"/>
          <w:sz w:val="24"/>
          <w:szCs w:val="24"/>
        </w:rPr>
        <w:t>scales (</w:t>
      </w:r>
      <w:r w:rsidR="00701000" w:rsidRPr="00047C22">
        <w:rPr>
          <w:rFonts w:ascii="Times New Roman" w:hAnsi="Times New Roman" w:cs="Times New Roman"/>
          <w:sz w:val="24"/>
          <w:szCs w:val="24"/>
        </w:rPr>
        <w:t>e</w:t>
      </w:r>
      <w:r w:rsidR="000F51CA" w:rsidRPr="00047C22">
        <w:rPr>
          <w:rFonts w:ascii="Times New Roman" w:hAnsi="Times New Roman" w:cs="Times New Roman"/>
          <w:sz w:val="24"/>
          <w:szCs w:val="24"/>
        </w:rPr>
        <w:t xml:space="preserve">ngagement, </w:t>
      </w:r>
      <w:r w:rsidR="00701000" w:rsidRPr="00047C22">
        <w:rPr>
          <w:rFonts w:ascii="Times New Roman" w:hAnsi="Times New Roman" w:cs="Times New Roman"/>
          <w:sz w:val="24"/>
          <w:szCs w:val="24"/>
        </w:rPr>
        <w:t>d</w:t>
      </w:r>
      <w:r w:rsidR="000F51CA" w:rsidRPr="00047C22">
        <w:rPr>
          <w:rFonts w:ascii="Times New Roman" w:hAnsi="Times New Roman" w:cs="Times New Roman"/>
          <w:sz w:val="24"/>
          <w:szCs w:val="24"/>
        </w:rPr>
        <w:t xml:space="preserve">istress and </w:t>
      </w:r>
      <w:r w:rsidR="00701000" w:rsidRPr="00047C22">
        <w:rPr>
          <w:rFonts w:ascii="Times New Roman" w:hAnsi="Times New Roman" w:cs="Times New Roman"/>
          <w:sz w:val="24"/>
          <w:szCs w:val="24"/>
        </w:rPr>
        <w:t>w</w:t>
      </w:r>
      <w:r w:rsidR="000F51CA" w:rsidRPr="00047C22">
        <w:rPr>
          <w:rFonts w:ascii="Times New Roman" w:hAnsi="Times New Roman" w:cs="Times New Roman"/>
          <w:sz w:val="24"/>
          <w:szCs w:val="24"/>
        </w:rPr>
        <w:t xml:space="preserve">orry) were </w:t>
      </w:r>
      <w:r w:rsidR="008506F4" w:rsidRPr="00047C22">
        <w:rPr>
          <w:rFonts w:ascii="Times New Roman" w:hAnsi="Times New Roman" w:cs="Times New Roman"/>
          <w:sz w:val="24"/>
          <w:szCs w:val="24"/>
        </w:rPr>
        <w:t xml:space="preserve">calculated as </w:t>
      </w:r>
      <w:r w:rsidR="005E1500" w:rsidRPr="00047C22">
        <w:rPr>
          <w:rFonts w:ascii="Times New Roman" w:hAnsi="Times New Roman" w:cs="Times New Roman"/>
          <w:sz w:val="24"/>
          <w:szCs w:val="24"/>
        </w:rPr>
        <w:t>the means of</w:t>
      </w:r>
      <w:r w:rsidR="000F51CA" w:rsidRPr="00047C22">
        <w:rPr>
          <w:rFonts w:ascii="Times New Roman" w:hAnsi="Times New Roman" w:cs="Times New Roman"/>
          <w:sz w:val="24"/>
          <w:szCs w:val="24"/>
        </w:rPr>
        <w:t xml:space="preserve"> four subscales (based on Fairclough and Venables, 2005; </w:t>
      </w:r>
      <w:r w:rsidR="00701000" w:rsidRPr="00047C22">
        <w:rPr>
          <w:rFonts w:ascii="Times New Roman" w:hAnsi="Times New Roman" w:cs="Times New Roman"/>
          <w:sz w:val="24"/>
          <w:szCs w:val="24"/>
        </w:rPr>
        <w:t>Heikoop et al., 2016</w:t>
      </w:r>
      <w:r w:rsidR="00707A0D" w:rsidRPr="00047C22">
        <w:rPr>
          <w:rFonts w:ascii="Times New Roman" w:hAnsi="Times New Roman" w:cs="Times New Roman"/>
          <w:sz w:val="24"/>
          <w:szCs w:val="24"/>
        </w:rPr>
        <w:t>b</w:t>
      </w:r>
      <w:r w:rsidR="00701000" w:rsidRPr="00047C22">
        <w:rPr>
          <w:rFonts w:ascii="Times New Roman" w:hAnsi="Times New Roman" w:cs="Times New Roman"/>
          <w:sz w:val="24"/>
          <w:szCs w:val="24"/>
        </w:rPr>
        <w:t xml:space="preserve">; </w:t>
      </w:r>
      <w:r w:rsidR="000F51CA" w:rsidRPr="00047C22">
        <w:rPr>
          <w:rFonts w:ascii="Times New Roman" w:hAnsi="Times New Roman" w:cs="Times New Roman"/>
          <w:sz w:val="24"/>
          <w:szCs w:val="24"/>
        </w:rPr>
        <w:t xml:space="preserve">Matthews et al., 2002; Matthews, 2014). </w:t>
      </w:r>
      <w:r w:rsidR="008506F4" w:rsidRPr="00047C22">
        <w:rPr>
          <w:rFonts w:ascii="Times New Roman" w:hAnsi="Times New Roman" w:cs="Times New Roman"/>
          <w:sz w:val="24"/>
          <w:szCs w:val="24"/>
        </w:rPr>
        <w:t>Specifically, e</w:t>
      </w:r>
      <w:r w:rsidR="000F51CA" w:rsidRPr="00047C22">
        <w:rPr>
          <w:rFonts w:ascii="Times New Roman" w:hAnsi="Times New Roman" w:cs="Times New Roman"/>
          <w:sz w:val="24"/>
          <w:szCs w:val="24"/>
        </w:rPr>
        <w:t xml:space="preserve">ngagement consists of the subscales (1) </w:t>
      </w:r>
      <w:r w:rsidR="00701000" w:rsidRPr="00047C22">
        <w:rPr>
          <w:rFonts w:ascii="Times New Roman" w:hAnsi="Times New Roman" w:cs="Times New Roman"/>
          <w:sz w:val="24"/>
          <w:szCs w:val="24"/>
        </w:rPr>
        <w:t>e</w:t>
      </w:r>
      <w:r w:rsidR="000F51CA" w:rsidRPr="00047C22">
        <w:rPr>
          <w:rFonts w:ascii="Times New Roman" w:hAnsi="Times New Roman" w:cs="Times New Roman"/>
          <w:sz w:val="24"/>
          <w:szCs w:val="24"/>
        </w:rPr>
        <w:t xml:space="preserve">nergetic </w:t>
      </w:r>
      <w:r w:rsidR="00701000" w:rsidRPr="00047C22">
        <w:rPr>
          <w:rFonts w:ascii="Times New Roman" w:hAnsi="Times New Roman" w:cs="Times New Roman"/>
          <w:sz w:val="24"/>
          <w:szCs w:val="24"/>
        </w:rPr>
        <w:t>a</w:t>
      </w:r>
      <w:r w:rsidR="000F51CA" w:rsidRPr="00047C22">
        <w:rPr>
          <w:rFonts w:ascii="Times New Roman" w:hAnsi="Times New Roman" w:cs="Times New Roman"/>
          <w:sz w:val="24"/>
          <w:szCs w:val="24"/>
        </w:rPr>
        <w:t xml:space="preserve">rousal, (2) </w:t>
      </w:r>
      <w:r w:rsidR="00701000" w:rsidRPr="00047C22">
        <w:rPr>
          <w:rFonts w:ascii="Times New Roman" w:hAnsi="Times New Roman" w:cs="Times New Roman"/>
          <w:sz w:val="24"/>
          <w:szCs w:val="24"/>
        </w:rPr>
        <w:t>s</w:t>
      </w:r>
      <w:r w:rsidR="000F51CA" w:rsidRPr="00047C22">
        <w:rPr>
          <w:rFonts w:ascii="Times New Roman" w:hAnsi="Times New Roman" w:cs="Times New Roman"/>
          <w:sz w:val="24"/>
          <w:szCs w:val="24"/>
        </w:rPr>
        <w:t xml:space="preserve">uccess </w:t>
      </w:r>
      <w:r w:rsidR="00701000" w:rsidRPr="00047C22">
        <w:rPr>
          <w:rFonts w:ascii="Times New Roman" w:hAnsi="Times New Roman" w:cs="Times New Roman"/>
          <w:sz w:val="24"/>
          <w:szCs w:val="24"/>
        </w:rPr>
        <w:t>m</w:t>
      </w:r>
      <w:r w:rsidR="000F51CA" w:rsidRPr="00047C22">
        <w:rPr>
          <w:rFonts w:ascii="Times New Roman" w:hAnsi="Times New Roman" w:cs="Times New Roman"/>
          <w:sz w:val="24"/>
          <w:szCs w:val="24"/>
        </w:rPr>
        <w:t xml:space="preserve">otivation, (3) </w:t>
      </w:r>
      <w:r w:rsidR="00701000" w:rsidRPr="00047C22">
        <w:rPr>
          <w:rFonts w:ascii="Times New Roman" w:hAnsi="Times New Roman" w:cs="Times New Roman"/>
          <w:sz w:val="24"/>
          <w:szCs w:val="24"/>
        </w:rPr>
        <w:t>i</w:t>
      </w:r>
      <w:r w:rsidR="000F51CA" w:rsidRPr="00047C22">
        <w:rPr>
          <w:rFonts w:ascii="Times New Roman" w:hAnsi="Times New Roman" w:cs="Times New Roman"/>
          <w:sz w:val="24"/>
          <w:szCs w:val="24"/>
        </w:rPr>
        <w:t xml:space="preserve">ntrinsic </w:t>
      </w:r>
      <w:r w:rsidR="00701000" w:rsidRPr="00047C22">
        <w:rPr>
          <w:rFonts w:ascii="Times New Roman" w:hAnsi="Times New Roman" w:cs="Times New Roman"/>
          <w:sz w:val="24"/>
          <w:szCs w:val="24"/>
        </w:rPr>
        <w:t>m</w:t>
      </w:r>
      <w:r w:rsidR="000F51CA" w:rsidRPr="00047C22">
        <w:rPr>
          <w:rFonts w:ascii="Times New Roman" w:hAnsi="Times New Roman" w:cs="Times New Roman"/>
          <w:sz w:val="24"/>
          <w:szCs w:val="24"/>
        </w:rPr>
        <w:t xml:space="preserve">otivation, and (4) </w:t>
      </w:r>
      <w:r w:rsidR="00701000" w:rsidRPr="00047C22">
        <w:rPr>
          <w:rFonts w:ascii="Times New Roman" w:hAnsi="Times New Roman" w:cs="Times New Roman"/>
          <w:sz w:val="24"/>
          <w:szCs w:val="24"/>
        </w:rPr>
        <w:t>c</w:t>
      </w:r>
      <w:r w:rsidR="000F51CA" w:rsidRPr="00047C22">
        <w:rPr>
          <w:rFonts w:ascii="Times New Roman" w:hAnsi="Times New Roman" w:cs="Times New Roman"/>
          <w:sz w:val="24"/>
          <w:szCs w:val="24"/>
        </w:rPr>
        <w:t>oncentration</w:t>
      </w:r>
      <w:r w:rsidR="00F619D5" w:rsidRPr="00047C22">
        <w:rPr>
          <w:rFonts w:ascii="Times New Roman" w:hAnsi="Times New Roman" w:cs="Times New Roman"/>
          <w:sz w:val="24"/>
          <w:szCs w:val="24"/>
        </w:rPr>
        <w:t>,</w:t>
      </w:r>
      <w:r w:rsidR="008506F4" w:rsidRPr="00047C22">
        <w:rPr>
          <w:rFonts w:ascii="Times New Roman" w:hAnsi="Times New Roman" w:cs="Times New Roman"/>
          <w:sz w:val="24"/>
          <w:szCs w:val="24"/>
        </w:rPr>
        <w:t xml:space="preserve"> d</w:t>
      </w:r>
      <w:r w:rsidR="000F51CA" w:rsidRPr="00047C22">
        <w:rPr>
          <w:rFonts w:ascii="Times New Roman" w:hAnsi="Times New Roman" w:cs="Times New Roman"/>
          <w:sz w:val="24"/>
          <w:szCs w:val="24"/>
        </w:rPr>
        <w:t xml:space="preserve">istress consists of (5) </w:t>
      </w:r>
      <w:r w:rsidR="00701000" w:rsidRPr="00047C22">
        <w:rPr>
          <w:rFonts w:ascii="Times New Roman" w:hAnsi="Times New Roman" w:cs="Times New Roman"/>
          <w:sz w:val="24"/>
          <w:szCs w:val="24"/>
        </w:rPr>
        <w:t>t</w:t>
      </w:r>
      <w:r w:rsidR="000F51CA" w:rsidRPr="00047C22">
        <w:rPr>
          <w:rFonts w:ascii="Times New Roman" w:hAnsi="Times New Roman" w:cs="Times New Roman"/>
          <w:sz w:val="24"/>
          <w:szCs w:val="24"/>
        </w:rPr>
        <w:t xml:space="preserve">ense </w:t>
      </w:r>
      <w:r w:rsidR="00701000" w:rsidRPr="00047C22">
        <w:rPr>
          <w:rFonts w:ascii="Times New Roman" w:hAnsi="Times New Roman" w:cs="Times New Roman"/>
          <w:sz w:val="24"/>
          <w:szCs w:val="24"/>
        </w:rPr>
        <w:t>a</w:t>
      </w:r>
      <w:r w:rsidR="000F51CA" w:rsidRPr="00047C22">
        <w:rPr>
          <w:rFonts w:ascii="Times New Roman" w:hAnsi="Times New Roman" w:cs="Times New Roman"/>
          <w:sz w:val="24"/>
          <w:szCs w:val="24"/>
        </w:rPr>
        <w:t xml:space="preserve">rousal, (6) </w:t>
      </w:r>
      <w:r w:rsidR="00701000" w:rsidRPr="00047C22">
        <w:rPr>
          <w:rFonts w:ascii="Times New Roman" w:hAnsi="Times New Roman" w:cs="Times New Roman"/>
          <w:sz w:val="24"/>
          <w:szCs w:val="24"/>
        </w:rPr>
        <w:t>h</w:t>
      </w:r>
      <w:r w:rsidR="000F51CA" w:rsidRPr="00047C22">
        <w:rPr>
          <w:rFonts w:ascii="Times New Roman" w:hAnsi="Times New Roman" w:cs="Times New Roman"/>
          <w:sz w:val="24"/>
          <w:szCs w:val="24"/>
        </w:rPr>
        <w:t xml:space="preserve">edonic </w:t>
      </w:r>
      <w:r w:rsidR="00701000" w:rsidRPr="00047C22">
        <w:rPr>
          <w:rFonts w:ascii="Times New Roman" w:hAnsi="Times New Roman" w:cs="Times New Roman"/>
          <w:sz w:val="24"/>
          <w:szCs w:val="24"/>
        </w:rPr>
        <w:t>t</w:t>
      </w:r>
      <w:r w:rsidR="000F51CA" w:rsidRPr="00047C22">
        <w:rPr>
          <w:rFonts w:ascii="Times New Roman" w:hAnsi="Times New Roman" w:cs="Times New Roman"/>
          <w:sz w:val="24"/>
          <w:szCs w:val="24"/>
        </w:rPr>
        <w:t xml:space="preserve">one, (7) </w:t>
      </w:r>
      <w:r w:rsidR="00701000" w:rsidRPr="00047C22">
        <w:rPr>
          <w:rFonts w:ascii="Times New Roman" w:hAnsi="Times New Roman" w:cs="Times New Roman"/>
          <w:sz w:val="24"/>
          <w:szCs w:val="24"/>
        </w:rPr>
        <w:t>c</w:t>
      </w:r>
      <w:r w:rsidR="000F51CA" w:rsidRPr="00047C22">
        <w:rPr>
          <w:rFonts w:ascii="Times New Roman" w:hAnsi="Times New Roman" w:cs="Times New Roman"/>
          <w:sz w:val="24"/>
          <w:szCs w:val="24"/>
        </w:rPr>
        <w:t xml:space="preserve">ontrol </w:t>
      </w:r>
      <w:r w:rsidR="00CD496C" w:rsidRPr="00047C22">
        <w:rPr>
          <w:rFonts w:ascii="Times New Roman" w:hAnsi="Times New Roman" w:cs="Times New Roman"/>
          <w:sz w:val="24"/>
          <w:szCs w:val="24"/>
        </w:rPr>
        <w:t>and</w:t>
      </w:r>
      <w:r w:rsidR="000F51CA" w:rsidRPr="00047C22">
        <w:rPr>
          <w:rFonts w:ascii="Times New Roman" w:hAnsi="Times New Roman" w:cs="Times New Roman"/>
          <w:sz w:val="24"/>
          <w:szCs w:val="24"/>
        </w:rPr>
        <w:t xml:space="preserve"> </w:t>
      </w:r>
      <w:r w:rsidR="00701000" w:rsidRPr="00047C22">
        <w:rPr>
          <w:rFonts w:ascii="Times New Roman" w:hAnsi="Times New Roman" w:cs="Times New Roman"/>
          <w:sz w:val="24"/>
          <w:szCs w:val="24"/>
        </w:rPr>
        <w:t>c</w:t>
      </w:r>
      <w:r w:rsidR="000F51CA" w:rsidRPr="00047C22">
        <w:rPr>
          <w:rFonts w:ascii="Times New Roman" w:hAnsi="Times New Roman" w:cs="Times New Roman"/>
          <w:sz w:val="24"/>
          <w:szCs w:val="24"/>
        </w:rPr>
        <w:t xml:space="preserve">onfidence, and (8) </w:t>
      </w:r>
      <w:r w:rsidR="00701000" w:rsidRPr="00047C22">
        <w:rPr>
          <w:rFonts w:ascii="Times New Roman" w:hAnsi="Times New Roman" w:cs="Times New Roman"/>
          <w:sz w:val="24"/>
          <w:szCs w:val="24"/>
        </w:rPr>
        <w:t>a</w:t>
      </w:r>
      <w:r w:rsidR="000F51CA" w:rsidRPr="00047C22">
        <w:rPr>
          <w:rFonts w:ascii="Times New Roman" w:hAnsi="Times New Roman" w:cs="Times New Roman"/>
          <w:sz w:val="24"/>
          <w:szCs w:val="24"/>
        </w:rPr>
        <w:t>nger/</w:t>
      </w:r>
      <w:r w:rsidR="00701000" w:rsidRPr="00047C22">
        <w:rPr>
          <w:rFonts w:ascii="Times New Roman" w:hAnsi="Times New Roman" w:cs="Times New Roman"/>
          <w:sz w:val="24"/>
          <w:szCs w:val="24"/>
        </w:rPr>
        <w:t>f</w:t>
      </w:r>
      <w:r w:rsidR="000F51CA" w:rsidRPr="00047C22">
        <w:rPr>
          <w:rFonts w:ascii="Times New Roman" w:hAnsi="Times New Roman" w:cs="Times New Roman"/>
          <w:sz w:val="24"/>
          <w:szCs w:val="24"/>
        </w:rPr>
        <w:t>rustration</w:t>
      </w:r>
      <w:r w:rsidR="008506F4" w:rsidRPr="00047C22">
        <w:rPr>
          <w:rFonts w:ascii="Times New Roman" w:hAnsi="Times New Roman" w:cs="Times New Roman"/>
          <w:sz w:val="24"/>
          <w:szCs w:val="24"/>
        </w:rPr>
        <w:t>, and w</w:t>
      </w:r>
      <w:r w:rsidR="000F51CA" w:rsidRPr="00047C22">
        <w:rPr>
          <w:rFonts w:ascii="Times New Roman" w:hAnsi="Times New Roman" w:cs="Times New Roman"/>
          <w:sz w:val="24"/>
          <w:szCs w:val="24"/>
        </w:rPr>
        <w:t xml:space="preserve">orry consists of (9) </w:t>
      </w:r>
      <w:r w:rsidR="00701000" w:rsidRPr="00047C22">
        <w:rPr>
          <w:rFonts w:ascii="Times New Roman" w:hAnsi="Times New Roman" w:cs="Times New Roman"/>
          <w:sz w:val="24"/>
          <w:szCs w:val="24"/>
        </w:rPr>
        <w:t>s</w:t>
      </w:r>
      <w:r w:rsidR="000F51CA" w:rsidRPr="00047C22">
        <w:rPr>
          <w:rFonts w:ascii="Times New Roman" w:hAnsi="Times New Roman" w:cs="Times New Roman"/>
          <w:sz w:val="24"/>
          <w:szCs w:val="24"/>
        </w:rPr>
        <w:t>elf-</w:t>
      </w:r>
      <w:r w:rsidR="00701000" w:rsidRPr="00047C22">
        <w:rPr>
          <w:rFonts w:ascii="Times New Roman" w:hAnsi="Times New Roman" w:cs="Times New Roman"/>
          <w:sz w:val="24"/>
          <w:szCs w:val="24"/>
        </w:rPr>
        <w:t>f</w:t>
      </w:r>
      <w:r w:rsidR="000F51CA" w:rsidRPr="00047C22">
        <w:rPr>
          <w:rFonts w:ascii="Times New Roman" w:hAnsi="Times New Roman" w:cs="Times New Roman"/>
          <w:sz w:val="24"/>
          <w:szCs w:val="24"/>
        </w:rPr>
        <w:t xml:space="preserve">ocused </w:t>
      </w:r>
      <w:r w:rsidR="00CD496C" w:rsidRPr="00047C22">
        <w:rPr>
          <w:rFonts w:ascii="Times New Roman" w:hAnsi="Times New Roman" w:cs="Times New Roman"/>
          <w:sz w:val="24"/>
          <w:szCs w:val="24"/>
        </w:rPr>
        <w:t>a</w:t>
      </w:r>
      <w:r w:rsidR="000F51CA" w:rsidRPr="00047C22">
        <w:rPr>
          <w:rFonts w:ascii="Times New Roman" w:hAnsi="Times New Roman" w:cs="Times New Roman"/>
          <w:sz w:val="24"/>
          <w:szCs w:val="24"/>
        </w:rPr>
        <w:t xml:space="preserve">ttention, (10) </w:t>
      </w:r>
      <w:r w:rsidR="00701000" w:rsidRPr="00047C22">
        <w:rPr>
          <w:rFonts w:ascii="Times New Roman" w:hAnsi="Times New Roman" w:cs="Times New Roman"/>
          <w:sz w:val="24"/>
          <w:szCs w:val="24"/>
        </w:rPr>
        <w:t>s</w:t>
      </w:r>
      <w:r w:rsidR="000F51CA" w:rsidRPr="00047C22">
        <w:rPr>
          <w:rFonts w:ascii="Times New Roman" w:hAnsi="Times New Roman" w:cs="Times New Roman"/>
          <w:sz w:val="24"/>
          <w:szCs w:val="24"/>
        </w:rPr>
        <w:t>elf-</w:t>
      </w:r>
      <w:r w:rsidR="00701000" w:rsidRPr="00047C22">
        <w:rPr>
          <w:rFonts w:ascii="Times New Roman" w:hAnsi="Times New Roman" w:cs="Times New Roman"/>
          <w:sz w:val="24"/>
          <w:szCs w:val="24"/>
        </w:rPr>
        <w:t>e</w:t>
      </w:r>
      <w:r w:rsidR="000F51CA" w:rsidRPr="00047C22">
        <w:rPr>
          <w:rFonts w:ascii="Times New Roman" w:hAnsi="Times New Roman" w:cs="Times New Roman"/>
          <w:sz w:val="24"/>
          <w:szCs w:val="24"/>
        </w:rPr>
        <w:t xml:space="preserve">steem, (11) </w:t>
      </w:r>
      <w:r w:rsidR="00701000" w:rsidRPr="00047C22">
        <w:rPr>
          <w:rFonts w:ascii="Times New Roman" w:hAnsi="Times New Roman" w:cs="Times New Roman"/>
          <w:sz w:val="24"/>
          <w:szCs w:val="24"/>
        </w:rPr>
        <w:t>t</w:t>
      </w:r>
      <w:r w:rsidR="000F51CA" w:rsidRPr="00047C22">
        <w:rPr>
          <w:rFonts w:ascii="Times New Roman" w:hAnsi="Times New Roman" w:cs="Times New Roman"/>
          <w:sz w:val="24"/>
          <w:szCs w:val="24"/>
        </w:rPr>
        <w:t>ask-</w:t>
      </w:r>
      <w:r w:rsidR="00701000" w:rsidRPr="00047C22">
        <w:rPr>
          <w:rFonts w:ascii="Times New Roman" w:hAnsi="Times New Roman" w:cs="Times New Roman"/>
          <w:sz w:val="24"/>
          <w:szCs w:val="24"/>
        </w:rPr>
        <w:t>r</w:t>
      </w:r>
      <w:r w:rsidR="000F51CA" w:rsidRPr="00047C22">
        <w:rPr>
          <w:rFonts w:ascii="Times New Roman" w:hAnsi="Times New Roman" w:cs="Times New Roman"/>
          <w:sz w:val="24"/>
          <w:szCs w:val="24"/>
        </w:rPr>
        <w:t xml:space="preserve">elevant </w:t>
      </w:r>
      <w:r w:rsidR="00701000" w:rsidRPr="00047C22">
        <w:rPr>
          <w:rFonts w:ascii="Times New Roman" w:hAnsi="Times New Roman" w:cs="Times New Roman"/>
          <w:sz w:val="24"/>
          <w:szCs w:val="24"/>
        </w:rPr>
        <w:t>i</w:t>
      </w:r>
      <w:r w:rsidR="000F51CA" w:rsidRPr="00047C22">
        <w:rPr>
          <w:rFonts w:ascii="Times New Roman" w:hAnsi="Times New Roman" w:cs="Times New Roman"/>
          <w:sz w:val="24"/>
          <w:szCs w:val="24"/>
        </w:rPr>
        <w:t xml:space="preserve">nterference, and (12) </w:t>
      </w:r>
      <w:r w:rsidR="00701000" w:rsidRPr="00047C22">
        <w:rPr>
          <w:rFonts w:ascii="Times New Roman" w:hAnsi="Times New Roman" w:cs="Times New Roman"/>
          <w:sz w:val="24"/>
          <w:szCs w:val="24"/>
        </w:rPr>
        <w:t>t</w:t>
      </w:r>
      <w:r w:rsidR="000F51CA" w:rsidRPr="00047C22">
        <w:rPr>
          <w:rFonts w:ascii="Times New Roman" w:hAnsi="Times New Roman" w:cs="Times New Roman"/>
          <w:sz w:val="24"/>
          <w:szCs w:val="24"/>
        </w:rPr>
        <w:t>ask-</w:t>
      </w:r>
      <w:r w:rsidR="00701000" w:rsidRPr="00047C22">
        <w:rPr>
          <w:rFonts w:ascii="Times New Roman" w:hAnsi="Times New Roman" w:cs="Times New Roman"/>
          <w:sz w:val="24"/>
          <w:szCs w:val="24"/>
        </w:rPr>
        <w:t>i</w:t>
      </w:r>
      <w:r w:rsidR="000F51CA" w:rsidRPr="00047C22">
        <w:rPr>
          <w:rFonts w:ascii="Times New Roman" w:hAnsi="Times New Roman" w:cs="Times New Roman"/>
          <w:sz w:val="24"/>
          <w:szCs w:val="24"/>
        </w:rPr>
        <w:t xml:space="preserve">rrelevant </w:t>
      </w:r>
      <w:r w:rsidR="00701000" w:rsidRPr="00047C22">
        <w:rPr>
          <w:rFonts w:ascii="Times New Roman" w:hAnsi="Times New Roman" w:cs="Times New Roman"/>
          <w:sz w:val="24"/>
          <w:szCs w:val="24"/>
        </w:rPr>
        <w:t>i</w:t>
      </w:r>
      <w:r w:rsidR="000F51CA" w:rsidRPr="00047C22">
        <w:rPr>
          <w:rFonts w:ascii="Times New Roman" w:hAnsi="Times New Roman" w:cs="Times New Roman"/>
          <w:sz w:val="24"/>
          <w:szCs w:val="24"/>
        </w:rPr>
        <w:t>nterference.</w:t>
      </w:r>
      <w:r w:rsidR="008506F4" w:rsidRPr="00047C22">
        <w:rPr>
          <w:rFonts w:asciiTheme="majorBidi" w:eastAsia="Times New Roman" w:hAnsiTheme="majorBidi" w:cstheme="majorBidi"/>
          <w:color w:val="auto"/>
          <w:sz w:val="24"/>
          <w:szCs w:val="24"/>
        </w:rPr>
        <w:t xml:space="preserve"> The internal reliability (Cronbach’s alpha) of the subscales of the DSSQ ranges from </w:t>
      </w:r>
      <w:r w:rsidR="008506F4" w:rsidRPr="00047C22">
        <w:rPr>
          <w:rFonts w:asciiTheme="majorBidi" w:hAnsiTheme="majorBidi" w:cstheme="majorBidi"/>
          <w:color w:val="auto"/>
          <w:sz w:val="24"/>
          <w:szCs w:val="24"/>
        </w:rPr>
        <w:t>.77 to .</w:t>
      </w:r>
      <w:r w:rsidR="008506F4" w:rsidRPr="00047C22">
        <w:rPr>
          <w:rFonts w:asciiTheme="majorBidi" w:eastAsia="SymbolMT" w:hAnsiTheme="majorBidi" w:cstheme="majorBidi"/>
          <w:color w:val="auto"/>
          <w:sz w:val="24"/>
          <w:szCs w:val="24"/>
        </w:rPr>
        <w:t>89 (</w:t>
      </w:r>
      <w:r w:rsidR="008506F4" w:rsidRPr="00047C22">
        <w:rPr>
          <w:rFonts w:asciiTheme="majorBidi" w:eastAsia="Times New Roman" w:hAnsiTheme="majorBidi" w:cstheme="majorBidi"/>
          <w:color w:val="auto"/>
          <w:sz w:val="24"/>
          <w:szCs w:val="24"/>
        </w:rPr>
        <w:t>Matthews et al., 2002).</w:t>
      </w:r>
    </w:p>
    <w:p w14:paraId="352809D1" w14:textId="2B5E658D" w:rsidR="00F641B9" w:rsidRPr="00047C22" w:rsidRDefault="00E1316F" w:rsidP="004A7C2E">
      <w:pPr>
        <w:numPr>
          <w:ilvl w:val="0"/>
          <w:numId w:val="1"/>
        </w:numPr>
        <w:spacing w:after="0" w:line="480" w:lineRule="auto"/>
        <w:ind w:hanging="360"/>
        <w:rPr>
          <w:rFonts w:asciiTheme="majorBidi" w:hAnsiTheme="majorBidi" w:cstheme="majorBidi"/>
          <w:sz w:val="24"/>
          <w:szCs w:val="24"/>
        </w:rPr>
      </w:pPr>
      <w:r w:rsidRPr="00047C22">
        <w:rPr>
          <w:rFonts w:asciiTheme="majorBidi" w:hAnsiTheme="majorBidi" w:cstheme="majorBidi"/>
          <w:sz w:val="24"/>
          <w:szCs w:val="24"/>
        </w:rPr>
        <w:t xml:space="preserve">TLX, </w:t>
      </w:r>
      <w:r w:rsidRPr="00047C22">
        <w:rPr>
          <w:rFonts w:asciiTheme="majorBidi" w:eastAsia="Times New Roman" w:hAnsiTheme="majorBidi" w:cstheme="majorBidi"/>
          <w:sz w:val="24"/>
          <w:szCs w:val="24"/>
        </w:rPr>
        <w:t>as a self-report measure to assess workload.</w:t>
      </w:r>
      <w:r w:rsidR="00CC384F" w:rsidRPr="00047C22">
        <w:rPr>
          <w:rFonts w:asciiTheme="majorBidi" w:eastAsia="Times New Roman" w:hAnsiTheme="majorBidi" w:cstheme="majorBidi"/>
          <w:sz w:val="24"/>
          <w:szCs w:val="24"/>
        </w:rPr>
        <w:t xml:space="preserve"> The TLX </w:t>
      </w:r>
      <w:r w:rsidR="003F1460" w:rsidRPr="00047C22">
        <w:rPr>
          <w:rFonts w:asciiTheme="majorBidi" w:eastAsia="Times New Roman" w:hAnsiTheme="majorBidi" w:cstheme="majorBidi"/>
          <w:sz w:val="24"/>
          <w:szCs w:val="24"/>
        </w:rPr>
        <w:t>is the most widely used measure of self-reported workload</w:t>
      </w:r>
      <w:r w:rsidR="002D2141" w:rsidRPr="00047C22">
        <w:rPr>
          <w:rFonts w:asciiTheme="majorBidi" w:eastAsia="Times New Roman" w:hAnsiTheme="majorBidi" w:cstheme="majorBidi"/>
          <w:sz w:val="24"/>
          <w:szCs w:val="24"/>
        </w:rPr>
        <w:t xml:space="preserve"> (De Winter, 2014)</w:t>
      </w:r>
      <w:r w:rsidR="003F1460" w:rsidRPr="00047C22">
        <w:rPr>
          <w:rFonts w:asciiTheme="majorBidi" w:eastAsia="Times New Roman" w:hAnsiTheme="majorBidi" w:cstheme="majorBidi"/>
          <w:sz w:val="24"/>
          <w:szCs w:val="24"/>
        </w:rPr>
        <w:t xml:space="preserve"> and has </w:t>
      </w:r>
      <w:r w:rsidR="00CC384F" w:rsidRPr="00047C22">
        <w:rPr>
          <w:rFonts w:asciiTheme="majorBidi" w:eastAsia="Times New Roman" w:hAnsiTheme="majorBidi" w:cstheme="majorBidi"/>
          <w:sz w:val="24"/>
          <w:szCs w:val="24"/>
        </w:rPr>
        <w:t xml:space="preserve">shown </w:t>
      </w:r>
      <w:r w:rsidR="002D2141" w:rsidRPr="00047C22">
        <w:rPr>
          <w:rFonts w:asciiTheme="majorBidi" w:eastAsia="Times New Roman" w:hAnsiTheme="majorBidi" w:cstheme="majorBidi"/>
          <w:sz w:val="24"/>
          <w:szCs w:val="24"/>
        </w:rPr>
        <w:t>a test-retest reliability of .83 across a four-week period (Hart &amp; Staveland, 1988).</w:t>
      </w:r>
      <w:r w:rsidR="00CC384F" w:rsidRPr="00047C22">
        <w:rPr>
          <w:rFonts w:asciiTheme="majorBidi" w:eastAsia="Times New Roman" w:hAnsiTheme="majorBidi" w:cstheme="majorBidi"/>
          <w:sz w:val="24"/>
          <w:szCs w:val="24"/>
        </w:rPr>
        <w:t xml:space="preserve"> </w:t>
      </w:r>
    </w:p>
    <w:p w14:paraId="0FA99635" w14:textId="77777777" w:rsidR="00730123" w:rsidRPr="00047C22" w:rsidRDefault="00730123" w:rsidP="00A24A7A">
      <w:pPr>
        <w:spacing w:after="0" w:line="480" w:lineRule="auto"/>
        <w:rPr>
          <w:rFonts w:asciiTheme="majorBidi" w:hAnsiTheme="majorBidi" w:cstheme="majorBidi"/>
          <w:sz w:val="24"/>
          <w:szCs w:val="24"/>
        </w:rPr>
      </w:pPr>
    </w:p>
    <w:p w14:paraId="5C0D78A2" w14:textId="5993525B" w:rsidR="00F641B9" w:rsidRPr="00047C22" w:rsidRDefault="00730123" w:rsidP="00E714C9">
      <w:pPr>
        <w:spacing w:after="0" w:line="480" w:lineRule="auto"/>
        <w:ind w:firstLine="720"/>
        <w:rPr>
          <w:rFonts w:asciiTheme="majorBidi" w:hAnsiTheme="majorBidi" w:cstheme="majorBidi"/>
        </w:rPr>
      </w:pPr>
      <w:r w:rsidRPr="00047C22">
        <w:rPr>
          <w:rFonts w:asciiTheme="majorBidi" w:hAnsiTheme="majorBidi" w:cstheme="majorBidi"/>
          <w:sz w:val="24"/>
          <w:szCs w:val="24"/>
        </w:rPr>
        <w:t>The hit rate, false alarm rate, cardiovascular measures, and eye-clos</w:t>
      </w:r>
      <w:r w:rsidR="00E60294" w:rsidRPr="00047C22">
        <w:rPr>
          <w:rFonts w:asciiTheme="majorBidi" w:hAnsiTheme="majorBidi" w:cstheme="majorBidi"/>
          <w:sz w:val="24"/>
          <w:szCs w:val="24"/>
        </w:rPr>
        <w:t>ur</w:t>
      </w:r>
      <w:r w:rsidRPr="00047C22">
        <w:rPr>
          <w:rFonts w:asciiTheme="majorBidi" w:hAnsiTheme="majorBidi" w:cstheme="majorBidi"/>
          <w:sz w:val="24"/>
          <w:szCs w:val="24"/>
        </w:rPr>
        <w:t>e measure were calculated per 5</w:t>
      </w:r>
      <w:r w:rsidR="00834860" w:rsidRPr="00047C22">
        <w:rPr>
          <w:rFonts w:asciiTheme="majorBidi" w:hAnsiTheme="majorBidi" w:cstheme="majorBidi"/>
          <w:sz w:val="24"/>
          <w:szCs w:val="24"/>
        </w:rPr>
        <w:t>-</w:t>
      </w:r>
      <w:r w:rsidRPr="00047C22">
        <w:rPr>
          <w:rFonts w:asciiTheme="majorBidi" w:hAnsiTheme="majorBidi" w:cstheme="majorBidi"/>
          <w:sz w:val="24"/>
          <w:szCs w:val="24"/>
        </w:rPr>
        <w:t>min interval</w:t>
      </w:r>
      <w:r w:rsidR="005240BA" w:rsidRPr="00047C22">
        <w:rPr>
          <w:rFonts w:asciiTheme="majorBidi" w:hAnsiTheme="majorBidi" w:cstheme="majorBidi"/>
          <w:sz w:val="24"/>
          <w:szCs w:val="24"/>
        </w:rPr>
        <w:t xml:space="preserve"> to be able to assess time-on-task effects within a session, as well as the overall effect of a session</w:t>
      </w:r>
      <w:r w:rsidRPr="00047C22">
        <w:rPr>
          <w:rFonts w:asciiTheme="majorBidi" w:hAnsiTheme="majorBidi" w:cstheme="majorBidi"/>
          <w:sz w:val="24"/>
          <w:szCs w:val="24"/>
        </w:rPr>
        <w:t xml:space="preserve">. Specifically, each </w:t>
      </w:r>
      <w:r w:rsidR="00100889" w:rsidRPr="00047C22">
        <w:rPr>
          <w:rFonts w:asciiTheme="majorBidi" w:hAnsiTheme="majorBidi" w:cstheme="majorBidi"/>
          <w:sz w:val="24"/>
          <w:szCs w:val="24"/>
        </w:rPr>
        <w:t>2,413</w:t>
      </w:r>
      <w:r w:rsidR="0023499B" w:rsidRPr="00047C22">
        <w:rPr>
          <w:rFonts w:asciiTheme="majorBidi" w:hAnsiTheme="majorBidi" w:cstheme="majorBidi"/>
          <w:sz w:val="24"/>
          <w:szCs w:val="24"/>
        </w:rPr>
        <w:t>-</w:t>
      </w:r>
      <w:r w:rsidR="00100889" w:rsidRPr="00047C22">
        <w:rPr>
          <w:rFonts w:asciiTheme="majorBidi" w:hAnsiTheme="majorBidi" w:cstheme="majorBidi"/>
          <w:sz w:val="24"/>
          <w:szCs w:val="24"/>
        </w:rPr>
        <w:t xml:space="preserve">s long </w:t>
      </w:r>
      <w:r w:rsidRPr="00047C22">
        <w:rPr>
          <w:rFonts w:asciiTheme="majorBidi" w:hAnsiTheme="majorBidi" w:cstheme="majorBidi"/>
          <w:sz w:val="24"/>
          <w:szCs w:val="24"/>
        </w:rPr>
        <w:t xml:space="preserve">run was divided into </w:t>
      </w:r>
      <w:r w:rsidR="0035562D" w:rsidRPr="00047C22">
        <w:rPr>
          <w:rFonts w:asciiTheme="majorBidi" w:hAnsiTheme="majorBidi" w:cstheme="majorBidi"/>
          <w:sz w:val="24"/>
          <w:szCs w:val="24"/>
        </w:rPr>
        <w:t>eight</w:t>
      </w:r>
      <w:r w:rsidRPr="00047C22">
        <w:rPr>
          <w:rFonts w:asciiTheme="majorBidi" w:hAnsiTheme="majorBidi" w:cstheme="majorBidi"/>
          <w:sz w:val="24"/>
          <w:szCs w:val="24"/>
        </w:rPr>
        <w:t xml:space="preserve"> </w:t>
      </w:r>
      <w:r w:rsidR="00E714C9" w:rsidRPr="00047C22">
        <w:rPr>
          <w:rFonts w:asciiTheme="majorBidi" w:hAnsiTheme="majorBidi" w:cstheme="majorBidi"/>
          <w:sz w:val="24"/>
          <w:szCs w:val="24"/>
        </w:rPr>
        <w:t>300-s</w:t>
      </w:r>
      <w:r w:rsidRPr="00047C22">
        <w:rPr>
          <w:rFonts w:asciiTheme="majorBidi" w:hAnsiTheme="majorBidi" w:cstheme="majorBidi"/>
          <w:sz w:val="24"/>
          <w:szCs w:val="24"/>
        </w:rPr>
        <w:t xml:space="preserve"> segments (10–310 s, 310–610 s, …, 2,110–2,410 s</w:t>
      </w:r>
      <w:r w:rsidR="00EA79BF" w:rsidRPr="00047C22">
        <w:rPr>
          <w:rFonts w:asciiTheme="majorBidi" w:hAnsiTheme="majorBidi" w:cstheme="majorBidi"/>
          <w:sz w:val="24"/>
          <w:szCs w:val="24"/>
        </w:rPr>
        <w:t>; the first 10 s and the last 3 s were discarded</w:t>
      </w:r>
      <w:r w:rsidRPr="00047C22">
        <w:rPr>
          <w:rFonts w:asciiTheme="majorBidi" w:hAnsiTheme="majorBidi" w:cstheme="majorBidi"/>
          <w:sz w:val="24"/>
          <w:szCs w:val="24"/>
        </w:rPr>
        <w:t>)</w:t>
      </w:r>
      <w:r w:rsidR="00EA79BF" w:rsidRPr="00047C22">
        <w:rPr>
          <w:rFonts w:asciiTheme="majorBidi" w:hAnsiTheme="majorBidi" w:cstheme="majorBidi"/>
          <w:sz w:val="24"/>
          <w:szCs w:val="24"/>
        </w:rPr>
        <w:t>. The</w:t>
      </w:r>
      <w:r w:rsidRPr="00047C22">
        <w:rPr>
          <w:rFonts w:asciiTheme="majorBidi" w:hAnsiTheme="majorBidi" w:cstheme="majorBidi"/>
          <w:sz w:val="24"/>
          <w:szCs w:val="24"/>
        </w:rPr>
        <w:t xml:space="preserve"> measures were calculated per segment and subsequently averaged across the </w:t>
      </w:r>
      <w:r w:rsidR="0035562D" w:rsidRPr="00047C22">
        <w:rPr>
          <w:rFonts w:asciiTheme="majorBidi" w:hAnsiTheme="majorBidi" w:cstheme="majorBidi"/>
          <w:sz w:val="24"/>
          <w:szCs w:val="24"/>
        </w:rPr>
        <w:t>eight</w:t>
      </w:r>
      <w:r w:rsidRPr="00047C22">
        <w:rPr>
          <w:rFonts w:asciiTheme="majorBidi" w:hAnsiTheme="majorBidi" w:cstheme="majorBidi"/>
          <w:sz w:val="24"/>
          <w:szCs w:val="24"/>
        </w:rPr>
        <w:t xml:space="preserve"> segments. For the </w:t>
      </w:r>
      <w:r w:rsidRPr="00047C22">
        <w:rPr>
          <w:rFonts w:asciiTheme="majorBidi" w:hAnsiTheme="majorBidi" w:cstheme="majorBidi"/>
          <w:iCs/>
          <w:sz w:val="24"/>
          <w:szCs w:val="24"/>
        </w:rPr>
        <w:t>SDNN</w:t>
      </w:r>
      <w:r w:rsidRPr="00047C22">
        <w:rPr>
          <w:rFonts w:asciiTheme="majorBidi" w:hAnsiTheme="majorBidi" w:cstheme="majorBidi"/>
          <w:sz w:val="24"/>
          <w:szCs w:val="24"/>
        </w:rPr>
        <w:t xml:space="preserve"> variable, this approach is equivalent to the </w:t>
      </w:r>
      <w:r w:rsidRPr="00047C22">
        <w:rPr>
          <w:rFonts w:asciiTheme="majorBidi" w:hAnsiTheme="majorBidi" w:cstheme="majorBidi"/>
          <w:iCs/>
          <w:sz w:val="24"/>
          <w:szCs w:val="24"/>
        </w:rPr>
        <w:t>SDNN</w:t>
      </w:r>
      <w:r w:rsidR="00100889" w:rsidRPr="00047C22">
        <w:rPr>
          <w:rFonts w:asciiTheme="majorBidi" w:hAnsiTheme="majorBidi" w:cstheme="majorBidi"/>
          <w:iCs/>
          <w:sz w:val="24"/>
          <w:szCs w:val="24"/>
        </w:rPr>
        <w:t xml:space="preserve"> index</w:t>
      </w:r>
      <w:r w:rsidRPr="00047C22">
        <w:rPr>
          <w:rFonts w:asciiTheme="majorBidi" w:hAnsiTheme="majorBidi" w:cstheme="majorBidi"/>
          <w:sz w:val="24"/>
          <w:szCs w:val="24"/>
        </w:rPr>
        <w:t xml:space="preserve">, </w:t>
      </w:r>
      <w:r w:rsidR="00100889" w:rsidRPr="00047C22">
        <w:rPr>
          <w:rFonts w:asciiTheme="majorBidi" w:hAnsiTheme="majorBidi" w:cstheme="majorBidi"/>
          <w:sz w:val="24"/>
          <w:szCs w:val="24"/>
        </w:rPr>
        <w:t>a</w:t>
      </w:r>
      <w:r w:rsidRPr="00047C22">
        <w:rPr>
          <w:rFonts w:asciiTheme="majorBidi" w:hAnsiTheme="majorBidi" w:cstheme="majorBidi"/>
          <w:sz w:val="24"/>
          <w:szCs w:val="24"/>
        </w:rPr>
        <w:t xml:space="preserve"> </w:t>
      </w:r>
      <w:r w:rsidR="00100889" w:rsidRPr="00047C22">
        <w:rPr>
          <w:rFonts w:asciiTheme="majorBidi" w:hAnsiTheme="majorBidi" w:cstheme="majorBidi"/>
          <w:sz w:val="24"/>
          <w:szCs w:val="24"/>
        </w:rPr>
        <w:t>measure</w:t>
      </w:r>
      <w:r w:rsidRPr="00047C22">
        <w:rPr>
          <w:rFonts w:asciiTheme="majorBidi" w:hAnsiTheme="majorBidi" w:cstheme="majorBidi"/>
          <w:sz w:val="24"/>
          <w:szCs w:val="24"/>
        </w:rPr>
        <w:t xml:space="preserve"> that is robust to low-frequency drifts in the data (Task Force of the European Society of Cardiology and the North American Society of Pacing and Electrophysiology, 1996).</w:t>
      </w:r>
    </w:p>
    <w:p w14:paraId="26053707" w14:textId="3EBBEA30" w:rsidR="00730123" w:rsidRPr="00047C22" w:rsidRDefault="00730123" w:rsidP="00A24A7A">
      <w:pPr>
        <w:spacing w:after="0" w:line="480" w:lineRule="auto"/>
        <w:rPr>
          <w:rFonts w:asciiTheme="majorBidi" w:hAnsiTheme="majorBidi" w:cstheme="majorBidi"/>
        </w:rPr>
      </w:pPr>
    </w:p>
    <w:p w14:paraId="0BD9B34D" w14:textId="4CE4E0BB" w:rsidR="00F641B9" w:rsidRPr="00047C22" w:rsidRDefault="00E1316F" w:rsidP="00A24A7A">
      <w:pPr>
        <w:spacing w:after="0" w:line="480" w:lineRule="auto"/>
        <w:rPr>
          <w:rFonts w:asciiTheme="majorBidi" w:hAnsiTheme="majorBidi" w:cstheme="majorBidi"/>
          <w:i/>
        </w:rPr>
      </w:pPr>
      <w:r w:rsidRPr="00047C22">
        <w:rPr>
          <w:rFonts w:asciiTheme="majorBidi" w:hAnsiTheme="majorBidi" w:cstheme="majorBidi"/>
          <w:i/>
          <w:sz w:val="24"/>
          <w:szCs w:val="24"/>
        </w:rPr>
        <w:t xml:space="preserve">Statistical </w:t>
      </w:r>
      <w:r w:rsidR="0010199C" w:rsidRPr="00047C22">
        <w:rPr>
          <w:rFonts w:asciiTheme="majorBidi" w:hAnsiTheme="majorBidi" w:cstheme="majorBidi"/>
          <w:i/>
          <w:sz w:val="24"/>
          <w:szCs w:val="24"/>
        </w:rPr>
        <w:t>A</w:t>
      </w:r>
      <w:r w:rsidRPr="00047C22">
        <w:rPr>
          <w:rFonts w:asciiTheme="majorBidi" w:hAnsiTheme="majorBidi" w:cstheme="majorBidi"/>
          <w:i/>
          <w:sz w:val="24"/>
          <w:szCs w:val="24"/>
        </w:rPr>
        <w:t>nalyses</w:t>
      </w:r>
    </w:p>
    <w:p w14:paraId="39C03949" w14:textId="3EA3C083" w:rsidR="00F641B9" w:rsidRPr="00047C22" w:rsidRDefault="00E1316F" w:rsidP="00A24A7A">
      <w:pPr>
        <w:spacing w:after="0" w:line="480" w:lineRule="auto"/>
        <w:rPr>
          <w:rFonts w:asciiTheme="majorBidi" w:hAnsiTheme="majorBidi" w:cstheme="majorBidi"/>
        </w:rPr>
      </w:pPr>
      <w:r w:rsidRPr="00047C22">
        <w:rPr>
          <w:rFonts w:asciiTheme="majorBidi" w:hAnsiTheme="majorBidi" w:cstheme="majorBidi"/>
          <w:sz w:val="24"/>
          <w:szCs w:val="24"/>
        </w:rPr>
        <w:t>The three conditions were compared with a repeated measures analysis of variance (ANOVA)</w:t>
      </w:r>
      <w:r w:rsidR="00935B8F" w:rsidRPr="00047C22">
        <w:rPr>
          <w:rFonts w:asciiTheme="majorBidi" w:hAnsiTheme="majorBidi" w:cstheme="majorBidi"/>
          <w:sz w:val="24"/>
          <w:szCs w:val="24"/>
        </w:rPr>
        <w:t xml:space="preserve"> with a significance level </w:t>
      </w:r>
      <w:r w:rsidR="00EF2FCF" w:rsidRPr="00047C22">
        <w:rPr>
          <w:rFonts w:asciiTheme="majorBidi" w:hAnsiTheme="majorBidi" w:cstheme="majorBidi"/>
          <w:sz w:val="24"/>
          <w:szCs w:val="24"/>
        </w:rPr>
        <w:t xml:space="preserve">α </w:t>
      </w:r>
      <w:r w:rsidR="00935B8F" w:rsidRPr="00047C22">
        <w:rPr>
          <w:rFonts w:asciiTheme="majorBidi" w:hAnsiTheme="majorBidi" w:cstheme="majorBidi"/>
          <w:sz w:val="24"/>
          <w:szCs w:val="24"/>
        </w:rPr>
        <w:t>of .05. The ANOVA was</w:t>
      </w:r>
      <w:r w:rsidRPr="00047C22">
        <w:rPr>
          <w:rFonts w:asciiTheme="majorBidi" w:hAnsiTheme="majorBidi" w:cstheme="majorBidi"/>
          <w:sz w:val="24"/>
          <w:szCs w:val="24"/>
        </w:rPr>
        <w:t xml:space="preserve"> followed by paired comparison</w:t>
      </w:r>
      <w:r w:rsidR="00961A6A" w:rsidRPr="00047C22">
        <w:rPr>
          <w:rFonts w:asciiTheme="majorBidi" w:hAnsiTheme="majorBidi" w:cstheme="majorBidi"/>
          <w:sz w:val="24"/>
          <w:szCs w:val="24"/>
        </w:rPr>
        <w:t>s</w:t>
      </w:r>
      <w:r w:rsidRPr="00047C22">
        <w:rPr>
          <w:rFonts w:asciiTheme="majorBidi" w:hAnsiTheme="majorBidi" w:cstheme="majorBidi"/>
          <w:sz w:val="24"/>
          <w:szCs w:val="24"/>
        </w:rPr>
        <w:t xml:space="preserve"> between the three conditions using a Bonferroni correction. </w:t>
      </w:r>
      <w:r w:rsidR="0023499B" w:rsidRPr="00047C22">
        <w:rPr>
          <w:rFonts w:asciiTheme="majorBidi" w:hAnsiTheme="majorBidi" w:cstheme="majorBidi"/>
          <w:sz w:val="24"/>
          <w:szCs w:val="24"/>
        </w:rPr>
        <w:t>Hence</w:t>
      </w:r>
      <w:r w:rsidR="00935B8F" w:rsidRPr="00047C22">
        <w:rPr>
          <w:rFonts w:asciiTheme="majorBidi" w:hAnsiTheme="majorBidi" w:cstheme="majorBidi"/>
          <w:sz w:val="24"/>
          <w:szCs w:val="24"/>
        </w:rPr>
        <w:t>, in the pairwise comparisons</w:t>
      </w:r>
      <w:r w:rsidR="00961A6A" w:rsidRPr="00047C22">
        <w:rPr>
          <w:rFonts w:asciiTheme="majorBidi" w:hAnsiTheme="majorBidi" w:cstheme="majorBidi"/>
          <w:sz w:val="24"/>
          <w:szCs w:val="24"/>
        </w:rPr>
        <w:t>,</w:t>
      </w:r>
      <w:r w:rsidR="00935B8F" w:rsidRPr="00047C22">
        <w:rPr>
          <w:rFonts w:asciiTheme="majorBidi" w:hAnsiTheme="majorBidi" w:cstheme="majorBidi"/>
          <w:sz w:val="24"/>
          <w:szCs w:val="24"/>
        </w:rPr>
        <w:t xml:space="preserve"> a result was declared statistically significant i</w:t>
      </w:r>
      <w:r w:rsidR="005E4EB0" w:rsidRPr="00047C22">
        <w:rPr>
          <w:rFonts w:asciiTheme="majorBidi" w:hAnsiTheme="majorBidi" w:cstheme="majorBidi"/>
          <w:sz w:val="24"/>
          <w:szCs w:val="24"/>
        </w:rPr>
        <w:t xml:space="preserve">f the </w:t>
      </w:r>
      <w:r w:rsidR="00935B8F" w:rsidRPr="00047C22">
        <w:rPr>
          <w:rFonts w:asciiTheme="majorBidi" w:hAnsiTheme="majorBidi" w:cstheme="majorBidi"/>
          <w:i/>
          <w:sz w:val="24"/>
          <w:szCs w:val="24"/>
        </w:rPr>
        <w:t>p</w:t>
      </w:r>
      <w:r w:rsidR="00935B8F" w:rsidRPr="00047C22">
        <w:rPr>
          <w:rFonts w:asciiTheme="majorBidi" w:hAnsiTheme="majorBidi" w:cstheme="majorBidi"/>
          <w:sz w:val="24"/>
          <w:szCs w:val="24"/>
        </w:rPr>
        <w:t xml:space="preserve"> </w:t>
      </w:r>
      <w:r w:rsidR="005E4EB0" w:rsidRPr="00047C22">
        <w:rPr>
          <w:rFonts w:asciiTheme="majorBidi" w:hAnsiTheme="majorBidi" w:cstheme="majorBidi"/>
          <w:sz w:val="24"/>
          <w:szCs w:val="24"/>
        </w:rPr>
        <w:t xml:space="preserve">value </w:t>
      </w:r>
      <w:r w:rsidR="00935B8F" w:rsidRPr="00047C22">
        <w:rPr>
          <w:rFonts w:asciiTheme="majorBidi" w:hAnsiTheme="majorBidi" w:cstheme="majorBidi"/>
          <w:sz w:val="24"/>
          <w:szCs w:val="24"/>
        </w:rPr>
        <w:t xml:space="preserve">was smaller than .05/3. </w:t>
      </w:r>
      <w:r w:rsidR="008D2A98" w:rsidRPr="00047C22">
        <w:rPr>
          <w:rFonts w:asciiTheme="majorBidi" w:hAnsiTheme="majorBidi" w:cstheme="majorBidi"/>
          <w:sz w:val="24"/>
          <w:szCs w:val="24"/>
        </w:rPr>
        <w:t xml:space="preserve">Effect sizes between pairs of conditions were calculated as Cohen’s </w:t>
      </w:r>
      <w:r w:rsidR="008D2A98" w:rsidRPr="00047C22">
        <w:rPr>
          <w:rFonts w:asciiTheme="majorBidi" w:hAnsiTheme="majorBidi" w:cstheme="majorBidi"/>
          <w:i/>
          <w:sz w:val="24"/>
          <w:szCs w:val="24"/>
        </w:rPr>
        <w:t>d</w:t>
      </w:r>
      <w:r w:rsidR="008D2A98" w:rsidRPr="00047C22">
        <w:rPr>
          <w:rFonts w:asciiTheme="majorBidi" w:hAnsiTheme="majorBidi" w:cstheme="majorBidi"/>
          <w:i/>
          <w:sz w:val="24"/>
          <w:szCs w:val="24"/>
          <w:vertAlign w:val="subscript"/>
        </w:rPr>
        <w:t>z</w:t>
      </w:r>
      <w:r w:rsidR="0072447C" w:rsidRPr="00047C22">
        <w:rPr>
          <w:rFonts w:asciiTheme="majorBidi" w:hAnsiTheme="majorBidi" w:cstheme="majorBidi"/>
          <w:sz w:val="24"/>
          <w:szCs w:val="24"/>
        </w:rPr>
        <w:t xml:space="preserve"> for matched pairs.</w:t>
      </w:r>
      <w:r w:rsidR="00560290" w:rsidRPr="00047C22">
        <w:rPr>
          <w:rFonts w:asciiTheme="majorBidi" w:hAnsiTheme="majorBidi" w:cstheme="majorBidi"/>
          <w:sz w:val="24"/>
          <w:szCs w:val="24"/>
        </w:rPr>
        <w:t xml:space="preserve"> </w:t>
      </w:r>
      <w:r w:rsidR="00067717" w:rsidRPr="00047C22">
        <w:rPr>
          <w:rFonts w:asciiTheme="majorBidi" w:hAnsiTheme="majorBidi" w:cstheme="majorBidi"/>
          <w:sz w:val="24"/>
          <w:szCs w:val="24"/>
        </w:rPr>
        <w:t>With a sample size of 22, the power to detect medium (</w:t>
      </w:r>
      <w:r w:rsidR="00067717" w:rsidRPr="00047C22">
        <w:rPr>
          <w:rFonts w:asciiTheme="majorBidi" w:hAnsiTheme="majorBidi" w:cstheme="majorBidi"/>
          <w:i/>
          <w:sz w:val="24"/>
          <w:szCs w:val="24"/>
        </w:rPr>
        <w:t>d</w:t>
      </w:r>
      <w:r w:rsidR="00067717" w:rsidRPr="00047C22">
        <w:rPr>
          <w:rFonts w:asciiTheme="majorBidi" w:hAnsiTheme="majorBidi" w:cstheme="majorBidi"/>
          <w:i/>
          <w:sz w:val="24"/>
          <w:szCs w:val="24"/>
          <w:vertAlign w:val="subscript"/>
        </w:rPr>
        <w:t>z</w:t>
      </w:r>
      <w:r w:rsidR="00067717" w:rsidRPr="00047C22">
        <w:rPr>
          <w:rFonts w:asciiTheme="majorBidi" w:hAnsiTheme="majorBidi" w:cstheme="majorBidi"/>
          <w:i/>
          <w:sz w:val="24"/>
          <w:szCs w:val="24"/>
        </w:rPr>
        <w:t xml:space="preserve"> </w:t>
      </w:r>
      <w:r w:rsidR="00067717" w:rsidRPr="00047C22">
        <w:rPr>
          <w:rFonts w:asciiTheme="majorBidi" w:hAnsiTheme="majorBidi" w:cstheme="majorBidi"/>
          <w:sz w:val="24"/>
          <w:szCs w:val="24"/>
        </w:rPr>
        <w:t>= 0.5) and large effects (</w:t>
      </w:r>
      <w:r w:rsidR="00067717" w:rsidRPr="00047C22">
        <w:rPr>
          <w:rFonts w:asciiTheme="majorBidi" w:hAnsiTheme="majorBidi" w:cstheme="majorBidi"/>
          <w:i/>
          <w:sz w:val="24"/>
          <w:szCs w:val="24"/>
        </w:rPr>
        <w:t>d</w:t>
      </w:r>
      <w:r w:rsidR="00067717" w:rsidRPr="00047C22">
        <w:rPr>
          <w:rFonts w:asciiTheme="majorBidi" w:hAnsiTheme="majorBidi" w:cstheme="majorBidi"/>
          <w:i/>
          <w:sz w:val="24"/>
          <w:szCs w:val="24"/>
          <w:vertAlign w:val="subscript"/>
        </w:rPr>
        <w:t>z</w:t>
      </w:r>
      <w:r w:rsidR="00067717" w:rsidRPr="00047C22">
        <w:rPr>
          <w:rFonts w:asciiTheme="majorBidi" w:hAnsiTheme="majorBidi" w:cstheme="majorBidi"/>
          <w:i/>
          <w:sz w:val="24"/>
          <w:szCs w:val="24"/>
        </w:rPr>
        <w:t xml:space="preserve"> </w:t>
      </w:r>
      <w:r w:rsidR="00067717" w:rsidRPr="00047C22">
        <w:rPr>
          <w:rFonts w:asciiTheme="majorBidi" w:hAnsiTheme="majorBidi" w:cstheme="majorBidi"/>
          <w:sz w:val="24"/>
          <w:szCs w:val="24"/>
        </w:rPr>
        <w:t xml:space="preserve">= 0.8) </w:t>
      </w:r>
      <w:r w:rsidR="00463112" w:rsidRPr="00047C22">
        <w:rPr>
          <w:rFonts w:asciiTheme="majorBidi" w:hAnsiTheme="majorBidi" w:cstheme="majorBidi"/>
          <w:sz w:val="24"/>
          <w:szCs w:val="24"/>
        </w:rPr>
        <w:t xml:space="preserve">at a significance level of .05/3 </w:t>
      </w:r>
      <w:r w:rsidR="0035725E" w:rsidRPr="00047C22">
        <w:rPr>
          <w:rFonts w:asciiTheme="majorBidi" w:hAnsiTheme="majorBidi" w:cstheme="majorBidi"/>
          <w:sz w:val="24"/>
          <w:szCs w:val="24"/>
        </w:rPr>
        <w:t>was</w:t>
      </w:r>
      <w:r w:rsidR="00067717" w:rsidRPr="00047C22">
        <w:rPr>
          <w:rFonts w:asciiTheme="majorBidi" w:hAnsiTheme="majorBidi" w:cstheme="majorBidi"/>
          <w:sz w:val="24"/>
          <w:szCs w:val="24"/>
        </w:rPr>
        <w:t xml:space="preserve"> </w:t>
      </w:r>
      <w:r w:rsidR="00463112" w:rsidRPr="00047C22">
        <w:rPr>
          <w:rFonts w:asciiTheme="majorBidi" w:hAnsiTheme="majorBidi" w:cstheme="majorBidi"/>
          <w:sz w:val="24"/>
          <w:szCs w:val="24"/>
        </w:rPr>
        <w:t>42</w:t>
      </w:r>
      <w:r w:rsidR="00701000" w:rsidRPr="00047C22">
        <w:rPr>
          <w:rFonts w:asciiTheme="majorBidi" w:hAnsiTheme="majorBidi" w:cstheme="majorBidi"/>
          <w:sz w:val="24"/>
          <w:szCs w:val="24"/>
        </w:rPr>
        <w:t xml:space="preserve">% </w:t>
      </w:r>
      <w:r w:rsidR="00067717" w:rsidRPr="00047C22">
        <w:rPr>
          <w:rFonts w:asciiTheme="majorBidi" w:hAnsiTheme="majorBidi" w:cstheme="majorBidi"/>
          <w:sz w:val="24"/>
          <w:szCs w:val="24"/>
        </w:rPr>
        <w:t xml:space="preserve">and </w:t>
      </w:r>
      <w:r w:rsidR="00463112" w:rsidRPr="00047C22">
        <w:rPr>
          <w:rFonts w:asciiTheme="majorBidi" w:hAnsiTheme="majorBidi" w:cstheme="majorBidi"/>
          <w:sz w:val="24"/>
          <w:szCs w:val="24"/>
        </w:rPr>
        <w:t>86</w:t>
      </w:r>
      <w:r w:rsidR="00067717" w:rsidRPr="00047C22">
        <w:rPr>
          <w:rFonts w:asciiTheme="majorBidi" w:hAnsiTheme="majorBidi" w:cstheme="majorBidi"/>
          <w:sz w:val="24"/>
          <w:szCs w:val="24"/>
        </w:rPr>
        <w:t xml:space="preserve">%, respectively (Faul et al., 2007). </w:t>
      </w:r>
      <w:r w:rsidR="00560290" w:rsidRPr="00047C22">
        <w:rPr>
          <w:rFonts w:asciiTheme="majorBidi" w:hAnsiTheme="majorBidi" w:cstheme="majorBidi"/>
          <w:sz w:val="24"/>
          <w:szCs w:val="24"/>
        </w:rPr>
        <w:t>In order to assess the validity of the workload measures, a Spearman rank-order matrix was constructed between personal characteristics</w:t>
      </w:r>
      <w:r w:rsidR="006354B5" w:rsidRPr="00047C22">
        <w:rPr>
          <w:rFonts w:asciiTheme="majorBidi" w:hAnsiTheme="majorBidi" w:cstheme="majorBidi"/>
          <w:sz w:val="24"/>
          <w:szCs w:val="24"/>
        </w:rPr>
        <w:t xml:space="preserve"> </w:t>
      </w:r>
      <w:r w:rsidR="00560290" w:rsidRPr="00047C22">
        <w:rPr>
          <w:rFonts w:asciiTheme="majorBidi" w:hAnsiTheme="majorBidi" w:cstheme="majorBidi"/>
          <w:sz w:val="24"/>
          <w:szCs w:val="24"/>
        </w:rPr>
        <w:t>(age, gender, driving experience, driving frequency, mileage) and measures of workload (heart rate variability, self-reported workload).</w:t>
      </w:r>
    </w:p>
    <w:p w14:paraId="1E6274B9" w14:textId="77777777" w:rsidR="00F641B9" w:rsidRPr="00047C22" w:rsidRDefault="00F641B9" w:rsidP="00A24A7A">
      <w:pPr>
        <w:spacing w:after="0" w:line="480" w:lineRule="auto"/>
        <w:jc w:val="center"/>
        <w:rPr>
          <w:rFonts w:asciiTheme="majorBidi" w:hAnsiTheme="majorBidi" w:cstheme="majorBidi"/>
        </w:rPr>
      </w:pPr>
    </w:p>
    <w:p w14:paraId="56191B9A" w14:textId="798527B2" w:rsidR="00F641B9" w:rsidRPr="00047C22" w:rsidRDefault="00E1316F" w:rsidP="00F815EA">
      <w:pPr>
        <w:spacing w:after="0" w:line="480" w:lineRule="auto"/>
        <w:jc w:val="center"/>
        <w:rPr>
          <w:rFonts w:asciiTheme="majorBidi" w:hAnsiTheme="majorBidi" w:cstheme="majorBidi"/>
        </w:rPr>
      </w:pPr>
      <w:r w:rsidRPr="00047C22">
        <w:rPr>
          <w:rFonts w:asciiTheme="majorBidi" w:hAnsiTheme="majorBidi" w:cstheme="majorBidi"/>
          <w:b/>
          <w:sz w:val="24"/>
          <w:szCs w:val="24"/>
        </w:rPr>
        <w:lastRenderedPageBreak/>
        <w:t>Results</w:t>
      </w:r>
      <w:r w:rsidRPr="00047C22">
        <w:rPr>
          <w:rFonts w:asciiTheme="majorBidi" w:hAnsiTheme="majorBidi" w:cstheme="majorBidi"/>
          <w:b/>
          <w:sz w:val="24"/>
          <w:szCs w:val="24"/>
        </w:rPr>
        <w:tab/>
      </w:r>
    </w:p>
    <w:p w14:paraId="1C44D66A" w14:textId="77777777" w:rsidR="00F641B9" w:rsidRPr="00047C22" w:rsidRDefault="00E1316F" w:rsidP="00A24A7A">
      <w:pPr>
        <w:spacing w:after="0" w:line="480" w:lineRule="auto"/>
        <w:rPr>
          <w:rFonts w:asciiTheme="majorBidi" w:hAnsiTheme="majorBidi" w:cstheme="majorBidi"/>
          <w:i/>
        </w:rPr>
      </w:pPr>
      <w:r w:rsidRPr="00047C22">
        <w:rPr>
          <w:rFonts w:asciiTheme="majorBidi" w:hAnsiTheme="majorBidi" w:cstheme="majorBidi"/>
          <w:i/>
          <w:sz w:val="24"/>
          <w:szCs w:val="24"/>
        </w:rPr>
        <w:t>Button Presses, Hits, and False Alarms</w:t>
      </w:r>
    </w:p>
    <w:p w14:paraId="17DEC207" w14:textId="3428AE67" w:rsidR="00474023" w:rsidRPr="00047C22" w:rsidRDefault="00E1316F" w:rsidP="00A24A7A">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 xml:space="preserve">In the VT condition, 11 out of 22 participants took up the detection task, of which 6 performed this task throughout the entire run and 5 partially. </w:t>
      </w:r>
      <w:r w:rsidR="00474023" w:rsidRPr="00047C22">
        <w:rPr>
          <w:rFonts w:asciiTheme="majorBidi" w:hAnsiTheme="majorBidi" w:cstheme="majorBidi"/>
          <w:sz w:val="24"/>
          <w:szCs w:val="24"/>
        </w:rPr>
        <w:t xml:space="preserve">In </w:t>
      </w:r>
      <w:r w:rsidR="002C562E" w:rsidRPr="00047C22">
        <w:rPr>
          <w:rFonts w:asciiTheme="majorBidi" w:hAnsiTheme="majorBidi" w:cstheme="majorBidi"/>
          <w:sz w:val="24"/>
          <w:szCs w:val="24"/>
        </w:rPr>
        <w:t>the</w:t>
      </w:r>
      <w:r w:rsidR="00474023" w:rsidRPr="00047C22">
        <w:rPr>
          <w:rFonts w:asciiTheme="majorBidi" w:hAnsiTheme="majorBidi" w:cstheme="majorBidi"/>
          <w:sz w:val="24"/>
          <w:szCs w:val="24"/>
        </w:rPr>
        <w:t xml:space="preserve"> three runs combined, the button was pressed 2,118 times, of which 11 were false alarms, 2,073 were hits, and 34 were cases </w:t>
      </w:r>
      <w:r w:rsidR="0035562D" w:rsidRPr="00047C22">
        <w:rPr>
          <w:rFonts w:asciiTheme="majorBidi" w:hAnsiTheme="majorBidi" w:cstheme="majorBidi"/>
          <w:sz w:val="24"/>
          <w:szCs w:val="24"/>
        </w:rPr>
        <w:t>in which</w:t>
      </w:r>
      <w:r w:rsidR="00474023" w:rsidRPr="00047C22">
        <w:rPr>
          <w:rFonts w:asciiTheme="majorBidi" w:hAnsiTheme="majorBidi" w:cstheme="majorBidi"/>
          <w:sz w:val="24"/>
          <w:szCs w:val="24"/>
        </w:rPr>
        <w:t xml:space="preserve"> a participant pressed the button more than once in a red-car interval. For example, some </w:t>
      </w:r>
      <w:r w:rsidR="002E0684" w:rsidRPr="00047C22">
        <w:rPr>
          <w:rFonts w:asciiTheme="majorBidi" w:hAnsiTheme="majorBidi" w:cstheme="majorBidi"/>
          <w:sz w:val="24"/>
          <w:szCs w:val="24"/>
        </w:rPr>
        <w:t xml:space="preserve">participants pressed the </w:t>
      </w:r>
      <w:r w:rsidR="00474023" w:rsidRPr="00047C22">
        <w:rPr>
          <w:rFonts w:asciiTheme="majorBidi" w:hAnsiTheme="majorBidi" w:cstheme="majorBidi"/>
          <w:sz w:val="24"/>
          <w:szCs w:val="24"/>
        </w:rPr>
        <w:t xml:space="preserve">button twice when a red car was overtaking them: once </w:t>
      </w:r>
      <w:r w:rsidR="00E60294" w:rsidRPr="00047C22">
        <w:rPr>
          <w:rFonts w:asciiTheme="majorBidi" w:hAnsiTheme="majorBidi" w:cstheme="majorBidi"/>
          <w:sz w:val="24"/>
          <w:szCs w:val="24"/>
        </w:rPr>
        <w:t xml:space="preserve">when </w:t>
      </w:r>
      <w:r w:rsidR="00474023" w:rsidRPr="00047C22">
        <w:rPr>
          <w:rFonts w:asciiTheme="majorBidi" w:hAnsiTheme="majorBidi" w:cstheme="majorBidi"/>
          <w:sz w:val="24"/>
          <w:szCs w:val="24"/>
        </w:rPr>
        <w:t xml:space="preserve">the red car appeared in the </w:t>
      </w:r>
      <w:r w:rsidR="002E0684" w:rsidRPr="00047C22">
        <w:rPr>
          <w:rFonts w:asciiTheme="majorBidi" w:hAnsiTheme="majorBidi" w:cstheme="majorBidi"/>
          <w:sz w:val="24"/>
          <w:szCs w:val="24"/>
        </w:rPr>
        <w:t xml:space="preserve">rear-view </w:t>
      </w:r>
      <w:r w:rsidR="00474023" w:rsidRPr="00047C22">
        <w:rPr>
          <w:rFonts w:asciiTheme="majorBidi" w:hAnsiTheme="majorBidi" w:cstheme="majorBidi"/>
          <w:sz w:val="24"/>
          <w:szCs w:val="24"/>
        </w:rPr>
        <w:t>mirror and once again when it appeared in the frontal view. Participants never pressed the button twice in a no-red-car interval.</w:t>
      </w:r>
    </w:p>
    <w:p w14:paraId="6035A24C" w14:textId="6D082A43" w:rsidR="00F641B9" w:rsidRPr="00047C22" w:rsidRDefault="00E1316F" w:rsidP="005818A8">
      <w:pPr>
        <w:spacing w:after="0" w:line="480" w:lineRule="auto"/>
        <w:ind w:firstLine="726"/>
        <w:rPr>
          <w:rFonts w:asciiTheme="majorBidi" w:hAnsiTheme="majorBidi" w:cstheme="majorBidi"/>
        </w:rPr>
      </w:pPr>
      <w:r w:rsidRPr="00047C22">
        <w:rPr>
          <w:rFonts w:asciiTheme="majorBidi" w:hAnsiTheme="majorBidi" w:cstheme="majorBidi"/>
          <w:sz w:val="24"/>
          <w:szCs w:val="24"/>
        </w:rPr>
        <w:t xml:space="preserve">The </w:t>
      </w:r>
      <w:r w:rsidR="00F47F11" w:rsidRPr="00047C22">
        <w:rPr>
          <w:rFonts w:asciiTheme="majorBidi" w:hAnsiTheme="majorBidi" w:cstheme="majorBidi"/>
          <w:sz w:val="24"/>
          <w:szCs w:val="24"/>
        </w:rPr>
        <w:t xml:space="preserve">participants’ </w:t>
      </w:r>
      <w:r w:rsidRPr="00047C22">
        <w:rPr>
          <w:rFonts w:asciiTheme="majorBidi" w:hAnsiTheme="majorBidi" w:cstheme="majorBidi"/>
          <w:sz w:val="24"/>
          <w:szCs w:val="24"/>
        </w:rPr>
        <w:t>mean (</w:t>
      </w:r>
      <w:r w:rsidRPr="00047C22">
        <w:rPr>
          <w:rFonts w:asciiTheme="majorBidi" w:hAnsiTheme="majorBidi" w:cstheme="majorBidi"/>
          <w:i/>
          <w:sz w:val="24"/>
          <w:szCs w:val="24"/>
        </w:rPr>
        <w:t>SD</w:t>
      </w:r>
      <w:r w:rsidRPr="00047C22">
        <w:rPr>
          <w:rFonts w:asciiTheme="majorBidi" w:hAnsiTheme="majorBidi" w:cstheme="majorBidi"/>
          <w:sz w:val="24"/>
          <w:szCs w:val="24"/>
        </w:rPr>
        <w:t xml:space="preserve">) hit rate was </w:t>
      </w:r>
      <w:r w:rsidR="00791DD7" w:rsidRPr="00047C22">
        <w:rPr>
          <w:rFonts w:asciiTheme="majorBidi" w:hAnsiTheme="majorBidi" w:cstheme="majorBidi"/>
          <w:sz w:val="24"/>
          <w:szCs w:val="24"/>
        </w:rPr>
        <w:t>39</w:t>
      </w:r>
      <w:r w:rsidRPr="00047C22">
        <w:rPr>
          <w:rFonts w:asciiTheme="majorBidi" w:hAnsiTheme="majorBidi" w:cstheme="majorBidi"/>
          <w:sz w:val="24"/>
          <w:szCs w:val="24"/>
        </w:rPr>
        <w:t>.</w:t>
      </w:r>
      <w:r w:rsidR="00791DD7" w:rsidRPr="00047C22">
        <w:rPr>
          <w:rFonts w:asciiTheme="majorBidi" w:hAnsiTheme="majorBidi" w:cstheme="majorBidi"/>
          <w:sz w:val="24"/>
          <w:szCs w:val="24"/>
        </w:rPr>
        <w:t>9</w:t>
      </w:r>
      <w:r w:rsidRPr="00047C22">
        <w:rPr>
          <w:rFonts w:asciiTheme="majorBidi" w:hAnsiTheme="majorBidi" w:cstheme="majorBidi"/>
          <w:sz w:val="24"/>
          <w:szCs w:val="24"/>
        </w:rPr>
        <w:t>% (42.</w:t>
      </w:r>
      <w:r w:rsidR="00791DD7" w:rsidRPr="00047C22">
        <w:rPr>
          <w:rFonts w:asciiTheme="majorBidi" w:hAnsiTheme="majorBidi" w:cstheme="majorBidi"/>
          <w:sz w:val="24"/>
          <w:szCs w:val="24"/>
        </w:rPr>
        <w:t>1</w:t>
      </w:r>
      <w:r w:rsidRPr="00047C22">
        <w:rPr>
          <w:rFonts w:asciiTheme="majorBidi" w:hAnsiTheme="majorBidi" w:cstheme="majorBidi"/>
          <w:sz w:val="24"/>
          <w:szCs w:val="24"/>
        </w:rPr>
        <w:t>%) and 94.</w:t>
      </w:r>
      <w:r w:rsidR="00791DD7" w:rsidRPr="00047C22">
        <w:rPr>
          <w:rFonts w:asciiTheme="majorBidi" w:hAnsiTheme="majorBidi" w:cstheme="majorBidi"/>
          <w:sz w:val="24"/>
          <w:szCs w:val="24"/>
        </w:rPr>
        <w:t>7</w:t>
      </w:r>
      <w:r w:rsidRPr="00047C22">
        <w:rPr>
          <w:rFonts w:asciiTheme="majorBidi" w:hAnsiTheme="majorBidi" w:cstheme="majorBidi"/>
          <w:sz w:val="24"/>
          <w:szCs w:val="24"/>
        </w:rPr>
        <w:t>% (</w:t>
      </w:r>
      <w:r w:rsidR="00791DD7" w:rsidRPr="00047C22">
        <w:rPr>
          <w:rFonts w:asciiTheme="majorBidi" w:hAnsiTheme="majorBidi" w:cstheme="majorBidi"/>
          <w:sz w:val="24"/>
          <w:szCs w:val="24"/>
        </w:rPr>
        <w:t>4</w:t>
      </w:r>
      <w:r w:rsidRPr="00047C22">
        <w:rPr>
          <w:rFonts w:asciiTheme="majorBidi" w:hAnsiTheme="majorBidi" w:cstheme="majorBidi"/>
          <w:sz w:val="24"/>
          <w:szCs w:val="24"/>
        </w:rPr>
        <w:t>.</w:t>
      </w:r>
      <w:r w:rsidR="00791DD7" w:rsidRPr="00047C22">
        <w:rPr>
          <w:rFonts w:asciiTheme="majorBidi" w:hAnsiTheme="majorBidi" w:cstheme="majorBidi"/>
          <w:sz w:val="24"/>
          <w:szCs w:val="24"/>
        </w:rPr>
        <w:t>2</w:t>
      </w:r>
      <w:r w:rsidRPr="00047C22">
        <w:rPr>
          <w:rFonts w:asciiTheme="majorBidi" w:hAnsiTheme="majorBidi" w:cstheme="majorBidi"/>
          <w:sz w:val="24"/>
          <w:szCs w:val="24"/>
        </w:rPr>
        <w:t>%), whereas the mean (</w:t>
      </w:r>
      <w:r w:rsidRPr="00047C22">
        <w:rPr>
          <w:rFonts w:asciiTheme="majorBidi" w:hAnsiTheme="majorBidi" w:cstheme="majorBidi"/>
          <w:i/>
          <w:sz w:val="24"/>
          <w:szCs w:val="24"/>
        </w:rPr>
        <w:t>SD</w:t>
      </w:r>
      <w:r w:rsidRPr="00047C22">
        <w:rPr>
          <w:rFonts w:asciiTheme="majorBidi" w:hAnsiTheme="majorBidi" w:cstheme="majorBidi"/>
          <w:sz w:val="24"/>
          <w:szCs w:val="24"/>
        </w:rPr>
        <w:t>) false alarm rate was 0.</w:t>
      </w:r>
      <w:r w:rsidR="00791DD7" w:rsidRPr="00047C22">
        <w:rPr>
          <w:rFonts w:asciiTheme="majorBidi" w:hAnsiTheme="majorBidi" w:cstheme="majorBidi"/>
          <w:sz w:val="24"/>
          <w:szCs w:val="24"/>
        </w:rPr>
        <w:t>2</w:t>
      </w:r>
      <w:r w:rsidRPr="00047C22">
        <w:rPr>
          <w:rFonts w:asciiTheme="majorBidi" w:hAnsiTheme="majorBidi" w:cstheme="majorBidi"/>
          <w:sz w:val="24"/>
          <w:szCs w:val="24"/>
        </w:rPr>
        <w:t>% (0.</w:t>
      </w:r>
      <w:r w:rsidR="00791DD7" w:rsidRPr="00047C22">
        <w:rPr>
          <w:rFonts w:asciiTheme="majorBidi" w:hAnsiTheme="majorBidi" w:cstheme="majorBidi"/>
          <w:sz w:val="24"/>
          <w:szCs w:val="24"/>
        </w:rPr>
        <w:t>6</w:t>
      </w:r>
      <w:r w:rsidRPr="00047C22">
        <w:rPr>
          <w:rFonts w:asciiTheme="majorBidi" w:hAnsiTheme="majorBidi" w:cstheme="majorBidi"/>
          <w:sz w:val="24"/>
          <w:szCs w:val="24"/>
        </w:rPr>
        <w:t xml:space="preserve">%) and </w:t>
      </w:r>
      <w:r w:rsidR="00791DD7" w:rsidRPr="00047C22">
        <w:rPr>
          <w:rFonts w:asciiTheme="majorBidi" w:hAnsiTheme="majorBidi" w:cstheme="majorBidi"/>
          <w:sz w:val="24"/>
          <w:szCs w:val="24"/>
        </w:rPr>
        <w:t>0.8</w:t>
      </w:r>
      <w:r w:rsidRPr="00047C22">
        <w:rPr>
          <w:rFonts w:asciiTheme="majorBidi" w:hAnsiTheme="majorBidi" w:cstheme="majorBidi"/>
          <w:sz w:val="24"/>
          <w:szCs w:val="24"/>
        </w:rPr>
        <w:t>% (1.</w:t>
      </w:r>
      <w:r w:rsidR="00791DD7" w:rsidRPr="00047C22">
        <w:rPr>
          <w:rFonts w:asciiTheme="majorBidi" w:hAnsiTheme="majorBidi" w:cstheme="majorBidi"/>
          <w:sz w:val="24"/>
          <w:szCs w:val="24"/>
        </w:rPr>
        <w:t>7</w:t>
      </w:r>
      <w:r w:rsidRPr="00047C22">
        <w:rPr>
          <w:rFonts w:asciiTheme="majorBidi" w:hAnsiTheme="majorBidi" w:cstheme="majorBidi"/>
          <w:sz w:val="24"/>
          <w:szCs w:val="24"/>
        </w:rPr>
        <w:t>%) for the VT and DT conditions, respectively. For the DT condition, the hit rate and false alarm rate translate into a perceptual sensitivity (</w:t>
      </w:r>
      <w:r w:rsidRPr="00047C22">
        <w:rPr>
          <w:rFonts w:asciiTheme="majorBidi" w:hAnsiTheme="majorBidi" w:cstheme="majorBidi"/>
          <w:i/>
          <w:sz w:val="24"/>
          <w:szCs w:val="24"/>
        </w:rPr>
        <w:t>d</w:t>
      </w:r>
      <w:r w:rsidRPr="00047C22">
        <w:rPr>
          <w:rFonts w:asciiTheme="majorBidi" w:hAnsiTheme="majorBidi" w:cstheme="majorBidi"/>
          <w:sz w:val="24"/>
          <w:szCs w:val="24"/>
        </w:rPr>
        <w:t xml:space="preserve">’) of </w:t>
      </w:r>
      <w:r w:rsidR="00F66B82" w:rsidRPr="00047C22">
        <w:rPr>
          <w:rFonts w:asciiTheme="majorBidi" w:hAnsiTheme="majorBidi" w:cstheme="majorBidi"/>
          <w:sz w:val="24"/>
          <w:szCs w:val="24"/>
        </w:rPr>
        <w:t>4.04</w:t>
      </w:r>
      <w:r w:rsidRPr="00047C22">
        <w:rPr>
          <w:rFonts w:asciiTheme="majorBidi" w:hAnsiTheme="majorBidi" w:cstheme="majorBidi"/>
          <w:sz w:val="24"/>
          <w:szCs w:val="24"/>
        </w:rPr>
        <w:t xml:space="preserve"> and a response bias (β) of </w:t>
      </w:r>
      <w:r w:rsidR="00F66B82" w:rsidRPr="00047C22">
        <w:rPr>
          <w:rFonts w:asciiTheme="majorBidi" w:hAnsiTheme="majorBidi" w:cstheme="majorBidi"/>
          <w:sz w:val="24"/>
          <w:szCs w:val="24"/>
        </w:rPr>
        <w:t>5</w:t>
      </w:r>
      <w:r w:rsidRPr="00047C22">
        <w:rPr>
          <w:rFonts w:asciiTheme="majorBidi" w:hAnsiTheme="majorBidi" w:cstheme="majorBidi"/>
          <w:sz w:val="24"/>
          <w:szCs w:val="24"/>
        </w:rPr>
        <w:t>.</w:t>
      </w:r>
      <w:r w:rsidR="00F66B82" w:rsidRPr="00047C22">
        <w:rPr>
          <w:rFonts w:asciiTheme="majorBidi" w:hAnsiTheme="majorBidi" w:cstheme="majorBidi"/>
          <w:sz w:val="24"/>
          <w:szCs w:val="24"/>
        </w:rPr>
        <w:t>10</w:t>
      </w:r>
      <w:r w:rsidRPr="00047C22">
        <w:rPr>
          <w:rFonts w:asciiTheme="majorBidi" w:hAnsiTheme="majorBidi" w:cstheme="majorBidi"/>
          <w:sz w:val="24"/>
          <w:szCs w:val="24"/>
        </w:rPr>
        <w:t xml:space="preserve"> (Stanislaw &amp; Todorov, 1999). In other words, participants were exceptionally well able to discriminate the red cars from the </w:t>
      </w:r>
      <w:r w:rsidR="00F47F11" w:rsidRPr="00047C22">
        <w:rPr>
          <w:rFonts w:asciiTheme="majorBidi" w:hAnsiTheme="majorBidi" w:cstheme="majorBidi"/>
          <w:sz w:val="24"/>
          <w:szCs w:val="24"/>
        </w:rPr>
        <w:t>remaining traffic</w:t>
      </w:r>
      <w:r w:rsidRPr="00047C22">
        <w:rPr>
          <w:rFonts w:asciiTheme="majorBidi" w:hAnsiTheme="majorBidi" w:cstheme="majorBidi"/>
          <w:sz w:val="24"/>
          <w:szCs w:val="24"/>
        </w:rPr>
        <w:t xml:space="preserve"> and were highly conservative in responding. Across the 22 participants, the hit rate ranged between 0% and </w:t>
      </w:r>
      <w:r w:rsidR="00F66B82" w:rsidRPr="00047C22">
        <w:rPr>
          <w:rFonts w:asciiTheme="majorBidi" w:hAnsiTheme="majorBidi" w:cstheme="majorBidi"/>
          <w:sz w:val="24"/>
          <w:szCs w:val="24"/>
        </w:rPr>
        <w:t>98.6</w:t>
      </w:r>
      <w:r w:rsidRPr="00047C22">
        <w:rPr>
          <w:rFonts w:asciiTheme="majorBidi" w:hAnsiTheme="majorBidi" w:cstheme="majorBidi"/>
          <w:sz w:val="24"/>
          <w:szCs w:val="24"/>
        </w:rPr>
        <w:t>% for the VT condition, and between 8</w:t>
      </w:r>
      <w:r w:rsidR="00791DD7" w:rsidRPr="00047C22">
        <w:rPr>
          <w:rFonts w:asciiTheme="majorBidi" w:hAnsiTheme="majorBidi" w:cstheme="majorBidi"/>
          <w:sz w:val="24"/>
          <w:szCs w:val="24"/>
        </w:rPr>
        <w:t>7</w:t>
      </w:r>
      <w:r w:rsidRPr="00047C22">
        <w:rPr>
          <w:rFonts w:asciiTheme="majorBidi" w:hAnsiTheme="majorBidi" w:cstheme="majorBidi"/>
          <w:sz w:val="24"/>
          <w:szCs w:val="24"/>
        </w:rPr>
        <w:t>.</w:t>
      </w:r>
      <w:r w:rsidR="00791DD7" w:rsidRPr="00047C22">
        <w:rPr>
          <w:rFonts w:asciiTheme="majorBidi" w:hAnsiTheme="majorBidi" w:cstheme="majorBidi"/>
          <w:sz w:val="24"/>
          <w:szCs w:val="24"/>
        </w:rPr>
        <w:t>1</w:t>
      </w:r>
      <w:r w:rsidRPr="00047C22">
        <w:rPr>
          <w:rFonts w:asciiTheme="majorBidi" w:hAnsiTheme="majorBidi" w:cstheme="majorBidi"/>
          <w:sz w:val="24"/>
          <w:szCs w:val="24"/>
        </w:rPr>
        <w:t>% and 100% for the DT condition. The false alarm rate ranged between 0% and 1.</w:t>
      </w:r>
      <w:r w:rsidR="00791DD7" w:rsidRPr="00047C22">
        <w:rPr>
          <w:rFonts w:asciiTheme="majorBidi" w:hAnsiTheme="majorBidi" w:cstheme="majorBidi"/>
          <w:sz w:val="24"/>
          <w:szCs w:val="24"/>
        </w:rPr>
        <w:t>9</w:t>
      </w:r>
      <w:r w:rsidRPr="00047C22">
        <w:rPr>
          <w:rFonts w:asciiTheme="majorBidi" w:hAnsiTheme="majorBidi" w:cstheme="majorBidi"/>
          <w:sz w:val="24"/>
          <w:szCs w:val="24"/>
        </w:rPr>
        <w:t xml:space="preserve">% for the VT condition, and between 0% and </w:t>
      </w:r>
      <w:r w:rsidR="00791DD7" w:rsidRPr="00047C22">
        <w:rPr>
          <w:rFonts w:asciiTheme="majorBidi" w:hAnsiTheme="majorBidi" w:cstheme="majorBidi"/>
          <w:sz w:val="24"/>
          <w:szCs w:val="24"/>
        </w:rPr>
        <w:t>7</w:t>
      </w:r>
      <w:r w:rsidRPr="00047C22">
        <w:rPr>
          <w:rFonts w:asciiTheme="majorBidi" w:hAnsiTheme="majorBidi" w:cstheme="majorBidi"/>
          <w:sz w:val="24"/>
          <w:szCs w:val="24"/>
        </w:rPr>
        <w:t>.</w:t>
      </w:r>
      <w:r w:rsidR="00791DD7" w:rsidRPr="00047C22">
        <w:rPr>
          <w:rFonts w:asciiTheme="majorBidi" w:hAnsiTheme="majorBidi" w:cstheme="majorBidi"/>
          <w:sz w:val="24"/>
          <w:szCs w:val="24"/>
        </w:rPr>
        <w:t>5</w:t>
      </w:r>
      <w:r w:rsidRPr="00047C22">
        <w:rPr>
          <w:rFonts w:asciiTheme="majorBidi" w:hAnsiTheme="majorBidi" w:cstheme="majorBidi"/>
          <w:sz w:val="24"/>
          <w:szCs w:val="24"/>
        </w:rPr>
        <w:t>% for the DT condition.</w:t>
      </w:r>
    </w:p>
    <w:p w14:paraId="04A018E0" w14:textId="2C94C70D" w:rsidR="00F641B9" w:rsidRPr="00047C22" w:rsidRDefault="00E1316F" w:rsidP="00A24A7A">
      <w:pPr>
        <w:spacing w:after="0" w:line="480" w:lineRule="auto"/>
        <w:ind w:firstLine="726"/>
        <w:rPr>
          <w:rFonts w:asciiTheme="majorBidi" w:hAnsiTheme="majorBidi" w:cstheme="majorBidi"/>
        </w:rPr>
      </w:pPr>
      <w:r w:rsidRPr="00047C22">
        <w:rPr>
          <w:rFonts w:asciiTheme="majorBidi" w:hAnsiTheme="majorBidi" w:cstheme="majorBidi"/>
          <w:sz w:val="24"/>
          <w:szCs w:val="24"/>
        </w:rPr>
        <w:t xml:space="preserve">Figure 2 shows the </w:t>
      </w:r>
      <w:r w:rsidR="006B7B44" w:rsidRPr="00047C22">
        <w:rPr>
          <w:rFonts w:asciiTheme="majorBidi" w:hAnsiTheme="majorBidi" w:cstheme="majorBidi"/>
          <w:sz w:val="24"/>
          <w:szCs w:val="24"/>
        </w:rPr>
        <w:t>hit rate</w:t>
      </w:r>
      <w:r w:rsidRPr="00047C22">
        <w:rPr>
          <w:rFonts w:asciiTheme="majorBidi" w:hAnsiTheme="majorBidi" w:cstheme="majorBidi"/>
          <w:sz w:val="24"/>
          <w:szCs w:val="24"/>
        </w:rPr>
        <w:t xml:space="preserve"> per 5-min interval. </w:t>
      </w:r>
      <w:r w:rsidR="006B7B44" w:rsidRPr="00047C22">
        <w:rPr>
          <w:rFonts w:asciiTheme="majorBidi" w:hAnsiTheme="majorBidi" w:cstheme="majorBidi"/>
          <w:sz w:val="24"/>
          <w:szCs w:val="24"/>
        </w:rPr>
        <w:t xml:space="preserve">It can be seen that the hit rate remained approximately constant with time, indicating there was no </w:t>
      </w:r>
      <w:r w:rsidR="00002F26" w:rsidRPr="00047C22">
        <w:rPr>
          <w:rFonts w:asciiTheme="majorBidi" w:hAnsiTheme="majorBidi" w:cstheme="majorBidi"/>
          <w:sz w:val="24"/>
          <w:szCs w:val="24"/>
        </w:rPr>
        <w:t xml:space="preserve">substantial </w:t>
      </w:r>
      <w:r w:rsidR="006B7B44" w:rsidRPr="00047C22">
        <w:rPr>
          <w:rFonts w:asciiTheme="majorBidi" w:hAnsiTheme="majorBidi" w:cstheme="majorBidi"/>
          <w:sz w:val="24"/>
          <w:szCs w:val="24"/>
        </w:rPr>
        <w:t xml:space="preserve">vigilance decrement. </w:t>
      </w:r>
    </w:p>
    <w:p w14:paraId="0CE705FF" w14:textId="17B3EA05" w:rsidR="00F641B9" w:rsidRPr="00047C22" w:rsidRDefault="00E1799B" w:rsidP="00A24A7A">
      <w:pPr>
        <w:spacing w:after="0" w:line="480" w:lineRule="auto"/>
        <w:jc w:val="both"/>
        <w:rPr>
          <w:rFonts w:asciiTheme="majorBidi" w:hAnsiTheme="majorBidi" w:cstheme="majorBidi"/>
        </w:rPr>
      </w:pPr>
      <w:r w:rsidRPr="00047C22">
        <w:rPr>
          <w:rFonts w:asciiTheme="majorBidi" w:hAnsiTheme="majorBidi" w:cstheme="majorBidi"/>
          <w:noProof/>
        </w:rPr>
        <w:lastRenderedPageBreak/>
        <w:drawing>
          <wp:inline distT="0" distB="0" distL="0" distR="0" wp14:anchorId="04FF4915" wp14:editId="6C2589D2">
            <wp:extent cx="5731510" cy="38207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Hit rate as function of experimental condition per 5 min segm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5DDB918" w14:textId="5BF43552" w:rsidR="00F641B9" w:rsidRPr="00047C22" w:rsidRDefault="00E1316F" w:rsidP="00B34A20">
      <w:pPr>
        <w:spacing w:after="0" w:line="480" w:lineRule="auto"/>
        <w:jc w:val="both"/>
        <w:rPr>
          <w:rFonts w:asciiTheme="majorBidi" w:hAnsiTheme="majorBidi" w:cstheme="majorBidi"/>
        </w:rPr>
      </w:pPr>
      <w:r w:rsidRPr="00047C22">
        <w:rPr>
          <w:rFonts w:asciiTheme="majorBidi" w:hAnsiTheme="majorBidi" w:cstheme="majorBidi"/>
          <w:i/>
          <w:sz w:val="24"/>
          <w:szCs w:val="24"/>
        </w:rPr>
        <w:t>Figure 2</w:t>
      </w:r>
      <w:r w:rsidRPr="00047C22">
        <w:rPr>
          <w:rFonts w:asciiTheme="majorBidi" w:hAnsiTheme="majorBidi" w:cstheme="majorBidi"/>
          <w:sz w:val="24"/>
          <w:szCs w:val="24"/>
        </w:rPr>
        <w:t xml:space="preserve">. </w:t>
      </w:r>
      <w:r w:rsidR="006B7B44" w:rsidRPr="00047C22">
        <w:rPr>
          <w:rFonts w:asciiTheme="majorBidi" w:hAnsiTheme="majorBidi" w:cstheme="majorBidi"/>
          <w:sz w:val="24"/>
          <w:szCs w:val="24"/>
        </w:rPr>
        <w:t>Hit rate</w:t>
      </w:r>
      <w:r w:rsidRPr="00047C22">
        <w:rPr>
          <w:rFonts w:asciiTheme="majorBidi" w:hAnsiTheme="majorBidi" w:cstheme="majorBidi"/>
          <w:sz w:val="24"/>
          <w:szCs w:val="24"/>
        </w:rPr>
        <w:t xml:space="preserve"> per 5</w:t>
      </w:r>
      <w:r w:rsidR="00EF2FCF" w:rsidRPr="00047C22">
        <w:rPr>
          <w:rFonts w:asciiTheme="majorBidi" w:hAnsiTheme="majorBidi" w:cstheme="majorBidi"/>
          <w:sz w:val="24"/>
          <w:szCs w:val="24"/>
        </w:rPr>
        <w:t>-m</w:t>
      </w:r>
      <w:r w:rsidRPr="00047C22">
        <w:rPr>
          <w:rFonts w:asciiTheme="majorBidi" w:hAnsiTheme="majorBidi" w:cstheme="majorBidi"/>
          <w:sz w:val="24"/>
          <w:szCs w:val="24"/>
        </w:rPr>
        <w:t>in segment during the run, for each of the three experimental conditions.</w:t>
      </w:r>
      <w:r w:rsidR="00002F26" w:rsidRPr="00047C22">
        <w:rPr>
          <w:rFonts w:asciiTheme="majorBidi" w:hAnsiTheme="majorBidi" w:cstheme="majorBidi"/>
          <w:sz w:val="24"/>
          <w:szCs w:val="24"/>
        </w:rPr>
        <w:t xml:space="preserve"> T</w:t>
      </w:r>
      <w:r w:rsidR="00A35566" w:rsidRPr="00047C22">
        <w:rPr>
          <w:rFonts w:asciiTheme="majorBidi" w:hAnsiTheme="majorBidi" w:cstheme="majorBidi"/>
          <w:sz w:val="24"/>
          <w:szCs w:val="24"/>
        </w:rPr>
        <w:t xml:space="preserve">he dotted lines represent </w:t>
      </w:r>
      <w:r w:rsidR="00002F26" w:rsidRPr="00047C22">
        <w:rPr>
          <w:rFonts w:asciiTheme="majorBidi" w:hAnsiTheme="majorBidi" w:cstheme="majorBidi"/>
          <w:sz w:val="24"/>
          <w:szCs w:val="24"/>
        </w:rPr>
        <w:t xml:space="preserve">linear </w:t>
      </w:r>
      <w:r w:rsidR="00344646" w:rsidRPr="00047C22">
        <w:rPr>
          <w:rFonts w:asciiTheme="majorBidi" w:hAnsiTheme="majorBidi" w:cstheme="majorBidi"/>
          <w:sz w:val="24"/>
          <w:szCs w:val="24"/>
        </w:rPr>
        <w:t>trend lines</w:t>
      </w:r>
      <w:r w:rsidR="00002F26" w:rsidRPr="00047C22">
        <w:rPr>
          <w:rFonts w:asciiTheme="majorBidi" w:hAnsiTheme="majorBidi" w:cstheme="majorBidi"/>
          <w:sz w:val="24"/>
          <w:szCs w:val="24"/>
        </w:rPr>
        <w:t>.</w:t>
      </w:r>
      <w:r w:rsidR="0095623E" w:rsidRPr="00047C22">
        <w:rPr>
          <w:rFonts w:asciiTheme="majorBidi" w:hAnsiTheme="majorBidi" w:cstheme="majorBidi"/>
          <w:sz w:val="24"/>
          <w:szCs w:val="24"/>
        </w:rPr>
        <w:t xml:space="preserve"> Note: The fluctuation </w:t>
      </w:r>
      <w:r w:rsidR="00386349" w:rsidRPr="00047C22">
        <w:rPr>
          <w:rFonts w:asciiTheme="majorBidi" w:hAnsiTheme="majorBidi" w:cstheme="majorBidi"/>
          <w:sz w:val="24"/>
          <w:szCs w:val="24"/>
        </w:rPr>
        <w:t>in the</w:t>
      </w:r>
      <w:r w:rsidR="00CD496C" w:rsidRPr="00047C22">
        <w:rPr>
          <w:rFonts w:asciiTheme="majorBidi" w:hAnsiTheme="majorBidi" w:cstheme="majorBidi"/>
          <w:sz w:val="24"/>
          <w:szCs w:val="24"/>
        </w:rPr>
        <w:t xml:space="preserve"> hit rate between</w:t>
      </w:r>
      <w:r w:rsidR="00386349" w:rsidRPr="00047C22">
        <w:rPr>
          <w:rFonts w:asciiTheme="majorBidi" w:hAnsiTheme="majorBidi" w:cstheme="majorBidi"/>
          <w:sz w:val="24"/>
          <w:szCs w:val="24"/>
        </w:rPr>
        <w:t xml:space="preserve"> segments (e.g., </w:t>
      </w:r>
      <w:r w:rsidR="00CD496C" w:rsidRPr="00047C22">
        <w:rPr>
          <w:rFonts w:asciiTheme="majorBidi" w:hAnsiTheme="majorBidi" w:cstheme="majorBidi"/>
          <w:sz w:val="24"/>
          <w:szCs w:val="24"/>
        </w:rPr>
        <w:t xml:space="preserve">low hit rate in </w:t>
      </w:r>
      <w:r w:rsidR="00386349" w:rsidRPr="00047C22">
        <w:rPr>
          <w:rFonts w:asciiTheme="majorBidi" w:hAnsiTheme="majorBidi" w:cstheme="majorBidi"/>
          <w:sz w:val="24"/>
          <w:szCs w:val="24"/>
        </w:rPr>
        <w:t>Segment 7) is</w:t>
      </w:r>
      <w:r w:rsidR="00CD496C" w:rsidRPr="00047C22">
        <w:rPr>
          <w:rFonts w:asciiTheme="majorBidi" w:hAnsiTheme="majorBidi" w:cstheme="majorBidi"/>
          <w:sz w:val="24"/>
          <w:szCs w:val="24"/>
        </w:rPr>
        <w:t xml:space="preserve"> </w:t>
      </w:r>
      <w:r w:rsidR="00C06A8A" w:rsidRPr="00047C22">
        <w:rPr>
          <w:rFonts w:asciiTheme="majorBidi" w:hAnsiTheme="majorBidi" w:cstheme="majorBidi"/>
          <w:sz w:val="24"/>
          <w:szCs w:val="24"/>
        </w:rPr>
        <w:t xml:space="preserve">partly attributable to </w:t>
      </w:r>
      <w:r w:rsidR="0095623E" w:rsidRPr="00047C22">
        <w:rPr>
          <w:rFonts w:asciiTheme="majorBidi" w:hAnsiTheme="majorBidi" w:cstheme="majorBidi"/>
          <w:sz w:val="24"/>
          <w:szCs w:val="24"/>
        </w:rPr>
        <w:t>variations in the visibility of the cars (</w:t>
      </w:r>
      <w:r w:rsidR="008506F4" w:rsidRPr="00047C22">
        <w:rPr>
          <w:rFonts w:asciiTheme="majorBidi" w:hAnsiTheme="majorBidi" w:cstheme="majorBidi"/>
          <w:sz w:val="24"/>
          <w:szCs w:val="24"/>
        </w:rPr>
        <w:t xml:space="preserve">e.g., </w:t>
      </w:r>
      <w:r w:rsidR="00707A0D" w:rsidRPr="00047C22">
        <w:rPr>
          <w:rFonts w:asciiTheme="majorBidi" w:hAnsiTheme="majorBidi" w:cstheme="majorBidi"/>
          <w:sz w:val="24"/>
          <w:szCs w:val="24"/>
        </w:rPr>
        <w:t>a</w:t>
      </w:r>
      <w:r w:rsidR="00C06A8A" w:rsidRPr="00047C22">
        <w:rPr>
          <w:rFonts w:asciiTheme="majorBidi" w:hAnsiTheme="majorBidi" w:cstheme="majorBidi"/>
          <w:sz w:val="24"/>
          <w:szCs w:val="24"/>
        </w:rPr>
        <w:t xml:space="preserve"> red car </w:t>
      </w:r>
      <w:r w:rsidR="00707A0D" w:rsidRPr="00047C22">
        <w:rPr>
          <w:rFonts w:asciiTheme="majorBidi" w:hAnsiTheme="majorBidi" w:cstheme="majorBidi"/>
          <w:sz w:val="24"/>
          <w:szCs w:val="24"/>
        </w:rPr>
        <w:t>which was</w:t>
      </w:r>
      <w:r w:rsidR="0095623E" w:rsidRPr="00047C22">
        <w:rPr>
          <w:rFonts w:asciiTheme="majorBidi" w:hAnsiTheme="majorBidi" w:cstheme="majorBidi"/>
          <w:sz w:val="24"/>
          <w:szCs w:val="24"/>
        </w:rPr>
        <w:t xml:space="preserve"> partly/completely covered by another vehicle, or the </w:t>
      </w:r>
      <w:r w:rsidR="00C06A8A" w:rsidRPr="00047C22">
        <w:rPr>
          <w:rFonts w:asciiTheme="majorBidi" w:hAnsiTheme="majorBidi" w:cstheme="majorBidi"/>
          <w:sz w:val="24"/>
          <w:szCs w:val="24"/>
        </w:rPr>
        <w:t>red</w:t>
      </w:r>
      <w:r w:rsidR="008506F4" w:rsidRPr="00047C22">
        <w:rPr>
          <w:rFonts w:asciiTheme="majorBidi" w:hAnsiTheme="majorBidi" w:cstheme="majorBidi"/>
          <w:sz w:val="24"/>
          <w:szCs w:val="24"/>
        </w:rPr>
        <w:t xml:space="preserve">ness of </w:t>
      </w:r>
      <w:r w:rsidR="00707A0D" w:rsidRPr="00047C22">
        <w:rPr>
          <w:rFonts w:asciiTheme="majorBidi" w:hAnsiTheme="majorBidi" w:cstheme="majorBidi"/>
          <w:sz w:val="24"/>
          <w:szCs w:val="24"/>
        </w:rPr>
        <w:t>a</w:t>
      </w:r>
      <w:r w:rsidR="008506F4" w:rsidRPr="00047C22">
        <w:rPr>
          <w:rFonts w:asciiTheme="majorBidi" w:hAnsiTheme="majorBidi" w:cstheme="majorBidi"/>
          <w:sz w:val="24"/>
          <w:szCs w:val="24"/>
        </w:rPr>
        <w:t xml:space="preserve"> car </w:t>
      </w:r>
      <w:r w:rsidR="00B34A20" w:rsidRPr="00047C22">
        <w:rPr>
          <w:rFonts w:asciiTheme="majorBidi" w:hAnsiTheme="majorBidi" w:cstheme="majorBidi"/>
          <w:sz w:val="24"/>
          <w:szCs w:val="24"/>
        </w:rPr>
        <w:t xml:space="preserve">was </w:t>
      </w:r>
      <w:r w:rsidR="008506F4" w:rsidRPr="00047C22">
        <w:rPr>
          <w:rFonts w:asciiTheme="majorBidi" w:hAnsiTheme="majorBidi" w:cstheme="majorBidi"/>
          <w:sz w:val="24"/>
          <w:szCs w:val="24"/>
        </w:rPr>
        <w:t>visible from close</w:t>
      </w:r>
      <w:r w:rsidR="00707A0D" w:rsidRPr="00047C22">
        <w:rPr>
          <w:rFonts w:asciiTheme="majorBidi" w:hAnsiTheme="majorBidi" w:cstheme="majorBidi"/>
          <w:sz w:val="24"/>
          <w:szCs w:val="24"/>
        </w:rPr>
        <w:t xml:space="preserve"> </w:t>
      </w:r>
      <w:r w:rsidR="008506F4" w:rsidRPr="00047C22">
        <w:rPr>
          <w:rFonts w:asciiTheme="majorBidi" w:hAnsiTheme="majorBidi" w:cstheme="majorBidi"/>
          <w:sz w:val="24"/>
          <w:szCs w:val="24"/>
        </w:rPr>
        <w:t>by only</w:t>
      </w:r>
      <w:r w:rsidR="0095623E" w:rsidRPr="00047C22">
        <w:rPr>
          <w:rFonts w:asciiTheme="majorBidi" w:hAnsiTheme="majorBidi" w:cstheme="majorBidi"/>
          <w:sz w:val="24"/>
          <w:szCs w:val="24"/>
        </w:rPr>
        <w:t>).</w:t>
      </w:r>
      <w:r w:rsidR="00E8469A" w:rsidRPr="00047C22">
        <w:rPr>
          <w:rFonts w:asciiTheme="majorBidi" w:hAnsiTheme="majorBidi" w:cstheme="majorBidi"/>
          <w:sz w:val="24"/>
          <w:szCs w:val="24"/>
        </w:rPr>
        <w:t xml:space="preserve"> </w:t>
      </w:r>
    </w:p>
    <w:p w14:paraId="76127CB2" w14:textId="77777777" w:rsidR="00F641B9" w:rsidRPr="00047C22" w:rsidRDefault="00F641B9" w:rsidP="00A24A7A">
      <w:pPr>
        <w:spacing w:after="0" w:line="480" w:lineRule="auto"/>
        <w:rPr>
          <w:rFonts w:asciiTheme="majorBidi" w:hAnsiTheme="majorBidi" w:cstheme="majorBidi"/>
        </w:rPr>
      </w:pPr>
    </w:p>
    <w:p w14:paraId="3E46B499" w14:textId="34C7014A" w:rsidR="00F641B9" w:rsidRPr="00047C22" w:rsidRDefault="00E1316F" w:rsidP="00F424F2">
      <w:pPr>
        <w:spacing w:after="0" w:line="480" w:lineRule="auto"/>
        <w:rPr>
          <w:rFonts w:asciiTheme="majorBidi" w:hAnsiTheme="majorBidi" w:cstheme="majorBidi"/>
          <w:i/>
        </w:rPr>
      </w:pPr>
      <w:r w:rsidRPr="00047C22">
        <w:rPr>
          <w:rFonts w:asciiTheme="majorBidi" w:hAnsiTheme="majorBidi" w:cstheme="majorBidi"/>
          <w:i/>
          <w:sz w:val="24"/>
          <w:szCs w:val="24"/>
        </w:rPr>
        <w:t>Self-Report Questionnaires: DSSQ and TLX</w:t>
      </w:r>
    </w:p>
    <w:p w14:paraId="5FA8E4D0" w14:textId="541F76AD" w:rsidR="00C06A8A" w:rsidRPr="00047C22" w:rsidRDefault="00E1316F" w:rsidP="00A24A7A">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The results of the DSSQ show that</w:t>
      </w:r>
      <w:r w:rsidR="0023499B" w:rsidRPr="00047C22">
        <w:rPr>
          <w:rFonts w:asciiTheme="majorBidi" w:hAnsiTheme="majorBidi" w:cstheme="majorBidi"/>
          <w:sz w:val="24"/>
          <w:szCs w:val="24"/>
        </w:rPr>
        <w:t xml:space="preserve"> in all three conditions</w:t>
      </w:r>
      <w:r w:rsidRPr="00047C22">
        <w:rPr>
          <w:rFonts w:asciiTheme="majorBidi" w:hAnsiTheme="majorBidi" w:cstheme="majorBidi"/>
          <w:sz w:val="24"/>
          <w:szCs w:val="24"/>
        </w:rPr>
        <w:t xml:space="preserve">, participants </w:t>
      </w:r>
      <w:r w:rsidR="008506F4" w:rsidRPr="00047C22">
        <w:rPr>
          <w:rFonts w:asciiTheme="majorBidi" w:hAnsiTheme="majorBidi" w:cstheme="majorBidi"/>
          <w:sz w:val="24"/>
          <w:szCs w:val="24"/>
        </w:rPr>
        <w:t xml:space="preserve">had </w:t>
      </w:r>
      <w:r w:rsidRPr="00047C22">
        <w:rPr>
          <w:rFonts w:asciiTheme="majorBidi" w:hAnsiTheme="majorBidi" w:cstheme="majorBidi"/>
          <w:sz w:val="24"/>
          <w:szCs w:val="24"/>
        </w:rPr>
        <w:t xml:space="preserve">lost substantial </w:t>
      </w:r>
      <w:r w:rsidR="008506F4" w:rsidRPr="00047C22">
        <w:rPr>
          <w:rFonts w:asciiTheme="majorBidi" w:hAnsiTheme="majorBidi" w:cstheme="majorBidi"/>
          <w:sz w:val="24"/>
          <w:szCs w:val="24"/>
        </w:rPr>
        <w:t xml:space="preserve">task </w:t>
      </w:r>
      <w:r w:rsidR="00377663" w:rsidRPr="00047C22">
        <w:rPr>
          <w:rFonts w:asciiTheme="majorBidi" w:hAnsiTheme="majorBidi" w:cstheme="majorBidi"/>
          <w:sz w:val="24"/>
          <w:szCs w:val="24"/>
        </w:rPr>
        <w:t xml:space="preserve">engagement </w:t>
      </w:r>
      <w:r w:rsidR="0023499B" w:rsidRPr="00047C22">
        <w:rPr>
          <w:rFonts w:asciiTheme="majorBidi" w:hAnsiTheme="majorBidi" w:cstheme="majorBidi"/>
          <w:sz w:val="24"/>
          <w:szCs w:val="24"/>
        </w:rPr>
        <w:t xml:space="preserve">with respect to the pre-task score </w:t>
      </w:r>
      <w:r w:rsidRPr="00047C22">
        <w:rPr>
          <w:rFonts w:asciiTheme="majorBidi" w:hAnsiTheme="majorBidi" w:cstheme="majorBidi"/>
          <w:sz w:val="24"/>
          <w:szCs w:val="24"/>
        </w:rPr>
        <w:t>(</w:t>
      </w:r>
      <w:r w:rsidR="00DF44B4" w:rsidRPr="00047C22">
        <w:rPr>
          <w:rFonts w:asciiTheme="majorBidi" w:hAnsiTheme="majorBidi" w:cstheme="majorBidi"/>
          <w:sz w:val="24"/>
          <w:szCs w:val="24"/>
        </w:rPr>
        <w:t xml:space="preserve">i.e., standardized change scores below zero, see </w:t>
      </w:r>
      <w:r w:rsidRPr="00047C22">
        <w:rPr>
          <w:rFonts w:asciiTheme="majorBidi" w:hAnsiTheme="majorBidi" w:cstheme="majorBidi"/>
          <w:sz w:val="24"/>
          <w:szCs w:val="24"/>
        </w:rPr>
        <w:t xml:space="preserve">Fig. 3). Several statistically significant effects between the three conditions were observed for the </w:t>
      </w:r>
      <w:r w:rsidR="00377663" w:rsidRPr="00047C22">
        <w:rPr>
          <w:rFonts w:asciiTheme="majorBidi" w:hAnsiTheme="majorBidi" w:cstheme="majorBidi"/>
          <w:sz w:val="24"/>
          <w:szCs w:val="24"/>
        </w:rPr>
        <w:t>three</w:t>
      </w:r>
      <w:r w:rsidRPr="00047C22">
        <w:rPr>
          <w:rFonts w:asciiTheme="majorBidi" w:hAnsiTheme="majorBidi" w:cstheme="majorBidi"/>
          <w:sz w:val="24"/>
          <w:szCs w:val="24"/>
        </w:rPr>
        <w:t xml:space="preserve"> DSSQ dimensions. Specifically, the </w:t>
      </w:r>
      <w:r w:rsidR="00C06A8A" w:rsidRPr="00047C22">
        <w:rPr>
          <w:rFonts w:asciiTheme="majorBidi" w:hAnsiTheme="majorBidi" w:cstheme="majorBidi"/>
          <w:sz w:val="24"/>
          <w:szCs w:val="24"/>
        </w:rPr>
        <w:t>VT</w:t>
      </w:r>
      <w:r w:rsidRPr="00047C22">
        <w:rPr>
          <w:rFonts w:asciiTheme="majorBidi" w:hAnsiTheme="majorBidi" w:cstheme="majorBidi"/>
          <w:sz w:val="24"/>
          <w:szCs w:val="24"/>
        </w:rPr>
        <w:t xml:space="preserve"> condition </w:t>
      </w:r>
      <w:r w:rsidRPr="00047C22">
        <w:rPr>
          <w:rFonts w:asciiTheme="majorBidi" w:hAnsiTheme="majorBidi" w:cstheme="majorBidi"/>
          <w:sz w:val="24"/>
          <w:szCs w:val="24"/>
        </w:rPr>
        <w:lastRenderedPageBreak/>
        <w:t xml:space="preserve">yielded </w:t>
      </w:r>
      <w:r w:rsidR="00377663" w:rsidRPr="00047C22">
        <w:rPr>
          <w:rFonts w:asciiTheme="majorBidi" w:hAnsiTheme="majorBidi" w:cstheme="majorBidi"/>
          <w:sz w:val="24"/>
          <w:szCs w:val="24"/>
        </w:rPr>
        <w:t xml:space="preserve">a </w:t>
      </w:r>
      <w:r w:rsidR="00D02DEB" w:rsidRPr="00047C22">
        <w:rPr>
          <w:rFonts w:asciiTheme="majorBidi" w:hAnsiTheme="majorBidi" w:cstheme="majorBidi"/>
          <w:sz w:val="24"/>
          <w:szCs w:val="24"/>
        </w:rPr>
        <w:t>low</w:t>
      </w:r>
      <w:r w:rsidRPr="00047C22">
        <w:rPr>
          <w:rFonts w:asciiTheme="majorBidi" w:hAnsiTheme="majorBidi" w:cstheme="majorBidi"/>
          <w:sz w:val="24"/>
          <w:szCs w:val="24"/>
        </w:rPr>
        <w:t xml:space="preserve">er </w:t>
      </w:r>
      <w:r w:rsidR="00C06A8A" w:rsidRPr="00047C22">
        <w:rPr>
          <w:rFonts w:asciiTheme="majorBidi" w:hAnsiTheme="majorBidi" w:cstheme="majorBidi"/>
          <w:sz w:val="24"/>
          <w:szCs w:val="24"/>
        </w:rPr>
        <w:t>Distress</w:t>
      </w:r>
      <w:r w:rsidR="00377663" w:rsidRPr="00047C22">
        <w:rPr>
          <w:rFonts w:asciiTheme="majorBidi" w:hAnsiTheme="majorBidi" w:cstheme="majorBidi"/>
          <w:sz w:val="24"/>
          <w:szCs w:val="24"/>
        </w:rPr>
        <w:t xml:space="preserve"> score</w:t>
      </w:r>
      <w:r w:rsidRPr="00047C22">
        <w:rPr>
          <w:rFonts w:asciiTheme="majorBidi" w:hAnsiTheme="majorBidi" w:cstheme="majorBidi"/>
          <w:sz w:val="24"/>
          <w:szCs w:val="24"/>
        </w:rPr>
        <w:t xml:space="preserve"> than </w:t>
      </w:r>
      <w:r w:rsidR="00CD496C" w:rsidRPr="00047C22">
        <w:rPr>
          <w:rFonts w:asciiTheme="majorBidi" w:hAnsiTheme="majorBidi" w:cstheme="majorBidi"/>
          <w:sz w:val="24"/>
          <w:szCs w:val="24"/>
        </w:rPr>
        <w:t xml:space="preserve">the </w:t>
      </w:r>
      <w:r w:rsidR="00C06A8A" w:rsidRPr="00047C22">
        <w:rPr>
          <w:rFonts w:asciiTheme="majorBidi" w:hAnsiTheme="majorBidi" w:cstheme="majorBidi"/>
          <w:sz w:val="24"/>
          <w:szCs w:val="24"/>
        </w:rPr>
        <w:t>VT</w:t>
      </w:r>
      <w:r w:rsidRPr="00047C22">
        <w:rPr>
          <w:rFonts w:asciiTheme="majorBidi" w:hAnsiTheme="majorBidi" w:cstheme="majorBidi"/>
          <w:sz w:val="24"/>
          <w:szCs w:val="24"/>
        </w:rPr>
        <w:t xml:space="preserve"> condition</w:t>
      </w:r>
      <w:r w:rsidR="00C06A8A" w:rsidRPr="00047C22">
        <w:rPr>
          <w:rFonts w:asciiTheme="majorBidi" w:hAnsiTheme="majorBidi" w:cstheme="majorBidi"/>
          <w:sz w:val="24"/>
          <w:szCs w:val="24"/>
        </w:rPr>
        <w:t xml:space="preserve">. </w:t>
      </w:r>
      <w:r w:rsidRPr="00047C22">
        <w:rPr>
          <w:rFonts w:asciiTheme="majorBidi" w:hAnsiTheme="majorBidi" w:cstheme="majorBidi"/>
          <w:sz w:val="24"/>
          <w:szCs w:val="24"/>
        </w:rPr>
        <w:t xml:space="preserve"> Moreover, </w:t>
      </w:r>
      <w:r w:rsidR="00377663" w:rsidRPr="00047C22">
        <w:rPr>
          <w:rFonts w:asciiTheme="majorBidi" w:hAnsiTheme="majorBidi" w:cstheme="majorBidi"/>
          <w:sz w:val="24"/>
          <w:szCs w:val="24"/>
        </w:rPr>
        <w:t>N</w:t>
      </w:r>
      <w:r w:rsidRPr="00047C22">
        <w:rPr>
          <w:rFonts w:asciiTheme="majorBidi" w:hAnsiTheme="majorBidi" w:cstheme="majorBidi"/>
          <w:sz w:val="24"/>
          <w:szCs w:val="24"/>
        </w:rPr>
        <w:t xml:space="preserve">T resulted in </w:t>
      </w:r>
      <w:r w:rsidR="00377663" w:rsidRPr="00047C22">
        <w:rPr>
          <w:rFonts w:asciiTheme="majorBidi" w:hAnsiTheme="majorBidi" w:cstheme="majorBidi"/>
          <w:sz w:val="24"/>
          <w:szCs w:val="24"/>
        </w:rPr>
        <w:t xml:space="preserve">higher </w:t>
      </w:r>
      <w:r w:rsidR="00C06A8A" w:rsidRPr="00047C22">
        <w:rPr>
          <w:rFonts w:asciiTheme="majorBidi" w:hAnsiTheme="majorBidi" w:cstheme="majorBidi"/>
          <w:sz w:val="24"/>
          <w:szCs w:val="24"/>
        </w:rPr>
        <w:t>Worry</w:t>
      </w:r>
      <w:r w:rsidRPr="00047C22">
        <w:rPr>
          <w:rFonts w:asciiTheme="majorBidi" w:hAnsiTheme="majorBidi" w:cstheme="majorBidi"/>
          <w:sz w:val="24"/>
          <w:szCs w:val="24"/>
        </w:rPr>
        <w:t xml:space="preserve"> than </w:t>
      </w:r>
      <w:r w:rsidR="00377663" w:rsidRPr="00047C22">
        <w:rPr>
          <w:rFonts w:asciiTheme="majorBidi" w:hAnsiTheme="majorBidi" w:cstheme="majorBidi"/>
          <w:sz w:val="24"/>
          <w:szCs w:val="24"/>
        </w:rPr>
        <w:t>V</w:t>
      </w:r>
      <w:r w:rsidRPr="00047C22">
        <w:rPr>
          <w:rFonts w:asciiTheme="majorBidi" w:hAnsiTheme="majorBidi" w:cstheme="majorBidi"/>
          <w:sz w:val="24"/>
          <w:szCs w:val="24"/>
        </w:rPr>
        <w:t>T</w:t>
      </w:r>
      <w:r w:rsidR="00C06A8A" w:rsidRPr="00047C22">
        <w:rPr>
          <w:rFonts w:asciiTheme="majorBidi" w:hAnsiTheme="majorBidi" w:cstheme="majorBidi"/>
          <w:sz w:val="24"/>
          <w:szCs w:val="24"/>
        </w:rPr>
        <w:t xml:space="preserve"> and DT</w:t>
      </w:r>
      <w:r w:rsidRPr="00047C22">
        <w:rPr>
          <w:rFonts w:asciiTheme="majorBidi" w:hAnsiTheme="majorBidi" w:cstheme="majorBidi"/>
          <w:sz w:val="24"/>
          <w:szCs w:val="24"/>
        </w:rPr>
        <w:t>.</w:t>
      </w:r>
      <w:bookmarkStart w:id="0" w:name="h.gjdgxs" w:colFirst="0" w:colLast="0"/>
      <w:bookmarkEnd w:id="0"/>
    </w:p>
    <w:p w14:paraId="27D1C527" w14:textId="3B87B5C3" w:rsidR="00F641B9" w:rsidRPr="00047C22" w:rsidRDefault="00E1316F" w:rsidP="00A24A7A">
      <w:pPr>
        <w:spacing w:after="0" w:line="480" w:lineRule="auto"/>
        <w:ind w:firstLine="726"/>
        <w:rPr>
          <w:rFonts w:asciiTheme="majorBidi" w:hAnsiTheme="majorBidi" w:cstheme="majorBidi"/>
        </w:rPr>
      </w:pPr>
      <w:r w:rsidRPr="00047C22">
        <w:rPr>
          <w:rFonts w:asciiTheme="majorBidi" w:hAnsiTheme="majorBidi" w:cstheme="majorBidi"/>
          <w:sz w:val="24"/>
          <w:szCs w:val="24"/>
        </w:rPr>
        <w:t xml:space="preserve">The </w:t>
      </w:r>
      <w:r w:rsidR="00FE762D" w:rsidRPr="00047C22">
        <w:rPr>
          <w:rFonts w:asciiTheme="majorBidi" w:hAnsiTheme="majorBidi" w:cstheme="majorBidi"/>
          <w:sz w:val="24"/>
          <w:szCs w:val="24"/>
        </w:rPr>
        <w:t xml:space="preserve">pairwise comparisons of the </w:t>
      </w:r>
      <w:r w:rsidRPr="00047C22">
        <w:rPr>
          <w:rFonts w:asciiTheme="majorBidi" w:hAnsiTheme="majorBidi" w:cstheme="majorBidi"/>
          <w:sz w:val="24"/>
          <w:szCs w:val="24"/>
        </w:rPr>
        <w:t>TLX show</w:t>
      </w:r>
      <w:r w:rsidR="00FE762D" w:rsidRPr="00047C22">
        <w:rPr>
          <w:rFonts w:asciiTheme="majorBidi" w:hAnsiTheme="majorBidi" w:cstheme="majorBidi"/>
          <w:sz w:val="24"/>
          <w:szCs w:val="24"/>
        </w:rPr>
        <w:t>ed</w:t>
      </w:r>
      <w:r w:rsidRPr="00047C22">
        <w:rPr>
          <w:rFonts w:asciiTheme="majorBidi" w:hAnsiTheme="majorBidi" w:cstheme="majorBidi"/>
          <w:sz w:val="24"/>
          <w:szCs w:val="24"/>
        </w:rPr>
        <w:t xml:space="preserve"> that the DT condition was rated as more mentally demanding than the other two conditions (Fig. </w:t>
      </w:r>
      <w:r w:rsidR="00FE762D" w:rsidRPr="00047C22">
        <w:rPr>
          <w:rFonts w:asciiTheme="majorBidi" w:hAnsiTheme="majorBidi" w:cstheme="majorBidi"/>
          <w:sz w:val="24"/>
          <w:szCs w:val="24"/>
        </w:rPr>
        <w:t>4</w:t>
      </w:r>
      <w:r w:rsidRPr="00047C22">
        <w:rPr>
          <w:rFonts w:asciiTheme="majorBidi" w:hAnsiTheme="majorBidi" w:cstheme="majorBidi"/>
          <w:sz w:val="24"/>
          <w:szCs w:val="24"/>
        </w:rPr>
        <w:t xml:space="preserve">). Additionally, participants rated DT as significantly more effortful and frustrating compared to the VT condition. </w:t>
      </w:r>
    </w:p>
    <w:p w14:paraId="35854029" w14:textId="4A377296" w:rsidR="00F641B9" w:rsidRPr="00047C22" w:rsidRDefault="00B86707" w:rsidP="006E1A34">
      <w:pPr>
        <w:spacing w:line="360" w:lineRule="auto"/>
        <w:rPr>
          <w:rFonts w:asciiTheme="majorBidi" w:hAnsiTheme="majorBidi" w:cstheme="majorBidi"/>
        </w:rPr>
      </w:pPr>
      <w:r w:rsidRPr="00047C22">
        <w:rPr>
          <w:rFonts w:asciiTheme="majorBidi" w:hAnsiTheme="majorBidi" w:cstheme="majorBidi"/>
          <w:noProof/>
        </w:rPr>
        <w:drawing>
          <wp:inline distT="0" distB="0" distL="0" distR="0" wp14:anchorId="4C33D2A3" wp14:editId="19BA4236">
            <wp:extent cx="5731510" cy="38207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SSQ scales as a function of experimental condi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3FB3A50" w14:textId="58D57CA3" w:rsidR="00F641B9" w:rsidRPr="00047C22" w:rsidRDefault="00E1316F" w:rsidP="00675434">
      <w:pPr>
        <w:spacing w:after="0" w:line="480" w:lineRule="auto"/>
        <w:rPr>
          <w:rFonts w:asciiTheme="majorBidi" w:hAnsiTheme="majorBidi" w:cstheme="majorBidi"/>
        </w:rPr>
      </w:pPr>
      <w:r w:rsidRPr="00047C22">
        <w:rPr>
          <w:rFonts w:asciiTheme="majorBidi" w:hAnsiTheme="majorBidi" w:cstheme="majorBidi"/>
          <w:i/>
          <w:sz w:val="24"/>
          <w:szCs w:val="24"/>
        </w:rPr>
        <w:t>Figure 3</w:t>
      </w:r>
      <w:r w:rsidRPr="00047C22">
        <w:rPr>
          <w:rFonts w:asciiTheme="majorBidi" w:hAnsiTheme="majorBidi" w:cstheme="majorBidi"/>
          <w:sz w:val="24"/>
          <w:szCs w:val="24"/>
        </w:rPr>
        <w:t xml:space="preserve">. Standardized change scores for the DSSQ for the three experimental conditions. Also shown are the </w:t>
      </w:r>
      <w:r w:rsidR="005F62AF" w:rsidRPr="00047C22">
        <w:rPr>
          <w:rFonts w:asciiTheme="majorBidi" w:hAnsiTheme="majorBidi" w:cstheme="majorBidi"/>
          <w:i/>
          <w:sz w:val="24"/>
          <w:szCs w:val="24"/>
        </w:rPr>
        <w:t>F</w:t>
      </w:r>
      <w:r w:rsidR="005F62AF" w:rsidRPr="00047C22">
        <w:rPr>
          <w:rFonts w:asciiTheme="majorBidi" w:hAnsiTheme="majorBidi" w:cstheme="majorBidi"/>
          <w:sz w:val="24"/>
          <w:szCs w:val="24"/>
        </w:rPr>
        <w:t xml:space="preserve"> statistic and </w:t>
      </w:r>
      <w:r w:rsidR="005F62AF" w:rsidRPr="00047C22">
        <w:rPr>
          <w:rFonts w:asciiTheme="majorBidi" w:hAnsiTheme="majorBidi" w:cstheme="majorBidi"/>
          <w:i/>
          <w:sz w:val="24"/>
          <w:szCs w:val="24"/>
        </w:rPr>
        <w:t>p</w:t>
      </w:r>
      <w:r w:rsidR="005F62AF" w:rsidRPr="00047C22">
        <w:rPr>
          <w:rFonts w:asciiTheme="majorBidi" w:hAnsiTheme="majorBidi" w:cstheme="majorBidi"/>
          <w:sz w:val="24"/>
          <w:szCs w:val="24"/>
        </w:rPr>
        <w:t xml:space="preserve"> value</w:t>
      </w:r>
      <w:r w:rsidRPr="00047C22">
        <w:rPr>
          <w:rFonts w:asciiTheme="majorBidi" w:hAnsiTheme="majorBidi" w:cstheme="majorBidi"/>
          <w:sz w:val="24"/>
          <w:szCs w:val="24"/>
        </w:rPr>
        <w:t xml:space="preserve"> for the repeated measures ANOVA and </w:t>
      </w:r>
      <w:r w:rsidR="005F62AF" w:rsidRPr="00047C22">
        <w:rPr>
          <w:rFonts w:asciiTheme="majorBidi" w:hAnsiTheme="majorBidi" w:cstheme="majorBidi"/>
          <w:sz w:val="24"/>
          <w:szCs w:val="24"/>
        </w:rPr>
        <w:t xml:space="preserve">the Cohen’s </w:t>
      </w:r>
      <w:r w:rsidR="005F62AF" w:rsidRPr="00047C22">
        <w:rPr>
          <w:rFonts w:asciiTheme="majorBidi" w:hAnsiTheme="majorBidi" w:cstheme="majorBidi"/>
          <w:i/>
          <w:sz w:val="24"/>
          <w:szCs w:val="24"/>
        </w:rPr>
        <w:t>d</w:t>
      </w:r>
      <w:r w:rsidR="005F62AF" w:rsidRPr="00047C22">
        <w:rPr>
          <w:rFonts w:asciiTheme="majorBidi" w:hAnsiTheme="majorBidi" w:cstheme="majorBidi"/>
          <w:i/>
          <w:sz w:val="24"/>
          <w:szCs w:val="24"/>
          <w:vertAlign w:val="subscript"/>
        </w:rPr>
        <w:t>z</w:t>
      </w:r>
      <w:r w:rsidR="005F62AF" w:rsidRPr="00047C22">
        <w:rPr>
          <w:rFonts w:asciiTheme="majorBidi" w:hAnsiTheme="majorBidi" w:cstheme="majorBidi"/>
          <w:sz w:val="24"/>
          <w:szCs w:val="24"/>
        </w:rPr>
        <w:t xml:space="preserve"> </w:t>
      </w:r>
      <w:r w:rsidR="00DE643F" w:rsidRPr="00047C22">
        <w:rPr>
          <w:rFonts w:asciiTheme="majorBidi" w:hAnsiTheme="majorBidi" w:cstheme="majorBidi"/>
          <w:sz w:val="24"/>
          <w:szCs w:val="24"/>
        </w:rPr>
        <w:t xml:space="preserve">effect size </w:t>
      </w:r>
      <w:r w:rsidR="005F62AF" w:rsidRPr="00047C22">
        <w:rPr>
          <w:rFonts w:asciiTheme="majorBidi" w:hAnsiTheme="majorBidi" w:cstheme="majorBidi"/>
          <w:sz w:val="24"/>
          <w:szCs w:val="24"/>
        </w:rPr>
        <w:t xml:space="preserve">between the three pairs of conditions. </w:t>
      </w:r>
      <w:r w:rsidR="00DE3AA9" w:rsidRPr="00047C22">
        <w:rPr>
          <w:rFonts w:asciiTheme="majorBidi" w:hAnsiTheme="majorBidi" w:cstheme="majorBidi"/>
          <w:sz w:val="24"/>
          <w:szCs w:val="24"/>
        </w:rPr>
        <w:t xml:space="preserve">For the ANOVA, the </w:t>
      </w:r>
      <w:r w:rsidR="00DE3AA9" w:rsidRPr="00047C22">
        <w:rPr>
          <w:rFonts w:asciiTheme="majorBidi" w:hAnsiTheme="majorBidi" w:cstheme="majorBidi"/>
          <w:i/>
          <w:sz w:val="24"/>
          <w:szCs w:val="24"/>
        </w:rPr>
        <w:t>p</w:t>
      </w:r>
      <w:r w:rsidR="00DE3AA9" w:rsidRPr="00047C22">
        <w:rPr>
          <w:rFonts w:asciiTheme="majorBidi" w:hAnsiTheme="majorBidi" w:cstheme="majorBidi"/>
          <w:sz w:val="24"/>
          <w:szCs w:val="24"/>
        </w:rPr>
        <w:t xml:space="preserve"> value is shown in boldface if </w:t>
      </w:r>
      <w:r w:rsidR="005F62AF" w:rsidRPr="00047C22">
        <w:rPr>
          <w:rFonts w:asciiTheme="majorBidi" w:hAnsiTheme="majorBidi" w:cstheme="majorBidi"/>
          <w:i/>
          <w:sz w:val="24"/>
          <w:szCs w:val="24"/>
        </w:rPr>
        <w:t>p</w:t>
      </w:r>
      <w:r w:rsidR="005F62AF" w:rsidRPr="00047C22">
        <w:rPr>
          <w:rFonts w:asciiTheme="majorBidi" w:hAnsiTheme="majorBidi" w:cstheme="majorBidi"/>
          <w:sz w:val="24"/>
          <w:szCs w:val="24"/>
        </w:rPr>
        <w:t xml:space="preserve"> &lt; .05</w:t>
      </w:r>
      <w:r w:rsidR="00DE3AA9" w:rsidRPr="00047C22">
        <w:rPr>
          <w:rFonts w:asciiTheme="majorBidi" w:hAnsiTheme="majorBidi" w:cstheme="majorBidi"/>
          <w:sz w:val="24"/>
          <w:szCs w:val="24"/>
        </w:rPr>
        <w:t xml:space="preserve">. For the pairwise comparisons, the </w:t>
      </w:r>
      <w:r w:rsidR="00600B8D" w:rsidRPr="00047C22">
        <w:rPr>
          <w:rFonts w:asciiTheme="majorBidi" w:hAnsiTheme="majorBidi" w:cstheme="majorBidi"/>
          <w:i/>
          <w:sz w:val="24"/>
          <w:szCs w:val="24"/>
        </w:rPr>
        <w:t>d</w:t>
      </w:r>
      <w:r w:rsidR="00600B8D" w:rsidRPr="00047C22">
        <w:rPr>
          <w:rFonts w:asciiTheme="majorBidi" w:hAnsiTheme="majorBidi" w:cstheme="majorBidi"/>
          <w:i/>
          <w:sz w:val="24"/>
          <w:szCs w:val="24"/>
          <w:vertAlign w:val="subscript"/>
        </w:rPr>
        <w:t>z</w:t>
      </w:r>
      <w:r w:rsidR="00600B8D" w:rsidRPr="00047C22">
        <w:rPr>
          <w:rFonts w:asciiTheme="majorBidi" w:hAnsiTheme="majorBidi" w:cstheme="majorBidi"/>
          <w:sz w:val="24"/>
          <w:szCs w:val="24"/>
        </w:rPr>
        <w:t xml:space="preserve"> </w:t>
      </w:r>
      <w:r w:rsidR="00DE3AA9" w:rsidRPr="00047C22">
        <w:rPr>
          <w:rFonts w:asciiTheme="majorBidi" w:hAnsiTheme="majorBidi" w:cstheme="majorBidi"/>
          <w:sz w:val="24"/>
          <w:szCs w:val="24"/>
        </w:rPr>
        <w:t xml:space="preserve">is shown in boldface if </w:t>
      </w:r>
      <w:r w:rsidR="005F62AF" w:rsidRPr="00047C22">
        <w:rPr>
          <w:rFonts w:asciiTheme="majorBidi" w:hAnsiTheme="majorBidi" w:cstheme="majorBidi"/>
          <w:i/>
          <w:sz w:val="24"/>
          <w:szCs w:val="24"/>
        </w:rPr>
        <w:t>p</w:t>
      </w:r>
      <w:r w:rsidR="005F62AF" w:rsidRPr="00047C22">
        <w:rPr>
          <w:rFonts w:asciiTheme="majorBidi" w:hAnsiTheme="majorBidi" w:cstheme="majorBidi"/>
          <w:sz w:val="24"/>
          <w:szCs w:val="24"/>
        </w:rPr>
        <w:t xml:space="preserve"> &lt; .</w:t>
      </w:r>
      <w:r w:rsidR="00DE3AA9" w:rsidRPr="00047C22">
        <w:rPr>
          <w:rFonts w:asciiTheme="majorBidi" w:hAnsiTheme="majorBidi" w:cstheme="majorBidi"/>
          <w:sz w:val="24"/>
          <w:szCs w:val="24"/>
        </w:rPr>
        <w:t>05/3</w:t>
      </w:r>
      <w:r w:rsidR="006354B5" w:rsidRPr="00047C22">
        <w:rPr>
          <w:rFonts w:asciiTheme="majorBidi" w:hAnsiTheme="majorBidi" w:cstheme="majorBidi"/>
          <w:sz w:val="24"/>
          <w:szCs w:val="24"/>
        </w:rPr>
        <w:t>.</w:t>
      </w:r>
      <w:r w:rsidR="005F62AF" w:rsidRPr="00047C22">
        <w:rPr>
          <w:rFonts w:asciiTheme="majorBidi" w:hAnsiTheme="majorBidi" w:cstheme="majorBidi"/>
          <w:sz w:val="24"/>
          <w:szCs w:val="24"/>
        </w:rPr>
        <w:t xml:space="preserve"> </w:t>
      </w:r>
    </w:p>
    <w:p w14:paraId="67F8EB99" w14:textId="60D6EF94" w:rsidR="00F641B9" w:rsidRPr="00047C22" w:rsidRDefault="00331AC6" w:rsidP="006E1A34">
      <w:pPr>
        <w:spacing w:line="360" w:lineRule="auto"/>
        <w:rPr>
          <w:rFonts w:asciiTheme="majorBidi" w:hAnsiTheme="majorBidi" w:cstheme="majorBidi"/>
        </w:rPr>
      </w:pPr>
      <w:r w:rsidRPr="00047C22">
        <w:rPr>
          <w:rFonts w:asciiTheme="majorBidi" w:hAnsiTheme="majorBidi" w:cstheme="majorBidi"/>
          <w:noProof/>
        </w:rPr>
        <w:lastRenderedPageBreak/>
        <w:drawing>
          <wp:inline distT="0" distB="0" distL="0" distR="0" wp14:anchorId="30B1EC10" wp14:editId="2EA597E0">
            <wp:extent cx="5731510" cy="382079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LX as a function of experimental condi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E5C7351" w14:textId="0348D9EC" w:rsidR="00DE643F" w:rsidRPr="00047C22" w:rsidRDefault="00C9466E" w:rsidP="00A24A7A">
      <w:pPr>
        <w:spacing w:after="0" w:line="480" w:lineRule="auto"/>
        <w:rPr>
          <w:rFonts w:asciiTheme="majorBidi" w:hAnsiTheme="majorBidi" w:cstheme="majorBidi"/>
        </w:rPr>
      </w:pPr>
      <w:r w:rsidRPr="00047C22">
        <w:rPr>
          <w:rFonts w:asciiTheme="majorBidi" w:hAnsiTheme="majorBidi" w:cstheme="majorBidi"/>
          <w:i/>
          <w:sz w:val="24"/>
          <w:szCs w:val="24"/>
        </w:rPr>
        <w:t>Figure 4</w:t>
      </w:r>
      <w:r w:rsidRPr="00047C22">
        <w:rPr>
          <w:rFonts w:asciiTheme="majorBidi" w:hAnsiTheme="majorBidi" w:cstheme="majorBidi"/>
          <w:sz w:val="24"/>
          <w:szCs w:val="24"/>
        </w:rPr>
        <w:t xml:space="preserve">. Scores on the </w:t>
      </w:r>
      <w:r w:rsidR="005E5C05" w:rsidRPr="00047C22">
        <w:rPr>
          <w:rFonts w:asciiTheme="majorBidi" w:hAnsiTheme="majorBidi" w:cstheme="majorBidi"/>
          <w:sz w:val="24"/>
          <w:szCs w:val="24"/>
        </w:rPr>
        <w:t>TLX</w:t>
      </w:r>
      <w:r w:rsidRPr="00047C22">
        <w:rPr>
          <w:rFonts w:asciiTheme="majorBidi" w:hAnsiTheme="majorBidi" w:cstheme="majorBidi"/>
          <w:sz w:val="24"/>
          <w:szCs w:val="24"/>
        </w:rPr>
        <w:t xml:space="preserve"> for the three experimental conditions. The scores are expressed as a percentage and range from Very low (0%) to Very high (100%) for the </w:t>
      </w:r>
      <w:r w:rsidR="00EF2FCF" w:rsidRPr="00047C22">
        <w:rPr>
          <w:rFonts w:asciiTheme="majorBidi" w:hAnsiTheme="majorBidi" w:cstheme="majorBidi"/>
          <w:sz w:val="24"/>
          <w:szCs w:val="24"/>
        </w:rPr>
        <w:t>m</w:t>
      </w:r>
      <w:r w:rsidRPr="00047C22">
        <w:rPr>
          <w:rFonts w:asciiTheme="majorBidi" w:hAnsiTheme="majorBidi" w:cstheme="majorBidi"/>
          <w:sz w:val="24"/>
          <w:szCs w:val="24"/>
        </w:rPr>
        <w:t xml:space="preserve">ental </w:t>
      </w:r>
      <w:r w:rsidR="00EF2FCF" w:rsidRPr="00047C22">
        <w:rPr>
          <w:rFonts w:asciiTheme="majorBidi" w:hAnsiTheme="majorBidi" w:cstheme="majorBidi"/>
          <w:sz w:val="24"/>
          <w:szCs w:val="24"/>
        </w:rPr>
        <w:t>d</w:t>
      </w:r>
      <w:r w:rsidRPr="00047C22">
        <w:rPr>
          <w:rFonts w:asciiTheme="majorBidi" w:hAnsiTheme="majorBidi" w:cstheme="majorBidi"/>
          <w:sz w:val="24"/>
          <w:szCs w:val="24"/>
        </w:rPr>
        <w:t xml:space="preserve">emand, </w:t>
      </w:r>
      <w:r w:rsidR="00EF2FCF" w:rsidRPr="00047C22">
        <w:rPr>
          <w:rFonts w:asciiTheme="majorBidi" w:hAnsiTheme="majorBidi" w:cstheme="majorBidi"/>
          <w:sz w:val="24"/>
          <w:szCs w:val="24"/>
        </w:rPr>
        <w:t>p</w:t>
      </w:r>
      <w:r w:rsidRPr="00047C22">
        <w:rPr>
          <w:rFonts w:asciiTheme="majorBidi" w:hAnsiTheme="majorBidi" w:cstheme="majorBidi"/>
          <w:sz w:val="24"/>
          <w:szCs w:val="24"/>
        </w:rPr>
        <w:t xml:space="preserve">hysical </w:t>
      </w:r>
      <w:r w:rsidR="00EF2FCF" w:rsidRPr="00047C22">
        <w:rPr>
          <w:rFonts w:asciiTheme="majorBidi" w:hAnsiTheme="majorBidi" w:cstheme="majorBidi"/>
          <w:sz w:val="24"/>
          <w:szCs w:val="24"/>
        </w:rPr>
        <w:t>d</w:t>
      </w:r>
      <w:r w:rsidRPr="00047C22">
        <w:rPr>
          <w:rFonts w:asciiTheme="majorBidi" w:hAnsiTheme="majorBidi" w:cstheme="majorBidi"/>
          <w:sz w:val="24"/>
          <w:szCs w:val="24"/>
        </w:rPr>
        <w:t xml:space="preserve">emand, </w:t>
      </w:r>
      <w:r w:rsidR="00EF2FCF" w:rsidRPr="00047C22">
        <w:rPr>
          <w:rFonts w:asciiTheme="majorBidi" w:hAnsiTheme="majorBidi" w:cstheme="majorBidi"/>
          <w:sz w:val="24"/>
          <w:szCs w:val="24"/>
        </w:rPr>
        <w:t>t</w:t>
      </w:r>
      <w:r w:rsidRPr="00047C22">
        <w:rPr>
          <w:rFonts w:asciiTheme="majorBidi" w:hAnsiTheme="majorBidi" w:cstheme="majorBidi"/>
          <w:sz w:val="24"/>
          <w:szCs w:val="24"/>
        </w:rPr>
        <w:t xml:space="preserve">emporal </w:t>
      </w:r>
      <w:r w:rsidR="00EF2FCF" w:rsidRPr="00047C22">
        <w:rPr>
          <w:rFonts w:asciiTheme="majorBidi" w:hAnsiTheme="majorBidi" w:cstheme="majorBidi"/>
          <w:sz w:val="24"/>
          <w:szCs w:val="24"/>
        </w:rPr>
        <w:t>d</w:t>
      </w:r>
      <w:r w:rsidRPr="00047C22">
        <w:rPr>
          <w:rFonts w:asciiTheme="majorBidi" w:hAnsiTheme="majorBidi" w:cstheme="majorBidi"/>
          <w:sz w:val="24"/>
          <w:szCs w:val="24"/>
        </w:rPr>
        <w:t xml:space="preserve">emand, </w:t>
      </w:r>
      <w:r w:rsidR="00EF2FCF" w:rsidRPr="00047C22">
        <w:rPr>
          <w:rFonts w:asciiTheme="majorBidi" w:hAnsiTheme="majorBidi" w:cstheme="majorBidi"/>
          <w:sz w:val="24"/>
          <w:szCs w:val="24"/>
        </w:rPr>
        <w:t>e</w:t>
      </w:r>
      <w:r w:rsidRPr="00047C22">
        <w:rPr>
          <w:rFonts w:asciiTheme="majorBidi" w:hAnsiTheme="majorBidi" w:cstheme="majorBidi"/>
          <w:sz w:val="24"/>
          <w:szCs w:val="24"/>
        </w:rPr>
        <w:t xml:space="preserve">ffort, and </w:t>
      </w:r>
      <w:r w:rsidR="00EF2FCF" w:rsidRPr="00047C22">
        <w:rPr>
          <w:rFonts w:asciiTheme="majorBidi" w:hAnsiTheme="majorBidi" w:cstheme="majorBidi"/>
          <w:sz w:val="24"/>
          <w:szCs w:val="24"/>
        </w:rPr>
        <w:t>f</w:t>
      </w:r>
      <w:r w:rsidRPr="00047C22">
        <w:rPr>
          <w:rFonts w:asciiTheme="majorBidi" w:hAnsiTheme="majorBidi" w:cstheme="majorBidi"/>
          <w:sz w:val="24"/>
          <w:szCs w:val="24"/>
        </w:rPr>
        <w:t xml:space="preserve">rustration items, and from </w:t>
      </w:r>
      <w:r w:rsidR="00EF2FCF" w:rsidRPr="00047C22">
        <w:rPr>
          <w:rFonts w:asciiTheme="majorBidi" w:hAnsiTheme="majorBidi" w:cstheme="majorBidi"/>
          <w:sz w:val="24"/>
          <w:szCs w:val="24"/>
        </w:rPr>
        <w:t>p</w:t>
      </w:r>
      <w:r w:rsidRPr="00047C22">
        <w:rPr>
          <w:rFonts w:asciiTheme="majorBidi" w:hAnsiTheme="majorBidi" w:cstheme="majorBidi"/>
          <w:sz w:val="24"/>
          <w:szCs w:val="24"/>
        </w:rPr>
        <w:t xml:space="preserve">erfect (0%) to </w:t>
      </w:r>
      <w:r w:rsidR="00816643" w:rsidRPr="00047C22">
        <w:rPr>
          <w:rFonts w:asciiTheme="majorBidi" w:hAnsiTheme="majorBidi" w:cstheme="majorBidi"/>
          <w:sz w:val="24"/>
          <w:szCs w:val="24"/>
        </w:rPr>
        <w:t>f</w:t>
      </w:r>
      <w:r w:rsidRPr="00047C22">
        <w:rPr>
          <w:rFonts w:asciiTheme="majorBidi" w:hAnsiTheme="majorBidi" w:cstheme="majorBidi"/>
          <w:sz w:val="24"/>
          <w:szCs w:val="24"/>
        </w:rPr>
        <w:t xml:space="preserve">ailure (100%) for the </w:t>
      </w:r>
      <w:r w:rsidR="005E5C05" w:rsidRPr="00047C22">
        <w:rPr>
          <w:rFonts w:asciiTheme="majorBidi" w:hAnsiTheme="majorBidi" w:cstheme="majorBidi"/>
          <w:sz w:val="24"/>
          <w:szCs w:val="24"/>
        </w:rPr>
        <w:t>p</w:t>
      </w:r>
      <w:r w:rsidRPr="00047C22">
        <w:rPr>
          <w:rFonts w:asciiTheme="majorBidi" w:hAnsiTheme="majorBidi" w:cstheme="majorBidi"/>
          <w:sz w:val="24"/>
          <w:szCs w:val="24"/>
        </w:rPr>
        <w:t xml:space="preserve">erformance item. </w:t>
      </w:r>
      <w:r w:rsidR="00DE643F" w:rsidRPr="00047C22">
        <w:rPr>
          <w:rFonts w:asciiTheme="majorBidi" w:hAnsiTheme="majorBidi" w:cstheme="majorBidi"/>
          <w:sz w:val="24"/>
          <w:szCs w:val="24"/>
        </w:rPr>
        <w:t xml:space="preserve">Also shown are the </w:t>
      </w:r>
      <w:r w:rsidR="00DE643F" w:rsidRPr="00047C22">
        <w:rPr>
          <w:rFonts w:asciiTheme="majorBidi" w:hAnsiTheme="majorBidi" w:cstheme="majorBidi"/>
          <w:i/>
          <w:sz w:val="24"/>
          <w:szCs w:val="24"/>
        </w:rPr>
        <w:t>F</w:t>
      </w:r>
      <w:r w:rsidR="00DE643F" w:rsidRPr="00047C22">
        <w:rPr>
          <w:rFonts w:asciiTheme="majorBidi" w:hAnsiTheme="majorBidi" w:cstheme="majorBidi"/>
          <w:sz w:val="24"/>
          <w:szCs w:val="24"/>
        </w:rPr>
        <w:t xml:space="preserve"> statistic and </w:t>
      </w:r>
      <w:r w:rsidR="00DE643F" w:rsidRPr="00047C22">
        <w:rPr>
          <w:rFonts w:asciiTheme="majorBidi" w:hAnsiTheme="majorBidi" w:cstheme="majorBidi"/>
          <w:i/>
          <w:sz w:val="24"/>
          <w:szCs w:val="24"/>
        </w:rPr>
        <w:t>p</w:t>
      </w:r>
      <w:r w:rsidR="00DE643F" w:rsidRPr="00047C22">
        <w:rPr>
          <w:rFonts w:asciiTheme="majorBidi" w:hAnsiTheme="majorBidi" w:cstheme="majorBidi"/>
          <w:sz w:val="24"/>
          <w:szCs w:val="24"/>
        </w:rPr>
        <w:t xml:space="preserve"> value for the repeated measures ANOVA and the Cohen’s </w:t>
      </w:r>
      <w:r w:rsidR="00DE643F" w:rsidRPr="00047C22">
        <w:rPr>
          <w:rFonts w:asciiTheme="majorBidi" w:hAnsiTheme="majorBidi" w:cstheme="majorBidi"/>
          <w:i/>
          <w:sz w:val="24"/>
          <w:szCs w:val="24"/>
        </w:rPr>
        <w:t>d</w:t>
      </w:r>
      <w:r w:rsidR="00DE643F" w:rsidRPr="00047C22">
        <w:rPr>
          <w:rFonts w:asciiTheme="majorBidi" w:hAnsiTheme="majorBidi" w:cstheme="majorBidi"/>
          <w:i/>
          <w:sz w:val="24"/>
          <w:szCs w:val="24"/>
          <w:vertAlign w:val="subscript"/>
        </w:rPr>
        <w:t>z</w:t>
      </w:r>
      <w:r w:rsidR="00DE643F" w:rsidRPr="00047C22">
        <w:rPr>
          <w:rFonts w:asciiTheme="majorBidi" w:hAnsiTheme="majorBidi" w:cstheme="majorBidi"/>
          <w:sz w:val="24"/>
          <w:szCs w:val="24"/>
        </w:rPr>
        <w:t xml:space="preserve"> effect size between the three pairs of conditions. For the ANOVA, the </w:t>
      </w:r>
      <w:r w:rsidR="00DE643F" w:rsidRPr="00047C22">
        <w:rPr>
          <w:rFonts w:asciiTheme="majorBidi" w:hAnsiTheme="majorBidi" w:cstheme="majorBidi"/>
          <w:i/>
          <w:sz w:val="24"/>
          <w:szCs w:val="24"/>
        </w:rPr>
        <w:t>p</w:t>
      </w:r>
      <w:r w:rsidR="00DE643F" w:rsidRPr="00047C22">
        <w:rPr>
          <w:rFonts w:asciiTheme="majorBidi" w:hAnsiTheme="majorBidi" w:cstheme="majorBidi"/>
          <w:sz w:val="24"/>
          <w:szCs w:val="24"/>
        </w:rPr>
        <w:t xml:space="preserve"> value is shown in boldface if </w:t>
      </w:r>
      <w:r w:rsidR="00DE643F" w:rsidRPr="00047C22">
        <w:rPr>
          <w:rFonts w:asciiTheme="majorBidi" w:hAnsiTheme="majorBidi" w:cstheme="majorBidi"/>
          <w:i/>
          <w:sz w:val="24"/>
          <w:szCs w:val="24"/>
        </w:rPr>
        <w:t>p</w:t>
      </w:r>
      <w:r w:rsidR="00DE643F" w:rsidRPr="00047C22">
        <w:rPr>
          <w:rFonts w:asciiTheme="majorBidi" w:hAnsiTheme="majorBidi" w:cstheme="majorBidi"/>
          <w:sz w:val="24"/>
          <w:szCs w:val="24"/>
        </w:rPr>
        <w:t xml:space="preserve"> &lt; .05. For the pairwise comparisons, the </w:t>
      </w:r>
      <w:r w:rsidR="00DE643F" w:rsidRPr="00047C22">
        <w:rPr>
          <w:rFonts w:asciiTheme="majorBidi" w:hAnsiTheme="majorBidi" w:cstheme="majorBidi"/>
          <w:i/>
          <w:sz w:val="24"/>
          <w:szCs w:val="24"/>
        </w:rPr>
        <w:t>d</w:t>
      </w:r>
      <w:r w:rsidR="00DE643F" w:rsidRPr="00047C22">
        <w:rPr>
          <w:rFonts w:asciiTheme="majorBidi" w:hAnsiTheme="majorBidi" w:cstheme="majorBidi"/>
          <w:i/>
          <w:sz w:val="24"/>
          <w:szCs w:val="24"/>
          <w:vertAlign w:val="subscript"/>
        </w:rPr>
        <w:t>z</w:t>
      </w:r>
      <w:r w:rsidR="00DE643F" w:rsidRPr="00047C22">
        <w:rPr>
          <w:rFonts w:asciiTheme="majorBidi" w:hAnsiTheme="majorBidi" w:cstheme="majorBidi"/>
          <w:sz w:val="24"/>
          <w:szCs w:val="24"/>
        </w:rPr>
        <w:t xml:space="preserve"> is shown in boldface if </w:t>
      </w:r>
      <w:r w:rsidR="00DE643F" w:rsidRPr="00047C22">
        <w:rPr>
          <w:rFonts w:asciiTheme="majorBidi" w:hAnsiTheme="majorBidi" w:cstheme="majorBidi"/>
          <w:i/>
          <w:sz w:val="24"/>
          <w:szCs w:val="24"/>
        </w:rPr>
        <w:t>p</w:t>
      </w:r>
      <w:r w:rsidR="006354B5" w:rsidRPr="00047C22">
        <w:rPr>
          <w:rFonts w:asciiTheme="majorBidi" w:hAnsiTheme="majorBidi" w:cstheme="majorBidi"/>
          <w:sz w:val="24"/>
          <w:szCs w:val="24"/>
        </w:rPr>
        <w:t xml:space="preserve"> &lt; .05/3.</w:t>
      </w:r>
      <w:r w:rsidR="00DE643F" w:rsidRPr="00047C22">
        <w:rPr>
          <w:rFonts w:asciiTheme="majorBidi" w:hAnsiTheme="majorBidi" w:cstheme="majorBidi"/>
          <w:sz w:val="24"/>
          <w:szCs w:val="24"/>
        </w:rPr>
        <w:t xml:space="preserve"> </w:t>
      </w:r>
    </w:p>
    <w:p w14:paraId="0575D950" w14:textId="77777777" w:rsidR="00F641B9" w:rsidRPr="00047C22" w:rsidRDefault="00F641B9" w:rsidP="006E1A34">
      <w:pPr>
        <w:spacing w:line="360" w:lineRule="auto"/>
        <w:rPr>
          <w:rFonts w:asciiTheme="majorBidi" w:hAnsiTheme="majorBidi" w:cstheme="majorBidi"/>
        </w:rPr>
      </w:pPr>
    </w:p>
    <w:p w14:paraId="151E876A" w14:textId="7948AAAF" w:rsidR="00F641B9" w:rsidRPr="00047C22" w:rsidRDefault="00E1316F" w:rsidP="00A24A7A">
      <w:pPr>
        <w:spacing w:after="0" w:line="480" w:lineRule="auto"/>
        <w:rPr>
          <w:rFonts w:asciiTheme="majorBidi" w:hAnsiTheme="majorBidi" w:cstheme="majorBidi"/>
          <w:i/>
        </w:rPr>
      </w:pPr>
      <w:r w:rsidRPr="00047C22">
        <w:rPr>
          <w:rFonts w:asciiTheme="majorBidi" w:hAnsiTheme="majorBidi" w:cstheme="majorBidi"/>
          <w:i/>
          <w:sz w:val="24"/>
          <w:szCs w:val="24"/>
        </w:rPr>
        <w:t xml:space="preserve">Heart </w:t>
      </w:r>
      <w:r w:rsidR="0010199C" w:rsidRPr="00047C22">
        <w:rPr>
          <w:rFonts w:asciiTheme="majorBidi" w:hAnsiTheme="majorBidi" w:cstheme="majorBidi"/>
          <w:i/>
          <w:sz w:val="24"/>
          <w:szCs w:val="24"/>
        </w:rPr>
        <w:t>R</w:t>
      </w:r>
      <w:r w:rsidRPr="00047C22">
        <w:rPr>
          <w:rFonts w:asciiTheme="majorBidi" w:hAnsiTheme="majorBidi" w:cstheme="majorBidi"/>
          <w:i/>
          <w:sz w:val="24"/>
          <w:szCs w:val="24"/>
        </w:rPr>
        <w:t>ate</w:t>
      </w:r>
    </w:p>
    <w:p w14:paraId="062BE243" w14:textId="160D2D9A" w:rsidR="00D451A1" w:rsidRPr="00047C22" w:rsidRDefault="00E1316F" w:rsidP="00320701">
      <w:pPr>
        <w:spacing w:after="0" w:line="480" w:lineRule="auto"/>
        <w:rPr>
          <w:rFonts w:asciiTheme="majorBidi" w:hAnsiTheme="majorBidi" w:cstheme="majorBidi"/>
          <w:sz w:val="24"/>
          <w:szCs w:val="24"/>
        </w:rPr>
      </w:pPr>
      <w:r w:rsidRPr="00047C22">
        <w:rPr>
          <w:rFonts w:asciiTheme="majorBidi" w:hAnsiTheme="majorBidi" w:cstheme="majorBidi"/>
          <w:sz w:val="24"/>
          <w:szCs w:val="24"/>
        </w:rPr>
        <w:tab/>
        <w:t>The mean (</w:t>
      </w:r>
      <w:r w:rsidRPr="00047C22">
        <w:rPr>
          <w:rFonts w:asciiTheme="majorBidi" w:hAnsiTheme="majorBidi" w:cstheme="majorBidi"/>
          <w:i/>
          <w:sz w:val="24"/>
          <w:szCs w:val="24"/>
        </w:rPr>
        <w:t>SD</w:t>
      </w:r>
      <w:r w:rsidRPr="00047C22">
        <w:rPr>
          <w:rFonts w:asciiTheme="majorBidi" w:hAnsiTheme="majorBidi" w:cstheme="majorBidi"/>
          <w:sz w:val="24"/>
          <w:szCs w:val="24"/>
        </w:rPr>
        <w:t>) heart rate for the NT, VT, and DT conditions was 70.</w:t>
      </w:r>
      <w:r w:rsidR="00DE643F" w:rsidRPr="00047C22">
        <w:rPr>
          <w:rFonts w:asciiTheme="majorBidi" w:hAnsiTheme="majorBidi" w:cstheme="majorBidi"/>
          <w:sz w:val="24"/>
          <w:szCs w:val="24"/>
        </w:rPr>
        <w:t>3</w:t>
      </w:r>
      <w:r w:rsidRPr="00047C22">
        <w:rPr>
          <w:rFonts w:asciiTheme="majorBidi" w:hAnsiTheme="majorBidi" w:cstheme="majorBidi"/>
          <w:sz w:val="24"/>
          <w:szCs w:val="24"/>
        </w:rPr>
        <w:t xml:space="preserve"> bpm (12.1), 69.</w:t>
      </w:r>
      <w:r w:rsidR="00DE643F" w:rsidRPr="00047C22">
        <w:rPr>
          <w:rFonts w:asciiTheme="majorBidi" w:hAnsiTheme="majorBidi" w:cstheme="majorBidi"/>
          <w:sz w:val="24"/>
          <w:szCs w:val="24"/>
        </w:rPr>
        <w:t>4</w:t>
      </w:r>
      <w:r w:rsidRPr="00047C22">
        <w:rPr>
          <w:rFonts w:asciiTheme="majorBidi" w:hAnsiTheme="majorBidi" w:cstheme="majorBidi"/>
          <w:sz w:val="24"/>
          <w:szCs w:val="24"/>
        </w:rPr>
        <w:t xml:space="preserve"> bpm (1</w:t>
      </w:r>
      <w:r w:rsidR="00DE643F" w:rsidRPr="00047C22">
        <w:rPr>
          <w:rFonts w:asciiTheme="majorBidi" w:hAnsiTheme="majorBidi" w:cstheme="majorBidi"/>
          <w:sz w:val="24"/>
          <w:szCs w:val="24"/>
        </w:rPr>
        <w:t>0</w:t>
      </w:r>
      <w:r w:rsidRPr="00047C22">
        <w:rPr>
          <w:rFonts w:asciiTheme="majorBidi" w:hAnsiTheme="majorBidi" w:cstheme="majorBidi"/>
          <w:sz w:val="24"/>
          <w:szCs w:val="24"/>
        </w:rPr>
        <w:t>.</w:t>
      </w:r>
      <w:r w:rsidR="00DE643F" w:rsidRPr="00047C22">
        <w:rPr>
          <w:rFonts w:asciiTheme="majorBidi" w:hAnsiTheme="majorBidi" w:cstheme="majorBidi"/>
          <w:sz w:val="24"/>
          <w:szCs w:val="24"/>
        </w:rPr>
        <w:t>9</w:t>
      </w:r>
      <w:r w:rsidRPr="00047C22">
        <w:rPr>
          <w:rFonts w:asciiTheme="majorBidi" w:hAnsiTheme="majorBidi" w:cstheme="majorBidi"/>
          <w:sz w:val="24"/>
          <w:szCs w:val="24"/>
        </w:rPr>
        <w:t>), and 70.</w:t>
      </w:r>
      <w:r w:rsidR="00DE643F" w:rsidRPr="00047C22">
        <w:rPr>
          <w:rFonts w:asciiTheme="majorBidi" w:hAnsiTheme="majorBidi" w:cstheme="majorBidi"/>
          <w:sz w:val="24"/>
          <w:szCs w:val="24"/>
        </w:rPr>
        <w:t>9</w:t>
      </w:r>
      <w:r w:rsidRPr="00047C22">
        <w:rPr>
          <w:rFonts w:asciiTheme="majorBidi" w:hAnsiTheme="majorBidi" w:cstheme="majorBidi"/>
          <w:sz w:val="24"/>
          <w:szCs w:val="24"/>
        </w:rPr>
        <w:t xml:space="preserve"> bpm (12.5), respectively. According to a repeated measures ANOVA, the mean heart rate between the three conditions was not significantly different, </w:t>
      </w:r>
      <w:r w:rsidRPr="00047C22">
        <w:rPr>
          <w:rFonts w:asciiTheme="majorBidi" w:hAnsiTheme="majorBidi" w:cstheme="majorBidi"/>
          <w:i/>
          <w:sz w:val="24"/>
          <w:szCs w:val="24"/>
        </w:rPr>
        <w:lastRenderedPageBreak/>
        <w:t>F</w:t>
      </w:r>
      <w:r w:rsidRPr="00047C22">
        <w:rPr>
          <w:rFonts w:asciiTheme="majorBidi" w:hAnsiTheme="majorBidi" w:cstheme="majorBidi"/>
          <w:sz w:val="24"/>
          <w:szCs w:val="24"/>
        </w:rPr>
        <w:t>(2,42) = 0.8</w:t>
      </w:r>
      <w:r w:rsidR="00F7272E" w:rsidRPr="00047C22">
        <w:rPr>
          <w:rFonts w:asciiTheme="majorBidi" w:hAnsiTheme="majorBidi" w:cstheme="majorBidi"/>
          <w:sz w:val="24"/>
          <w:szCs w:val="24"/>
        </w:rPr>
        <w:t>4</w:t>
      </w:r>
      <w:r w:rsidRPr="00047C22">
        <w:rPr>
          <w:rFonts w:asciiTheme="majorBidi" w:hAnsiTheme="majorBidi" w:cstheme="majorBidi"/>
          <w:sz w:val="24"/>
          <w:szCs w:val="24"/>
        </w:rPr>
        <w:t xml:space="preserve">,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 .</w:t>
      </w:r>
      <w:r w:rsidR="00320701" w:rsidRPr="00047C22">
        <w:rPr>
          <w:rFonts w:asciiTheme="majorBidi" w:hAnsiTheme="majorBidi" w:cstheme="majorBidi"/>
          <w:sz w:val="24"/>
          <w:szCs w:val="24"/>
        </w:rPr>
        <w:t>43</w:t>
      </w:r>
      <w:r w:rsidR="006A10D6" w:rsidRPr="00047C22">
        <w:rPr>
          <w:rFonts w:asciiTheme="majorBidi" w:hAnsiTheme="majorBidi" w:cstheme="majorBidi"/>
          <w:sz w:val="24"/>
          <w:szCs w:val="24"/>
        </w:rPr>
        <w:t>8</w:t>
      </w:r>
      <w:r w:rsidR="00D451A1" w:rsidRPr="00047C22">
        <w:rPr>
          <w:rFonts w:asciiTheme="majorBidi" w:hAnsiTheme="majorBidi" w:cstheme="majorBidi"/>
          <w:sz w:val="24"/>
          <w:szCs w:val="24"/>
        </w:rPr>
        <w:t>. The pairwise comparisons were not si</w:t>
      </w:r>
      <w:r w:rsidR="00961A6A" w:rsidRPr="00047C22">
        <w:rPr>
          <w:rFonts w:asciiTheme="majorBidi" w:hAnsiTheme="majorBidi" w:cstheme="majorBidi"/>
          <w:sz w:val="24"/>
          <w:szCs w:val="24"/>
        </w:rPr>
        <w:t xml:space="preserve">gnificantly different from each </w:t>
      </w:r>
      <w:r w:rsidR="00D451A1" w:rsidRPr="00047C22">
        <w:rPr>
          <w:rFonts w:asciiTheme="majorBidi" w:hAnsiTheme="majorBidi" w:cstheme="majorBidi"/>
          <w:sz w:val="24"/>
          <w:szCs w:val="24"/>
        </w:rPr>
        <w:t xml:space="preserve">other either (NT vs. VT: </w:t>
      </w:r>
      <w:r w:rsidR="00D451A1" w:rsidRPr="00047C22">
        <w:rPr>
          <w:rFonts w:asciiTheme="majorBidi" w:hAnsiTheme="majorBidi" w:cstheme="majorBidi"/>
          <w:i/>
          <w:sz w:val="24"/>
          <w:szCs w:val="24"/>
        </w:rPr>
        <w:t>d</w:t>
      </w:r>
      <w:r w:rsidR="00D451A1" w:rsidRPr="00047C22">
        <w:rPr>
          <w:rFonts w:asciiTheme="majorBidi" w:hAnsiTheme="majorBidi" w:cstheme="majorBidi"/>
          <w:i/>
          <w:sz w:val="24"/>
          <w:szCs w:val="24"/>
          <w:vertAlign w:val="subscript"/>
        </w:rPr>
        <w:t>z</w:t>
      </w:r>
      <w:r w:rsidR="00D451A1" w:rsidRPr="00047C22">
        <w:rPr>
          <w:rFonts w:asciiTheme="majorBidi" w:hAnsiTheme="majorBidi" w:cstheme="majorBidi"/>
          <w:sz w:val="24"/>
          <w:szCs w:val="24"/>
        </w:rPr>
        <w:t xml:space="preserve"> = 0.16, </w:t>
      </w:r>
      <w:r w:rsidR="00D451A1" w:rsidRPr="00047C22">
        <w:rPr>
          <w:rFonts w:asciiTheme="majorBidi" w:hAnsiTheme="majorBidi" w:cstheme="majorBidi"/>
          <w:i/>
          <w:sz w:val="24"/>
          <w:szCs w:val="24"/>
        </w:rPr>
        <w:t>p</w:t>
      </w:r>
      <w:r w:rsidR="00D451A1" w:rsidRPr="00047C22">
        <w:rPr>
          <w:rFonts w:asciiTheme="majorBidi" w:hAnsiTheme="majorBidi" w:cstheme="majorBidi"/>
          <w:sz w:val="24"/>
          <w:szCs w:val="24"/>
        </w:rPr>
        <w:t xml:space="preserve"> = .46</w:t>
      </w:r>
      <w:r w:rsidR="00E260C4" w:rsidRPr="00047C22">
        <w:rPr>
          <w:rFonts w:asciiTheme="majorBidi" w:hAnsiTheme="majorBidi" w:cstheme="majorBidi"/>
          <w:sz w:val="24"/>
          <w:szCs w:val="24"/>
        </w:rPr>
        <w:t>2</w:t>
      </w:r>
      <w:r w:rsidR="00816643" w:rsidRPr="00047C22">
        <w:rPr>
          <w:rFonts w:asciiTheme="majorBidi" w:hAnsiTheme="majorBidi" w:cstheme="majorBidi"/>
          <w:sz w:val="24"/>
          <w:szCs w:val="24"/>
        </w:rPr>
        <w:t>;</w:t>
      </w:r>
      <w:r w:rsidR="00D451A1" w:rsidRPr="00047C22">
        <w:rPr>
          <w:rFonts w:asciiTheme="majorBidi" w:hAnsiTheme="majorBidi" w:cstheme="majorBidi"/>
          <w:sz w:val="24"/>
          <w:szCs w:val="24"/>
        </w:rPr>
        <w:t xml:space="preserve"> NT vs. DT: </w:t>
      </w:r>
      <w:r w:rsidR="00D451A1" w:rsidRPr="00047C22">
        <w:rPr>
          <w:rFonts w:asciiTheme="majorBidi" w:hAnsiTheme="majorBidi" w:cstheme="majorBidi"/>
          <w:i/>
          <w:sz w:val="24"/>
          <w:szCs w:val="24"/>
        </w:rPr>
        <w:t>d</w:t>
      </w:r>
      <w:r w:rsidR="00D451A1" w:rsidRPr="00047C22">
        <w:rPr>
          <w:rFonts w:asciiTheme="majorBidi" w:hAnsiTheme="majorBidi" w:cstheme="majorBidi"/>
          <w:i/>
          <w:sz w:val="24"/>
          <w:szCs w:val="24"/>
          <w:vertAlign w:val="subscript"/>
        </w:rPr>
        <w:t>z</w:t>
      </w:r>
      <w:r w:rsidR="00D451A1" w:rsidRPr="00047C22">
        <w:rPr>
          <w:rFonts w:asciiTheme="majorBidi" w:hAnsiTheme="majorBidi" w:cstheme="majorBidi"/>
          <w:sz w:val="24"/>
          <w:szCs w:val="24"/>
        </w:rPr>
        <w:t xml:space="preserve"> = </w:t>
      </w:r>
      <w:r w:rsidR="00D632CF" w:rsidRPr="00047C22">
        <w:rPr>
          <w:rFonts w:asciiTheme="majorBidi" w:hAnsiTheme="majorBidi" w:cstheme="majorBidi"/>
          <w:sz w:val="24"/>
          <w:szCs w:val="24"/>
        </w:rPr>
        <w:t>−</w:t>
      </w:r>
      <w:r w:rsidR="00D451A1" w:rsidRPr="00047C22">
        <w:rPr>
          <w:rFonts w:asciiTheme="majorBidi" w:hAnsiTheme="majorBidi" w:cstheme="majorBidi"/>
          <w:sz w:val="24"/>
          <w:szCs w:val="24"/>
        </w:rPr>
        <w:t xml:space="preserve">0.12, </w:t>
      </w:r>
      <w:r w:rsidR="00D451A1" w:rsidRPr="00047C22">
        <w:rPr>
          <w:rFonts w:asciiTheme="majorBidi" w:hAnsiTheme="majorBidi" w:cstheme="majorBidi"/>
          <w:i/>
          <w:sz w:val="24"/>
          <w:szCs w:val="24"/>
        </w:rPr>
        <w:t>p</w:t>
      </w:r>
      <w:r w:rsidR="00D451A1" w:rsidRPr="00047C22">
        <w:rPr>
          <w:rFonts w:asciiTheme="majorBidi" w:hAnsiTheme="majorBidi" w:cstheme="majorBidi"/>
          <w:sz w:val="24"/>
          <w:szCs w:val="24"/>
        </w:rPr>
        <w:t xml:space="preserve"> = .5</w:t>
      </w:r>
      <w:r w:rsidR="00E260C4" w:rsidRPr="00047C22">
        <w:rPr>
          <w:rFonts w:asciiTheme="majorBidi" w:hAnsiTheme="majorBidi" w:cstheme="majorBidi"/>
          <w:sz w:val="24"/>
          <w:szCs w:val="24"/>
        </w:rPr>
        <w:t>77</w:t>
      </w:r>
      <w:r w:rsidR="00816643" w:rsidRPr="00047C22">
        <w:rPr>
          <w:rFonts w:asciiTheme="majorBidi" w:hAnsiTheme="majorBidi" w:cstheme="majorBidi"/>
          <w:sz w:val="24"/>
          <w:szCs w:val="24"/>
        </w:rPr>
        <w:t>;</w:t>
      </w:r>
      <w:r w:rsidR="00D451A1" w:rsidRPr="00047C22">
        <w:rPr>
          <w:rFonts w:asciiTheme="majorBidi" w:hAnsiTheme="majorBidi" w:cstheme="majorBidi"/>
          <w:sz w:val="24"/>
          <w:szCs w:val="24"/>
        </w:rPr>
        <w:t xml:space="preserve"> VT vs. DT: </w:t>
      </w:r>
      <w:r w:rsidR="00D451A1" w:rsidRPr="00047C22">
        <w:rPr>
          <w:rFonts w:asciiTheme="majorBidi" w:hAnsiTheme="majorBidi" w:cstheme="majorBidi"/>
          <w:i/>
          <w:sz w:val="24"/>
          <w:szCs w:val="24"/>
        </w:rPr>
        <w:t>d</w:t>
      </w:r>
      <w:r w:rsidR="00D451A1" w:rsidRPr="00047C22">
        <w:rPr>
          <w:rFonts w:asciiTheme="majorBidi" w:hAnsiTheme="majorBidi" w:cstheme="majorBidi"/>
          <w:i/>
          <w:sz w:val="24"/>
          <w:szCs w:val="24"/>
          <w:vertAlign w:val="subscript"/>
        </w:rPr>
        <w:t>z</w:t>
      </w:r>
      <w:r w:rsidR="00D451A1" w:rsidRPr="00047C22">
        <w:rPr>
          <w:rFonts w:asciiTheme="majorBidi" w:hAnsiTheme="majorBidi" w:cstheme="majorBidi"/>
          <w:sz w:val="24"/>
          <w:szCs w:val="24"/>
        </w:rPr>
        <w:t xml:space="preserve"> = </w:t>
      </w:r>
      <w:r w:rsidR="00D632CF" w:rsidRPr="00047C22">
        <w:rPr>
          <w:rFonts w:asciiTheme="majorBidi" w:hAnsiTheme="majorBidi" w:cstheme="majorBidi"/>
          <w:sz w:val="24"/>
          <w:szCs w:val="24"/>
        </w:rPr>
        <w:t>−</w:t>
      </w:r>
      <w:r w:rsidR="00D451A1" w:rsidRPr="00047C22">
        <w:rPr>
          <w:rFonts w:asciiTheme="majorBidi" w:hAnsiTheme="majorBidi" w:cstheme="majorBidi"/>
          <w:sz w:val="24"/>
          <w:szCs w:val="24"/>
        </w:rPr>
        <w:t xml:space="preserve">0.26, </w:t>
      </w:r>
      <w:r w:rsidR="00D451A1" w:rsidRPr="00047C22">
        <w:rPr>
          <w:rFonts w:asciiTheme="majorBidi" w:hAnsiTheme="majorBidi" w:cstheme="majorBidi"/>
          <w:i/>
          <w:sz w:val="24"/>
          <w:szCs w:val="24"/>
        </w:rPr>
        <w:t>p</w:t>
      </w:r>
      <w:r w:rsidR="00D451A1" w:rsidRPr="00047C22">
        <w:rPr>
          <w:rFonts w:asciiTheme="majorBidi" w:hAnsiTheme="majorBidi" w:cstheme="majorBidi"/>
          <w:sz w:val="24"/>
          <w:szCs w:val="24"/>
        </w:rPr>
        <w:t xml:space="preserve"> = .24</w:t>
      </w:r>
      <w:r w:rsidR="00E260C4" w:rsidRPr="00047C22">
        <w:rPr>
          <w:rFonts w:asciiTheme="majorBidi" w:hAnsiTheme="majorBidi" w:cstheme="majorBidi"/>
          <w:sz w:val="24"/>
          <w:szCs w:val="24"/>
        </w:rPr>
        <w:t>2</w:t>
      </w:r>
      <w:r w:rsidR="00D451A1" w:rsidRPr="00047C22">
        <w:rPr>
          <w:rFonts w:asciiTheme="majorBidi" w:hAnsiTheme="majorBidi" w:cstheme="majorBidi"/>
          <w:sz w:val="24"/>
          <w:szCs w:val="24"/>
        </w:rPr>
        <w:t xml:space="preserve">). </w:t>
      </w:r>
    </w:p>
    <w:p w14:paraId="4F3DAD92" w14:textId="55F72EE7" w:rsidR="00F641B9" w:rsidRPr="00047C22" w:rsidRDefault="00E1316F" w:rsidP="00A24A7A">
      <w:pPr>
        <w:spacing w:after="0" w:line="480" w:lineRule="auto"/>
        <w:ind w:firstLine="720"/>
        <w:rPr>
          <w:rFonts w:asciiTheme="majorBidi" w:hAnsiTheme="majorBidi" w:cstheme="majorBidi"/>
          <w:sz w:val="24"/>
          <w:szCs w:val="24"/>
        </w:rPr>
      </w:pPr>
      <w:r w:rsidRPr="00047C22">
        <w:rPr>
          <w:rFonts w:asciiTheme="majorBidi" w:hAnsiTheme="majorBidi" w:cstheme="majorBidi"/>
          <w:sz w:val="24"/>
          <w:szCs w:val="24"/>
        </w:rPr>
        <w:t>A follow-up analysis revealed that there was a strong time-on-task effect</w:t>
      </w:r>
      <w:r w:rsidR="003F47B6" w:rsidRPr="00047C22">
        <w:rPr>
          <w:rFonts w:asciiTheme="majorBidi" w:hAnsiTheme="majorBidi" w:cstheme="majorBidi"/>
          <w:sz w:val="24"/>
          <w:szCs w:val="24"/>
        </w:rPr>
        <w:t xml:space="preserve">, </w:t>
      </w:r>
      <w:r w:rsidR="00DE643F" w:rsidRPr="00047C22">
        <w:rPr>
          <w:rFonts w:asciiTheme="majorBidi" w:hAnsiTheme="majorBidi" w:cstheme="majorBidi"/>
          <w:i/>
          <w:sz w:val="24"/>
          <w:szCs w:val="24"/>
        </w:rPr>
        <w:t>F</w:t>
      </w:r>
      <w:r w:rsidR="00DE643F" w:rsidRPr="00047C22">
        <w:rPr>
          <w:rFonts w:asciiTheme="majorBidi" w:hAnsiTheme="majorBidi" w:cstheme="majorBidi"/>
          <w:sz w:val="24"/>
          <w:szCs w:val="24"/>
        </w:rPr>
        <w:t>(2,42) = 14.</w:t>
      </w:r>
      <w:r w:rsidR="00E260C4" w:rsidRPr="00047C22">
        <w:rPr>
          <w:rFonts w:asciiTheme="majorBidi" w:hAnsiTheme="majorBidi" w:cstheme="majorBidi"/>
          <w:sz w:val="24"/>
          <w:szCs w:val="24"/>
        </w:rPr>
        <w:t>1</w:t>
      </w:r>
      <w:r w:rsidR="00DE643F" w:rsidRPr="00047C22">
        <w:rPr>
          <w:rFonts w:asciiTheme="majorBidi" w:hAnsiTheme="majorBidi" w:cstheme="majorBidi"/>
          <w:sz w:val="24"/>
          <w:szCs w:val="24"/>
        </w:rPr>
        <w:t xml:space="preserve">, </w:t>
      </w:r>
      <w:r w:rsidR="00DE643F" w:rsidRPr="00047C22">
        <w:rPr>
          <w:rFonts w:asciiTheme="majorBidi" w:hAnsiTheme="majorBidi" w:cstheme="majorBidi"/>
          <w:i/>
          <w:sz w:val="24"/>
          <w:szCs w:val="24"/>
        </w:rPr>
        <w:t>p</w:t>
      </w:r>
      <w:r w:rsidR="00DE643F" w:rsidRPr="00047C22">
        <w:rPr>
          <w:rFonts w:asciiTheme="majorBidi" w:hAnsiTheme="majorBidi" w:cstheme="majorBidi"/>
          <w:sz w:val="24"/>
          <w:szCs w:val="24"/>
        </w:rPr>
        <w:t xml:space="preserve"> &lt; .001</w:t>
      </w:r>
      <w:r w:rsidRPr="00047C22">
        <w:rPr>
          <w:rFonts w:asciiTheme="majorBidi" w:hAnsiTheme="majorBidi" w:cstheme="majorBidi"/>
          <w:sz w:val="24"/>
          <w:szCs w:val="24"/>
        </w:rPr>
        <w:t>, with the heart rate dropping significantly from Run 1</w:t>
      </w:r>
      <w:r w:rsidR="00D632CF" w:rsidRPr="00047C22">
        <w:rPr>
          <w:rFonts w:asciiTheme="majorBidi" w:hAnsiTheme="majorBidi" w:cstheme="majorBidi"/>
          <w:sz w:val="24"/>
          <w:szCs w:val="24"/>
        </w:rPr>
        <w:t xml:space="preserve"> (</w:t>
      </w:r>
      <w:r w:rsidR="00D632CF" w:rsidRPr="00047C22">
        <w:rPr>
          <w:rFonts w:asciiTheme="majorBidi" w:hAnsiTheme="majorBidi" w:cstheme="majorBidi"/>
          <w:i/>
          <w:sz w:val="24"/>
          <w:szCs w:val="24"/>
        </w:rPr>
        <w:t>M</w:t>
      </w:r>
      <w:r w:rsidR="00D632CF" w:rsidRPr="00047C22">
        <w:rPr>
          <w:rFonts w:asciiTheme="majorBidi" w:hAnsiTheme="majorBidi" w:cstheme="majorBidi"/>
          <w:sz w:val="24"/>
          <w:szCs w:val="24"/>
        </w:rPr>
        <w:t xml:space="preserve"> = 72.5, </w:t>
      </w:r>
      <w:r w:rsidR="00D632CF" w:rsidRPr="00047C22">
        <w:rPr>
          <w:rFonts w:asciiTheme="majorBidi" w:hAnsiTheme="majorBidi" w:cstheme="majorBidi"/>
          <w:i/>
          <w:sz w:val="24"/>
          <w:szCs w:val="24"/>
        </w:rPr>
        <w:t>SD</w:t>
      </w:r>
      <w:r w:rsidR="00D632CF" w:rsidRPr="00047C22">
        <w:rPr>
          <w:rFonts w:asciiTheme="majorBidi" w:hAnsiTheme="majorBidi" w:cstheme="majorBidi"/>
          <w:sz w:val="24"/>
          <w:szCs w:val="24"/>
        </w:rPr>
        <w:t xml:space="preserve"> = 11.0)</w:t>
      </w:r>
      <w:r w:rsidRPr="00047C22">
        <w:rPr>
          <w:rFonts w:asciiTheme="majorBidi" w:hAnsiTheme="majorBidi" w:cstheme="majorBidi"/>
          <w:sz w:val="24"/>
          <w:szCs w:val="24"/>
        </w:rPr>
        <w:t xml:space="preserve"> to</w:t>
      </w:r>
      <w:r w:rsidR="00D632CF" w:rsidRPr="00047C22">
        <w:rPr>
          <w:rFonts w:asciiTheme="majorBidi" w:hAnsiTheme="majorBidi" w:cstheme="majorBidi"/>
          <w:sz w:val="24"/>
          <w:szCs w:val="24"/>
        </w:rPr>
        <w:t xml:space="preserve"> Run</w:t>
      </w:r>
      <w:r w:rsidRPr="00047C22">
        <w:rPr>
          <w:rFonts w:asciiTheme="majorBidi" w:hAnsiTheme="majorBidi" w:cstheme="majorBidi"/>
          <w:sz w:val="24"/>
          <w:szCs w:val="24"/>
        </w:rPr>
        <w:t xml:space="preserve"> 3</w:t>
      </w:r>
      <w:r w:rsidR="00D632CF" w:rsidRPr="00047C22">
        <w:rPr>
          <w:rFonts w:asciiTheme="majorBidi" w:hAnsiTheme="majorBidi" w:cstheme="majorBidi"/>
          <w:sz w:val="24"/>
          <w:szCs w:val="24"/>
        </w:rPr>
        <w:t xml:space="preserve"> (</w:t>
      </w:r>
      <w:r w:rsidR="00D632CF" w:rsidRPr="00047C22">
        <w:rPr>
          <w:rFonts w:asciiTheme="majorBidi" w:hAnsiTheme="majorBidi" w:cstheme="majorBidi"/>
          <w:i/>
          <w:sz w:val="24"/>
          <w:szCs w:val="24"/>
        </w:rPr>
        <w:t>M</w:t>
      </w:r>
      <w:r w:rsidR="00D632CF" w:rsidRPr="00047C22">
        <w:rPr>
          <w:rFonts w:asciiTheme="majorBidi" w:hAnsiTheme="majorBidi" w:cstheme="majorBidi"/>
          <w:sz w:val="24"/>
          <w:szCs w:val="24"/>
        </w:rPr>
        <w:t xml:space="preserve"> = 67.8, </w:t>
      </w:r>
      <w:r w:rsidR="00D632CF" w:rsidRPr="00047C22">
        <w:rPr>
          <w:rFonts w:asciiTheme="majorBidi" w:hAnsiTheme="majorBidi" w:cstheme="majorBidi"/>
          <w:i/>
          <w:sz w:val="24"/>
          <w:szCs w:val="24"/>
        </w:rPr>
        <w:t>SD</w:t>
      </w:r>
      <w:r w:rsidR="003A1E4E" w:rsidRPr="00047C22">
        <w:rPr>
          <w:rFonts w:asciiTheme="majorBidi" w:hAnsiTheme="majorBidi" w:cstheme="majorBidi"/>
          <w:sz w:val="24"/>
          <w:szCs w:val="24"/>
        </w:rPr>
        <w:t xml:space="preserve"> = 11.4), </w:t>
      </w:r>
      <w:r w:rsidR="00D632CF" w:rsidRPr="00047C22">
        <w:rPr>
          <w:rFonts w:asciiTheme="majorBidi" w:hAnsiTheme="majorBidi" w:cstheme="majorBidi"/>
          <w:i/>
          <w:sz w:val="24"/>
          <w:szCs w:val="24"/>
        </w:rPr>
        <w:t>d</w:t>
      </w:r>
      <w:r w:rsidR="00D632CF" w:rsidRPr="00047C22">
        <w:rPr>
          <w:rFonts w:asciiTheme="majorBidi" w:hAnsiTheme="majorBidi" w:cstheme="majorBidi"/>
          <w:i/>
          <w:sz w:val="24"/>
          <w:szCs w:val="24"/>
          <w:vertAlign w:val="subscript"/>
        </w:rPr>
        <w:t>z</w:t>
      </w:r>
      <w:r w:rsidR="00D632CF" w:rsidRPr="00047C22">
        <w:rPr>
          <w:rFonts w:asciiTheme="majorBidi" w:hAnsiTheme="majorBidi" w:cstheme="majorBidi"/>
          <w:sz w:val="24"/>
          <w:szCs w:val="24"/>
        </w:rPr>
        <w:t xml:space="preserve"> = 0.96, </w:t>
      </w:r>
      <w:r w:rsidR="00D632CF" w:rsidRPr="00047C22">
        <w:rPr>
          <w:rFonts w:asciiTheme="majorBidi" w:hAnsiTheme="majorBidi" w:cstheme="majorBidi"/>
          <w:i/>
          <w:sz w:val="24"/>
          <w:szCs w:val="24"/>
        </w:rPr>
        <w:t>p</w:t>
      </w:r>
      <w:r w:rsidR="003A1E4E" w:rsidRPr="00047C22">
        <w:rPr>
          <w:rFonts w:asciiTheme="majorBidi" w:hAnsiTheme="majorBidi" w:cstheme="majorBidi"/>
          <w:sz w:val="24"/>
          <w:szCs w:val="24"/>
        </w:rPr>
        <w:t xml:space="preserve"> &lt; .001 (</w:t>
      </w:r>
      <w:r w:rsidR="00D632CF" w:rsidRPr="00047C22">
        <w:rPr>
          <w:rFonts w:asciiTheme="majorBidi" w:hAnsiTheme="majorBidi" w:cstheme="majorBidi"/>
          <w:sz w:val="24"/>
          <w:szCs w:val="24"/>
        </w:rPr>
        <w:t>see</w:t>
      </w:r>
      <w:r w:rsidR="00FE762D" w:rsidRPr="00047C22">
        <w:rPr>
          <w:rFonts w:asciiTheme="majorBidi" w:hAnsiTheme="majorBidi" w:cstheme="majorBidi"/>
          <w:sz w:val="24"/>
          <w:szCs w:val="24"/>
        </w:rPr>
        <w:t xml:space="preserve"> </w:t>
      </w:r>
      <w:r w:rsidR="00D632CF" w:rsidRPr="00047C22">
        <w:rPr>
          <w:rFonts w:asciiTheme="majorBidi" w:hAnsiTheme="majorBidi" w:cstheme="majorBidi"/>
          <w:sz w:val="24"/>
          <w:szCs w:val="24"/>
        </w:rPr>
        <w:t>F</w:t>
      </w:r>
      <w:r w:rsidRPr="00047C22">
        <w:rPr>
          <w:rFonts w:asciiTheme="majorBidi" w:hAnsiTheme="majorBidi" w:cstheme="majorBidi"/>
          <w:sz w:val="24"/>
          <w:szCs w:val="24"/>
        </w:rPr>
        <w:t xml:space="preserve">ig. 5). </w:t>
      </w:r>
    </w:p>
    <w:p w14:paraId="0C389F7F" w14:textId="6A18AA2B" w:rsidR="00F641B9" w:rsidRPr="00047C22" w:rsidRDefault="00E1799B" w:rsidP="00A24A7A">
      <w:pPr>
        <w:spacing w:after="0" w:line="480" w:lineRule="auto"/>
        <w:jc w:val="both"/>
        <w:rPr>
          <w:rFonts w:asciiTheme="majorBidi" w:hAnsiTheme="majorBidi" w:cstheme="majorBidi"/>
        </w:rPr>
      </w:pPr>
      <w:r w:rsidRPr="00047C22">
        <w:rPr>
          <w:rFonts w:asciiTheme="majorBidi" w:hAnsiTheme="majorBidi" w:cstheme="majorBidi"/>
          <w:noProof/>
        </w:rPr>
        <w:drawing>
          <wp:inline distT="0" distB="0" distL="0" distR="0" wp14:anchorId="4F45267C" wp14:editId="42DD52A1">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Heart rate as a function of run numb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34B7C5D" w14:textId="556C9A95" w:rsidR="00F641B9" w:rsidRPr="00047C22" w:rsidRDefault="00E1316F" w:rsidP="00802F84">
      <w:pPr>
        <w:spacing w:line="480" w:lineRule="auto"/>
        <w:rPr>
          <w:rFonts w:asciiTheme="majorBidi" w:hAnsiTheme="majorBidi" w:cstheme="majorBidi"/>
        </w:rPr>
      </w:pPr>
      <w:r w:rsidRPr="00047C22">
        <w:rPr>
          <w:rFonts w:asciiTheme="majorBidi" w:hAnsiTheme="majorBidi" w:cstheme="majorBidi"/>
          <w:i/>
          <w:sz w:val="24"/>
          <w:szCs w:val="24"/>
        </w:rPr>
        <w:t>Figure 5</w:t>
      </w:r>
      <w:r w:rsidRPr="00047C22">
        <w:rPr>
          <w:rFonts w:asciiTheme="majorBidi" w:hAnsiTheme="majorBidi" w:cstheme="majorBidi"/>
          <w:sz w:val="24"/>
          <w:szCs w:val="24"/>
        </w:rPr>
        <w:t>. Mean heart rate per 5</w:t>
      </w:r>
      <w:r w:rsidR="00EF2FCF" w:rsidRPr="00047C22">
        <w:rPr>
          <w:rFonts w:asciiTheme="majorBidi" w:hAnsiTheme="majorBidi" w:cstheme="majorBidi"/>
          <w:sz w:val="24"/>
          <w:szCs w:val="24"/>
        </w:rPr>
        <w:t>-</w:t>
      </w:r>
      <w:r w:rsidRPr="00047C22">
        <w:rPr>
          <w:rFonts w:asciiTheme="majorBidi" w:hAnsiTheme="majorBidi" w:cstheme="majorBidi"/>
          <w:sz w:val="24"/>
          <w:szCs w:val="24"/>
        </w:rPr>
        <w:t xml:space="preserve">min segment during the run, for the </w:t>
      </w:r>
      <w:r w:rsidR="007C3BD9" w:rsidRPr="00047C22">
        <w:rPr>
          <w:rFonts w:asciiTheme="majorBidi" w:hAnsiTheme="majorBidi" w:cstheme="majorBidi"/>
          <w:sz w:val="24"/>
          <w:szCs w:val="24"/>
        </w:rPr>
        <w:t xml:space="preserve">three </w:t>
      </w:r>
      <w:r w:rsidRPr="00047C22">
        <w:rPr>
          <w:rFonts w:asciiTheme="majorBidi" w:hAnsiTheme="majorBidi" w:cstheme="majorBidi"/>
          <w:sz w:val="24"/>
          <w:szCs w:val="24"/>
        </w:rPr>
        <w:t>runs in chronological order.</w:t>
      </w:r>
      <w:r w:rsidR="00002F26" w:rsidRPr="00047C22">
        <w:rPr>
          <w:rFonts w:asciiTheme="majorBidi" w:hAnsiTheme="majorBidi" w:cstheme="majorBidi"/>
          <w:sz w:val="24"/>
          <w:szCs w:val="24"/>
        </w:rPr>
        <w:t xml:space="preserve"> T</w:t>
      </w:r>
      <w:r w:rsidR="00A35566" w:rsidRPr="00047C22">
        <w:rPr>
          <w:rFonts w:asciiTheme="majorBidi" w:hAnsiTheme="majorBidi" w:cstheme="majorBidi"/>
          <w:sz w:val="24"/>
          <w:szCs w:val="24"/>
        </w:rPr>
        <w:t xml:space="preserve">he dotted lines represent </w:t>
      </w:r>
      <w:r w:rsidR="00002F26" w:rsidRPr="00047C22">
        <w:rPr>
          <w:rFonts w:asciiTheme="majorBidi" w:hAnsiTheme="majorBidi" w:cstheme="majorBidi"/>
          <w:sz w:val="24"/>
          <w:szCs w:val="24"/>
        </w:rPr>
        <w:t xml:space="preserve">linear </w:t>
      </w:r>
      <w:r w:rsidR="00344646" w:rsidRPr="00047C22">
        <w:rPr>
          <w:rFonts w:asciiTheme="majorBidi" w:hAnsiTheme="majorBidi" w:cstheme="majorBidi"/>
          <w:sz w:val="24"/>
          <w:szCs w:val="24"/>
        </w:rPr>
        <w:t>trend lines</w:t>
      </w:r>
      <w:r w:rsidR="00002F26" w:rsidRPr="00047C22">
        <w:rPr>
          <w:rFonts w:asciiTheme="majorBidi" w:hAnsiTheme="majorBidi" w:cstheme="majorBidi"/>
          <w:sz w:val="24"/>
          <w:szCs w:val="24"/>
        </w:rPr>
        <w:t>.</w:t>
      </w:r>
    </w:p>
    <w:p w14:paraId="31EEE297" w14:textId="77777777" w:rsidR="00F641B9" w:rsidRPr="00047C22" w:rsidRDefault="00F641B9" w:rsidP="00A24A7A">
      <w:pPr>
        <w:spacing w:after="0" w:line="480" w:lineRule="auto"/>
        <w:rPr>
          <w:rFonts w:asciiTheme="majorBidi" w:hAnsiTheme="majorBidi" w:cstheme="majorBidi"/>
        </w:rPr>
      </w:pPr>
    </w:p>
    <w:p w14:paraId="3477766D" w14:textId="6F2812D3" w:rsidR="00F641B9" w:rsidRPr="00047C22" w:rsidRDefault="00E1316F" w:rsidP="00A24A7A">
      <w:pPr>
        <w:spacing w:after="0" w:line="480" w:lineRule="auto"/>
        <w:rPr>
          <w:rFonts w:asciiTheme="majorBidi" w:hAnsiTheme="majorBidi" w:cstheme="majorBidi"/>
          <w:i/>
        </w:rPr>
      </w:pPr>
      <w:r w:rsidRPr="00047C22">
        <w:rPr>
          <w:rFonts w:asciiTheme="majorBidi" w:hAnsiTheme="majorBidi" w:cstheme="majorBidi"/>
          <w:i/>
          <w:sz w:val="24"/>
          <w:szCs w:val="24"/>
        </w:rPr>
        <w:t xml:space="preserve">Heart </w:t>
      </w:r>
      <w:r w:rsidR="0010199C" w:rsidRPr="00047C22">
        <w:rPr>
          <w:rFonts w:asciiTheme="majorBidi" w:hAnsiTheme="majorBidi" w:cstheme="majorBidi"/>
          <w:i/>
          <w:sz w:val="24"/>
          <w:szCs w:val="24"/>
        </w:rPr>
        <w:t>R</w:t>
      </w:r>
      <w:r w:rsidRPr="00047C22">
        <w:rPr>
          <w:rFonts w:asciiTheme="majorBidi" w:hAnsiTheme="majorBidi" w:cstheme="majorBidi"/>
          <w:i/>
          <w:sz w:val="24"/>
          <w:szCs w:val="24"/>
        </w:rPr>
        <w:t xml:space="preserve">ate </w:t>
      </w:r>
      <w:r w:rsidR="0010199C" w:rsidRPr="00047C22">
        <w:rPr>
          <w:rFonts w:asciiTheme="majorBidi" w:hAnsiTheme="majorBidi" w:cstheme="majorBidi"/>
          <w:i/>
          <w:sz w:val="24"/>
          <w:szCs w:val="24"/>
        </w:rPr>
        <w:t>V</w:t>
      </w:r>
      <w:r w:rsidRPr="00047C22">
        <w:rPr>
          <w:rFonts w:asciiTheme="majorBidi" w:hAnsiTheme="majorBidi" w:cstheme="majorBidi"/>
          <w:i/>
          <w:sz w:val="24"/>
          <w:szCs w:val="24"/>
        </w:rPr>
        <w:t>ariability</w:t>
      </w:r>
    </w:p>
    <w:p w14:paraId="6606F695" w14:textId="444B72E0" w:rsidR="00F641B9" w:rsidRPr="00047C22" w:rsidRDefault="00E1316F" w:rsidP="00B34A20">
      <w:pPr>
        <w:spacing w:after="0" w:line="480" w:lineRule="auto"/>
        <w:rPr>
          <w:rFonts w:asciiTheme="majorBidi" w:hAnsiTheme="majorBidi" w:cstheme="majorBidi"/>
          <w:sz w:val="24"/>
          <w:szCs w:val="24"/>
        </w:rPr>
      </w:pPr>
      <w:r w:rsidRPr="00047C22">
        <w:rPr>
          <w:rFonts w:asciiTheme="majorBidi" w:hAnsiTheme="majorBidi" w:cstheme="majorBidi"/>
          <w:b/>
          <w:sz w:val="24"/>
          <w:szCs w:val="24"/>
        </w:rPr>
        <w:lastRenderedPageBreak/>
        <w:tab/>
      </w:r>
      <w:r w:rsidRPr="00047C22">
        <w:rPr>
          <w:rFonts w:asciiTheme="majorBidi" w:hAnsiTheme="majorBidi" w:cstheme="majorBidi"/>
          <w:sz w:val="24"/>
          <w:szCs w:val="24"/>
        </w:rPr>
        <w:t>The mean (</w:t>
      </w:r>
      <w:r w:rsidRPr="00047C22">
        <w:rPr>
          <w:rFonts w:asciiTheme="majorBidi" w:hAnsiTheme="majorBidi" w:cstheme="majorBidi"/>
          <w:i/>
          <w:sz w:val="24"/>
          <w:szCs w:val="24"/>
        </w:rPr>
        <w:t>SD</w:t>
      </w:r>
      <w:r w:rsidRPr="00047C22">
        <w:rPr>
          <w:rFonts w:asciiTheme="majorBidi" w:hAnsiTheme="majorBidi" w:cstheme="majorBidi"/>
          <w:sz w:val="24"/>
          <w:szCs w:val="24"/>
        </w:rPr>
        <w:t xml:space="preserve">) </w:t>
      </w:r>
      <w:r w:rsidR="00D632CF" w:rsidRPr="00047C22">
        <w:rPr>
          <w:rFonts w:asciiTheme="majorBidi" w:hAnsiTheme="majorBidi" w:cstheme="majorBidi"/>
          <w:sz w:val="24"/>
          <w:szCs w:val="24"/>
        </w:rPr>
        <w:t>SDNN</w:t>
      </w:r>
      <w:r w:rsidR="00D632CF" w:rsidRPr="00047C22">
        <w:rPr>
          <w:rFonts w:asciiTheme="majorBidi" w:hAnsiTheme="majorBidi" w:cstheme="majorBidi"/>
          <w:i/>
          <w:sz w:val="24"/>
          <w:szCs w:val="24"/>
        </w:rPr>
        <w:t xml:space="preserve"> </w:t>
      </w:r>
      <w:r w:rsidRPr="00047C22">
        <w:rPr>
          <w:rFonts w:asciiTheme="majorBidi" w:hAnsiTheme="majorBidi" w:cstheme="majorBidi"/>
          <w:sz w:val="24"/>
          <w:szCs w:val="24"/>
        </w:rPr>
        <w:t xml:space="preserve">for the NT, VT, and DT conditions was </w:t>
      </w:r>
      <w:r w:rsidR="00D632CF" w:rsidRPr="00047C22">
        <w:rPr>
          <w:rFonts w:asciiTheme="majorBidi" w:hAnsiTheme="majorBidi" w:cstheme="majorBidi"/>
          <w:sz w:val="24"/>
          <w:szCs w:val="24"/>
        </w:rPr>
        <w:t>75.6</w:t>
      </w:r>
      <w:r w:rsidRPr="00047C22">
        <w:rPr>
          <w:rFonts w:asciiTheme="majorBidi" w:hAnsiTheme="majorBidi" w:cstheme="majorBidi"/>
          <w:sz w:val="24"/>
          <w:szCs w:val="24"/>
        </w:rPr>
        <w:t xml:space="preserve"> ms (29.</w:t>
      </w:r>
      <w:r w:rsidR="00D632CF" w:rsidRPr="00047C22">
        <w:rPr>
          <w:rFonts w:asciiTheme="majorBidi" w:hAnsiTheme="majorBidi" w:cstheme="majorBidi"/>
          <w:sz w:val="24"/>
          <w:szCs w:val="24"/>
        </w:rPr>
        <w:t>5</w:t>
      </w:r>
      <w:r w:rsidRPr="00047C22">
        <w:rPr>
          <w:rFonts w:asciiTheme="majorBidi" w:hAnsiTheme="majorBidi" w:cstheme="majorBidi"/>
          <w:sz w:val="24"/>
          <w:szCs w:val="24"/>
        </w:rPr>
        <w:t xml:space="preserve">), </w:t>
      </w:r>
      <w:r w:rsidR="00D632CF" w:rsidRPr="00047C22">
        <w:rPr>
          <w:rFonts w:asciiTheme="majorBidi" w:hAnsiTheme="majorBidi" w:cstheme="majorBidi"/>
          <w:sz w:val="24"/>
          <w:szCs w:val="24"/>
        </w:rPr>
        <w:t>75</w:t>
      </w:r>
      <w:r w:rsidRPr="00047C22">
        <w:rPr>
          <w:rFonts w:asciiTheme="majorBidi" w:hAnsiTheme="majorBidi" w:cstheme="majorBidi"/>
          <w:sz w:val="24"/>
          <w:szCs w:val="24"/>
        </w:rPr>
        <w:t>.</w:t>
      </w:r>
      <w:r w:rsidR="00D632CF" w:rsidRPr="00047C22">
        <w:rPr>
          <w:rFonts w:asciiTheme="majorBidi" w:hAnsiTheme="majorBidi" w:cstheme="majorBidi"/>
          <w:sz w:val="24"/>
          <w:szCs w:val="24"/>
        </w:rPr>
        <w:t>5</w:t>
      </w:r>
      <w:r w:rsidRPr="00047C22">
        <w:rPr>
          <w:rFonts w:asciiTheme="majorBidi" w:hAnsiTheme="majorBidi" w:cstheme="majorBidi"/>
          <w:sz w:val="24"/>
          <w:szCs w:val="24"/>
        </w:rPr>
        <w:t xml:space="preserve"> ms (3</w:t>
      </w:r>
      <w:r w:rsidR="00D632CF" w:rsidRPr="00047C22">
        <w:rPr>
          <w:rFonts w:asciiTheme="majorBidi" w:hAnsiTheme="majorBidi" w:cstheme="majorBidi"/>
          <w:sz w:val="24"/>
          <w:szCs w:val="24"/>
        </w:rPr>
        <w:t>0</w:t>
      </w:r>
      <w:r w:rsidRPr="00047C22">
        <w:rPr>
          <w:rFonts w:asciiTheme="majorBidi" w:hAnsiTheme="majorBidi" w:cstheme="majorBidi"/>
          <w:sz w:val="24"/>
          <w:szCs w:val="24"/>
        </w:rPr>
        <w:t>.</w:t>
      </w:r>
      <w:r w:rsidR="00D632CF" w:rsidRPr="00047C22">
        <w:rPr>
          <w:rFonts w:asciiTheme="majorBidi" w:hAnsiTheme="majorBidi" w:cstheme="majorBidi"/>
          <w:sz w:val="24"/>
          <w:szCs w:val="24"/>
        </w:rPr>
        <w:t>7</w:t>
      </w:r>
      <w:r w:rsidRPr="00047C22">
        <w:rPr>
          <w:rFonts w:asciiTheme="majorBidi" w:hAnsiTheme="majorBidi" w:cstheme="majorBidi"/>
          <w:sz w:val="24"/>
          <w:szCs w:val="24"/>
        </w:rPr>
        <w:t>), and 7</w:t>
      </w:r>
      <w:r w:rsidR="00D632CF" w:rsidRPr="00047C22">
        <w:rPr>
          <w:rFonts w:asciiTheme="majorBidi" w:hAnsiTheme="majorBidi" w:cstheme="majorBidi"/>
          <w:sz w:val="24"/>
          <w:szCs w:val="24"/>
        </w:rPr>
        <w:t>5</w:t>
      </w:r>
      <w:r w:rsidRPr="00047C22">
        <w:rPr>
          <w:rFonts w:asciiTheme="majorBidi" w:hAnsiTheme="majorBidi" w:cstheme="majorBidi"/>
          <w:sz w:val="24"/>
          <w:szCs w:val="24"/>
        </w:rPr>
        <w:t>.0 ms (3</w:t>
      </w:r>
      <w:r w:rsidR="00D632CF" w:rsidRPr="00047C22">
        <w:rPr>
          <w:rFonts w:asciiTheme="majorBidi" w:hAnsiTheme="majorBidi" w:cstheme="majorBidi"/>
          <w:sz w:val="24"/>
          <w:szCs w:val="24"/>
        </w:rPr>
        <w:t>4</w:t>
      </w:r>
      <w:r w:rsidRPr="00047C22">
        <w:rPr>
          <w:rFonts w:asciiTheme="majorBidi" w:hAnsiTheme="majorBidi" w:cstheme="majorBidi"/>
          <w:sz w:val="24"/>
          <w:szCs w:val="24"/>
        </w:rPr>
        <w:t>.</w:t>
      </w:r>
      <w:r w:rsidR="00D632CF" w:rsidRPr="00047C22">
        <w:rPr>
          <w:rFonts w:asciiTheme="majorBidi" w:hAnsiTheme="majorBidi" w:cstheme="majorBidi"/>
          <w:sz w:val="24"/>
          <w:szCs w:val="24"/>
        </w:rPr>
        <w:t>9</w:t>
      </w:r>
      <w:r w:rsidRPr="00047C22">
        <w:rPr>
          <w:rFonts w:asciiTheme="majorBidi" w:hAnsiTheme="majorBidi" w:cstheme="majorBidi"/>
          <w:sz w:val="24"/>
          <w:szCs w:val="24"/>
        </w:rPr>
        <w:t>), respectively. The three conditions were not significantly different</w:t>
      </w:r>
      <w:r w:rsidR="005D1970" w:rsidRPr="00047C22">
        <w:rPr>
          <w:rFonts w:asciiTheme="majorBidi" w:hAnsiTheme="majorBidi" w:cstheme="majorBidi"/>
          <w:sz w:val="24"/>
          <w:szCs w:val="24"/>
        </w:rPr>
        <w:t xml:space="preserve"> (</w:t>
      </w:r>
      <w:r w:rsidRPr="00047C22">
        <w:rPr>
          <w:rFonts w:asciiTheme="majorBidi" w:hAnsiTheme="majorBidi" w:cstheme="majorBidi"/>
          <w:i/>
          <w:sz w:val="24"/>
          <w:szCs w:val="24"/>
        </w:rPr>
        <w:t>F</w:t>
      </w:r>
      <w:r w:rsidRPr="00047C22">
        <w:rPr>
          <w:rFonts w:asciiTheme="majorBidi" w:hAnsiTheme="majorBidi" w:cstheme="majorBidi"/>
          <w:sz w:val="24"/>
          <w:szCs w:val="24"/>
        </w:rPr>
        <w:t>(2,42) = 0.</w:t>
      </w:r>
      <w:r w:rsidR="00D632CF" w:rsidRPr="00047C22">
        <w:rPr>
          <w:rFonts w:asciiTheme="majorBidi" w:hAnsiTheme="majorBidi" w:cstheme="majorBidi"/>
          <w:sz w:val="24"/>
          <w:szCs w:val="24"/>
        </w:rPr>
        <w:t>01</w:t>
      </w:r>
      <w:r w:rsidRPr="00047C22">
        <w:rPr>
          <w:rFonts w:asciiTheme="majorBidi" w:hAnsiTheme="majorBidi" w:cstheme="majorBidi"/>
          <w:sz w:val="24"/>
          <w:szCs w:val="24"/>
        </w:rPr>
        <w:t xml:space="preserve">,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 .</w:t>
      </w:r>
      <w:r w:rsidR="00D632CF" w:rsidRPr="00047C22">
        <w:rPr>
          <w:rFonts w:asciiTheme="majorBidi" w:hAnsiTheme="majorBidi" w:cstheme="majorBidi"/>
          <w:sz w:val="24"/>
          <w:szCs w:val="24"/>
        </w:rPr>
        <w:t>992</w:t>
      </w:r>
      <w:r w:rsidR="005D1970" w:rsidRPr="00047C22">
        <w:rPr>
          <w:rFonts w:asciiTheme="majorBidi" w:hAnsiTheme="majorBidi" w:cstheme="majorBidi"/>
          <w:sz w:val="24"/>
          <w:szCs w:val="24"/>
        </w:rPr>
        <w:t>)</w:t>
      </w:r>
      <w:r w:rsidR="0035562D" w:rsidRPr="00047C22">
        <w:rPr>
          <w:rFonts w:asciiTheme="majorBidi" w:hAnsiTheme="majorBidi" w:cstheme="majorBidi"/>
          <w:sz w:val="24"/>
          <w:szCs w:val="24"/>
        </w:rPr>
        <w:t>,</w:t>
      </w:r>
      <w:r w:rsidR="005D1970" w:rsidRPr="00047C22">
        <w:rPr>
          <w:rFonts w:asciiTheme="majorBidi" w:hAnsiTheme="majorBidi" w:cstheme="majorBidi"/>
          <w:sz w:val="24"/>
          <w:szCs w:val="24"/>
        </w:rPr>
        <w:t xml:space="preserve"> and t</w:t>
      </w:r>
      <w:r w:rsidR="00F52ADB" w:rsidRPr="00047C22">
        <w:rPr>
          <w:rFonts w:asciiTheme="majorBidi" w:hAnsiTheme="majorBidi" w:cstheme="majorBidi"/>
          <w:sz w:val="24"/>
          <w:szCs w:val="24"/>
        </w:rPr>
        <w:t>he pairwise c</w:t>
      </w:r>
      <w:r w:rsidR="00321A05" w:rsidRPr="00047C22">
        <w:rPr>
          <w:rFonts w:asciiTheme="majorBidi" w:hAnsiTheme="majorBidi" w:cstheme="majorBidi"/>
          <w:sz w:val="24"/>
          <w:szCs w:val="24"/>
        </w:rPr>
        <w:t>omparisons were not significant</w:t>
      </w:r>
      <w:r w:rsidR="00F52ADB" w:rsidRPr="00047C22">
        <w:rPr>
          <w:rFonts w:asciiTheme="majorBidi" w:hAnsiTheme="majorBidi" w:cstheme="majorBidi"/>
          <w:sz w:val="24"/>
          <w:szCs w:val="24"/>
        </w:rPr>
        <w:t xml:space="preserve"> either (NT vs. VT: </w:t>
      </w:r>
      <w:r w:rsidR="00F52ADB" w:rsidRPr="00047C22">
        <w:rPr>
          <w:rFonts w:asciiTheme="majorBidi" w:hAnsiTheme="majorBidi" w:cstheme="majorBidi"/>
          <w:i/>
          <w:sz w:val="24"/>
          <w:szCs w:val="24"/>
        </w:rPr>
        <w:t>d</w:t>
      </w:r>
      <w:r w:rsidR="00F52ADB" w:rsidRPr="00047C22">
        <w:rPr>
          <w:rFonts w:asciiTheme="majorBidi" w:hAnsiTheme="majorBidi" w:cstheme="majorBidi"/>
          <w:i/>
          <w:sz w:val="24"/>
          <w:szCs w:val="24"/>
          <w:vertAlign w:val="subscript"/>
        </w:rPr>
        <w:t>z</w:t>
      </w:r>
      <w:r w:rsidR="00F52ADB" w:rsidRPr="00047C22">
        <w:rPr>
          <w:rFonts w:asciiTheme="majorBidi" w:hAnsiTheme="majorBidi" w:cstheme="majorBidi"/>
          <w:sz w:val="24"/>
          <w:szCs w:val="24"/>
        </w:rPr>
        <w:t xml:space="preserve"> = 0.00, </w:t>
      </w:r>
      <w:r w:rsidR="00F52ADB" w:rsidRPr="00047C22">
        <w:rPr>
          <w:rFonts w:asciiTheme="majorBidi" w:hAnsiTheme="majorBidi" w:cstheme="majorBidi"/>
          <w:i/>
          <w:sz w:val="24"/>
          <w:szCs w:val="24"/>
        </w:rPr>
        <w:t>p</w:t>
      </w:r>
      <w:r w:rsidR="00F52ADB" w:rsidRPr="00047C22">
        <w:rPr>
          <w:rFonts w:asciiTheme="majorBidi" w:hAnsiTheme="majorBidi" w:cstheme="majorBidi"/>
          <w:sz w:val="24"/>
          <w:szCs w:val="24"/>
        </w:rPr>
        <w:t xml:space="preserve"> = .985</w:t>
      </w:r>
      <w:r w:rsidR="00816643" w:rsidRPr="00047C22">
        <w:rPr>
          <w:rFonts w:asciiTheme="majorBidi" w:hAnsiTheme="majorBidi" w:cstheme="majorBidi"/>
          <w:sz w:val="24"/>
          <w:szCs w:val="24"/>
        </w:rPr>
        <w:t>;</w:t>
      </w:r>
      <w:r w:rsidR="00F52ADB" w:rsidRPr="00047C22">
        <w:rPr>
          <w:rFonts w:asciiTheme="majorBidi" w:hAnsiTheme="majorBidi" w:cstheme="majorBidi"/>
          <w:sz w:val="24"/>
          <w:szCs w:val="24"/>
        </w:rPr>
        <w:t xml:space="preserve"> NT vs. DT: </w:t>
      </w:r>
      <w:r w:rsidR="00F52ADB" w:rsidRPr="00047C22">
        <w:rPr>
          <w:rFonts w:asciiTheme="majorBidi" w:hAnsiTheme="majorBidi" w:cstheme="majorBidi"/>
          <w:i/>
          <w:sz w:val="24"/>
          <w:szCs w:val="24"/>
        </w:rPr>
        <w:t>d</w:t>
      </w:r>
      <w:r w:rsidR="00F52ADB" w:rsidRPr="00047C22">
        <w:rPr>
          <w:rFonts w:asciiTheme="majorBidi" w:hAnsiTheme="majorBidi" w:cstheme="majorBidi"/>
          <w:i/>
          <w:sz w:val="24"/>
          <w:szCs w:val="24"/>
          <w:vertAlign w:val="subscript"/>
        </w:rPr>
        <w:t>z</w:t>
      </w:r>
      <w:r w:rsidR="00F52ADB" w:rsidRPr="00047C22">
        <w:rPr>
          <w:rFonts w:asciiTheme="majorBidi" w:hAnsiTheme="majorBidi" w:cstheme="majorBidi"/>
          <w:sz w:val="24"/>
          <w:szCs w:val="24"/>
        </w:rPr>
        <w:t xml:space="preserve"> = 0.02, </w:t>
      </w:r>
      <w:r w:rsidR="00F52ADB" w:rsidRPr="00047C22">
        <w:rPr>
          <w:rFonts w:asciiTheme="majorBidi" w:hAnsiTheme="majorBidi" w:cstheme="majorBidi"/>
          <w:i/>
          <w:sz w:val="24"/>
          <w:szCs w:val="24"/>
        </w:rPr>
        <w:t>p</w:t>
      </w:r>
      <w:r w:rsidR="00F52ADB" w:rsidRPr="00047C22">
        <w:rPr>
          <w:rFonts w:asciiTheme="majorBidi" w:hAnsiTheme="majorBidi" w:cstheme="majorBidi"/>
          <w:sz w:val="24"/>
          <w:szCs w:val="24"/>
        </w:rPr>
        <w:t xml:space="preserve"> = .910</w:t>
      </w:r>
      <w:r w:rsidR="00816643" w:rsidRPr="00047C22">
        <w:rPr>
          <w:rFonts w:asciiTheme="majorBidi" w:hAnsiTheme="majorBidi" w:cstheme="majorBidi"/>
          <w:sz w:val="24"/>
          <w:szCs w:val="24"/>
        </w:rPr>
        <w:t>;</w:t>
      </w:r>
      <w:r w:rsidR="00F52ADB" w:rsidRPr="00047C22">
        <w:rPr>
          <w:rFonts w:asciiTheme="majorBidi" w:hAnsiTheme="majorBidi" w:cstheme="majorBidi"/>
          <w:sz w:val="24"/>
          <w:szCs w:val="24"/>
        </w:rPr>
        <w:t xml:space="preserve"> VT vs. DT: </w:t>
      </w:r>
      <w:r w:rsidR="00F52ADB" w:rsidRPr="00047C22">
        <w:rPr>
          <w:rFonts w:asciiTheme="majorBidi" w:hAnsiTheme="majorBidi" w:cstheme="majorBidi"/>
          <w:i/>
          <w:sz w:val="24"/>
          <w:szCs w:val="24"/>
        </w:rPr>
        <w:t>d</w:t>
      </w:r>
      <w:r w:rsidR="00F52ADB" w:rsidRPr="00047C22">
        <w:rPr>
          <w:rFonts w:asciiTheme="majorBidi" w:hAnsiTheme="majorBidi" w:cstheme="majorBidi"/>
          <w:i/>
          <w:sz w:val="24"/>
          <w:szCs w:val="24"/>
          <w:vertAlign w:val="subscript"/>
        </w:rPr>
        <w:t>z</w:t>
      </w:r>
      <w:r w:rsidR="00F52ADB" w:rsidRPr="00047C22">
        <w:rPr>
          <w:rFonts w:asciiTheme="majorBidi" w:hAnsiTheme="majorBidi" w:cstheme="majorBidi"/>
          <w:sz w:val="24"/>
          <w:szCs w:val="24"/>
        </w:rPr>
        <w:t xml:space="preserve"> = 0.02, </w:t>
      </w:r>
      <w:r w:rsidR="00F52ADB" w:rsidRPr="00047C22">
        <w:rPr>
          <w:rFonts w:asciiTheme="majorBidi" w:hAnsiTheme="majorBidi" w:cstheme="majorBidi"/>
          <w:i/>
          <w:sz w:val="24"/>
          <w:szCs w:val="24"/>
        </w:rPr>
        <w:t>p</w:t>
      </w:r>
      <w:r w:rsidR="00F52ADB" w:rsidRPr="00047C22">
        <w:rPr>
          <w:rFonts w:asciiTheme="majorBidi" w:hAnsiTheme="majorBidi" w:cstheme="majorBidi"/>
          <w:sz w:val="24"/>
          <w:szCs w:val="24"/>
        </w:rPr>
        <w:t xml:space="preserve"> = .921). </w:t>
      </w:r>
      <w:r w:rsidRPr="00047C22">
        <w:rPr>
          <w:rFonts w:asciiTheme="majorBidi" w:hAnsiTheme="majorBidi" w:cstheme="majorBidi"/>
          <w:sz w:val="24"/>
          <w:szCs w:val="24"/>
        </w:rPr>
        <w:t>As with heart rate, a time-on-task effect was found</w:t>
      </w:r>
      <w:r w:rsidR="00802F84" w:rsidRPr="00047C22">
        <w:rPr>
          <w:rFonts w:asciiTheme="majorBidi" w:hAnsiTheme="majorBidi" w:cstheme="majorBidi"/>
          <w:sz w:val="24"/>
          <w:szCs w:val="24"/>
        </w:rPr>
        <w:t xml:space="preserve">: </w:t>
      </w:r>
      <w:r w:rsidR="005D1970" w:rsidRPr="00047C22">
        <w:rPr>
          <w:rFonts w:asciiTheme="majorBidi" w:hAnsiTheme="majorBidi" w:cstheme="majorBidi"/>
          <w:i/>
          <w:sz w:val="24"/>
          <w:szCs w:val="24"/>
        </w:rPr>
        <w:t>F</w:t>
      </w:r>
      <w:r w:rsidR="005D1970" w:rsidRPr="00047C22">
        <w:rPr>
          <w:rFonts w:asciiTheme="majorBidi" w:hAnsiTheme="majorBidi" w:cstheme="majorBidi"/>
          <w:sz w:val="24"/>
          <w:szCs w:val="24"/>
        </w:rPr>
        <w:t xml:space="preserve">(2,42) = 11.7, </w:t>
      </w:r>
      <w:r w:rsidR="005D1970" w:rsidRPr="00047C22">
        <w:rPr>
          <w:rFonts w:asciiTheme="majorBidi" w:hAnsiTheme="majorBidi" w:cstheme="majorBidi"/>
          <w:i/>
          <w:sz w:val="24"/>
          <w:szCs w:val="24"/>
        </w:rPr>
        <w:t>p</w:t>
      </w:r>
      <w:r w:rsidR="005D1970" w:rsidRPr="00047C22">
        <w:rPr>
          <w:rFonts w:asciiTheme="majorBidi" w:hAnsiTheme="majorBidi" w:cstheme="majorBidi"/>
          <w:sz w:val="24"/>
          <w:szCs w:val="24"/>
        </w:rPr>
        <w:t xml:space="preserve"> &lt; .001</w:t>
      </w:r>
      <w:r w:rsidR="00707A0D" w:rsidRPr="00047C22">
        <w:rPr>
          <w:rFonts w:asciiTheme="majorBidi" w:hAnsiTheme="majorBidi" w:cstheme="majorBidi"/>
          <w:sz w:val="24"/>
          <w:szCs w:val="24"/>
        </w:rPr>
        <w:t>; t</w:t>
      </w:r>
      <w:r w:rsidR="00067717" w:rsidRPr="00047C22">
        <w:rPr>
          <w:rFonts w:asciiTheme="majorBidi" w:hAnsiTheme="majorBidi" w:cstheme="majorBidi"/>
          <w:sz w:val="24"/>
          <w:szCs w:val="24"/>
        </w:rPr>
        <w:t>he</w:t>
      </w:r>
      <w:r w:rsidRPr="00047C22">
        <w:rPr>
          <w:rFonts w:asciiTheme="majorBidi" w:hAnsiTheme="majorBidi" w:cstheme="majorBidi"/>
          <w:sz w:val="24"/>
          <w:szCs w:val="24"/>
        </w:rPr>
        <w:t xml:space="preserve"> </w:t>
      </w:r>
      <w:r w:rsidR="00F52ADB" w:rsidRPr="00047C22">
        <w:rPr>
          <w:rFonts w:asciiTheme="majorBidi" w:hAnsiTheme="majorBidi" w:cstheme="majorBidi"/>
          <w:sz w:val="24"/>
          <w:szCs w:val="24"/>
        </w:rPr>
        <w:t>SDNN</w:t>
      </w:r>
      <w:r w:rsidR="00F52ADB" w:rsidRPr="00047C22">
        <w:rPr>
          <w:rFonts w:asciiTheme="majorBidi" w:hAnsiTheme="majorBidi" w:cstheme="majorBidi"/>
          <w:i/>
          <w:sz w:val="24"/>
          <w:szCs w:val="24"/>
        </w:rPr>
        <w:t xml:space="preserve"> </w:t>
      </w:r>
      <w:r w:rsidR="00067717" w:rsidRPr="00047C22">
        <w:rPr>
          <w:rFonts w:asciiTheme="majorBidi" w:hAnsiTheme="majorBidi" w:cstheme="majorBidi"/>
          <w:sz w:val="24"/>
          <w:szCs w:val="24"/>
        </w:rPr>
        <w:t xml:space="preserve">rose </w:t>
      </w:r>
      <w:r w:rsidRPr="00047C22">
        <w:rPr>
          <w:rFonts w:asciiTheme="majorBidi" w:hAnsiTheme="majorBidi" w:cstheme="majorBidi"/>
          <w:sz w:val="24"/>
          <w:szCs w:val="24"/>
        </w:rPr>
        <w:t>from Run 1 (</w:t>
      </w:r>
      <w:r w:rsidRPr="00047C22">
        <w:rPr>
          <w:rFonts w:asciiTheme="majorBidi" w:hAnsiTheme="majorBidi" w:cstheme="majorBidi"/>
          <w:i/>
          <w:sz w:val="24"/>
          <w:szCs w:val="24"/>
        </w:rPr>
        <w:t>M</w:t>
      </w:r>
      <w:r w:rsidRPr="00047C22">
        <w:rPr>
          <w:rFonts w:asciiTheme="majorBidi" w:hAnsiTheme="majorBidi" w:cstheme="majorBidi"/>
          <w:sz w:val="24"/>
          <w:szCs w:val="24"/>
        </w:rPr>
        <w:t xml:space="preserve"> = 6</w:t>
      </w:r>
      <w:r w:rsidR="003321F1" w:rsidRPr="00047C22">
        <w:rPr>
          <w:rFonts w:asciiTheme="majorBidi" w:hAnsiTheme="majorBidi" w:cstheme="majorBidi"/>
          <w:sz w:val="24"/>
          <w:szCs w:val="24"/>
        </w:rPr>
        <w:t>5</w:t>
      </w:r>
      <w:r w:rsidRPr="00047C22">
        <w:rPr>
          <w:rFonts w:asciiTheme="majorBidi" w:hAnsiTheme="majorBidi" w:cstheme="majorBidi"/>
          <w:sz w:val="24"/>
          <w:szCs w:val="24"/>
        </w:rPr>
        <w:t>.</w:t>
      </w:r>
      <w:r w:rsidR="003321F1" w:rsidRPr="00047C22">
        <w:rPr>
          <w:rFonts w:asciiTheme="majorBidi" w:hAnsiTheme="majorBidi" w:cstheme="majorBidi"/>
          <w:sz w:val="24"/>
          <w:szCs w:val="24"/>
        </w:rPr>
        <w:t>6</w:t>
      </w:r>
      <w:r w:rsidRPr="00047C22">
        <w:rPr>
          <w:rFonts w:asciiTheme="majorBidi" w:hAnsiTheme="majorBidi" w:cstheme="majorBidi"/>
          <w:sz w:val="24"/>
          <w:szCs w:val="24"/>
        </w:rPr>
        <w:t xml:space="preserve">, </w:t>
      </w:r>
      <w:r w:rsidRPr="00047C22">
        <w:rPr>
          <w:rFonts w:asciiTheme="majorBidi" w:hAnsiTheme="majorBidi" w:cstheme="majorBidi"/>
          <w:i/>
          <w:sz w:val="24"/>
          <w:szCs w:val="24"/>
        </w:rPr>
        <w:t>SD</w:t>
      </w:r>
      <w:r w:rsidRPr="00047C22">
        <w:rPr>
          <w:rFonts w:asciiTheme="majorBidi" w:hAnsiTheme="majorBidi" w:cstheme="majorBidi"/>
          <w:sz w:val="24"/>
          <w:szCs w:val="24"/>
        </w:rPr>
        <w:t xml:space="preserve"> = 2</w:t>
      </w:r>
      <w:r w:rsidR="003321F1" w:rsidRPr="00047C22">
        <w:rPr>
          <w:rFonts w:asciiTheme="majorBidi" w:hAnsiTheme="majorBidi" w:cstheme="majorBidi"/>
          <w:sz w:val="24"/>
          <w:szCs w:val="24"/>
        </w:rPr>
        <w:t>7</w:t>
      </w:r>
      <w:r w:rsidRPr="00047C22">
        <w:rPr>
          <w:rFonts w:asciiTheme="majorBidi" w:hAnsiTheme="majorBidi" w:cstheme="majorBidi"/>
          <w:sz w:val="24"/>
          <w:szCs w:val="24"/>
        </w:rPr>
        <w:t>.</w:t>
      </w:r>
      <w:r w:rsidR="003321F1" w:rsidRPr="00047C22">
        <w:rPr>
          <w:rFonts w:asciiTheme="majorBidi" w:hAnsiTheme="majorBidi" w:cstheme="majorBidi"/>
          <w:sz w:val="24"/>
          <w:szCs w:val="24"/>
        </w:rPr>
        <w:t>7</w:t>
      </w:r>
      <w:r w:rsidRPr="00047C22">
        <w:rPr>
          <w:rFonts w:asciiTheme="majorBidi" w:hAnsiTheme="majorBidi" w:cstheme="majorBidi"/>
          <w:sz w:val="24"/>
          <w:szCs w:val="24"/>
        </w:rPr>
        <w:t>) to Run 3 (</w:t>
      </w:r>
      <w:r w:rsidRPr="00047C22">
        <w:rPr>
          <w:rFonts w:asciiTheme="majorBidi" w:hAnsiTheme="majorBidi" w:cstheme="majorBidi"/>
          <w:i/>
          <w:sz w:val="24"/>
          <w:szCs w:val="24"/>
        </w:rPr>
        <w:t>M</w:t>
      </w:r>
      <w:r w:rsidRPr="00047C22">
        <w:rPr>
          <w:rFonts w:asciiTheme="majorBidi" w:hAnsiTheme="majorBidi" w:cstheme="majorBidi"/>
          <w:sz w:val="24"/>
          <w:szCs w:val="24"/>
        </w:rPr>
        <w:t xml:space="preserve"> = 8</w:t>
      </w:r>
      <w:r w:rsidR="003321F1" w:rsidRPr="00047C22">
        <w:rPr>
          <w:rFonts w:asciiTheme="majorBidi" w:hAnsiTheme="majorBidi" w:cstheme="majorBidi"/>
          <w:sz w:val="24"/>
          <w:szCs w:val="24"/>
        </w:rPr>
        <w:t>3</w:t>
      </w:r>
      <w:r w:rsidRPr="00047C22">
        <w:rPr>
          <w:rFonts w:asciiTheme="majorBidi" w:hAnsiTheme="majorBidi" w:cstheme="majorBidi"/>
          <w:sz w:val="24"/>
          <w:szCs w:val="24"/>
        </w:rPr>
        <w:t>.</w:t>
      </w:r>
      <w:r w:rsidR="003321F1" w:rsidRPr="00047C22">
        <w:rPr>
          <w:rFonts w:asciiTheme="majorBidi" w:hAnsiTheme="majorBidi" w:cstheme="majorBidi"/>
          <w:sz w:val="24"/>
          <w:szCs w:val="24"/>
        </w:rPr>
        <w:t>1</w:t>
      </w:r>
      <w:r w:rsidRPr="00047C22">
        <w:rPr>
          <w:rFonts w:asciiTheme="majorBidi" w:hAnsiTheme="majorBidi" w:cstheme="majorBidi"/>
          <w:sz w:val="24"/>
          <w:szCs w:val="24"/>
        </w:rPr>
        <w:t xml:space="preserve">, </w:t>
      </w:r>
      <w:r w:rsidRPr="00047C22">
        <w:rPr>
          <w:rFonts w:asciiTheme="majorBidi" w:hAnsiTheme="majorBidi" w:cstheme="majorBidi"/>
          <w:i/>
          <w:sz w:val="24"/>
          <w:szCs w:val="24"/>
        </w:rPr>
        <w:t>SD</w:t>
      </w:r>
      <w:r w:rsidRPr="00047C22">
        <w:rPr>
          <w:rFonts w:asciiTheme="majorBidi" w:hAnsiTheme="majorBidi" w:cstheme="majorBidi"/>
          <w:sz w:val="24"/>
          <w:szCs w:val="24"/>
        </w:rPr>
        <w:t xml:space="preserve"> = 3</w:t>
      </w:r>
      <w:r w:rsidR="003321F1" w:rsidRPr="00047C22">
        <w:rPr>
          <w:rFonts w:asciiTheme="majorBidi" w:hAnsiTheme="majorBidi" w:cstheme="majorBidi"/>
          <w:sz w:val="24"/>
          <w:szCs w:val="24"/>
        </w:rPr>
        <w:t>3</w:t>
      </w:r>
      <w:r w:rsidRPr="00047C22">
        <w:rPr>
          <w:rFonts w:asciiTheme="majorBidi" w:hAnsiTheme="majorBidi" w:cstheme="majorBidi"/>
          <w:sz w:val="24"/>
          <w:szCs w:val="24"/>
        </w:rPr>
        <w:t>.</w:t>
      </w:r>
      <w:r w:rsidR="003321F1" w:rsidRPr="00047C22">
        <w:rPr>
          <w:rFonts w:asciiTheme="majorBidi" w:hAnsiTheme="majorBidi" w:cstheme="majorBidi"/>
          <w:sz w:val="24"/>
          <w:szCs w:val="24"/>
        </w:rPr>
        <w:t>8</w:t>
      </w:r>
      <w:r w:rsidRPr="00047C22">
        <w:rPr>
          <w:rFonts w:asciiTheme="majorBidi" w:hAnsiTheme="majorBidi" w:cstheme="majorBidi"/>
          <w:sz w:val="24"/>
          <w:szCs w:val="24"/>
        </w:rPr>
        <w:t>)</w:t>
      </w:r>
      <w:r w:rsidR="00067717" w:rsidRPr="00047C22">
        <w:rPr>
          <w:rFonts w:asciiTheme="majorBidi" w:hAnsiTheme="majorBidi" w:cstheme="majorBidi"/>
          <w:sz w:val="24"/>
          <w:szCs w:val="24"/>
        </w:rPr>
        <w:t xml:space="preserve">, </w:t>
      </w:r>
      <w:r w:rsidR="003321F1" w:rsidRPr="00047C22">
        <w:rPr>
          <w:rFonts w:asciiTheme="majorBidi" w:hAnsiTheme="majorBidi" w:cstheme="majorBidi"/>
          <w:i/>
          <w:sz w:val="24"/>
          <w:szCs w:val="24"/>
        </w:rPr>
        <w:t>d</w:t>
      </w:r>
      <w:r w:rsidR="003321F1" w:rsidRPr="00047C22">
        <w:rPr>
          <w:rFonts w:asciiTheme="majorBidi" w:hAnsiTheme="majorBidi" w:cstheme="majorBidi"/>
          <w:i/>
          <w:sz w:val="24"/>
          <w:szCs w:val="24"/>
          <w:vertAlign w:val="subscript"/>
        </w:rPr>
        <w:t>z</w:t>
      </w:r>
      <w:r w:rsidR="003321F1" w:rsidRPr="00047C22">
        <w:rPr>
          <w:rFonts w:asciiTheme="majorBidi" w:hAnsiTheme="majorBidi" w:cstheme="majorBidi"/>
          <w:sz w:val="24"/>
          <w:szCs w:val="24"/>
        </w:rPr>
        <w:t xml:space="preserve"> = −0.82, </w:t>
      </w:r>
      <w:r w:rsidR="003321F1" w:rsidRPr="00047C22">
        <w:rPr>
          <w:rFonts w:asciiTheme="majorBidi" w:hAnsiTheme="majorBidi" w:cstheme="majorBidi"/>
          <w:i/>
          <w:sz w:val="24"/>
          <w:szCs w:val="24"/>
        </w:rPr>
        <w:t>p</w:t>
      </w:r>
      <w:r w:rsidR="003321F1" w:rsidRPr="00047C22">
        <w:rPr>
          <w:rFonts w:asciiTheme="majorBidi" w:hAnsiTheme="majorBidi" w:cstheme="majorBidi"/>
          <w:sz w:val="24"/>
          <w:szCs w:val="24"/>
        </w:rPr>
        <w:t xml:space="preserve"> &lt; .001</w:t>
      </w:r>
      <w:r w:rsidRPr="00047C22">
        <w:rPr>
          <w:rFonts w:asciiTheme="majorBidi" w:hAnsiTheme="majorBidi" w:cstheme="majorBidi"/>
          <w:sz w:val="24"/>
          <w:szCs w:val="24"/>
        </w:rPr>
        <w:t>.</w:t>
      </w:r>
    </w:p>
    <w:p w14:paraId="21ECDFB3" w14:textId="0D542DF8" w:rsidR="002E4934" w:rsidRPr="00047C22" w:rsidRDefault="00FE762D" w:rsidP="006E1A34">
      <w:pPr>
        <w:spacing w:after="0" w:line="480" w:lineRule="auto"/>
        <w:ind w:firstLine="720"/>
        <w:rPr>
          <w:rFonts w:asciiTheme="majorBidi" w:hAnsiTheme="majorBidi" w:cstheme="majorBidi"/>
          <w:sz w:val="24"/>
          <w:szCs w:val="24"/>
        </w:rPr>
      </w:pPr>
      <w:r w:rsidRPr="00047C22">
        <w:rPr>
          <w:rFonts w:asciiTheme="majorBidi" w:hAnsiTheme="majorBidi" w:cstheme="majorBidi"/>
          <w:sz w:val="24"/>
          <w:szCs w:val="24"/>
        </w:rPr>
        <w:t xml:space="preserve">The mean </w:t>
      </w:r>
      <w:r w:rsidR="009F0872" w:rsidRPr="00047C22">
        <w:rPr>
          <w:rFonts w:asciiTheme="majorBidi" w:hAnsiTheme="majorBidi" w:cstheme="majorBidi"/>
          <w:sz w:val="24"/>
          <w:szCs w:val="24"/>
        </w:rPr>
        <w:t>(</w:t>
      </w:r>
      <w:r w:rsidR="009F0872" w:rsidRPr="00047C22">
        <w:rPr>
          <w:rFonts w:asciiTheme="majorBidi" w:hAnsiTheme="majorBidi" w:cstheme="majorBidi"/>
          <w:i/>
          <w:iCs/>
          <w:sz w:val="24"/>
          <w:szCs w:val="24"/>
        </w:rPr>
        <w:t>SD</w:t>
      </w:r>
      <w:r w:rsidR="009F0872" w:rsidRPr="00047C22">
        <w:rPr>
          <w:rFonts w:asciiTheme="majorBidi" w:hAnsiTheme="majorBidi" w:cstheme="majorBidi"/>
          <w:sz w:val="24"/>
          <w:szCs w:val="24"/>
        </w:rPr>
        <w:t xml:space="preserve">) </w:t>
      </w:r>
      <w:r w:rsidR="002E4934" w:rsidRPr="00047C22">
        <w:rPr>
          <w:rFonts w:asciiTheme="majorBidi" w:hAnsiTheme="majorBidi" w:cstheme="majorBidi"/>
          <w:sz w:val="24"/>
          <w:szCs w:val="24"/>
        </w:rPr>
        <w:t>LF</w:t>
      </w:r>
      <w:r w:rsidR="002E4934" w:rsidRPr="00047C22">
        <w:rPr>
          <w:rFonts w:asciiTheme="majorBidi" w:hAnsiTheme="majorBidi" w:cstheme="majorBidi"/>
          <w:iCs/>
          <w:sz w:val="24"/>
          <w:szCs w:val="24"/>
        </w:rPr>
        <w:t>/HF</w:t>
      </w:r>
      <w:r w:rsidR="002E4934" w:rsidRPr="00047C22">
        <w:rPr>
          <w:rFonts w:asciiTheme="majorBidi" w:hAnsiTheme="majorBidi" w:cstheme="majorBidi"/>
          <w:sz w:val="24"/>
          <w:szCs w:val="24"/>
        </w:rPr>
        <w:t xml:space="preserve"> </w:t>
      </w:r>
      <w:r w:rsidR="002E4934" w:rsidRPr="00047C22">
        <w:rPr>
          <w:rFonts w:asciiTheme="majorBidi" w:hAnsiTheme="majorBidi" w:cstheme="majorBidi"/>
          <w:iCs/>
          <w:sz w:val="24"/>
          <w:szCs w:val="24"/>
        </w:rPr>
        <w:t>ratio</w:t>
      </w:r>
      <w:r w:rsidR="002E4934" w:rsidRPr="00047C22">
        <w:rPr>
          <w:rFonts w:asciiTheme="majorBidi" w:hAnsiTheme="majorBidi" w:cstheme="majorBidi"/>
          <w:sz w:val="24"/>
          <w:szCs w:val="24"/>
        </w:rPr>
        <w:t xml:space="preserve"> was </w:t>
      </w:r>
      <w:r w:rsidR="005D1970" w:rsidRPr="00047C22">
        <w:rPr>
          <w:rFonts w:asciiTheme="majorBidi" w:hAnsiTheme="majorBidi" w:cstheme="majorBidi"/>
          <w:sz w:val="24"/>
          <w:szCs w:val="24"/>
        </w:rPr>
        <w:t>1.15 (0.27</w:t>
      </w:r>
      <w:r w:rsidR="002E4934" w:rsidRPr="00047C22">
        <w:rPr>
          <w:rFonts w:asciiTheme="majorBidi" w:hAnsiTheme="majorBidi" w:cstheme="majorBidi"/>
          <w:sz w:val="24"/>
          <w:szCs w:val="24"/>
        </w:rPr>
        <w:t xml:space="preserve">), </w:t>
      </w:r>
      <w:r w:rsidR="005D1970" w:rsidRPr="00047C22">
        <w:rPr>
          <w:rFonts w:asciiTheme="majorBidi" w:hAnsiTheme="majorBidi" w:cstheme="majorBidi"/>
          <w:sz w:val="24"/>
          <w:szCs w:val="24"/>
        </w:rPr>
        <w:t>1.07 (0.30</w:t>
      </w:r>
      <w:r w:rsidR="002E4934" w:rsidRPr="00047C22">
        <w:rPr>
          <w:rFonts w:asciiTheme="majorBidi" w:hAnsiTheme="majorBidi" w:cstheme="majorBidi"/>
          <w:sz w:val="24"/>
          <w:szCs w:val="24"/>
        </w:rPr>
        <w:t xml:space="preserve">), and </w:t>
      </w:r>
      <w:r w:rsidR="005D1970" w:rsidRPr="00047C22">
        <w:rPr>
          <w:rFonts w:asciiTheme="majorBidi" w:hAnsiTheme="majorBidi" w:cstheme="majorBidi"/>
          <w:sz w:val="24"/>
          <w:szCs w:val="24"/>
        </w:rPr>
        <w:t>1.18</w:t>
      </w:r>
      <w:r w:rsidR="002E4934" w:rsidRPr="00047C22">
        <w:rPr>
          <w:rFonts w:asciiTheme="majorBidi" w:hAnsiTheme="majorBidi" w:cstheme="majorBidi"/>
          <w:sz w:val="24"/>
          <w:szCs w:val="24"/>
        </w:rPr>
        <w:t xml:space="preserve"> (</w:t>
      </w:r>
      <w:r w:rsidR="005D1970" w:rsidRPr="00047C22">
        <w:rPr>
          <w:rFonts w:asciiTheme="majorBidi" w:hAnsiTheme="majorBidi" w:cstheme="majorBidi"/>
          <w:sz w:val="24"/>
          <w:szCs w:val="24"/>
        </w:rPr>
        <w:t xml:space="preserve">0.30) for the NT, VT, and DT conditions, </w:t>
      </w:r>
      <w:r w:rsidR="002E4934" w:rsidRPr="00047C22">
        <w:rPr>
          <w:rFonts w:asciiTheme="majorBidi" w:hAnsiTheme="majorBidi" w:cstheme="majorBidi"/>
          <w:sz w:val="24"/>
          <w:szCs w:val="24"/>
        </w:rPr>
        <w:t xml:space="preserve">respectively. The three conditions were </w:t>
      </w:r>
      <w:r w:rsidR="005D1970" w:rsidRPr="00047C22">
        <w:rPr>
          <w:rFonts w:asciiTheme="majorBidi" w:hAnsiTheme="majorBidi" w:cstheme="majorBidi"/>
          <w:sz w:val="24"/>
          <w:szCs w:val="24"/>
        </w:rPr>
        <w:t>significantly different (</w:t>
      </w:r>
      <w:r w:rsidR="002E4934" w:rsidRPr="00047C22">
        <w:rPr>
          <w:rFonts w:asciiTheme="majorBidi" w:hAnsiTheme="majorBidi" w:cstheme="majorBidi"/>
          <w:i/>
          <w:sz w:val="24"/>
          <w:szCs w:val="24"/>
        </w:rPr>
        <w:t>F</w:t>
      </w:r>
      <w:r w:rsidR="005D1970" w:rsidRPr="00047C22">
        <w:rPr>
          <w:rFonts w:asciiTheme="majorBidi" w:hAnsiTheme="majorBidi" w:cstheme="majorBidi"/>
          <w:sz w:val="24"/>
          <w:szCs w:val="24"/>
        </w:rPr>
        <w:t>(2,42) = 5</w:t>
      </w:r>
      <w:r w:rsidR="002E4934" w:rsidRPr="00047C22">
        <w:rPr>
          <w:rFonts w:asciiTheme="majorBidi" w:hAnsiTheme="majorBidi" w:cstheme="majorBidi"/>
          <w:sz w:val="24"/>
          <w:szCs w:val="24"/>
        </w:rPr>
        <w:t>.</w:t>
      </w:r>
      <w:r w:rsidR="005D1970" w:rsidRPr="00047C22">
        <w:rPr>
          <w:rFonts w:asciiTheme="majorBidi" w:hAnsiTheme="majorBidi" w:cstheme="majorBidi"/>
          <w:sz w:val="24"/>
          <w:szCs w:val="24"/>
        </w:rPr>
        <w:t>78</w:t>
      </w:r>
      <w:r w:rsidR="002E4934" w:rsidRPr="00047C22">
        <w:rPr>
          <w:rFonts w:asciiTheme="majorBidi" w:hAnsiTheme="majorBidi" w:cstheme="majorBidi"/>
          <w:sz w:val="24"/>
          <w:szCs w:val="24"/>
        </w:rPr>
        <w:t xml:space="preserve">, </w:t>
      </w:r>
      <w:r w:rsidR="002E4934" w:rsidRPr="00047C22">
        <w:rPr>
          <w:rFonts w:asciiTheme="majorBidi" w:hAnsiTheme="majorBidi" w:cstheme="majorBidi"/>
          <w:i/>
          <w:sz w:val="24"/>
          <w:szCs w:val="24"/>
        </w:rPr>
        <w:t>p</w:t>
      </w:r>
      <w:r w:rsidR="002E4934" w:rsidRPr="00047C22">
        <w:rPr>
          <w:rFonts w:asciiTheme="majorBidi" w:hAnsiTheme="majorBidi" w:cstheme="majorBidi"/>
          <w:sz w:val="24"/>
          <w:szCs w:val="24"/>
        </w:rPr>
        <w:t xml:space="preserve"> = .</w:t>
      </w:r>
      <w:r w:rsidR="005D1970" w:rsidRPr="00047C22">
        <w:rPr>
          <w:rFonts w:asciiTheme="majorBidi" w:hAnsiTheme="majorBidi" w:cstheme="majorBidi"/>
          <w:sz w:val="24"/>
          <w:szCs w:val="24"/>
        </w:rPr>
        <w:t>006)</w:t>
      </w:r>
      <w:r w:rsidR="00EF2FCF" w:rsidRPr="00047C22">
        <w:rPr>
          <w:rFonts w:asciiTheme="majorBidi" w:hAnsiTheme="majorBidi" w:cstheme="majorBidi"/>
          <w:sz w:val="24"/>
          <w:szCs w:val="24"/>
        </w:rPr>
        <w:t>,</w:t>
      </w:r>
      <w:r w:rsidR="005D1970" w:rsidRPr="00047C22">
        <w:rPr>
          <w:rFonts w:asciiTheme="majorBidi" w:hAnsiTheme="majorBidi" w:cstheme="majorBidi"/>
          <w:sz w:val="24"/>
          <w:szCs w:val="24"/>
        </w:rPr>
        <w:t xml:space="preserve"> and t</w:t>
      </w:r>
      <w:r w:rsidR="002E4934" w:rsidRPr="00047C22">
        <w:rPr>
          <w:rFonts w:asciiTheme="majorBidi" w:hAnsiTheme="majorBidi" w:cstheme="majorBidi"/>
          <w:sz w:val="24"/>
          <w:szCs w:val="24"/>
        </w:rPr>
        <w:t xml:space="preserve">he pairwise comparisons </w:t>
      </w:r>
      <w:r w:rsidR="005D1970" w:rsidRPr="00047C22">
        <w:rPr>
          <w:rFonts w:asciiTheme="majorBidi" w:hAnsiTheme="majorBidi" w:cstheme="majorBidi"/>
          <w:sz w:val="24"/>
          <w:szCs w:val="24"/>
        </w:rPr>
        <w:t>showed th</w:t>
      </w:r>
      <w:r w:rsidR="00807E3B" w:rsidRPr="00047C22">
        <w:rPr>
          <w:rFonts w:asciiTheme="majorBidi" w:hAnsiTheme="majorBidi" w:cstheme="majorBidi"/>
          <w:sz w:val="24"/>
          <w:szCs w:val="24"/>
        </w:rPr>
        <w:t>at the VT</w:t>
      </w:r>
      <w:r w:rsidR="002E4934" w:rsidRPr="00047C22">
        <w:rPr>
          <w:rFonts w:asciiTheme="majorBidi" w:hAnsiTheme="majorBidi" w:cstheme="majorBidi"/>
          <w:sz w:val="24"/>
          <w:szCs w:val="24"/>
        </w:rPr>
        <w:t xml:space="preserve"> </w:t>
      </w:r>
      <w:r w:rsidR="00807E3B" w:rsidRPr="00047C22">
        <w:rPr>
          <w:rFonts w:asciiTheme="majorBidi" w:hAnsiTheme="majorBidi" w:cstheme="majorBidi"/>
          <w:sz w:val="24"/>
          <w:szCs w:val="24"/>
        </w:rPr>
        <w:t xml:space="preserve">condition had a lower </w:t>
      </w:r>
      <w:r w:rsidR="00807E3B" w:rsidRPr="00047C22">
        <w:rPr>
          <w:rFonts w:asciiTheme="majorBidi" w:hAnsiTheme="majorBidi" w:cstheme="majorBidi"/>
          <w:iCs/>
          <w:sz w:val="24"/>
          <w:szCs w:val="24"/>
        </w:rPr>
        <w:t>LF/HF ratio</w:t>
      </w:r>
      <w:r w:rsidR="00807E3B" w:rsidRPr="00047C22">
        <w:rPr>
          <w:rFonts w:asciiTheme="majorBidi" w:hAnsiTheme="majorBidi" w:cstheme="majorBidi"/>
          <w:sz w:val="24"/>
          <w:szCs w:val="24"/>
        </w:rPr>
        <w:t xml:space="preserve"> than the DT condition </w:t>
      </w:r>
      <w:r w:rsidR="002E4934" w:rsidRPr="00047C22">
        <w:rPr>
          <w:rFonts w:asciiTheme="majorBidi" w:hAnsiTheme="majorBidi" w:cstheme="majorBidi"/>
          <w:sz w:val="24"/>
          <w:szCs w:val="24"/>
        </w:rPr>
        <w:t xml:space="preserve">(NT vs. VT: </w:t>
      </w:r>
      <w:r w:rsidR="002E4934" w:rsidRPr="00047C22">
        <w:rPr>
          <w:rFonts w:asciiTheme="majorBidi" w:hAnsiTheme="majorBidi" w:cstheme="majorBidi"/>
          <w:i/>
          <w:sz w:val="24"/>
          <w:szCs w:val="24"/>
        </w:rPr>
        <w:t>d</w:t>
      </w:r>
      <w:r w:rsidR="002E4934" w:rsidRPr="00047C22">
        <w:rPr>
          <w:rFonts w:asciiTheme="majorBidi" w:hAnsiTheme="majorBidi" w:cstheme="majorBidi"/>
          <w:i/>
          <w:sz w:val="24"/>
          <w:szCs w:val="24"/>
          <w:vertAlign w:val="subscript"/>
        </w:rPr>
        <w:t>z</w:t>
      </w:r>
      <w:r w:rsidR="00807E3B" w:rsidRPr="00047C22">
        <w:rPr>
          <w:rFonts w:asciiTheme="majorBidi" w:hAnsiTheme="majorBidi" w:cstheme="majorBidi"/>
          <w:sz w:val="24"/>
          <w:szCs w:val="24"/>
        </w:rPr>
        <w:t xml:space="preserve"> = 0.51</w:t>
      </w:r>
      <w:r w:rsidR="002E4934" w:rsidRPr="00047C22">
        <w:rPr>
          <w:rFonts w:asciiTheme="majorBidi" w:hAnsiTheme="majorBidi" w:cstheme="majorBidi"/>
          <w:sz w:val="24"/>
          <w:szCs w:val="24"/>
        </w:rPr>
        <w:t xml:space="preserve">, </w:t>
      </w:r>
      <w:r w:rsidR="002E4934" w:rsidRPr="00047C22">
        <w:rPr>
          <w:rFonts w:asciiTheme="majorBidi" w:hAnsiTheme="majorBidi" w:cstheme="majorBidi"/>
          <w:i/>
          <w:sz w:val="24"/>
          <w:szCs w:val="24"/>
        </w:rPr>
        <w:t>p</w:t>
      </w:r>
      <w:r w:rsidR="002E4934" w:rsidRPr="00047C22">
        <w:rPr>
          <w:rFonts w:asciiTheme="majorBidi" w:hAnsiTheme="majorBidi" w:cstheme="majorBidi"/>
          <w:sz w:val="24"/>
          <w:szCs w:val="24"/>
        </w:rPr>
        <w:t xml:space="preserve"> = .</w:t>
      </w:r>
      <w:r w:rsidR="00807E3B" w:rsidRPr="00047C22">
        <w:rPr>
          <w:rFonts w:asciiTheme="majorBidi" w:hAnsiTheme="majorBidi" w:cstheme="majorBidi"/>
          <w:sz w:val="24"/>
          <w:szCs w:val="24"/>
        </w:rPr>
        <w:t>025</w:t>
      </w:r>
      <w:r w:rsidR="00816643" w:rsidRPr="00047C22">
        <w:rPr>
          <w:rFonts w:asciiTheme="majorBidi" w:hAnsiTheme="majorBidi" w:cstheme="majorBidi"/>
          <w:sz w:val="24"/>
          <w:szCs w:val="24"/>
        </w:rPr>
        <w:t>;</w:t>
      </w:r>
      <w:r w:rsidR="002E4934" w:rsidRPr="00047C22">
        <w:rPr>
          <w:rFonts w:asciiTheme="majorBidi" w:hAnsiTheme="majorBidi" w:cstheme="majorBidi"/>
          <w:sz w:val="24"/>
          <w:szCs w:val="24"/>
        </w:rPr>
        <w:t xml:space="preserve"> NT vs. DT: </w:t>
      </w:r>
      <w:r w:rsidR="002E4934" w:rsidRPr="00047C22">
        <w:rPr>
          <w:rFonts w:asciiTheme="majorBidi" w:hAnsiTheme="majorBidi" w:cstheme="majorBidi"/>
          <w:i/>
          <w:sz w:val="24"/>
          <w:szCs w:val="24"/>
        </w:rPr>
        <w:t>d</w:t>
      </w:r>
      <w:r w:rsidR="002E4934" w:rsidRPr="00047C22">
        <w:rPr>
          <w:rFonts w:asciiTheme="majorBidi" w:hAnsiTheme="majorBidi" w:cstheme="majorBidi"/>
          <w:i/>
          <w:sz w:val="24"/>
          <w:szCs w:val="24"/>
          <w:vertAlign w:val="subscript"/>
        </w:rPr>
        <w:t>z</w:t>
      </w:r>
      <w:r w:rsidR="002E4934" w:rsidRPr="00047C22">
        <w:rPr>
          <w:rFonts w:asciiTheme="majorBidi" w:hAnsiTheme="majorBidi" w:cstheme="majorBidi"/>
          <w:sz w:val="24"/>
          <w:szCs w:val="24"/>
        </w:rPr>
        <w:t xml:space="preserve"> = </w:t>
      </w:r>
      <w:r w:rsidR="00807E3B" w:rsidRPr="00047C22">
        <w:rPr>
          <w:rFonts w:asciiTheme="majorBidi" w:hAnsiTheme="majorBidi" w:cstheme="majorBidi"/>
          <w:sz w:val="24"/>
          <w:szCs w:val="24"/>
        </w:rPr>
        <w:t>−0.17,</w:t>
      </w:r>
      <w:r w:rsidR="002E4934" w:rsidRPr="00047C22">
        <w:rPr>
          <w:rFonts w:asciiTheme="majorBidi" w:hAnsiTheme="majorBidi" w:cstheme="majorBidi"/>
          <w:sz w:val="24"/>
          <w:szCs w:val="24"/>
        </w:rPr>
        <w:t xml:space="preserve"> </w:t>
      </w:r>
      <w:r w:rsidR="002E4934" w:rsidRPr="00047C22">
        <w:rPr>
          <w:rFonts w:asciiTheme="majorBidi" w:hAnsiTheme="majorBidi" w:cstheme="majorBidi"/>
          <w:i/>
          <w:sz w:val="24"/>
          <w:szCs w:val="24"/>
        </w:rPr>
        <w:t>p</w:t>
      </w:r>
      <w:r w:rsidR="002E4934" w:rsidRPr="00047C22">
        <w:rPr>
          <w:rFonts w:asciiTheme="majorBidi" w:hAnsiTheme="majorBidi" w:cstheme="majorBidi"/>
          <w:sz w:val="24"/>
          <w:szCs w:val="24"/>
        </w:rPr>
        <w:t xml:space="preserve"> = </w:t>
      </w:r>
      <w:r w:rsidR="00807E3B" w:rsidRPr="00047C22">
        <w:rPr>
          <w:rFonts w:asciiTheme="majorBidi" w:hAnsiTheme="majorBidi" w:cstheme="majorBidi"/>
          <w:sz w:val="24"/>
          <w:szCs w:val="24"/>
        </w:rPr>
        <w:t>.429</w:t>
      </w:r>
      <w:r w:rsidR="00816643" w:rsidRPr="00047C22">
        <w:rPr>
          <w:rFonts w:asciiTheme="majorBidi" w:hAnsiTheme="majorBidi" w:cstheme="majorBidi"/>
          <w:sz w:val="24"/>
          <w:szCs w:val="24"/>
        </w:rPr>
        <w:t>;</w:t>
      </w:r>
      <w:r w:rsidR="002E4934" w:rsidRPr="00047C22">
        <w:rPr>
          <w:rFonts w:asciiTheme="majorBidi" w:hAnsiTheme="majorBidi" w:cstheme="majorBidi"/>
          <w:sz w:val="24"/>
          <w:szCs w:val="24"/>
        </w:rPr>
        <w:t xml:space="preserve"> VT vs. DT: </w:t>
      </w:r>
      <w:r w:rsidR="002E4934" w:rsidRPr="00047C22">
        <w:rPr>
          <w:rFonts w:asciiTheme="majorBidi" w:hAnsiTheme="majorBidi" w:cstheme="majorBidi"/>
          <w:i/>
          <w:sz w:val="24"/>
          <w:szCs w:val="24"/>
        </w:rPr>
        <w:t>d</w:t>
      </w:r>
      <w:r w:rsidR="002E4934" w:rsidRPr="00047C22">
        <w:rPr>
          <w:rFonts w:asciiTheme="majorBidi" w:hAnsiTheme="majorBidi" w:cstheme="majorBidi"/>
          <w:i/>
          <w:sz w:val="24"/>
          <w:szCs w:val="24"/>
          <w:vertAlign w:val="subscript"/>
        </w:rPr>
        <w:t>z</w:t>
      </w:r>
      <w:r w:rsidR="002E4934" w:rsidRPr="00047C22">
        <w:rPr>
          <w:rFonts w:asciiTheme="majorBidi" w:hAnsiTheme="majorBidi" w:cstheme="majorBidi"/>
          <w:sz w:val="24"/>
          <w:szCs w:val="24"/>
        </w:rPr>
        <w:t xml:space="preserve"> = </w:t>
      </w:r>
      <w:r w:rsidR="00807E3B" w:rsidRPr="00047C22">
        <w:rPr>
          <w:rFonts w:asciiTheme="majorBidi" w:hAnsiTheme="majorBidi" w:cstheme="majorBidi"/>
          <w:sz w:val="24"/>
          <w:szCs w:val="24"/>
        </w:rPr>
        <w:t>−</w:t>
      </w:r>
      <w:r w:rsidR="002E4934" w:rsidRPr="00047C22">
        <w:rPr>
          <w:rFonts w:asciiTheme="majorBidi" w:hAnsiTheme="majorBidi" w:cstheme="majorBidi"/>
          <w:sz w:val="24"/>
          <w:szCs w:val="24"/>
        </w:rPr>
        <w:t>0.</w:t>
      </w:r>
      <w:r w:rsidR="00807E3B" w:rsidRPr="00047C22">
        <w:rPr>
          <w:rFonts w:asciiTheme="majorBidi" w:hAnsiTheme="majorBidi" w:cstheme="majorBidi"/>
          <w:sz w:val="24"/>
          <w:szCs w:val="24"/>
        </w:rPr>
        <w:t>76</w:t>
      </w:r>
      <w:r w:rsidR="002E4934" w:rsidRPr="00047C22">
        <w:rPr>
          <w:rFonts w:asciiTheme="majorBidi" w:hAnsiTheme="majorBidi" w:cstheme="majorBidi"/>
          <w:sz w:val="24"/>
          <w:szCs w:val="24"/>
        </w:rPr>
        <w:t xml:space="preserve">, </w:t>
      </w:r>
      <w:r w:rsidR="002E4934" w:rsidRPr="00047C22">
        <w:rPr>
          <w:rFonts w:asciiTheme="majorBidi" w:hAnsiTheme="majorBidi" w:cstheme="majorBidi"/>
          <w:i/>
          <w:sz w:val="24"/>
          <w:szCs w:val="24"/>
        </w:rPr>
        <w:t>p</w:t>
      </w:r>
      <w:r w:rsidR="002E4934" w:rsidRPr="00047C22">
        <w:rPr>
          <w:rFonts w:asciiTheme="majorBidi" w:hAnsiTheme="majorBidi" w:cstheme="majorBidi"/>
          <w:sz w:val="24"/>
          <w:szCs w:val="24"/>
        </w:rPr>
        <w:t xml:space="preserve"> = .</w:t>
      </w:r>
      <w:r w:rsidR="00807E3B" w:rsidRPr="00047C22">
        <w:rPr>
          <w:rFonts w:asciiTheme="majorBidi" w:hAnsiTheme="majorBidi" w:cstheme="majorBidi"/>
          <w:sz w:val="24"/>
          <w:szCs w:val="24"/>
        </w:rPr>
        <w:t>002</w:t>
      </w:r>
      <w:r w:rsidR="002E4934" w:rsidRPr="00047C22">
        <w:rPr>
          <w:rFonts w:asciiTheme="majorBidi" w:hAnsiTheme="majorBidi" w:cstheme="majorBidi"/>
          <w:sz w:val="24"/>
          <w:szCs w:val="24"/>
        </w:rPr>
        <w:t>).</w:t>
      </w:r>
      <w:r w:rsidR="00807E3B" w:rsidRPr="00047C22">
        <w:rPr>
          <w:rFonts w:asciiTheme="majorBidi" w:hAnsiTheme="majorBidi" w:cstheme="majorBidi"/>
          <w:sz w:val="24"/>
          <w:szCs w:val="24"/>
        </w:rPr>
        <w:t xml:space="preserve"> The</w:t>
      </w:r>
      <w:r w:rsidR="00F7272E" w:rsidRPr="00047C22">
        <w:rPr>
          <w:rFonts w:asciiTheme="majorBidi" w:hAnsiTheme="majorBidi" w:cstheme="majorBidi"/>
          <w:sz w:val="24"/>
          <w:szCs w:val="24"/>
        </w:rPr>
        <w:t xml:space="preserve">re was no significant effect of </w:t>
      </w:r>
      <w:r w:rsidR="00807E3B" w:rsidRPr="00047C22">
        <w:rPr>
          <w:rFonts w:asciiTheme="majorBidi" w:hAnsiTheme="majorBidi" w:cstheme="majorBidi"/>
          <w:sz w:val="24"/>
          <w:szCs w:val="24"/>
        </w:rPr>
        <w:t>run number</w:t>
      </w:r>
      <w:r w:rsidR="00F7272E" w:rsidRPr="00047C22">
        <w:rPr>
          <w:rFonts w:asciiTheme="majorBidi" w:hAnsiTheme="majorBidi" w:cstheme="majorBidi"/>
          <w:sz w:val="24"/>
          <w:szCs w:val="24"/>
        </w:rPr>
        <w:t xml:space="preserve"> on the</w:t>
      </w:r>
      <w:r w:rsidR="00F7272E" w:rsidRPr="00047C22">
        <w:rPr>
          <w:rFonts w:asciiTheme="majorBidi" w:hAnsiTheme="majorBidi" w:cstheme="majorBidi"/>
          <w:i/>
          <w:sz w:val="24"/>
          <w:szCs w:val="24"/>
        </w:rPr>
        <w:t xml:space="preserve"> </w:t>
      </w:r>
      <w:r w:rsidR="00F7272E" w:rsidRPr="00047C22">
        <w:rPr>
          <w:rFonts w:asciiTheme="majorBidi" w:hAnsiTheme="majorBidi" w:cstheme="majorBidi"/>
          <w:iCs/>
          <w:sz w:val="24"/>
          <w:szCs w:val="24"/>
        </w:rPr>
        <w:t>LF/HF ratio</w:t>
      </w:r>
      <w:r w:rsidR="00807E3B" w:rsidRPr="00047C22">
        <w:rPr>
          <w:rFonts w:asciiTheme="majorBidi" w:hAnsiTheme="majorBidi" w:cstheme="majorBidi"/>
          <w:sz w:val="24"/>
          <w:szCs w:val="24"/>
        </w:rPr>
        <w:t xml:space="preserve"> (</w:t>
      </w:r>
      <w:r w:rsidR="00F7272E" w:rsidRPr="00047C22">
        <w:rPr>
          <w:rFonts w:asciiTheme="majorBidi" w:hAnsiTheme="majorBidi" w:cstheme="majorBidi"/>
          <w:i/>
          <w:sz w:val="24"/>
          <w:szCs w:val="24"/>
        </w:rPr>
        <w:t>F</w:t>
      </w:r>
      <w:r w:rsidR="00F7272E" w:rsidRPr="00047C22">
        <w:rPr>
          <w:rFonts w:asciiTheme="majorBidi" w:hAnsiTheme="majorBidi" w:cstheme="majorBidi"/>
          <w:sz w:val="24"/>
          <w:szCs w:val="24"/>
        </w:rPr>
        <w:t xml:space="preserve">(2,42) = 1.03, </w:t>
      </w:r>
      <w:r w:rsidR="00F7272E" w:rsidRPr="00047C22">
        <w:rPr>
          <w:rFonts w:asciiTheme="majorBidi" w:hAnsiTheme="majorBidi" w:cstheme="majorBidi"/>
          <w:i/>
          <w:sz w:val="24"/>
          <w:szCs w:val="24"/>
        </w:rPr>
        <w:t>p</w:t>
      </w:r>
      <w:r w:rsidR="00F7272E" w:rsidRPr="00047C22">
        <w:rPr>
          <w:rFonts w:asciiTheme="majorBidi" w:hAnsiTheme="majorBidi" w:cstheme="majorBidi"/>
          <w:sz w:val="24"/>
          <w:szCs w:val="24"/>
        </w:rPr>
        <w:t xml:space="preserve"> = .365).</w:t>
      </w:r>
    </w:p>
    <w:p w14:paraId="2E1016AB" w14:textId="77777777" w:rsidR="0010199C" w:rsidRPr="00047C22" w:rsidRDefault="0010199C" w:rsidP="00A24A7A">
      <w:pPr>
        <w:spacing w:after="0" w:line="480" w:lineRule="auto"/>
        <w:rPr>
          <w:rFonts w:asciiTheme="majorBidi" w:hAnsiTheme="majorBidi" w:cstheme="majorBidi"/>
          <w:i/>
        </w:rPr>
      </w:pPr>
    </w:p>
    <w:p w14:paraId="42DDBFAB" w14:textId="7A09EB9F" w:rsidR="00F641B9" w:rsidRPr="00047C22" w:rsidRDefault="00E1316F" w:rsidP="00A24A7A">
      <w:pPr>
        <w:spacing w:after="0" w:line="480" w:lineRule="auto"/>
        <w:rPr>
          <w:rFonts w:asciiTheme="majorBidi" w:hAnsiTheme="majorBidi" w:cstheme="majorBidi"/>
          <w:i/>
        </w:rPr>
      </w:pPr>
      <w:r w:rsidRPr="00047C22">
        <w:rPr>
          <w:rFonts w:asciiTheme="majorBidi" w:hAnsiTheme="majorBidi" w:cstheme="majorBidi"/>
          <w:i/>
          <w:sz w:val="24"/>
          <w:szCs w:val="24"/>
        </w:rPr>
        <w:t xml:space="preserve">Percentage </w:t>
      </w:r>
      <w:r w:rsidR="0010199C" w:rsidRPr="00047C22">
        <w:rPr>
          <w:rFonts w:asciiTheme="majorBidi" w:hAnsiTheme="majorBidi" w:cstheme="majorBidi"/>
          <w:i/>
          <w:sz w:val="24"/>
          <w:szCs w:val="24"/>
        </w:rPr>
        <w:t>E</w:t>
      </w:r>
      <w:r w:rsidRPr="00047C22">
        <w:rPr>
          <w:rFonts w:asciiTheme="majorBidi" w:hAnsiTheme="majorBidi" w:cstheme="majorBidi"/>
          <w:i/>
          <w:sz w:val="24"/>
          <w:szCs w:val="24"/>
        </w:rPr>
        <w:t xml:space="preserve">yes </w:t>
      </w:r>
      <w:r w:rsidR="0010199C" w:rsidRPr="00047C22">
        <w:rPr>
          <w:rFonts w:asciiTheme="majorBidi" w:hAnsiTheme="majorBidi" w:cstheme="majorBidi"/>
          <w:i/>
          <w:sz w:val="24"/>
          <w:szCs w:val="24"/>
        </w:rPr>
        <w:t>C</w:t>
      </w:r>
      <w:r w:rsidRPr="00047C22">
        <w:rPr>
          <w:rFonts w:asciiTheme="majorBidi" w:hAnsiTheme="majorBidi" w:cstheme="majorBidi"/>
          <w:i/>
          <w:sz w:val="24"/>
          <w:szCs w:val="24"/>
        </w:rPr>
        <w:t>losed (PERCLOS)</w:t>
      </w:r>
    </w:p>
    <w:p w14:paraId="573EC335" w14:textId="254DEF9E" w:rsidR="00FF4672" w:rsidRPr="00047C22" w:rsidRDefault="00FF4672" w:rsidP="0003235A">
      <w:pPr>
        <w:spacing w:after="0" w:line="480" w:lineRule="auto"/>
        <w:rPr>
          <w:rFonts w:asciiTheme="majorBidi" w:hAnsiTheme="majorBidi" w:cstheme="majorBidi"/>
          <w:sz w:val="24"/>
          <w:szCs w:val="24"/>
        </w:rPr>
      </w:pPr>
      <w:r w:rsidRPr="00047C22">
        <w:rPr>
          <w:rFonts w:asciiTheme="majorBidi" w:hAnsiTheme="majorBidi" w:cstheme="majorBidi"/>
          <w:sz w:val="24"/>
          <w:szCs w:val="24"/>
        </w:rPr>
        <w:t xml:space="preserve">The eye-tracker was often unable to track the participants’ eyes. </w:t>
      </w:r>
      <w:r w:rsidR="008B5F90" w:rsidRPr="00047C22">
        <w:rPr>
          <w:rFonts w:asciiTheme="majorBidi" w:hAnsiTheme="majorBidi" w:cstheme="majorBidi"/>
          <w:sz w:val="24"/>
          <w:szCs w:val="24"/>
        </w:rPr>
        <w:t xml:space="preserve">First, we performed a data quality check to </w:t>
      </w:r>
      <w:r w:rsidR="00DF44B4" w:rsidRPr="00047C22">
        <w:rPr>
          <w:rFonts w:asciiTheme="majorBidi" w:hAnsiTheme="majorBidi" w:cstheme="majorBidi"/>
          <w:sz w:val="24"/>
          <w:szCs w:val="24"/>
        </w:rPr>
        <w:t>examine</w:t>
      </w:r>
      <w:r w:rsidR="008B5F90" w:rsidRPr="00047C22">
        <w:rPr>
          <w:rFonts w:asciiTheme="majorBidi" w:hAnsiTheme="majorBidi" w:cstheme="majorBidi"/>
          <w:sz w:val="24"/>
          <w:szCs w:val="24"/>
        </w:rPr>
        <w:t xml:space="preserve"> whether the amount of missing dat</w:t>
      </w:r>
      <w:r w:rsidR="008506F4" w:rsidRPr="00047C22">
        <w:rPr>
          <w:rFonts w:asciiTheme="majorBidi" w:hAnsiTheme="majorBidi" w:cstheme="majorBidi"/>
          <w:sz w:val="24"/>
          <w:szCs w:val="24"/>
        </w:rPr>
        <w:t>a</w:t>
      </w:r>
      <w:r w:rsidR="008B5F90" w:rsidRPr="00047C22">
        <w:rPr>
          <w:rFonts w:asciiTheme="majorBidi" w:hAnsiTheme="majorBidi" w:cstheme="majorBidi"/>
          <w:sz w:val="24"/>
          <w:szCs w:val="24"/>
        </w:rPr>
        <w:t xml:space="preserve"> differed between the three task conditions. F</w:t>
      </w:r>
      <w:r w:rsidRPr="00047C22">
        <w:rPr>
          <w:rFonts w:asciiTheme="majorBidi" w:hAnsiTheme="majorBidi" w:cstheme="majorBidi"/>
          <w:sz w:val="24"/>
          <w:szCs w:val="24"/>
        </w:rPr>
        <w:t>or the eye-closure variable, 42% (</w:t>
      </w:r>
      <w:r w:rsidRPr="00047C22">
        <w:rPr>
          <w:rFonts w:asciiTheme="majorBidi" w:hAnsiTheme="majorBidi" w:cstheme="majorBidi"/>
          <w:i/>
          <w:sz w:val="24"/>
          <w:szCs w:val="24"/>
        </w:rPr>
        <w:t>SD</w:t>
      </w:r>
      <w:r w:rsidRPr="00047C22">
        <w:rPr>
          <w:rFonts w:asciiTheme="majorBidi" w:hAnsiTheme="majorBidi" w:cstheme="majorBidi"/>
          <w:sz w:val="24"/>
          <w:szCs w:val="24"/>
        </w:rPr>
        <w:t xml:space="preserve"> = 39%), 63% (</w:t>
      </w:r>
      <w:r w:rsidRPr="00047C22">
        <w:rPr>
          <w:rFonts w:asciiTheme="majorBidi" w:hAnsiTheme="majorBidi" w:cstheme="majorBidi"/>
          <w:i/>
          <w:sz w:val="24"/>
          <w:szCs w:val="24"/>
        </w:rPr>
        <w:t>SD</w:t>
      </w:r>
      <w:r w:rsidRPr="00047C22">
        <w:rPr>
          <w:rFonts w:asciiTheme="majorBidi" w:hAnsiTheme="majorBidi" w:cstheme="majorBidi"/>
          <w:sz w:val="24"/>
          <w:szCs w:val="24"/>
        </w:rPr>
        <w:t xml:space="preserve"> = 35%), and 42% (</w:t>
      </w:r>
      <w:r w:rsidRPr="00047C22">
        <w:rPr>
          <w:rFonts w:asciiTheme="majorBidi" w:hAnsiTheme="majorBidi" w:cstheme="majorBidi"/>
          <w:i/>
          <w:sz w:val="24"/>
          <w:szCs w:val="24"/>
        </w:rPr>
        <w:t>SD</w:t>
      </w:r>
      <w:r w:rsidRPr="00047C22">
        <w:rPr>
          <w:rFonts w:asciiTheme="majorBidi" w:hAnsiTheme="majorBidi" w:cstheme="majorBidi"/>
          <w:sz w:val="24"/>
          <w:szCs w:val="24"/>
        </w:rPr>
        <w:t xml:space="preserve"> = 33%) of data points were missing for the NT, VT, and DT conditions, respectively</w:t>
      </w:r>
      <w:r w:rsidR="00524DB1" w:rsidRPr="00047C22">
        <w:rPr>
          <w:rFonts w:asciiTheme="majorBidi" w:hAnsiTheme="majorBidi" w:cstheme="majorBidi"/>
          <w:sz w:val="24"/>
          <w:szCs w:val="24"/>
        </w:rPr>
        <w:t xml:space="preserve"> (</w:t>
      </w:r>
      <w:r w:rsidRPr="00047C22">
        <w:rPr>
          <w:rFonts w:asciiTheme="majorBidi" w:hAnsiTheme="majorBidi" w:cstheme="majorBidi"/>
          <w:i/>
          <w:sz w:val="24"/>
          <w:szCs w:val="24"/>
        </w:rPr>
        <w:t>F</w:t>
      </w:r>
      <w:r w:rsidRPr="00047C22">
        <w:rPr>
          <w:rFonts w:asciiTheme="majorBidi" w:hAnsiTheme="majorBidi" w:cstheme="majorBidi"/>
          <w:sz w:val="24"/>
          <w:szCs w:val="24"/>
        </w:rPr>
        <w:t xml:space="preserve">(2,42) = 7.09,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 .002</w:t>
      </w:r>
      <w:r w:rsidR="00524DB1" w:rsidRPr="00047C22">
        <w:rPr>
          <w:rFonts w:asciiTheme="majorBidi" w:hAnsiTheme="majorBidi" w:cstheme="majorBidi"/>
          <w:sz w:val="24"/>
          <w:szCs w:val="24"/>
        </w:rPr>
        <w:t xml:space="preserve">; </w:t>
      </w:r>
      <w:r w:rsidR="003A1E4E" w:rsidRPr="00047C22">
        <w:rPr>
          <w:rFonts w:asciiTheme="majorBidi" w:hAnsiTheme="majorBidi" w:cstheme="majorBidi"/>
          <w:sz w:val="24"/>
          <w:szCs w:val="24"/>
        </w:rPr>
        <w:t xml:space="preserve">NT vs. VT: </w:t>
      </w:r>
      <w:r w:rsidR="003A1E4E" w:rsidRPr="00047C22">
        <w:rPr>
          <w:rFonts w:asciiTheme="majorBidi" w:hAnsiTheme="majorBidi" w:cstheme="majorBidi"/>
          <w:i/>
          <w:sz w:val="24"/>
          <w:szCs w:val="24"/>
        </w:rPr>
        <w:t>d</w:t>
      </w:r>
      <w:r w:rsidR="003A1E4E" w:rsidRPr="00047C22">
        <w:rPr>
          <w:rFonts w:asciiTheme="majorBidi" w:hAnsiTheme="majorBidi" w:cstheme="majorBidi"/>
          <w:i/>
          <w:sz w:val="24"/>
          <w:szCs w:val="24"/>
          <w:vertAlign w:val="subscript"/>
        </w:rPr>
        <w:t>z</w:t>
      </w:r>
      <w:r w:rsidR="003A1E4E" w:rsidRPr="00047C22">
        <w:rPr>
          <w:rFonts w:asciiTheme="majorBidi" w:hAnsiTheme="majorBidi" w:cstheme="majorBidi"/>
          <w:sz w:val="24"/>
          <w:szCs w:val="24"/>
        </w:rPr>
        <w:t xml:space="preserve"> = −0.59, </w:t>
      </w:r>
      <w:r w:rsidR="003A1E4E" w:rsidRPr="00047C22">
        <w:rPr>
          <w:rFonts w:asciiTheme="majorBidi" w:hAnsiTheme="majorBidi" w:cstheme="majorBidi"/>
          <w:i/>
          <w:sz w:val="24"/>
          <w:szCs w:val="24"/>
        </w:rPr>
        <w:t>p</w:t>
      </w:r>
      <w:r w:rsidR="003A1E4E" w:rsidRPr="00047C22">
        <w:rPr>
          <w:rFonts w:asciiTheme="majorBidi" w:hAnsiTheme="majorBidi" w:cstheme="majorBidi"/>
          <w:sz w:val="24"/>
          <w:szCs w:val="24"/>
        </w:rPr>
        <w:t xml:space="preserve"> = .012</w:t>
      </w:r>
      <w:r w:rsidR="00816643" w:rsidRPr="00047C22">
        <w:rPr>
          <w:rFonts w:asciiTheme="majorBidi" w:hAnsiTheme="majorBidi" w:cstheme="majorBidi"/>
          <w:sz w:val="24"/>
          <w:szCs w:val="24"/>
        </w:rPr>
        <w:t>;</w:t>
      </w:r>
      <w:r w:rsidR="003A1E4E" w:rsidRPr="00047C22">
        <w:rPr>
          <w:rFonts w:asciiTheme="majorBidi" w:hAnsiTheme="majorBidi" w:cstheme="majorBidi"/>
          <w:sz w:val="24"/>
          <w:szCs w:val="24"/>
        </w:rPr>
        <w:t xml:space="preserve"> NT vs. DT: </w:t>
      </w:r>
      <w:r w:rsidR="003A1E4E" w:rsidRPr="00047C22">
        <w:rPr>
          <w:rFonts w:asciiTheme="majorBidi" w:hAnsiTheme="majorBidi" w:cstheme="majorBidi"/>
          <w:i/>
          <w:sz w:val="24"/>
          <w:szCs w:val="24"/>
        </w:rPr>
        <w:t>d</w:t>
      </w:r>
      <w:r w:rsidR="003A1E4E" w:rsidRPr="00047C22">
        <w:rPr>
          <w:rFonts w:asciiTheme="majorBidi" w:hAnsiTheme="majorBidi" w:cstheme="majorBidi"/>
          <w:i/>
          <w:sz w:val="24"/>
          <w:szCs w:val="24"/>
          <w:vertAlign w:val="subscript"/>
        </w:rPr>
        <w:t>z</w:t>
      </w:r>
      <w:r w:rsidR="003A1E4E" w:rsidRPr="00047C22">
        <w:rPr>
          <w:rFonts w:asciiTheme="majorBidi" w:hAnsiTheme="majorBidi" w:cstheme="majorBidi"/>
          <w:sz w:val="24"/>
          <w:szCs w:val="24"/>
        </w:rPr>
        <w:t xml:space="preserve"> = −0.02, </w:t>
      </w:r>
      <w:r w:rsidR="003A1E4E" w:rsidRPr="00047C22">
        <w:rPr>
          <w:rFonts w:asciiTheme="majorBidi" w:hAnsiTheme="majorBidi" w:cstheme="majorBidi"/>
          <w:i/>
          <w:sz w:val="24"/>
          <w:szCs w:val="24"/>
        </w:rPr>
        <w:t>p</w:t>
      </w:r>
      <w:r w:rsidR="003A1E4E" w:rsidRPr="00047C22">
        <w:rPr>
          <w:rFonts w:asciiTheme="majorBidi" w:hAnsiTheme="majorBidi" w:cstheme="majorBidi"/>
          <w:sz w:val="24"/>
          <w:szCs w:val="24"/>
        </w:rPr>
        <w:t xml:space="preserve"> = .927</w:t>
      </w:r>
      <w:r w:rsidR="00816643" w:rsidRPr="00047C22">
        <w:rPr>
          <w:rFonts w:asciiTheme="majorBidi" w:hAnsiTheme="majorBidi" w:cstheme="majorBidi"/>
          <w:sz w:val="24"/>
          <w:szCs w:val="24"/>
        </w:rPr>
        <w:t>;</w:t>
      </w:r>
      <w:r w:rsidR="003A1E4E" w:rsidRPr="00047C22">
        <w:rPr>
          <w:rFonts w:asciiTheme="majorBidi" w:hAnsiTheme="majorBidi" w:cstheme="majorBidi"/>
          <w:sz w:val="24"/>
          <w:szCs w:val="24"/>
        </w:rPr>
        <w:t xml:space="preserve"> VT vs. DT: </w:t>
      </w:r>
      <w:r w:rsidR="003A1E4E" w:rsidRPr="00047C22">
        <w:rPr>
          <w:rFonts w:asciiTheme="majorBidi" w:hAnsiTheme="majorBidi" w:cstheme="majorBidi"/>
          <w:i/>
          <w:sz w:val="24"/>
          <w:szCs w:val="24"/>
        </w:rPr>
        <w:t>d</w:t>
      </w:r>
      <w:r w:rsidR="003A1E4E" w:rsidRPr="00047C22">
        <w:rPr>
          <w:rFonts w:asciiTheme="majorBidi" w:hAnsiTheme="majorBidi" w:cstheme="majorBidi"/>
          <w:i/>
          <w:sz w:val="24"/>
          <w:szCs w:val="24"/>
          <w:vertAlign w:val="subscript"/>
        </w:rPr>
        <w:t>z</w:t>
      </w:r>
      <w:r w:rsidR="003A1E4E" w:rsidRPr="00047C22">
        <w:rPr>
          <w:rFonts w:asciiTheme="majorBidi" w:hAnsiTheme="majorBidi" w:cstheme="majorBidi"/>
          <w:sz w:val="24"/>
          <w:szCs w:val="24"/>
        </w:rPr>
        <w:t xml:space="preserve"> = 0.73, </w:t>
      </w:r>
      <w:r w:rsidR="003A1E4E" w:rsidRPr="00047C22">
        <w:rPr>
          <w:rFonts w:asciiTheme="majorBidi" w:hAnsiTheme="majorBidi" w:cstheme="majorBidi"/>
          <w:i/>
          <w:sz w:val="24"/>
          <w:szCs w:val="24"/>
        </w:rPr>
        <w:t>p</w:t>
      </w:r>
      <w:r w:rsidR="003A1E4E" w:rsidRPr="00047C22">
        <w:rPr>
          <w:rFonts w:asciiTheme="majorBidi" w:hAnsiTheme="majorBidi" w:cstheme="majorBidi"/>
          <w:sz w:val="24"/>
          <w:szCs w:val="24"/>
        </w:rPr>
        <w:t xml:space="preserve"> = .003)</w:t>
      </w:r>
      <w:r w:rsidRPr="00047C22">
        <w:rPr>
          <w:rFonts w:asciiTheme="majorBidi" w:hAnsiTheme="majorBidi" w:cstheme="majorBidi"/>
          <w:sz w:val="24"/>
          <w:szCs w:val="24"/>
        </w:rPr>
        <w:t>. The particularly high amount of missing data for the VT condition may be explained by the fact that participants in this condition were told that they could do whatever they wanted</w:t>
      </w:r>
      <w:r w:rsidR="00E47B59" w:rsidRPr="00047C22">
        <w:rPr>
          <w:rFonts w:asciiTheme="majorBidi" w:hAnsiTheme="majorBidi" w:cstheme="majorBidi"/>
          <w:sz w:val="24"/>
          <w:szCs w:val="24"/>
        </w:rPr>
        <w:t>, and therefore strayed from the eye tracker’s field-of-view</w:t>
      </w:r>
      <w:r w:rsidRPr="00047C22">
        <w:rPr>
          <w:rFonts w:asciiTheme="majorBidi" w:hAnsiTheme="majorBidi" w:cstheme="majorBidi"/>
          <w:sz w:val="24"/>
          <w:szCs w:val="24"/>
        </w:rPr>
        <w:t xml:space="preserve">. </w:t>
      </w:r>
      <w:r w:rsidR="00DE5119" w:rsidRPr="00047C22">
        <w:rPr>
          <w:rFonts w:asciiTheme="majorBidi" w:hAnsiTheme="majorBidi" w:cstheme="majorBidi"/>
          <w:sz w:val="24"/>
          <w:szCs w:val="24"/>
        </w:rPr>
        <w:t xml:space="preserve">When </w:t>
      </w:r>
      <w:r w:rsidR="00DE5119" w:rsidRPr="00047C22">
        <w:rPr>
          <w:rFonts w:asciiTheme="majorBidi" w:hAnsiTheme="majorBidi" w:cstheme="majorBidi"/>
          <w:sz w:val="24"/>
          <w:szCs w:val="24"/>
        </w:rPr>
        <w:lastRenderedPageBreak/>
        <w:t>selecting the 16 participants who had available eye-closure data for each of their three runs, the mean (</w:t>
      </w:r>
      <w:r w:rsidR="00DE5119" w:rsidRPr="00047C22">
        <w:rPr>
          <w:rFonts w:asciiTheme="majorBidi" w:hAnsiTheme="majorBidi" w:cstheme="majorBidi"/>
          <w:i/>
          <w:sz w:val="24"/>
          <w:szCs w:val="24"/>
        </w:rPr>
        <w:t>SD</w:t>
      </w:r>
      <w:r w:rsidR="00DE5119" w:rsidRPr="00047C22">
        <w:rPr>
          <w:rFonts w:asciiTheme="majorBidi" w:hAnsiTheme="majorBidi" w:cstheme="majorBidi"/>
          <w:sz w:val="24"/>
          <w:szCs w:val="24"/>
        </w:rPr>
        <w:t xml:space="preserve">) eye-closure percentages were </w:t>
      </w:r>
      <w:r w:rsidR="00C52CDF" w:rsidRPr="00047C22">
        <w:rPr>
          <w:rFonts w:asciiTheme="majorBidi" w:hAnsiTheme="majorBidi" w:cstheme="majorBidi"/>
          <w:sz w:val="24"/>
          <w:szCs w:val="24"/>
        </w:rPr>
        <w:t>5.2</w:t>
      </w:r>
      <w:r w:rsidR="00DE5119" w:rsidRPr="00047C22">
        <w:rPr>
          <w:rFonts w:asciiTheme="majorBidi" w:hAnsiTheme="majorBidi" w:cstheme="majorBidi"/>
          <w:sz w:val="24"/>
          <w:szCs w:val="24"/>
        </w:rPr>
        <w:t>% (</w:t>
      </w:r>
      <w:r w:rsidR="00C52CDF" w:rsidRPr="00047C22">
        <w:rPr>
          <w:rFonts w:asciiTheme="majorBidi" w:hAnsiTheme="majorBidi" w:cstheme="majorBidi"/>
          <w:sz w:val="24"/>
          <w:szCs w:val="24"/>
        </w:rPr>
        <w:t>8.6</w:t>
      </w:r>
      <w:r w:rsidR="00DE5119" w:rsidRPr="00047C22">
        <w:rPr>
          <w:rFonts w:asciiTheme="majorBidi" w:hAnsiTheme="majorBidi" w:cstheme="majorBidi"/>
          <w:sz w:val="24"/>
          <w:szCs w:val="24"/>
        </w:rPr>
        <w:t xml:space="preserve">%), 5.8%, (8.9%) and </w:t>
      </w:r>
      <w:r w:rsidR="00C52CDF" w:rsidRPr="00047C22">
        <w:rPr>
          <w:rFonts w:asciiTheme="majorBidi" w:hAnsiTheme="majorBidi" w:cstheme="majorBidi"/>
          <w:sz w:val="24"/>
          <w:szCs w:val="24"/>
        </w:rPr>
        <w:t>3.1</w:t>
      </w:r>
      <w:r w:rsidR="00DE5119" w:rsidRPr="00047C22">
        <w:rPr>
          <w:rFonts w:asciiTheme="majorBidi" w:hAnsiTheme="majorBidi" w:cstheme="majorBidi"/>
          <w:sz w:val="24"/>
          <w:szCs w:val="24"/>
        </w:rPr>
        <w:t>% (</w:t>
      </w:r>
      <w:r w:rsidR="00C52CDF" w:rsidRPr="00047C22">
        <w:rPr>
          <w:rFonts w:asciiTheme="majorBidi" w:hAnsiTheme="majorBidi" w:cstheme="majorBidi"/>
          <w:sz w:val="24"/>
          <w:szCs w:val="24"/>
        </w:rPr>
        <w:t>3.7</w:t>
      </w:r>
      <w:r w:rsidR="00DE5119" w:rsidRPr="00047C22">
        <w:rPr>
          <w:rFonts w:asciiTheme="majorBidi" w:hAnsiTheme="majorBidi" w:cstheme="majorBidi"/>
          <w:sz w:val="24"/>
          <w:szCs w:val="24"/>
        </w:rPr>
        <w:t xml:space="preserve">%) for the NT, VT, and DT conditions, </w:t>
      </w:r>
      <w:r w:rsidR="00816643" w:rsidRPr="00047C22">
        <w:rPr>
          <w:rFonts w:asciiTheme="majorBidi" w:hAnsiTheme="majorBidi" w:cstheme="majorBidi"/>
          <w:sz w:val="24"/>
          <w:szCs w:val="24"/>
        </w:rPr>
        <w:t xml:space="preserve">respectively, </w:t>
      </w:r>
      <w:r w:rsidR="00DE5119" w:rsidRPr="00047C22">
        <w:rPr>
          <w:rFonts w:asciiTheme="majorBidi" w:hAnsiTheme="majorBidi" w:cstheme="majorBidi"/>
          <w:i/>
          <w:sz w:val="24"/>
          <w:szCs w:val="24"/>
        </w:rPr>
        <w:t>F</w:t>
      </w:r>
      <w:r w:rsidR="00DE5119" w:rsidRPr="00047C22">
        <w:rPr>
          <w:rFonts w:asciiTheme="majorBidi" w:hAnsiTheme="majorBidi" w:cstheme="majorBidi"/>
          <w:sz w:val="24"/>
          <w:szCs w:val="24"/>
        </w:rPr>
        <w:t xml:space="preserve">(2,30) = 1.36, </w:t>
      </w:r>
      <w:r w:rsidR="00DE5119" w:rsidRPr="00047C22">
        <w:rPr>
          <w:rFonts w:asciiTheme="majorBidi" w:hAnsiTheme="majorBidi" w:cstheme="majorBidi"/>
          <w:i/>
          <w:sz w:val="24"/>
          <w:szCs w:val="24"/>
        </w:rPr>
        <w:t>p</w:t>
      </w:r>
      <w:r w:rsidR="00DE5119" w:rsidRPr="00047C22">
        <w:rPr>
          <w:rFonts w:asciiTheme="majorBidi" w:hAnsiTheme="majorBidi" w:cstheme="majorBidi"/>
          <w:sz w:val="24"/>
          <w:szCs w:val="24"/>
        </w:rPr>
        <w:t xml:space="preserve"> = </w:t>
      </w:r>
      <w:r w:rsidR="00BD7CF0" w:rsidRPr="00047C22">
        <w:rPr>
          <w:rFonts w:asciiTheme="majorBidi" w:hAnsiTheme="majorBidi" w:cstheme="majorBidi"/>
          <w:sz w:val="24"/>
          <w:szCs w:val="24"/>
        </w:rPr>
        <w:t>.</w:t>
      </w:r>
      <w:r w:rsidR="00DE5119" w:rsidRPr="00047C22">
        <w:rPr>
          <w:rFonts w:asciiTheme="majorBidi" w:hAnsiTheme="majorBidi" w:cstheme="majorBidi"/>
          <w:sz w:val="24"/>
          <w:szCs w:val="24"/>
        </w:rPr>
        <w:t>271.</w:t>
      </w:r>
    </w:p>
    <w:p w14:paraId="42742500" w14:textId="206A2791" w:rsidR="008A7733" w:rsidRPr="00047C22" w:rsidRDefault="00DE5119" w:rsidP="00BA00FC">
      <w:pPr>
        <w:spacing w:after="0" w:line="480" w:lineRule="auto"/>
        <w:ind w:firstLine="720"/>
        <w:rPr>
          <w:rFonts w:asciiTheme="majorBidi" w:hAnsiTheme="majorBidi" w:cstheme="majorBidi"/>
          <w:sz w:val="24"/>
          <w:szCs w:val="24"/>
        </w:rPr>
      </w:pPr>
      <w:r w:rsidRPr="00047C22">
        <w:rPr>
          <w:rFonts w:asciiTheme="majorBidi" w:hAnsiTheme="majorBidi" w:cstheme="majorBidi"/>
          <w:sz w:val="24"/>
          <w:szCs w:val="24"/>
        </w:rPr>
        <w:t>There were no</w:t>
      </w:r>
      <w:r w:rsidR="00E21AB1" w:rsidRPr="00047C22">
        <w:rPr>
          <w:rFonts w:asciiTheme="majorBidi" w:hAnsiTheme="majorBidi" w:cstheme="majorBidi"/>
          <w:sz w:val="24"/>
          <w:szCs w:val="24"/>
        </w:rPr>
        <w:t xml:space="preserve"> statistically</w:t>
      </w:r>
      <w:r w:rsidRPr="00047C22">
        <w:rPr>
          <w:rFonts w:asciiTheme="majorBidi" w:hAnsiTheme="majorBidi" w:cstheme="majorBidi"/>
          <w:sz w:val="24"/>
          <w:szCs w:val="24"/>
        </w:rPr>
        <w:t xml:space="preserve"> significant differences between </w:t>
      </w:r>
      <w:r w:rsidR="00816643" w:rsidRPr="00047C22">
        <w:rPr>
          <w:rFonts w:asciiTheme="majorBidi" w:hAnsiTheme="majorBidi" w:cstheme="majorBidi"/>
          <w:sz w:val="24"/>
          <w:szCs w:val="24"/>
        </w:rPr>
        <w:t>Runs 1, 2, and 3</w:t>
      </w:r>
      <w:r w:rsidRPr="00047C22">
        <w:rPr>
          <w:rFonts w:asciiTheme="majorBidi" w:hAnsiTheme="majorBidi" w:cstheme="majorBidi"/>
          <w:sz w:val="24"/>
          <w:szCs w:val="24"/>
        </w:rPr>
        <w:t xml:space="preserve">, </w:t>
      </w:r>
      <w:r w:rsidRPr="00047C22">
        <w:rPr>
          <w:rFonts w:asciiTheme="majorBidi" w:hAnsiTheme="majorBidi" w:cstheme="majorBidi"/>
          <w:i/>
          <w:sz w:val="24"/>
          <w:szCs w:val="24"/>
        </w:rPr>
        <w:t>F</w:t>
      </w:r>
      <w:r w:rsidRPr="00047C22">
        <w:rPr>
          <w:rFonts w:asciiTheme="majorBidi" w:hAnsiTheme="majorBidi" w:cstheme="majorBidi"/>
          <w:sz w:val="24"/>
          <w:szCs w:val="24"/>
        </w:rPr>
        <w:t xml:space="preserve">(2,30) = 0.03,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 .973</w:t>
      </w:r>
      <w:r w:rsidR="00E21AB1" w:rsidRPr="00047C22">
        <w:rPr>
          <w:rFonts w:asciiTheme="majorBidi" w:hAnsiTheme="majorBidi" w:cstheme="majorBidi"/>
          <w:sz w:val="24"/>
          <w:szCs w:val="24"/>
        </w:rPr>
        <w:t xml:space="preserve">, but </w:t>
      </w:r>
      <w:r w:rsidR="00C724F7" w:rsidRPr="00047C22">
        <w:rPr>
          <w:rFonts w:asciiTheme="majorBidi" w:hAnsiTheme="majorBidi" w:cstheme="majorBidi"/>
          <w:sz w:val="24"/>
          <w:szCs w:val="24"/>
        </w:rPr>
        <w:t>a</w:t>
      </w:r>
      <w:r w:rsidR="00816643" w:rsidRPr="00047C22">
        <w:rPr>
          <w:rFonts w:asciiTheme="majorBidi" w:hAnsiTheme="majorBidi" w:cstheme="majorBidi"/>
          <w:sz w:val="24"/>
          <w:szCs w:val="24"/>
        </w:rPr>
        <w:t xml:space="preserve"> further </w:t>
      </w:r>
      <w:r w:rsidR="00C724F7" w:rsidRPr="00047C22">
        <w:rPr>
          <w:rFonts w:asciiTheme="majorBidi" w:hAnsiTheme="majorBidi" w:cstheme="majorBidi"/>
          <w:sz w:val="24"/>
          <w:szCs w:val="24"/>
        </w:rPr>
        <w:t xml:space="preserve">analysis indicated that </w:t>
      </w:r>
      <w:r w:rsidR="00E21AB1" w:rsidRPr="00047C22">
        <w:rPr>
          <w:rFonts w:asciiTheme="majorBidi" w:hAnsiTheme="majorBidi" w:cstheme="majorBidi"/>
          <w:sz w:val="24"/>
          <w:szCs w:val="24"/>
        </w:rPr>
        <w:t>eye-closure increase</w:t>
      </w:r>
      <w:r w:rsidR="00C724F7" w:rsidRPr="00047C22">
        <w:rPr>
          <w:rFonts w:asciiTheme="majorBidi" w:hAnsiTheme="majorBidi" w:cstheme="majorBidi"/>
          <w:sz w:val="24"/>
          <w:szCs w:val="24"/>
        </w:rPr>
        <w:t>d</w:t>
      </w:r>
      <w:r w:rsidR="00E21AB1" w:rsidRPr="00047C22">
        <w:rPr>
          <w:rFonts w:asciiTheme="majorBidi" w:hAnsiTheme="majorBidi" w:cstheme="majorBidi"/>
          <w:sz w:val="24"/>
          <w:szCs w:val="24"/>
        </w:rPr>
        <w:t xml:space="preserve"> with time</w:t>
      </w:r>
      <w:r w:rsidR="00BD62E8" w:rsidRPr="00047C22">
        <w:rPr>
          <w:rFonts w:asciiTheme="majorBidi" w:hAnsiTheme="majorBidi" w:cstheme="majorBidi"/>
          <w:sz w:val="24"/>
          <w:szCs w:val="24"/>
        </w:rPr>
        <w:t>-on-</w:t>
      </w:r>
      <w:r w:rsidR="00E21AB1" w:rsidRPr="00047C22">
        <w:rPr>
          <w:rFonts w:asciiTheme="majorBidi" w:hAnsiTheme="majorBidi" w:cstheme="majorBidi"/>
          <w:sz w:val="24"/>
          <w:szCs w:val="24"/>
        </w:rPr>
        <w:t xml:space="preserve">task. Specifically, </w:t>
      </w:r>
      <w:r w:rsidR="008A7733" w:rsidRPr="00047C22">
        <w:rPr>
          <w:rFonts w:asciiTheme="majorBidi" w:hAnsiTheme="majorBidi" w:cstheme="majorBidi"/>
          <w:sz w:val="24"/>
          <w:szCs w:val="24"/>
        </w:rPr>
        <w:t xml:space="preserve">averaged across the three task conditions, </w:t>
      </w:r>
      <w:r w:rsidR="00E21AB1" w:rsidRPr="00047C22">
        <w:rPr>
          <w:rFonts w:asciiTheme="majorBidi" w:hAnsiTheme="majorBidi" w:cstheme="majorBidi"/>
          <w:sz w:val="24"/>
          <w:szCs w:val="24"/>
        </w:rPr>
        <w:t xml:space="preserve">the mean eye-closure </w:t>
      </w:r>
      <w:r w:rsidR="00D92435" w:rsidRPr="00047C22">
        <w:rPr>
          <w:rFonts w:asciiTheme="majorBidi" w:hAnsiTheme="majorBidi" w:cstheme="majorBidi"/>
          <w:sz w:val="24"/>
          <w:szCs w:val="24"/>
        </w:rPr>
        <w:t>in</w:t>
      </w:r>
      <w:r w:rsidR="008A7733" w:rsidRPr="00047C22">
        <w:rPr>
          <w:rFonts w:asciiTheme="majorBidi" w:hAnsiTheme="majorBidi" w:cstheme="majorBidi"/>
          <w:sz w:val="24"/>
          <w:szCs w:val="24"/>
        </w:rPr>
        <w:t xml:space="preserve"> the first</w:t>
      </w:r>
      <w:r w:rsidR="00CD3064" w:rsidRPr="00047C22">
        <w:rPr>
          <w:rFonts w:asciiTheme="majorBidi" w:hAnsiTheme="majorBidi" w:cstheme="majorBidi"/>
          <w:sz w:val="24"/>
          <w:szCs w:val="24"/>
        </w:rPr>
        <w:t xml:space="preserve"> and second half</w:t>
      </w:r>
      <w:r w:rsidR="008A7733" w:rsidRPr="00047C22">
        <w:rPr>
          <w:rFonts w:asciiTheme="majorBidi" w:hAnsiTheme="majorBidi" w:cstheme="majorBidi"/>
          <w:sz w:val="24"/>
          <w:szCs w:val="24"/>
        </w:rPr>
        <w:t xml:space="preserve"> </w:t>
      </w:r>
      <w:r w:rsidR="00D92435" w:rsidRPr="00047C22">
        <w:rPr>
          <w:rFonts w:asciiTheme="majorBidi" w:hAnsiTheme="majorBidi" w:cstheme="majorBidi"/>
          <w:sz w:val="24"/>
          <w:szCs w:val="24"/>
        </w:rPr>
        <w:t xml:space="preserve">of the session was </w:t>
      </w:r>
      <w:r w:rsidR="008A7733" w:rsidRPr="00047C22">
        <w:rPr>
          <w:rFonts w:asciiTheme="majorBidi" w:hAnsiTheme="majorBidi" w:cstheme="majorBidi"/>
          <w:sz w:val="24"/>
          <w:szCs w:val="24"/>
        </w:rPr>
        <w:t xml:space="preserve">5.1% and 6.9%, respectively. </w:t>
      </w:r>
      <w:r w:rsidR="00816643" w:rsidRPr="00047C22">
        <w:rPr>
          <w:rFonts w:asciiTheme="majorBidi" w:hAnsiTheme="majorBidi" w:cstheme="majorBidi"/>
          <w:sz w:val="24"/>
          <w:szCs w:val="24"/>
        </w:rPr>
        <w:t>T</w:t>
      </w:r>
      <w:r w:rsidR="008F665C" w:rsidRPr="00047C22">
        <w:rPr>
          <w:rFonts w:asciiTheme="majorBidi" w:hAnsiTheme="majorBidi" w:cstheme="majorBidi"/>
          <w:sz w:val="24"/>
          <w:szCs w:val="24"/>
        </w:rPr>
        <w:t xml:space="preserve">he amount of missing data increased as well, from 47.1% </w:t>
      </w:r>
      <w:r w:rsidR="00CD3064" w:rsidRPr="00047C22">
        <w:rPr>
          <w:rFonts w:asciiTheme="majorBidi" w:hAnsiTheme="majorBidi" w:cstheme="majorBidi"/>
          <w:sz w:val="24"/>
          <w:szCs w:val="24"/>
        </w:rPr>
        <w:t xml:space="preserve">in the first half of the session </w:t>
      </w:r>
      <w:r w:rsidR="008F665C" w:rsidRPr="00047C22">
        <w:rPr>
          <w:rFonts w:asciiTheme="majorBidi" w:hAnsiTheme="majorBidi" w:cstheme="majorBidi"/>
          <w:sz w:val="24"/>
          <w:szCs w:val="24"/>
        </w:rPr>
        <w:t>to 51.0%</w:t>
      </w:r>
      <w:r w:rsidR="00CD3064" w:rsidRPr="00047C22">
        <w:rPr>
          <w:rFonts w:asciiTheme="majorBidi" w:hAnsiTheme="majorBidi" w:cstheme="majorBidi"/>
          <w:sz w:val="24"/>
          <w:szCs w:val="24"/>
        </w:rPr>
        <w:t xml:space="preserve"> in the second half of the session</w:t>
      </w:r>
      <w:r w:rsidR="008F665C" w:rsidRPr="00047C22">
        <w:rPr>
          <w:rFonts w:asciiTheme="majorBidi" w:hAnsiTheme="majorBidi" w:cstheme="majorBidi"/>
          <w:sz w:val="24"/>
          <w:szCs w:val="24"/>
        </w:rPr>
        <w:t>.</w:t>
      </w:r>
    </w:p>
    <w:p w14:paraId="32365E8C" w14:textId="77777777" w:rsidR="00CB7C5B" w:rsidRPr="00047C22" w:rsidRDefault="00CB7C5B" w:rsidP="006E1A34">
      <w:pPr>
        <w:tabs>
          <w:tab w:val="left" w:pos="1560"/>
        </w:tabs>
        <w:spacing w:line="360" w:lineRule="auto"/>
        <w:rPr>
          <w:rFonts w:asciiTheme="majorBidi" w:hAnsiTheme="majorBidi" w:cstheme="majorBidi"/>
          <w:b/>
          <w:sz w:val="24"/>
          <w:szCs w:val="24"/>
        </w:rPr>
      </w:pPr>
    </w:p>
    <w:p w14:paraId="4B720AB8" w14:textId="0C8E18D9" w:rsidR="00CB7C5B" w:rsidRPr="00047C22" w:rsidRDefault="00CB7C5B" w:rsidP="006E1A34">
      <w:pPr>
        <w:tabs>
          <w:tab w:val="left" w:pos="1560"/>
        </w:tabs>
        <w:spacing w:line="360" w:lineRule="auto"/>
        <w:rPr>
          <w:rFonts w:asciiTheme="majorBidi" w:hAnsiTheme="majorBidi" w:cstheme="majorBidi"/>
          <w:i/>
          <w:sz w:val="24"/>
          <w:szCs w:val="24"/>
        </w:rPr>
      </w:pPr>
      <w:r w:rsidRPr="00047C22">
        <w:rPr>
          <w:rFonts w:asciiTheme="majorBidi" w:hAnsiTheme="majorBidi" w:cstheme="majorBidi"/>
          <w:i/>
          <w:sz w:val="24"/>
          <w:szCs w:val="24"/>
        </w:rPr>
        <w:t xml:space="preserve">Correlation </w:t>
      </w:r>
      <w:r w:rsidR="0010199C" w:rsidRPr="00047C22">
        <w:rPr>
          <w:rFonts w:asciiTheme="majorBidi" w:hAnsiTheme="majorBidi" w:cstheme="majorBidi"/>
          <w:i/>
          <w:sz w:val="24"/>
          <w:szCs w:val="24"/>
        </w:rPr>
        <w:t>A</w:t>
      </w:r>
      <w:r w:rsidRPr="00047C22">
        <w:rPr>
          <w:rFonts w:asciiTheme="majorBidi" w:hAnsiTheme="majorBidi" w:cstheme="majorBidi"/>
          <w:i/>
          <w:sz w:val="24"/>
          <w:szCs w:val="24"/>
        </w:rPr>
        <w:t>nalysis</w:t>
      </w:r>
    </w:p>
    <w:p w14:paraId="711214C0" w14:textId="7B2B70A1" w:rsidR="00CB7C5B" w:rsidRPr="00047C22" w:rsidRDefault="00CD496C" w:rsidP="008C17FF">
      <w:pPr>
        <w:tabs>
          <w:tab w:val="left" w:pos="1560"/>
        </w:tabs>
        <w:spacing w:line="480" w:lineRule="auto"/>
        <w:ind w:firstLine="720"/>
        <w:rPr>
          <w:rFonts w:asciiTheme="majorBidi" w:hAnsiTheme="majorBidi" w:cstheme="majorBidi"/>
          <w:sz w:val="24"/>
          <w:szCs w:val="24"/>
        </w:rPr>
      </w:pPr>
      <w:r w:rsidRPr="00047C22">
        <w:rPr>
          <w:rFonts w:asciiTheme="majorBidi" w:hAnsiTheme="majorBidi" w:cstheme="majorBidi"/>
          <w:sz w:val="24"/>
          <w:szCs w:val="24"/>
        </w:rPr>
        <w:t>Table 1 shows t</w:t>
      </w:r>
      <w:r w:rsidR="00CB7C5B" w:rsidRPr="00047C22">
        <w:rPr>
          <w:rFonts w:asciiTheme="majorBidi" w:hAnsiTheme="majorBidi" w:cstheme="majorBidi"/>
          <w:sz w:val="24"/>
          <w:szCs w:val="24"/>
        </w:rPr>
        <w:t>he correlation matrix among the personal characteristics</w:t>
      </w:r>
      <w:r w:rsidRPr="00047C22">
        <w:rPr>
          <w:rFonts w:asciiTheme="majorBidi" w:hAnsiTheme="majorBidi" w:cstheme="majorBidi"/>
          <w:sz w:val="24"/>
          <w:szCs w:val="24"/>
        </w:rPr>
        <w:t>, cardiovascular measures, and TLX items</w:t>
      </w:r>
      <w:r w:rsidR="00CB7C5B" w:rsidRPr="00047C22">
        <w:rPr>
          <w:rFonts w:asciiTheme="majorBidi" w:hAnsiTheme="majorBidi" w:cstheme="majorBidi"/>
          <w:sz w:val="24"/>
          <w:szCs w:val="24"/>
        </w:rPr>
        <w:t xml:space="preserve">. Although interpretation should be done with caution due to the </w:t>
      </w:r>
      <w:r w:rsidR="0035562D" w:rsidRPr="00047C22">
        <w:rPr>
          <w:rFonts w:asciiTheme="majorBidi" w:hAnsiTheme="majorBidi" w:cstheme="majorBidi"/>
          <w:sz w:val="24"/>
          <w:szCs w:val="24"/>
        </w:rPr>
        <w:t xml:space="preserve">small </w:t>
      </w:r>
      <w:r w:rsidR="00CB7C5B" w:rsidRPr="00047C22">
        <w:rPr>
          <w:rFonts w:asciiTheme="majorBidi" w:hAnsiTheme="majorBidi" w:cstheme="majorBidi"/>
          <w:sz w:val="24"/>
          <w:szCs w:val="24"/>
        </w:rPr>
        <w:t xml:space="preserve">sample size, several patterns emerge. First, it can be seen that older participants showed indications of lower heart rate variability, which is in line with the literature (Voss et al., 2015). Second, the heart rate variability measures </w:t>
      </w:r>
      <w:r w:rsidR="00410E7A" w:rsidRPr="00047C22">
        <w:rPr>
          <w:rFonts w:asciiTheme="majorBidi" w:hAnsiTheme="majorBidi" w:cstheme="majorBidi"/>
          <w:sz w:val="24"/>
          <w:szCs w:val="24"/>
        </w:rPr>
        <w:t>a</w:t>
      </w:r>
      <w:r w:rsidR="00CB7C5B" w:rsidRPr="00047C22">
        <w:rPr>
          <w:rFonts w:asciiTheme="majorBidi" w:hAnsiTheme="majorBidi" w:cstheme="majorBidi"/>
          <w:sz w:val="24"/>
          <w:szCs w:val="24"/>
        </w:rPr>
        <w:t xml:space="preserve">re not interpretably related to self-reported workload, with </w:t>
      </w:r>
      <w:r w:rsidR="006A10D6" w:rsidRPr="00047C22">
        <w:rPr>
          <w:rFonts w:asciiTheme="majorBidi" w:hAnsiTheme="majorBidi" w:cstheme="majorBidi"/>
          <w:sz w:val="24"/>
          <w:szCs w:val="24"/>
        </w:rPr>
        <w:t>one scale of self-reported workload (</w:t>
      </w:r>
      <w:r w:rsidR="00CB7C5B" w:rsidRPr="00047C22">
        <w:rPr>
          <w:rFonts w:asciiTheme="majorBidi" w:hAnsiTheme="majorBidi" w:cstheme="majorBidi"/>
          <w:sz w:val="24"/>
          <w:szCs w:val="24"/>
        </w:rPr>
        <w:t>frustration</w:t>
      </w:r>
      <w:r w:rsidR="006A10D6" w:rsidRPr="00047C22">
        <w:rPr>
          <w:rFonts w:asciiTheme="majorBidi" w:hAnsiTheme="majorBidi" w:cstheme="majorBidi"/>
          <w:sz w:val="24"/>
          <w:szCs w:val="24"/>
        </w:rPr>
        <w:t xml:space="preserve">) </w:t>
      </w:r>
      <w:r w:rsidR="006E1A34" w:rsidRPr="00047C22">
        <w:rPr>
          <w:rFonts w:asciiTheme="majorBidi" w:hAnsiTheme="majorBidi" w:cstheme="majorBidi"/>
          <w:sz w:val="24"/>
          <w:szCs w:val="24"/>
        </w:rPr>
        <w:t>in fact</w:t>
      </w:r>
      <w:r w:rsidR="00CB7C5B" w:rsidRPr="00047C22">
        <w:rPr>
          <w:rFonts w:asciiTheme="majorBidi" w:hAnsiTheme="majorBidi" w:cstheme="majorBidi"/>
          <w:sz w:val="24"/>
          <w:szCs w:val="24"/>
        </w:rPr>
        <w:t xml:space="preserve"> </w:t>
      </w:r>
      <w:r w:rsidR="006A10D6" w:rsidRPr="00047C22">
        <w:rPr>
          <w:rFonts w:asciiTheme="majorBidi" w:hAnsiTheme="majorBidi" w:cstheme="majorBidi"/>
          <w:sz w:val="24"/>
          <w:szCs w:val="24"/>
        </w:rPr>
        <w:t xml:space="preserve">showing </w:t>
      </w:r>
      <w:r w:rsidR="006E1A34" w:rsidRPr="00047C22">
        <w:rPr>
          <w:rFonts w:asciiTheme="majorBidi" w:hAnsiTheme="majorBidi" w:cstheme="majorBidi"/>
          <w:sz w:val="24"/>
          <w:szCs w:val="24"/>
        </w:rPr>
        <w:t>a</w:t>
      </w:r>
      <w:r w:rsidR="00CB7C5B" w:rsidRPr="00047C22">
        <w:rPr>
          <w:rFonts w:asciiTheme="majorBidi" w:hAnsiTheme="majorBidi" w:cstheme="majorBidi"/>
          <w:sz w:val="24"/>
          <w:szCs w:val="24"/>
        </w:rPr>
        <w:t xml:space="preserve"> statistically significant </w:t>
      </w:r>
      <w:r w:rsidR="00CB7C5B" w:rsidRPr="00047C22">
        <w:rPr>
          <w:rFonts w:asciiTheme="majorBidi" w:hAnsiTheme="majorBidi" w:cstheme="majorBidi"/>
          <w:i/>
          <w:sz w:val="24"/>
          <w:szCs w:val="24"/>
        </w:rPr>
        <w:t>positive</w:t>
      </w:r>
      <w:r w:rsidR="00CB7C5B" w:rsidRPr="00047C22">
        <w:rPr>
          <w:rFonts w:asciiTheme="majorBidi" w:hAnsiTheme="majorBidi" w:cstheme="majorBidi"/>
          <w:sz w:val="24"/>
          <w:szCs w:val="24"/>
        </w:rPr>
        <w:t xml:space="preserve"> correlation with </w:t>
      </w:r>
      <w:r w:rsidR="00CB7C5B" w:rsidRPr="00047C22">
        <w:rPr>
          <w:rFonts w:asciiTheme="majorBidi" w:hAnsiTheme="majorBidi" w:cstheme="majorBidi"/>
          <w:iCs/>
          <w:sz w:val="24"/>
          <w:szCs w:val="24"/>
        </w:rPr>
        <w:t>SDNN</w:t>
      </w:r>
      <w:r w:rsidR="00CB7C5B" w:rsidRPr="00047C22">
        <w:rPr>
          <w:rFonts w:asciiTheme="majorBidi" w:hAnsiTheme="majorBidi" w:cstheme="majorBidi"/>
          <w:sz w:val="24"/>
          <w:szCs w:val="24"/>
        </w:rPr>
        <w:t xml:space="preserve">. Third, heart rate, </w:t>
      </w:r>
      <w:r w:rsidR="00CB7C5B" w:rsidRPr="00047C22">
        <w:rPr>
          <w:rFonts w:asciiTheme="majorBidi" w:hAnsiTheme="majorBidi" w:cstheme="majorBidi"/>
          <w:iCs/>
          <w:sz w:val="24"/>
          <w:szCs w:val="24"/>
        </w:rPr>
        <w:t>SDNN</w:t>
      </w:r>
      <w:r w:rsidR="00CB7C5B" w:rsidRPr="00047C22">
        <w:rPr>
          <w:rFonts w:asciiTheme="majorBidi" w:hAnsiTheme="majorBidi" w:cstheme="majorBidi"/>
          <w:sz w:val="24"/>
          <w:szCs w:val="24"/>
        </w:rPr>
        <w:t xml:space="preserve">, and the LF/HF ratio are </w:t>
      </w:r>
      <w:r w:rsidR="006E1A34" w:rsidRPr="00047C22">
        <w:rPr>
          <w:rFonts w:asciiTheme="majorBidi" w:hAnsiTheme="majorBidi" w:cstheme="majorBidi"/>
          <w:sz w:val="24"/>
          <w:szCs w:val="24"/>
        </w:rPr>
        <w:t>strongly</w:t>
      </w:r>
      <w:r w:rsidR="00CB7C5B" w:rsidRPr="00047C22">
        <w:rPr>
          <w:rFonts w:asciiTheme="majorBidi" w:hAnsiTheme="majorBidi" w:cstheme="majorBidi"/>
          <w:sz w:val="24"/>
          <w:szCs w:val="24"/>
        </w:rPr>
        <w:t xml:space="preserve"> correlated with each other, indicating </w:t>
      </w:r>
      <w:r w:rsidR="006E1A34" w:rsidRPr="00047C22">
        <w:rPr>
          <w:rFonts w:asciiTheme="majorBidi" w:hAnsiTheme="majorBidi" w:cstheme="majorBidi"/>
          <w:sz w:val="24"/>
          <w:szCs w:val="24"/>
        </w:rPr>
        <w:t xml:space="preserve">substantial </w:t>
      </w:r>
      <w:r w:rsidR="00CB7C5B" w:rsidRPr="00047C22">
        <w:rPr>
          <w:rFonts w:asciiTheme="majorBidi" w:hAnsiTheme="majorBidi" w:cstheme="majorBidi"/>
          <w:sz w:val="24"/>
          <w:szCs w:val="24"/>
        </w:rPr>
        <w:t>redundancy</w:t>
      </w:r>
      <w:r w:rsidR="00410E7A" w:rsidRPr="00047C22">
        <w:rPr>
          <w:rFonts w:asciiTheme="majorBidi" w:hAnsiTheme="majorBidi" w:cstheme="majorBidi"/>
          <w:sz w:val="24"/>
          <w:szCs w:val="24"/>
        </w:rPr>
        <w:t xml:space="preserve"> of these cardiovascular measures</w:t>
      </w:r>
      <w:r w:rsidR="00CB7C5B" w:rsidRPr="00047C22">
        <w:rPr>
          <w:rFonts w:asciiTheme="majorBidi" w:hAnsiTheme="majorBidi" w:cstheme="majorBidi"/>
          <w:sz w:val="24"/>
          <w:szCs w:val="24"/>
        </w:rPr>
        <w:t>.</w:t>
      </w:r>
      <w:r w:rsidR="003D445F" w:rsidRPr="00047C22">
        <w:rPr>
          <w:rFonts w:asciiTheme="majorBidi" w:hAnsiTheme="majorBidi" w:cstheme="majorBidi"/>
          <w:sz w:val="24"/>
          <w:szCs w:val="24"/>
        </w:rPr>
        <w:t xml:space="preserve"> Fourth, signal detection performance </w:t>
      </w:r>
      <w:r w:rsidR="00410E7A" w:rsidRPr="00047C22">
        <w:rPr>
          <w:rFonts w:asciiTheme="majorBidi" w:hAnsiTheme="majorBidi" w:cstheme="majorBidi"/>
          <w:sz w:val="24"/>
          <w:szCs w:val="24"/>
        </w:rPr>
        <w:t>is</w:t>
      </w:r>
      <w:r w:rsidR="003D445F" w:rsidRPr="00047C22">
        <w:rPr>
          <w:rFonts w:asciiTheme="majorBidi" w:hAnsiTheme="majorBidi" w:cstheme="majorBidi"/>
          <w:sz w:val="24"/>
          <w:szCs w:val="24"/>
        </w:rPr>
        <w:t xml:space="preserve"> not significantly related to driving experience and mileage, but it </w:t>
      </w:r>
      <w:r w:rsidR="00410E7A" w:rsidRPr="00047C22">
        <w:rPr>
          <w:rFonts w:asciiTheme="majorBidi" w:hAnsiTheme="majorBidi" w:cstheme="majorBidi"/>
          <w:sz w:val="24"/>
          <w:szCs w:val="24"/>
        </w:rPr>
        <w:t>is</w:t>
      </w:r>
      <w:r w:rsidR="003D445F" w:rsidRPr="00047C22">
        <w:rPr>
          <w:rFonts w:asciiTheme="majorBidi" w:hAnsiTheme="majorBidi" w:cstheme="majorBidi"/>
          <w:sz w:val="24"/>
          <w:szCs w:val="24"/>
        </w:rPr>
        <w:t xml:space="preserve"> related</w:t>
      </w:r>
      <w:r w:rsidR="00156D46" w:rsidRPr="00047C22">
        <w:rPr>
          <w:rFonts w:asciiTheme="majorBidi" w:hAnsiTheme="majorBidi" w:cstheme="majorBidi"/>
          <w:sz w:val="24"/>
          <w:szCs w:val="24"/>
        </w:rPr>
        <w:t xml:space="preserve"> to</w:t>
      </w:r>
      <w:r w:rsidR="003D445F" w:rsidRPr="00047C22">
        <w:rPr>
          <w:rFonts w:asciiTheme="majorBidi" w:hAnsiTheme="majorBidi" w:cstheme="majorBidi"/>
          <w:sz w:val="24"/>
          <w:szCs w:val="24"/>
        </w:rPr>
        <w:t xml:space="preserve"> workload, which may be </w:t>
      </w:r>
      <w:r w:rsidR="007C3BD9" w:rsidRPr="00047C22">
        <w:rPr>
          <w:rFonts w:asciiTheme="majorBidi" w:hAnsiTheme="majorBidi" w:cstheme="majorBidi"/>
          <w:sz w:val="24"/>
          <w:szCs w:val="24"/>
        </w:rPr>
        <w:t>because</w:t>
      </w:r>
      <w:r w:rsidR="003D445F" w:rsidRPr="00047C22">
        <w:rPr>
          <w:rFonts w:asciiTheme="majorBidi" w:hAnsiTheme="majorBidi" w:cstheme="majorBidi"/>
          <w:sz w:val="24"/>
          <w:szCs w:val="24"/>
        </w:rPr>
        <w:t xml:space="preserve"> people who </w:t>
      </w:r>
      <w:r w:rsidR="0035562D" w:rsidRPr="00047C22">
        <w:rPr>
          <w:rFonts w:asciiTheme="majorBidi" w:hAnsiTheme="majorBidi" w:cstheme="majorBidi"/>
          <w:sz w:val="24"/>
          <w:szCs w:val="24"/>
        </w:rPr>
        <w:t>tried</w:t>
      </w:r>
      <w:r w:rsidR="003D445F" w:rsidRPr="00047C22">
        <w:rPr>
          <w:rFonts w:asciiTheme="majorBidi" w:hAnsiTheme="majorBidi" w:cstheme="majorBidi"/>
          <w:sz w:val="24"/>
          <w:szCs w:val="24"/>
        </w:rPr>
        <w:t xml:space="preserve"> harder on the task </w:t>
      </w:r>
      <w:r w:rsidR="0035562D" w:rsidRPr="00047C22">
        <w:rPr>
          <w:rFonts w:asciiTheme="majorBidi" w:hAnsiTheme="majorBidi" w:cstheme="majorBidi"/>
          <w:sz w:val="24"/>
          <w:szCs w:val="24"/>
        </w:rPr>
        <w:t>obtained</w:t>
      </w:r>
      <w:r w:rsidR="003D445F" w:rsidRPr="00047C22">
        <w:rPr>
          <w:rFonts w:asciiTheme="majorBidi" w:hAnsiTheme="majorBidi" w:cstheme="majorBidi"/>
          <w:sz w:val="24"/>
          <w:szCs w:val="24"/>
        </w:rPr>
        <w:t xml:space="preserve"> a better detection performance.</w:t>
      </w:r>
    </w:p>
    <w:p w14:paraId="00657D51" w14:textId="77777777" w:rsidR="00CB7C5B" w:rsidRPr="00047C22" w:rsidRDefault="00CB7C5B" w:rsidP="006E1A34">
      <w:pPr>
        <w:tabs>
          <w:tab w:val="left" w:pos="1560"/>
        </w:tabs>
        <w:spacing w:line="360" w:lineRule="auto"/>
        <w:rPr>
          <w:rFonts w:asciiTheme="majorBidi" w:hAnsiTheme="majorBidi" w:cstheme="majorBidi"/>
          <w:sz w:val="24"/>
          <w:szCs w:val="24"/>
        </w:rPr>
      </w:pPr>
    </w:p>
    <w:p w14:paraId="50854359" w14:textId="77777777" w:rsidR="00CB7C5B" w:rsidRPr="00047C22" w:rsidRDefault="00CB7C5B" w:rsidP="006E1A34">
      <w:pPr>
        <w:tabs>
          <w:tab w:val="left" w:pos="1560"/>
        </w:tabs>
        <w:spacing w:line="360" w:lineRule="auto"/>
        <w:rPr>
          <w:rFonts w:asciiTheme="majorBidi" w:hAnsiTheme="majorBidi" w:cstheme="majorBidi"/>
          <w:sz w:val="24"/>
          <w:szCs w:val="24"/>
        </w:rPr>
      </w:pPr>
      <w:r w:rsidRPr="00047C22">
        <w:rPr>
          <w:rFonts w:asciiTheme="majorBidi" w:hAnsiTheme="majorBidi" w:cstheme="majorBidi"/>
          <w:sz w:val="24"/>
          <w:szCs w:val="24"/>
        </w:rPr>
        <w:lastRenderedPageBreak/>
        <w:t>Table 1</w:t>
      </w:r>
    </w:p>
    <w:p w14:paraId="23758CA5" w14:textId="6FF3B95B" w:rsidR="00CB7C5B" w:rsidRPr="00047C22" w:rsidRDefault="00CB7C5B" w:rsidP="0003235A">
      <w:pPr>
        <w:tabs>
          <w:tab w:val="left" w:pos="1560"/>
        </w:tabs>
        <w:spacing w:after="0" w:line="480" w:lineRule="auto"/>
        <w:rPr>
          <w:rFonts w:asciiTheme="majorBidi" w:hAnsiTheme="majorBidi" w:cstheme="majorBidi"/>
          <w:sz w:val="24"/>
          <w:szCs w:val="24"/>
        </w:rPr>
      </w:pPr>
      <w:r w:rsidRPr="00047C22">
        <w:rPr>
          <w:rFonts w:asciiTheme="majorBidi" w:hAnsiTheme="majorBidi" w:cstheme="majorBidi"/>
          <w:sz w:val="24"/>
          <w:szCs w:val="24"/>
        </w:rPr>
        <w:t>Spearman rank-order correlations among personal characteristics and workload measures (</w:t>
      </w:r>
      <w:r w:rsidRPr="00047C22">
        <w:rPr>
          <w:rFonts w:asciiTheme="majorBidi" w:hAnsiTheme="majorBidi" w:cstheme="majorBidi"/>
          <w:i/>
          <w:sz w:val="24"/>
          <w:szCs w:val="24"/>
        </w:rPr>
        <w:t>N</w:t>
      </w:r>
      <w:r w:rsidRPr="00047C22">
        <w:rPr>
          <w:rFonts w:asciiTheme="majorBidi" w:hAnsiTheme="majorBidi" w:cstheme="majorBidi"/>
          <w:sz w:val="24"/>
          <w:szCs w:val="24"/>
        </w:rPr>
        <w:t xml:space="preserve"> = 22</w:t>
      </w:r>
      <w:r w:rsidR="00DD590C" w:rsidRPr="00047C22">
        <w:rPr>
          <w:rFonts w:asciiTheme="majorBidi" w:hAnsiTheme="majorBidi" w:cstheme="majorBidi"/>
          <w:sz w:val="24"/>
          <w:szCs w:val="24"/>
        </w:rPr>
        <w:t>, averaged across the three task conditions</w:t>
      </w:r>
      <w:r w:rsidRPr="00047C22">
        <w:rPr>
          <w:rFonts w:asciiTheme="majorBidi" w:hAnsiTheme="majorBidi" w:cstheme="majorBidi"/>
          <w:sz w:val="24"/>
          <w:szCs w:val="24"/>
        </w:rPr>
        <w:t xml:space="preserve">). </w:t>
      </w: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37"/>
        <w:gridCol w:w="2503"/>
        <w:gridCol w:w="431"/>
        <w:gridCol w:w="431"/>
        <w:gridCol w:w="431"/>
        <w:gridCol w:w="431"/>
        <w:gridCol w:w="431"/>
        <w:gridCol w:w="431"/>
        <w:gridCol w:w="431"/>
        <w:gridCol w:w="431"/>
        <w:gridCol w:w="431"/>
        <w:gridCol w:w="431"/>
        <w:gridCol w:w="431"/>
        <w:gridCol w:w="371"/>
        <w:gridCol w:w="431"/>
        <w:gridCol w:w="431"/>
        <w:gridCol w:w="371"/>
        <w:gridCol w:w="371"/>
      </w:tblGrid>
      <w:tr w:rsidR="00110C95" w:rsidRPr="00047C22" w14:paraId="698F9CA4" w14:textId="77777777" w:rsidTr="007C1436">
        <w:trPr>
          <w:trHeight w:hRule="exact" w:val="340"/>
        </w:trPr>
        <w:tc>
          <w:tcPr>
            <w:tcW w:w="337" w:type="dxa"/>
          </w:tcPr>
          <w:p w14:paraId="314FFB27" w14:textId="77777777" w:rsidR="00F424F2" w:rsidRPr="00047C22" w:rsidRDefault="00F424F2" w:rsidP="00BA00FC">
            <w:pPr>
              <w:tabs>
                <w:tab w:val="left" w:pos="1560"/>
              </w:tabs>
              <w:spacing w:line="480" w:lineRule="auto"/>
              <w:rPr>
                <w:rFonts w:asciiTheme="majorBidi" w:hAnsiTheme="majorBidi" w:cstheme="majorBidi"/>
                <w:sz w:val="20"/>
                <w:szCs w:val="20"/>
              </w:rPr>
            </w:pPr>
          </w:p>
        </w:tc>
        <w:tc>
          <w:tcPr>
            <w:tcW w:w="2503" w:type="dxa"/>
          </w:tcPr>
          <w:p w14:paraId="6462DA90" w14:textId="77777777" w:rsidR="00F424F2" w:rsidRPr="00047C22" w:rsidRDefault="00F424F2" w:rsidP="00BA00FC">
            <w:pPr>
              <w:tabs>
                <w:tab w:val="left" w:pos="1560"/>
              </w:tabs>
              <w:spacing w:line="480" w:lineRule="auto"/>
              <w:rPr>
                <w:rFonts w:asciiTheme="majorBidi" w:hAnsiTheme="majorBidi" w:cstheme="majorBidi"/>
                <w:sz w:val="20"/>
                <w:szCs w:val="20"/>
              </w:rPr>
            </w:pPr>
          </w:p>
        </w:tc>
        <w:tc>
          <w:tcPr>
            <w:tcW w:w="431" w:type="dxa"/>
            <w:tcBorders>
              <w:bottom w:val="single" w:sz="4" w:space="0" w:color="auto"/>
            </w:tcBorders>
          </w:tcPr>
          <w:p w14:paraId="3F67A685"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1</w:t>
            </w:r>
          </w:p>
        </w:tc>
        <w:tc>
          <w:tcPr>
            <w:tcW w:w="431" w:type="dxa"/>
            <w:tcBorders>
              <w:bottom w:val="single" w:sz="4" w:space="0" w:color="auto"/>
            </w:tcBorders>
          </w:tcPr>
          <w:p w14:paraId="066C1EDA"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2</w:t>
            </w:r>
          </w:p>
        </w:tc>
        <w:tc>
          <w:tcPr>
            <w:tcW w:w="431" w:type="dxa"/>
            <w:tcBorders>
              <w:bottom w:val="single" w:sz="4" w:space="0" w:color="auto"/>
            </w:tcBorders>
          </w:tcPr>
          <w:p w14:paraId="7CE83F33"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3</w:t>
            </w:r>
          </w:p>
        </w:tc>
        <w:tc>
          <w:tcPr>
            <w:tcW w:w="431" w:type="dxa"/>
            <w:tcBorders>
              <w:bottom w:val="single" w:sz="4" w:space="0" w:color="auto"/>
            </w:tcBorders>
          </w:tcPr>
          <w:p w14:paraId="74CD7598"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4</w:t>
            </w:r>
          </w:p>
        </w:tc>
        <w:tc>
          <w:tcPr>
            <w:tcW w:w="431" w:type="dxa"/>
            <w:tcBorders>
              <w:bottom w:val="single" w:sz="4" w:space="0" w:color="auto"/>
            </w:tcBorders>
          </w:tcPr>
          <w:p w14:paraId="092541FB"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5</w:t>
            </w:r>
          </w:p>
        </w:tc>
        <w:tc>
          <w:tcPr>
            <w:tcW w:w="431" w:type="dxa"/>
          </w:tcPr>
          <w:p w14:paraId="7560F41A"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6</w:t>
            </w:r>
          </w:p>
        </w:tc>
        <w:tc>
          <w:tcPr>
            <w:tcW w:w="431" w:type="dxa"/>
          </w:tcPr>
          <w:p w14:paraId="238172F2"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7</w:t>
            </w:r>
          </w:p>
        </w:tc>
        <w:tc>
          <w:tcPr>
            <w:tcW w:w="431" w:type="dxa"/>
          </w:tcPr>
          <w:p w14:paraId="38237E2A"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8</w:t>
            </w:r>
          </w:p>
        </w:tc>
        <w:tc>
          <w:tcPr>
            <w:tcW w:w="431" w:type="dxa"/>
          </w:tcPr>
          <w:p w14:paraId="44ABD957"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9</w:t>
            </w:r>
          </w:p>
        </w:tc>
        <w:tc>
          <w:tcPr>
            <w:tcW w:w="431" w:type="dxa"/>
          </w:tcPr>
          <w:p w14:paraId="0FBDAE68"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10</w:t>
            </w:r>
          </w:p>
        </w:tc>
        <w:tc>
          <w:tcPr>
            <w:tcW w:w="431" w:type="dxa"/>
          </w:tcPr>
          <w:p w14:paraId="7AD8906A"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11</w:t>
            </w:r>
          </w:p>
        </w:tc>
        <w:tc>
          <w:tcPr>
            <w:tcW w:w="371" w:type="dxa"/>
          </w:tcPr>
          <w:p w14:paraId="61291B08"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12</w:t>
            </w:r>
          </w:p>
        </w:tc>
        <w:tc>
          <w:tcPr>
            <w:tcW w:w="431" w:type="dxa"/>
          </w:tcPr>
          <w:p w14:paraId="00FEEABC"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13</w:t>
            </w:r>
          </w:p>
        </w:tc>
        <w:tc>
          <w:tcPr>
            <w:tcW w:w="431" w:type="dxa"/>
          </w:tcPr>
          <w:p w14:paraId="4E7FE631"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14</w:t>
            </w:r>
          </w:p>
        </w:tc>
        <w:tc>
          <w:tcPr>
            <w:tcW w:w="371" w:type="dxa"/>
          </w:tcPr>
          <w:p w14:paraId="1BAED2FA"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15</w:t>
            </w:r>
          </w:p>
        </w:tc>
        <w:tc>
          <w:tcPr>
            <w:tcW w:w="371" w:type="dxa"/>
          </w:tcPr>
          <w:p w14:paraId="1CE0725A"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r w:rsidRPr="00047C22">
              <w:rPr>
                <w:rFonts w:asciiTheme="majorBidi" w:hAnsiTheme="majorBidi" w:cstheme="majorBidi"/>
                <w:sz w:val="20"/>
                <w:szCs w:val="20"/>
              </w:rPr>
              <w:t>16</w:t>
            </w:r>
          </w:p>
        </w:tc>
      </w:tr>
      <w:tr w:rsidR="00110C95" w:rsidRPr="00047C22" w14:paraId="441E9AE1" w14:textId="77777777" w:rsidTr="007C1436">
        <w:trPr>
          <w:trHeight w:hRule="exact" w:val="340"/>
        </w:trPr>
        <w:tc>
          <w:tcPr>
            <w:tcW w:w="337" w:type="dxa"/>
          </w:tcPr>
          <w:p w14:paraId="45793763"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1.</w:t>
            </w:r>
          </w:p>
        </w:tc>
        <w:tc>
          <w:tcPr>
            <w:tcW w:w="2503" w:type="dxa"/>
            <w:tcBorders>
              <w:right w:val="single" w:sz="4" w:space="0" w:color="auto"/>
            </w:tcBorders>
          </w:tcPr>
          <w:p w14:paraId="564EBBD0"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Age (years)</w:t>
            </w:r>
          </w:p>
        </w:tc>
        <w:tc>
          <w:tcPr>
            <w:tcW w:w="431" w:type="dxa"/>
            <w:tcBorders>
              <w:top w:val="single" w:sz="4" w:space="0" w:color="auto"/>
              <w:left w:val="single" w:sz="4" w:space="0" w:color="auto"/>
            </w:tcBorders>
          </w:tcPr>
          <w:p w14:paraId="2587F527" w14:textId="24A9205D" w:rsidR="00F424F2" w:rsidRPr="00047C22" w:rsidRDefault="00110C95" w:rsidP="00BA00FC">
            <w:pPr>
              <w:tabs>
                <w:tab w:val="left" w:pos="1560"/>
              </w:tabs>
              <w:spacing w:line="480" w:lineRule="auto"/>
              <w:jc w:val="center"/>
              <w:rPr>
                <w:rFonts w:asciiTheme="majorBidi" w:hAnsiTheme="majorBidi" w:cstheme="majorBidi"/>
                <w:sz w:val="20"/>
                <w:szCs w:val="20"/>
              </w:rPr>
            </w:pPr>
            <w:r w:rsidRPr="00047C22">
              <w:rPr>
                <w:rFonts w:ascii="Arial" w:hAnsi="Arial" w:cs="Arial"/>
                <w:color w:val="252525"/>
                <w:sz w:val="21"/>
                <w:szCs w:val="21"/>
                <w:shd w:val="clear" w:color="auto" w:fill="FFFFFF"/>
              </w:rPr>
              <w:t>—</w:t>
            </w:r>
          </w:p>
        </w:tc>
        <w:tc>
          <w:tcPr>
            <w:tcW w:w="431" w:type="dxa"/>
            <w:tcBorders>
              <w:top w:val="single" w:sz="4" w:space="0" w:color="auto"/>
            </w:tcBorders>
          </w:tcPr>
          <w:p w14:paraId="6BD4A3CB"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Borders>
              <w:top w:val="single" w:sz="4" w:space="0" w:color="auto"/>
            </w:tcBorders>
          </w:tcPr>
          <w:p w14:paraId="579C9FA7"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Borders>
              <w:top w:val="single" w:sz="4" w:space="0" w:color="auto"/>
            </w:tcBorders>
          </w:tcPr>
          <w:p w14:paraId="2EA59BB7"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Borders>
              <w:top w:val="single" w:sz="4" w:space="0" w:color="auto"/>
              <w:right w:val="single" w:sz="4" w:space="0" w:color="auto"/>
            </w:tcBorders>
          </w:tcPr>
          <w:p w14:paraId="2253915A"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Borders>
              <w:left w:val="single" w:sz="4" w:space="0" w:color="auto"/>
            </w:tcBorders>
          </w:tcPr>
          <w:p w14:paraId="7AFBE350"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Pr>
          <w:p w14:paraId="2C4C680E"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Pr>
          <w:p w14:paraId="0A409B75"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Pr>
          <w:p w14:paraId="6B989E16"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Pr>
          <w:p w14:paraId="58F58FE0"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Pr>
          <w:p w14:paraId="5F9D7524"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371" w:type="dxa"/>
          </w:tcPr>
          <w:p w14:paraId="36A3CE14"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Pr>
          <w:p w14:paraId="4525B39A"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431" w:type="dxa"/>
          </w:tcPr>
          <w:p w14:paraId="5267E8B8"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371" w:type="dxa"/>
          </w:tcPr>
          <w:p w14:paraId="7757C983"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c>
          <w:tcPr>
            <w:tcW w:w="371" w:type="dxa"/>
          </w:tcPr>
          <w:p w14:paraId="7DDA8B4A" w14:textId="77777777" w:rsidR="00F424F2" w:rsidRPr="00047C22" w:rsidRDefault="00F424F2" w:rsidP="00BA00FC">
            <w:pPr>
              <w:tabs>
                <w:tab w:val="left" w:pos="1560"/>
              </w:tabs>
              <w:spacing w:line="480" w:lineRule="auto"/>
              <w:jc w:val="center"/>
              <w:rPr>
                <w:rFonts w:asciiTheme="majorBidi" w:hAnsiTheme="majorBidi" w:cstheme="majorBidi"/>
                <w:sz w:val="20"/>
                <w:szCs w:val="20"/>
              </w:rPr>
            </w:pPr>
          </w:p>
        </w:tc>
      </w:tr>
      <w:tr w:rsidR="00110C95" w:rsidRPr="00047C22" w14:paraId="4FB0B4A2" w14:textId="77777777" w:rsidTr="007C1436">
        <w:trPr>
          <w:trHeight w:hRule="exact" w:val="340"/>
        </w:trPr>
        <w:tc>
          <w:tcPr>
            <w:tcW w:w="337" w:type="dxa"/>
          </w:tcPr>
          <w:p w14:paraId="65289376"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2.</w:t>
            </w:r>
          </w:p>
        </w:tc>
        <w:tc>
          <w:tcPr>
            <w:tcW w:w="2503" w:type="dxa"/>
            <w:tcBorders>
              <w:right w:val="single" w:sz="4" w:space="0" w:color="auto"/>
            </w:tcBorders>
          </w:tcPr>
          <w:p w14:paraId="60ADFB05"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Gender (1 = female, 2 = male)</w:t>
            </w:r>
          </w:p>
        </w:tc>
        <w:tc>
          <w:tcPr>
            <w:tcW w:w="431" w:type="dxa"/>
            <w:tcBorders>
              <w:left w:val="single" w:sz="4" w:space="0" w:color="auto"/>
            </w:tcBorders>
          </w:tcPr>
          <w:p w14:paraId="0D83D0E7" w14:textId="351D0C7F"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.00</w:t>
            </w:r>
          </w:p>
        </w:tc>
        <w:tc>
          <w:tcPr>
            <w:tcW w:w="431" w:type="dxa"/>
          </w:tcPr>
          <w:p w14:paraId="14F1D87B" w14:textId="1895786F"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Pr>
          <w:p w14:paraId="1D0AA0C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3BC5DD3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right w:val="single" w:sz="4" w:space="0" w:color="auto"/>
            </w:tcBorders>
          </w:tcPr>
          <w:p w14:paraId="30C34272"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left w:val="single" w:sz="4" w:space="0" w:color="auto"/>
            </w:tcBorders>
          </w:tcPr>
          <w:p w14:paraId="4DD8D83E"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12ECB1A5"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1D67C8B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318C73D8"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7444EB0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12F84E6C"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5AE53C9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2752E91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32C3F416"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2277D1B3"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69B49478"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110C95" w:rsidRPr="00047C22" w14:paraId="08B25081" w14:textId="77777777" w:rsidTr="007C1436">
        <w:trPr>
          <w:trHeight w:hRule="exact" w:val="340"/>
        </w:trPr>
        <w:tc>
          <w:tcPr>
            <w:tcW w:w="337" w:type="dxa"/>
          </w:tcPr>
          <w:p w14:paraId="490E7A0D"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3.</w:t>
            </w:r>
          </w:p>
        </w:tc>
        <w:tc>
          <w:tcPr>
            <w:tcW w:w="2503" w:type="dxa"/>
            <w:tcBorders>
              <w:right w:val="single" w:sz="4" w:space="0" w:color="auto"/>
            </w:tcBorders>
          </w:tcPr>
          <w:p w14:paraId="4B6D1E56"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Driving experience (years)</w:t>
            </w:r>
          </w:p>
          <w:p w14:paraId="3431AC60"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Driv</w:t>
            </w:r>
          </w:p>
        </w:tc>
        <w:tc>
          <w:tcPr>
            <w:tcW w:w="431" w:type="dxa"/>
            <w:tcBorders>
              <w:left w:val="single" w:sz="4" w:space="0" w:color="auto"/>
            </w:tcBorders>
          </w:tcPr>
          <w:p w14:paraId="70AE9E43" w14:textId="6649B208"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.87</w:t>
            </w:r>
          </w:p>
        </w:tc>
        <w:tc>
          <w:tcPr>
            <w:tcW w:w="431" w:type="dxa"/>
          </w:tcPr>
          <w:p w14:paraId="75FA63CD" w14:textId="7B11C1AC"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-.12</w:t>
            </w:r>
          </w:p>
        </w:tc>
        <w:tc>
          <w:tcPr>
            <w:tcW w:w="431" w:type="dxa"/>
          </w:tcPr>
          <w:p w14:paraId="21D3AC3B" w14:textId="1ABE51D7"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Pr>
          <w:p w14:paraId="5083178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right w:val="single" w:sz="4" w:space="0" w:color="auto"/>
            </w:tcBorders>
          </w:tcPr>
          <w:p w14:paraId="502B0D9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left w:val="single" w:sz="4" w:space="0" w:color="auto"/>
            </w:tcBorders>
          </w:tcPr>
          <w:p w14:paraId="1EB5D28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405AF32A"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7C2F75D6"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43C87BF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7D47A749"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40E99A73"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5CD6FC3A"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3E971DBA"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465C4E8C"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5E3E32DD"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1332389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110C95" w:rsidRPr="00047C22" w14:paraId="73FCDE91" w14:textId="77777777" w:rsidTr="007C1436">
        <w:trPr>
          <w:trHeight w:hRule="exact" w:val="340"/>
        </w:trPr>
        <w:tc>
          <w:tcPr>
            <w:tcW w:w="337" w:type="dxa"/>
          </w:tcPr>
          <w:p w14:paraId="3BC70F33"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4.</w:t>
            </w:r>
          </w:p>
        </w:tc>
        <w:tc>
          <w:tcPr>
            <w:tcW w:w="2503" w:type="dxa"/>
            <w:tcBorders>
              <w:right w:val="single" w:sz="4" w:space="0" w:color="auto"/>
            </w:tcBorders>
          </w:tcPr>
          <w:p w14:paraId="5E9EE30E"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Driving frequency (1–5)</w:t>
            </w:r>
          </w:p>
        </w:tc>
        <w:tc>
          <w:tcPr>
            <w:tcW w:w="431" w:type="dxa"/>
            <w:tcBorders>
              <w:left w:val="single" w:sz="4" w:space="0" w:color="auto"/>
            </w:tcBorders>
          </w:tcPr>
          <w:p w14:paraId="10796D86" w14:textId="3D4210EB"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.31</w:t>
            </w:r>
          </w:p>
        </w:tc>
        <w:tc>
          <w:tcPr>
            <w:tcW w:w="431" w:type="dxa"/>
          </w:tcPr>
          <w:p w14:paraId="1D6B7490" w14:textId="37B50D7C"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-.23</w:t>
            </w:r>
          </w:p>
        </w:tc>
        <w:tc>
          <w:tcPr>
            <w:tcW w:w="431" w:type="dxa"/>
          </w:tcPr>
          <w:p w14:paraId="3E638BB5" w14:textId="35AE5E64"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.51</w:t>
            </w:r>
          </w:p>
        </w:tc>
        <w:tc>
          <w:tcPr>
            <w:tcW w:w="431" w:type="dxa"/>
          </w:tcPr>
          <w:p w14:paraId="0BF37EF7" w14:textId="189452D5"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Borders>
              <w:right w:val="single" w:sz="4" w:space="0" w:color="auto"/>
            </w:tcBorders>
          </w:tcPr>
          <w:p w14:paraId="175A85E7"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left w:val="single" w:sz="4" w:space="0" w:color="auto"/>
            </w:tcBorders>
          </w:tcPr>
          <w:p w14:paraId="06CF9CEE"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65C3F7CD"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2A066D28"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539670C5"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4D711C38"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07546458"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4B9A28D5"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741D5B4D"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254496B4"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5356497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304C238E"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7C1436" w:rsidRPr="00047C22" w14:paraId="4EC4851E" w14:textId="77777777" w:rsidTr="007C1436">
        <w:trPr>
          <w:trHeight w:hRule="exact" w:val="340"/>
        </w:trPr>
        <w:tc>
          <w:tcPr>
            <w:tcW w:w="337" w:type="dxa"/>
            <w:tcBorders>
              <w:bottom w:val="single" w:sz="4" w:space="0" w:color="auto"/>
            </w:tcBorders>
          </w:tcPr>
          <w:p w14:paraId="46F354AA"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5.</w:t>
            </w:r>
          </w:p>
        </w:tc>
        <w:tc>
          <w:tcPr>
            <w:tcW w:w="2503" w:type="dxa"/>
            <w:tcBorders>
              <w:bottom w:val="single" w:sz="4" w:space="0" w:color="auto"/>
              <w:right w:val="single" w:sz="4" w:space="0" w:color="auto"/>
            </w:tcBorders>
          </w:tcPr>
          <w:p w14:paraId="0003DE7F"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Mileage (1–7)</w:t>
            </w:r>
          </w:p>
        </w:tc>
        <w:tc>
          <w:tcPr>
            <w:tcW w:w="431" w:type="dxa"/>
            <w:tcBorders>
              <w:left w:val="single" w:sz="4" w:space="0" w:color="auto"/>
              <w:bottom w:val="single" w:sz="4" w:space="0" w:color="auto"/>
            </w:tcBorders>
          </w:tcPr>
          <w:p w14:paraId="2F7B4E5B" w14:textId="6E74B178"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.48</w:t>
            </w:r>
          </w:p>
        </w:tc>
        <w:tc>
          <w:tcPr>
            <w:tcW w:w="431" w:type="dxa"/>
            <w:tcBorders>
              <w:bottom w:val="single" w:sz="4" w:space="0" w:color="auto"/>
            </w:tcBorders>
          </w:tcPr>
          <w:p w14:paraId="2879D6F2" w14:textId="401646B4"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-.11</w:t>
            </w:r>
          </w:p>
        </w:tc>
        <w:tc>
          <w:tcPr>
            <w:tcW w:w="431" w:type="dxa"/>
            <w:tcBorders>
              <w:bottom w:val="single" w:sz="4" w:space="0" w:color="auto"/>
            </w:tcBorders>
          </w:tcPr>
          <w:p w14:paraId="6537DA11" w14:textId="504C5786"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.63</w:t>
            </w:r>
          </w:p>
        </w:tc>
        <w:tc>
          <w:tcPr>
            <w:tcW w:w="431" w:type="dxa"/>
            <w:tcBorders>
              <w:bottom w:val="single" w:sz="4" w:space="0" w:color="auto"/>
            </w:tcBorders>
          </w:tcPr>
          <w:p w14:paraId="2AB59FB2" w14:textId="4C4C5781"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.79</w:t>
            </w:r>
          </w:p>
        </w:tc>
        <w:tc>
          <w:tcPr>
            <w:tcW w:w="431" w:type="dxa"/>
            <w:tcBorders>
              <w:bottom w:val="single" w:sz="4" w:space="0" w:color="auto"/>
              <w:right w:val="single" w:sz="4" w:space="0" w:color="auto"/>
            </w:tcBorders>
          </w:tcPr>
          <w:p w14:paraId="14BC45D6" w14:textId="5361C0A8"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Borders>
              <w:left w:val="single" w:sz="4" w:space="0" w:color="auto"/>
              <w:bottom w:val="single" w:sz="4" w:space="0" w:color="auto"/>
            </w:tcBorders>
          </w:tcPr>
          <w:p w14:paraId="15CFD1E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bottom w:val="single" w:sz="4" w:space="0" w:color="auto"/>
            </w:tcBorders>
          </w:tcPr>
          <w:p w14:paraId="60B33B84"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bottom w:val="single" w:sz="4" w:space="0" w:color="auto"/>
            </w:tcBorders>
          </w:tcPr>
          <w:p w14:paraId="56FF192F"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bottom w:val="single" w:sz="4" w:space="0" w:color="auto"/>
            </w:tcBorders>
          </w:tcPr>
          <w:p w14:paraId="1375FEF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bottom w:val="single" w:sz="4" w:space="0" w:color="auto"/>
            </w:tcBorders>
          </w:tcPr>
          <w:p w14:paraId="30C1EF04"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1AFB3E47"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3390EAC2"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598ADA75"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3EEBAD5F"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7266DA7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6ED72572"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7C1436" w:rsidRPr="00047C22" w14:paraId="1ECDF859" w14:textId="77777777" w:rsidTr="00110C95">
        <w:trPr>
          <w:trHeight w:hRule="exact" w:val="340"/>
        </w:trPr>
        <w:tc>
          <w:tcPr>
            <w:tcW w:w="337" w:type="dxa"/>
            <w:tcBorders>
              <w:top w:val="single" w:sz="4" w:space="0" w:color="auto"/>
            </w:tcBorders>
          </w:tcPr>
          <w:p w14:paraId="6433AFBB"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6.</w:t>
            </w:r>
          </w:p>
        </w:tc>
        <w:tc>
          <w:tcPr>
            <w:tcW w:w="2503" w:type="dxa"/>
            <w:tcBorders>
              <w:top w:val="single" w:sz="4" w:space="0" w:color="auto"/>
              <w:right w:val="single" w:sz="4" w:space="0" w:color="auto"/>
            </w:tcBorders>
          </w:tcPr>
          <w:p w14:paraId="2DE97EFD"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Heart rate (bpm)</w:t>
            </w:r>
          </w:p>
        </w:tc>
        <w:tc>
          <w:tcPr>
            <w:tcW w:w="431" w:type="dxa"/>
            <w:tcBorders>
              <w:top w:val="single" w:sz="4" w:space="0" w:color="auto"/>
              <w:left w:val="single" w:sz="4" w:space="0" w:color="auto"/>
            </w:tcBorders>
          </w:tcPr>
          <w:p w14:paraId="71B97285" w14:textId="515C241A"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.04</w:t>
            </w:r>
          </w:p>
        </w:tc>
        <w:tc>
          <w:tcPr>
            <w:tcW w:w="431" w:type="dxa"/>
            <w:tcBorders>
              <w:top w:val="single" w:sz="4" w:space="0" w:color="auto"/>
            </w:tcBorders>
          </w:tcPr>
          <w:p w14:paraId="726B4483" w14:textId="7827C313"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-.18</w:t>
            </w:r>
          </w:p>
        </w:tc>
        <w:tc>
          <w:tcPr>
            <w:tcW w:w="431" w:type="dxa"/>
            <w:tcBorders>
              <w:top w:val="single" w:sz="4" w:space="0" w:color="auto"/>
            </w:tcBorders>
          </w:tcPr>
          <w:p w14:paraId="18303A85" w14:textId="243A8053"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.00</w:t>
            </w:r>
          </w:p>
        </w:tc>
        <w:tc>
          <w:tcPr>
            <w:tcW w:w="431" w:type="dxa"/>
            <w:tcBorders>
              <w:top w:val="single" w:sz="4" w:space="0" w:color="auto"/>
            </w:tcBorders>
          </w:tcPr>
          <w:p w14:paraId="0D41CD92" w14:textId="6AD0E12D"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.35</w:t>
            </w:r>
          </w:p>
        </w:tc>
        <w:tc>
          <w:tcPr>
            <w:tcW w:w="431" w:type="dxa"/>
            <w:tcBorders>
              <w:top w:val="single" w:sz="4" w:space="0" w:color="auto"/>
              <w:right w:val="single" w:sz="4" w:space="0" w:color="auto"/>
            </w:tcBorders>
          </w:tcPr>
          <w:p w14:paraId="307817EE" w14:textId="20750A02"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.08</w:t>
            </w:r>
          </w:p>
        </w:tc>
        <w:tc>
          <w:tcPr>
            <w:tcW w:w="431" w:type="dxa"/>
            <w:tcBorders>
              <w:top w:val="single" w:sz="4" w:space="0" w:color="auto"/>
              <w:left w:val="single" w:sz="4" w:space="0" w:color="auto"/>
            </w:tcBorders>
          </w:tcPr>
          <w:p w14:paraId="0A3AE0A7" w14:textId="2AAD37EB"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Borders>
              <w:top w:val="single" w:sz="4" w:space="0" w:color="auto"/>
            </w:tcBorders>
          </w:tcPr>
          <w:p w14:paraId="0FC91C52"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top w:val="single" w:sz="4" w:space="0" w:color="auto"/>
            </w:tcBorders>
          </w:tcPr>
          <w:p w14:paraId="31502B5D"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top w:val="single" w:sz="4" w:space="0" w:color="auto"/>
            </w:tcBorders>
          </w:tcPr>
          <w:p w14:paraId="6B9C63C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top w:val="single" w:sz="4" w:space="0" w:color="auto"/>
              <w:right w:val="single" w:sz="4" w:space="0" w:color="auto"/>
            </w:tcBorders>
          </w:tcPr>
          <w:p w14:paraId="69ABBC33"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left w:val="single" w:sz="4" w:space="0" w:color="auto"/>
            </w:tcBorders>
          </w:tcPr>
          <w:p w14:paraId="7C5FEFAD"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077AC96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0C8DD43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3813A46A"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64974D33"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1B797D7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110C95" w:rsidRPr="00047C22" w14:paraId="5FF8CC24" w14:textId="77777777" w:rsidTr="007C1436">
        <w:trPr>
          <w:trHeight w:hRule="exact" w:val="340"/>
        </w:trPr>
        <w:tc>
          <w:tcPr>
            <w:tcW w:w="337" w:type="dxa"/>
          </w:tcPr>
          <w:p w14:paraId="5EBD2CD2"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7.</w:t>
            </w:r>
          </w:p>
        </w:tc>
        <w:tc>
          <w:tcPr>
            <w:tcW w:w="2503" w:type="dxa"/>
            <w:tcBorders>
              <w:right w:val="single" w:sz="4" w:space="0" w:color="auto"/>
            </w:tcBorders>
          </w:tcPr>
          <w:p w14:paraId="1A6D60DD"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SDNN (ms)</w:t>
            </w:r>
          </w:p>
        </w:tc>
        <w:tc>
          <w:tcPr>
            <w:tcW w:w="431" w:type="dxa"/>
            <w:tcBorders>
              <w:left w:val="single" w:sz="4" w:space="0" w:color="auto"/>
            </w:tcBorders>
          </w:tcPr>
          <w:p w14:paraId="7129B953" w14:textId="6FBCBD6E"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-.32</w:t>
            </w:r>
          </w:p>
        </w:tc>
        <w:tc>
          <w:tcPr>
            <w:tcW w:w="431" w:type="dxa"/>
          </w:tcPr>
          <w:p w14:paraId="68B7AA73" w14:textId="0BB440C6"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-.02</w:t>
            </w:r>
          </w:p>
        </w:tc>
        <w:tc>
          <w:tcPr>
            <w:tcW w:w="431" w:type="dxa"/>
          </w:tcPr>
          <w:p w14:paraId="6912DD02" w14:textId="32F5A0FF"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-.13</w:t>
            </w:r>
          </w:p>
        </w:tc>
        <w:tc>
          <w:tcPr>
            <w:tcW w:w="431" w:type="dxa"/>
          </w:tcPr>
          <w:p w14:paraId="13B590C3" w14:textId="2236C990"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-.14</w:t>
            </w:r>
          </w:p>
        </w:tc>
        <w:tc>
          <w:tcPr>
            <w:tcW w:w="431" w:type="dxa"/>
            <w:tcBorders>
              <w:right w:val="single" w:sz="4" w:space="0" w:color="auto"/>
            </w:tcBorders>
          </w:tcPr>
          <w:p w14:paraId="377F460F" w14:textId="03408DF3"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-.04</w:t>
            </w:r>
          </w:p>
        </w:tc>
        <w:tc>
          <w:tcPr>
            <w:tcW w:w="431" w:type="dxa"/>
            <w:tcBorders>
              <w:left w:val="single" w:sz="4" w:space="0" w:color="auto"/>
            </w:tcBorders>
          </w:tcPr>
          <w:p w14:paraId="28AF7049" w14:textId="5B5FF19D"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-.77</w:t>
            </w:r>
          </w:p>
        </w:tc>
        <w:tc>
          <w:tcPr>
            <w:tcW w:w="431" w:type="dxa"/>
          </w:tcPr>
          <w:p w14:paraId="6D737B41" w14:textId="4388B42E"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Pr>
          <w:p w14:paraId="024C6B8C"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48C681F2"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right w:val="single" w:sz="4" w:space="0" w:color="auto"/>
            </w:tcBorders>
          </w:tcPr>
          <w:p w14:paraId="02740194"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left w:val="single" w:sz="4" w:space="0" w:color="auto"/>
            </w:tcBorders>
          </w:tcPr>
          <w:p w14:paraId="376D3B05"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747E07C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21FC7F43"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6EAAE276"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2CBEC0C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2CF5779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110C95" w:rsidRPr="00047C22" w14:paraId="5ECBC161" w14:textId="77777777" w:rsidTr="007C1436">
        <w:trPr>
          <w:trHeight w:hRule="exact" w:val="340"/>
        </w:trPr>
        <w:tc>
          <w:tcPr>
            <w:tcW w:w="337" w:type="dxa"/>
          </w:tcPr>
          <w:p w14:paraId="66BC7271"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8.</w:t>
            </w:r>
          </w:p>
        </w:tc>
        <w:tc>
          <w:tcPr>
            <w:tcW w:w="2503" w:type="dxa"/>
            <w:tcBorders>
              <w:right w:val="single" w:sz="4" w:space="0" w:color="auto"/>
            </w:tcBorders>
          </w:tcPr>
          <w:p w14:paraId="667F526F"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LF (ms</w:t>
            </w:r>
            <w:r w:rsidRPr="00047C22">
              <w:rPr>
                <w:rFonts w:asciiTheme="majorBidi" w:hAnsiTheme="majorBidi" w:cstheme="majorBidi"/>
                <w:sz w:val="20"/>
                <w:szCs w:val="20"/>
                <w:vertAlign w:val="superscript"/>
              </w:rPr>
              <w:t>2</w:t>
            </w:r>
            <w:r w:rsidRPr="00047C22">
              <w:rPr>
                <w:rFonts w:asciiTheme="majorBidi" w:hAnsiTheme="majorBidi" w:cstheme="majorBidi"/>
                <w:sz w:val="20"/>
                <w:szCs w:val="20"/>
              </w:rPr>
              <w:t>)</w:t>
            </w:r>
          </w:p>
        </w:tc>
        <w:tc>
          <w:tcPr>
            <w:tcW w:w="431" w:type="dxa"/>
            <w:tcBorders>
              <w:left w:val="single" w:sz="4" w:space="0" w:color="auto"/>
            </w:tcBorders>
          </w:tcPr>
          <w:p w14:paraId="3D8A500E" w14:textId="55719729"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-.09</w:t>
            </w:r>
          </w:p>
        </w:tc>
        <w:tc>
          <w:tcPr>
            <w:tcW w:w="431" w:type="dxa"/>
          </w:tcPr>
          <w:p w14:paraId="7E2DF9DB" w14:textId="762BAEA8"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-.04</w:t>
            </w:r>
          </w:p>
        </w:tc>
        <w:tc>
          <w:tcPr>
            <w:tcW w:w="431" w:type="dxa"/>
          </w:tcPr>
          <w:p w14:paraId="44D73F6B" w14:textId="718B759C"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.05</w:t>
            </w:r>
          </w:p>
        </w:tc>
        <w:tc>
          <w:tcPr>
            <w:tcW w:w="431" w:type="dxa"/>
          </w:tcPr>
          <w:p w14:paraId="10A8C544" w14:textId="44823C4B"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.42</w:t>
            </w:r>
          </w:p>
        </w:tc>
        <w:tc>
          <w:tcPr>
            <w:tcW w:w="431" w:type="dxa"/>
            <w:tcBorders>
              <w:right w:val="single" w:sz="4" w:space="0" w:color="auto"/>
            </w:tcBorders>
          </w:tcPr>
          <w:p w14:paraId="35A46991" w14:textId="17AF573C"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.22</w:t>
            </w:r>
          </w:p>
        </w:tc>
        <w:tc>
          <w:tcPr>
            <w:tcW w:w="431" w:type="dxa"/>
            <w:tcBorders>
              <w:left w:val="single" w:sz="4" w:space="0" w:color="auto"/>
            </w:tcBorders>
          </w:tcPr>
          <w:p w14:paraId="7F72AB6D" w14:textId="44043657"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.48</w:t>
            </w:r>
          </w:p>
        </w:tc>
        <w:tc>
          <w:tcPr>
            <w:tcW w:w="431" w:type="dxa"/>
          </w:tcPr>
          <w:p w14:paraId="6D2766F0" w14:textId="0C3ED566"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-.15</w:t>
            </w:r>
          </w:p>
        </w:tc>
        <w:tc>
          <w:tcPr>
            <w:tcW w:w="431" w:type="dxa"/>
          </w:tcPr>
          <w:p w14:paraId="1BA4E639" w14:textId="206E8099"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Pr>
          <w:p w14:paraId="2020D4E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right w:val="single" w:sz="4" w:space="0" w:color="auto"/>
            </w:tcBorders>
          </w:tcPr>
          <w:p w14:paraId="269369BF"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left w:val="single" w:sz="4" w:space="0" w:color="auto"/>
            </w:tcBorders>
          </w:tcPr>
          <w:p w14:paraId="004C8C19"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13A7480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138380E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36F3E008"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44E669F4"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567B99E5"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110C95" w:rsidRPr="00047C22" w14:paraId="64495C42" w14:textId="77777777" w:rsidTr="007C1436">
        <w:trPr>
          <w:trHeight w:hRule="exact" w:val="340"/>
        </w:trPr>
        <w:tc>
          <w:tcPr>
            <w:tcW w:w="337" w:type="dxa"/>
          </w:tcPr>
          <w:p w14:paraId="49C68240"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9.</w:t>
            </w:r>
          </w:p>
        </w:tc>
        <w:tc>
          <w:tcPr>
            <w:tcW w:w="2503" w:type="dxa"/>
            <w:tcBorders>
              <w:right w:val="single" w:sz="4" w:space="0" w:color="auto"/>
            </w:tcBorders>
          </w:tcPr>
          <w:p w14:paraId="5F7FAD2F"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HF (ms</w:t>
            </w:r>
            <w:r w:rsidRPr="00047C22">
              <w:rPr>
                <w:rFonts w:asciiTheme="majorBidi" w:hAnsiTheme="majorBidi" w:cstheme="majorBidi"/>
                <w:sz w:val="20"/>
                <w:szCs w:val="20"/>
                <w:vertAlign w:val="superscript"/>
              </w:rPr>
              <w:t>2</w:t>
            </w:r>
            <w:r w:rsidRPr="00047C22">
              <w:rPr>
                <w:rFonts w:asciiTheme="majorBidi" w:hAnsiTheme="majorBidi" w:cstheme="majorBidi"/>
                <w:sz w:val="20"/>
                <w:szCs w:val="20"/>
              </w:rPr>
              <w:t>)</w:t>
            </w:r>
          </w:p>
        </w:tc>
        <w:tc>
          <w:tcPr>
            <w:tcW w:w="431" w:type="dxa"/>
            <w:tcBorders>
              <w:left w:val="single" w:sz="4" w:space="0" w:color="auto"/>
            </w:tcBorders>
          </w:tcPr>
          <w:p w14:paraId="4023DF68" w14:textId="7E7842A4"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-.32</w:t>
            </w:r>
          </w:p>
        </w:tc>
        <w:tc>
          <w:tcPr>
            <w:tcW w:w="431" w:type="dxa"/>
          </w:tcPr>
          <w:p w14:paraId="3B3E71DF" w14:textId="06BD6AE3"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-.27</w:t>
            </w:r>
          </w:p>
        </w:tc>
        <w:tc>
          <w:tcPr>
            <w:tcW w:w="431" w:type="dxa"/>
          </w:tcPr>
          <w:p w14:paraId="65A350BA" w14:textId="1CEA7A2B"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-.10</w:t>
            </w:r>
          </w:p>
        </w:tc>
        <w:tc>
          <w:tcPr>
            <w:tcW w:w="431" w:type="dxa"/>
          </w:tcPr>
          <w:p w14:paraId="455CCBCF" w14:textId="69508F03"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-.06</w:t>
            </w:r>
          </w:p>
        </w:tc>
        <w:tc>
          <w:tcPr>
            <w:tcW w:w="431" w:type="dxa"/>
            <w:tcBorders>
              <w:right w:val="single" w:sz="4" w:space="0" w:color="auto"/>
            </w:tcBorders>
          </w:tcPr>
          <w:p w14:paraId="14038EAE" w14:textId="65C88779"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-.06</w:t>
            </w:r>
          </w:p>
        </w:tc>
        <w:tc>
          <w:tcPr>
            <w:tcW w:w="431" w:type="dxa"/>
            <w:tcBorders>
              <w:left w:val="single" w:sz="4" w:space="0" w:color="auto"/>
            </w:tcBorders>
          </w:tcPr>
          <w:p w14:paraId="678571D0" w14:textId="037284F3"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-.48</w:t>
            </w:r>
          </w:p>
        </w:tc>
        <w:tc>
          <w:tcPr>
            <w:tcW w:w="431" w:type="dxa"/>
          </w:tcPr>
          <w:p w14:paraId="056C3925" w14:textId="7272704A"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.77</w:t>
            </w:r>
          </w:p>
        </w:tc>
        <w:tc>
          <w:tcPr>
            <w:tcW w:w="431" w:type="dxa"/>
          </w:tcPr>
          <w:p w14:paraId="23D8E83B" w14:textId="466EDD5E"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-.01</w:t>
            </w:r>
          </w:p>
        </w:tc>
        <w:tc>
          <w:tcPr>
            <w:tcW w:w="431" w:type="dxa"/>
          </w:tcPr>
          <w:p w14:paraId="5351E438" w14:textId="071936EA"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Borders>
              <w:right w:val="single" w:sz="4" w:space="0" w:color="auto"/>
            </w:tcBorders>
          </w:tcPr>
          <w:p w14:paraId="07AD0872"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left w:val="single" w:sz="4" w:space="0" w:color="auto"/>
            </w:tcBorders>
          </w:tcPr>
          <w:p w14:paraId="1429B79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1F73C0FE"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36BF9429"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6EA3B219"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18F454AF"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70616AC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7C1436" w:rsidRPr="00047C22" w14:paraId="67B01869" w14:textId="77777777" w:rsidTr="00110C95">
        <w:trPr>
          <w:trHeight w:hRule="exact" w:val="340"/>
        </w:trPr>
        <w:tc>
          <w:tcPr>
            <w:tcW w:w="337" w:type="dxa"/>
            <w:tcBorders>
              <w:bottom w:val="single" w:sz="4" w:space="0" w:color="auto"/>
            </w:tcBorders>
          </w:tcPr>
          <w:p w14:paraId="6D652A6A"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10.</w:t>
            </w:r>
          </w:p>
        </w:tc>
        <w:tc>
          <w:tcPr>
            <w:tcW w:w="2503" w:type="dxa"/>
            <w:tcBorders>
              <w:bottom w:val="single" w:sz="4" w:space="0" w:color="auto"/>
              <w:right w:val="single" w:sz="4" w:space="0" w:color="auto"/>
            </w:tcBorders>
          </w:tcPr>
          <w:p w14:paraId="5D190790"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LF/HF ratio (no unit)</w:t>
            </w:r>
          </w:p>
        </w:tc>
        <w:tc>
          <w:tcPr>
            <w:tcW w:w="431" w:type="dxa"/>
            <w:tcBorders>
              <w:left w:val="single" w:sz="4" w:space="0" w:color="auto"/>
              <w:bottom w:val="single" w:sz="4" w:space="0" w:color="auto"/>
            </w:tcBorders>
          </w:tcPr>
          <w:p w14:paraId="2443FE40" w14:textId="75520E22"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.21</w:t>
            </w:r>
          </w:p>
        </w:tc>
        <w:tc>
          <w:tcPr>
            <w:tcW w:w="431" w:type="dxa"/>
            <w:tcBorders>
              <w:bottom w:val="single" w:sz="4" w:space="0" w:color="auto"/>
            </w:tcBorders>
          </w:tcPr>
          <w:p w14:paraId="5F7D960B" w14:textId="41BD6A28"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.28</w:t>
            </w:r>
          </w:p>
        </w:tc>
        <w:tc>
          <w:tcPr>
            <w:tcW w:w="431" w:type="dxa"/>
            <w:tcBorders>
              <w:bottom w:val="single" w:sz="4" w:space="0" w:color="auto"/>
            </w:tcBorders>
          </w:tcPr>
          <w:p w14:paraId="6FF2180F" w14:textId="392FA240"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.10</w:t>
            </w:r>
          </w:p>
        </w:tc>
        <w:tc>
          <w:tcPr>
            <w:tcW w:w="431" w:type="dxa"/>
            <w:tcBorders>
              <w:bottom w:val="single" w:sz="4" w:space="0" w:color="auto"/>
            </w:tcBorders>
          </w:tcPr>
          <w:p w14:paraId="3591DF27" w14:textId="6087D9C4"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.30</w:t>
            </w:r>
          </w:p>
        </w:tc>
        <w:tc>
          <w:tcPr>
            <w:tcW w:w="431" w:type="dxa"/>
            <w:tcBorders>
              <w:bottom w:val="single" w:sz="4" w:space="0" w:color="auto"/>
              <w:right w:val="single" w:sz="4" w:space="0" w:color="auto"/>
            </w:tcBorders>
          </w:tcPr>
          <w:p w14:paraId="382A9DA1" w14:textId="7078709F"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.25</w:t>
            </w:r>
          </w:p>
        </w:tc>
        <w:tc>
          <w:tcPr>
            <w:tcW w:w="431" w:type="dxa"/>
            <w:tcBorders>
              <w:left w:val="single" w:sz="4" w:space="0" w:color="auto"/>
              <w:bottom w:val="single" w:sz="4" w:space="0" w:color="auto"/>
            </w:tcBorders>
          </w:tcPr>
          <w:p w14:paraId="55EE07BF" w14:textId="10E1E75A"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.60</w:t>
            </w:r>
          </w:p>
        </w:tc>
        <w:tc>
          <w:tcPr>
            <w:tcW w:w="431" w:type="dxa"/>
            <w:tcBorders>
              <w:bottom w:val="single" w:sz="4" w:space="0" w:color="auto"/>
            </w:tcBorders>
          </w:tcPr>
          <w:p w14:paraId="27AC178F" w14:textId="6D4B7B15"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-.73</w:t>
            </w:r>
          </w:p>
        </w:tc>
        <w:tc>
          <w:tcPr>
            <w:tcW w:w="431" w:type="dxa"/>
            <w:tcBorders>
              <w:bottom w:val="single" w:sz="4" w:space="0" w:color="auto"/>
            </w:tcBorders>
          </w:tcPr>
          <w:p w14:paraId="10109561" w14:textId="1D6F7D24"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.50</w:t>
            </w:r>
          </w:p>
        </w:tc>
        <w:tc>
          <w:tcPr>
            <w:tcW w:w="431" w:type="dxa"/>
            <w:tcBorders>
              <w:bottom w:val="single" w:sz="4" w:space="0" w:color="auto"/>
            </w:tcBorders>
          </w:tcPr>
          <w:p w14:paraId="673F6834" w14:textId="6A9B0DDD"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-.82</w:t>
            </w:r>
          </w:p>
        </w:tc>
        <w:tc>
          <w:tcPr>
            <w:tcW w:w="431" w:type="dxa"/>
            <w:tcBorders>
              <w:bottom w:val="single" w:sz="4" w:space="0" w:color="auto"/>
              <w:right w:val="single" w:sz="4" w:space="0" w:color="auto"/>
            </w:tcBorders>
          </w:tcPr>
          <w:p w14:paraId="068D750D" w14:textId="3208CF9B"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Borders>
              <w:left w:val="single" w:sz="4" w:space="0" w:color="auto"/>
              <w:bottom w:val="single" w:sz="4" w:space="0" w:color="auto"/>
            </w:tcBorders>
          </w:tcPr>
          <w:p w14:paraId="7BD0253F"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Borders>
              <w:bottom w:val="single" w:sz="4" w:space="0" w:color="auto"/>
            </w:tcBorders>
          </w:tcPr>
          <w:p w14:paraId="7B31E48F"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bottom w:val="single" w:sz="4" w:space="0" w:color="auto"/>
            </w:tcBorders>
          </w:tcPr>
          <w:p w14:paraId="441A39C2"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bottom w:val="single" w:sz="4" w:space="0" w:color="auto"/>
            </w:tcBorders>
          </w:tcPr>
          <w:p w14:paraId="3D26B266"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Borders>
              <w:bottom w:val="single" w:sz="4" w:space="0" w:color="auto"/>
            </w:tcBorders>
          </w:tcPr>
          <w:p w14:paraId="1096D49D"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Borders>
              <w:bottom w:val="single" w:sz="4" w:space="0" w:color="auto"/>
            </w:tcBorders>
          </w:tcPr>
          <w:p w14:paraId="0567518C"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7C1436" w:rsidRPr="00047C22" w14:paraId="5459F580" w14:textId="77777777" w:rsidTr="00110C95">
        <w:trPr>
          <w:trHeight w:hRule="exact" w:val="340"/>
        </w:trPr>
        <w:tc>
          <w:tcPr>
            <w:tcW w:w="337" w:type="dxa"/>
            <w:tcBorders>
              <w:top w:val="single" w:sz="4" w:space="0" w:color="auto"/>
            </w:tcBorders>
          </w:tcPr>
          <w:p w14:paraId="69A568F5"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11.</w:t>
            </w:r>
          </w:p>
        </w:tc>
        <w:tc>
          <w:tcPr>
            <w:tcW w:w="2503" w:type="dxa"/>
            <w:tcBorders>
              <w:top w:val="single" w:sz="4" w:space="0" w:color="auto"/>
              <w:right w:val="single" w:sz="4" w:space="0" w:color="auto"/>
            </w:tcBorders>
          </w:tcPr>
          <w:p w14:paraId="09B85FAA"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TLX – Mental demand (%)</w:t>
            </w:r>
          </w:p>
        </w:tc>
        <w:tc>
          <w:tcPr>
            <w:tcW w:w="431" w:type="dxa"/>
            <w:tcBorders>
              <w:top w:val="single" w:sz="4" w:space="0" w:color="auto"/>
              <w:left w:val="single" w:sz="4" w:space="0" w:color="auto"/>
            </w:tcBorders>
          </w:tcPr>
          <w:p w14:paraId="013ABC60" w14:textId="25464D9C"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-.15</w:t>
            </w:r>
          </w:p>
        </w:tc>
        <w:tc>
          <w:tcPr>
            <w:tcW w:w="431" w:type="dxa"/>
            <w:tcBorders>
              <w:top w:val="single" w:sz="4" w:space="0" w:color="auto"/>
            </w:tcBorders>
          </w:tcPr>
          <w:p w14:paraId="45596A85" w14:textId="2F36DE56"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-.19</w:t>
            </w:r>
          </w:p>
        </w:tc>
        <w:tc>
          <w:tcPr>
            <w:tcW w:w="431" w:type="dxa"/>
            <w:tcBorders>
              <w:top w:val="single" w:sz="4" w:space="0" w:color="auto"/>
            </w:tcBorders>
          </w:tcPr>
          <w:p w14:paraId="12583A46" w14:textId="7DD5CFAF"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.10</w:t>
            </w:r>
          </w:p>
        </w:tc>
        <w:tc>
          <w:tcPr>
            <w:tcW w:w="431" w:type="dxa"/>
            <w:tcBorders>
              <w:top w:val="single" w:sz="4" w:space="0" w:color="auto"/>
            </w:tcBorders>
          </w:tcPr>
          <w:p w14:paraId="5DC05915" w14:textId="0B9A5EEF"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.12</w:t>
            </w:r>
          </w:p>
        </w:tc>
        <w:tc>
          <w:tcPr>
            <w:tcW w:w="431" w:type="dxa"/>
            <w:tcBorders>
              <w:top w:val="single" w:sz="4" w:space="0" w:color="auto"/>
              <w:right w:val="single" w:sz="4" w:space="0" w:color="auto"/>
            </w:tcBorders>
          </w:tcPr>
          <w:p w14:paraId="372669AC" w14:textId="02D06D41"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-.01</w:t>
            </w:r>
          </w:p>
        </w:tc>
        <w:tc>
          <w:tcPr>
            <w:tcW w:w="431" w:type="dxa"/>
            <w:tcBorders>
              <w:top w:val="single" w:sz="4" w:space="0" w:color="auto"/>
              <w:left w:val="single" w:sz="4" w:space="0" w:color="auto"/>
            </w:tcBorders>
          </w:tcPr>
          <w:p w14:paraId="57B0CCAA" w14:textId="286DEC3E"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-.03</w:t>
            </w:r>
          </w:p>
        </w:tc>
        <w:tc>
          <w:tcPr>
            <w:tcW w:w="431" w:type="dxa"/>
            <w:tcBorders>
              <w:top w:val="single" w:sz="4" w:space="0" w:color="auto"/>
            </w:tcBorders>
          </w:tcPr>
          <w:p w14:paraId="34A88627" w14:textId="22A2ACF7"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.02</w:t>
            </w:r>
          </w:p>
        </w:tc>
        <w:tc>
          <w:tcPr>
            <w:tcW w:w="431" w:type="dxa"/>
            <w:tcBorders>
              <w:top w:val="single" w:sz="4" w:space="0" w:color="auto"/>
            </w:tcBorders>
          </w:tcPr>
          <w:p w14:paraId="402F4B54" w14:textId="7BAC3383"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.21</w:t>
            </w:r>
          </w:p>
        </w:tc>
        <w:tc>
          <w:tcPr>
            <w:tcW w:w="431" w:type="dxa"/>
            <w:tcBorders>
              <w:top w:val="single" w:sz="4" w:space="0" w:color="auto"/>
            </w:tcBorders>
          </w:tcPr>
          <w:p w14:paraId="7169A217" w14:textId="7D77409F"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.25</w:t>
            </w:r>
          </w:p>
        </w:tc>
        <w:tc>
          <w:tcPr>
            <w:tcW w:w="431" w:type="dxa"/>
            <w:tcBorders>
              <w:top w:val="single" w:sz="4" w:space="0" w:color="auto"/>
              <w:right w:val="single" w:sz="4" w:space="0" w:color="auto"/>
            </w:tcBorders>
          </w:tcPr>
          <w:p w14:paraId="7C7C3E9E" w14:textId="585F24E5"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-.01</w:t>
            </w:r>
          </w:p>
        </w:tc>
        <w:tc>
          <w:tcPr>
            <w:tcW w:w="431" w:type="dxa"/>
            <w:tcBorders>
              <w:top w:val="single" w:sz="4" w:space="0" w:color="auto"/>
              <w:left w:val="single" w:sz="4" w:space="0" w:color="auto"/>
            </w:tcBorders>
          </w:tcPr>
          <w:p w14:paraId="457B33C0" w14:textId="6DF7C0D5"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371" w:type="dxa"/>
            <w:tcBorders>
              <w:top w:val="single" w:sz="4" w:space="0" w:color="auto"/>
            </w:tcBorders>
          </w:tcPr>
          <w:p w14:paraId="227D2C70"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top w:val="single" w:sz="4" w:space="0" w:color="auto"/>
            </w:tcBorders>
          </w:tcPr>
          <w:p w14:paraId="371E767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Borders>
              <w:top w:val="single" w:sz="4" w:space="0" w:color="auto"/>
            </w:tcBorders>
          </w:tcPr>
          <w:p w14:paraId="26B297E8"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Borders>
              <w:top w:val="single" w:sz="4" w:space="0" w:color="auto"/>
            </w:tcBorders>
          </w:tcPr>
          <w:p w14:paraId="2C7A645E"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Borders>
              <w:top w:val="single" w:sz="4" w:space="0" w:color="auto"/>
              <w:right w:val="single" w:sz="4" w:space="0" w:color="auto"/>
            </w:tcBorders>
          </w:tcPr>
          <w:p w14:paraId="6E692FC1"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7C1436" w:rsidRPr="00047C22" w14:paraId="44AAD6CE" w14:textId="77777777" w:rsidTr="007C1436">
        <w:trPr>
          <w:trHeight w:hRule="exact" w:val="340"/>
        </w:trPr>
        <w:tc>
          <w:tcPr>
            <w:tcW w:w="337" w:type="dxa"/>
          </w:tcPr>
          <w:p w14:paraId="1A2C090B"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12.</w:t>
            </w:r>
          </w:p>
        </w:tc>
        <w:tc>
          <w:tcPr>
            <w:tcW w:w="2503" w:type="dxa"/>
            <w:tcBorders>
              <w:right w:val="single" w:sz="4" w:space="0" w:color="auto"/>
            </w:tcBorders>
          </w:tcPr>
          <w:p w14:paraId="2663A0CC"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TLX – Physical demand (%)</w:t>
            </w:r>
          </w:p>
        </w:tc>
        <w:tc>
          <w:tcPr>
            <w:tcW w:w="431" w:type="dxa"/>
            <w:tcBorders>
              <w:left w:val="single" w:sz="4" w:space="0" w:color="auto"/>
            </w:tcBorders>
          </w:tcPr>
          <w:p w14:paraId="571C759E" w14:textId="5327E2FF"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.24</w:t>
            </w:r>
          </w:p>
        </w:tc>
        <w:tc>
          <w:tcPr>
            <w:tcW w:w="431" w:type="dxa"/>
          </w:tcPr>
          <w:p w14:paraId="79D9217C" w14:textId="451E840A"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-.43</w:t>
            </w:r>
          </w:p>
        </w:tc>
        <w:tc>
          <w:tcPr>
            <w:tcW w:w="431" w:type="dxa"/>
          </w:tcPr>
          <w:p w14:paraId="19E69240" w14:textId="0B87D340"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.46</w:t>
            </w:r>
          </w:p>
        </w:tc>
        <w:tc>
          <w:tcPr>
            <w:tcW w:w="431" w:type="dxa"/>
          </w:tcPr>
          <w:p w14:paraId="3D8572FF" w14:textId="12068B2D"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.24</w:t>
            </w:r>
          </w:p>
        </w:tc>
        <w:tc>
          <w:tcPr>
            <w:tcW w:w="431" w:type="dxa"/>
            <w:tcBorders>
              <w:right w:val="single" w:sz="4" w:space="0" w:color="auto"/>
            </w:tcBorders>
          </w:tcPr>
          <w:p w14:paraId="439980FF" w14:textId="38693D07"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.14</w:t>
            </w:r>
          </w:p>
        </w:tc>
        <w:tc>
          <w:tcPr>
            <w:tcW w:w="431" w:type="dxa"/>
            <w:tcBorders>
              <w:left w:val="single" w:sz="4" w:space="0" w:color="auto"/>
            </w:tcBorders>
          </w:tcPr>
          <w:p w14:paraId="72F680BD" w14:textId="70FFCED6"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-.14</w:t>
            </w:r>
          </w:p>
        </w:tc>
        <w:tc>
          <w:tcPr>
            <w:tcW w:w="431" w:type="dxa"/>
          </w:tcPr>
          <w:p w14:paraId="75B5C526" w14:textId="1C28FC7A"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.23</w:t>
            </w:r>
          </w:p>
        </w:tc>
        <w:tc>
          <w:tcPr>
            <w:tcW w:w="431" w:type="dxa"/>
          </w:tcPr>
          <w:p w14:paraId="5959319F" w14:textId="3C42D661"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.18</w:t>
            </w:r>
          </w:p>
        </w:tc>
        <w:tc>
          <w:tcPr>
            <w:tcW w:w="431" w:type="dxa"/>
          </w:tcPr>
          <w:p w14:paraId="4DD1937A" w14:textId="280C95B2"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.35</w:t>
            </w:r>
          </w:p>
        </w:tc>
        <w:tc>
          <w:tcPr>
            <w:tcW w:w="431" w:type="dxa"/>
            <w:tcBorders>
              <w:right w:val="single" w:sz="4" w:space="0" w:color="auto"/>
            </w:tcBorders>
          </w:tcPr>
          <w:p w14:paraId="7C138CAD" w14:textId="54601EEA"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-.26</w:t>
            </w:r>
          </w:p>
        </w:tc>
        <w:tc>
          <w:tcPr>
            <w:tcW w:w="431" w:type="dxa"/>
            <w:tcBorders>
              <w:left w:val="single" w:sz="4" w:space="0" w:color="auto"/>
            </w:tcBorders>
          </w:tcPr>
          <w:p w14:paraId="1508D57E" w14:textId="031B1C26"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.53</w:t>
            </w:r>
          </w:p>
        </w:tc>
        <w:tc>
          <w:tcPr>
            <w:tcW w:w="371" w:type="dxa"/>
          </w:tcPr>
          <w:p w14:paraId="0EF2F401" w14:textId="124DFBA1"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Pr>
          <w:p w14:paraId="19878ACE"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431" w:type="dxa"/>
          </w:tcPr>
          <w:p w14:paraId="7FE4BC66"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051CA4C5"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Borders>
              <w:right w:val="single" w:sz="4" w:space="0" w:color="auto"/>
            </w:tcBorders>
          </w:tcPr>
          <w:p w14:paraId="36E9DC07"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7C1436" w:rsidRPr="00047C22" w14:paraId="48E53463" w14:textId="77777777" w:rsidTr="007C1436">
        <w:trPr>
          <w:trHeight w:hRule="exact" w:val="340"/>
        </w:trPr>
        <w:tc>
          <w:tcPr>
            <w:tcW w:w="337" w:type="dxa"/>
          </w:tcPr>
          <w:p w14:paraId="68FF63A4"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13.</w:t>
            </w:r>
          </w:p>
        </w:tc>
        <w:tc>
          <w:tcPr>
            <w:tcW w:w="2503" w:type="dxa"/>
            <w:tcBorders>
              <w:right w:val="single" w:sz="4" w:space="0" w:color="auto"/>
            </w:tcBorders>
          </w:tcPr>
          <w:p w14:paraId="289E7D5F"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TLX – Temporal demand (%)</w:t>
            </w:r>
          </w:p>
        </w:tc>
        <w:tc>
          <w:tcPr>
            <w:tcW w:w="431" w:type="dxa"/>
            <w:tcBorders>
              <w:left w:val="single" w:sz="4" w:space="0" w:color="auto"/>
            </w:tcBorders>
          </w:tcPr>
          <w:p w14:paraId="633C637A" w14:textId="56A39066"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-.17</w:t>
            </w:r>
          </w:p>
        </w:tc>
        <w:tc>
          <w:tcPr>
            <w:tcW w:w="431" w:type="dxa"/>
          </w:tcPr>
          <w:p w14:paraId="1EC1217B" w14:textId="3827C186"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-.31</w:t>
            </w:r>
          </w:p>
        </w:tc>
        <w:tc>
          <w:tcPr>
            <w:tcW w:w="431" w:type="dxa"/>
          </w:tcPr>
          <w:p w14:paraId="722E1D35" w14:textId="5A404165"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.05</w:t>
            </w:r>
          </w:p>
        </w:tc>
        <w:tc>
          <w:tcPr>
            <w:tcW w:w="431" w:type="dxa"/>
          </w:tcPr>
          <w:p w14:paraId="6E237CED" w14:textId="1736EAF3"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.26</w:t>
            </w:r>
          </w:p>
        </w:tc>
        <w:tc>
          <w:tcPr>
            <w:tcW w:w="431" w:type="dxa"/>
            <w:tcBorders>
              <w:right w:val="single" w:sz="4" w:space="0" w:color="auto"/>
            </w:tcBorders>
          </w:tcPr>
          <w:p w14:paraId="627C87E8" w14:textId="1E175706"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.03</w:t>
            </w:r>
          </w:p>
        </w:tc>
        <w:tc>
          <w:tcPr>
            <w:tcW w:w="431" w:type="dxa"/>
            <w:tcBorders>
              <w:left w:val="single" w:sz="4" w:space="0" w:color="auto"/>
            </w:tcBorders>
          </w:tcPr>
          <w:p w14:paraId="5E76BA34" w14:textId="3CD38687"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.04</w:t>
            </w:r>
          </w:p>
        </w:tc>
        <w:tc>
          <w:tcPr>
            <w:tcW w:w="431" w:type="dxa"/>
          </w:tcPr>
          <w:p w14:paraId="0BD23E73" w14:textId="4968A786"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.10</w:t>
            </w:r>
          </w:p>
        </w:tc>
        <w:tc>
          <w:tcPr>
            <w:tcW w:w="431" w:type="dxa"/>
          </w:tcPr>
          <w:p w14:paraId="1BB2884A" w14:textId="31C70392"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.07</w:t>
            </w:r>
          </w:p>
        </w:tc>
        <w:tc>
          <w:tcPr>
            <w:tcW w:w="431" w:type="dxa"/>
          </w:tcPr>
          <w:p w14:paraId="2B232F70" w14:textId="3D04D6A0"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.27</w:t>
            </w:r>
          </w:p>
        </w:tc>
        <w:tc>
          <w:tcPr>
            <w:tcW w:w="431" w:type="dxa"/>
            <w:tcBorders>
              <w:right w:val="single" w:sz="4" w:space="0" w:color="auto"/>
            </w:tcBorders>
          </w:tcPr>
          <w:p w14:paraId="7FDFAA22" w14:textId="02F0E3BA"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-.18</w:t>
            </w:r>
          </w:p>
        </w:tc>
        <w:tc>
          <w:tcPr>
            <w:tcW w:w="431" w:type="dxa"/>
            <w:tcBorders>
              <w:left w:val="single" w:sz="4" w:space="0" w:color="auto"/>
            </w:tcBorders>
          </w:tcPr>
          <w:p w14:paraId="428EE15F" w14:textId="1F9846B6"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.69</w:t>
            </w:r>
          </w:p>
        </w:tc>
        <w:tc>
          <w:tcPr>
            <w:tcW w:w="371" w:type="dxa"/>
          </w:tcPr>
          <w:p w14:paraId="7E68DFA3" w14:textId="46BC1B14"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.41</w:t>
            </w:r>
          </w:p>
        </w:tc>
        <w:tc>
          <w:tcPr>
            <w:tcW w:w="431" w:type="dxa"/>
          </w:tcPr>
          <w:p w14:paraId="18586029" w14:textId="0789CDE2"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431" w:type="dxa"/>
          </w:tcPr>
          <w:p w14:paraId="116DC6C2"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Pr>
          <w:p w14:paraId="3B6ECD5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Borders>
              <w:right w:val="single" w:sz="4" w:space="0" w:color="auto"/>
            </w:tcBorders>
          </w:tcPr>
          <w:p w14:paraId="24C8DD79"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7C1436" w:rsidRPr="00047C22" w14:paraId="5AB697B5" w14:textId="77777777" w:rsidTr="007C1436">
        <w:trPr>
          <w:trHeight w:hRule="exact" w:val="340"/>
        </w:trPr>
        <w:tc>
          <w:tcPr>
            <w:tcW w:w="337" w:type="dxa"/>
          </w:tcPr>
          <w:p w14:paraId="1C17941B"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14.</w:t>
            </w:r>
          </w:p>
        </w:tc>
        <w:tc>
          <w:tcPr>
            <w:tcW w:w="2503" w:type="dxa"/>
            <w:tcBorders>
              <w:right w:val="single" w:sz="4" w:space="0" w:color="auto"/>
            </w:tcBorders>
          </w:tcPr>
          <w:p w14:paraId="4F9996FD"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TLX – Performance (%)</w:t>
            </w:r>
          </w:p>
        </w:tc>
        <w:tc>
          <w:tcPr>
            <w:tcW w:w="431" w:type="dxa"/>
            <w:tcBorders>
              <w:left w:val="single" w:sz="4" w:space="0" w:color="auto"/>
            </w:tcBorders>
          </w:tcPr>
          <w:p w14:paraId="5242572E" w14:textId="7502AEE6"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-.25</w:t>
            </w:r>
          </w:p>
        </w:tc>
        <w:tc>
          <w:tcPr>
            <w:tcW w:w="431" w:type="dxa"/>
          </w:tcPr>
          <w:p w14:paraId="56174F6F" w14:textId="2EED9AAD"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.01</w:t>
            </w:r>
          </w:p>
        </w:tc>
        <w:tc>
          <w:tcPr>
            <w:tcW w:w="431" w:type="dxa"/>
          </w:tcPr>
          <w:p w14:paraId="574F395A" w14:textId="74B33FF4"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-.22</w:t>
            </w:r>
          </w:p>
        </w:tc>
        <w:tc>
          <w:tcPr>
            <w:tcW w:w="431" w:type="dxa"/>
          </w:tcPr>
          <w:p w14:paraId="15581E58" w14:textId="2DE4E607"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-.33</w:t>
            </w:r>
          </w:p>
        </w:tc>
        <w:tc>
          <w:tcPr>
            <w:tcW w:w="431" w:type="dxa"/>
            <w:tcBorders>
              <w:right w:val="single" w:sz="4" w:space="0" w:color="auto"/>
            </w:tcBorders>
          </w:tcPr>
          <w:p w14:paraId="7090D7FA" w14:textId="36F8A05D"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-.43</w:t>
            </w:r>
          </w:p>
        </w:tc>
        <w:tc>
          <w:tcPr>
            <w:tcW w:w="431" w:type="dxa"/>
            <w:tcBorders>
              <w:left w:val="single" w:sz="4" w:space="0" w:color="auto"/>
            </w:tcBorders>
          </w:tcPr>
          <w:p w14:paraId="7FBA92FE" w14:textId="42434613"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.00</w:t>
            </w:r>
          </w:p>
        </w:tc>
        <w:tc>
          <w:tcPr>
            <w:tcW w:w="431" w:type="dxa"/>
          </w:tcPr>
          <w:p w14:paraId="33A6202C" w14:textId="01A4E070"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.06</w:t>
            </w:r>
          </w:p>
        </w:tc>
        <w:tc>
          <w:tcPr>
            <w:tcW w:w="431" w:type="dxa"/>
          </w:tcPr>
          <w:p w14:paraId="072D023E" w14:textId="124EED20"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-.02</w:t>
            </w:r>
          </w:p>
        </w:tc>
        <w:tc>
          <w:tcPr>
            <w:tcW w:w="431" w:type="dxa"/>
          </w:tcPr>
          <w:p w14:paraId="64BBB839" w14:textId="150AFAC7"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.01</w:t>
            </w:r>
          </w:p>
        </w:tc>
        <w:tc>
          <w:tcPr>
            <w:tcW w:w="431" w:type="dxa"/>
            <w:tcBorders>
              <w:right w:val="single" w:sz="4" w:space="0" w:color="auto"/>
            </w:tcBorders>
          </w:tcPr>
          <w:p w14:paraId="10974949" w14:textId="4CAE0597"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-.13</w:t>
            </w:r>
          </w:p>
        </w:tc>
        <w:tc>
          <w:tcPr>
            <w:tcW w:w="431" w:type="dxa"/>
            <w:tcBorders>
              <w:left w:val="single" w:sz="4" w:space="0" w:color="auto"/>
            </w:tcBorders>
          </w:tcPr>
          <w:p w14:paraId="16E3428C" w14:textId="3A54939E"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-.09</w:t>
            </w:r>
          </w:p>
        </w:tc>
        <w:tc>
          <w:tcPr>
            <w:tcW w:w="371" w:type="dxa"/>
          </w:tcPr>
          <w:p w14:paraId="277CC436" w14:textId="24A15E90"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.01</w:t>
            </w:r>
          </w:p>
        </w:tc>
        <w:tc>
          <w:tcPr>
            <w:tcW w:w="431" w:type="dxa"/>
          </w:tcPr>
          <w:p w14:paraId="78800CCD" w14:textId="4AB1C8C7"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-.10</w:t>
            </w:r>
          </w:p>
        </w:tc>
        <w:tc>
          <w:tcPr>
            <w:tcW w:w="431" w:type="dxa"/>
          </w:tcPr>
          <w:p w14:paraId="637815B9" w14:textId="798C3D45"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371" w:type="dxa"/>
          </w:tcPr>
          <w:p w14:paraId="10E640C9"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c>
          <w:tcPr>
            <w:tcW w:w="371" w:type="dxa"/>
            <w:tcBorders>
              <w:right w:val="single" w:sz="4" w:space="0" w:color="auto"/>
            </w:tcBorders>
          </w:tcPr>
          <w:p w14:paraId="6C502C0B"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7C1436" w:rsidRPr="00047C22" w14:paraId="06026C1F" w14:textId="77777777" w:rsidTr="007C1436">
        <w:trPr>
          <w:trHeight w:hRule="exact" w:val="340"/>
        </w:trPr>
        <w:tc>
          <w:tcPr>
            <w:tcW w:w="337" w:type="dxa"/>
          </w:tcPr>
          <w:p w14:paraId="29E6E262"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15.</w:t>
            </w:r>
          </w:p>
        </w:tc>
        <w:tc>
          <w:tcPr>
            <w:tcW w:w="2503" w:type="dxa"/>
            <w:tcBorders>
              <w:right w:val="single" w:sz="4" w:space="0" w:color="auto"/>
            </w:tcBorders>
          </w:tcPr>
          <w:p w14:paraId="19878519"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TLX – Effort (%)</w:t>
            </w:r>
          </w:p>
        </w:tc>
        <w:tc>
          <w:tcPr>
            <w:tcW w:w="431" w:type="dxa"/>
            <w:tcBorders>
              <w:left w:val="single" w:sz="4" w:space="0" w:color="auto"/>
            </w:tcBorders>
          </w:tcPr>
          <w:p w14:paraId="7F09CC19" w14:textId="6F2E2D88"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-.02</w:t>
            </w:r>
          </w:p>
        </w:tc>
        <w:tc>
          <w:tcPr>
            <w:tcW w:w="431" w:type="dxa"/>
          </w:tcPr>
          <w:p w14:paraId="35E7C7E1" w14:textId="04229E98"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-.31</w:t>
            </w:r>
          </w:p>
        </w:tc>
        <w:tc>
          <w:tcPr>
            <w:tcW w:w="431" w:type="dxa"/>
          </w:tcPr>
          <w:p w14:paraId="17EBD2B1" w14:textId="3FDBD61E"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.24</w:t>
            </w:r>
          </w:p>
        </w:tc>
        <w:tc>
          <w:tcPr>
            <w:tcW w:w="431" w:type="dxa"/>
          </w:tcPr>
          <w:p w14:paraId="4CFE7C82" w14:textId="0F18A0BF"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.32</w:t>
            </w:r>
          </w:p>
        </w:tc>
        <w:tc>
          <w:tcPr>
            <w:tcW w:w="431" w:type="dxa"/>
            <w:tcBorders>
              <w:right w:val="single" w:sz="4" w:space="0" w:color="auto"/>
            </w:tcBorders>
          </w:tcPr>
          <w:p w14:paraId="59FB6782" w14:textId="018B3551"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.16</w:t>
            </w:r>
          </w:p>
        </w:tc>
        <w:tc>
          <w:tcPr>
            <w:tcW w:w="431" w:type="dxa"/>
            <w:tcBorders>
              <w:left w:val="single" w:sz="4" w:space="0" w:color="auto"/>
            </w:tcBorders>
          </w:tcPr>
          <w:p w14:paraId="1CBECFBA" w14:textId="17D7999B"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-.02</w:t>
            </w:r>
          </w:p>
        </w:tc>
        <w:tc>
          <w:tcPr>
            <w:tcW w:w="431" w:type="dxa"/>
          </w:tcPr>
          <w:p w14:paraId="5F33E2D1" w14:textId="347AD614"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.12</w:t>
            </w:r>
          </w:p>
        </w:tc>
        <w:tc>
          <w:tcPr>
            <w:tcW w:w="431" w:type="dxa"/>
          </w:tcPr>
          <w:p w14:paraId="64915A5E" w14:textId="1C58DCC2"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.38</w:t>
            </w:r>
          </w:p>
        </w:tc>
        <w:tc>
          <w:tcPr>
            <w:tcW w:w="431" w:type="dxa"/>
          </w:tcPr>
          <w:p w14:paraId="3744BE50" w14:textId="4C3B06EA"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.42</w:t>
            </w:r>
          </w:p>
        </w:tc>
        <w:tc>
          <w:tcPr>
            <w:tcW w:w="431" w:type="dxa"/>
            <w:tcBorders>
              <w:right w:val="single" w:sz="4" w:space="0" w:color="auto"/>
            </w:tcBorders>
          </w:tcPr>
          <w:p w14:paraId="6345C7B2" w14:textId="6201DF81"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-.11</w:t>
            </w:r>
          </w:p>
        </w:tc>
        <w:tc>
          <w:tcPr>
            <w:tcW w:w="431" w:type="dxa"/>
            <w:tcBorders>
              <w:left w:val="single" w:sz="4" w:space="0" w:color="auto"/>
            </w:tcBorders>
          </w:tcPr>
          <w:p w14:paraId="070AE031" w14:textId="0522603D"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.72</w:t>
            </w:r>
          </w:p>
        </w:tc>
        <w:tc>
          <w:tcPr>
            <w:tcW w:w="371" w:type="dxa"/>
          </w:tcPr>
          <w:p w14:paraId="47477A30" w14:textId="042EF3A6"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.68</w:t>
            </w:r>
          </w:p>
        </w:tc>
        <w:tc>
          <w:tcPr>
            <w:tcW w:w="431" w:type="dxa"/>
          </w:tcPr>
          <w:p w14:paraId="1C275ABB" w14:textId="48F945EC"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.48</w:t>
            </w:r>
          </w:p>
        </w:tc>
        <w:tc>
          <w:tcPr>
            <w:tcW w:w="431" w:type="dxa"/>
          </w:tcPr>
          <w:p w14:paraId="2CD082DD" w14:textId="3D55D8D1"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.08</w:t>
            </w:r>
          </w:p>
        </w:tc>
        <w:tc>
          <w:tcPr>
            <w:tcW w:w="371" w:type="dxa"/>
          </w:tcPr>
          <w:p w14:paraId="56392456" w14:textId="3FAC8BE7"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c>
          <w:tcPr>
            <w:tcW w:w="371" w:type="dxa"/>
            <w:tcBorders>
              <w:right w:val="single" w:sz="4" w:space="0" w:color="auto"/>
            </w:tcBorders>
          </w:tcPr>
          <w:p w14:paraId="6933DF17" w14:textId="77777777" w:rsidR="00F424F2" w:rsidRPr="00047C22" w:rsidRDefault="00F424F2" w:rsidP="00BA00FC">
            <w:pPr>
              <w:tabs>
                <w:tab w:val="left" w:pos="1560"/>
              </w:tabs>
              <w:spacing w:line="480" w:lineRule="auto"/>
              <w:jc w:val="center"/>
              <w:rPr>
                <w:rFonts w:asciiTheme="majorBidi" w:hAnsiTheme="majorBidi" w:cstheme="majorBidi"/>
                <w:sz w:val="18"/>
                <w:szCs w:val="18"/>
              </w:rPr>
            </w:pPr>
          </w:p>
        </w:tc>
      </w:tr>
      <w:tr w:rsidR="007C1436" w:rsidRPr="00047C22" w14:paraId="5054B958" w14:textId="77777777" w:rsidTr="007C1436">
        <w:trPr>
          <w:trHeight w:hRule="exact" w:val="340"/>
        </w:trPr>
        <w:tc>
          <w:tcPr>
            <w:tcW w:w="337" w:type="dxa"/>
          </w:tcPr>
          <w:p w14:paraId="25FA90EB"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16.</w:t>
            </w:r>
          </w:p>
        </w:tc>
        <w:tc>
          <w:tcPr>
            <w:tcW w:w="2503" w:type="dxa"/>
            <w:tcBorders>
              <w:right w:val="single" w:sz="4" w:space="0" w:color="auto"/>
            </w:tcBorders>
          </w:tcPr>
          <w:p w14:paraId="18964EEE"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TLX – Frustration (%)</w:t>
            </w:r>
          </w:p>
        </w:tc>
        <w:tc>
          <w:tcPr>
            <w:tcW w:w="431" w:type="dxa"/>
            <w:tcBorders>
              <w:left w:val="single" w:sz="4" w:space="0" w:color="auto"/>
            </w:tcBorders>
          </w:tcPr>
          <w:p w14:paraId="595EC5D8" w14:textId="60775B6C"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-.16</w:t>
            </w:r>
          </w:p>
        </w:tc>
        <w:tc>
          <w:tcPr>
            <w:tcW w:w="431" w:type="dxa"/>
          </w:tcPr>
          <w:p w14:paraId="23D8D0F4" w14:textId="160611F5"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.07</w:t>
            </w:r>
          </w:p>
        </w:tc>
        <w:tc>
          <w:tcPr>
            <w:tcW w:w="431" w:type="dxa"/>
          </w:tcPr>
          <w:p w14:paraId="4FD4E02E" w14:textId="6703C274"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.17</w:t>
            </w:r>
          </w:p>
        </w:tc>
        <w:tc>
          <w:tcPr>
            <w:tcW w:w="431" w:type="dxa"/>
          </w:tcPr>
          <w:p w14:paraId="34A91FC0" w14:textId="680C3D57"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.39</w:t>
            </w:r>
          </w:p>
        </w:tc>
        <w:tc>
          <w:tcPr>
            <w:tcW w:w="431" w:type="dxa"/>
            <w:tcBorders>
              <w:right w:val="single" w:sz="4" w:space="0" w:color="auto"/>
            </w:tcBorders>
          </w:tcPr>
          <w:p w14:paraId="5733D6D3" w14:textId="45EE9A0B"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.40</w:t>
            </w:r>
          </w:p>
        </w:tc>
        <w:tc>
          <w:tcPr>
            <w:tcW w:w="431" w:type="dxa"/>
            <w:tcBorders>
              <w:left w:val="single" w:sz="4" w:space="0" w:color="auto"/>
            </w:tcBorders>
          </w:tcPr>
          <w:p w14:paraId="7AC540D4" w14:textId="5778DA05"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-.20</w:t>
            </w:r>
          </w:p>
        </w:tc>
        <w:tc>
          <w:tcPr>
            <w:tcW w:w="431" w:type="dxa"/>
          </w:tcPr>
          <w:p w14:paraId="7C54FF98" w14:textId="1F039463"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.47</w:t>
            </w:r>
          </w:p>
        </w:tc>
        <w:tc>
          <w:tcPr>
            <w:tcW w:w="431" w:type="dxa"/>
          </w:tcPr>
          <w:p w14:paraId="63DE70B7" w14:textId="26B34A96"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.27</w:t>
            </w:r>
          </w:p>
        </w:tc>
        <w:tc>
          <w:tcPr>
            <w:tcW w:w="431" w:type="dxa"/>
          </w:tcPr>
          <w:p w14:paraId="6796F81E" w14:textId="7B33BC2B"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.48</w:t>
            </w:r>
          </w:p>
        </w:tc>
        <w:tc>
          <w:tcPr>
            <w:tcW w:w="431" w:type="dxa"/>
            <w:tcBorders>
              <w:right w:val="single" w:sz="4" w:space="0" w:color="auto"/>
            </w:tcBorders>
          </w:tcPr>
          <w:p w14:paraId="25B9765C" w14:textId="6C378673"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-.25</w:t>
            </w:r>
          </w:p>
        </w:tc>
        <w:tc>
          <w:tcPr>
            <w:tcW w:w="431" w:type="dxa"/>
            <w:tcBorders>
              <w:left w:val="single" w:sz="4" w:space="0" w:color="auto"/>
            </w:tcBorders>
          </w:tcPr>
          <w:p w14:paraId="56FE6AA2" w14:textId="5342890A"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.27</w:t>
            </w:r>
          </w:p>
        </w:tc>
        <w:tc>
          <w:tcPr>
            <w:tcW w:w="371" w:type="dxa"/>
          </w:tcPr>
          <w:p w14:paraId="794DA011" w14:textId="673E82AD"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.46</w:t>
            </w:r>
          </w:p>
        </w:tc>
        <w:tc>
          <w:tcPr>
            <w:tcW w:w="431" w:type="dxa"/>
          </w:tcPr>
          <w:p w14:paraId="32029680" w14:textId="67243473"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.33</w:t>
            </w:r>
          </w:p>
        </w:tc>
        <w:tc>
          <w:tcPr>
            <w:tcW w:w="431" w:type="dxa"/>
          </w:tcPr>
          <w:p w14:paraId="28547CC0" w14:textId="540FDDD7"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-.05</w:t>
            </w:r>
          </w:p>
        </w:tc>
        <w:tc>
          <w:tcPr>
            <w:tcW w:w="371" w:type="dxa"/>
          </w:tcPr>
          <w:p w14:paraId="4C4299D5" w14:textId="340DA7CC"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.39</w:t>
            </w:r>
          </w:p>
        </w:tc>
        <w:tc>
          <w:tcPr>
            <w:tcW w:w="371" w:type="dxa"/>
            <w:tcBorders>
              <w:right w:val="single" w:sz="4" w:space="0" w:color="auto"/>
            </w:tcBorders>
          </w:tcPr>
          <w:p w14:paraId="3214502E" w14:textId="554CABEC" w:rsidR="00F424F2" w:rsidRPr="00047C22" w:rsidRDefault="00110C95" w:rsidP="00BA00FC">
            <w:pPr>
              <w:tabs>
                <w:tab w:val="left" w:pos="1560"/>
              </w:tabs>
              <w:spacing w:line="480" w:lineRule="auto"/>
              <w:jc w:val="center"/>
              <w:rPr>
                <w:rFonts w:asciiTheme="majorBidi" w:hAnsiTheme="majorBidi" w:cstheme="majorBidi"/>
                <w:sz w:val="18"/>
                <w:szCs w:val="18"/>
              </w:rPr>
            </w:pPr>
            <w:r w:rsidRPr="00047C22">
              <w:rPr>
                <w:rFonts w:ascii="Arial" w:hAnsi="Arial" w:cs="Arial"/>
                <w:color w:val="252525"/>
                <w:sz w:val="21"/>
                <w:szCs w:val="21"/>
                <w:shd w:val="clear" w:color="auto" w:fill="FFFFFF"/>
              </w:rPr>
              <w:t>—</w:t>
            </w:r>
          </w:p>
        </w:tc>
      </w:tr>
      <w:tr w:rsidR="007C1436" w:rsidRPr="00047C22" w14:paraId="62D1616A" w14:textId="77777777" w:rsidTr="00110C95">
        <w:trPr>
          <w:trHeight w:hRule="exact" w:val="340"/>
        </w:trPr>
        <w:tc>
          <w:tcPr>
            <w:tcW w:w="337" w:type="dxa"/>
            <w:tcBorders>
              <w:bottom w:val="single" w:sz="4" w:space="0" w:color="auto"/>
            </w:tcBorders>
          </w:tcPr>
          <w:p w14:paraId="5D574D7E"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17.</w:t>
            </w:r>
          </w:p>
        </w:tc>
        <w:tc>
          <w:tcPr>
            <w:tcW w:w="2503" w:type="dxa"/>
            <w:tcBorders>
              <w:bottom w:val="single" w:sz="4" w:space="0" w:color="auto"/>
              <w:right w:val="single" w:sz="4" w:space="0" w:color="auto"/>
            </w:tcBorders>
          </w:tcPr>
          <w:p w14:paraId="7944C385" w14:textId="77777777" w:rsidR="00F424F2" w:rsidRPr="00047C22" w:rsidRDefault="00F424F2" w:rsidP="00BA00FC">
            <w:pPr>
              <w:tabs>
                <w:tab w:val="left" w:pos="1560"/>
              </w:tabs>
              <w:spacing w:line="480" w:lineRule="auto"/>
              <w:rPr>
                <w:rFonts w:asciiTheme="majorBidi" w:hAnsiTheme="majorBidi" w:cstheme="majorBidi"/>
                <w:sz w:val="20"/>
                <w:szCs w:val="20"/>
              </w:rPr>
            </w:pPr>
            <w:r w:rsidRPr="00047C22">
              <w:rPr>
                <w:rFonts w:asciiTheme="majorBidi" w:hAnsiTheme="majorBidi" w:cstheme="majorBidi"/>
                <w:sz w:val="20"/>
                <w:szCs w:val="20"/>
              </w:rPr>
              <w:t>Hit rate DT condition (%)</w:t>
            </w:r>
          </w:p>
        </w:tc>
        <w:tc>
          <w:tcPr>
            <w:tcW w:w="431" w:type="dxa"/>
            <w:tcBorders>
              <w:left w:val="single" w:sz="4" w:space="0" w:color="auto"/>
              <w:bottom w:val="single" w:sz="4" w:space="0" w:color="auto"/>
            </w:tcBorders>
          </w:tcPr>
          <w:p w14:paraId="5E0DC2F8" w14:textId="240E08FD"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-.01</w:t>
            </w:r>
          </w:p>
        </w:tc>
        <w:tc>
          <w:tcPr>
            <w:tcW w:w="431" w:type="dxa"/>
            <w:tcBorders>
              <w:bottom w:val="single" w:sz="4" w:space="0" w:color="auto"/>
            </w:tcBorders>
          </w:tcPr>
          <w:p w14:paraId="50FD9576" w14:textId="3818A3D4"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-.24</w:t>
            </w:r>
          </w:p>
        </w:tc>
        <w:tc>
          <w:tcPr>
            <w:tcW w:w="431" w:type="dxa"/>
            <w:tcBorders>
              <w:bottom w:val="single" w:sz="4" w:space="0" w:color="auto"/>
            </w:tcBorders>
          </w:tcPr>
          <w:p w14:paraId="2B5BA2E4" w14:textId="253B7E98"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.24</w:t>
            </w:r>
          </w:p>
        </w:tc>
        <w:tc>
          <w:tcPr>
            <w:tcW w:w="431" w:type="dxa"/>
            <w:tcBorders>
              <w:bottom w:val="single" w:sz="4" w:space="0" w:color="auto"/>
            </w:tcBorders>
          </w:tcPr>
          <w:p w14:paraId="7584C231" w14:textId="00B3C976"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.20</w:t>
            </w:r>
          </w:p>
        </w:tc>
        <w:tc>
          <w:tcPr>
            <w:tcW w:w="431" w:type="dxa"/>
            <w:tcBorders>
              <w:bottom w:val="single" w:sz="4" w:space="0" w:color="auto"/>
              <w:right w:val="single" w:sz="4" w:space="0" w:color="auto"/>
            </w:tcBorders>
          </w:tcPr>
          <w:p w14:paraId="011AC8F1" w14:textId="79A75B98"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-.09</w:t>
            </w:r>
          </w:p>
        </w:tc>
        <w:tc>
          <w:tcPr>
            <w:tcW w:w="431" w:type="dxa"/>
            <w:tcBorders>
              <w:left w:val="single" w:sz="4" w:space="0" w:color="auto"/>
              <w:bottom w:val="single" w:sz="4" w:space="0" w:color="auto"/>
            </w:tcBorders>
          </w:tcPr>
          <w:p w14:paraId="7B9B71D5" w14:textId="7E8B9DD2"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.37</w:t>
            </w:r>
          </w:p>
        </w:tc>
        <w:tc>
          <w:tcPr>
            <w:tcW w:w="431" w:type="dxa"/>
            <w:tcBorders>
              <w:bottom w:val="single" w:sz="4" w:space="0" w:color="auto"/>
            </w:tcBorders>
          </w:tcPr>
          <w:p w14:paraId="156ADFA2" w14:textId="5F39F2BB" w:rsidR="00F424F2" w:rsidRPr="00047C22" w:rsidRDefault="00F424F2" w:rsidP="00110C95">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-.14</w:t>
            </w:r>
          </w:p>
        </w:tc>
        <w:tc>
          <w:tcPr>
            <w:tcW w:w="431" w:type="dxa"/>
            <w:tcBorders>
              <w:bottom w:val="single" w:sz="4" w:space="0" w:color="auto"/>
            </w:tcBorders>
          </w:tcPr>
          <w:p w14:paraId="40121468" w14:textId="2704FB5B"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.51</w:t>
            </w:r>
          </w:p>
        </w:tc>
        <w:tc>
          <w:tcPr>
            <w:tcW w:w="431" w:type="dxa"/>
            <w:tcBorders>
              <w:bottom w:val="single" w:sz="4" w:space="0" w:color="auto"/>
            </w:tcBorders>
          </w:tcPr>
          <w:p w14:paraId="10A5A95C" w14:textId="33293523"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.05</w:t>
            </w:r>
          </w:p>
        </w:tc>
        <w:tc>
          <w:tcPr>
            <w:tcW w:w="431" w:type="dxa"/>
            <w:tcBorders>
              <w:bottom w:val="single" w:sz="4" w:space="0" w:color="auto"/>
              <w:right w:val="single" w:sz="4" w:space="0" w:color="auto"/>
            </w:tcBorders>
          </w:tcPr>
          <w:p w14:paraId="3E5EDE27" w14:textId="44815BF3"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.12</w:t>
            </w:r>
          </w:p>
        </w:tc>
        <w:tc>
          <w:tcPr>
            <w:tcW w:w="431" w:type="dxa"/>
            <w:tcBorders>
              <w:left w:val="single" w:sz="4" w:space="0" w:color="auto"/>
              <w:bottom w:val="single" w:sz="4" w:space="0" w:color="auto"/>
            </w:tcBorders>
          </w:tcPr>
          <w:p w14:paraId="587D4CB1" w14:textId="69BDC05E"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.55</w:t>
            </w:r>
          </w:p>
        </w:tc>
        <w:tc>
          <w:tcPr>
            <w:tcW w:w="371" w:type="dxa"/>
            <w:tcBorders>
              <w:bottom w:val="single" w:sz="4" w:space="0" w:color="auto"/>
            </w:tcBorders>
          </w:tcPr>
          <w:p w14:paraId="59F409ED" w14:textId="7EDE0A0C"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.46</w:t>
            </w:r>
          </w:p>
        </w:tc>
        <w:tc>
          <w:tcPr>
            <w:tcW w:w="431" w:type="dxa"/>
            <w:tcBorders>
              <w:bottom w:val="single" w:sz="4" w:space="0" w:color="auto"/>
            </w:tcBorders>
          </w:tcPr>
          <w:p w14:paraId="022DAAF5" w14:textId="7E18B260"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.47</w:t>
            </w:r>
          </w:p>
        </w:tc>
        <w:tc>
          <w:tcPr>
            <w:tcW w:w="431" w:type="dxa"/>
            <w:tcBorders>
              <w:bottom w:val="single" w:sz="4" w:space="0" w:color="auto"/>
            </w:tcBorders>
          </w:tcPr>
          <w:p w14:paraId="2D043506" w14:textId="4550010E"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.03</w:t>
            </w:r>
          </w:p>
        </w:tc>
        <w:tc>
          <w:tcPr>
            <w:tcW w:w="371" w:type="dxa"/>
            <w:tcBorders>
              <w:bottom w:val="single" w:sz="4" w:space="0" w:color="auto"/>
            </w:tcBorders>
          </w:tcPr>
          <w:p w14:paraId="1572ED9E" w14:textId="1DAE4A62"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.31</w:t>
            </w:r>
          </w:p>
        </w:tc>
        <w:tc>
          <w:tcPr>
            <w:tcW w:w="371" w:type="dxa"/>
            <w:tcBorders>
              <w:bottom w:val="single" w:sz="4" w:space="0" w:color="auto"/>
              <w:right w:val="single" w:sz="4" w:space="0" w:color="auto"/>
            </w:tcBorders>
          </w:tcPr>
          <w:p w14:paraId="751286FC" w14:textId="25D07B2A" w:rsidR="00F424F2" w:rsidRPr="00047C22" w:rsidRDefault="00F424F2" w:rsidP="00BA00FC">
            <w:pPr>
              <w:tabs>
                <w:tab w:val="left" w:pos="1560"/>
              </w:tabs>
              <w:spacing w:line="480" w:lineRule="auto"/>
              <w:jc w:val="center"/>
              <w:rPr>
                <w:rFonts w:asciiTheme="majorBidi" w:hAnsiTheme="majorBidi" w:cstheme="majorBidi"/>
                <w:sz w:val="18"/>
                <w:szCs w:val="18"/>
              </w:rPr>
            </w:pPr>
            <w:r w:rsidRPr="00047C22">
              <w:rPr>
                <w:rFonts w:asciiTheme="majorBidi" w:hAnsiTheme="majorBidi" w:cstheme="majorBidi"/>
                <w:sz w:val="18"/>
                <w:szCs w:val="18"/>
              </w:rPr>
              <w:t>.24</w:t>
            </w:r>
          </w:p>
        </w:tc>
      </w:tr>
    </w:tbl>
    <w:p w14:paraId="1BF7439C" w14:textId="7298B988" w:rsidR="00CB7C5B" w:rsidRPr="00047C22" w:rsidRDefault="00CB7C5B" w:rsidP="000607B9">
      <w:pPr>
        <w:tabs>
          <w:tab w:val="left" w:pos="1560"/>
        </w:tabs>
        <w:spacing w:line="240" w:lineRule="auto"/>
        <w:rPr>
          <w:rFonts w:asciiTheme="majorBidi" w:hAnsiTheme="majorBidi" w:cstheme="majorBidi"/>
          <w:sz w:val="24"/>
          <w:szCs w:val="24"/>
        </w:rPr>
      </w:pPr>
      <w:r w:rsidRPr="00047C22">
        <w:rPr>
          <w:rFonts w:asciiTheme="majorBidi" w:hAnsiTheme="majorBidi" w:cstheme="majorBidi"/>
          <w:i/>
          <w:sz w:val="24"/>
          <w:szCs w:val="24"/>
        </w:rPr>
        <w:t>Note</w:t>
      </w:r>
      <w:r w:rsidRPr="00047C22">
        <w:rPr>
          <w:rFonts w:asciiTheme="majorBidi" w:hAnsiTheme="majorBidi" w:cstheme="majorBidi"/>
          <w:sz w:val="24"/>
          <w:szCs w:val="24"/>
        </w:rPr>
        <w:t xml:space="preserve">. Correlations of magnitude </w:t>
      </w:r>
      <w:r w:rsidR="0084347C" w:rsidRPr="00047C22">
        <w:rPr>
          <w:rFonts w:asciiTheme="majorBidi" w:hAnsiTheme="majorBidi" w:cstheme="majorBidi"/>
          <w:sz w:val="24"/>
          <w:szCs w:val="24"/>
        </w:rPr>
        <w:t xml:space="preserve">.43 </w:t>
      </w:r>
      <w:r w:rsidRPr="00047C22">
        <w:rPr>
          <w:rFonts w:asciiTheme="majorBidi" w:hAnsiTheme="majorBidi" w:cstheme="majorBidi"/>
          <w:sz w:val="24"/>
          <w:szCs w:val="24"/>
        </w:rPr>
        <w:t>or greater are statistically significant from 0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&lt; .05).</w:t>
      </w:r>
    </w:p>
    <w:p w14:paraId="5FF45BBD" w14:textId="77777777" w:rsidR="008A7733" w:rsidRPr="00047C22" w:rsidRDefault="008A7733" w:rsidP="00A24A7A">
      <w:pPr>
        <w:spacing w:after="0" w:line="480" w:lineRule="auto"/>
        <w:ind w:firstLine="720"/>
        <w:rPr>
          <w:rFonts w:asciiTheme="majorBidi" w:hAnsiTheme="majorBidi" w:cstheme="majorBidi"/>
          <w:sz w:val="24"/>
          <w:szCs w:val="24"/>
        </w:rPr>
      </w:pPr>
    </w:p>
    <w:p w14:paraId="56E20A45" w14:textId="77777777" w:rsidR="00F641B9" w:rsidRPr="00047C22" w:rsidRDefault="00E1316F" w:rsidP="00A24A7A">
      <w:pPr>
        <w:spacing w:after="0" w:line="480" w:lineRule="auto"/>
        <w:jc w:val="center"/>
        <w:rPr>
          <w:rFonts w:asciiTheme="majorBidi" w:hAnsiTheme="majorBidi" w:cstheme="majorBidi"/>
        </w:rPr>
      </w:pPr>
      <w:r w:rsidRPr="00047C22">
        <w:rPr>
          <w:rFonts w:asciiTheme="majorBidi" w:hAnsiTheme="majorBidi" w:cstheme="majorBidi"/>
          <w:b/>
          <w:sz w:val="24"/>
          <w:szCs w:val="24"/>
        </w:rPr>
        <w:t>Discussion</w:t>
      </w:r>
    </w:p>
    <w:p w14:paraId="38B0D30E" w14:textId="09A43F04" w:rsidR="00F641B9" w:rsidRPr="00047C22" w:rsidRDefault="00E1316F" w:rsidP="00A24A7A">
      <w:pPr>
        <w:spacing w:after="0" w:line="480" w:lineRule="auto"/>
        <w:ind w:firstLine="360"/>
        <w:rPr>
          <w:rFonts w:asciiTheme="majorBidi" w:hAnsiTheme="majorBidi" w:cstheme="majorBidi"/>
          <w:sz w:val="24"/>
          <w:szCs w:val="24"/>
        </w:rPr>
      </w:pPr>
      <w:r w:rsidRPr="00047C22">
        <w:rPr>
          <w:rFonts w:asciiTheme="majorBidi" w:hAnsiTheme="majorBidi" w:cstheme="majorBidi"/>
          <w:sz w:val="24"/>
          <w:szCs w:val="24"/>
        </w:rPr>
        <w:t xml:space="preserve">The aim of this study was to assess the effect of task instructions on </w:t>
      </w:r>
      <w:r w:rsidR="00AA77DA" w:rsidRPr="00047C22">
        <w:rPr>
          <w:rFonts w:asciiTheme="majorBidi" w:hAnsiTheme="majorBidi" w:cstheme="majorBidi"/>
          <w:sz w:val="24"/>
          <w:szCs w:val="24"/>
        </w:rPr>
        <w:t xml:space="preserve">dimensions of </w:t>
      </w:r>
      <w:r w:rsidRPr="00047C22">
        <w:rPr>
          <w:rFonts w:asciiTheme="majorBidi" w:hAnsiTheme="majorBidi" w:cstheme="majorBidi"/>
          <w:sz w:val="24"/>
          <w:szCs w:val="24"/>
        </w:rPr>
        <w:t>workloa</w:t>
      </w:r>
      <w:r w:rsidR="008C5FF3" w:rsidRPr="00047C22">
        <w:rPr>
          <w:rFonts w:asciiTheme="majorBidi" w:hAnsiTheme="majorBidi" w:cstheme="majorBidi"/>
          <w:sz w:val="24"/>
          <w:szCs w:val="24"/>
        </w:rPr>
        <w:t>d</w:t>
      </w:r>
      <w:r w:rsidR="00AA77DA" w:rsidRPr="00047C22">
        <w:rPr>
          <w:rFonts w:asciiTheme="majorBidi" w:hAnsiTheme="majorBidi" w:cstheme="majorBidi"/>
          <w:sz w:val="24"/>
          <w:szCs w:val="24"/>
        </w:rPr>
        <w:t xml:space="preserve"> and </w:t>
      </w:r>
      <w:r w:rsidRPr="00047C22">
        <w:rPr>
          <w:rFonts w:asciiTheme="majorBidi" w:hAnsiTheme="majorBidi" w:cstheme="majorBidi"/>
          <w:sz w:val="24"/>
          <w:szCs w:val="24"/>
        </w:rPr>
        <w:t>stress</w:t>
      </w:r>
      <w:r w:rsidR="00C4502E" w:rsidRPr="00047C22">
        <w:rPr>
          <w:rFonts w:asciiTheme="majorBidi" w:hAnsiTheme="majorBidi" w:cstheme="majorBidi"/>
          <w:sz w:val="24"/>
          <w:szCs w:val="24"/>
        </w:rPr>
        <w:t xml:space="preserve"> (engagement, distress, worry) </w:t>
      </w:r>
      <w:r w:rsidRPr="00047C22">
        <w:rPr>
          <w:rFonts w:asciiTheme="majorBidi" w:hAnsiTheme="majorBidi" w:cstheme="majorBidi"/>
          <w:sz w:val="24"/>
          <w:szCs w:val="24"/>
        </w:rPr>
        <w:t>in an automated platoon for extended periods. For each task condition, participants were informed that they</w:t>
      </w:r>
      <w:r w:rsidR="00F076C1" w:rsidRPr="00047C22">
        <w:rPr>
          <w:rFonts w:asciiTheme="majorBidi" w:hAnsiTheme="majorBidi" w:cstheme="majorBidi"/>
          <w:sz w:val="24"/>
          <w:szCs w:val="24"/>
        </w:rPr>
        <w:t xml:space="preserve"> had</w:t>
      </w:r>
      <w:r w:rsidRPr="00047C22">
        <w:rPr>
          <w:rFonts w:asciiTheme="majorBidi" w:hAnsiTheme="majorBidi" w:cstheme="majorBidi"/>
          <w:sz w:val="24"/>
          <w:szCs w:val="24"/>
        </w:rPr>
        <w:t xml:space="preserve"> </w:t>
      </w:r>
      <w:r w:rsidR="00C65BD1" w:rsidRPr="00047C22">
        <w:rPr>
          <w:rFonts w:asciiTheme="majorBidi" w:hAnsiTheme="majorBidi" w:cstheme="majorBidi"/>
          <w:sz w:val="24"/>
          <w:szCs w:val="24"/>
        </w:rPr>
        <w:t>to monitor the road, intervene whenever a critical situation appear</w:t>
      </w:r>
      <w:r w:rsidR="00F076C1" w:rsidRPr="00047C22">
        <w:rPr>
          <w:rFonts w:asciiTheme="majorBidi" w:hAnsiTheme="majorBidi" w:cstheme="majorBidi"/>
          <w:sz w:val="24"/>
          <w:szCs w:val="24"/>
        </w:rPr>
        <w:t>ed</w:t>
      </w:r>
      <w:r w:rsidR="00C65BD1" w:rsidRPr="00047C22">
        <w:rPr>
          <w:rFonts w:asciiTheme="majorBidi" w:hAnsiTheme="majorBidi" w:cstheme="majorBidi"/>
          <w:sz w:val="24"/>
          <w:szCs w:val="24"/>
        </w:rPr>
        <w:t xml:space="preserve">, and avoid accidents at all times. </w:t>
      </w:r>
      <w:r w:rsidRPr="00047C22">
        <w:rPr>
          <w:rFonts w:asciiTheme="majorBidi" w:hAnsiTheme="majorBidi" w:cstheme="majorBidi"/>
          <w:sz w:val="24"/>
          <w:szCs w:val="24"/>
        </w:rPr>
        <w:t xml:space="preserve">In the Voluntary Task (VT) condition participants were </w:t>
      </w:r>
      <w:r w:rsidR="00524DB1" w:rsidRPr="00047C22">
        <w:rPr>
          <w:rFonts w:asciiTheme="majorBidi" w:hAnsiTheme="majorBidi" w:cstheme="majorBidi"/>
          <w:sz w:val="24"/>
          <w:szCs w:val="24"/>
        </w:rPr>
        <w:t xml:space="preserve">further </w:t>
      </w:r>
      <w:r w:rsidRPr="00047C22">
        <w:rPr>
          <w:rFonts w:asciiTheme="majorBidi" w:hAnsiTheme="majorBidi" w:cstheme="majorBidi"/>
          <w:sz w:val="24"/>
          <w:szCs w:val="24"/>
        </w:rPr>
        <w:t xml:space="preserve">informed that they could do whatever they </w:t>
      </w:r>
      <w:r w:rsidR="002F1C66" w:rsidRPr="00047C22">
        <w:rPr>
          <w:rFonts w:asciiTheme="majorBidi" w:hAnsiTheme="majorBidi" w:cstheme="majorBidi"/>
          <w:bCs/>
          <w:sz w:val="24"/>
          <w:szCs w:val="24"/>
        </w:rPr>
        <w:t>wanted</w:t>
      </w:r>
      <w:r w:rsidRPr="00047C22">
        <w:rPr>
          <w:rFonts w:asciiTheme="majorBidi" w:hAnsiTheme="majorBidi" w:cstheme="majorBidi"/>
          <w:sz w:val="24"/>
          <w:szCs w:val="24"/>
        </w:rPr>
        <w:t xml:space="preserve">. In the No Task (NT) condition, participants had no additional task, </w:t>
      </w:r>
      <w:r w:rsidRPr="00047C22">
        <w:rPr>
          <w:rFonts w:asciiTheme="majorBidi" w:hAnsiTheme="majorBidi" w:cstheme="majorBidi"/>
          <w:sz w:val="24"/>
          <w:szCs w:val="24"/>
        </w:rPr>
        <w:lastRenderedPageBreak/>
        <w:t xml:space="preserve">and in the Detection Task (DT) condition, participants had the task to detect red cars during the run. </w:t>
      </w:r>
    </w:p>
    <w:p w14:paraId="380E4C04" w14:textId="3F87F061" w:rsidR="00C70B92" w:rsidRPr="00047C22" w:rsidRDefault="00C70B92" w:rsidP="00C12A87">
      <w:pPr>
        <w:spacing w:after="0" w:line="480" w:lineRule="auto"/>
        <w:ind w:firstLine="726"/>
        <w:rPr>
          <w:rFonts w:asciiTheme="majorBidi" w:hAnsiTheme="majorBidi" w:cstheme="majorBidi"/>
        </w:rPr>
      </w:pPr>
      <w:r w:rsidRPr="00047C22">
        <w:rPr>
          <w:rFonts w:asciiTheme="majorBidi" w:hAnsiTheme="majorBidi" w:cstheme="majorBidi"/>
          <w:sz w:val="24"/>
          <w:szCs w:val="24"/>
        </w:rPr>
        <w:t xml:space="preserve">Compared to other automated driving simulator experiments our research is extensive, with three 40-min sessions (2 hours of driving in total), giving insights into the longer-term psychological effects of automated platooning. </w:t>
      </w:r>
      <w:r w:rsidR="008506F4" w:rsidRPr="00047C22">
        <w:rPr>
          <w:rFonts w:asciiTheme="majorBidi" w:hAnsiTheme="majorBidi" w:cstheme="majorBidi"/>
          <w:sz w:val="24"/>
          <w:szCs w:val="24"/>
        </w:rPr>
        <w:t>Previous driving simulator research on automated driving involved a total driving time of an average of 1.05 hours (</w:t>
      </w:r>
      <w:r w:rsidR="008506F4" w:rsidRPr="00047C22">
        <w:rPr>
          <w:rFonts w:asciiTheme="majorBidi" w:hAnsiTheme="majorBidi" w:cstheme="majorBidi"/>
          <w:i/>
          <w:sz w:val="24"/>
          <w:szCs w:val="24"/>
        </w:rPr>
        <w:t xml:space="preserve">SD </w:t>
      </w:r>
      <w:r w:rsidR="008506F4" w:rsidRPr="00047C22">
        <w:rPr>
          <w:rFonts w:asciiTheme="majorBidi" w:hAnsiTheme="majorBidi" w:cstheme="majorBidi"/>
          <w:sz w:val="24"/>
          <w:szCs w:val="24"/>
        </w:rPr>
        <w:t>= 0.63) (for an overview see De Winter et al., 2014). I</w:t>
      </w:r>
      <w:r w:rsidRPr="00047C22">
        <w:rPr>
          <w:rFonts w:asciiTheme="majorBidi" w:hAnsiTheme="majorBidi" w:cstheme="majorBidi"/>
          <w:sz w:val="24"/>
          <w:szCs w:val="24"/>
        </w:rPr>
        <w:t>n</w:t>
      </w:r>
      <w:r w:rsidR="008506F4" w:rsidRPr="00047C22">
        <w:rPr>
          <w:rFonts w:asciiTheme="majorBidi" w:hAnsiTheme="majorBidi" w:cstheme="majorBidi"/>
          <w:sz w:val="24"/>
          <w:szCs w:val="24"/>
        </w:rPr>
        <w:t xml:space="preserve"> comparison,</w:t>
      </w:r>
      <w:r w:rsidRPr="00047C22">
        <w:rPr>
          <w:rFonts w:asciiTheme="majorBidi" w:hAnsiTheme="majorBidi" w:cstheme="majorBidi"/>
          <w:sz w:val="24"/>
          <w:szCs w:val="24"/>
        </w:rPr>
        <w:t xml:space="preserve"> typical vigilance research, the largest vigilance decrement occurs in the first 15 min (e.g., Mackworth, 1948), </w:t>
      </w:r>
      <w:r w:rsidR="008506F4" w:rsidRPr="00047C22">
        <w:rPr>
          <w:rFonts w:asciiTheme="majorBidi" w:hAnsiTheme="majorBidi" w:cstheme="majorBidi"/>
          <w:sz w:val="24"/>
          <w:szCs w:val="24"/>
        </w:rPr>
        <w:t xml:space="preserve">and </w:t>
      </w:r>
      <w:r w:rsidRPr="00047C22">
        <w:rPr>
          <w:rFonts w:asciiTheme="majorBidi" w:hAnsiTheme="majorBidi" w:cstheme="majorBidi"/>
          <w:sz w:val="24"/>
          <w:szCs w:val="24"/>
        </w:rPr>
        <w:t>the average trip duration in the U.S. and Europe is 20 to 30 min (McKenzie &amp; Rapino, 2011; Pasaoglu et al. 2014)</w:t>
      </w:r>
      <w:r w:rsidR="00C12A87" w:rsidRPr="00047C22">
        <w:rPr>
          <w:rFonts w:asciiTheme="majorBidi" w:hAnsiTheme="majorBidi" w:cstheme="majorBidi"/>
          <w:sz w:val="24"/>
          <w:szCs w:val="24"/>
        </w:rPr>
        <w:t>.</w:t>
      </w:r>
    </w:p>
    <w:p w14:paraId="1919D944" w14:textId="77777777" w:rsidR="0010199C" w:rsidRPr="00047C22" w:rsidRDefault="0010199C" w:rsidP="00A24A7A">
      <w:pPr>
        <w:spacing w:after="0" w:line="480" w:lineRule="auto"/>
        <w:rPr>
          <w:rFonts w:asciiTheme="majorBidi" w:hAnsiTheme="majorBidi" w:cstheme="majorBidi"/>
          <w:i/>
          <w:sz w:val="24"/>
          <w:szCs w:val="24"/>
        </w:rPr>
      </w:pPr>
    </w:p>
    <w:p w14:paraId="729D9FB1" w14:textId="6729F6B1" w:rsidR="00F641B9" w:rsidRPr="00047C22" w:rsidRDefault="00FF3235" w:rsidP="00A24A7A">
      <w:pPr>
        <w:spacing w:after="0" w:line="480" w:lineRule="auto"/>
        <w:rPr>
          <w:rFonts w:asciiTheme="majorBidi" w:hAnsiTheme="majorBidi" w:cstheme="majorBidi"/>
        </w:rPr>
      </w:pPr>
      <w:r w:rsidRPr="00047C22">
        <w:rPr>
          <w:rFonts w:asciiTheme="majorBidi" w:hAnsiTheme="majorBidi" w:cstheme="majorBidi"/>
          <w:i/>
          <w:sz w:val="24"/>
          <w:szCs w:val="24"/>
        </w:rPr>
        <w:t>Signal-</w:t>
      </w:r>
      <w:r w:rsidR="0010199C" w:rsidRPr="00047C22">
        <w:rPr>
          <w:rFonts w:asciiTheme="majorBidi" w:hAnsiTheme="majorBidi" w:cstheme="majorBidi"/>
          <w:i/>
          <w:sz w:val="24"/>
          <w:szCs w:val="24"/>
        </w:rPr>
        <w:t>D</w:t>
      </w:r>
      <w:r w:rsidRPr="00047C22">
        <w:rPr>
          <w:rFonts w:asciiTheme="majorBidi" w:hAnsiTheme="majorBidi" w:cstheme="majorBidi"/>
          <w:i/>
          <w:sz w:val="24"/>
          <w:szCs w:val="24"/>
        </w:rPr>
        <w:t xml:space="preserve">etection </w:t>
      </w:r>
      <w:r w:rsidR="0010199C" w:rsidRPr="00047C22">
        <w:rPr>
          <w:rFonts w:asciiTheme="majorBidi" w:hAnsiTheme="majorBidi" w:cstheme="majorBidi"/>
          <w:i/>
          <w:sz w:val="24"/>
          <w:szCs w:val="24"/>
        </w:rPr>
        <w:t>P</w:t>
      </w:r>
      <w:r w:rsidRPr="00047C22">
        <w:rPr>
          <w:rFonts w:asciiTheme="majorBidi" w:hAnsiTheme="majorBidi" w:cstheme="majorBidi"/>
          <w:i/>
          <w:sz w:val="24"/>
          <w:szCs w:val="24"/>
        </w:rPr>
        <w:t>erformance</w:t>
      </w:r>
    </w:p>
    <w:p w14:paraId="4D3514D3" w14:textId="008397F6" w:rsidR="00574DA8" w:rsidRPr="00047C22" w:rsidRDefault="00E1316F" w:rsidP="00C12A87">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Participants adhere</w:t>
      </w:r>
      <w:r w:rsidR="00C659A6" w:rsidRPr="00047C22">
        <w:rPr>
          <w:rFonts w:asciiTheme="majorBidi" w:hAnsiTheme="majorBidi" w:cstheme="majorBidi"/>
          <w:sz w:val="24"/>
          <w:szCs w:val="24"/>
        </w:rPr>
        <w:t>d</w:t>
      </w:r>
      <w:r w:rsidRPr="00047C22">
        <w:rPr>
          <w:rFonts w:asciiTheme="majorBidi" w:hAnsiTheme="majorBidi" w:cstheme="majorBidi"/>
          <w:sz w:val="24"/>
          <w:szCs w:val="24"/>
        </w:rPr>
        <w:t xml:space="preserve"> to the task instructions</w:t>
      </w:r>
      <w:r w:rsidR="00245BFC" w:rsidRPr="00047C22">
        <w:rPr>
          <w:rFonts w:asciiTheme="majorBidi" w:hAnsiTheme="majorBidi" w:cstheme="majorBidi"/>
          <w:sz w:val="24"/>
          <w:szCs w:val="24"/>
        </w:rPr>
        <w:t>:</w:t>
      </w:r>
      <w:r w:rsidRPr="00047C22">
        <w:rPr>
          <w:rFonts w:asciiTheme="majorBidi" w:hAnsiTheme="majorBidi" w:cstheme="majorBidi"/>
          <w:sz w:val="24"/>
          <w:szCs w:val="24"/>
        </w:rPr>
        <w:t xml:space="preserve"> Not one participant pressed the response button in the NT condition</w:t>
      </w:r>
      <w:r w:rsidR="00524DB1" w:rsidRPr="00047C22">
        <w:rPr>
          <w:rFonts w:asciiTheme="majorBidi" w:hAnsiTheme="majorBidi" w:cstheme="majorBidi"/>
          <w:sz w:val="24"/>
          <w:szCs w:val="24"/>
        </w:rPr>
        <w:t>,</w:t>
      </w:r>
      <w:r w:rsidRPr="00047C22">
        <w:rPr>
          <w:rFonts w:asciiTheme="majorBidi" w:hAnsiTheme="majorBidi" w:cstheme="majorBidi"/>
          <w:sz w:val="24"/>
          <w:szCs w:val="24"/>
        </w:rPr>
        <w:t xml:space="preserve"> whereas all 22 participants detected at least 6</w:t>
      </w:r>
      <w:r w:rsidR="00896C41" w:rsidRPr="00047C22">
        <w:rPr>
          <w:rFonts w:asciiTheme="majorBidi" w:hAnsiTheme="majorBidi" w:cstheme="majorBidi"/>
          <w:sz w:val="24"/>
          <w:szCs w:val="24"/>
        </w:rPr>
        <w:t>1</w:t>
      </w:r>
      <w:r w:rsidRPr="00047C22">
        <w:rPr>
          <w:rFonts w:asciiTheme="majorBidi" w:hAnsiTheme="majorBidi" w:cstheme="majorBidi"/>
          <w:sz w:val="24"/>
          <w:szCs w:val="24"/>
        </w:rPr>
        <w:t xml:space="preserve"> out of 70 target cars in the DT condition</w:t>
      </w:r>
      <w:r w:rsidR="00177FD2" w:rsidRPr="00047C22">
        <w:rPr>
          <w:rFonts w:asciiTheme="majorBidi" w:hAnsiTheme="majorBidi" w:cstheme="majorBidi"/>
          <w:sz w:val="24"/>
          <w:szCs w:val="24"/>
        </w:rPr>
        <w:t xml:space="preserve">, </w:t>
      </w:r>
      <w:r w:rsidRPr="00047C22">
        <w:rPr>
          <w:rFonts w:asciiTheme="majorBidi" w:hAnsiTheme="majorBidi" w:cstheme="majorBidi"/>
          <w:sz w:val="24"/>
          <w:szCs w:val="24"/>
        </w:rPr>
        <w:t xml:space="preserve">with a high </w:t>
      </w:r>
      <w:r w:rsidR="00524DB1" w:rsidRPr="00047C22">
        <w:rPr>
          <w:rFonts w:asciiTheme="majorBidi" w:hAnsiTheme="majorBidi" w:cstheme="majorBidi"/>
          <w:sz w:val="24"/>
          <w:szCs w:val="24"/>
        </w:rPr>
        <w:t xml:space="preserve">mean </w:t>
      </w:r>
      <w:r w:rsidRPr="00047C22">
        <w:rPr>
          <w:rFonts w:asciiTheme="majorBidi" w:hAnsiTheme="majorBidi" w:cstheme="majorBidi"/>
          <w:sz w:val="24"/>
          <w:szCs w:val="24"/>
        </w:rPr>
        <w:t>hit rate of 9</w:t>
      </w:r>
      <w:r w:rsidR="00896C41" w:rsidRPr="00047C22">
        <w:rPr>
          <w:rFonts w:asciiTheme="majorBidi" w:hAnsiTheme="majorBidi" w:cstheme="majorBidi"/>
          <w:sz w:val="24"/>
          <w:szCs w:val="24"/>
        </w:rPr>
        <w:t>4.7</w:t>
      </w:r>
      <w:r w:rsidRPr="00047C22">
        <w:rPr>
          <w:rFonts w:asciiTheme="majorBidi" w:hAnsiTheme="majorBidi" w:cstheme="majorBidi"/>
          <w:sz w:val="24"/>
          <w:szCs w:val="24"/>
        </w:rPr>
        <w:t xml:space="preserve">% and a low </w:t>
      </w:r>
      <w:r w:rsidR="00524DB1" w:rsidRPr="00047C22">
        <w:rPr>
          <w:rFonts w:asciiTheme="majorBidi" w:hAnsiTheme="majorBidi" w:cstheme="majorBidi"/>
          <w:sz w:val="24"/>
          <w:szCs w:val="24"/>
        </w:rPr>
        <w:t xml:space="preserve">mean </w:t>
      </w:r>
      <w:r w:rsidRPr="00047C22">
        <w:rPr>
          <w:rFonts w:asciiTheme="majorBidi" w:hAnsiTheme="majorBidi" w:cstheme="majorBidi"/>
          <w:sz w:val="24"/>
          <w:szCs w:val="24"/>
        </w:rPr>
        <w:t xml:space="preserve">false alarm rate of </w:t>
      </w:r>
      <w:r w:rsidR="00896C41" w:rsidRPr="00047C22">
        <w:rPr>
          <w:rFonts w:asciiTheme="majorBidi" w:hAnsiTheme="majorBidi" w:cstheme="majorBidi"/>
          <w:sz w:val="24"/>
          <w:szCs w:val="24"/>
        </w:rPr>
        <w:t>0</w:t>
      </w:r>
      <w:r w:rsidRPr="00047C22">
        <w:rPr>
          <w:rFonts w:asciiTheme="majorBidi" w:hAnsiTheme="majorBidi" w:cstheme="majorBidi"/>
          <w:sz w:val="24"/>
          <w:szCs w:val="24"/>
        </w:rPr>
        <w:t>.</w:t>
      </w:r>
      <w:r w:rsidR="00896C41" w:rsidRPr="00047C22">
        <w:rPr>
          <w:rFonts w:asciiTheme="majorBidi" w:hAnsiTheme="majorBidi" w:cstheme="majorBidi"/>
          <w:sz w:val="24"/>
          <w:szCs w:val="24"/>
        </w:rPr>
        <w:t>8</w:t>
      </w:r>
      <w:r w:rsidRPr="00047C22">
        <w:rPr>
          <w:rFonts w:asciiTheme="majorBidi" w:hAnsiTheme="majorBidi" w:cstheme="majorBidi"/>
          <w:sz w:val="24"/>
          <w:szCs w:val="24"/>
        </w:rPr>
        <w:t>%</w:t>
      </w:r>
      <w:r w:rsidR="005654D8" w:rsidRPr="00047C22">
        <w:rPr>
          <w:rFonts w:asciiTheme="majorBidi" w:hAnsiTheme="majorBidi" w:cstheme="majorBidi"/>
          <w:sz w:val="24"/>
          <w:szCs w:val="24"/>
        </w:rPr>
        <w:t>.</w:t>
      </w:r>
      <w:r w:rsidRPr="00047C22">
        <w:rPr>
          <w:rFonts w:asciiTheme="majorBidi" w:hAnsiTheme="majorBidi" w:cstheme="majorBidi"/>
          <w:sz w:val="24"/>
          <w:szCs w:val="24"/>
        </w:rPr>
        <w:t xml:space="preserve"> </w:t>
      </w:r>
      <w:r w:rsidR="005654D8" w:rsidRPr="00047C22">
        <w:rPr>
          <w:rFonts w:asciiTheme="majorBidi" w:hAnsiTheme="majorBidi" w:cstheme="majorBidi"/>
          <w:sz w:val="24"/>
          <w:szCs w:val="24"/>
        </w:rPr>
        <w:t xml:space="preserve">These results </w:t>
      </w:r>
      <w:r w:rsidRPr="00047C22">
        <w:rPr>
          <w:rFonts w:asciiTheme="majorBidi" w:hAnsiTheme="majorBidi" w:cstheme="majorBidi"/>
          <w:sz w:val="24"/>
          <w:szCs w:val="24"/>
        </w:rPr>
        <w:t xml:space="preserve">suggest that the saying ‘man is a poor monitor’ does not </w:t>
      </w:r>
      <w:r w:rsidR="00410E7A" w:rsidRPr="00047C22">
        <w:rPr>
          <w:rFonts w:asciiTheme="majorBidi" w:hAnsiTheme="majorBidi" w:cstheme="majorBidi"/>
          <w:sz w:val="24"/>
          <w:szCs w:val="24"/>
        </w:rPr>
        <w:t xml:space="preserve">apply </w:t>
      </w:r>
      <w:r w:rsidRPr="00047C22">
        <w:rPr>
          <w:rFonts w:asciiTheme="majorBidi" w:hAnsiTheme="majorBidi" w:cstheme="majorBidi"/>
          <w:sz w:val="24"/>
          <w:szCs w:val="24"/>
        </w:rPr>
        <w:t>to our automated platooning environment</w:t>
      </w:r>
      <w:r w:rsidR="00177FD2" w:rsidRPr="00047C22">
        <w:rPr>
          <w:rFonts w:asciiTheme="majorBidi" w:hAnsiTheme="majorBidi" w:cstheme="majorBidi"/>
          <w:sz w:val="24"/>
          <w:szCs w:val="24"/>
        </w:rPr>
        <w:t xml:space="preserve">. </w:t>
      </w:r>
      <w:r w:rsidR="00EF3F83" w:rsidRPr="00047C22">
        <w:rPr>
          <w:rFonts w:asciiTheme="majorBidi" w:hAnsiTheme="majorBidi" w:cstheme="majorBidi"/>
          <w:sz w:val="24"/>
          <w:szCs w:val="24"/>
        </w:rPr>
        <w:t xml:space="preserve">Although our miss rate was low in comparison to </w:t>
      </w:r>
      <w:r w:rsidR="00F619D5" w:rsidRPr="00047C22">
        <w:rPr>
          <w:rFonts w:asciiTheme="majorBidi" w:hAnsiTheme="majorBidi" w:cstheme="majorBidi"/>
          <w:sz w:val="24"/>
          <w:szCs w:val="24"/>
        </w:rPr>
        <w:t xml:space="preserve">some of the </w:t>
      </w:r>
      <w:r w:rsidR="00EF3F83" w:rsidRPr="00047C22">
        <w:rPr>
          <w:rFonts w:asciiTheme="majorBidi" w:hAnsiTheme="majorBidi" w:cstheme="majorBidi"/>
          <w:sz w:val="24"/>
          <w:szCs w:val="24"/>
        </w:rPr>
        <w:t>classical vigilance research (</w:t>
      </w:r>
      <w:r w:rsidR="00F619D5" w:rsidRPr="00047C22">
        <w:rPr>
          <w:rFonts w:asciiTheme="majorBidi" w:hAnsiTheme="majorBidi" w:cstheme="majorBidi"/>
          <w:sz w:val="24"/>
          <w:szCs w:val="24"/>
        </w:rPr>
        <w:t>e.g.,</w:t>
      </w:r>
      <w:r w:rsidR="00EF3F83" w:rsidRPr="00047C22">
        <w:rPr>
          <w:rFonts w:asciiTheme="majorBidi" w:hAnsiTheme="majorBidi" w:cstheme="majorBidi"/>
          <w:sz w:val="24"/>
          <w:szCs w:val="24"/>
        </w:rPr>
        <w:t xml:space="preserve"> Mackworth</w:t>
      </w:r>
      <w:r w:rsidR="001E3C43" w:rsidRPr="00047C22">
        <w:rPr>
          <w:rFonts w:asciiTheme="majorBidi" w:hAnsiTheme="majorBidi" w:cstheme="majorBidi"/>
          <w:sz w:val="24"/>
          <w:szCs w:val="24"/>
        </w:rPr>
        <w:t xml:space="preserve">, </w:t>
      </w:r>
      <w:r w:rsidR="00EF3F83" w:rsidRPr="00047C22">
        <w:rPr>
          <w:rFonts w:asciiTheme="majorBidi" w:hAnsiTheme="majorBidi" w:cstheme="majorBidi"/>
          <w:sz w:val="24"/>
          <w:szCs w:val="24"/>
        </w:rPr>
        <w:t>1948</w:t>
      </w:r>
      <w:r w:rsidR="00C12A87" w:rsidRPr="00047C22">
        <w:rPr>
          <w:rFonts w:asciiTheme="majorBidi" w:hAnsiTheme="majorBidi" w:cstheme="majorBidi"/>
          <w:sz w:val="24"/>
          <w:szCs w:val="24"/>
        </w:rPr>
        <w:t>,</w:t>
      </w:r>
      <w:r w:rsidR="00EF3F83" w:rsidRPr="00047C22">
        <w:rPr>
          <w:rFonts w:asciiTheme="majorBidi" w:hAnsiTheme="majorBidi" w:cstheme="majorBidi"/>
          <w:sz w:val="24"/>
          <w:szCs w:val="24"/>
        </w:rPr>
        <w:t xml:space="preserve"> showing that the miss rate </w:t>
      </w:r>
      <w:r w:rsidR="00C659A6" w:rsidRPr="00047C22">
        <w:rPr>
          <w:rFonts w:asciiTheme="majorBidi" w:hAnsiTheme="majorBidi" w:cstheme="majorBidi"/>
          <w:sz w:val="24"/>
          <w:szCs w:val="24"/>
        </w:rPr>
        <w:t>rose</w:t>
      </w:r>
      <w:r w:rsidR="00EF3F83" w:rsidRPr="00047C22">
        <w:rPr>
          <w:rFonts w:asciiTheme="majorBidi" w:hAnsiTheme="majorBidi" w:cstheme="majorBidi"/>
          <w:sz w:val="24"/>
          <w:szCs w:val="24"/>
        </w:rPr>
        <w:t xml:space="preserve"> from 16% to 28% over a 2-hour experiment), </w:t>
      </w:r>
      <w:r w:rsidR="005654D8" w:rsidRPr="00047C22">
        <w:rPr>
          <w:rFonts w:asciiTheme="majorBidi" w:hAnsiTheme="majorBidi" w:cstheme="majorBidi"/>
          <w:sz w:val="24"/>
          <w:szCs w:val="24"/>
        </w:rPr>
        <w:t xml:space="preserve">missing 5.3% of targets may still pose a high risk in real life if the targets (i.e., the situations that require manual intervention) occur frequently and/or if misses have severe consequences. To illustrate, if each miss of the DT condition resulted in a collision, then there would have been an unacceptably high number of 82 (5.3% of 22 participants x 70 red cars) collisions in 15 hours of driving (22 participants x </w:t>
      </w:r>
      <w:r w:rsidR="005654D8" w:rsidRPr="00047C22">
        <w:rPr>
          <w:rFonts w:asciiTheme="majorBidi" w:hAnsiTheme="majorBidi" w:cstheme="majorBidi"/>
          <w:sz w:val="24"/>
          <w:szCs w:val="24"/>
        </w:rPr>
        <w:lastRenderedPageBreak/>
        <w:t>40 minutes).</w:t>
      </w:r>
      <w:r w:rsidR="00EF3F83" w:rsidRPr="00047C22">
        <w:rPr>
          <w:rFonts w:asciiTheme="majorBidi" w:hAnsiTheme="majorBidi" w:cstheme="majorBidi"/>
          <w:sz w:val="24"/>
          <w:szCs w:val="24"/>
        </w:rPr>
        <w:t xml:space="preserve"> T</w:t>
      </w:r>
      <w:r w:rsidRPr="00047C22">
        <w:rPr>
          <w:rFonts w:asciiTheme="majorBidi" w:hAnsiTheme="majorBidi" w:cstheme="majorBidi"/>
          <w:sz w:val="24"/>
          <w:szCs w:val="24"/>
        </w:rPr>
        <w:t xml:space="preserve">he </w:t>
      </w:r>
      <w:r w:rsidR="0035725E" w:rsidRPr="00047C22">
        <w:rPr>
          <w:rFonts w:asciiTheme="majorBidi" w:hAnsiTheme="majorBidi" w:cstheme="majorBidi"/>
          <w:sz w:val="24"/>
          <w:szCs w:val="24"/>
        </w:rPr>
        <w:t>low miss rate</w:t>
      </w:r>
      <w:r w:rsidR="00574DA8" w:rsidRPr="00047C22">
        <w:rPr>
          <w:rFonts w:asciiTheme="majorBidi" w:hAnsiTheme="majorBidi" w:cstheme="majorBidi"/>
          <w:sz w:val="24"/>
          <w:szCs w:val="24"/>
        </w:rPr>
        <w:t>, which</w:t>
      </w:r>
      <w:r w:rsidRPr="00047C22">
        <w:rPr>
          <w:rFonts w:asciiTheme="majorBidi" w:hAnsiTheme="majorBidi" w:cstheme="majorBidi"/>
          <w:sz w:val="24"/>
          <w:szCs w:val="24"/>
        </w:rPr>
        <w:t xml:space="preserve"> </w:t>
      </w:r>
      <w:r w:rsidR="00574DA8" w:rsidRPr="00047C22">
        <w:rPr>
          <w:rFonts w:asciiTheme="majorBidi" w:hAnsiTheme="majorBidi" w:cstheme="majorBidi"/>
          <w:sz w:val="24"/>
          <w:szCs w:val="24"/>
        </w:rPr>
        <w:t xml:space="preserve">is in </w:t>
      </w:r>
      <w:r w:rsidR="00DE0871" w:rsidRPr="00047C22">
        <w:rPr>
          <w:rFonts w:asciiTheme="majorBidi" w:hAnsiTheme="majorBidi" w:cstheme="majorBidi"/>
          <w:sz w:val="24"/>
          <w:szCs w:val="24"/>
        </w:rPr>
        <w:t>disagreement</w:t>
      </w:r>
      <w:r w:rsidR="00574DA8" w:rsidRPr="00047C22">
        <w:rPr>
          <w:rFonts w:asciiTheme="majorBidi" w:hAnsiTheme="majorBidi" w:cstheme="majorBidi"/>
          <w:sz w:val="24"/>
          <w:szCs w:val="24"/>
        </w:rPr>
        <w:t xml:space="preserve"> with our hypothesis, </w:t>
      </w:r>
      <w:r w:rsidRPr="00047C22">
        <w:rPr>
          <w:rFonts w:asciiTheme="majorBidi" w:hAnsiTheme="majorBidi" w:cstheme="majorBidi"/>
          <w:sz w:val="24"/>
          <w:szCs w:val="24"/>
        </w:rPr>
        <w:t xml:space="preserve">may be caused by the fact that the environment of the open road </w:t>
      </w:r>
      <w:r w:rsidR="00524DB1" w:rsidRPr="00047C22">
        <w:rPr>
          <w:rFonts w:asciiTheme="majorBidi" w:hAnsiTheme="majorBidi" w:cstheme="majorBidi"/>
          <w:sz w:val="24"/>
          <w:szCs w:val="24"/>
        </w:rPr>
        <w:t xml:space="preserve">is </w:t>
      </w:r>
      <w:r w:rsidRPr="00047C22">
        <w:rPr>
          <w:rFonts w:asciiTheme="majorBidi" w:hAnsiTheme="majorBidi" w:cstheme="majorBidi"/>
          <w:sz w:val="24"/>
          <w:szCs w:val="24"/>
        </w:rPr>
        <w:t xml:space="preserve">more </w:t>
      </w:r>
      <w:r w:rsidR="00574DA8" w:rsidRPr="00047C22">
        <w:rPr>
          <w:rFonts w:asciiTheme="majorBidi" w:hAnsiTheme="majorBidi" w:cstheme="majorBidi"/>
          <w:sz w:val="24"/>
          <w:szCs w:val="24"/>
        </w:rPr>
        <w:t xml:space="preserve">complex and </w:t>
      </w:r>
      <w:r w:rsidR="00C65BD1" w:rsidRPr="00047C22">
        <w:rPr>
          <w:rFonts w:asciiTheme="majorBidi" w:hAnsiTheme="majorBidi" w:cstheme="majorBidi"/>
          <w:sz w:val="24"/>
          <w:szCs w:val="24"/>
        </w:rPr>
        <w:t xml:space="preserve">dynamic </w:t>
      </w:r>
      <w:r w:rsidRPr="00047C22">
        <w:rPr>
          <w:rFonts w:asciiTheme="majorBidi" w:hAnsiTheme="majorBidi" w:cstheme="majorBidi"/>
          <w:sz w:val="24"/>
          <w:szCs w:val="24"/>
        </w:rPr>
        <w:t>than classic vigilance task environments</w:t>
      </w:r>
      <w:r w:rsidR="00C65BD1" w:rsidRPr="00047C22">
        <w:rPr>
          <w:rFonts w:asciiTheme="majorBidi" w:hAnsiTheme="majorBidi" w:cstheme="majorBidi"/>
          <w:sz w:val="24"/>
          <w:szCs w:val="24"/>
        </w:rPr>
        <w:t>, for which operators may be more likely to remain engaged</w:t>
      </w:r>
      <w:r w:rsidRPr="00047C22">
        <w:rPr>
          <w:rFonts w:asciiTheme="majorBidi" w:hAnsiTheme="majorBidi" w:cstheme="majorBidi"/>
          <w:sz w:val="24"/>
          <w:szCs w:val="24"/>
        </w:rPr>
        <w:t xml:space="preserve"> (</w:t>
      </w:r>
      <w:r w:rsidR="00CA5F6A" w:rsidRPr="00047C22">
        <w:rPr>
          <w:rFonts w:asciiTheme="majorBidi" w:hAnsiTheme="majorBidi" w:cstheme="majorBidi"/>
          <w:sz w:val="24"/>
          <w:szCs w:val="24"/>
        </w:rPr>
        <w:t xml:space="preserve">for further discussion on task complexity and vigilance see </w:t>
      </w:r>
      <w:r w:rsidRPr="00047C22">
        <w:rPr>
          <w:rFonts w:asciiTheme="majorBidi" w:hAnsiTheme="majorBidi" w:cstheme="majorBidi"/>
          <w:sz w:val="24"/>
          <w:szCs w:val="24"/>
        </w:rPr>
        <w:t>Cummings et al., 201</w:t>
      </w:r>
      <w:r w:rsidR="00C65BD1" w:rsidRPr="00047C22">
        <w:rPr>
          <w:rFonts w:asciiTheme="majorBidi" w:hAnsiTheme="majorBidi" w:cstheme="majorBidi"/>
          <w:sz w:val="24"/>
          <w:szCs w:val="24"/>
        </w:rPr>
        <w:t>6</w:t>
      </w:r>
      <w:r w:rsidR="00524DB1" w:rsidRPr="00047C22">
        <w:rPr>
          <w:rFonts w:asciiTheme="majorBidi" w:hAnsiTheme="majorBidi" w:cstheme="majorBidi"/>
          <w:sz w:val="24"/>
          <w:szCs w:val="24"/>
        </w:rPr>
        <w:t xml:space="preserve">; </w:t>
      </w:r>
      <w:r w:rsidRPr="00047C22">
        <w:rPr>
          <w:rFonts w:asciiTheme="majorBidi" w:hAnsiTheme="majorBidi" w:cstheme="majorBidi"/>
          <w:sz w:val="24"/>
          <w:szCs w:val="24"/>
        </w:rPr>
        <w:t>Montague et al., 1965</w:t>
      </w:r>
      <w:r w:rsidR="00524DB1" w:rsidRPr="00047C22">
        <w:rPr>
          <w:rFonts w:asciiTheme="majorBidi" w:hAnsiTheme="majorBidi" w:cstheme="majorBidi"/>
          <w:sz w:val="24"/>
          <w:szCs w:val="24"/>
        </w:rPr>
        <w:t xml:space="preserve">; </w:t>
      </w:r>
      <w:r w:rsidR="00574DA8" w:rsidRPr="00047C22">
        <w:rPr>
          <w:rFonts w:asciiTheme="majorBidi" w:hAnsiTheme="majorBidi" w:cstheme="majorBidi"/>
          <w:sz w:val="24"/>
          <w:szCs w:val="24"/>
        </w:rPr>
        <w:t>Molloy &amp; Parasuraman, 1996</w:t>
      </w:r>
      <w:r w:rsidRPr="00047C22">
        <w:rPr>
          <w:rFonts w:asciiTheme="majorBidi" w:hAnsiTheme="majorBidi" w:cstheme="majorBidi"/>
          <w:sz w:val="24"/>
          <w:szCs w:val="24"/>
        </w:rPr>
        <w:t>).</w:t>
      </w:r>
      <w:r w:rsidR="00574DA8" w:rsidRPr="00047C22">
        <w:rPr>
          <w:rFonts w:asciiTheme="majorBidi" w:hAnsiTheme="majorBidi" w:cstheme="majorBidi"/>
          <w:sz w:val="24"/>
          <w:szCs w:val="24"/>
        </w:rPr>
        <w:t xml:space="preserve"> </w:t>
      </w:r>
      <w:r w:rsidRPr="00047C22">
        <w:rPr>
          <w:rFonts w:asciiTheme="majorBidi" w:hAnsiTheme="majorBidi" w:cstheme="majorBidi"/>
          <w:sz w:val="24"/>
          <w:szCs w:val="24"/>
        </w:rPr>
        <w:t>The detection task itself might have been considered engaging as well; Neubauer et al. (2014) showed that interacting with media devices is considered to be engaging. Alternatively, it could be that our detection task was easy due to the high saliency of the red cars (i.e., a high signal-to-noise ratio)</w:t>
      </w:r>
      <w:r w:rsidR="003F47B6" w:rsidRPr="00047C22">
        <w:rPr>
          <w:rFonts w:asciiTheme="majorBidi" w:hAnsiTheme="majorBidi" w:cstheme="majorBidi"/>
          <w:sz w:val="24"/>
          <w:szCs w:val="24"/>
        </w:rPr>
        <w:t xml:space="preserve">; </w:t>
      </w:r>
      <w:r w:rsidRPr="00047C22">
        <w:rPr>
          <w:rFonts w:asciiTheme="majorBidi" w:hAnsiTheme="majorBidi" w:cstheme="majorBidi"/>
          <w:sz w:val="24"/>
          <w:szCs w:val="24"/>
        </w:rPr>
        <w:t>see Körber et al. (2015) for a similar interpretation regarding the results of their auditory detection task used during partially automated driving.</w:t>
      </w:r>
      <w:r w:rsidR="008B07C9" w:rsidRPr="00047C22">
        <w:rPr>
          <w:rFonts w:asciiTheme="majorBidi" w:hAnsiTheme="majorBidi" w:cstheme="majorBidi"/>
          <w:sz w:val="24"/>
          <w:szCs w:val="24"/>
        </w:rPr>
        <w:t xml:space="preserve"> </w:t>
      </w:r>
    </w:p>
    <w:p w14:paraId="0FB0C3E6" w14:textId="77777777" w:rsidR="0010199C" w:rsidRPr="00047C22" w:rsidRDefault="0010199C" w:rsidP="00A24A7A">
      <w:pPr>
        <w:rPr>
          <w:rFonts w:asciiTheme="majorBidi" w:hAnsiTheme="majorBidi" w:cstheme="majorBidi"/>
          <w:sz w:val="24"/>
          <w:szCs w:val="24"/>
        </w:rPr>
      </w:pPr>
    </w:p>
    <w:p w14:paraId="52373A9C" w14:textId="5A63C938" w:rsidR="00F641B9" w:rsidRPr="00047C22" w:rsidRDefault="008131C7" w:rsidP="00A24A7A">
      <w:pPr>
        <w:rPr>
          <w:rFonts w:asciiTheme="majorBidi" w:hAnsiTheme="majorBidi" w:cstheme="majorBidi"/>
        </w:rPr>
      </w:pPr>
      <w:r w:rsidRPr="00047C22">
        <w:rPr>
          <w:rFonts w:asciiTheme="majorBidi" w:hAnsiTheme="majorBidi" w:cstheme="majorBidi"/>
          <w:i/>
          <w:sz w:val="24"/>
          <w:szCs w:val="24"/>
        </w:rPr>
        <w:t>Self-</w:t>
      </w:r>
      <w:r w:rsidR="00CD496C" w:rsidRPr="00047C22">
        <w:rPr>
          <w:rFonts w:asciiTheme="majorBidi" w:hAnsiTheme="majorBidi" w:cstheme="majorBidi"/>
          <w:i/>
          <w:sz w:val="24"/>
          <w:szCs w:val="24"/>
        </w:rPr>
        <w:t>R</w:t>
      </w:r>
      <w:r w:rsidRPr="00047C22">
        <w:rPr>
          <w:rFonts w:asciiTheme="majorBidi" w:hAnsiTheme="majorBidi" w:cstheme="majorBidi"/>
          <w:i/>
          <w:sz w:val="24"/>
          <w:szCs w:val="24"/>
        </w:rPr>
        <w:t>eport</w:t>
      </w:r>
      <w:r w:rsidR="00FF3235" w:rsidRPr="00047C22">
        <w:rPr>
          <w:rFonts w:asciiTheme="majorBidi" w:hAnsiTheme="majorBidi" w:cstheme="majorBidi"/>
          <w:i/>
          <w:sz w:val="24"/>
          <w:szCs w:val="24"/>
        </w:rPr>
        <w:t xml:space="preserve">ed </w:t>
      </w:r>
      <w:r w:rsidR="0010199C" w:rsidRPr="00047C22">
        <w:rPr>
          <w:rFonts w:asciiTheme="majorBidi" w:hAnsiTheme="majorBidi" w:cstheme="majorBidi"/>
          <w:i/>
          <w:sz w:val="24"/>
          <w:szCs w:val="24"/>
        </w:rPr>
        <w:t>S</w:t>
      </w:r>
      <w:r w:rsidR="00FF3235" w:rsidRPr="00047C22">
        <w:rPr>
          <w:rFonts w:asciiTheme="majorBidi" w:hAnsiTheme="majorBidi" w:cstheme="majorBidi"/>
          <w:i/>
          <w:sz w:val="24"/>
          <w:szCs w:val="24"/>
        </w:rPr>
        <w:t xml:space="preserve">tress and </w:t>
      </w:r>
      <w:r w:rsidR="0010199C" w:rsidRPr="00047C22">
        <w:rPr>
          <w:rFonts w:asciiTheme="majorBidi" w:hAnsiTheme="majorBidi" w:cstheme="majorBidi"/>
          <w:i/>
          <w:sz w:val="24"/>
          <w:szCs w:val="24"/>
        </w:rPr>
        <w:t>W</w:t>
      </w:r>
      <w:r w:rsidR="00FF3235" w:rsidRPr="00047C22">
        <w:rPr>
          <w:rFonts w:asciiTheme="majorBidi" w:hAnsiTheme="majorBidi" w:cstheme="majorBidi"/>
          <w:i/>
          <w:sz w:val="24"/>
          <w:szCs w:val="24"/>
        </w:rPr>
        <w:t>orkload</w:t>
      </w:r>
    </w:p>
    <w:p w14:paraId="4F4612E7" w14:textId="2C5718E4" w:rsidR="00911861" w:rsidRPr="00047C22" w:rsidRDefault="00E1316F" w:rsidP="00911861">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Our results indicate that automated platooning in general (i.e., each of the three task instructions) result</w:t>
      </w:r>
      <w:r w:rsidR="00C41624" w:rsidRPr="00047C22">
        <w:rPr>
          <w:rFonts w:asciiTheme="majorBidi" w:hAnsiTheme="majorBidi" w:cstheme="majorBidi"/>
          <w:sz w:val="24"/>
          <w:szCs w:val="24"/>
        </w:rPr>
        <w:t>ed</w:t>
      </w:r>
      <w:r w:rsidRPr="00047C22">
        <w:rPr>
          <w:rFonts w:asciiTheme="majorBidi" w:hAnsiTheme="majorBidi" w:cstheme="majorBidi"/>
          <w:sz w:val="24"/>
          <w:szCs w:val="24"/>
        </w:rPr>
        <w:t xml:space="preserve"> in a loss of </w:t>
      </w:r>
      <w:r w:rsidR="00994B93" w:rsidRPr="00047C22">
        <w:rPr>
          <w:rFonts w:asciiTheme="majorBidi" w:hAnsiTheme="majorBidi" w:cstheme="majorBidi"/>
          <w:sz w:val="24"/>
          <w:szCs w:val="24"/>
        </w:rPr>
        <w:t>task engagement</w:t>
      </w:r>
      <w:r w:rsidRPr="00047C22">
        <w:rPr>
          <w:rFonts w:asciiTheme="majorBidi" w:hAnsiTheme="majorBidi" w:cstheme="majorBidi"/>
          <w:sz w:val="24"/>
          <w:szCs w:val="24"/>
        </w:rPr>
        <w:t xml:space="preserve"> with respect to the pre-task score (</w:t>
      </w:r>
      <w:r w:rsidR="00C4502E" w:rsidRPr="00047C22">
        <w:rPr>
          <w:rFonts w:asciiTheme="majorBidi" w:hAnsiTheme="majorBidi" w:cstheme="majorBidi"/>
          <w:sz w:val="24"/>
          <w:szCs w:val="24"/>
        </w:rPr>
        <w:t>i.e., standardized change scores below zero</w:t>
      </w:r>
      <w:r w:rsidRPr="00047C22">
        <w:rPr>
          <w:rFonts w:asciiTheme="majorBidi" w:hAnsiTheme="majorBidi" w:cstheme="majorBidi"/>
          <w:sz w:val="24"/>
          <w:szCs w:val="24"/>
        </w:rPr>
        <w:t xml:space="preserve">). </w:t>
      </w:r>
      <w:r w:rsidR="00911861" w:rsidRPr="00047C22">
        <w:rPr>
          <w:rFonts w:asciiTheme="majorBidi" w:hAnsiTheme="majorBidi" w:cstheme="majorBidi"/>
          <w:sz w:val="24"/>
          <w:szCs w:val="24"/>
        </w:rPr>
        <w:t xml:space="preserve">These results resemble those of Saxby et al. (2007), who found that during a passive (fully automated) condition drivers reported a significant loss of task engagement. </w:t>
      </w:r>
    </w:p>
    <w:p w14:paraId="5DD5671E" w14:textId="24680E39" w:rsidR="00C659A6" w:rsidRPr="00047C22" w:rsidRDefault="00994B93" w:rsidP="00911861">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Furthermore, participants found being occupied with a (either voluntary</w:t>
      </w:r>
      <w:r w:rsidR="00C659A6" w:rsidRPr="00047C22">
        <w:rPr>
          <w:rFonts w:asciiTheme="majorBidi" w:hAnsiTheme="majorBidi" w:cstheme="majorBidi"/>
          <w:sz w:val="24"/>
          <w:szCs w:val="24"/>
        </w:rPr>
        <w:t xml:space="preserve"> [VT]</w:t>
      </w:r>
      <w:r w:rsidRPr="00047C22">
        <w:rPr>
          <w:rFonts w:asciiTheme="majorBidi" w:hAnsiTheme="majorBidi" w:cstheme="majorBidi"/>
          <w:sz w:val="24"/>
          <w:szCs w:val="24"/>
        </w:rPr>
        <w:t xml:space="preserve"> or mandatory</w:t>
      </w:r>
      <w:r w:rsidR="00C659A6" w:rsidRPr="00047C22">
        <w:rPr>
          <w:rFonts w:asciiTheme="majorBidi" w:hAnsiTheme="majorBidi" w:cstheme="majorBidi"/>
          <w:sz w:val="24"/>
          <w:szCs w:val="24"/>
        </w:rPr>
        <w:t xml:space="preserve"> [DT]</w:t>
      </w:r>
      <w:r w:rsidRPr="00047C22">
        <w:rPr>
          <w:rFonts w:asciiTheme="majorBidi" w:hAnsiTheme="majorBidi" w:cstheme="majorBidi"/>
          <w:sz w:val="24"/>
          <w:szCs w:val="24"/>
        </w:rPr>
        <w:t xml:space="preserve">) task significantly </w:t>
      </w:r>
      <w:r w:rsidR="00D02DEB" w:rsidRPr="00047C22">
        <w:rPr>
          <w:rFonts w:asciiTheme="majorBidi" w:hAnsiTheme="majorBidi" w:cstheme="majorBidi"/>
          <w:sz w:val="24"/>
          <w:szCs w:val="24"/>
        </w:rPr>
        <w:t xml:space="preserve">less </w:t>
      </w:r>
      <w:r w:rsidRPr="00047C22">
        <w:rPr>
          <w:rFonts w:asciiTheme="majorBidi" w:hAnsiTheme="majorBidi" w:cstheme="majorBidi"/>
          <w:sz w:val="24"/>
          <w:szCs w:val="24"/>
        </w:rPr>
        <w:t>worrisome</w:t>
      </w:r>
      <w:r w:rsidR="00C4502E" w:rsidRPr="00047C22">
        <w:rPr>
          <w:rFonts w:asciiTheme="majorBidi" w:hAnsiTheme="majorBidi" w:cstheme="majorBidi"/>
          <w:sz w:val="24"/>
          <w:szCs w:val="24"/>
        </w:rPr>
        <w:t xml:space="preserve"> than having no task to do</w:t>
      </w:r>
      <w:r w:rsidR="00C06A8A" w:rsidRPr="00047C22">
        <w:rPr>
          <w:rFonts w:asciiTheme="majorBidi" w:hAnsiTheme="majorBidi" w:cstheme="majorBidi"/>
          <w:sz w:val="24"/>
          <w:szCs w:val="24"/>
        </w:rPr>
        <w:t xml:space="preserve"> </w:t>
      </w:r>
      <w:r w:rsidR="00C659A6" w:rsidRPr="00047C22">
        <w:rPr>
          <w:rFonts w:asciiTheme="majorBidi" w:hAnsiTheme="majorBidi" w:cstheme="majorBidi"/>
          <w:sz w:val="24"/>
          <w:szCs w:val="24"/>
        </w:rPr>
        <w:t>(NT)</w:t>
      </w:r>
      <w:r w:rsidR="00C4502E" w:rsidRPr="00047C22">
        <w:rPr>
          <w:rFonts w:asciiTheme="majorBidi" w:hAnsiTheme="majorBidi" w:cstheme="majorBidi"/>
          <w:sz w:val="24"/>
          <w:szCs w:val="24"/>
        </w:rPr>
        <w:t>. This may be due to</w:t>
      </w:r>
      <w:r w:rsidR="00EF26B6" w:rsidRPr="00047C22">
        <w:rPr>
          <w:rFonts w:asciiTheme="majorBidi" w:hAnsiTheme="majorBidi" w:cstheme="majorBidi"/>
          <w:sz w:val="24"/>
          <w:szCs w:val="24"/>
        </w:rPr>
        <w:t xml:space="preserve"> the fact that </w:t>
      </w:r>
      <w:r w:rsidR="00C659A6" w:rsidRPr="00047C22">
        <w:rPr>
          <w:rFonts w:asciiTheme="majorBidi" w:hAnsiTheme="majorBidi" w:cstheme="majorBidi"/>
          <w:sz w:val="24"/>
          <w:szCs w:val="24"/>
        </w:rPr>
        <w:t xml:space="preserve">when </w:t>
      </w:r>
      <w:r w:rsidR="00EF26B6" w:rsidRPr="00047C22">
        <w:rPr>
          <w:rFonts w:asciiTheme="majorBidi" w:hAnsiTheme="majorBidi" w:cstheme="majorBidi"/>
          <w:sz w:val="24"/>
          <w:szCs w:val="24"/>
        </w:rPr>
        <w:t xml:space="preserve">having no task to do, participants have more </w:t>
      </w:r>
      <w:r w:rsidR="00F619D5" w:rsidRPr="00047C22">
        <w:rPr>
          <w:rFonts w:asciiTheme="majorBidi" w:hAnsiTheme="majorBidi" w:cstheme="majorBidi"/>
          <w:sz w:val="24"/>
          <w:szCs w:val="24"/>
        </w:rPr>
        <w:t>opportunity</w:t>
      </w:r>
      <w:r w:rsidR="00EF26B6" w:rsidRPr="00047C22">
        <w:rPr>
          <w:rFonts w:asciiTheme="majorBidi" w:hAnsiTheme="majorBidi" w:cstheme="majorBidi"/>
          <w:sz w:val="24"/>
          <w:szCs w:val="24"/>
        </w:rPr>
        <w:t xml:space="preserve"> to focus attention on themselves and worry about personal matters.</w:t>
      </w:r>
      <w:r w:rsidR="00C659A6" w:rsidRPr="00047C22">
        <w:rPr>
          <w:rFonts w:asciiTheme="majorBidi" w:hAnsiTheme="majorBidi" w:cstheme="majorBidi"/>
          <w:sz w:val="24"/>
          <w:szCs w:val="24"/>
        </w:rPr>
        <w:t xml:space="preserve"> Additionally, the voluntary task yielded lower distress scores than the other two task conditions</w:t>
      </w:r>
      <w:r w:rsidR="0017257B" w:rsidRPr="00047C22">
        <w:rPr>
          <w:rFonts w:asciiTheme="majorBidi" w:hAnsiTheme="majorBidi" w:cstheme="majorBidi"/>
          <w:sz w:val="24"/>
          <w:szCs w:val="24"/>
        </w:rPr>
        <w:t>, which is in agreement with our hypothesis</w:t>
      </w:r>
      <w:r w:rsidR="00C659A6" w:rsidRPr="00047C22">
        <w:rPr>
          <w:rFonts w:asciiTheme="majorBidi" w:hAnsiTheme="majorBidi" w:cstheme="majorBidi"/>
          <w:sz w:val="24"/>
          <w:szCs w:val="24"/>
        </w:rPr>
        <w:t>.</w:t>
      </w:r>
      <w:r w:rsidR="00E46003" w:rsidRPr="00047C22">
        <w:rPr>
          <w:rFonts w:asciiTheme="majorBidi" w:hAnsiTheme="majorBidi" w:cstheme="majorBidi"/>
          <w:sz w:val="24"/>
          <w:szCs w:val="24"/>
        </w:rPr>
        <w:t xml:space="preserve"> </w:t>
      </w:r>
    </w:p>
    <w:p w14:paraId="36BA7293" w14:textId="7959D381" w:rsidR="00C41624" w:rsidRPr="00047C22" w:rsidRDefault="00574DA8" w:rsidP="00D400C4">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lastRenderedPageBreak/>
        <w:t xml:space="preserve">Performing the detection task was considered to be somewhat mentally demanding, with a mean TLX mental demand rating of 39% for the DT condition versus 26% for the VT condition, on a scale from </w:t>
      </w:r>
      <w:r w:rsidRPr="00047C22">
        <w:rPr>
          <w:rFonts w:asciiTheme="majorBidi" w:hAnsiTheme="majorBidi" w:cstheme="majorBidi"/>
          <w:i/>
          <w:sz w:val="24"/>
          <w:szCs w:val="24"/>
        </w:rPr>
        <w:t>very low</w:t>
      </w:r>
      <w:r w:rsidRPr="00047C22">
        <w:rPr>
          <w:rFonts w:asciiTheme="majorBidi" w:hAnsiTheme="majorBidi" w:cstheme="majorBidi"/>
          <w:sz w:val="24"/>
          <w:szCs w:val="24"/>
        </w:rPr>
        <w:t xml:space="preserve"> (0%) to </w:t>
      </w:r>
      <w:r w:rsidRPr="00047C22">
        <w:rPr>
          <w:rFonts w:asciiTheme="majorBidi" w:hAnsiTheme="majorBidi" w:cstheme="majorBidi"/>
          <w:i/>
          <w:sz w:val="24"/>
          <w:szCs w:val="24"/>
        </w:rPr>
        <w:t>very high</w:t>
      </w:r>
      <w:r w:rsidRPr="00047C22">
        <w:rPr>
          <w:rFonts w:asciiTheme="majorBidi" w:hAnsiTheme="majorBidi" w:cstheme="majorBidi"/>
          <w:sz w:val="24"/>
          <w:szCs w:val="24"/>
        </w:rPr>
        <w:t xml:space="preserve"> (100%) (Fig. 3). Thus, consistent with our hypothesis, </w:t>
      </w:r>
      <w:r w:rsidR="00D400C4" w:rsidRPr="00047C22">
        <w:rPr>
          <w:rFonts w:asciiTheme="majorBidi" w:hAnsiTheme="majorBidi" w:cstheme="majorBidi"/>
          <w:sz w:val="24"/>
          <w:szCs w:val="24"/>
        </w:rPr>
        <w:t xml:space="preserve">overall, </w:t>
      </w:r>
      <w:r w:rsidR="00E1316F" w:rsidRPr="00047C22">
        <w:rPr>
          <w:rFonts w:asciiTheme="majorBidi" w:hAnsiTheme="majorBidi" w:cstheme="majorBidi"/>
          <w:sz w:val="24"/>
          <w:szCs w:val="24"/>
        </w:rPr>
        <w:t>participants</w:t>
      </w:r>
      <w:r w:rsidR="00C659A6" w:rsidRPr="00047C22">
        <w:rPr>
          <w:rFonts w:asciiTheme="majorBidi" w:hAnsiTheme="majorBidi" w:cstheme="majorBidi"/>
          <w:sz w:val="24"/>
          <w:szCs w:val="24"/>
        </w:rPr>
        <w:t xml:space="preserve"> </w:t>
      </w:r>
      <w:r w:rsidR="00E1316F" w:rsidRPr="00047C22">
        <w:rPr>
          <w:rFonts w:asciiTheme="majorBidi" w:hAnsiTheme="majorBidi" w:cstheme="majorBidi"/>
          <w:sz w:val="24"/>
          <w:szCs w:val="24"/>
        </w:rPr>
        <w:t xml:space="preserve">found the VT condition the least </w:t>
      </w:r>
      <w:r w:rsidR="00C41624" w:rsidRPr="00047C22">
        <w:rPr>
          <w:rFonts w:asciiTheme="majorBidi" w:hAnsiTheme="majorBidi" w:cstheme="majorBidi"/>
          <w:sz w:val="24"/>
          <w:szCs w:val="24"/>
        </w:rPr>
        <w:t xml:space="preserve">stressful, </w:t>
      </w:r>
      <w:r w:rsidR="0019238B" w:rsidRPr="00047C22">
        <w:rPr>
          <w:rFonts w:asciiTheme="majorBidi" w:hAnsiTheme="majorBidi" w:cstheme="majorBidi"/>
          <w:sz w:val="24"/>
          <w:szCs w:val="24"/>
        </w:rPr>
        <w:t xml:space="preserve">and the DT task the most </w:t>
      </w:r>
      <w:r w:rsidRPr="00047C22">
        <w:rPr>
          <w:rFonts w:asciiTheme="majorBidi" w:hAnsiTheme="majorBidi" w:cstheme="majorBidi"/>
          <w:sz w:val="24"/>
          <w:szCs w:val="24"/>
        </w:rPr>
        <w:t>workload-inducing</w:t>
      </w:r>
      <w:r w:rsidR="00E1316F" w:rsidRPr="00047C22">
        <w:rPr>
          <w:rFonts w:asciiTheme="majorBidi" w:hAnsiTheme="majorBidi" w:cstheme="majorBidi"/>
          <w:sz w:val="24"/>
          <w:szCs w:val="24"/>
        </w:rPr>
        <w:t>.</w:t>
      </w:r>
      <w:r w:rsidR="00C836CE" w:rsidRPr="00047C22">
        <w:rPr>
          <w:rFonts w:asciiTheme="majorBidi" w:hAnsiTheme="majorBidi" w:cstheme="majorBidi"/>
          <w:sz w:val="24"/>
          <w:szCs w:val="24"/>
        </w:rPr>
        <w:t xml:space="preserve"> </w:t>
      </w:r>
    </w:p>
    <w:p w14:paraId="5ABE14BC" w14:textId="7F93DE8E" w:rsidR="00C41624" w:rsidRPr="00047C22" w:rsidRDefault="00C836CE" w:rsidP="00B11D47">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 xml:space="preserve">By means of personal observations and post-experiment interviews it was found that in the VT condition participants performed actions ranging from eating a sandwich and </w:t>
      </w:r>
      <w:r w:rsidR="005722AA" w:rsidRPr="00047C22">
        <w:rPr>
          <w:rFonts w:asciiTheme="majorBidi" w:hAnsiTheme="majorBidi" w:cstheme="majorBidi"/>
          <w:sz w:val="24"/>
          <w:szCs w:val="24"/>
        </w:rPr>
        <w:t>interacting</w:t>
      </w:r>
      <w:r w:rsidRPr="00047C22">
        <w:rPr>
          <w:rFonts w:asciiTheme="majorBidi" w:hAnsiTheme="majorBidi" w:cstheme="majorBidi"/>
          <w:sz w:val="24"/>
          <w:szCs w:val="24"/>
        </w:rPr>
        <w:t xml:space="preserve"> with one’s mobile phone, to performing the detection task. Indeed, half of participants in the VT condition decided to detect red cars even though this was not required</w:t>
      </w:r>
      <w:r w:rsidR="00C41624" w:rsidRPr="00047C22">
        <w:rPr>
          <w:rFonts w:asciiTheme="majorBidi" w:hAnsiTheme="majorBidi" w:cstheme="majorBidi"/>
          <w:sz w:val="24"/>
          <w:szCs w:val="24"/>
        </w:rPr>
        <w:t xml:space="preserve"> (Fig. 2).</w:t>
      </w:r>
      <w:r w:rsidRPr="00047C22">
        <w:rPr>
          <w:rFonts w:asciiTheme="majorBidi" w:hAnsiTheme="majorBidi" w:cstheme="majorBidi"/>
          <w:sz w:val="24"/>
          <w:szCs w:val="24"/>
        </w:rPr>
        <w:t xml:space="preserve"> Some of them explained afterwards that they preferred doing the detection task in the VT condition to ensure they remained attentive to the road</w:t>
      </w:r>
      <w:r w:rsidR="00CA5F6A" w:rsidRPr="00047C22">
        <w:rPr>
          <w:rFonts w:asciiTheme="majorBidi" w:hAnsiTheme="majorBidi" w:cstheme="majorBidi"/>
          <w:sz w:val="24"/>
          <w:szCs w:val="24"/>
        </w:rPr>
        <w:t xml:space="preserve"> (and see Miller et al., 2015 for a study showing that engaging in a non-driving task can prevent drowsiness)</w:t>
      </w:r>
      <w:r w:rsidRPr="00047C22">
        <w:rPr>
          <w:rFonts w:asciiTheme="majorBidi" w:hAnsiTheme="majorBidi" w:cstheme="majorBidi"/>
          <w:sz w:val="24"/>
          <w:szCs w:val="24"/>
        </w:rPr>
        <w:t xml:space="preserve">. </w:t>
      </w:r>
    </w:p>
    <w:p w14:paraId="28588C37" w14:textId="77777777" w:rsidR="0010199C" w:rsidRPr="00047C22" w:rsidRDefault="0010199C" w:rsidP="00A24A7A">
      <w:pPr>
        <w:spacing w:after="0" w:line="480" w:lineRule="auto"/>
        <w:rPr>
          <w:rFonts w:asciiTheme="majorBidi" w:hAnsiTheme="majorBidi" w:cstheme="majorBidi"/>
          <w:i/>
          <w:sz w:val="24"/>
          <w:szCs w:val="24"/>
        </w:rPr>
      </w:pPr>
    </w:p>
    <w:p w14:paraId="210F52E9" w14:textId="0386522A" w:rsidR="0019238B" w:rsidRPr="00047C22" w:rsidRDefault="0019238B" w:rsidP="00A24A7A">
      <w:pPr>
        <w:spacing w:after="0" w:line="480" w:lineRule="auto"/>
        <w:rPr>
          <w:rFonts w:asciiTheme="majorBidi" w:hAnsiTheme="majorBidi" w:cstheme="majorBidi"/>
          <w:i/>
          <w:sz w:val="24"/>
          <w:szCs w:val="24"/>
        </w:rPr>
      </w:pPr>
      <w:r w:rsidRPr="00047C22">
        <w:rPr>
          <w:rFonts w:asciiTheme="majorBidi" w:hAnsiTheme="majorBidi" w:cstheme="majorBidi"/>
          <w:i/>
          <w:sz w:val="24"/>
          <w:szCs w:val="24"/>
        </w:rPr>
        <w:t xml:space="preserve">Heart </w:t>
      </w:r>
      <w:r w:rsidR="0010199C" w:rsidRPr="00047C22">
        <w:rPr>
          <w:rFonts w:asciiTheme="majorBidi" w:hAnsiTheme="majorBidi" w:cstheme="majorBidi"/>
          <w:i/>
          <w:sz w:val="24"/>
          <w:szCs w:val="24"/>
        </w:rPr>
        <w:t>R</w:t>
      </w:r>
      <w:r w:rsidRPr="00047C22">
        <w:rPr>
          <w:rFonts w:asciiTheme="majorBidi" w:hAnsiTheme="majorBidi" w:cstheme="majorBidi"/>
          <w:i/>
          <w:sz w:val="24"/>
          <w:szCs w:val="24"/>
        </w:rPr>
        <w:t xml:space="preserve">ate and </w:t>
      </w:r>
      <w:r w:rsidR="0010199C" w:rsidRPr="00047C22">
        <w:rPr>
          <w:rFonts w:asciiTheme="majorBidi" w:hAnsiTheme="majorBidi" w:cstheme="majorBidi"/>
          <w:i/>
          <w:sz w:val="24"/>
          <w:szCs w:val="24"/>
        </w:rPr>
        <w:t>H</w:t>
      </w:r>
      <w:r w:rsidRPr="00047C22">
        <w:rPr>
          <w:rFonts w:asciiTheme="majorBidi" w:hAnsiTheme="majorBidi" w:cstheme="majorBidi"/>
          <w:i/>
          <w:sz w:val="24"/>
          <w:szCs w:val="24"/>
        </w:rPr>
        <w:t xml:space="preserve">eart </w:t>
      </w:r>
      <w:r w:rsidR="0010199C" w:rsidRPr="00047C22">
        <w:rPr>
          <w:rFonts w:asciiTheme="majorBidi" w:hAnsiTheme="majorBidi" w:cstheme="majorBidi"/>
          <w:i/>
          <w:sz w:val="24"/>
          <w:szCs w:val="24"/>
        </w:rPr>
        <w:t>R</w:t>
      </w:r>
      <w:r w:rsidRPr="00047C22">
        <w:rPr>
          <w:rFonts w:asciiTheme="majorBidi" w:hAnsiTheme="majorBidi" w:cstheme="majorBidi"/>
          <w:i/>
          <w:sz w:val="24"/>
          <w:szCs w:val="24"/>
        </w:rPr>
        <w:t xml:space="preserve">ate </w:t>
      </w:r>
      <w:r w:rsidR="0010199C" w:rsidRPr="00047C22">
        <w:rPr>
          <w:rFonts w:asciiTheme="majorBidi" w:hAnsiTheme="majorBidi" w:cstheme="majorBidi"/>
          <w:i/>
          <w:sz w:val="24"/>
          <w:szCs w:val="24"/>
        </w:rPr>
        <w:t>V</w:t>
      </w:r>
      <w:r w:rsidRPr="00047C22">
        <w:rPr>
          <w:rFonts w:asciiTheme="majorBidi" w:hAnsiTheme="majorBidi" w:cstheme="majorBidi"/>
          <w:i/>
          <w:sz w:val="24"/>
          <w:szCs w:val="24"/>
        </w:rPr>
        <w:t>ariability</w:t>
      </w:r>
    </w:p>
    <w:p w14:paraId="4C71F16A" w14:textId="0DBED985" w:rsidR="00F641B9" w:rsidRPr="00047C22" w:rsidRDefault="0017257B" w:rsidP="00E46003">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 xml:space="preserve">Our hypotheses regarding workload and stress were not accepted </w:t>
      </w:r>
      <w:r w:rsidR="00E85AAA" w:rsidRPr="00047C22">
        <w:rPr>
          <w:rFonts w:asciiTheme="majorBidi" w:hAnsiTheme="majorBidi" w:cstheme="majorBidi"/>
          <w:sz w:val="24"/>
          <w:szCs w:val="24"/>
        </w:rPr>
        <w:t xml:space="preserve">regarding the mean heart rate and </w:t>
      </w:r>
      <w:r w:rsidR="00F619D5" w:rsidRPr="00047C22">
        <w:rPr>
          <w:rFonts w:asciiTheme="majorBidi" w:hAnsiTheme="majorBidi" w:cstheme="majorBidi"/>
          <w:sz w:val="24"/>
          <w:szCs w:val="24"/>
        </w:rPr>
        <w:t>SDNN: t</w:t>
      </w:r>
      <w:r w:rsidRPr="00047C22">
        <w:rPr>
          <w:rFonts w:asciiTheme="majorBidi" w:hAnsiTheme="majorBidi" w:cstheme="majorBidi"/>
          <w:sz w:val="24"/>
          <w:szCs w:val="24"/>
        </w:rPr>
        <w:t>here were no statistically significant difference between the three conditions. However, h</w:t>
      </w:r>
      <w:r w:rsidR="00560290" w:rsidRPr="00047C22">
        <w:rPr>
          <w:rFonts w:asciiTheme="majorBidi" w:hAnsiTheme="majorBidi" w:cstheme="majorBidi"/>
          <w:sz w:val="24"/>
          <w:szCs w:val="24"/>
        </w:rPr>
        <w:t>eart rate variability in terms of the LF/HF ratio differentiated the VT condition from the other two conditions, support</w:t>
      </w:r>
      <w:r w:rsidR="00707A0D" w:rsidRPr="00047C22">
        <w:rPr>
          <w:rFonts w:asciiTheme="majorBidi" w:hAnsiTheme="majorBidi" w:cstheme="majorBidi"/>
          <w:sz w:val="24"/>
          <w:szCs w:val="24"/>
        </w:rPr>
        <w:t>ing</w:t>
      </w:r>
      <w:r w:rsidR="00560290" w:rsidRPr="00047C22">
        <w:rPr>
          <w:rFonts w:asciiTheme="majorBidi" w:hAnsiTheme="majorBidi" w:cstheme="majorBidi"/>
          <w:sz w:val="24"/>
          <w:szCs w:val="24"/>
        </w:rPr>
        <w:t xml:space="preserve"> the hypothesis that the VT condition was </w:t>
      </w:r>
      <w:r w:rsidR="00F076C1" w:rsidRPr="00047C22">
        <w:rPr>
          <w:rFonts w:asciiTheme="majorBidi" w:hAnsiTheme="majorBidi" w:cstheme="majorBidi"/>
          <w:sz w:val="24"/>
          <w:szCs w:val="24"/>
        </w:rPr>
        <w:t xml:space="preserve">the </w:t>
      </w:r>
      <w:r w:rsidR="00560290" w:rsidRPr="00047C22">
        <w:rPr>
          <w:rFonts w:asciiTheme="majorBidi" w:hAnsiTheme="majorBidi" w:cstheme="majorBidi"/>
          <w:sz w:val="24"/>
          <w:szCs w:val="24"/>
        </w:rPr>
        <w:t xml:space="preserve">least </w:t>
      </w:r>
      <w:r w:rsidR="00F076C1" w:rsidRPr="00047C22">
        <w:rPr>
          <w:rFonts w:asciiTheme="majorBidi" w:hAnsiTheme="majorBidi" w:cstheme="majorBidi"/>
          <w:sz w:val="24"/>
          <w:szCs w:val="24"/>
        </w:rPr>
        <w:t>workload-inducing</w:t>
      </w:r>
      <w:r w:rsidR="00560290" w:rsidRPr="00047C22">
        <w:rPr>
          <w:rFonts w:asciiTheme="majorBidi" w:hAnsiTheme="majorBidi" w:cstheme="majorBidi"/>
          <w:sz w:val="24"/>
          <w:szCs w:val="24"/>
        </w:rPr>
        <w:t xml:space="preserve">. Moreover, </w:t>
      </w:r>
      <w:r w:rsidRPr="00047C22">
        <w:rPr>
          <w:rFonts w:asciiTheme="majorBidi" w:hAnsiTheme="majorBidi" w:cstheme="majorBidi"/>
          <w:sz w:val="24"/>
          <w:szCs w:val="24"/>
        </w:rPr>
        <w:t xml:space="preserve">we found that </w:t>
      </w:r>
      <w:r w:rsidR="00E1316F" w:rsidRPr="00047C22">
        <w:rPr>
          <w:rFonts w:asciiTheme="majorBidi" w:hAnsiTheme="majorBidi" w:cstheme="majorBidi"/>
          <w:sz w:val="24"/>
          <w:szCs w:val="24"/>
        </w:rPr>
        <w:t xml:space="preserve">the heart rate </w:t>
      </w:r>
      <w:r w:rsidR="00082F35" w:rsidRPr="00047C22">
        <w:rPr>
          <w:rFonts w:asciiTheme="majorBidi" w:hAnsiTheme="majorBidi" w:cstheme="majorBidi"/>
          <w:sz w:val="24"/>
          <w:szCs w:val="24"/>
        </w:rPr>
        <w:t xml:space="preserve">reduced </w:t>
      </w:r>
      <w:r w:rsidR="00B653AE" w:rsidRPr="00047C22">
        <w:rPr>
          <w:rFonts w:asciiTheme="majorBidi" w:hAnsiTheme="majorBidi" w:cstheme="majorBidi"/>
          <w:sz w:val="24"/>
          <w:szCs w:val="24"/>
        </w:rPr>
        <w:t xml:space="preserve">and SDNN </w:t>
      </w:r>
      <w:r w:rsidR="00082F35" w:rsidRPr="00047C22">
        <w:rPr>
          <w:rFonts w:asciiTheme="majorBidi" w:hAnsiTheme="majorBidi" w:cstheme="majorBidi"/>
          <w:sz w:val="24"/>
          <w:szCs w:val="24"/>
        </w:rPr>
        <w:t xml:space="preserve">increased </w:t>
      </w:r>
      <w:r w:rsidR="00E1316F" w:rsidRPr="00047C22">
        <w:rPr>
          <w:rFonts w:asciiTheme="majorBidi" w:hAnsiTheme="majorBidi" w:cstheme="majorBidi"/>
          <w:sz w:val="24"/>
          <w:szCs w:val="24"/>
        </w:rPr>
        <w:t xml:space="preserve">substantially during the experiment from Run 1 to </w:t>
      </w:r>
      <w:r w:rsidR="00B626D7" w:rsidRPr="00047C22">
        <w:rPr>
          <w:rFonts w:asciiTheme="majorBidi" w:hAnsiTheme="majorBidi" w:cstheme="majorBidi"/>
          <w:sz w:val="24"/>
          <w:szCs w:val="24"/>
        </w:rPr>
        <w:t xml:space="preserve">Run </w:t>
      </w:r>
      <w:r w:rsidR="00E1316F" w:rsidRPr="00047C22">
        <w:rPr>
          <w:rFonts w:asciiTheme="majorBidi" w:hAnsiTheme="majorBidi" w:cstheme="majorBidi"/>
          <w:sz w:val="24"/>
          <w:szCs w:val="24"/>
        </w:rPr>
        <w:t xml:space="preserve">3. This suggests that, regardless of the driver’s task in an automated platoon, the driver will become </w:t>
      </w:r>
      <w:r w:rsidR="007A2C2B" w:rsidRPr="00047C22">
        <w:rPr>
          <w:rFonts w:asciiTheme="majorBidi" w:hAnsiTheme="majorBidi" w:cstheme="majorBidi"/>
          <w:sz w:val="24"/>
          <w:szCs w:val="24"/>
        </w:rPr>
        <w:t xml:space="preserve">less stressed </w:t>
      </w:r>
      <w:r w:rsidR="00082F35" w:rsidRPr="00047C22">
        <w:rPr>
          <w:rFonts w:asciiTheme="majorBidi" w:hAnsiTheme="majorBidi" w:cstheme="majorBidi"/>
          <w:sz w:val="24"/>
          <w:szCs w:val="24"/>
        </w:rPr>
        <w:t xml:space="preserve">as well as underloaded </w:t>
      </w:r>
      <w:r w:rsidR="007A2C2B" w:rsidRPr="00047C22">
        <w:rPr>
          <w:rFonts w:asciiTheme="majorBidi" w:hAnsiTheme="majorBidi" w:cstheme="majorBidi"/>
          <w:sz w:val="24"/>
          <w:szCs w:val="24"/>
        </w:rPr>
        <w:t>over time</w:t>
      </w:r>
      <w:r w:rsidR="00E1316F" w:rsidRPr="00047C22">
        <w:rPr>
          <w:rFonts w:asciiTheme="majorBidi" w:hAnsiTheme="majorBidi" w:cstheme="majorBidi"/>
          <w:sz w:val="24"/>
          <w:szCs w:val="24"/>
        </w:rPr>
        <w:t xml:space="preserve">. </w:t>
      </w:r>
      <w:r w:rsidR="00911861" w:rsidRPr="00047C22">
        <w:rPr>
          <w:rFonts w:asciiTheme="majorBidi" w:hAnsiTheme="majorBidi" w:cstheme="majorBidi"/>
          <w:sz w:val="24"/>
          <w:szCs w:val="24"/>
        </w:rPr>
        <w:t xml:space="preserve">These results resemble those of Körber et al. (2015), who found significant time-on-task effects for several eye measures such as blink frequency. </w:t>
      </w:r>
      <w:r w:rsidR="00560290" w:rsidRPr="00047C22">
        <w:rPr>
          <w:rFonts w:asciiTheme="majorBidi" w:hAnsiTheme="majorBidi" w:cstheme="majorBidi"/>
          <w:sz w:val="24"/>
          <w:szCs w:val="24"/>
        </w:rPr>
        <w:lastRenderedPageBreak/>
        <w:t>Collectively, our result</w:t>
      </w:r>
      <w:r w:rsidR="00F076C1" w:rsidRPr="00047C22">
        <w:rPr>
          <w:rFonts w:asciiTheme="majorBidi" w:hAnsiTheme="majorBidi" w:cstheme="majorBidi"/>
          <w:sz w:val="24"/>
          <w:szCs w:val="24"/>
        </w:rPr>
        <w:t>s</w:t>
      </w:r>
      <w:r w:rsidR="00560290" w:rsidRPr="00047C22">
        <w:rPr>
          <w:rFonts w:asciiTheme="majorBidi" w:hAnsiTheme="majorBidi" w:cstheme="majorBidi"/>
          <w:sz w:val="24"/>
          <w:szCs w:val="24"/>
        </w:rPr>
        <w:t xml:space="preserve"> indicate that not only </w:t>
      </w:r>
      <w:r w:rsidR="0035562D" w:rsidRPr="00047C22">
        <w:rPr>
          <w:rFonts w:asciiTheme="majorBidi" w:hAnsiTheme="majorBidi" w:cstheme="majorBidi"/>
          <w:sz w:val="24"/>
          <w:szCs w:val="24"/>
        </w:rPr>
        <w:t xml:space="preserve">the </w:t>
      </w:r>
      <w:r w:rsidR="00560290" w:rsidRPr="00047C22">
        <w:rPr>
          <w:rFonts w:asciiTheme="majorBidi" w:hAnsiTheme="majorBidi" w:cstheme="majorBidi"/>
          <w:sz w:val="24"/>
          <w:szCs w:val="24"/>
        </w:rPr>
        <w:t>type of task, but also tim</w:t>
      </w:r>
      <w:r w:rsidR="00BD62E8" w:rsidRPr="00047C22">
        <w:rPr>
          <w:rFonts w:asciiTheme="majorBidi" w:hAnsiTheme="majorBidi" w:cstheme="majorBidi"/>
          <w:sz w:val="24"/>
          <w:szCs w:val="24"/>
        </w:rPr>
        <w:t>e-on-</w:t>
      </w:r>
      <w:r w:rsidR="00560290" w:rsidRPr="00047C22">
        <w:rPr>
          <w:rFonts w:asciiTheme="majorBidi" w:hAnsiTheme="majorBidi" w:cstheme="majorBidi"/>
          <w:sz w:val="24"/>
          <w:szCs w:val="24"/>
        </w:rPr>
        <w:t xml:space="preserve">task has substantial effects on the state of the driver, </w:t>
      </w:r>
      <w:r w:rsidR="00F076C1" w:rsidRPr="00047C22">
        <w:rPr>
          <w:rFonts w:asciiTheme="majorBidi" w:hAnsiTheme="majorBidi" w:cstheme="majorBidi"/>
          <w:sz w:val="24"/>
          <w:szCs w:val="24"/>
        </w:rPr>
        <w:t>suggesting</w:t>
      </w:r>
      <w:r w:rsidR="00560290" w:rsidRPr="00047C22">
        <w:rPr>
          <w:rFonts w:asciiTheme="majorBidi" w:hAnsiTheme="majorBidi" w:cstheme="majorBidi"/>
          <w:sz w:val="24"/>
          <w:szCs w:val="24"/>
        </w:rPr>
        <w:t xml:space="preserve"> that both </w:t>
      </w:r>
      <w:r w:rsidR="00DE0871" w:rsidRPr="00047C22">
        <w:rPr>
          <w:rFonts w:asciiTheme="majorBidi" w:hAnsiTheme="majorBidi" w:cstheme="majorBidi"/>
          <w:sz w:val="24"/>
          <w:szCs w:val="24"/>
        </w:rPr>
        <w:t xml:space="preserve">these </w:t>
      </w:r>
      <w:r w:rsidR="00560290" w:rsidRPr="00047C22">
        <w:rPr>
          <w:rFonts w:asciiTheme="majorBidi" w:hAnsiTheme="majorBidi" w:cstheme="majorBidi"/>
          <w:sz w:val="24"/>
          <w:szCs w:val="24"/>
        </w:rPr>
        <w:t xml:space="preserve">effects should be taken into consideration when </w:t>
      </w:r>
      <w:r w:rsidR="00E1316F" w:rsidRPr="00047C22">
        <w:rPr>
          <w:rFonts w:asciiTheme="majorBidi" w:hAnsiTheme="majorBidi" w:cstheme="majorBidi"/>
          <w:sz w:val="24"/>
          <w:szCs w:val="24"/>
        </w:rPr>
        <w:t>designing automated driving</w:t>
      </w:r>
      <w:r w:rsidR="001E3C43" w:rsidRPr="00047C22">
        <w:rPr>
          <w:rFonts w:asciiTheme="majorBidi" w:hAnsiTheme="majorBidi" w:cstheme="majorBidi"/>
          <w:sz w:val="24"/>
          <w:szCs w:val="24"/>
        </w:rPr>
        <w:t xml:space="preserve"> systems</w:t>
      </w:r>
      <w:r w:rsidR="00E1316F" w:rsidRPr="00047C22">
        <w:rPr>
          <w:rFonts w:asciiTheme="majorBidi" w:hAnsiTheme="majorBidi" w:cstheme="majorBidi"/>
          <w:sz w:val="24"/>
          <w:szCs w:val="24"/>
        </w:rPr>
        <w:t>.</w:t>
      </w:r>
    </w:p>
    <w:p w14:paraId="2673D731" w14:textId="77777777" w:rsidR="0010199C" w:rsidRPr="00047C22" w:rsidRDefault="0010199C" w:rsidP="009578D5">
      <w:pPr>
        <w:spacing w:after="0" w:line="480" w:lineRule="auto"/>
        <w:ind w:firstLine="726"/>
        <w:rPr>
          <w:rFonts w:asciiTheme="majorBidi" w:hAnsiTheme="majorBidi" w:cstheme="majorBidi"/>
        </w:rPr>
      </w:pPr>
    </w:p>
    <w:p w14:paraId="4A4743A7" w14:textId="2CEFB671" w:rsidR="00F641B9" w:rsidRPr="00047C22" w:rsidRDefault="00E1316F" w:rsidP="00A24A7A">
      <w:pPr>
        <w:spacing w:after="0" w:line="480" w:lineRule="auto"/>
        <w:rPr>
          <w:rFonts w:asciiTheme="majorBidi" w:hAnsiTheme="majorBidi" w:cstheme="majorBidi"/>
        </w:rPr>
      </w:pPr>
      <w:r w:rsidRPr="00047C22">
        <w:rPr>
          <w:rFonts w:asciiTheme="majorBidi" w:hAnsiTheme="majorBidi" w:cstheme="majorBidi"/>
          <w:i/>
          <w:sz w:val="24"/>
          <w:szCs w:val="24"/>
        </w:rPr>
        <w:t>Limitations</w:t>
      </w:r>
    </w:p>
    <w:p w14:paraId="44838990" w14:textId="11DEED80" w:rsidR="00C70B92" w:rsidRPr="00047C22" w:rsidRDefault="00C70B92" w:rsidP="00D400C4">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C</w:t>
      </w:r>
      <w:r w:rsidR="00E1316F" w:rsidRPr="00047C22">
        <w:rPr>
          <w:rFonts w:asciiTheme="majorBidi" w:hAnsiTheme="majorBidi" w:cstheme="majorBidi"/>
          <w:sz w:val="24"/>
          <w:szCs w:val="24"/>
        </w:rPr>
        <w:t xml:space="preserve">ertain limitations of this experiment are acknowledged. </w:t>
      </w:r>
      <w:r w:rsidRPr="00047C22">
        <w:rPr>
          <w:rFonts w:asciiTheme="majorBidi" w:hAnsiTheme="majorBidi" w:cstheme="majorBidi"/>
          <w:sz w:val="24"/>
          <w:szCs w:val="24"/>
        </w:rPr>
        <w:t>First, it is impossible to uniquely attribute a specific psychological state (e.g., workload) to a specific overt physiological recording (Cacioppo &amp; Tassinary, 1990). Because psychological states are often substantially correlated (e.g., Desmond &amp; Matthews, 2009), we recognize the risk of ‘construct proliferation’ (for a review see Heikoop et al., 201</w:t>
      </w:r>
      <w:r w:rsidR="005F4801" w:rsidRPr="00047C22">
        <w:rPr>
          <w:rFonts w:asciiTheme="majorBidi" w:hAnsiTheme="majorBidi" w:cstheme="majorBidi"/>
          <w:sz w:val="24"/>
          <w:szCs w:val="24"/>
        </w:rPr>
        <w:t>6a</w:t>
      </w:r>
      <w:r w:rsidRPr="00047C22">
        <w:rPr>
          <w:rFonts w:asciiTheme="majorBidi" w:hAnsiTheme="majorBidi" w:cstheme="majorBidi"/>
          <w:sz w:val="24"/>
          <w:szCs w:val="24"/>
        </w:rPr>
        <w:t xml:space="preserve">). The interpretation of heart rate variability is particularly difficult, because the time-domain measure (SDNN) was sensitive to time-on-task (Run 1 vs. Run 3) but not to the type of task, whereas the frequency-domain measure (LF/HF ratio) was sensitive to the type of task (VT vs. DT) but not to time-on-task. It is known that physical activity and posture (e.g., sitting vs. supine or upright position) have substantial effects on heart rate variability (e.g., Bernardi et al., 1996; Castiglioni et al., 2009; Pomeranz et al., 1985) and so do individual characteristics such as age (Voss et al., 2015) and gender (Koenig &amp; Thayer, 2016) (see also the correlation analysis in Table 1). It cannot be ruled out that these variables have interacted with the experimental conditions, although our within-subject design in which each participant serves as his/her own control ought to be robust against individual differences. The correlation analysis indicated that the heart rate variability measures were not meaningfully related to self-reported workload, but were substantially associated with basic heart rate, raising questions about the discriminant validity of these two measures (see Mehler et al., 2011, for a similar </w:t>
      </w:r>
      <w:r w:rsidRPr="00047C22">
        <w:rPr>
          <w:rFonts w:asciiTheme="majorBidi" w:hAnsiTheme="majorBidi" w:cstheme="majorBidi"/>
          <w:sz w:val="24"/>
          <w:szCs w:val="24"/>
        </w:rPr>
        <w:lastRenderedPageBreak/>
        <w:t>observation). The interpretation of heart rate variability as an index of workload or sympathetic versus parasympathetic activity is the topic of ongoing research and debate (e.g., Billman, 2013; Reyes del Paso et al., 2013; Thayer et al., 2012), and we concur with Vollmer (2015) that “the average heart rate and heart rate changes can act as confounding variables” (p. 610). Thus, it appears that heart rate variability is able to discriminate between task conditions, yet the causal pathways and neurophysiological mechanisms remain to be elucidated. This situation is similar to other physiological signals, such as pupil movements, which are known to “empirically reflect variations in central processing load” but for which the physiological causes are indirect and complex (Beatty &amp; Lucero-Wagoner, 2000).</w:t>
      </w:r>
    </w:p>
    <w:p w14:paraId="5A69DAD8" w14:textId="6AFE949B" w:rsidR="005C2AF7" w:rsidRPr="00047C22" w:rsidRDefault="00C70B92" w:rsidP="00A24A7A">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Second</w:t>
      </w:r>
      <w:r w:rsidR="00E1316F" w:rsidRPr="00047C22">
        <w:rPr>
          <w:rFonts w:asciiTheme="majorBidi" w:hAnsiTheme="majorBidi" w:cstheme="majorBidi"/>
          <w:sz w:val="24"/>
          <w:szCs w:val="24"/>
        </w:rPr>
        <w:t xml:space="preserve">, </w:t>
      </w:r>
      <w:r w:rsidR="005C2AF7" w:rsidRPr="00047C22">
        <w:rPr>
          <w:rFonts w:asciiTheme="majorBidi" w:hAnsiTheme="majorBidi" w:cstheme="majorBidi"/>
          <w:sz w:val="24"/>
          <w:szCs w:val="24"/>
        </w:rPr>
        <w:t xml:space="preserve">although previous studies have found </w:t>
      </w:r>
      <w:r w:rsidR="00885E71" w:rsidRPr="00047C22">
        <w:rPr>
          <w:rFonts w:asciiTheme="majorBidi" w:hAnsiTheme="majorBidi" w:cstheme="majorBidi"/>
          <w:sz w:val="24"/>
          <w:szCs w:val="24"/>
        </w:rPr>
        <w:t>substantial</w:t>
      </w:r>
      <w:r w:rsidR="005C2AF7" w:rsidRPr="00047C22">
        <w:rPr>
          <w:rFonts w:asciiTheme="majorBidi" w:hAnsiTheme="majorBidi" w:cstheme="majorBidi"/>
          <w:sz w:val="24"/>
          <w:szCs w:val="24"/>
        </w:rPr>
        <w:t xml:space="preserve"> correlations between driving behaviour in a STISIM simulator and driving behaviour on the road (</w:t>
      </w:r>
      <w:r w:rsidR="00D969FD" w:rsidRPr="00047C22">
        <w:rPr>
          <w:rFonts w:asciiTheme="majorBidi" w:hAnsiTheme="majorBidi" w:cstheme="majorBidi"/>
          <w:sz w:val="24"/>
          <w:szCs w:val="24"/>
        </w:rPr>
        <w:t xml:space="preserve">Bédard et al., 2010; </w:t>
      </w:r>
      <w:r w:rsidR="005C2AF7" w:rsidRPr="00047C22">
        <w:rPr>
          <w:rFonts w:asciiTheme="majorBidi" w:hAnsiTheme="majorBidi" w:cstheme="majorBidi"/>
          <w:sz w:val="24"/>
          <w:szCs w:val="24"/>
        </w:rPr>
        <w:t xml:space="preserve">Lee et al., 2003; Mayhew et al., 2011; Wang et al., 2010), </w:t>
      </w:r>
      <w:r w:rsidR="00E1316F" w:rsidRPr="00047C22">
        <w:rPr>
          <w:rFonts w:asciiTheme="majorBidi" w:hAnsiTheme="majorBidi" w:cstheme="majorBidi"/>
          <w:sz w:val="24"/>
          <w:szCs w:val="24"/>
        </w:rPr>
        <w:t xml:space="preserve">participants’ behaviours and physiological states during a simulator experiment are not necessarily representative of real-world platooning. Participants knew that a potential crash would not cause them physical harm and were therefore probably not as stressed as in a real life scenario. </w:t>
      </w:r>
      <w:r w:rsidR="00F425A3" w:rsidRPr="00047C22">
        <w:rPr>
          <w:rFonts w:asciiTheme="majorBidi" w:hAnsiTheme="majorBidi" w:cstheme="majorBidi"/>
          <w:sz w:val="24"/>
          <w:szCs w:val="24"/>
        </w:rPr>
        <w:t xml:space="preserve">Moreover, the </w:t>
      </w:r>
      <w:r w:rsidR="005C2AF7" w:rsidRPr="00047C22">
        <w:rPr>
          <w:rFonts w:asciiTheme="majorBidi" w:hAnsiTheme="majorBidi" w:cstheme="majorBidi"/>
          <w:sz w:val="24"/>
          <w:szCs w:val="24"/>
        </w:rPr>
        <w:t xml:space="preserve">fixed-base </w:t>
      </w:r>
      <w:r w:rsidR="00F425A3" w:rsidRPr="00047C22">
        <w:rPr>
          <w:rFonts w:asciiTheme="majorBidi" w:hAnsiTheme="majorBidi" w:cstheme="majorBidi"/>
          <w:sz w:val="24"/>
          <w:szCs w:val="24"/>
        </w:rPr>
        <w:t>simulator did not provide vestibular motion feedback</w:t>
      </w:r>
      <w:r w:rsidR="005C2AF7" w:rsidRPr="00047C22">
        <w:rPr>
          <w:rFonts w:asciiTheme="majorBidi" w:hAnsiTheme="majorBidi" w:cstheme="majorBidi"/>
          <w:sz w:val="24"/>
          <w:szCs w:val="24"/>
        </w:rPr>
        <w:t xml:space="preserve">, whereas in on-road automated driving, issues of visual-vestibular conflict may </w:t>
      </w:r>
      <w:r w:rsidR="0035562D" w:rsidRPr="00047C22">
        <w:rPr>
          <w:rFonts w:asciiTheme="majorBidi" w:hAnsiTheme="majorBidi" w:cstheme="majorBidi"/>
          <w:sz w:val="24"/>
          <w:szCs w:val="24"/>
        </w:rPr>
        <w:t>influence</w:t>
      </w:r>
      <w:r w:rsidR="005C2AF7" w:rsidRPr="00047C22">
        <w:rPr>
          <w:rFonts w:asciiTheme="majorBidi" w:hAnsiTheme="majorBidi" w:cstheme="majorBidi"/>
          <w:sz w:val="24"/>
          <w:szCs w:val="24"/>
        </w:rPr>
        <w:t xml:space="preserve"> driver comfort and the uptake of secondary tasks (Diels &amp; Bos, 2016). </w:t>
      </w:r>
      <w:r w:rsidR="00260014" w:rsidRPr="00047C22">
        <w:rPr>
          <w:rFonts w:asciiTheme="majorBidi" w:hAnsiTheme="majorBidi" w:cstheme="majorBidi"/>
          <w:sz w:val="24"/>
          <w:szCs w:val="24"/>
        </w:rPr>
        <w:t>Thus, a</w:t>
      </w:r>
      <w:r w:rsidR="00E1316F" w:rsidRPr="00047C22">
        <w:rPr>
          <w:rFonts w:asciiTheme="majorBidi" w:hAnsiTheme="majorBidi" w:cstheme="majorBidi"/>
          <w:sz w:val="24"/>
          <w:szCs w:val="24"/>
        </w:rPr>
        <w:t xml:space="preserve"> replication of this experiment in a real world-driving scenario is advised. </w:t>
      </w:r>
    </w:p>
    <w:p w14:paraId="5AA10ECA" w14:textId="7FBE75FC" w:rsidR="0008573F" w:rsidRPr="00047C22" w:rsidRDefault="00C70B92" w:rsidP="00A24A7A">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Third</w:t>
      </w:r>
      <w:r w:rsidR="00E1316F" w:rsidRPr="00047C22">
        <w:rPr>
          <w:rFonts w:asciiTheme="majorBidi" w:hAnsiTheme="majorBidi" w:cstheme="majorBidi"/>
          <w:sz w:val="24"/>
          <w:szCs w:val="24"/>
        </w:rPr>
        <w:t>, this research did not contain a control condition in which participants were to drive manually (e.g., Barnard &amp; Lai, 2010; Saxby et al., 2013), nor did we vary the degree of automation reliability and availability (cf. Neubauer et al., 201</w:t>
      </w:r>
      <w:r w:rsidR="00721D74" w:rsidRPr="00047C22">
        <w:rPr>
          <w:rFonts w:asciiTheme="majorBidi" w:hAnsiTheme="majorBidi" w:cstheme="majorBidi"/>
          <w:sz w:val="24"/>
          <w:szCs w:val="24"/>
        </w:rPr>
        <w:t>2</w:t>
      </w:r>
      <w:r w:rsidR="00E1316F" w:rsidRPr="00047C22">
        <w:rPr>
          <w:rFonts w:asciiTheme="majorBidi" w:hAnsiTheme="majorBidi" w:cstheme="majorBidi"/>
          <w:sz w:val="24"/>
          <w:szCs w:val="24"/>
        </w:rPr>
        <w:t xml:space="preserve">). For example, it is likely that drivers will become considerably frustrated if automation requires regular manual </w:t>
      </w:r>
      <w:r w:rsidR="00E1316F" w:rsidRPr="00047C22">
        <w:rPr>
          <w:rFonts w:asciiTheme="majorBidi" w:hAnsiTheme="majorBidi" w:cstheme="majorBidi"/>
          <w:sz w:val="24"/>
          <w:szCs w:val="24"/>
        </w:rPr>
        <w:lastRenderedPageBreak/>
        <w:t xml:space="preserve">intervention (De Winter et al., 2016). Conversely, if automation is guaranteed to be safe and no manual intervention is ever to be expected (i.e. Fully Automated Driving or level 4 automation, per BASt and NHTSA definitions, respectively), like travelling in a train, participants are likely to be less stressed. </w:t>
      </w:r>
    </w:p>
    <w:p w14:paraId="63F5486D" w14:textId="1CF95E49" w:rsidR="0008573F" w:rsidRPr="00047C22" w:rsidRDefault="00C70B92" w:rsidP="00A24A7A">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Fourth</w:t>
      </w:r>
      <w:r w:rsidR="00E1316F" w:rsidRPr="00047C22">
        <w:rPr>
          <w:rFonts w:asciiTheme="majorBidi" w:hAnsiTheme="majorBidi" w:cstheme="majorBidi"/>
          <w:sz w:val="24"/>
          <w:szCs w:val="24"/>
        </w:rPr>
        <w:t xml:space="preserve">, although hazard perception is a critical component of (automated) car driving (Underwood et al., 2011), it is unknown whether detecting red cars is a realistic representation of such task. It remains to be investigated how our results generalize to the </w:t>
      </w:r>
      <w:r w:rsidR="00C11B76" w:rsidRPr="00047C22">
        <w:rPr>
          <w:rFonts w:asciiTheme="majorBidi" w:hAnsiTheme="majorBidi" w:cstheme="majorBidi"/>
          <w:sz w:val="24"/>
          <w:szCs w:val="24"/>
        </w:rPr>
        <w:t xml:space="preserve">anticipation, </w:t>
      </w:r>
      <w:r w:rsidR="00E1316F" w:rsidRPr="00047C22">
        <w:rPr>
          <w:rFonts w:asciiTheme="majorBidi" w:hAnsiTheme="majorBidi" w:cstheme="majorBidi"/>
          <w:sz w:val="24"/>
          <w:szCs w:val="24"/>
        </w:rPr>
        <w:t>detection</w:t>
      </w:r>
      <w:r w:rsidR="00C11B76" w:rsidRPr="00047C22">
        <w:rPr>
          <w:rFonts w:asciiTheme="majorBidi" w:hAnsiTheme="majorBidi" w:cstheme="majorBidi"/>
          <w:sz w:val="24"/>
          <w:szCs w:val="24"/>
        </w:rPr>
        <w:t>,</w:t>
      </w:r>
      <w:r w:rsidR="00E1316F" w:rsidRPr="00047C22">
        <w:rPr>
          <w:rFonts w:asciiTheme="majorBidi" w:hAnsiTheme="majorBidi" w:cstheme="majorBidi"/>
          <w:sz w:val="24"/>
          <w:szCs w:val="24"/>
        </w:rPr>
        <w:t xml:space="preserve"> </w:t>
      </w:r>
      <w:r w:rsidR="00FE6126" w:rsidRPr="00047C22">
        <w:rPr>
          <w:rFonts w:asciiTheme="majorBidi" w:hAnsiTheme="majorBidi" w:cstheme="majorBidi"/>
          <w:sz w:val="24"/>
          <w:szCs w:val="24"/>
        </w:rPr>
        <w:t>and res</w:t>
      </w:r>
      <w:r w:rsidR="004268F9" w:rsidRPr="00047C22">
        <w:rPr>
          <w:rFonts w:asciiTheme="majorBidi" w:hAnsiTheme="majorBidi" w:cstheme="majorBidi"/>
          <w:sz w:val="24"/>
          <w:szCs w:val="24"/>
        </w:rPr>
        <w:t>p</w:t>
      </w:r>
      <w:r w:rsidR="00FE6126" w:rsidRPr="00047C22">
        <w:rPr>
          <w:rFonts w:asciiTheme="majorBidi" w:hAnsiTheme="majorBidi" w:cstheme="majorBidi"/>
          <w:sz w:val="24"/>
          <w:szCs w:val="24"/>
        </w:rPr>
        <w:t xml:space="preserve">onse to </w:t>
      </w:r>
      <w:r w:rsidR="00E1316F" w:rsidRPr="00047C22">
        <w:rPr>
          <w:rFonts w:asciiTheme="majorBidi" w:hAnsiTheme="majorBidi" w:cstheme="majorBidi"/>
          <w:sz w:val="24"/>
          <w:szCs w:val="24"/>
        </w:rPr>
        <w:t xml:space="preserve">diverse and realistic hazards that require manual intervention, such as vehicles deviating from their paths, </w:t>
      </w:r>
      <w:r w:rsidR="00B626D7" w:rsidRPr="00047C22">
        <w:rPr>
          <w:rFonts w:asciiTheme="majorBidi" w:hAnsiTheme="majorBidi" w:cstheme="majorBidi"/>
          <w:sz w:val="24"/>
          <w:szCs w:val="24"/>
        </w:rPr>
        <w:t xml:space="preserve">automation malfunction, </w:t>
      </w:r>
      <w:r w:rsidR="00E1316F" w:rsidRPr="00047C22">
        <w:rPr>
          <w:rFonts w:asciiTheme="majorBidi" w:hAnsiTheme="majorBidi" w:cstheme="majorBidi"/>
          <w:sz w:val="24"/>
          <w:szCs w:val="24"/>
        </w:rPr>
        <w:t xml:space="preserve">sudden decelerations of lead cars, or stationary objects. </w:t>
      </w:r>
    </w:p>
    <w:p w14:paraId="16CD8E90" w14:textId="1D562D14" w:rsidR="0008573F" w:rsidRPr="00047C22" w:rsidRDefault="00C70B92" w:rsidP="00A24A7A">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Fifth</w:t>
      </w:r>
      <w:r w:rsidR="00E1316F" w:rsidRPr="00047C22">
        <w:rPr>
          <w:rFonts w:asciiTheme="majorBidi" w:hAnsiTheme="majorBidi" w:cstheme="majorBidi"/>
          <w:sz w:val="24"/>
          <w:szCs w:val="24"/>
        </w:rPr>
        <w:t xml:space="preserve">, the significant drop of heart rate and rise of heart rate variability might reflect acclimatization to the laboratory setting rather than </w:t>
      </w:r>
      <w:r w:rsidR="00686797" w:rsidRPr="00047C22">
        <w:rPr>
          <w:rFonts w:asciiTheme="majorBidi" w:hAnsiTheme="majorBidi" w:cstheme="majorBidi"/>
          <w:sz w:val="24"/>
          <w:szCs w:val="24"/>
        </w:rPr>
        <w:t>workload and stress</w:t>
      </w:r>
      <w:r w:rsidR="0017257B" w:rsidRPr="00047C22">
        <w:rPr>
          <w:rFonts w:asciiTheme="majorBidi" w:hAnsiTheme="majorBidi" w:cstheme="majorBidi"/>
          <w:sz w:val="24"/>
          <w:szCs w:val="24"/>
        </w:rPr>
        <w:t xml:space="preserve"> per se</w:t>
      </w:r>
      <w:r w:rsidR="00E1316F" w:rsidRPr="00047C22">
        <w:rPr>
          <w:rFonts w:asciiTheme="majorBidi" w:hAnsiTheme="majorBidi" w:cstheme="majorBidi"/>
          <w:sz w:val="24"/>
          <w:szCs w:val="24"/>
        </w:rPr>
        <w:t xml:space="preserve">. To rule out this effect, multi-day sessions of the same participants to the driving simulator are necessary (cf. Beggiato &amp; Krems, 2013; Beggiato et al., 2015; Kazi et al., 2007; Pereira et al., 2015). </w:t>
      </w:r>
    </w:p>
    <w:p w14:paraId="717B6FAD" w14:textId="3704A7B1" w:rsidR="00C06A04" w:rsidRPr="00047C22" w:rsidRDefault="00C06A04" w:rsidP="001078AA">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 xml:space="preserve">Sixth, our </w:t>
      </w:r>
      <w:r w:rsidR="00C11B76" w:rsidRPr="00047C22">
        <w:rPr>
          <w:rFonts w:asciiTheme="majorBidi" w:hAnsiTheme="majorBidi" w:cstheme="majorBidi"/>
          <w:sz w:val="24"/>
          <w:szCs w:val="24"/>
        </w:rPr>
        <w:t xml:space="preserve">sample was relatively small </w:t>
      </w:r>
      <w:r w:rsidRPr="00047C22">
        <w:rPr>
          <w:rFonts w:asciiTheme="majorBidi" w:hAnsiTheme="majorBidi" w:cstheme="majorBidi"/>
          <w:sz w:val="24"/>
          <w:szCs w:val="24"/>
        </w:rPr>
        <w:t>(</w:t>
      </w:r>
      <w:r w:rsidRPr="00047C22">
        <w:rPr>
          <w:rFonts w:asciiTheme="majorBidi" w:hAnsiTheme="majorBidi" w:cstheme="majorBidi"/>
          <w:i/>
          <w:sz w:val="24"/>
          <w:szCs w:val="24"/>
        </w:rPr>
        <w:t>N</w:t>
      </w:r>
      <w:r w:rsidRPr="00047C22">
        <w:rPr>
          <w:rFonts w:asciiTheme="majorBidi" w:hAnsiTheme="majorBidi" w:cstheme="majorBidi"/>
          <w:sz w:val="24"/>
          <w:szCs w:val="24"/>
        </w:rPr>
        <w:t xml:space="preserve"> = 22), and</w:t>
      </w:r>
      <w:r w:rsidR="00D97E26" w:rsidRPr="00047C22">
        <w:rPr>
          <w:rFonts w:asciiTheme="majorBidi" w:hAnsiTheme="majorBidi" w:cstheme="majorBidi"/>
          <w:sz w:val="24"/>
          <w:szCs w:val="24"/>
        </w:rPr>
        <w:t xml:space="preserve"> therefore</w:t>
      </w:r>
      <w:r w:rsidRPr="00047C22">
        <w:rPr>
          <w:rFonts w:asciiTheme="majorBidi" w:hAnsiTheme="majorBidi" w:cstheme="majorBidi"/>
          <w:sz w:val="24"/>
          <w:szCs w:val="24"/>
        </w:rPr>
        <w:t xml:space="preserve"> the statistical power to detect small effects is low. Specifically, in order to detect effects </w:t>
      </w:r>
      <w:r w:rsidR="00D97E26" w:rsidRPr="00047C22">
        <w:rPr>
          <w:rFonts w:asciiTheme="majorBidi" w:hAnsiTheme="majorBidi" w:cstheme="majorBidi"/>
          <w:sz w:val="24"/>
          <w:szCs w:val="24"/>
        </w:rPr>
        <w:t>small effects (</w:t>
      </w:r>
      <w:r w:rsidRPr="00047C22">
        <w:rPr>
          <w:rFonts w:asciiTheme="majorBidi" w:hAnsiTheme="majorBidi" w:cstheme="majorBidi"/>
          <w:i/>
          <w:sz w:val="24"/>
          <w:szCs w:val="24"/>
        </w:rPr>
        <w:t>d</w:t>
      </w:r>
      <w:r w:rsidR="0076481F" w:rsidRPr="00047C22">
        <w:rPr>
          <w:rFonts w:asciiTheme="majorBidi" w:hAnsiTheme="majorBidi" w:cstheme="majorBidi"/>
          <w:i/>
          <w:sz w:val="24"/>
          <w:szCs w:val="24"/>
          <w:vertAlign w:val="subscript"/>
        </w:rPr>
        <w:t>z</w:t>
      </w:r>
      <w:r w:rsidRPr="00047C22">
        <w:rPr>
          <w:rFonts w:asciiTheme="majorBidi" w:hAnsiTheme="majorBidi" w:cstheme="majorBidi"/>
          <w:sz w:val="24"/>
          <w:szCs w:val="24"/>
        </w:rPr>
        <w:t xml:space="preserve"> = 0.2</w:t>
      </w:r>
      <w:r w:rsidR="00D97E26" w:rsidRPr="00047C22">
        <w:rPr>
          <w:rFonts w:asciiTheme="majorBidi" w:hAnsiTheme="majorBidi" w:cstheme="majorBidi"/>
          <w:sz w:val="24"/>
          <w:szCs w:val="24"/>
        </w:rPr>
        <w:t>)</w:t>
      </w:r>
      <w:r w:rsidRPr="00047C22">
        <w:rPr>
          <w:rFonts w:asciiTheme="majorBidi" w:hAnsiTheme="majorBidi" w:cstheme="majorBidi"/>
          <w:sz w:val="24"/>
          <w:szCs w:val="24"/>
        </w:rPr>
        <w:t xml:space="preserve"> with 80% power a</w:t>
      </w:r>
      <w:r w:rsidR="0076481F" w:rsidRPr="00047C22">
        <w:rPr>
          <w:rFonts w:asciiTheme="majorBidi" w:hAnsiTheme="majorBidi" w:cstheme="majorBidi"/>
          <w:sz w:val="24"/>
          <w:szCs w:val="24"/>
        </w:rPr>
        <w:t xml:space="preserve">nd a significance level of .05/3, 265 participants would be needed (Faul et al., 2007). </w:t>
      </w:r>
      <w:r w:rsidR="00D97E26" w:rsidRPr="00047C22">
        <w:rPr>
          <w:rFonts w:asciiTheme="majorBidi" w:hAnsiTheme="majorBidi" w:cstheme="majorBidi"/>
          <w:sz w:val="24"/>
          <w:szCs w:val="24"/>
        </w:rPr>
        <w:t>Only b</w:t>
      </w:r>
      <w:r w:rsidR="0076481F" w:rsidRPr="00047C22">
        <w:rPr>
          <w:rFonts w:asciiTheme="majorBidi" w:hAnsiTheme="majorBidi" w:cstheme="majorBidi"/>
          <w:sz w:val="24"/>
          <w:szCs w:val="24"/>
        </w:rPr>
        <w:t xml:space="preserve">y means of fundamentally different types of research (e.g., large-sample </w:t>
      </w:r>
      <w:r w:rsidR="00D97E26" w:rsidRPr="00047C22">
        <w:rPr>
          <w:rFonts w:asciiTheme="majorBidi" w:hAnsiTheme="majorBidi" w:cstheme="majorBidi"/>
          <w:sz w:val="24"/>
          <w:szCs w:val="24"/>
        </w:rPr>
        <w:t>cross-institutional research</w:t>
      </w:r>
      <w:r w:rsidR="0076481F" w:rsidRPr="00047C22">
        <w:rPr>
          <w:rFonts w:asciiTheme="majorBidi" w:hAnsiTheme="majorBidi" w:cstheme="majorBidi"/>
          <w:sz w:val="24"/>
          <w:szCs w:val="24"/>
        </w:rPr>
        <w:t>), it is possible to detect subtle effects of stress and workload that may exist in the population.</w:t>
      </w:r>
    </w:p>
    <w:p w14:paraId="2AFB36D6" w14:textId="5C860AB4" w:rsidR="00F641B9" w:rsidRPr="00047C22" w:rsidRDefault="00E1316F" w:rsidP="001078AA">
      <w:pPr>
        <w:spacing w:after="0" w:line="480" w:lineRule="auto"/>
        <w:ind w:firstLine="726"/>
        <w:rPr>
          <w:rFonts w:asciiTheme="majorBidi" w:hAnsiTheme="majorBidi" w:cstheme="majorBidi"/>
        </w:rPr>
      </w:pPr>
      <w:r w:rsidRPr="00047C22">
        <w:rPr>
          <w:rFonts w:asciiTheme="majorBidi" w:hAnsiTheme="majorBidi" w:cstheme="majorBidi"/>
          <w:sz w:val="24"/>
          <w:szCs w:val="24"/>
        </w:rPr>
        <w:t xml:space="preserve">Lastly, the eye tracker used in this </w:t>
      </w:r>
      <w:r w:rsidR="001078AA" w:rsidRPr="00047C22">
        <w:rPr>
          <w:rFonts w:asciiTheme="majorBidi" w:hAnsiTheme="majorBidi" w:cstheme="majorBidi"/>
          <w:sz w:val="24"/>
          <w:szCs w:val="24"/>
        </w:rPr>
        <w:t xml:space="preserve">experiment </w:t>
      </w:r>
      <w:r w:rsidRPr="00047C22">
        <w:rPr>
          <w:rFonts w:asciiTheme="majorBidi" w:hAnsiTheme="majorBidi" w:cstheme="majorBidi"/>
          <w:sz w:val="24"/>
          <w:szCs w:val="24"/>
        </w:rPr>
        <w:t xml:space="preserve">was prone to </w:t>
      </w:r>
      <w:r w:rsidR="00550D5A" w:rsidRPr="00047C22">
        <w:rPr>
          <w:rFonts w:asciiTheme="majorBidi" w:hAnsiTheme="majorBidi" w:cstheme="majorBidi"/>
          <w:sz w:val="24"/>
          <w:szCs w:val="24"/>
        </w:rPr>
        <w:t xml:space="preserve">missing data, a problem that is common </w:t>
      </w:r>
      <w:r w:rsidR="00866DBE" w:rsidRPr="00047C22">
        <w:rPr>
          <w:rFonts w:asciiTheme="majorBidi" w:hAnsiTheme="majorBidi" w:cstheme="majorBidi"/>
          <w:sz w:val="24"/>
          <w:szCs w:val="24"/>
        </w:rPr>
        <w:t xml:space="preserve">in naturalistic driving </w:t>
      </w:r>
      <w:r w:rsidR="00816185" w:rsidRPr="00047C22">
        <w:rPr>
          <w:rFonts w:asciiTheme="majorBidi" w:hAnsiTheme="majorBidi" w:cstheme="majorBidi"/>
          <w:sz w:val="24"/>
          <w:szCs w:val="24"/>
        </w:rPr>
        <w:t>tasks</w:t>
      </w:r>
      <w:r w:rsidR="00866DBE" w:rsidRPr="00047C22">
        <w:rPr>
          <w:rFonts w:asciiTheme="majorBidi" w:hAnsiTheme="majorBidi" w:cstheme="majorBidi"/>
          <w:sz w:val="24"/>
          <w:szCs w:val="24"/>
        </w:rPr>
        <w:t xml:space="preserve"> (Ahlstrom</w:t>
      </w:r>
      <w:r w:rsidR="00834B85" w:rsidRPr="00047C22">
        <w:rPr>
          <w:rFonts w:asciiTheme="majorBidi" w:hAnsiTheme="majorBidi" w:cstheme="majorBidi"/>
          <w:sz w:val="24"/>
          <w:szCs w:val="24"/>
        </w:rPr>
        <w:t xml:space="preserve"> et al.</w:t>
      </w:r>
      <w:r w:rsidR="00866DBE" w:rsidRPr="00047C22">
        <w:rPr>
          <w:rFonts w:asciiTheme="majorBidi" w:hAnsiTheme="majorBidi" w:cstheme="majorBidi"/>
          <w:sz w:val="24"/>
          <w:szCs w:val="24"/>
        </w:rPr>
        <w:t>, 2012)</w:t>
      </w:r>
      <w:r w:rsidR="00816185" w:rsidRPr="00047C22">
        <w:rPr>
          <w:rFonts w:asciiTheme="majorBidi" w:hAnsiTheme="majorBidi" w:cstheme="majorBidi"/>
          <w:sz w:val="24"/>
          <w:szCs w:val="24"/>
        </w:rPr>
        <w:t>. However, in our case, the amount of missing data itself discriminated more strongly between the task conditions</w:t>
      </w:r>
      <w:r w:rsidR="00550D5A" w:rsidRPr="00047C22">
        <w:rPr>
          <w:rFonts w:asciiTheme="majorBidi" w:hAnsiTheme="majorBidi" w:cstheme="majorBidi"/>
          <w:sz w:val="24"/>
          <w:szCs w:val="24"/>
        </w:rPr>
        <w:t xml:space="preserve"> </w:t>
      </w:r>
      <w:r w:rsidR="00816185" w:rsidRPr="00047C22">
        <w:rPr>
          <w:rFonts w:asciiTheme="majorBidi" w:hAnsiTheme="majorBidi" w:cstheme="majorBidi"/>
          <w:sz w:val="24"/>
          <w:szCs w:val="24"/>
        </w:rPr>
        <w:t xml:space="preserve">than </w:t>
      </w:r>
      <w:r w:rsidR="00816185" w:rsidRPr="00047C22">
        <w:rPr>
          <w:rFonts w:asciiTheme="majorBidi" w:hAnsiTheme="majorBidi" w:cstheme="majorBidi"/>
          <w:sz w:val="24"/>
          <w:szCs w:val="24"/>
        </w:rPr>
        <w:lastRenderedPageBreak/>
        <w:t>what was actually measured</w:t>
      </w:r>
      <w:r w:rsidR="00550D5A" w:rsidRPr="00047C22">
        <w:rPr>
          <w:rFonts w:asciiTheme="majorBidi" w:hAnsiTheme="majorBidi" w:cstheme="majorBidi"/>
          <w:sz w:val="24"/>
          <w:szCs w:val="24"/>
        </w:rPr>
        <w:t xml:space="preserve"> with the eye-tracker</w:t>
      </w:r>
      <w:r w:rsidR="00816185" w:rsidRPr="00047C22">
        <w:rPr>
          <w:rFonts w:asciiTheme="majorBidi" w:hAnsiTheme="majorBidi" w:cstheme="majorBidi"/>
          <w:sz w:val="24"/>
          <w:szCs w:val="24"/>
        </w:rPr>
        <w:t>. For future research</w:t>
      </w:r>
      <w:r w:rsidR="00550D5A" w:rsidRPr="00047C22">
        <w:rPr>
          <w:rFonts w:asciiTheme="majorBidi" w:hAnsiTheme="majorBidi" w:cstheme="majorBidi"/>
          <w:sz w:val="24"/>
          <w:szCs w:val="24"/>
        </w:rPr>
        <w:t>,</w:t>
      </w:r>
      <w:r w:rsidR="00816185" w:rsidRPr="00047C22">
        <w:rPr>
          <w:rFonts w:asciiTheme="majorBidi" w:hAnsiTheme="majorBidi" w:cstheme="majorBidi"/>
          <w:sz w:val="24"/>
          <w:szCs w:val="24"/>
        </w:rPr>
        <w:t xml:space="preserve"> we recommend the use of a head-mounted eye-tracker if the goal is t</w:t>
      </w:r>
      <w:r w:rsidR="00834B85" w:rsidRPr="00047C22">
        <w:rPr>
          <w:rFonts w:asciiTheme="majorBidi" w:hAnsiTheme="majorBidi" w:cstheme="majorBidi"/>
          <w:sz w:val="24"/>
          <w:szCs w:val="24"/>
        </w:rPr>
        <w:t>o</w:t>
      </w:r>
      <w:r w:rsidR="00816185" w:rsidRPr="00047C22">
        <w:rPr>
          <w:rFonts w:asciiTheme="majorBidi" w:hAnsiTheme="majorBidi" w:cstheme="majorBidi"/>
          <w:sz w:val="24"/>
          <w:szCs w:val="24"/>
        </w:rPr>
        <w:t xml:space="preserve"> measure </w:t>
      </w:r>
      <w:r w:rsidR="00F4535E" w:rsidRPr="00047C22">
        <w:rPr>
          <w:rFonts w:asciiTheme="majorBidi" w:hAnsiTheme="majorBidi" w:cstheme="majorBidi"/>
          <w:sz w:val="24"/>
          <w:szCs w:val="24"/>
        </w:rPr>
        <w:t>eye-closure</w:t>
      </w:r>
      <w:r w:rsidR="00816185" w:rsidRPr="00047C22">
        <w:rPr>
          <w:rFonts w:asciiTheme="majorBidi" w:hAnsiTheme="majorBidi" w:cstheme="majorBidi"/>
          <w:sz w:val="24"/>
          <w:szCs w:val="24"/>
        </w:rPr>
        <w:t>.</w:t>
      </w:r>
    </w:p>
    <w:p w14:paraId="39FED127" w14:textId="77777777" w:rsidR="0010199C" w:rsidRPr="00047C22" w:rsidRDefault="0010199C" w:rsidP="00A24A7A">
      <w:pPr>
        <w:spacing w:after="0" w:line="480" w:lineRule="auto"/>
        <w:rPr>
          <w:rFonts w:asciiTheme="majorBidi" w:hAnsiTheme="majorBidi" w:cstheme="majorBidi"/>
          <w:i/>
          <w:sz w:val="24"/>
          <w:szCs w:val="24"/>
        </w:rPr>
      </w:pPr>
    </w:p>
    <w:p w14:paraId="2AEA0F51" w14:textId="77777777" w:rsidR="00F641B9" w:rsidRPr="00047C22" w:rsidRDefault="00E1316F" w:rsidP="00A24A7A">
      <w:pPr>
        <w:spacing w:after="0" w:line="480" w:lineRule="auto"/>
        <w:rPr>
          <w:rFonts w:asciiTheme="majorBidi" w:hAnsiTheme="majorBidi" w:cstheme="majorBidi"/>
        </w:rPr>
      </w:pPr>
      <w:r w:rsidRPr="00047C22">
        <w:rPr>
          <w:rFonts w:asciiTheme="majorBidi" w:hAnsiTheme="majorBidi" w:cstheme="majorBidi"/>
          <w:i/>
          <w:sz w:val="24"/>
          <w:szCs w:val="24"/>
        </w:rPr>
        <w:t>Conclusion</w:t>
      </w:r>
    </w:p>
    <w:p w14:paraId="65FE71A1" w14:textId="2745FACB" w:rsidR="00F076C1" w:rsidRPr="00047C22" w:rsidRDefault="00E1316F" w:rsidP="00A24A7A">
      <w:pPr>
        <w:spacing w:after="0" w:line="480" w:lineRule="auto"/>
        <w:ind w:firstLine="726"/>
        <w:rPr>
          <w:rFonts w:asciiTheme="majorBidi" w:hAnsiTheme="majorBidi" w:cstheme="majorBidi"/>
          <w:sz w:val="24"/>
          <w:szCs w:val="24"/>
        </w:rPr>
      </w:pPr>
      <w:r w:rsidRPr="00047C22">
        <w:rPr>
          <w:rFonts w:asciiTheme="majorBidi" w:hAnsiTheme="majorBidi" w:cstheme="majorBidi"/>
          <w:sz w:val="24"/>
          <w:szCs w:val="24"/>
        </w:rPr>
        <w:t>In conclusion, this research shows that the idea that automated driving puts humans in a</w:t>
      </w:r>
      <w:r w:rsidR="008E4EA2" w:rsidRPr="00047C22">
        <w:rPr>
          <w:rFonts w:asciiTheme="majorBidi" w:hAnsiTheme="majorBidi" w:cstheme="majorBidi"/>
          <w:sz w:val="24"/>
          <w:szCs w:val="24"/>
        </w:rPr>
        <w:t>n</w:t>
      </w:r>
      <w:r w:rsidRPr="00047C22">
        <w:rPr>
          <w:rFonts w:asciiTheme="majorBidi" w:hAnsiTheme="majorBidi" w:cstheme="majorBidi"/>
          <w:sz w:val="24"/>
          <w:szCs w:val="24"/>
        </w:rPr>
        <w:t xml:space="preserve"> </w:t>
      </w:r>
      <w:r w:rsidR="000A333E" w:rsidRPr="00047C22">
        <w:rPr>
          <w:rFonts w:asciiTheme="majorBidi" w:hAnsiTheme="majorBidi" w:cstheme="majorBidi"/>
          <w:sz w:val="24"/>
          <w:szCs w:val="24"/>
        </w:rPr>
        <w:t xml:space="preserve">extremely stressful </w:t>
      </w:r>
      <w:r w:rsidRPr="00047C22">
        <w:rPr>
          <w:rFonts w:asciiTheme="majorBidi" w:hAnsiTheme="majorBidi" w:cstheme="majorBidi"/>
          <w:sz w:val="24"/>
          <w:szCs w:val="24"/>
        </w:rPr>
        <w:t xml:space="preserve">monitoring role for which they are “magnificently disqualified” (Hancock, 2015, p. 138) </w:t>
      </w:r>
      <w:r w:rsidR="000A333E" w:rsidRPr="00047C22">
        <w:rPr>
          <w:rFonts w:asciiTheme="majorBidi" w:hAnsiTheme="majorBidi" w:cstheme="majorBidi"/>
          <w:sz w:val="24"/>
          <w:szCs w:val="24"/>
        </w:rPr>
        <w:t xml:space="preserve">does not generalize to a simulator-based platooning task. </w:t>
      </w:r>
      <w:r w:rsidRPr="00047C22">
        <w:rPr>
          <w:rFonts w:asciiTheme="majorBidi" w:hAnsiTheme="majorBidi" w:cstheme="majorBidi"/>
          <w:sz w:val="24"/>
          <w:szCs w:val="24"/>
        </w:rPr>
        <w:t xml:space="preserve">Although the VT condition was the </w:t>
      </w:r>
      <w:r w:rsidR="00DE0871" w:rsidRPr="00047C22">
        <w:rPr>
          <w:rFonts w:asciiTheme="majorBidi" w:hAnsiTheme="majorBidi" w:cstheme="majorBidi"/>
          <w:sz w:val="24"/>
          <w:szCs w:val="24"/>
        </w:rPr>
        <w:t xml:space="preserve">least workload-inducing and </w:t>
      </w:r>
      <w:r w:rsidR="00AD3B37" w:rsidRPr="00047C22">
        <w:rPr>
          <w:rFonts w:asciiTheme="majorBidi" w:hAnsiTheme="majorBidi" w:cstheme="majorBidi"/>
          <w:sz w:val="24"/>
          <w:szCs w:val="24"/>
        </w:rPr>
        <w:t>least stressful</w:t>
      </w:r>
      <w:r w:rsidRPr="00047C22">
        <w:rPr>
          <w:rFonts w:asciiTheme="majorBidi" w:hAnsiTheme="majorBidi" w:cstheme="majorBidi"/>
          <w:sz w:val="24"/>
          <w:szCs w:val="24"/>
        </w:rPr>
        <w:t xml:space="preserve">, participants in the DT condition remained attentive to the road for 40 </w:t>
      </w:r>
      <w:r w:rsidR="00FE6126" w:rsidRPr="00047C22">
        <w:rPr>
          <w:rFonts w:asciiTheme="majorBidi" w:hAnsiTheme="majorBidi" w:cstheme="majorBidi"/>
          <w:sz w:val="24"/>
          <w:szCs w:val="24"/>
        </w:rPr>
        <w:t>min</w:t>
      </w:r>
      <w:r w:rsidR="006B0E30" w:rsidRPr="00047C22">
        <w:rPr>
          <w:rFonts w:asciiTheme="majorBidi" w:hAnsiTheme="majorBidi" w:cstheme="majorBidi"/>
          <w:sz w:val="24"/>
          <w:szCs w:val="24"/>
        </w:rPr>
        <w:t>ute</w:t>
      </w:r>
      <w:r w:rsidR="00FE6126" w:rsidRPr="00047C22">
        <w:rPr>
          <w:rFonts w:asciiTheme="majorBidi" w:hAnsiTheme="majorBidi" w:cstheme="majorBidi"/>
          <w:sz w:val="24"/>
          <w:szCs w:val="24"/>
        </w:rPr>
        <w:t>s</w:t>
      </w:r>
      <w:r w:rsidR="000A333E" w:rsidRPr="00047C22">
        <w:rPr>
          <w:rFonts w:asciiTheme="majorBidi" w:hAnsiTheme="majorBidi" w:cstheme="majorBidi"/>
          <w:sz w:val="24"/>
          <w:szCs w:val="24"/>
        </w:rPr>
        <w:t>, w</w:t>
      </w:r>
      <w:r w:rsidR="002F4F77" w:rsidRPr="00047C22">
        <w:rPr>
          <w:rFonts w:asciiTheme="majorBidi" w:hAnsiTheme="majorBidi" w:cstheme="majorBidi"/>
          <w:sz w:val="24"/>
          <w:szCs w:val="24"/>
        </w:rPr>
        <w:t>ith an average hit rate of 9</w:t>
      </w:r>
      <w:r w:rsidR="00AD3B37" w:rsidRPr="00047C22">
        <w:rPr>
          <w:rFonts w:asciiTheme="majorBidi" w:hAnsiTheme="majorBidi" w:cstheme="majorBidi"/>
          <w:sz w:val="24"/>
          <w:szCs w:val="24"/>
        </w:rPr>
        <w:t>4.7</w:t>
      </w:r>
      <w:r w:rsidR="002F4F77" w:rsidRPr="00047C22">
        <w:rPr>
          <w:rFonts w:asciiTheme="majorBidi" w:hAnsiTheme="majorBidi" w:cstheme="majorBidi"/>
          <w:sz w:val="24"/>
          <w:szCs w:val="24"/>
        </w:rPr>
        <w:t>% on the detection task</w:t>
      </w:r>
      <w:r w:rsidR="000A333E" w:rsidRPr="00047C22">
        <w:rPr>
          <w:rFonts w:asciiTheme="majorBidi" w:hAnsiTheme="majorBidi" w:cstheme="majorBidi"/>
          <w:sz w:val="24"/>
          <w:szCs w:val="24"/>
        </w:rPr>
        <w:t xml:space="preserve">. </w:t>
      </w:r>
      <w:r w:rsidR="00F076C1" w:rsidRPr="00047C22">
        <w:rPr>
          <w:rFonts w:asciiTheme="majorBidi" w:hAnsiTheme="majorBidi" w:cstheme="majorBidi"/>
          <w:sz w:val="24"/>
          <w:szCs w:val="24"/>
        </w:rPr>
        <w:t>Furthermore, o</w:t>
      </w:r>
      <w:r w:rsidRPr="00047C22">
        <w:rPr>
          <w:rFonts w:asciiTheme="majorBidi" w:hAnsiTheme="majorBidi" w:cstheme="majorBidi"/>
          <w:sz w:val="24"/>
          <w:szCs w:val="24"/>
        </w:rPr>
        <w:t xml:space="preserve">ur results indicate clear time-on-task effects </w:t>
      </w:r>
      <w:r w:rsidR="000A333E" w:rsidRPr="00047C22">
        <w:rPr>
          <w:rFonts w:asciiTheme="majorBidi" w:hAnsiTheme="majorBidi" w:cstheme="majorBidi"/>
          <w:sz w:val="24"/>
          <w:szCs w:val="24"/>
        </w:rPr>
        <w:t>regarding heart rate</w:t>
      </w:r>
      <w:r w:rsidRPr="00047C22">
        <w:rPr>
          <w:rFonts w:asciiTheme="majorBidi" w:hAnsiTheme="majorBidi" w:cstheme="majorBidi"/>
          <w:sz w:val="24"/>
          <w:szCs w:val="24"/>
        </w:rPr>
        <w:t xml:space="preserve">. </w:t>
      </w:r>
      <w:r w:rsidR="00F4535E" w:rsidRPr="00047C22">
        <w:rPr>
          <w:rFonts w:asciiTheme="majorBidi" w:hAnsiTheme="majorBidi" w:cstheme="majorBidi"/>
          <w:sz w:val="24"/>
          <w:szCs w:val="24"/>
        </w:rPr>
        <w:t>Similar to Szalma et al., (2004) w</w:t>
      </w:r>
      <w:r w:rsidR="00D56AF3" w:rsidRPr="00047C22">
        <w:rPr>
          <w:rFonts w:asciiTheme="majorBidi" w:hAnsiTheme="majorBidi" w:cstheme="majorBidi"/>
          <w:sz w:val="24"/>
          <w:szCs w:val="24"/>
        </w:rPr>
        <w:t>e</w:t>
      </w:r>
      <w:r w:rsidR="00BD62E8" w:rsidRPr="00047C22">
        <w:rPr>
          <w:rFonts w:asciiTheme="majorBidi" w:hAnsiTheme="majorBidi" w:cstheme="majorBidi"/>
          <w:sz w:val="24"/>
          <w:szCs w:val="24"/>
        </w:rPr>
        <w:t xml:space="preserve"> </w:t>
      </w:r>
      <w:r w:rsidR="00D56AF3" w:rsidRPr="00047C22">
        <w:rPr>
          <w:rFonts w:asciiTheme="majorBidi" w:hAnsiTheme="majorBidi" w:cstheme="majorBidi"/>
          <w:sz w:val="24"/>
          <w:szCs w:val="24"/>
        </w:rPr>
        <w:t xml:space="preserve">recommend </w:t>
      </w:r>
      <w:r w:rsidRPr="00047C22">
        <w:rPr>
          <w:rFonts w:asciiTheme="majorBidi" w:hAnsiTheme="majorBidi" w:cstheme="majorBidi"/>
          <w:sz w:val="24"/>
          <w:szCs w:val="24"/>
        </w:rPr>
        <w:t>that in order to increase performance and reduce stress,</w:t>
      </w:r>
      <w:r w:rsidR="00F076C1" w:rsidRPr="00047C22">
        <w:rPr>
          <w:rFonts w:asciiTheme="majorBidi" w:hAnsiTheme="majorBidi" w:cstheme="majorBidi"/>
          <w:sz w:val="24"/>
          <w:szCs w:val="24"/>
        </w:rPr>
        <w:t xml:space="preserve"> </w:t>
      </w:r>
      <w:r w:rsidR="00D56AF3" w:rsidRPr="00047C22">
        <w:rPr>
          <w:rFonts w:asciiTheme="majorBidi" w:hAnsiTheme="majorBidi" w:cstheme="majorBidi"/>
          <w:sz w:val="24"/>
          <w:szCs w:val="24"/>
        </w:rPr>
        <w:t xml:space="preserve">both type of task and </w:t>
      </w:r>
      <w:r w:rsidRPr="00047C22">
        <w:rPr>
          <w:rFonts w:asciiTheme="majorBidi" w:hAnsiTheme="majorBidi" w:cstheme="majorBidi"/>
          <w:sz w:val="24"/>
          <w:szCs w:val="24"/>
        </w:rPr>
        <w:t>time-on-task should be considered in system design</w:t>
      </w:r>
      <w:r w:rsidR="00F076C1" w:rsidRPr="00047C22">
        <w:rPr>
          <w:rFonts w:asciiTheme="majorBidi" w:hAnsiTheme="majorBidi" w:cstheme="majorBidi"/>
          <w:sz w:val="24"/>
          <w:szCs w:val="24"/>
        </w:rPr>
        <w:t>.</w:t>
      </w:r>
    </w:p>
    <w:p w14:paraId="705A7283" w14:textId="512A6944" w:rsidR="00F641B9" w:rsidRPr="00047C22" w:rsidRDefault="00F641B9" w:rsidP="00A24A7A">
      <w:pPr>
        <w:spacing w:after="0" w:line="480" w:lineRule="auto"/>
        <w:ind w:firstLine="726"/>
        <w:rPr>
          <w:rFonts w:asciiTheme="majorBidi" w:hAnsiTheme="majorBidi" w:cstheme="majorBidi"/>
        </w:rPr>
      </w:pPr>
    </w:p>
    <w:p w14:paraId="58E7EE7E" w14:textId="77777777" w:rsidR="00F641B9" w:rsidRPr="00047C22" w:rsidRDefault="00E1316F" w:rsidP="0003235A">
      <w:pPr>
        <w:spacing w:after="0" w:line="480" w:lineRule="auto"/>
        <w:jc w:val="center"/>
        <w:rPr>
          <w:rFonts w:asciiTheme="majorBidi" w:hAnsiTheme="majorBidi" w:cstheme="majorBidi"/>
        </w:rPr>
      </w:pPr>
      <w:r w:rsidRPr="00047C22">
        <w:rPr>
          <w:rFonts w:asciiTheme="majorBidi" w:hAnsiTheme="majorBidi" w:cstheme="majorBidi"/>
          <w:b/>
          <w:sz w:val="24"/>
          <w:szCs w:val="24"/>
        </w:rPr>
        <w:t>Acknowledgment</w:t>
      </w:r>
    </w:p>
    <w:p w14:paraId="54B54EFC" w14:textId="77777777" w:rsidR="00F641B9" w:rsidRPr="00047C22" w:rsidRDefault="00E1316F" w:rsidP="00A24A7A">
      <w:pPr>
        <w:spacing w:after="0" w:line="480" w:lineRule="auto"/>
        <w:rPr>
          <w:rFonts w:asciiTheme="majorBidi" w:hAnsiTheme="majorBidi" w:cstheme="majorBidi"/>
        </w:rPr>
      </w:pPr>
      <w:r w:rsidRPr="00047C22">
        <w:rPr>
          <w:rFonts w:asciiTheme="majorBidi" w:hAnsiTheme="majorBidi" w:cstheme="majorBidi"/>
          <w:sz w:val="24"/>
          <w:szCs w:val="24"/>
        </w:rPr>
        <w:t>The authors are involved in the Marie Curie Initial Training Network (ITN): HFAuto (PITN-GA-2013-605817).</w:t>
      </w:r>
    </w:p>
    <w:p w14:paraId="4AA3F303" w14:textId="77777777" w:rsidR="00F641B9" w:rsidRPr="00047C22" w:rsidRDefault="00E1316F" w:rsidP="00A24A7A">
      <w:pPr>
        <w:spacing w:after="0" w:line="480" w:lineRule="auto"/>
        <w:jc w:val="center"/>
        <w:rPr>
          <w:rFonts w:asciiTheme="majorBidi" w:hAnsiTheme="majorBidi" w:cstheme="majorBidi"/>
        </w:rPr>
      </w:pPr>
      <w:r w:rsidRPr="00047C22">
        <w:rPr>
          <w:rFonts w:asciiTheme="majorBidi" w:hAnsiTheme="majorBidi" w:cstheme="majorBidi"/>
          <w:b/>
          <w:sz w:val="24"/>
          <w:szCs w:val="24"/>
        </w:rPr>
        <w:t>References</w:t>
      </w:r>
    </w:p>
    <w:p w14:paraId="46632CE1" w14:textId="15352832" w:rsidR="000438F6" w:rsidRPr="00047C22" w:rsidRDefault="000438F6" w:rsidP="004268F9">
      <w:pPr>
        <w:spacing w:after="0" w:line="480" w:lineRule="auto"/>
        <w:ind w:left="726" w:hanging="726"/>
        <w:rPr>
          <w:rFonts w:ascii="Times New Roman" w:hAnsi="Times New Roman" w:cs="Times New Roman"/>
          <w:sz w:val="24"/>
          <w:szCs w:val="24"/>
        </w:rPr>
      </w:pPr>
      <w:r w:rsidRPr="00047C22">
        <w:rPr>
          <w:rFonts w:asciiTheme="majorBidi" w:hAnsiTheme="majorBidi"/>
          <w:sz w:val="24"/>
        </w:rPr>
        <w:t>Ahlstrom, C., Victor, T., Wege, C., &amp; Stei</w:t>
      </w:r>
      <w:r w:rsidRPr="00047C22">
        <w:rPr>
          <w:rFonts w:ascii="Times New Roman" w:hAnsi="Times New Roman"/>
          <w:sz w:val="24"/>
        </w:rPr>
        <w:t xml:space="preserve">nmetz, E. (2012). </w:t>
      </w:r>
      <w:r w:rsidRPr="00047C22">
        <w:rPr>
          <w:rFonts w:ascii="Times New Roman" w:hAnsi="Times New Roman" w:cs="Times New Roman"/>
          <w:sz w:val="24"/>
          <w:szCs w:val="24"/>
        </w:rPr>
        <w:t xml:space="preserve">Processing of eye/head-tracking data in large-scale naturalistic driving data sets. </w:t>
      </w:r>
      <w:r w:rsidRPr="00047C22">
        <w:rPr>
          <w:rFonts w:ascii="Times New Roman" w:hAnsi="Times New Roman" w:cs="Times New Roman"/>
          <w:i/>
          <w:sz w:val="24"/>
          <w:szCs w:val="24"/>
        </w:rPr>
        <w:t>IEEE Transactions on Intelligent Transportation Systems, 13</w:t>
      </w:r>
      <w:r w:rsidRPr="00047C22">
        <w:rPr>
          <w:rFonts w:ascii="Times New Roman" w:hAnsi="Times New Roman" w:cs="Times New Roman"/>
          <w:sz w:val="24"/>
          <w:szCs w:val="24"/>
        </w:rPr>
        <w:t>, 553–564. doi:</w:t>
      </w:r>
      <w:hyperlink w:history="1"/>
      <w:r w:rsidR="004268F9" w:rsidRPr="00047C22">
        <w:rPr>
          <w:rFonts w:ascii="Times New Roman" w:hAnsi="Times New Roman" w:cs="Times New Roman"/>
          <w:sz w:val="24"/>
          <w:szCs w:val="24"/>
        </w:rPr>
        <w:t>10.1109/TITS.2011.2174786</w:t>
      </w:r>
    </w:p>
    <w:p w14:paraId="0FA1C386" w14:textId="703BCA13"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Banks, V. A., Stanton, N. A., &amp; Harvey, C. (2014). Sub-systems on the road to vehicle automation: Hands and feet free but not ‘mind’ free driving. </w:t>
      </w:r>
      <w:r w:rsidRPr="00047C22">
        <w:rPr>
          <w:rFonts w:ascii="Times New Roman" w:hAnsi="Times New Roman" w:cs="Times New Roman"/>
          <w:i/>
          <w:sz w:val="24"/>
          <w:szCs w:val="24"/>
        </w:rPr>
        <w:t>Safety Science, 62</w:t>
      </w:r>
      <w:r w:rsidRPr="00047C22">
        <w:rPr>
          <w:rFonts w:ascii="Times New Roman" w:hAnsi="Times New Roman" w:cs="Times New Roman"/>
          <w:sz w:val="24"/>
          <w:szCs w:val="24"/>
        </w:rPr>
        <w:t>, 505–514. doi:10.1016/j.ssci.2013.10.014</w:t>
      </w:r>
    </w:p>
    <w:p w14:paraId="4BD6A2AD" w14:textId="509DAE6E"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lastRenderedPageBreak/>
        <w:t xml:space="preserve">Barnard, Y., &amp; Lai, F. (2010). Spotting sheep in Yorkshire: Using eye-tracking for studying situation awareness in a driving simulator. In D. de Waard, A. Axelsson, M. Berglund, B. Peters, &amp; C. Weikert (Eds.), </w:t>
      </w:r>
      <w:r w:rsidRPr="00047C22">
        <w:rPr>
          <w:rFonts w:ascii="Times New Roman" w:hAnsi="Times New Roman" w:cs="Times New Roman"/>
          <w:i/>
          <w:sz w:val="24"/>
          <w:szCs w:val="24"/>
        </w:rPr>
        <w:t>Human Factors: A system view of human, technology, and organisation</w:t>
      </w:r>
      <w:r w:rsidRPr="00047C22">
        <w:rPr>
          <w:rFonts w:ascii="Times New Roman" w:hAnsi="Times New Roman" w:cs="Times New Roman"/>
          <w:sz w:val="24"/>
          <w:szCs w:val="24"/>
        </w:rPr>
        <w:t xml:space="preserve"> (pp. 249–261). Maastricht, The Netherlands: Shaker Publishing.</w:t>
      </w:r>
    </w:p>
    <w:p w14:paraId="4C39A1FA" w14:textId="0C7C137A" w:rsidR="00F31584" w:rsidRPr="00047C22" w:rsidRDefault="00F31584" w:rsidP="00F31584">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Barutcu, I., Esen, A. M., Kaya, D., Turkmen, M., Karakaya, O., Melek, M., Esen, O. B., &amp; Basaran, Y. (2005). Cigarette smoking and heart rate variability: Dynamic influence of parasympathetic and sympathetic maneuvers. </w:t>
      </w:r>
      <w:r w:rsidRPr="00047C22">
        <w:rPr>
          <w:rFonts w:ascii="Times New Roman" w:hAnsi="Times New Roman" w:cs="Times New Roman"/>
          <w:i/>
          <w:iCs/>
          <w:sz w:val="24"/>
          <w:szCs w:val="24"/>
        </w:rPr>
        <w:t>Annals of Noninvasive Electrocardiology, 10</w:t>
      </w:r>
      <w:r w:rsidRPr="00047C22">
        <w:rPr>
          <w:rFonts w:ascii="Times New Roman" w:hAnsi="Times New Roman" w:cs="Times New Roman"/>
          <w:sz w:val="24"/>
          <w:szCs w:val="24"/>
        </w:rPr>
        <w:t>(3), 324-329. doi:</w:t>
      </w:r>
      <w:r w:rsidRPr="00047C22">
        <w:rPr>
          <w:rFonts w:asciiTheme="majorBidi" w:hAnsiTheme="majorBidi" w:cstheme="majorBidi"/>
          <w:color w:val="333333"/>
          <w:sz w:val="24"/>
          <w:szCs w:val="24"/>
          <w:shd w:val="clear" w:color="auto" w:fill="FFFFFF"/>
        </w:rPr>
        <w:t>10.1111/j.1542-474X.2005.00636.x</w:t>
      </w:r>
    </w:p>
    <w:p w14:paraId="62145812" w14:textId="56177140" w:rsidR="000438F6" w:rsidRPr="00047C22" w:rsidRDefault="000438F6"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Beatty, J. &amp; B. Lucero-Wagoner, B. (2000). The pupillary system. In J. Cacioppo, L. Tassinary &amp; G. Berntson (Eds.), </w:t>
      </w:r>
      <w:r w:rsidRPr="00047C22">
        <w:rPr>
          <w:rFonts w:ascii="Times New Roman" w:hAnsi="Times New Roman" w:cs="Times New Roman"/>
          <w:i/>
          <w:sz w:val="24"/>
          <w:szCs w:val="24"/>
        </w:rPr>
        <w:t>Handbook of Psychophysiology</w:t>
      </w:r>
      <w:r w:rsidR="00703969" w:rsidRPr="00047C22">
        <w:rPr>
          <w:rFonts w:ascii="Times New Roman" w:hAnsi="Times New Roman" w:cs="Times New Roman"/>
          <w:sz w:val="24"/>
          <w:szCs w:val="24"/>
        </w:rPr>
        <w:t xml:space="preserve"> (pp. 142-162)</w:t>
      </w:r>
      <w:r w:rsidRPr="00047C22">
        <w:rPr>
          <w:rFonts w:ascii="Times New Roman" w:hAnsi="Times New Roman" w:cs="Times New Roman"/>
          <w:sz w:val="24"/>
          <w:szCs w:val="24"/>
        </w:rPr>
        <w:t>, Cambridge</w:t>
      </w:r>
      <w:r w:rsidR="00703969" w:rsidRPr="00047C22">
        <w:rPr>
          <w:rFonts w:ascii="Times New Roman" w:hAnsi="Times New Roman" w:cs="Times New Roman"/>
          <w:sz w:val="24"/>
          <w:szCs w:val="24"/>
        </w:rPr>
        <w:t>, MA</w:t>
      </w:r>
      <w:r w:rsidRPr="00047C22">
        <w:rPr>
          <w:rFonts w:ascii="Times New Roman" w:hAnsi="Times New Roman" w:cs="Times New Roman"/>
          <w:sz w:val="24"/>
          <w:szCs w:val="24"/>
        </w:rPr>
        <w:t>: Cambridge University Press.</w:t>
      </w:r>
    </w:p>
    <w:p w14:paraId="6B99DCA9" w14:textId="3BF1D6E8" w:rsidR="00BC1335" w:rsidRPr="00047C22" w:rsidRDefault="00BC1335"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t>Bédar</w:t>
      </w:r>
      <w:r w:rsidR="000A2B19" w:rsidRPr="00047C22">
        <w:rPr>
          <w:rFonts w:ascii="Times New Roman" w:hAnsi="Times New Roman" w:cs="Times New Roman"/>
          <w:sz w:val="24"/>
          <w:szCs w:val="24"/>
          <w:lang w:val="nl-NL"/>
        </w:rPr>
        <w:t>d</w:t>
      </w:r>
      <w:r w:rsidRPr="00047C22">
        <w:rPr>
          <w:rFonts w:ascii="Times New Roman" w:hAnsi="Times New Roman" w:cs="Times New Roman"/>
          <w:sz w:val="24"/>
          <w:szCs w:val="24"/>
          <w:lang w:val="nl-NL"/>
        </w:rPr>
        <w:t xml:space="preserve">, M., Parkkari, M., Weaver, B., Riendeau, J., &amp; Dahlquist, M. (2010). </w:t>
      </w:r>
      <w:r w:rsidRPr="00047C22">
        <w:rPr>
          <w:rFonts w:ascii="Times New Roman" w:hAnsi="Times New Roman" w:cs="Times New Roman"/>
          <w:sz w:val="24"/>
          <w:szCs w:val="24"/>
        </w:rPr>
        <w:t xml:space="preserve">Assessment of driving performance using a simulator protocol: Validity and reproducibility. </w:t>
      </w:r>
      <w:r w:rsidRPr="00047C22">
        <w:rPr>
          <w:rFonts w:ascii="Times New Roman" w:hAnsi="Times New Roman" w:cs="Times New Roman"/>
          <w:i/>
          <w:iCs/>
          <w:sz w:val="24"/>
          <w:szCs w:val="24"/>
        </w:rPr>
        <w:t>American Journal of Occupational Therapy, 64</w:t>
      </w:r>
      <w:r w:rsidRPr="00047C22">
        <w:rPr>
          <w:rFonts w:ascii="Times New Roman" w:hAnsi="Times New Roman" w:cs="Times New Roman"/>
          <w:sz w:val="24"/>
          <w:szCs w:val="24"/>
        </w:rPr>
        <w:t>, 336</w:t>
      </w:r>
      <w:r w:rsidR="00410E7A" w:rsidRPr="00047C22">
        <w:rPr>
          <w:rFonts w:ascii="Times New Roman" w:hAnsi="Times New Roman" w:cs="Times New Roman"/>
          <w:sz w:val="24"/>
          <w:szCs w:val="24"/>
        </w:rPr>
        <w:t>–</w:t>
      </w:r>
      <w:r w:rsidRPr="00047C22">
        <w:rPr>
          <w:rFonts w:ascii="Times New Roman" w:hAnsi="Times New Roman" w:cs="Times New Roman"/>
          <w:sz w:val="24"/>
          <w:szCs w:val="24"/>
        </w:rPr>
        <w:t>340.</w:t>
      </w:r>
      <w:r w:rsidR="000438F6" w:rsidRPr="00047C22">
        <w:rPr>
          <w:rFonts w:ascii="Times New Roman" w:hAnsi="Times New Roman" w:cs="Times New Roman"/>
          <w:sz w:val="24"/>
          <w:szCs w:val="24"/>
        </w:rPr>
        <w:t xml:space="preserve"> doi:10.5014/ajot.64.2.336</w:t>
      </w:r>
    </w:p>
    <w:p w14:paraId="042BAD21"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Beggiato, M., &amp; Krems, J. F. (2013). The evolution of mental model, trust and acceptance of adaptive cruise control in relation to initial information. </w:t>
      </w:r>
      <w:r w:rsidRPr="00047C22">
        <w:rPr>
          <w:rFonts w:ascii="Times New Roman" w:hAnsi="Times New Roman" w:cs="Times New Roman"/>
          <w:i/>
          <w:sz w:val="24"/>
          <w:szCs w:val="24"/>
        </w:rPr>
        <w:t>Transportation Research Part F: Traffic Psychology and Behaviour</w:t>
      </w:r>
      <w:r w:rsidRPr="00047C22">
        <w:rPr>
          <w:rFonts w:ascii="Times New Roman" w:hAnsi="Times New Roman" w:cs="Times New Roman"/>
          <w:sz w:val="24"/>
          <w:szCs w:val="24"/>
        </w:rPr>
        <w:t>, </w:t>
      </w:r>
      <w:r w:rsidRPr="00047C22">
        <w:rPr>
          <w:rFonts w:ascii="Times New Roman" w:hAnsi="Times New Roman" w:cs="Times New Roman"/>
          <w:i/>
          <w:sz w:val="24"/>
          <w:szCs w:val="24"/>
        </w:rPr>
        <w:t>18</w:t>
      </w:r>
      <w:r w:rsidRPr="00047C22">
        <w:rPr>
          <w:rFonts w:ascii="Times New Roman" w:hAnsi="Times New Roman" w:cs="Times New Roman"/>
          <w:sz w:val="24"/>
          <w:szCs w:val="24"/>
        </w:rPr>
        <w:t>, 47–57. doi:10.1016/j.trf.2012.12.006</w:t>
      </w:r>
    </w:p>
    <w:p w14:paraId="1A9D7C25"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Beggiato, M., Pereira, M., Petzoldt, T., &amp; Krems, J. (2015). Learning and development of trust, acceptance and the mental model of ACC. A longitudinal on-road study. </w:t>
      </w:r>
      <w:r w:rsidRPr="00047C22">
        <w:rPr>
          <w:rFonts w:ascii="Times New Roman" w:hAnsi="Times New Roman" w:cs="Times New Roman"/>
          <w:i/>
          <w:sz w:val="24"/>
          <w:szCs w:val="24"/>
        </w:rPr>
        <w:t>Transportation Research Part F: Traffic Psychology and Behaviour</w:t>
      </w:r>
      <w:r w:rsidRPr="00047C22">
        <w:rPr>
          <w:rFonts w:ascii="Times New Roman" w:hAnsi="Times New Roman" w:cs="Times New Roman"/>
          <w:sz w:val="24"/>
          <w:szCs w:val="24"/>
        </w:rPr>
        <w:t>, </w:t>
      </w:r>
      <w:r w:rsidRPr="00047C22">
        <w:rPr>
          <w:rFonts w:ascii="Times New Roman" w:hAnsi="Times New Roman" w:cs="Times New Roman"/>
          <w:i/>
          <w:sz w:val="24"/>
          <w:szCs w:val="24"/>
        </w:rPr>
        <w:t>35</w:t>
      </w:r>
      <w:r w:rsidRPr="00047C22">
        <w:rPr>
          <w:rFonts w:ascii="Times New Roman" w:hAnsi="Times New Roman" w:cs="Times New Roman"/>
          <w:sz w:val="24"/>
          <w:szCs w:val="24"/>
        </w:rPr>
        <w:t>, 75–84. doi:10.1016/j.trf.2015.10.005</w:t>
      </w:r>
    </w:p>
    <w:p w14:paraId="26B050EA"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lastRenderedPageBreak/>
        <w:t xml:space="preserve">Bergenhem, C., Shladover, S., &amp; Coelingh, E. (2012). </w:t>
      </w:r>
      <w:r w:rsidRPr="00047C22">
        <w:rPr>
          <w:rFonts w:ascii="Times New Roman" w:hAnsi="Times New Roman" w:cs="Times New Roman"/>
          <w:sz w:val="24"/>
          <w:szCs w:val="24"/>
        </w:rPr>
        <w:t xml:space="preserve">Overview of platooning systems. </w:t>
      </w:r>
      <w:r w:rsidRPr="00047C22">
        <w:rPr>
          <w:rFonts w:ascii="Times New Roman" w:hAnsi="Times New Roman" w:cs="Times New Roman"/>
          <w:i/>
          <w:sz w:val="24"/>
          <w:szCs w:val="24"/>
        </w:rPr>
        <w:t xml:space="preserve">Proceedings of the 19th ITS World Congress, </w:t>
      </w:r>
      <w:r w:rsidRPr="00047C22">
        <w:rPr>
          <w:rFonts w:ascii="Times New Roman" w:hAnsi="Times New Roman" w:cs="Times New Roman"/>
          <w:sz w:val="24"/>
          <w:szCs w:val="24"/>
        </w:rPr>
        <w:t xml:space="preserve">October 22–26, Vienna, Austria. </w:t>
      </w:r>
    </w:p>
    <w:p w14:paraId="105AD6D9" w14:textId="7EB03B75" w:rsidR="00F637A5" w:rsidRPr="00047C22" w:rsidRDefault="00F637A5"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it-IT"/>
        </w:rPr>
        <w:t xml:space="preserve">Bernardi, L., Valle, F., Coco, M., Calciati, A., &amp; Sleight, P. (1996). </w:t>
      </w:r>
      <w:r w:rsidRPr="00047C22">
        <w:rPr>
          <w:rFonts w:ascii="Times New Roman" w:hAnsi="Times New Roman" w:cs="Times New Roman"/>
          <w:sz w:val="24"/>
          <w:szCs w:val="24"/>
        </w:rPr>
        <w:t xml:space="preserve">Physical activity influences heart rate variability and very-low-frequency components in Holter electrocardiograms. </w:t>
      </w:r>
      <w:r w:rsidRPr="00047C22">
        <w:rPr>
          <w:rFonts w:ascii="Times New Roman" w:hAnsi="Times New Roman" w:cs="Times New Roman"/>
          <w:i/>
          <w:sz w:val="24"/>
          <w:szCs w:val="24"/>
        </w:rPr>
        <w:t>Cardiovascular Research, 32</w:t>
      </w:r>
      <w:r w:rsidRPr="00047C22">
        <w:rPr>
          <w:rFonts w:ascii="Times New Roman" w:hAnsi="Times New Roman" w:cs="Times New Roman"/>
          <w:sz w:val="24"/>
          <w:szCs w:val="24"/>
        </w:rPr>
        <w:t>, 234–237.</w:t>
      </w:r>
      <w:r w:rsidR="000438F6" w:rsidRPr="00047C22">
        <w:rPr>
          <w:rFonts w:ascii="Times New Roman" w:hAnsi="Times New Roman" w:cs="Times New Roman"/>
          <w:sz w:val="24"/>
          <w:szCs w:val="24"/>
        </w:rPr>
        <w:t xml:space="preserve"> doi:10.1016/0008-6363(96)00081-8</w:t>
      </w:r>
    </w:p>
    <w:p w14:paraId="53B38AF6" w14:textId="73DFDFF0" w:rsidR="00D969FD" w:rsidRPr="00047C22" w:rsidRDefault="00D969FD"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Billman, G. E. (2013). The LF/HF ratio does not accurately measure cardiac sympatho-vagal balance. </w:t>
      </w:r>
      <w:r w:rsidRPr="00047C22">
        <w:rPr>
          <w:rFonts w:ascii="Times New Roman" w:hAnsi="Times New Roman" w:cs="Times New Roman"/>
          <w:i/>
          <w:sz w:val="24"/>
          <w:szCs w:val="24"/>
        </w:rPr>
        <w:t>Frontiers in Physiology, 4</w:t>
      </w:r>
      <w:r w:rsidRPr="00047C22">
        <w:rPr>
          <w:rFonts w:ascii="Times New Roman" w:hAnsi="Times New Roman" w:cs="Times New Roman"/>
          <w:sz w:val="24"/>
          <w:szCs w:val="24"/>
        </w:rPr>
        <w:t>, 54–58. doi:10.3389/fphys.2013.00026</w:t>
      </w:r>
    </w:p>
    <w:p w14:paraId="551CE0B2"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Brookhuis, K. A., &amp; De Waard, D. (2010). Monitoring drivers’ mental workload in driving simulators using physiological measures. </w:t>
      </w:r>
      <w:r w:rsidRPr="00047C22">
        <w:rPr>
          <w:rFonts w:ascii="Times New Roman" w:hAnsi="Times New Roman" w:cs="Times New Roman"/>
          <w:i/>
          <w:sz w:val="24"/>
          <w:szCs w:val="24"/>
        </w:rPr>
        <w:t>Accident Analysis &amp; Prevention, 42</w:t>
      </w:r>
      <w:r w:rsidRPr="00047C22">
        <w:rPr>
          <w:rFonts w:ascii="Times New Roman" w:hAnsi="Times New Roman" w:cs="Times New Roman"/>
          <w:sz w:val="24"/>
          <w:szCs w:val="24"/>
        </w:rPr>
        <w:t>, 898–903. doi:10.1016/j.aap.2009.06.001</w:t>
      </w:r>
    </w:p>
    <w:p w14:paraId="4FE4F5A3" w14:textId="367036E9"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Cabrall, C. D., Happee, R., &amp; De Winter, J. C. F. (2016). From Mackworth’s clock to the open road: A literature review on driver vigilance task operationalization. </w:t>
      </w:r>
      <w:r w:rsidRPr="00047C22">
        <w:rPr>
          <w:rFonts w:ascii="Times New Roman" w:hAnsi="Times New Roman" w:cs="Times New Roman"/>
          <w:i/>
          <w:sz w:val="24"/>
          <w:szCs w:val="24"/>
        </w:rPr>
        <w:t>Transportation Research Part F:</w:t>
      </w:r>
      <w:r w:rsidRPr="00047C22">
        <w:rPr>
          <w:rFonts w:ascii="Times New Roman" w:hAnsi="Times New Roman" w:cs="Times New Roman"/>
          <w:sz w:val="24"/>
          <w:szCs w:val="24"/>
        </w:rPr>
        <w:t xml:space="preserve"> </w:t>
      </w:r>
      <w:r w:rsidRPr="00047C22">
        <w:rPr>
          <w:rFonts w:ascii="Times New Roman" w:eastAsia="Times New Roman" w:hAnsi="Times New Roman" w:cs="Times New Roman"/>
          <w:i/>
          <w:color w:val="222222"/>
          <w:sz w:val="24"/>
          <w:szCs w:val="24"/>
        </w:rPr>
        <w:t>Traffic Psychology and Behaviour</w:t>
      </w:r>
      <w:r w:rsidR="000438F6" w:rsidRPr="00047C22">
        <w:rPr>
          <w:rFonts w:ascii="Times New Roman" w:eastAsia="Times New Roman" w:hAnsi="Times New Roman" w:cs="Times New Roman"/>
          <w:i/>
          <w:color w:val="222222"/>
          <w:sz w:val="24"/>
          <w:szCs w:val="24"/>
        </w:rPr>
        <w:t>, 40</w:t>
      </w:r>
      <w:r w:rsidR="000438F6" w:rsidRPr="00047C22">
        <w:rPr>
          <w:rFonts w:ascii="Times New Roman" w:eastAsia="Times New Roman" w:hAnsi="Times New Roman" w:cs="Times New Roman"/>
          <w:color w:val="222222"/>
          <w:sz w:val="24"/>
          <w:szCs w:val="24"/>
        </w:rPr>
        <w:t>, 169</w:t>
      </w:r>
      <w:r w:rsidR="000438F6" w:rsidRPr="00047C22">
        <w:rPr>
          <w:rFonts w:ascii="Times New Roman" w:hAnsi="Times New Roman" w:cs="Times New Roman"/>
          <w:sz w:val="24"/>
          <w:szCs w:val="24"/>
        </w:rPr>
        <w:t>–</w:t>
      </w:r>
      <w:r w:rsidR="000438F6" w:rsidRPr="00047C22">
        <w:rPr>
          <w:rFonts w:ascii="Times New Roman" w:eastAsia="Times New Roman" w:hAnsi="Times New Roman" w:cs="Times New Roman"/>
          <w:color w:val="222222"/>
          <w:sz w:val="24"/>
          <w:szCs w:val="24"/>
        </w:rPr>
        <w:t>189. doi:10.1016/j.trf.2016.04.001</w:t>
      </w:r>
    </w:p>
    <w:p w14:paraId="1DB05A6A" w14:textId="047BBAE1" w:rsidR="00F641B9" w:rsidRPr="00047C22" w:rsidRDefault="00E1316F" w:rsidP="00A24A7A">
      <w:pPr>
        <w:spacing w:after="0" w:line="480" w:lineRule="auto"/>
        <w:ind w:left="726" w:hanging="726"/>
        <w:rPr>
          <w:rFonts w:ascii="Times New Roman" w:hAnsi="Times New Roman" w:cs="Times New Roman"/>
          <w:sz w:val="24"/>
          <w:szCs w:val="24"/>
          <w:lang w:val="de-DE"/>
        </w:rPr>
      </w:pPr>
      <w:r w:rsidRPr="00047C22">
        <w:rPr>
          <w:rFonts w:ascii="Times New Roman" w:hAnsi="Times New Roman" w:cs="Times New Roman"/>
          <w:sz w:val="24"/>
          <w:szCs w:val="24"/>
          <w:lang w:val="it-IT"/>
        </w:rPr>
        <w:t xml:space="preserve">Cacioppo, J. T., &amp; Tassinary, L. G. (1990). </w:t>
      </w:r>
      <w:r w:rsidRPr="00047C22">
        <w:rPr>
          <w:rFonts w:ascii="Times New Roman" w:hAnsi="Times New Roman" w:cs="Times New Roman"/>
          <w:sz w:val="24"/>
          <w:szCs w:val="24"/>
        </w:rPr>
        <w:t xml:space="preserve">Inferring psychological significance from physiological signals. </w:t>
      </w:r>
      <w:r w:rsidRPr="00047C22">
        <w:rPr>
          <w:rFonts w:ascii="Times New Roman" w:hAnsi="Times New Roman" w:cs="Times New Roman"/>
          <w:i/>
          <w:sz w:val="24"/>
          <w:szCs w:val="24"/>
        </w:rPr>
        <w:t>American Psychologist, 45</w:t>
      </w:r>
      <w:r w:rsidRPr="00047C22">
        <w:rPr>
          <w:rFonts w:ascii="Times New Roman" w:hAnsi="Times New Roman" w:cs="Times New Roman"/>
          <w:sz w:val="24"/>
          <w:szCs w:val="24"/>
        </w:rPr>
        <w:t>, 16–28. doi:10.1037/0003-066X.45.1.16</w:t>
      </w:r>
    </w:p>
    <w:p w14:paraId="5DEDBEAE" w14:textId="3D790663" w:rsidR="00371D82" w:rsidRPr="00047C22" w:rsidRDefault="00371D82"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Casner, S. M., Hutchins, E. L., &amp; Norman, D. (2016). The challenges of partially automated driving. </w:t>
      </w:r>
      <w:r w:rsidRPr="00047C22">
        <w:rPr>
          <w:rFonts w:ascii="Times New Roman" w:hAnsi="Times New Roman" w:cs="Times New Roman"/>
          <w:i/>
          <w:iCs/>
          <w:sz w:val="24"/>
          <w:szCs w:val="24"/>
        </w:rPr>
        <w:t>Communications of the ACM, 59</w:t>
      </w:r>
      <w:r w:rsidRPr="00047C22">
        <w:rPr>
          <w:rFonts w:ascii="Times New Roman" w:hAnsi="Times New Roman" w:cs="Times New Roman"/>
          <w:sz w:val="24"/>
          <w:szCs w:val="24"/>
        </w:rPr>
        <w:t>, 70</w:t>
      </w:r>
      <w:r w:rsidR="00703969" w:rsidRPr="00047C22">
        <w:rPr>
          <w:rFonts w:ascii="Times New Roman" w:hAnsi="Times New Roman" w:cs="Times New Roman"/>
          <w:sz w:val="24"/>
          <w:szCs w:val="24"/>
        </w:rPr>
        <w:t>–</w:t>
      </w:r>
      <w:r w:rsidRPr="00047C22">
        <w:rPr>
          <w:rFonts w:ascii="Times New Roman" w:hAnsi="Times New Roman" w:cs="Times New Roman"/>
          <w:sz w:val="24"/>
          <w:szCs w:val="24"/>
        </w:rPr>
        <w:t>77. doi:10.1145/2830565</w:t>
      </w:r>
    </w:p>
    <w:p w14:paraId="3A621CE1" w14:textId="3E08B6F1" w:rsidR="00F637A5" w:rsidRPr="00047C22" w:rsidRDefault="00F637A5"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Castiglioni, P., Parati, G., Civijian, </w:t>
      </w:r>
      <w:r w:rsidRPr="00047C22">
        <w:rPr>
          <w:rFonts w:ascii="Times New Roman" w:hAnsi="Times New Roman" w:cs="Times New Roman"/>
          <w:sz w:val="24"/>
          <w:szCs w:val="24"/>
          <w:lang w:val="it-IT"/>
        </w:rPr>
        <w:t xml:space="preserve">A., Quintin, L., &amp; Di Rienzo, M. (2009). </w:t>
      </w:r>
      <w:r w:rsidRPr="00047C22">
        <w:rPr>
          <w:rFonts w:ascii="Times New Roman" w:hAnsi="Times New Roman" w:cs="Times New Roman"/>
          <w:sz w:val="24"/>
          <w:szCs w:val="24"/>
        </w:rPr>
        <w:t xml:space="preserve">Local scale exponents of blood pressure and heart rate variability by detrended fluctuation </w:t>
      </w:r>
      <w:r w:rsidRPr="00047C22">
        <w:rPr>
          <w:rFonts w:ascii="Times New Roman" w:hAnsi="Times New Roman" w:cs="Times New Roman"/>
          <w:sz w:val="24"/>
          <w:szCs w:val="24"/>
        </w:rPr>
        <w:lastRenderedPageBreak/>
        <w:t xml:space="preserve">analysis: effects of posture, exercise, and aging. </w:t>
      </w:r>
      <w:r w:rsidRPr="00047C22">
        <w:rPr>
          <w:rFonts w:ascii="Times New Roman" w:hAnsi="Times New Roman" w:cs="Times New Roman"/>
          <w:i/>
          <w:sz w:val="24"/>
          <w:szCs w:val="24"/>
        </w:rPr>
        <w:t>IEEE Transactions on Biomedical Engineering, 56</w:t>
      </w:r>
      <w:r w:rsidRPr="00047C22">
        <w:rPr>
          <w:rFonts w:ascii="Times New Roman" w:hAnsi="Times New Roman" w:cs="Times New Roman"/>
          <w:sz w:val="24"/>
          <w:szCs w:val="24"/>
        </w:rPr>
        <w:t>, 675–684. doi:10.1109/TBME.2008.2005949</w:t>
      </w:r>
    </w:p>
    <w:p w14:paraId="11895313" w14:textId="415429DC"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Cha, D. (2003). </w:t>
      </w:r>
      <w:r w:rsidRPr="00047C22">
        <w:rPr>
          <w:rFonts w:ascii="Times New Roman" w:hAnsi="Times New Roman" w:cs="Times New Roman"/>
          <w:i/>
          <w:sz w:val="24"/>
          <w:szCs w:val="24"/>
        </w:rPr>
        <w:t>Driver workload comparison among road sections of automated highway systems</w:t>
      </w:r>
      <w:r w:rsidRPr="00047C22">
        <w:rPr>
          <w:rFonts w:ascii="Times New Roman" w:hAnsi="Times New Roman" w:cs="Times New Roman"/>
          <w:i/>
          <w:color w:val="222222"/>
          <w:sz w:val="24"/>
          <w:szCs w:val="24"/>
        </w:rPr>
        <w:t> </w:t>
      </w:r>
      <w:r w:rsidRPr="00047C22">
        <w:rPr>
          <w:rFonts w:ascii="Times New Roman" w:hAnsi="Times New Roman" w:cs="Times New Roman"/>
          <w:color w:val="222222"/>
          <w:sz w:val="24"/>
          <w:szCs w:val="24"/>
        </w:rPr>
        <w:t>(No. 2003-01-0119). SAE Technical Paper. doi:10.4271/2003-01-0119</w:t>
      </w:r>
    </w:p>
    <w:p w14:paraId="2E3992A8" w14:textId="7C54D7E8" w:rsidR="008B5051" w:rsidRPr="00047C22" w:rsidRDefault="008B5051" w:rsidP="008B5051">
      <w:pPr>
        <w:spacing w:after="0" w:line="480" w:lineRule="auto"/>
        <w:ind w:left="726" w:hanging="726"/>
        <w:rPr>
          <w:rFonts w:ascii="Times New Roman" w:hAnsi="Times New Roman" w:cs="Times New Roman"/>
          <w:color w:val="222222"/>
          <w:sz w:val="24"/>
          <w:szCs w:val="24"/>
          <w:lang w:val="en-US"/>
        </w:rPr>
      </w:pPr>
      <w:r w:rsidRPr="00047C22">
        <w:rPr>
          <w:rFonts w:ascii="Times New Roman" w:hAnsi="Times New Roman" w:cs="Times New Roman"/>
          <w:color w:val="222222"/>
          <w:sz w:val="24"/>
          <w:szCs w:val="24"/>
          <w:lang w:val="en-US"/>
        </w:rPr>
        <w:t xml:space="preserve">Cinaz, B., Arnrich, B., La Marca, R.., &amp; Tröster, G. (2013). Monitoring of mental workload levels during an everyday life office-work scenario. </w:t>
      </w:r>
      <w:r w:rsidRPr="00047C22">
        <w:rPr>
          <w:rFonts w:ascii="Times New Roman" w:hAnsi="Times New Roman" w:cs="Times New Roman"/>
          <w:i/>
          <w:color w:val="222222"/>
          <w:sz w:val="24"/>
          <w:szCs w:val="24"/>
          <w:lang w:val="en-US"/>
        </w:rPr>
        <w:t>Personal and Ubiquitous Computing, 17</w:t>
      </w:r>
      <w:r w:rsidRPr="00047C22">
        <w:rPr>
          <w:rFonts w:ascii="Times New Roman" w:hAnsi="Times New Roman" w:cs="Times New Roman"/>
          <w:color w:val="222222"/>
          <w:sz w:val="24"/>
          <w:szCs w:val="24"/>
          <w:lang w:val="en-US"/>
        </w:rPr>
        <w:t>, 229–239.</w:t>
      </w:r>
      <w:r w:rsidR="003A49D8" w:rsidRPr="00047C22">
        <w:rPr>
          <w:rFonts w:ascii="Times New Roman" w:hAnsi="Times New Roman" w:cs="Times New Roman"/>
          <w:color w:val="222222"/>
          <w:sz w:val="24"/>
          <w:szCs w:val="24"/>
          <w:lang w:val="en-US"/>
        </w:rPr>
        <w:t xml:space="preserve"> doi:10.1007/s00779-011-0466-1</w:t>
      </w:r>
    </w:p>
    <w:p w14:paraId="24A885BD" w14:textId="7470E3CC" w:rsidR="00E462DF" w:rsidRPr="00047C22" w:rsidRDefault="00E462DF" w:rsidP="00A24A7A">
      <w:pPr>
        <w:spacing w:after="0" w:line="480" w:lineRule="auto"/>
        <w:ind w:left="726" w:hanging="726"/>
        <w:rPr>
          <w:rFonts w:ascii="Times New Roman" w:hAnsi="Times New Roman" w:cs="Times New Roman"/>
          <w:color w:val="222222"/>
          <w:sz w:val="24"/>
          <w:szCs w:val="24"/>
          <w:lang w:val="en-US"/>
        </w:rPr>
      </w:pPr>
      <w:r w:rsidRPr="00047C22">
        <w:rPr>
          <w:rFonts w:ascii="Times New Roman" w:hAnsi="Times New Roman" w:cs="Times New Roman"/>
          <w:color w:val="222222"/>
          <w:sz w:val="24"/>
          <w:szCs w:val="24"/>
          <w:lang w:val="en-US"/>
        </w:rPr>
        <w:t xml:space="preserve">Corrales, M., Torres, B., Esquivel, A., Salazar, M., &amp; Orellana, J. (2012). Normal values of heart rate variability at rest in a young, healthy and active Mexican population. </w:t>
      </w:r>
      <w:r w:rsidRPr="00047C22">
        <w:rPr>
          <w:rFonts w:ascii="Times New Roman" w:hAnsi="Times New Roman" w:cs="Times New Roman"/>
          <w:i/>
          <w:color w:val="222222"/>
          <w:sz w:val="24"/>
          <w:szCs w:val="24"/>
          <w:lang w:val="en-US"/>
        </w:rPr>
        <w:t>Health, 4</w:t>
      </w:r>
      <w:r w:rsidRPr="00047C22">
        <w:rPr>
          <w:rFonts w:ascii="Times New Roman" w:hAnsi="Times New Roman" w:cs="Times New Roman"/>
          <w:color w:val="222222"/>
          <w:sz w:val="24"/>
          <w:szCs w:val="24"/>
          <w:lang w:val="en-US"/>
        </w:rPr>
        <w:t>, 21183. doi:10.4236/health.2012.47060</w:t>
      </w:r>
    </w:p>
    <w:p w14:paraId="0D902B53" w14:textId="77777777" w:rsidR="003B0C76" w:rsidRPr="00047C22" w:rsidRDefault="003B0C76" w:rsidP="003B0C76">
      <w:pPr>
        <w:spacing w:after="0" w:line="480" w:lineRule="auto"/>
        <w:ind w:left="726" w:hanging="726"/>
        <w:rPr>
          <w:rFonts w:ascii="Times New Roman" w:hAnsi="Times New Roman" w:cs="Times New Roman"/>
          <w:sz w:val="24"/>
          <w:szCs w:val="24"/>
        </w:rPr>
      </w:pPr>
      <w:r w:rsidRPr="00047C22">
        <w:rPr>
          <w:rFonts w:ascii="Times New Roman" w:hAnsi="Times New Roman" w:cs="Times New Roman"/>
          <w:color w:val="222222"/>
          <w:sz w:val="24"/>
          <w:szCs w:val="24"/>
        </w:rPr>
        <w:t xml:space="preserve">Cummings, M. L., Gao, F., &amp; Thornburg, K. M. (2016). Boredom in the workplace: A new look at an old problem. </w:t>
      </w:r>
      <w:r w:rsidRPr="00047C22">
        <w:rPr>
          <w:rFonts w:ascii="Times New Roman" w:hAnsi="Times New Roman" w:cs="Times New Roman"/>
          <w:i/>
          <w:color w:val="222222"/>
          <w:sz w:val="24"/>
          <w:szCs w:val="24"/>
        </w:rPr>
        <w:t>Human Factors: The Journal of the Human Factors and Ergonomics Society, 58</w:t>
      </w:r>
      <w:r w:rsidRPr="00047C22">
        <w:rPr>
          <w:rFonts w:ascii="Times New Roman" w:hAnsi="Times New Roman" w:cs="Times New Roman"/>
          <w:color w:val="222222"/>
          <w:sz w:val="24"/>
          <w:szCs w:val="24"/>
        </w:rPr>
        <w:t>, 279–300. doi:10.1177/0018720815609503</w:t>
      </w:r>
    </w:p>
    <w:p w14:paraId="45EA6DCF" w14:textId="77777777" w:rsidR="003B0C76" w:rsidRPr="00047C22" w:rsidRDefault="003B0C76" w:rsidP="003B0C76">
      <w:pPr>
        <w:spacing w:after="0" w:line="480" w:lineRule="auto"/>
        <w:ind w:left="726" w:hanging="726"/>
        <w:rPr>
          <w:rFonts w:ascii="Times New Roman" w:hAnsi="Times New Roman" w:cs="Times New Roman"/>
          <w:sz w:val="24"/>
          <w:szCs w:val="24"/>
        </w:rPr>
      </w:pPr>
      <w:r w:rsidRPr="00047C22">
        <w:rPr>
          <w:rFonts w:ascii="Times New Roman" w:hAnsi="Times New Roman" w:cs="Times New Roman"/>
          <w:color w:val="222222"/>
          <w:sz w:val="24"/>
          <w:szCs w:val="24"/>
        </w:rPr>
        <w:t xml:space="preserve">Davis, J., Animashaun, A., Schoenherr, E., &amp; McDowell, K. (2008). Evaluation of semi-autonomous convoy driving. </w:t>
      </w:r>
      <w:r w:rsidRPr="00047C22">
        <w:rPr>
          <w:rFonts w:ascii="Times New Roman" w:hAnsi="Times New Roman" w:cs="Times New Roman"/>
          <w:i/>
          <w:color w:val="222222"/>
          <w:sz w:val="24"/>
          <w:szCs w:val="24"/>
        </w:rPr>
        <w:t>Journal of Field Robotics, 25</w:t>
      </w:r>
      <w:r w:rsidRPr="00047C22">
        <w:rPr>
          <w:rFonts w:ascii="Times New Roman" w:hAnsi="Times New Roman" w:cs="Times New Roman"/>
          <w:color w:val="222222"/>
          <w:sz w:val="24"/>
          <w:szCs w:val="24"/>
        </w:rPr>
        <w:t>, 880–897. doi:10.1002/rob.20263</w:t>
      </w:r>
    </w:p>
    <w:p w14:paraId="7D9EE062" w14:textId="77777777" w:rsidR="003B0C76" w:rsidRPr="00047C22" w:rsidRDefault="003B0C76" w:rsidP="003B0C76">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t xml:space="preserve">De Waard, D., Van der Hulst, M., Hoedemaeker, M., &amp; Brookhuis, K. A. (1999). </w:t>
      </w:r>
      <w:r w:rsidRPr="00047C22">
        <w:rPr>
          <w:rFonts w:ascii="Times New Roman" w:hAnsi="Times New Roman" w:cs="Times New Roman"/>
          <w:sz w:val="24"/>
          <w:szCs w:val="24"/>
        </w:rPr>
        <w:t xml:space="preserve">Driver behaviour in an emergency situation in the Automated Highway System. </w:t>
      </w:r>
      <w:r w:rsidRPr="00047C22">
        <w:rPr>
          <w:rFonts w:ascii="Times New Roman" w:hAnsi="Times New Roman" w:cs="Times New Roman"/>
          <w:i/>
          <w:sz w:val="24"/>
          <w:szCs w:val="24"/>
        </w:rPr>
        <w:t>Transportation Human Factors, 1</w:t>
      </w:r>
      <w:r w:rsidRPr="00047C22">
        <w:rPr>
          <w:rFonts w:ascii="Times New Roman" w:hAnsi="Times New Roman" w:cs="Times New Roman"/>
          <w:sz w:val="24"/>
          <w:szCs w:val="24"/>
        </w:rPr>
        <w:t>, 67–82. doi:10.1207/sthf0101_7</w:t>
      </w:r>
    </w:p>
    <w:p w14:paraId="0545B9DE" w14:textId="38710C6E" w:rsidR="00D969FD" w:rsidRPr="00047C22" w:rsidRDefault="00D969FD" w:rsidP="00A24A7A">
      <w:pPr>
        <w:spacing w:after="0" w:line="480" w:lineRule="auto"/>
        <w:ind w:left="726" w:hanging="726"/>
        <w:rPr>
          <w:rFonts w:ascii="Times New Roman" w:hAnsi="Times New Roman" w:cs="Times New Roman"/>
          <w:color w:val="222222"/>
          <w:sz w:val="24"/>
          <w:szCs w:val="24"/>
        </w:rPr>
      </w:pPr>
      <w:r w:rsidRPr="00047C22">
        <w:rPr>
          <w:rFonts w:ascii="Times New Roman" w:hAnsi="Times New Roman" w:cs="Times New Roman"/>
          <w:color w:val="222222"/>
          <w:sz w:val="24"/>
          <w:szCs w:val="24"/>
        </w:rPr>
        <w:t xml:space="preserve">De Winter, J. C. F. (2014). </w:t>
      </w:r>
      <w:r w:rsidRPr="00047C22">
        <w:rPr>
          <w:rFonts w:ascii="Times New Roman" w:hAnsi="Times New Roman" w:cs="Times New Roman"/>
          <w:color w:val="222222"/>
          <w:sz w:val="24"/>
          <w:szCs w:val="24"/>
          <w:lang w:val="en-US"/>
        </w:rPr>
        <w:t xml:space="preserve">Controversy in human factors constructs and the explosive use of the NASA TLX: A measurement perspective. </w:t>
      </w:r>
      <w:r w:rsidRPr="00047C22">
        <w:rPr>
          <w:rFonts w:ascii="Times New Roman" w:hAnsi="Times New Roman" w:cs="Times New Roman"/>
          <w:i/>
          <w:color w:val="222222"/>
          <w:sz w:val="24"/>
          <w:szCs w:val="24"/>
        </w:rPr>
        <w:t>Cognition, Technology &amp; Work, 16</w:t>
      </w:r>
      <w:r w:rsidRPr="00047C22">
        <w:rPr>
          <w:rFonts w:ascii="Times New Roman" w:hAnsi="Times New Roman" w:cs="Times New Roman"/>
          <w:color w:val="222222"/>
          <w:sz w:val="24"/>
          <w:szCs w:val="24"/>
        </w:rPr>
        <w:t>, 289–297. doi:10.1007/s10111-014-0275-1</w:t>
      </w:r>
    </w:p>
    <w:p w14:paraId="4AA5C696" w14:textId="7C5EDAA6"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eastAsia="Times New Roman" w:hAnsi="Times New Roman" w:cs="Times New Roman"/>
          <w:color w:val="222222"/>
          <w:sz w:val="24"/>
          <w:szCs w:val="24"/>
        </w:rPr>
        <w:lastRenderedPageBreak/>
        <w:t xml:space="preserve">De Winter, J. C. F., Stanton, N. A., Price, J. S., &amp; Mistry, H. (2016). The effects of driving with different levels of unreliable automation on self-reported workload and secondary task performance. </w:t>
      </w:r>
      <w:r w:rsidRPr="00047C22">
        <w:rPr>
          <w:rFonts w:ascii="Times New Roman" w:eastAsia="Times New Roman" w:hAnsi="Times New Roman" w:cs="Times New Roman"/>
          <w:i/>
          <w:color w:val="222222"/>
          <w:sz w:val="24"/>
          <w:szCs w:val="24"/>
        </w:rPr>
        <w:t>International Journal of Vehicle Design</w:t>
      </w:r>
      <w:r w:rsidR="00D56AF3" w:rsidRPr="00047C22">
        <w:rPr>
          <w:rFonts w:ascii="Times New Roman" w:eastAsia="Times New Roman" w:hAnsi="Times New Roman" w:cs="Times New Roman"/>
          <w:i/>
          <w:color w:val="222222"/>
          <w:sz w:val="24"/>
          <w:szCs w:val="24"/>
        </w:rPr>
        <w:t>, 70</w:t>
      </w:r>
      <w:r w:rsidR="00D56AF3" w:rsidRPr="00047C22">
        <w:rPr>
          <w:rFonts w:ascii="Times New Roman" w:eastAsia="Times New Roman" w:hAnsi="Times New Roman" w:cs="Times New Roman"/>
          <w:color w:val="222222"/>
          <w:sz w:val="24"/>
          <w:szCs w:val="24"/>
        </w:rPr>
        <w:t>, 297–324</w:t>
      </w:r>
      <w:r w:rsidRPr="00047C22">
        <w:rPr>
          <w:rFonts w:asciiTheme="majorBidi" w:eastAsia="Times New Roman" w:hAnsiTheme="majorBidi" w:cstheme="majorBidi"/>
          <w:color w:val="222222"/>
          <w:sz w:val="24"/>
          <w:szCs w:val="24"/>
        </w:rPr>
        <w:t>.</w:t>
      </w:r>
      <w:r w:rsidR="000438F6" w:rsidRPr="00047C22">
        <w:rPr>
          <w:rFonts w:asciiTheme="majorBidi" w:eastAsia="Times New Roman" w:hAnsiTheme="majorBidi" w:cstheme="majorBidi"/>
          <w:color w:val="222222"/>
          <w:sz w:val="24"/>
          <w:szCs w:val="24"/>
        </w:rPr>
        <w:t xml:space="preserve"> doi:10.1504/IJVD.2016.076736</w:t>
      </w:r>
    </w:p>
    <w:p w14:paraId="54C03B96"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eastAsia="Times New Roman" w:hAnsi="Times New Roman" w:cs="Times New Roman"/>
          <w:color w:val="222222"/>
          <w:sz w:val="24"/>
          <w:szCs w:val="24"/>
        </w:rPr>
        <w:t xml:space="preserve">De Winter, J. C. F., Happee, R., Martens, M., &amp; Stanton, N. A. (2014). Effects of adaptive cruise control and highly automated driving on workload and situation awareness: A review of the empirical evidence. </w:t>
      </w:r>
      <w:r w:rsidRPr="00047C22">
        <w:rPr>
          <w:rFonts w:ascii="Times New Roman" w:eastAsia="Times New Roman" w:hAnsi="Times New Roman" w:cs="Times New Roman"/>
          <w:i/>
          <w:color w:val="222222"/>
          <w:sz w:val="24"/>
          <w:szCs w:val="24"/>
        </w:rPr>
        <w:t>Transportation Research Part F: Traffic Psychology and Behaviour, 27</w:t>
      </w:r>
      <w:r w:rsidRPr="00047C22">
        <w:rPr>
          <w:rFonts w:ascii="Times New Roman" w:eastAsia="Times New Roman" w:hAnsi="Times New Roman" w:cs="Times New Roman"/>
          <w:color w:val="222222"/>
          <w:sz w:val="24"/>
          <w:szCs w:val="24"/>
        </w:rPr>
        <w:t>, 196–217. doi:10.1016/j.trf.2014.06.016</w:t>
      </w:r>
    </w:p>
    <w:p w14:paraId="336B2874" w14:textId="3CFF7205" w:rsidR="00F641B9" w:rsidRPr="00047C22" w:rsidRDefault="00E1316F" w:rsidP="00A24A7A">
      <w:pPr>
        <w:spacing w:after="0" w:line="480" w:lineRule="auto"/>
        <w:ind w:left="726" w:hanging="726"/>
        <w:rPr>
          <w:rFonts w:ascii="Times New Roman" w:eastAsia="Times New Roman" w:hAnsi="Times New Roman" w:cs="Times New Roman"/>
          <w:color w:val="222222"/>
          <w:sz w:val="24"/>
          <w:szCs w:val="24"/>
        </w:rPr>
      </w:pPr>
      <w:r w:rsidRPr="00047C22">
        <w:rPr>
          <w:rFonts w:ascii="Times New Roman" w:eastAsia="Times New Roman" w:hAnsi="Times New Roman" w:cs="Times New Roman"/>
          <w:color w:val="222222"/>
          <w:sz w:val="24"/>
          <w:szCs w:val="24"/>
        </w:rPr>
        <w:t xml:space="preserve">Desmond, P. A., &amp; Matthews, G. (2009). Individual differences in stress and fatigue in two field studies of driving. </w:t>
      </w:r>
      <w:r w:rsidRPr="00047C22">
        <w:rPr>
          <w:rFonts w:ascii="Times New Roman" w:eastAsia="Times New Roman" w:hAnsi="Times New Roman" w:cs="Times New Roman"/>
          <w:i/>
          <w:color w:val="222222"/>
          <w:sz w:val="24"/>
          <w:szCs w:val="24"/>
        </w:rPr>
        <w:t>Transportation Research Part F: Traffic Psychology and Behaviour, 12</w:t>
      </w:r>
      <w:r w:rsidRPr="00047C22">
        <w:rPr>
          <w:rFonts w:ascii="Times New Roman" w:eastAsia="Times New Roman" w:hAnsi="Times New Roman" w:cs="Times New Roman"/>
          <w:color w:val="222222"/>
          <w:sz w:val="24"/>
          <w:szCs w:val="24"/>
        </w:rPr>
        <w:t>, 265–276. doi:10.1016/j.trf.2008.12.006</w:t>
      </w:r>
    </w:p>
    <w:p w14:paraId="6843FC18" w14:textId="77777777" w:rsidR="003B0C76" w:rsidRPr="00047C22" w:rsidRDefault="003B0C76" w:rsidP="003B0C76">
      <w:pPr>
        <w:spacing w:after="0" w:line="480" w:lineRule="auto"/>
        <w:ind w:left="726" w:hanging="726"/>
        <w:rPr>
          <w:rFonts w:ascii="Times New Roman" w:hAnsi="Times New Roman" w:cs="Times New Roman"/>
          <w:color w:val="222222"/>
          <w:sz w:val="24"/>
          <w:szCs w:val="24"/>
        </w:rPr>
      </w:pPr>
      <w:r w:rsidRPr="00047C22">
        <w:rPr>
          <w:rFonts w:ascii="Times New Roman" w:hAnsi="Times New Roman" w:cs="Times New Roman"/>
          <w:color w:val="222222"/>
          <w:sz w:val="24"/>
          <w:szCs w:val="24"/>
          <w:lang w:val="en-US"/>
        </w:rPr>
        <w:t xml:space="preserve">Diels, C., &amp; Bos, J. E. (2016). </w:t>
      </w:r>
      <w:r w:rsidRPr="00047C22">
        <w:rPr>
          <w:rFonts w:ascii="Times New Roman" w:hAnsi="Times New Roman" w:cs="Times New Roman"/>
          <w:color w:val="222222"/>
          <w:sz w:val="24"/>
          <w:szCs w:val="24"/>
        </w:rPr>
        <w:t xml:space="preserve">Self-driving carsickness. </w:t>
      </w:r>
      <w:r w:rsidRPr="00047C22">
        <w:rPr>
          <w:rFonts w:ascii="Times New Roman" w:hAnsi="Times New Roman" w:cs="Times New Roman"/>
          <w:i/>
          <w:color w:val="222222"/>
          <w:sz w:val="24"/>
          <w:szCs w:val="24"/>
        </w:rPr>
        <w:t>Applied Ergonomics, 53</w:t>
      </w:r>
      <w:r w:rsidRPr="00047C22">
        <w:rPr>
          <w:rFonts w:ascii="Times New Roman" w:hAnsi="Times New Roman" w:cs="Times New Roman"/>
          <w:color w:val="222222"/>
          <w:sz w:val="24"/>
          <w:szCs w:val="24"/>
        </w:rPr>
        <w:t>, 374</w:t>
      </w:r>
      <w:r w:rsidRPr="00047C22">
        <w:rPr>
          <w:rFonts w:ascii="Times New Roman" w:hAnsi="Times New Roman" w:cs="Times New Roman"/>
          <w:sz w:val="24"/>
          <w:szCs w:val="24"/>
        </w:rPr>
        <w:t>–</w:t>
      </w:r>
      <w:r w:rsidRPr="00047C22">
        <w:rPr>
          <w:rFonts w:ascii="Times New Roman" w:hAnsi="Times New Roman" w:cs="Times New Roman"/>
          <w:color w:val="222222"/>
          <w:sz w:val="24"/>
          <w:szCs w:val="24"/>
        </w:rPr>
        <w:t>382. doi:10.1016/j.apergo.2015.09.009</w:t>
      </w:r>
    </w:p>
    <w:p w14:paraId="1F20112B" w14:textId="77777777" w:rsidR="000A588B" w:rsidRPr="00047C22" w:rsidRDefault="000A588B" w:rsidP="00911861">
      <w:pPr>
        <w:spacing w:after="0" w:line="480" w:lineRule="auto"/>
        <w:ind w:left="726" w:hanging="726"/>
        <w:outlineLvl w:val="0"/>
        <w:rPr>
          <w:rFonts w:asciiTheme="majorBidi" w:hAnsiTheme="majorBidi" w:cstheme="majorBidi"/>
          <w:sz w:val="24"/>
          <w:szCs w:val="24"/>
          <w:lang w:val="en-US"/>
        </w:rPr>
      </w:pPr>
      <w:r w:rsidRPr="00047C22">
        <w:rPr>
          <w:rFonts w:asciiTheme="majorBidi" w:hAnsiTheme="majorBidi" w:cstheme="majorBidi"/>
          <w:sz w:val="24"/>
          <w:szCs w:val="24"/>
          <w:lang w:val="en-US"/>
        </w:rPr>
        <w:t xml:space="preserve">Fairclough, S. H., &amp; Venables, L. (2005). Prediction of subjective states from psychophysiology: A multivariate approach. </w:t>
      </w:r>
      <w:r w:rsidRPr="00047C22">
        <w:rPr>
          <w:rFonts w:asciiTheme="majorBidi" w:hAnsiTheme="majorBidi" w:cstheme="majorBidi"/>
          <w:i/>
          <w:iCs/>
          <w:sz w:val="24"/>
          <w:szCs w:val="24"/>
          <w:lang w:val="en-US"/>
        </w:rPr>
        <w:t>Biological Psychology, 71</w:t>
      </w:r>
      <w:r w:rsidRPr="00047C22">
        <w:rPr>
          <w:rFonts w:asciiTheme="majorBidi" w:hAnsiTheme="majorBidi" w:cstheme="majorBidi"/>
          <w:sz w:val="24"/>
          <w:szCs w:val="24"/>
          <w:lang w:val="en-US"/>
        </w:rPr>
        <w:t>, 100-110. doi:10.1016/biopsycho.2005.03.007</w:t>
      </w:r>
    </w:p>
    <w:p w14:paraId="629C2CE6" w14:textId="653890EE" w:rsidR="000B0509" w:rsidRPr="00047C22" w:rsidRDefault="000B0509" w:rsidP="00A24A7A">
      <w:pPr>
        <w:spacing w:after="0" w:line="480" w:lineRule="auto"/>
        <w:ind w:left="726" w:hanging="726"/>
        <w:rPr>
          <w:rFonts w:ascii="Times New Roman" w:eastAsia="Times New Roman" w:hAnsi="Times New Roman" w:cs="Times New Roman"/>
          <w:color w:val="222222"/>
          <w:sz w:val="24"/>
          <w:szCs w:val="24"/>
        </w:rPr>
      </w:pPr>
      <w:r w:rsidRPr="00047C22">
        <w:rPr>
          <w:rFonts w:ascii="Times New Roman" w:eastAsia="Times New Roman" w:hAnsi="Times New Roman" w:cs="Times New Roman"/>
          <w:color w:val="222222"/>
          <w:sz w:val="24"/>
          <w:szCs w:val="24"/>
        </w:rPr>
        <w:t xml:space="preserve">Fallahi, M., Motamedzade, M., Heidarimoghadam, R., Soltanian, A. R., &amp; Miyake, S. (2016). Effects of mental workload on physiological and subjective responses during traffic density monitoring: A field study. </w:t>
      </w:r>
      <w:r w:rsidRPr="00047C22">
        <w:rPr>
          <w:rFonts w:ascii="Times New Roman" w:eastAsia="Times New Roman" w:hAnsi="Times New Roman" w:cs="Times New Roman"/>
          <w:i/>
          <w:iCs/>
          <w:color w:val="222222"/>
          <w:sz w:val="24"/>
          <w:szCs w:val="24"/>
        </w:rPr>
        <w:t>Applied Ergonomics, 52</w:t>
      </w:r>
      <w:r w:rsidRPr="00047C22">
        <w:rPr>
          <w:rFonts w:ascii="Times New Roman" w:eastAsia="Times New Roman" w:hAnsi="Times New Roman" w:cs="Times New Roman"/>
          <w:color w:val="222222"/>
          <w:sz w:val="24"/>
          <w:szCs w:val="24"/>
        </w:rPr>
        <w:t>, 95</w:t>
      </w:r>
      <w:r w:rsidR="00703969" w:rsidRPr="00047C22">
        <w:rPr>
          <w:rFonts w:ascii="Times New Roman" w:eastAsia="Times New Roman" w:hAnsi="Times New Roman" w:cs="Times New Roman"/>
          <w:color w:val="222222"/>
          <w:sz w:val="24"/>
          <w:szCs w:val="24"/>
        </w:rPr>
        <w:t>–</w:t>
      </w:r>
      <w:r w:rsidRPr="00047C22">
        <w:rPr>
          <w:rFonts w:ascii="Times New Roman" w:eastAsia="Times New Roman" w:hAnsi="Times New Roman" w:cs="Times New Roman"/>
          <w:color w:val="222222"/>
          <w:sz w:val="24"/>
          <w:szCs w:val="24"/>
        </w:rPr>
        <w:t>103. doi:10.1016/j.apergo.2015.07.009</w:t>
      </w:r>
    </w:p>
    <w:p w14:paraId="30FBBD16" w14:textId="5D8A3DDF" w:rsidR="00F641B9" w:rsidRPr="00047C22" w:rsidRDefault="00E1316F" w:rsidP="00A24A7A">
      <w:pPr>
        <w:spacing w:after="0" w:line="480" w:lineRule="auto"/>
        <w:ind w:left="726" w:hanging="726"/>
        <w:rPr>
          <w:rFonts w:ascii="Times New Roman" w:hAnsi="Times New Roman" w:cs="Times New Roman"/>
          <w:sz w:val="24"/>
          <w:szCs w:val="24"/>
          <w:lang w:val="de-DE"/>
        </w:rPr>
      </w:pPr>
      <w:r w:rsidRPr="00047C22">
        <w:rPr>
          <w:rFonts w:ascii="Times New Roman" w:eastAsia="Times New Roman" w:hAnsi="Times New Roman" w:cs="Times New Roman"/>
          <w:color w:val="222222"/>
          <w:sz w:val="24"/>
          <w:szCs w:val="24"/>
        </w:rPr>
        <w:t xml:space="preserve">Farber, E. I. (1999). Comments on “Driving behaviour in an emergency situation in the Automated Highway System”. </w:t>
      </w:r>
      <w:r w:rsidRPr="00047C22">
        <w:rPr>
          <w:rFonts w:ascii="Times New Roman" w:eastAsia="Times New Roman" w:hAnsi="Times New Roman" w:cs="Times New Roman"/>
          <w:i/>
          <w:color w:val="222222"/>
          <w:sz w:val="24"/>
          <w:szCs w:val="24"/>
          <w:lang w:val="de-DE"/>
        </w:rPr>
        <w:t>Transportation Human Factors, 1</w:t>
      </w:r>
      <w:r w:rsidRPr="00047C22">
        <w:rPr>
          <w:rFonts w:ascii="Times New Roman" w:eastAsia="Times New Roman" w:hAnsi="Times New Roman" w:cs="Times New Roman"/>
          <w:color w:val="222222"/>
          <w:sz w:val="24"/>
          <w:szCs w:val="24"/>
          <w:lang w:val="de-DE"/>
        </w:rPr>
        <w:t>, 83–85. doi:10.1207/sthf0101_8</w:t>
      </w:r>
    </w:p>
    <w:p w14:paraId="6134EF4F" w14:textId="6D8A7FF6" w:rsidR="00F637A5" w:rsidRPr="00047C22" w:rsidRDefault="00F637A5"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lastRenderedPageBreak/>
        <w:t xml:space="preserve">Faul, F., Erdfelder, E., Lang, A. G., &amp; Buchner, A. (2007). G* Power 3: A flexible statistical power analysis program for the social, behavioral, and biomedical sciences. </w:t>
      </w:r>
      <w:r w:rsidRPr="00047C22">
        <w:rPr>
          <w:rFonts w:ascii="Times New Roman" w:hAnsi="Times New Roman" w:cs="Times New Roman"/>
          <w:i/>
          <w:sz w:val="24"/>
          <w:szCs w:val="24"/>
        </w:rPr>
        <w:t>Behavior Research Methods, 39</w:t>
      </w:r>
      <w:r w:rsidRPr="00047C22">
        <w:rPr>
          <w:rFonts w:ascii="Times New Roman" w:hAnsi="Times New Roman" w:cs="Times New Roman"/>
          <w:sz w:val="24"/>
          <w:szCs w:val="24"/>
        </w:rPr>
        <w:t>, 175–191. doi:10.3758/BF03193146</w:t>
      </w:r>
    </w:p>
    <w:p w14:paraId="4491D1C1" w14:textId="1B7477AB"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Fenton, R. E., Cosgriff, R. L., Olson, K. W., &amp; Blackwell, L. M. (1968). One approach to highway automation. </w:t>
      </w:r>
      <w:r w:rsidRPr="00047C22">
        <w:rPr>
          <w:rFonts w:ascii="Times New Roman" w:hAnsi="Times New Roman" w:cs="Times New Roman"/>
          <w:i/>
          <w:sz w:val="24"/>
          <w:szCs w:val="24"/>
        </w:rPr>
        <w:t>Proceedings of the IEEE Specific Systems and Components, 56</w:t>
      </w:r>
      <w:r w:rsidRPr="00047C22">
        <w:rPr>
          <w:rFonts w:ascii="Times New Roman" w:hAnsi="Times New Roman" w:cs="Times New Roman"/>
          <w:sz w:val="24"/>
          <w:szCs w:val="24"/>
        </w:rPr>
        <w:t>, 556–566. doi:10.1109/PROC.1968.6344</w:t>
      </w:r>
    </w:p>
    <w:p w14:paraId="2928AE02" w14:textId="77777777" w:rsidR="00F641B9" w:rsidRPr="00047C22" w:rsidRDefault="00E1316F" w:rsidP="00A24A7A">
      <w:pPr>
        <w:spacing w:after="0" w:line="480" w:lineRule="auto"/>
        <w:ind w:left="726" w:hanging="726"/>
        <w:rPr>
          <w:rFonts w:ascii="Times New Roman" w:hAnsi="Times New Roman" w:cs="Times New Roman"/>
          <w:sz w:val="24"/>
          <w:szCs w:val="24"/>
          <w:lang w:val="nl-NL"/>
        </w:rPr>
      </w:pPr>
      <w:r w:rsidRPr="00047C22">
        <w:rPr>
          <w:rFonts w:ascii="Times New Roman" w:hAnsi="Times New Roman" w:cs="Times New Roman"/>
          <w:sz w:val="24"/>
          <w:szCs w:val="24"/>
        </w:rPr>
        <w:t xml:space="preserve">Funke, G., Matthews, G., Warm, J. S., &amp; Emo, A. K. (2007). Vehicle automation: A remedy for driver stress? </w:t>
      </w:r>
      <w:r w:rsidRPr="00047C22">
        <w:rPr>
          <w:rFonts w:ascii="Times New Roman" w:hAnsi="Times New Roman" w:cs="Times New Roman"/>
          <w:i/>
          <w:sz w:val="24"/>
          <w:szCs w:val="24"/>
          <w:lang w:val="nl-NL"/>
        </w:rPr>
        <w:t>Ergonomics, 50</w:t>
      </w:r>
      <w:r w:rsidRPr="00047C22">
        <w:rPr>
          <w:rFonts w:ascii="Times New Roman" w:hAnsi="Times New Roman" w:cs="Times New Roman"/>
          <w:sz w:val="24"/>
          <w:szCs w:val="24"/>
          <w:lang w:val="nl-NL"/>
        </w:rPr>
        <w:t>, 1302–1323. doi:10.1080/00140130701318830</w:t>
      </w:r>
    </w:p>
    <w:p w14:paraId="18A854DA"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t xml:space="preserve">Gouy, M., Wiedemann, K., Stevens, A., Brunett, G., &amp; Reed, N. (2014). </w:t>
      </w:r>
      <w:r w:rsidRPr="00047C22">
        <w:rPr>
          <w:rFonts w:ascii="Times New Roman" w:hAnsi="Times New Roman" w:cs="Times New Roman"/>
          <w:sz w:val="24"/>
          <w:szCs w:val="24"/>
        </w:rPr>
        <w:t>Driving next to automated vehicle platoons: How do short time headways influence non-platoon drivers’ longitudinal control? </w:t>
      </w:r>
      <w:r w:rsidRPr="00047C22">
        <w:rPr>
          <w:rFonts w:ascii="Times New Roman" w:hAnsi="Times New Roman" w:cs="Times New Roman"/>
          <w:i/>
          <w:sz w:val="24"/>
          <w:szCs w:val="24"/>
        </w:rPr>
        <w:t>Transportation Research Part F: Traffic Psychology and Behaviour</w:t>
      </w:r>
      <w:r w:rsidRPr="00047C22">
        <w:rPr>
          <w:rFonts w:ascii="Times New Roman" w:hAnsi="Times New Roman" w:cs="Times New Roman"/>
          <w:sz w:val="24"/>
          <w:szCs w:val="24"/>
        </w:rPr>
        <w:t>, </w:t>
      </w:r>
      <w:r w:rsidRPr="00047C22">
        <w:rPr>
          <w:rFonts w:ascii="Times New Roman" w:hAnsi="Times New Roman" w:cs="Times New Roman"/>
          <w:i/>
          <w:sz w:val="24"/>
          <w:szCs w:val="24"/>
        </w:rPr>
        <w:t>27</w:t>
      </w:r>
      <w:r w:rsidRPr="00047C22">
        <w:rPr>
          <w:rFonts w:ascii="Times New Roman" w:hAnsi="Times New Roman" w:cs="Times New Roman"/>
          <w:sz w:val="24"/>
          <w:szCs w:val="24"/>
        </w:rPr>
        <w:t>, 264–273. doi:10.1016/j.trf.2014.03.003</w:t>
      </w:r>
    </w:p>
    <w:p w14:paraId="0CCBE5AC" w14:textId="5E1FA4ED" w:rsidR="00F641B9" w:rsidRPr="00047C22" w:rsidRDefault="00E1316F" w:rsidP="00A24A7A">
      <w:pPr>
        <w:spacing w:after="0" w:line="480" w:lineRule="auto"/>
        <w:ind w:left="726" w:hanging="726"/>
        <w:rPr>
          <w:rFonts w:ascii="Times New Roman" w:hAnsi="Times New Roman" w:cs="Times New Roman"/>
          <w:sz w:val="24"/>
          <w:szCs w:val="24"/>
          <w:lang w:val="it-IT"/>
        </w:rPr>
      </w:pPr>
      <w:r w:rsidRPr="00047C22">
        <w:rPr>
          <w:rFonts w:ascii="Times New Roman" w:hAnsi="Times New Roman" w:cs="Times New Roman"/>
          <w:sz w:val="24"/>
          <w:szCs w:val="24"/>
        </w:rPr>
        <w:t xml:space="preserve">Hancock, P. A. (2014). Automation: how much is too much? </w:t>
      </w:r>
      <w:r w:rsidRPr="00047C22">
        <w:rPr>
          <w:rFonts w:ascii="Times New Roman" w:hAnsi="Times New Roman" w:cs="Times New Roman"/>
          <w:i/>
          <w:sz w:val="24"/>
          <w:szCs w:val="24"/>
          <w:lang w:val="it-IT"/>
        </w:rPr>
        <w:t>Ergonomics, 57</w:t>
      </w:r>
      <w:r w:rsidRPr="00047C22">
        <w:rPr>
          <w:rFonts w:ascii="Times New Roman" w:hAnsi="Times New Roman" w:cs="Times New Roman"/>
          <w:sz w:val="24"/>
          <w:szCs w:val="24"/>
          <w:lang w:val="it-IT"/>
        </w:rPr>
        <w:t>, 449–454. doi:10.1080/00140139.2013.816375</w:t>
      </w:r>
    </w:p>
    <w:p w14:paraId="0536ACFD" w14:textId="7F06EEB6"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Hancock, P. A. (2015). Automobility: The coming use of fully-automated on-road vehicles. </w:t>
      </w:r>
      <w:r w:rsidRPr="00047C22">
        <w:rPr>
          <w:rFonts w:ascii="Times New Roman" w:hAnsi="Times New Roman" w:cs="Times New Roman"/>
          <w:i/>
          <w:sz w:val="24"/>
          <w:szCs w:val="24"/>
        </w:rPr>
        <w:t xml:space="preserve">IEEE International Multi-Disciplinary Conference on Cognitive Methods in Situation Awareness and Decision Support (CogSIMA), </w:t>
      </w:r>
      <w:r w:rsidRPr="00047C22">
        <w:rPr>
          <w:rFonts w:ascii="Times New Roman" w:hAnsi="Times New Roman" w:cs="Times New Roman"/>
          <w:sz w:val="24"/>
          <w:szCs w:val="24"/>
        </w:rPr>
        <w:t>March 9–12, Orlando, FL, 137–139. doi:10.1109/COGSIMA.2015.7108188</w:t>
      </w:r>
    </w:p>
    <w:p w14:paraId="46EF9112"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Hancock, P. A., &amp; Parasuraman, R. (1992). Human factors and safety in the design of Intelligent Vehicle-Highway Systems (IVHS). </w:t>
      </w:r>
      <w:r w:rsidRPr="00047C22">
        <w:rPr>
          <w:rFonts w:ascii="Times New Roman" w:hAnsi="Times New Roman" w:cs="Times New Roman"/>
          <w:i/>
          <w:sz w:val="24"/>
          <w:szCs w:val="24"/>
        </w:rPr>
        <w:t>Journal of Safety Research, 23</w:t>
      </w:r>
      <w:r w:rsidRPr="00047C22">
        <w:rPr>
          <w:rFonts w:ascii="Times New Roman" w:hAnsi="Times New Roman" w:cs="Times New Roman"/>
          <w:sz w:val="24"/>
          <w:szCs w:val="24"/>
        </w:rPr>
        <w:t>, 181–198. doi:10.1016/0022-4375(92)90001-P</w:t>
      </w:r>
    </w:p>
    <w:p w14:paraId="6F9D37E0" w14:textId="4BB5436B"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lastRenderedPageBreak/>
        <w:t xml:space="preserve">Harris, D. H. (2002). How to really improve airport security. </w:t>
      </w:r>
      <w:r w:rsidRPr="00047C22">
        <w:rPr>
          <w:rFonts w:ascii="Times New Roman" w:hAnsi="Times New Roman" w:cs="Times New Roman"/>
          <w:i/>
          <w:sz w:val="24"/>
          <w:szCs w:val="24"/>
        </w:rPr>
        <w:t>Ergonomics in Design: The Quarterly of Human Factors Applications, 10</w:t>
      </w:r>
      <w:r w:rsidRPr="00047C22">
        <w:rPr>
          <w:rFonts w:ascii="Times New Roman" w:hAnsi="Times New Roman" w:cs="Times New Roman"/>
          <w:sz w:val="24"/>
          <w:szCs w:val="24"/>
        </w:rPr>
        <w:t>, 17–22. doi:10.1177/106480460201000104</w:t>
      </w:r>
    </w:p>
    <w:p w14:paraId="7D75927E"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Hart, S. G. &amp; Staveland, L. E. (1988). Development of NASA-TLX (Task Load Index): Results of empirical and theoretical research. </w:t>
      </w:r>
      <w:r w:rsidRPr="00047C22">
        <w:rPr>
          <w:rFonts w:ascii="Times New Roman" w:hAnsi="Times New Roman" w:cs="Times New Roman"/>
          <w:i/>
          <w:sz w:val="24"/>
          <w:szCs w:val="24"/>
        </w:rPr>
        <w:t>Advances in Psychology, 52</w:t>
      </w:r>
      <w:r w:rsidRPr="00047C22">
        <w:rPr>
          <w:rFonts w:ascii="Times New Roman" w:hAnsi="Times New Roman" w:cs="Times New Roman"/>
          <w:sz w:val="24"/>
          <w:szCs w:val="24"/>
        </w:rPr>
        <w:t>, 139–183. doi:10.1016/S0166-4115(08)62386-9</w:t>
      </w:r>
    </w:p>
    <w:p w14:paraId="2281F15F" w14:textId="09B57EAA"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Healey, J. A., &amp; Picard, R. W. (2004). Detecting stress during real-world driving tasks using physiological sensors. </w:t>
      </w:r>
      <w:r w:rsidRPr="00047C22">
        <w:rPr>
          <w:rFonts w:ascii="Times New Roman" w:hAnsi="Times New Roman" w:cs="Times New Roman"/>
          <w:i/>
          <w:sz w:val="24"/>
          <w:szCs w:val="24"/>
        </w:rPr>
        <w:t>IEEE Transactions on Intelligent Transportation Systems, 6</w:t>
      </w:r>
      <w:r w:rsidRPr="00047C22">
        <w:rPr>
          <w:rFonts w:ascii="Times New Roman" w:hAnsi="Times New Roman" w:cs="Times New Roman"/>
          <w:sz w:val="24"/>
          <w:szCs w:val="24"/>
        </w:rPr>
        <w:t>, 156–166. doi:10.1109/TITS.2005.848368</w:t>
      </w:r>
    </w:p>
    <w:p w14:paraId="6E159E41" w14:textId="6538FD11" w:rsidR="00F641B9" w:rsidRPr="00047C22" w:rsidRDefault="00E1316F" w:rsidP="005F4801">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t>Heikoop, D. D., De Winter, J. C. F., Van Arem, B., &amp; Stanton, N. A. (</w:t>
      </w:r>
      <w:r w:rsidR="005F4801" w:rsidRPr="00047C22">
        <w:rPr>
          <w:rFonts w:ascii="Times New Roman" w:hAnsi="Times New Roman" w:cs="Times New Roman"/>
          <w:sz w:val="24"/>
          <w:szCs w:val="24"/>
          <w:lang w:val="nl-NL"/>
        </w:rPr>
        <w:t>2016a</w:t>
      </w:r>
      <w:r w:rsidRPr="00047C22">
        <w:rPr>
          <w:rFonts w:ascii="Times New Roman" w:hAnsi="Times New Roman" w:cs="Times New Roman"/>
          <w:sz w:val="24"/>
          <w:szCs w:val="24"/>
          <w:lang w:val="nl-NL"/>
        </w:rPr>
        <w:t xml:space="preserve">). </w:t>
      </w:r>
      <w:r w:rsidRPr="00047C22">
        <w:rPr>
          <w:rFonts w:ascii="Times New Roman" w:hAnsi="Times New Roman" w:cs="Times New Roman"/>
          <w:sz w:val="24"/>
          <w:szCs w:val="24"/>
        </w:rPr>
        <w:t xml:space="preserve">Psychological constructs in driving automation: A consensus model and critical comment on construct proliferation. </w:t>
      </w:r>
      <w:r w:rsidRPr="00047C22">
        <w:rPr>
          <w:rFonts w:ascii="Times New Roman" w:hAnsi="Times New Roman" w:cs="Times New Roman"/>
          <w:i/>
          <w:sz w:val="24"/>
          <w:szCs w:val="24"/>
        </w:rPr>
        <w:t>Theoretical Issues in Ergonomics Science, 17</w:t>
      </w:r>
      <w:r w:rsidRPr="00047C22">
        <w:rPr>
          <w:rFonts w:ascii="Times New Roman" w:hAnsi="Times New Roman" w:cs="Times New Roman"/>
          <w:sz w:val="24"/>
          <w:szCs w:val="24"/>
        </w:rPr>
        <w:t>, 284–303</w:t>
      </w:r>
      <w:r w:rsidRPr="00047C22">
        <w:rPr>
          <w:rFonts w:ascii="Times New Roman" w:hAnsi="Times New Roman" w:cs="Times New Roman"/>
          <w:i/>
          <w:sz w:val="24"/>
          <w:szCs w:val="24"/>
        </w:rPr>
        <w:t>.</w:t>
      </w:r>
      <w:r w:rsidRPr="00047C22">
        <w:rPr>
          <w:rFonts w:ascii="Times New Roman" w:hAnsi="Times New Roman" w:cs="Times New Roman"/>
          <w:sz w:val="24"/>
          <w:szCs w:val="24"/>
        </w:rPr>
        <w:t xml:space="preserve"> doi:10.1080/1463922X.2015.1101507</w:t>
      </w:r>
    </w:p>
    <w:p w14:paraId="7715CD2F" w14:textId="696EFDC9" w:rsidR="00707A0D" w:rsidRPr="00047C22" w:rsidRDefault="00707A0D" w:rsidP="005F4801">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Heikoop, D.</w:t>
      </w:r>
      <w:r w:rsidR="002F0AFB" w:rsidRPr="00047C22">
        <w:rPr>
          <w:rFonts w:ascii="Times New Roman" w:hAnsi="Times New Roman" w:cs="Times New Roman"/>
          <w:sz w:val="24"/>
          <w:szCs w:val="24"/>
        </w:rPr>
        <w:t xml:space="preserve"> D.</w:t>
      </w:r>
      <w:r w:rsidRPr="00047C22">
        <w:rPr>
          <w:rFonts w:ascii="Times New Roman" w:hAnsi="Times New Roman" w:cs="Times New Roman"/>
          <w:sz w:val="24"/>
          <w:szCs w:val="24"/>
        </w:rPr>
        <w:t xml:space="preserve">, De Winter, J. C. F., Van Arem, B., &amp; Stanton, N. A. (2016b). </w:t>
      </w:r>
      <w:r w:rsidRPr="00047C22">
        <w:rPr>
          <w:rFonts w:ascii="Times New Roman" w:hAnsi="Times New Roman" w:cs="Times New Roman"/>
          <w:i/>
          <w:sz w:val="24"/>
          <w:szCs w:val="24"/>
        </w:rPr>
        <w:t>Acclimatizing to automation: Driver workload and stress during automated car following in real traffic</w:t>
      </w:r>
      <w:r w:rsidRPr="00047C22">
        <w:rPr>
          <w:rFonts w:ascii="Times New Roman" w:hAnsi="Times New Roman" w:cs="Times New Roman"/>
          <w:sz w:val="24"/>
          <w:szCs w:val="24"/>
        </w:rPr>
        <w:t>. Manuscript submitted for publication.</w:t>
      </w:r>
    </w:p>
    <w:p w14:paraId="4E650E29"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Helton, W. S., Warm, J. S., Matthews, G., Corcoran, K. J., &amp; Dember, W. N. (2002). Further tests of an abbreviated vigilance task: Effect of signal salience and jet aircraft noise on performance and stress. </w:t>
      </w:r>
      <w:r w:rsidRPr="00047C22">
        <w:rPr>
          <w:rFonts w:ascii="Times New Roman" w:hAnsi="Times New Roman" w:cs="Times New Roman"/>
          <w:i/>
          <w:sz w:val="24"/>
          <w:szCs w:val="24"/>
        </w:rPr>
        <w:t>Proceedings of the Human Factors and Ergonomics Society Annual Meeting, 46</w:t>
      </w:r>
      <w:r w:rsidRPr="00047C22">
        <w:rPr>
          <w:rFonts w:ascii="Times New Roman" w:hAnsi="Times New Roman" w:cs="Times New Roman"/>
          <w:sz w:val="24"/>
          <w:szCs w:val="24"/>
        </w:rPr>
        <w:t>, 1546–1550. doi:10.1177/154193120204601704</w:t>
      </w:r>
    </w:p>
    <w:p w14:paraId="15DD2020" w14:textId="5BB3BC9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Hochstädter, A., </w:t>
      </w:r>
      <w:r w:rsidR="00703969" w:rsidRPr="00047C22">
        <w:rPr>
          <w:rFonts w:ascii="Times New Roman" w:hAnsi="Times New Roman" w:cs="Times New Roman"/>
          <w:sz w:val="24"/>
          <w:szCs w:val="24"/>
        </w:rPr>
        <w:t xml:space="preserve">&amp; </w:t>
      </w:r>
      <w:r w:rsidRPr="00047C22">
        <w:rPr>
          <w:rFonts w:ascii="Times New Roman" w:hAnsi="Times New Roman" w:cs="Times New Roman"/>
          <w:sz w:val="24"/>
          <w:szCs w:val="24"/>
        </w:rPr>
        <w:t xml:space="preserve">Cremer, M. (1997). Investigating the potential of convoy driving for congestion dispersion. </w:t>
      </w:r>
      <w:r w:rsidRPr="00047C22">
        <w:rPr>
          <w:rFonts w:ascii="Times New Roman" w:hAnsi="Times New Roman" w:cs="Times New Roman"/>
          <w:i/>
          <w:sz w:val="24"/>
          <w:szCs w:val="24"/>
        </w:rPr>
        <w:t xml:space="preserve">Proceedings of the IEEE Conference on Intelligent </w:t>
      </w:r>
      <w:r w:rsidRPr="00047C22">
        <w:rPr>
          <w:rFonts w:ascii="Times New Roman" w:hAnsi="Times New Roman" w:cs="Times New Roman"/>
          <w:i/>
          <w:sz w:val="24"/>
          <w:szCs w:val="24"/>
        </w:rPr>
        <w:lastRenderedPageBreak/>
        <w:t xml:space="preserve">Transportation Systems, </w:t>
      </w:r>
      <w:r w:rsidRPr="00047C22">
        <w:rPr>
          <w:rFonts w:ascii="Times New Roman" w:hAnsi="Times New Roman" w:cs="Times New Roman"/>
          <w:sz w:val="24"/>
          <w:szCs w:val="24"/>
        </w:rPr>
        <w:t>November 9–12, Boston, MA, 735–740. doi:10.1109/ITSC.1997.660565</w:t>
      </w:r>
    </w:p>
    <w:p w14:paraId="5F262E4F" w14:textId="3F42851F"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Jorna, P. G. A. M. (1992). Spectral analysis of heart rate and psychological state: A review of its validity as a workload index. </w:t>
      </w:r>
      <w:r w:rsidRPr="00047C22">
        <w:rPr>
          <w:rFonts w:ascii="Times New Roman" w:hAnsi="Times New Roman" w:cs="Times New Roman"/>
          <w:i/>
          <w:sz w:val="24"/>
          <w:szCs w:val="24"/>
        </w:rPr>
        <w:t>Biological Psychology, 34</w:t>
      </w:r>
      <w:r w:rsidRPr="00047C22">
        <w:rPr>
          <w:rFonts w:ascii="Times New Roman" w:hAnsi="Times New Roman" w:cs="Times New Roman"/>
          <w:sz w:val="24"/>
          <w:szCs w:val="24"/>
        </w:rPr>
        <w:t>, 237–257. doi:10.1016/0301-0511(92)90017-O</w:t>
      </w:r>
    </w:p>
    <w:p w14:paraId="56CB7FDD"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Karaaslan, U., Varaiya, P., &amp; Walrand, J. (1991). Two proposals to improve freeway traffic flow. </w:t>
      </w:r>
      <w:r w:rsidRPr="00047C22">
        <w:rPr>
          <w:rFonts w:ascii="Times New Roman" w:hAnsi="Times New Roman" w:cs="Times New Roman"/>
          <w:i/>
          <w:sz w:val="24"/>
          <w:szCs w:val="24"/>
        </w:rPr>
        <w:t xml:space="preserve">American Control Conference, </w:t>
      </w:r>
      <w:r w:rsidRPr="00047C22">
        <w:rPr>
          <w:rFonts w:ascii="Times New Roman" w:hAnsi="Times New Roman" w:cs="Times New Roman"/>
          <w:sz w:val="24"/>
          <w:szCs w:val="24"/>
        </w:rPr>
        <w:t xml:space="preserve">June 26–28, Boston, MA, 2539–2544. </w:t>
      </w:r>
    </w:p>
    <w:p w14:paraId="7A54EFBB" w14:textId="6E5CC21A" w:rsidR="00721D74" w:rsidRPr="00047C22" w:rsidRDefault="00721D74"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Karakaya, O., Barutcu, I., Kaya, D., Esen, A. M., Saglam, M., Melek, M., ... &amp; Kaymaz, C. (2007). Acute effect of cigarette smoking on heart rate variability. </w:t>
      </w:r>
      <w:r w:rsidRPr="00047C22">
        <w:rPr>
          <w:rFonts w:ascii="Times New Roman" w:hAnsi="Times New Roman" w:cs="Times New Roman"/>
          <w:i/>
          <w:sz w:val="24"/>
          <w:szCs w:val="24"/>
        </w:rPr>
        <w:t>Angiology, 58</w:t>
      </w:r>
      <w:r w:rsidRPr="00047C22">
        <w:rPr>
          <w:rFonts w:ascii="Times New Roman" w:hAnsi="Times New Roman" w:cs="Times New Roman"/>
          <w:sz w:val="24"/>
          <w:szCs w:val="24"/>
        </w:rPr>
        <w:t>, 620–624.</w:t>
      </w:r>
    </w:p>
    <w:p w14:paraId="57F52217" w14:textId="71FD0161"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Kazi, T. A., Stanton, N. A., Walker, G. H., &amp; Young, M. S. (2007). Designer driving: drivers' conceptual models and level of trust in adaptive cruise control. </w:t>
      </w:r>
      <w:r w:rsidRPr="00047C22">
        <w:rPr>
          <w:rFonts w:ascii="Times New Roman" w:hAnsi="Times New Roman" w:cs="Times New Roman"/>
          <w:i/>
          <w:sz w:val="24"/>
          <w:szCs w:val="24"/>
        </w:rPr>
        <w:t>International Journal of Vehicle Design</w:t>
      </w:r>
      <w:r w:rsidRPr="00047C22">
        <w:rPr>
          <w:rFonts w:ascii="Times New Roman" w:hAnsi="Times New Roman" w:cs="Times New Roman"/>
          <w:sz w:val="24"/>
          <w:szCs w:val="24"/>
        </w:rPr>
        <w:t>, </w:t>
      </w:r>
      <w:r w:rsidRPr="00047C22">
        <w:rPr>
          <w:rFonts w:ascii="Times New Roman" w:hAnsi="Times New Roman" w:cs="Times New Roman"/>
          <w:i/>
          <w:sz w:val="24"/>
          <w:szCs w:val="24"/>
        </w:rPr>
        <w:t>45</w:t>
      </w:r>
      <w:r w:rsidRPr="00047C22">
        <w:rPr>
          <w:rFonts w:ascii="Times New Roman" w:hAnsi="Times New Roman" w:cs="Times New Roman"/>
          <w:sz w:val="24"/>
          <w:szCs w:val="24"/>
        </w:rPr>
        <w:t>, 339–360. doi:10.1504/IJVD.2007.014909</w:t>
      </w:r>
    </w:p>
    <w:p w14:paraId="7229C044"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Kibler, A. W. (1965). The relevance of vigilance research to aerospace monitoring tasks. </w:t>
      </w:r>
      <w:r w:rsidRPr="00047C22">
        <w:rPr>
          <w:rFonts w:ascii="Times New Roman" w:hAnsi="Times New Roman" w:cs="Times New Roman"/>
          <w:i/>
          <w:sz w:val="24"/>
          <w:szCs w:val="24"/>
        </w:rPr>
        <w:t>Human Factors: The Journal of the Human Factors and Ergonomics Society, 7</w:t>
      </w:r>
      <w:r w:rsidRPr="00047C22">
        <w:rPr>
          <w:rFonts w:ascii="Times New Roman" w:hAnsi="Times New Roman" w:cs="Times New Roman"/>
          <w:sz w:val="24"/>
          <w:szCs w:val="24"/>
        </w:rPr>
        <w:t>, 93–99. doi:10.1177/001872086500700202</w:t>
      </w:r>
    </w:p>
    <w:p w14:paraId="46C1F0D5" w14:textId="77777777"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Kim, A., Perlman, D., Bogard, D., &amp; Harrington, R. (2016). </w:t>
      </w:r>
      <w:r w:rsidRPr="00047C22">
        <w:rPr>
          <w:rFonts w:ascii="Times New Roman" w:hAnsi="Times New Roman" w:cs="Times New Roman"/>
          <w:i/>
          <w:sz w:val="24"/>
          <w:szCs w:val="24"/>
        </w:rPr>
        <w:t>Review of federal motor vehicle safety standards (FMVSS) for automated vehicles: Identifying potential barriers and challenges for the certification of automated vehicles using existing FMVSS</w:t>
      </w:r>
      <w:r w:rsidRPr="00047C22">
        <w:rPr>
          <w:rFonts w:ascii="Times New Roman" w:hAnsi="Times New Roman" w:cs="Times New Roman"/>
          <w:sz w:val="24"/>
          <w:szCs w:val="24"/>
        </w:rPr>
        <w:t xml:space="preserve"> (Preliminary Report No. DOT-VNTSC-OSTR-16-03). Washington, DC: National Highway Traffic Safety Administration.</w:t>
      </w:r>
    </w:p>
    <w:p w14:paraId="69CD50E1" w14:textId="4A5FE6DD" w:rsidR="00F641B9" w:rsidRPr="00047C22" w:rsidRDefault="00E1316F" w:rsidP="00A24A7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lastRenderedPageBreak/>
        <w:t xml:space="preserve">Knoop, V., Hoogendoorn, S., &amp; </w:t>
      </w:r>
      <w:r w:rsidR="00703969" w:rsidRPr="00047C22">
        <w:rPr>
          <w:rFonts w:ascii="Times New Roman" w:hAnsi="Times New Roman" w:cs="Times New Roman"/>
          <w:sz w:val="24"/>
          <w:szCs w:val="24"/>
          <w:lang w:val="nl-NL"/>
        </w:rPr>
        <w:t>V</w:t>
      </w:r>
      <w:r w:rsidRPr="00047C22">
        <w:rPr>
          <w:rFonts w:ascii="Times New Roman" w:hAnsi="Times New Roman" w:cs="Times New Roman"/>
          <w:sz w:val="24"/>
          <w:szCs w:val="24"/>
          <w:lang w:val="nl-NL"/>
        </w:rPr>
        <w:t xml:space="preserve">an Zuylen, H. (2008). </w:t>
      </w:r>
      <w:r w:rsidRPr="00047C22">
        <w:rPr>
          <w:rFonts w:ascii="Times New Roman" w:hAnsi="Times New Roman" w:cs="Times New Roman"/>
          <w:sz w:val="24"/>
          <w:szCs w:val="24"/>
        </w:rPr>
        <w:t>Capacity reduction at incidents: empirical data collected from a helicopter. </w:t>
      </w:r>
      <w:r w:rsidRPr="00047C22">
        <w:rPr>
          <w:rFonts w:ascii="Times New Roman" w:hAnsi="Times New Roman" w:cs="Times New Roman"/>
          <w:i/>
          <w:sz w:val="24"/>
          <w:szCs w:val="24"/>
        </w:rPr>
        <w:t>Transportation Research Record: Journal of the Transportation Research Board</w:t>
      </w:r>
      <w:r w:rsidRPr="00047C22">
        <w:rPr>
          <w:rFonts w:ascii="Times New Roman" w:hAnsi="Times New Roman" w:cs="Times New Roman"/>
          <w:sz w:val="24"/>
          <w:szCs w:val="24"/>
        </w:rPr>
        <w:t>,</w:t>
      </w:r>
      <w:r w:rsidRPr="00047C22">
        <w:rPr>
          <w:rFonts w:ascii="Times New Roman" w:hAnsi="Times New Roman" w:cs="Times New Roman"/>
          <w:i/>
          <w:sz w:val="24"/>
          <w:szCs w:val="24"/>
        </w:rPr>
        <w:t xml:space="preserve"> 2071</w:t>
      </w:r>
      <w:r w:rsidRPr="00047C22">
        <w:rPr>
          <w:rFonts w:ascii="Times New Roman" w:hAnsi="Times New Roman" w:cs="Times New Roman"/>
          <w:sz w:val="24"/>
          <w:szCs w:val="24"/>
        </w:rPr>
        <w:t>, 19–25. doi:10.3141/2071-03</w:t>
      </w:r>
    </w:p>
    <w:p w14:paraId="018B4E07" w14:textId="2CD43291" w:rsidR="00F637A5" w:rsidRPr="00047C22" w:rsidRDefault="00F637A5" w:rsidP="00F31584">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Koenig, J., &amp; Thayer, J. F. (2016). Sex differences in healthy human heart rate variability: A</w:t>
      </w:r>
      <w:r w:rsidR="000A2B19" w:rsidRPr="00047C22">
        <w:rPr>
          <w:rFonts w:ascii="Times New Roman" w:hAnsi="Times New Roman" w:cs="Times New Roman"/>
          <w:sz w:val="24"/>
          <w:szCs w:val="24"/>
        </w:rPr>
        <w:t xml:space="preserve"> </w:t>
      </w:r>
      <w:r w:rsidRPr="00047C22">
        <w:rPr>
          <w:rFonts w:ascii="Times New Roman" w:hAnsi="Times New Roman" w:cs="Times New Roman"/>
          <w:sz w:val="24"/>
          <w:szCs w:val="24"/>
        </w:rPr>
        <w:t xml:space="preserve">meta-analysis. </w:t>
      </w:r>
      <w:r w:rsidRPr="00047C22">
        <w:rPr>
          <w:rFonts w:ascii="Times New Roman" w:hAnsi="Times New Roman" w:cs="Times New Roman"/>
          <w:i/>
          <w:sz w:val="24"/>
          <w:szCs w:val="24"/>
        </w:rPr>
        <w:t>Neuroscience and Biobehavioral Reviews, 64</w:t>
      </w:r>
      <w:r w:rsidR="000A2B19" w:rsidRPr="00047C22">
        <w:rPr>
          <w:rFonts w:ascii="Times New Roman" w:hAnsi="Times New Roman" w:cs="Times New Roman"/>
          <w:sz w:val="24"/>
          <w:szCs w:val="24"/>
        </w:rPr>
        <w:t xml:space="preserve">, 288–310. </w:t>
      </w:r>
      <w:r w:rsidRPr="00047C22">
        <w:rPr>
          <w:rFonts w:ascii="Times New Roman" w:hAnsi="Times New Roman" w:cs="Times New Roman"/>
          <w:sz w:val="24"/>
          <w:szCs w:val="24"/>
        </w:rPr>
        <w:t>doi:10.1016/j.neubiorev.2016.03.007</w:t>
      </w:r>
    </w:p>
    <w:p w14:paraId="04A4B3B7" w14:textId="3779B45D"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de-DE"/>
        </w:rPr>
        <w:t xml:space="preserve">Körber, M., Cingel, A., Zimmermann, M., &amp; Bengler, K. (2015). </w:t>
      </w:r>
      <w:r w:rsidRPr="00047C22">
        <w:rPr>
          <w:rFonts w:ascii="Times New Roman" w:hAnsi="Times New Roman" w:cs="Times New Roman"/>
          <w:sz w:val="24"/>
          <w:szCs w:val="24"/>
        </w:rPr>
        <w:t xml:space="preserve">Vigilance decrement and passive fatigue caused by monotony in automated driving. </w:t>
      </w:r>
      <w:r w:rsidRPr="00047C22">
        <w:rPr>
          <w:rFonts w:ascii="Times New Roman" w:hAnsi="Times New Roman" w:cs="Times New Roman"/>
          <w:i/>
          <w:sz w:val="24"/>
          <w:szCs w:val="24"/>
        </w:rPr>
        <w:t>Proceedings of the 6</w:t>
      </w:r>
      <w:r w:rsidRPr="00047C22">
        <w:rPr>
          <w:rFonts w:ascii="Times New Roman" w:hAnsi="Times New Roman" w:cs="Times New Roman"/>
          <w:i/>
          <w:sz w:val="24"/>
          <w:szCs w:val="24"/>
          <w:vertAlign w:val="superscript"/>
        </w:rPr>
        <w:t>th</w:t>
      </w:r>
      <w:r w:rsidRPr="00047C22">
        <w:rPr>
          <w:rFonts w:ascii="Times New Roman" w:hAnsi="Times New Roman" w:cs="Times New Roman"/>
          <w:i/>
          <w:sz w:val="24"/>
          <w:szCs w:val="24"/>
        </w:rPr>
        <w:t xml:space="preserve"> International Conference on Applied Human Factors and Ergonomics, </w:t>
      </w:r>
      <w:r w:rsidRPr="00047C22">
        <w:rPr>
          <w:rFonts w:ascii="Times New Roman" w:hAnsi="Times New Roman" w:cs="Times New Roman"/>
          <w:sz w:val="24"/>
          <w:szCs w:val="24"/>
        </w:rPr>
        <w:t>July 26–30, Las Vegas, NV, 365–371. doi:10.1016/j.promfg.2015.07.499</w:t>
      </w:r>
    </w:p>
    <w:p w14:paraId="3D8F1D24" w14:textId="1FA62A17" w:rsidR="00F641B9" w:rsidRPr="00047C22" w:rsidRDefault="00E1316F" w:rsidP="00371D82">
      <w:pPr>
        <w:spacing w:after="0" w:line="480" w:lineRule="auto"/>
        <w:ind w:left="726" w:hanging="726"/>
        <w:rPr>
          <w:rFonts w:ascii="Times New Roman" w:hAnsi="Times New Roman" w:cs="Times New Roman"/>
          <w:sz w:val="24"/>
          <w:szCs w:val="24"/>
          <w:lang w:val="de-DE"/>
        </w:rPr>
      </w:pPr>
      <w:r w:rsidRPr="00047C22">
        <w:rPr>
          <w:rFonts w:ascii="Times New Roman" w:hAnsi="Times New Roman" w:cs="Times New Roman"/>
          <w:sz w:val="24"/>
          <w:szCs w:val="24"/>
          <w:lang w:val="nl-NL"/>
        </w:rPr>
        <w:t xml:space="preserve">Kunze, R., Haberstroh, M., Ramakers, R., Henning, K., &amp; Jeschke, S. (2011). </w:t>
      </w:r>
      <w:r w:rsidRPr="00047C22">
        <w:rPr>
          <w:rFonts w:ascii="Times New Roman" w:hAnsi="Times New Roman" w:cs="Times New Roman"/>
          <w:sz w:val="24"/>
          <w:szCs w:val="24"/>
        </w:rPr>
        <w:t xml:space="preserve">Automated truck platoons on motorways–a contribution to the safety on roads. In S. Jeschke, I. Isenhardt, &amp; K. Henning (Eds.), </w:t>
      </w:r>
      <w:r w:rsidRPr="00047C22">
        <w:rPr>
          <w:rFonts w:ascii="Times New Roman" w:hAnsi="Times New Roman" w:cs="Times New Roman"/>
          <w:i/>
          <w:sz w:val="24"/>
          <w:szCs w:val="24"/>
        </w:rPr>
        <w:t>Automation, communication and cybernetics in science and engineering 2009/2010</w:t>
      </w:r>
      <w:r w:rsidRPr="00047C22">
        <w:rPr>
          <w:rFonts w:ascii="Times New Roman" w:hAnsi="Times New Roman" w:cs="Times New Roman"/>
          <w:sz w:val="24"/>
          <w:szCs w:val="24"/>
        </w:rPr>
        <w:t xml:space="preserve"> (pp. 415–426). </w:t>
      </w:r>
      <w:r w:rsidRPr="00047C22">
        <w:rPr>
          <w:rFonts w:ascii="Times New Roman" w:hAnsi="Times New Roman" w:cs="Times New Roman"/>
          <w:sz w:val="24"/>
          <w:szCs w:val="24"/>
          <w:lang w:val="de-DE"/>
        </w:rPr>
        <w:t>Springer Berlin Heidelberg. doi:10.1007/978-3-642-16208-4_38</w:t>
      </w:r>
    </w:p>
    <w:p w14:paraId="365DC79E" w14:textId="44A97EE9"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de-DE"/>
        </w:rPr>
        <w:t xml:space="preserve">Lal, S. K. L., &amp; Craig, A. (2002). </w:t>
      </w:r>
      <w:r w:rsidRPr="00047C22">
        <w:rPr>
          <w:rFonts w:ascii="Times New Roman" w:hAnsi="Times New Roman" w:cs="Times New Roman"/>
          <w:sz w:val="24"/>
          <w:szCs w:val="24"/>
        </w:rPr>
        <w:t xml:space="preserve">Driver fatigue: Electroencephalography and psychological assessment. </w:t>
      </w:r>
      <w:r w:rsidRPr="00047C22">
        <w:rPr>
          <w:rFonts w:ascii="Times New Roman" w:hAnsi="Times New Roman" w:cs="Times New Roman"/>
          <w:i/>
          <w:sz w:val="24"/>
          <w:szCs w:val="24"/>
        </w:rPr>
        <w:t>Psychophysiology, 39</w:t>
      </w:r>
      <w:r w:rsidRPr="00047C22">
        <w:rPr>
          <w:rFonts w:ascii="Times New Roman" w:hAnsi="Times New Roman" w:cs="Times New Roman"/>
          <w:sz w:val="24"/>
          <w:szCs w:val="24"/>
        </w:rPr>
        <w:t>, 313–321. doi:10.1017.S004857720139095</w:t>
      </w:r>
    </w:p>
    <w:p w14:paraId="484A5BD3" w14:textId="193C7932"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fr-FR"/>
        </w:rPr>
        <w:t xml:space="preserve">Larson, J., Liang, K. Y., &amp; Johansson, K. H. (2015). </w:t>
      </w:r>
      <w:r w:rsidRPr="00047C22">
        <w:rPr>
          <w:rFonts w:ascii="Times New Roman" w:hAnsi="Times New Roman" w:cs="Times New Roman"/>
          <w:sz w:val="24"/>
          <w:szCs w:val="24"/>
        </w:rPr>
        <w:t>A distributed framework for coordinated heavy-duty vehicle platooning. </w:t>
      </w:r>
      <w:r w:rsidRPr="00047C22">
        <w:rPr>
          <w:rFonts w:ascii="Times New Roman" w:hAnsi="Times New Roman" w:cs="Times New Roman"/>
          <w:i/>
          <w:sz w:val="24"/>
          <w:szCs w:val="24"/>
        </w:rPr>
        <w:t>IEEE Transactions on Intelligent Transportation Systems, 16</w:t>
      </w:r>
      <w:r w:rsidRPr="00047C22">
        <w:rPr>
          <w:rFonts w:ascii="Times New Roman" w:hAnsi="Times New Roman" w:cs="Times New Roman"/>
          <w:sz w:val="24"/>
          <w:szCs w:val="24"/>
        </w:rPr>
        <w:t>, 419–429. doi:10.1109/TITS.2014.2320133</w:t>
      </w:r>
    </w:p>
    <w:p w14:paraId="332138F8" w14:textId="4002431D" w:rsidR="00BC1335" w:rsidRPr="00047C22" w:rsidRDefault="00BC1335"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Lee, H. C., Cameron, D., &amp; Lee, A. H. (2003). Assessing the driving performance of older adult drivers: on-road versus simulated driving. </w:t>
      </w:r>
      <w:r w:rsidRPr="00047C22">
        <w:rPr>
          <w:rFonts w:ascii="Times New Roman" w:hAnsi="Times New Roman" w:cs="Times New Roman"/>
          <w:i/>
          <w:iCs/>
          <w:sz w:val="24"/>
          <w:szCs w:val="24"/>
        </w:rPr>
        <w:t>Accident Analysis and Prevention, 35</w:t>
      </w:r>
      <w:r w:rsidRPr="00047C22">
        <w:rPr>
          <w:rFonts w:ascii="Times New Roman" w:hAnsi="Times New Roman" w:cs="Times New Roman"/>
          <w:sz w:val="24"/>
          <w:szCs w:val="24"/>
        </w:rPr>
        <w:t>, 797</w:t>
      </w:r>
      <w:r w:rsidR="00410E7A" w:rsidRPr="00047C22">
        <w:rPr>
          <w:rFonts w:ascii="Times New Roman" w:hAnsi="Times New Roman" w:cs="Times New Roman"/>
          <w:sz w:val="24"/>
          <w:szCs w:val="24"/>
        </w:rPr>
        <w:t>–</w:t>
      </w:r>
      <w:r w:rsidRPr="00047C22">
        <w:rPr>
          <w:rFonts w:ascii="Times New Roman" w:hAnsi="Times New Roman" w:cs="Times New Roman"/>
          <w:sz w:val="24"/>
          <w:szCs w:val="24"/>
        </w:rPr>
        <w:t xml:space="preserve">803. </w:t>
      </w:r>
      <w:r w:rsidR="000438F6" w:rsidRPr="00047C22">
        <w:rPr>
          <w:rFonts w:ascii="Times New Roman" w:hAnsi="Times New Roman" w:cs="Times New Roman"/>
          <w:sz w:val="24"/>
          <w:szCs w:val="24"/>
        </w:rPr>
        <w:t>doi:10.1016/S0001-4575(02)00083-0</w:t>
      </w:r>
    </w:p>
    <w:p w14:paraId="67B17A60"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lastRenderedPageBreak/>
        <w:t xml:space="preserve">Levitan, L., Golembiewski, G., &amp; Bloomfield, J. R. (1998). Human Factors issues in Automated Highway Systems. </w:t>
      </w:r>
      <w:r w:rsidRPr="00047C22">
        <w:rPr>
          <w:rFonts w:ascii="Times New Roman" w:hAnsi="Times New Roman" w:cs="Times New Roman"/>
          <w:i/>
          <w:sz w:val="24"/>
          <w:szCs w:val="24"/>
        </w:rPr>
        <w:t>ITS Journal: Technology, Planning and Operations, 4</w:t>
      </w:r>
      <w:r w:rsidRPr="00047C22">
        <w:rPr>
          <w:rFonts w:ascii="Times New Roman" w:hAnsi="Times New Roman" w:cs="Times New Roman"/>
          <w:sz w:val="24"/>
          <w:szCs w:val="24"/>
        </w:rPr>
        <w:t>, 21–47. doi:10.1080/10248079808903735</w:t>
      </w:r>
    </w:p>
    <w:p w14:paraId="1EB0B514" w14:textId="66ED261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Llaneras, R. E., Salinger, J., &amp; Green, C. A. (2013) Human Factors issues associated with limited ability autonomous driving systems: Drivers’ allocation of visual attention to the forward road. </w:t>
      </w:r>
      <w:r w:rsidRPr="00047C22">
        <w:rPr>
          <w:rFonts w:ascii="Times New Roman" w:hAnsi="Times New Roman" w:cs="Times New Roman"/>
          <w:i/>
          <w:sz w:val="24"/>
          <w:szCs w:val="24"/>
        </w:rPr>
        <w:t>Proceedings of the 7</w:t>
      </w:r>
      <w:r w:rsidR="00410E7A" w:rsidRPr="00047C22">
        <w:rPr>
          <w:rFonts w:ascii="Times New Roman" w:hAnsi="Times New Roman" w:cs="Times New Roman"/>
          <w:i/>
          <w:sz w:val="24"/>
          <w:szCs w:val="24"/>
        </w:rPr>
        <w:t>th</w:t>
      </w:r>
      <w:r w:rsidR="00410E7A" w:rsidRPr="00047C22">
        <w:rPr>
          <w:rFonts w:ascii="Times New Roman" w:hAnsi="Times New Roman" w:cs="Times New Roman"/>
          <w:i/>
          <w:sz w:val="24"/>
          <w:szCs w:val="24"/>
          <w:vertAlign w:val="superscript"/>
        </w:rPr>
        <w:t xml:space="preserve"> </w:t>
      </w:r>
      <w:r w:rsidRPr="00047C22">
        <w:rPr>
          <w:rFonts w:ascii="Times New Roman" w:hAnsi="Times New Roman" w:cs="Times New Roman"/>
          <w:i/>
          <w:sz w:val="24"/>
          <w:szCs w:val="24"/>
        </w:rPr>
        <w:t xml:space="preserve">International Driving Symposium on Human Factors in Driver Assessment, Training, and Vehicle Design, </w:t>
      </w:r>
      <w:r w:rsidRPr="00047C22">
        <w:rPr>
          <w:rFonts w:ascii="Times New Roman" w:hAnsi="Times New Roman" w:cs="Times New Roman"/>
          <w:sz w:val="24"/>
          <w:szCs w:val="24"/>
        </w:rPr>
        <w:t>June 17–20, Bolton Landing, NY, 92–98.</w:t>
      </w:r>
    </w:p>
    <w:p w14:paraId="74E67970" w14:textId="641E9A3B" w:rsidR="00127CD0" w:rsidRPr="00047C22" w:rsidRDefault="00127CD0"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Luque-Casado, A., Perales, J. C., Cárdenas, D., &amp; Sanabria, D. (2016). Heart rate variability and cognitive processing: The autonomic response to task demands. </w:t>
      </w:r>
      <w:r w:rsidRPr="00047C22">
        <w:rPr>
          <w:rFonts w:ascii="Times New Roman" w:hAnsi="Times New Roman" w:cs="Times New Roman"/>
          <w:i/>
          <w:sz w:val="24"/>
          <w:szCs w:val="24"/>
        </w:rPr>
        <w:t>Biological Psychology, 113, 83–90</w:t>
      </w:r>
      <w:r w:rsidRPr="00047C22">
        <w:rPr>
          <w:rFonts w:ascii="Times New Roman" w:hAnsi="Times New Roman" w:cs="Times New Roman"/>
          <w:sz w:val="24"/>
          <w:szCs w:val="24"/>
        </w:rPr>
        <w:t>. doi:10.1016/j.biopsycho.2015.11.013</w:t>
      </w:r>
    </w:p>
    <w:p w14:paraId="5488921C" w14:textId="77777777" w:rsidR="00D140D9" w:rsidRPr="00047C22" w:rsidRDefault="00D140D9" w:rsidP="00D140D9">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Luque-Casado, A., Zabala, M., Morales, E., Mateo-March, M., &amp; Sanabria, D. (2013). Cognitive performance and heart rate variability: the influence of fitness level. </w:t>
      </w:r>
      <w:r w:rsidRPr="00047C22">
        <w:rPr>
          <w:rFonts w:ascii="Times New Roman" w:hAnsi="Times New Roman" w:cs="Times New Roman"/>
          <w:i/>
          <w:sz w:val="24"/>
          <w:szCs w:val="24"/>
        </w:rPr>
        <w:t>PLOS ONE</w:t>
      </w:r>
      <w:r w:rsidRPr="00047C22">
        <w:rPr>
          <w:rFonts w:ascii="Times New Roman" w:hAnsi="Times New Roman" w:cs="Times New Roman"/>
          <w:sz w:val="24"/>
          <w:szCs w:val="24"/>
        </w:rPr>
        <w:t>, 8, e56935. doi:10.1371/journal.pone.0056935</w:t>
      </w:r>
    </w:p>
    <w:p w14:paraId="7C1F91EF"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Mackie, R. R. (Ed.). (1977). </w:t>
      </w:r>
      <w:r w:rsidRPr="00047C22">
        <w:rPr>
          <w:rFonts w:ascii="Times New Roman" w:hAnsi="Times New Roman" w:cs="Times New Roman"/>
          <w:i/>
          <w:sz w:val="24"/>
          <w:szCs w:val="24"/>
        </w:rPr>
        <w:t xml:space="preserve">Vigilance: Theory, operational performance, and physiological correlates. </w:t>
      </w:r>
      <w:r w:rsidRPr="00047C22">
        <w:rPr>
          <w:rFonts w:ascii="Times New Roman" w:hAnsi="Times New Roman" w:cs="Times New Roman"/>
          <w:sz w:val="24"/>
          <w:szCs w:val="24"/>
        </w:rPr>
        <w:t>New York, NY: Plenum.</w:t>
      </w:r>
    </w:p>
    <w:p w14:paraId="622E7D93"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Mackworth, N. H. (1948). The breakdown of vigilance during prolonged visual search. </w:t>
      </w:r>
      <w:r w:rsidRPr="00047C22">
        <w:rPr>
          <w:rFonts w:ascii="Times New Roman" w:hAnsi="Times New Roman" w:cs="Times New Roman"/>
          <w:i/>
          <w:sz w:val="24"/>
          <w:szCs w:val="24"/>
        </w:rPr>
        <w:t>Quarterly Journal of Experimental Psychology, 1</w:t>
      </w:r>
      <w:r w:rsidRPr="00047C22">
        <w:rPr>
          <w:rFonts w:ascii="Times New Roman" w:hAnsi="Times New Roman" w:cs="Times New Roman"/>
          <w:sz w:val="24"/>
          <w:szCs w:val="24"/>
        </w:rPr>
        <w:t>, 6–21. doi:10.1080/17470214808416738</w:t>
      </w:r>
    </w:p>
    <w:p w14:paraId="56203CB2" w14:textId="77777777" w:rsidR="0058442E" w:rsidRPr="00047C22" w:rsidRDefault="00C62A4C" w:rsidP="00BF504B">
      <w:pPr>
        <w:spacing w:after="0" w:line="480" w:lineRule="auto"/>
        <w:ind w:left="726" w:hanging="726"/>
        <w:rPr>
          <w:rFonts w:ascii="Times New Roman" w:hAnsi="Times New Roman" w:cs="Times New Roman"/>
          <w:sz w:val="24"/>
          <w:szCs w:val="24"/>
          <w:lang w:val="pt-PT"/>
        </w:rPr>
      </w:pPr>
      <w:r w:rsidRPr="00047C22">
        <w:rPr>
          <w:rFonts w:asciiTheme="majorBidi" w:hAnsiTheme="majorBidi" w:cstheme="majorBidi"/>
          <w:sz w:val="24"/>
          <w:szCs w:val="24"/>
          <w:lang w:val="en-US"/>
        </w:rPr>
        <w:t xml:space="preserve">Manzano, B. M., Vanderlei, L. C. M., Ramos, E. M., &amp; Ramos, D. (2011). </w:t>
      </w:r>
      <w:r w:rsidRPr="00047C22">
        <w:rPr>
          <w:rFonts w:asciiTheme="majorBidi" w:hAnsiTheme="majorBidi" w:cstheme="majorBidi"/>
          <w:sz w:val="24"/>
          <w:szCs w:val="24"/>
        </w:rPr>
        <w:t xml:space="preserve">Acute effects of smoking on autonomic modulation: analysis by Poincaré plot. </w:t>
      </w:r>
      <w:r w:rsidRPr="00047C22">
        <w:rPr>
          <w:rFonts w:ascii="Times New Roman" w:hAnsi="Times New Roman" w:cs="Times New Roman"/>
          <w:i/>
          <w:sz w:val="24"/>
          <w:szCs w:val="24"/>
          <w:lang w:val="pt-PT"/>
        </w:rPr>
        <w:t>Arquivos Brasileiros de Cardiologia, 96</w:t>
      </w:r>
      <w:r w:rsidRPr="00047C22">
        <w:rPr>
          <w:rFonts w:ascii="Times New Roman" w:hAnsi="Times New Roman" w:cs="Times New Roman"/>
          <w:sz w:val="24"/>
          <w:szCs w:val="24"/>
          <w:lang w:val="pt-PT"/>
        </w:rPr>
        <w:t>, 154–160.</w:t>
      </w:r>
      <w:r w:rsidR="000438F6" w:rsidRPr="00047C22">
        <w:rPr>
          <w:rFonts w:ascii="Times New Roman" w:hAnsi="Times New Roman" w:cs="Times New Roman"/>
          <w:sz w:val="24"/>
          <w:szCs w:val="24"/>
          <w:lang w:val="pt-PT"/>
        </w:rPr>
        <w:t xml:space="preserve"> doi:10.1590/S0066-782X2011005000013</w:t>
      </w:r>
    </w:p>
    <w:p w14:paraId="4C465908" w14:textId="77777777" w:rsidR="000A588B" w:rsidRPr="00047C22" w:rsidRDefault="000A588B" w:rsidP="00911861">
      <w:pPr>
        <w:spacing w:after="0" w:line="480" w:lineRule="auto"/>
        <w:ind w:left="726" w:hanging="726"/>
        <w:rPr>
          <w:rFonts w:ascii="Times New Roman" w:hAnsi="Times New Roman"/>
          <w:sz w:val="24"/>
          <w:lang w:val="en-US"/>
        </w:rPr>
      </w:pPr>
      <w:r w:rsidRPr="00047C22">
        <w:rPr>
          <w:rFonts w:ascii="Times New Roman" w:hAnsi="Times New Roman"/>
          <w:sz w:val="24"/>
          <w:lang w:val="en-US"/>
        </w:rPr>
        <w:lastRenderedPageBreak/>
        <w:t>Matthews, G. S. (2014). Task-induced fatigue, operator engagement and the control of attention. [PowerPoint slides].</w:t>
      </w:r>
    </w:p>
    <w:p w14:paraId="7758A621" w14:textId="3BBE7980" w:rsidR="00BF504B" w:rsidRPr="00047C22" w:rsidRDefault="00BF504B" w:rsidP="00BF504B">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Matthews, G., Campbell, S. E., &amp; Falconer, S. (2000). </w:t>
      </w:r>
      <w:r w:rsidRPr="00047C22">
        <w:rPr>
          <w:rFonts w:ascii="Times New Roman" w:hAnsi="Times New Roman"/>
          <w:sz w:val="24"/>
          <w:lang w:val="en-US"/>
        </w:rPr>
        <w:t xml:space="preserve">Personality, energetics and individual differences in motivation. </w:t>
      </w:r>
      <w:r w:rsidRPr="00047C22">
        <w:rPr>
          <w:rFonts w:ascii="Times New Roman" w:hAnsi="Times New Roman"/>
          <w:i/>
          <w:iCs/>
          <w:sz w:val="24"/>
          <w:lang w:val="en-US"/>
        </w:rPr>
        <w:t>Proceedings of the</w:t>
      </w:r>
      <w:r w:rsidRPr="00047C22">
        <w:rPr>
          <w:rFonts w:ascii="Times New Roman" w:hAnsi="Times New Roman"/>
          <w:sz w:val="24"/>
          <w:lang w:val="en-US"/>
        </w:rPr>
        <w:t xml:space="preserve"> </w:t>
      </w:r>
      <w:r w:rsidRPr="00047C22">
        <w:rPr>
          <w:rFonts w:ascii="Times New Roman" w:hAnsi="Times New Roman"/>
          <w:i/>
          <w:iCs/>
          <w:sz w:val="24"/>
          <w:lang w:val="en-US"/>
        </w:rPr>
        <w:t>Tenth European Conference on Personality</w:t>
      </w:r>
      <w:r w:rsidRPr="00047C22">
        <w:rPr>
          <w:rFonts w:ascii="Times New Roman" w:hAnsi="Times New Roman"/>
          <w:sz w:val="24"/>
          <w:lang w:val="en-US"/>
        </w:rPr>
        <w:t>, Krakow, Poland, July 2000.</w:t>
      </w:r>
    </w:p>
    <w:p w14:paraId="7EF8A1B7" w14:textId="4114DE2F" w:rsidR="00F637A5" w:rsidRPr="00047C22" w:rsidRDefault="00F637A5" w:rsidP="000F51C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Matthews, G., Campbell, S. E., Falconer, S., Joyner, L. A., Huggins, J., Gilliland, K., </w:t>
      </w:r>
      <w:r w:rsidR="000F51CA" w:rsidRPr="00047C22">
        <w:rPr>
          <w:rFonts w:ascii="Times New Roman" w:hAnsi="Times New Roman" w:cs="Times New Roman"/>
          <w:sz w:val="24"/>
          <w:szCs w:val="24"/>
        </w:rPr>
        <w:t xml:space="preserve">Grier, R., </w:t>
      </w:r>
      <w:r w:rsidRPr="00047C22">
        <w:rPr>
          <w:rFonts w:ascii="Times New Roman" w:hAnsi="Times New Roman" w:cs="Times New Roman"/>
          <w:sz w:val="24"/>
          <w:szCs w:val="24"/>
        </w:rPr>
        <w:t xml:space="preserve">&amp; Warm, J. S. (2002). Fundamental dimensions of subjective state in performance settings: task engagement, distress, and worry. </w:t>
      </w:r>
      <w:r w:rsidRPr="00047C22">
        <w:rPr>
          <w:rFonts w:ascii="Times New Roman" w:hAnsi="Times New Roman" w:cs="Times New Roman"/>
          <w:i/>
          <w:sz w:val="24"/>
          <w:szCs w:val="24"/>
        </w:rPr>
        <w:t>Emotion, 2</w:t>
      </w:r>
      <w:r w:rsidRPr="00047C22">
        <w:rPr>
          <w:rFonts w:ascii="Times New Roman" w:hAnsi="Times New Roman" w:cs="Times New Roman"/>
          <w:sz w:val="24"/>
          <w:szCs w:val="24"/>
        </w:rPr>
        <w:t>, 315–340.</w:t>
      </w:r>
      <w:r w:rsidR="000438F6" w:rsidRPr="00047C22">
        <w:rPr>
          <w:rFonts w:ascii="Times New Roman" w:hAnsi="Times New Roman" w:cs="Times New Roman"/>
          <w:sz w:val="24"/>
          <w:szCs w:val="24"/>
        </w:rPr>
        <w:t xml:space="preserve"> doi:10.1037/1528-3542.2.4.315</w:t>
      </w:r>
    </w:p>
    <w:p w14:paraId="53F60FE5" w14:textId="06EDDD71"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Matthews, G., Joyner, L., Gilliland, K., Campbell, S., Falconer, S., &amp; Huggins, J. (1999). Validation of a comprehensive stress state questionnaire: Towards a state ‘Big Three’? In I. Mervielde, I. J. Deary, F. </w:t>
      </w:r>
      <w:r w:rsidR="00703969" w:rsidRPr="00047C22">
        <w:rPr>
          <w:rFonts w:ascii="Times New Roman" w:hAnsi="Times New Roman" w:cs="Times New Roman"/>
          <w:sz w:val="24"/>
          <w:szCs w:val="24"/>
        </w:rPr>
        <w:t>d</w:t>
      </w:r>
      <w:r w:rsidRPr="00047C22">
        <w:rPr>
          <w:rFonts w:ascii="Times New Roman" w:hAnsi="Times New Roman" w:cs="Times New Roman"/>
          <w:sz w:val="24"/>
          <w:szCs w:val="24"/>
        </w:rPr>
        <w:t xml:space="preserve">e Fruyt, &amp; F. Ostendorf (Eds.), </w:t>
      </w:r>
      <w:r w:rsidRPr="00047C22">
        <w:rPr>
          <w:rFonts w:ascii="Times New Roman" w:hAnsi="Times New Roman" w:cs="Times New Roman"/>
          <w:i/>
          <w:sz w:val="24"/>
          <w:szCs w:val="24"/>
        </w:rPr>
        <w:t>Personality psychology in Europe, 7</w:t>
      </w:r>
      <w:r w:rsidRPr="00047C22">
        <w:rPr>
          <w:rFonts w:ascii="Times New Roman" w:hAnsi="Times New Roman" w:cs="Times New Roman"/>
          <w:sz w:val="24"/>
          <w:szCs w:val="24"/>
        </w:rPr>
        <w:t xml:space="preserve"> (pp. 335</w:t>
      </w:r>
      <w:r w:rsidR="00410E7A" w:rsidRPr="00047C22">
        <w:rPr>
          <w:rFonts w:ascii="Times New Roman" w:hAnsi="Times New Roman" w:cs="Times New Roman"/>
          <w:sz w:val="24"/>
          <w:szCs w:val="24"/>
        </w:rPr>
        <w:t>–</w:t>
      </w:r>
      <w:r w:rsidRPr="00047C22">
        <w:rPr>
          <w:rFonts w:ascii="Times New Roman" w:hAnsi="Times New Roman" w:cs="Times New Roman"/>
          <w:sz w:val="24"/>
          <w:szCs w:val="24"/>
        </w:rPr>
        <w:t xml:space="preserve">350). Tilburg: Tilburg University Press. </w:t>
      </w:r>
    </w:p>
    <w:p w14:paraId="21CCB26A" w14:textId="3789099A"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Matthews, G., Szalma, J., Panganiban, A. R., Neubauer, C., &amp; Warm, J. S. (2013). Profiling task stress with the Dundee Stress State Questionnaire. In L. Cavacanti &amp; S. Azevedo (Eds.), </w:t>
      </w:r>
      <w:r w:rsidRPr="00047C22">
        <w:rPr>
          <w:rFonts w:ascii="Times New Roman" w:hAnsi="Times New Roman" w:cs="Times New Roman"/>
          <w:i/>
          <w:sz w:val="24"/>
          <w:szCs w:val="24"/>
        </w:rPr>
        <w:t>Psychology of stress: new research</w:t>
      </w:r>
      <w:r w:rsidRPr="00047C22">
        <w:rPr>
          <w:rFonts w:ascii="Times New Roman" w:hAnsi="Times New Roman" w:cs="Times New Roman"/>
          <w:sz w:val="24"/>
          <w:szCs w:val="24"/>
        </w:rPr>
        <w:t xml:space="preserve"> (pp. 49–91). Hauppage, NY: Nova Science Publishers, Inc.</w:t>
      </w:r>
    </w:p>
    <w:p w14:paraId="6AEBA55C" w14:textId="454EA3A3" w:rsidR="00917B35" w:rsidRPr="00047C22" w:rsidRDefault="00917B35"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Mayhew, D. R., Simpson, H. M., Wood, K. M., Lonero, L., Clinton, K. M., &amp; Johnson, A. G. (2011). On-road and simulated driving: Concurrent and discriminant validation. </w:t>
      </w:r>
      <w:r w:rsidRPr="00047C22">
        <w:rPr>
          <w:rFonts w:ascii="Times New Roman" w:hAnsi="Times New Roman" w:cs="Times New Roman"/>
          <w:i/>
          <w:iCs/>
          <w:sz w:val="24"/>
          <w:szCs w:val="24"/>
        </w:rPr>
        <w:t>Journal of Safety Research, 42</w:t>
      </w:r>
      <w:r w:rsidRPr="00047C22">
        <w:rPr>
          <w:rFonts w:ascii="Times New Roman" w:hAnsi="Times New Roman" w:cs="Times New Roman"/>
          <w:sz w:val="24"/>
          <w:szCs w:val="24"/>
        </w:rPr>
        <w:t>, 267</w:t>
      </w:r>
      <w:r w:rsidR="00410E7A" w:rsidRPr="00047C22">
        <w:rPr>
          <w:rFonts w:ascii="Times New Roman" w:hAnsi="Times New Roman" w:cs="Times New Roman"/>
          <w:sz w:val="24"/>
          <w:szCs w:val="24"/>
        </w:rPr>
        <w:t>–</w:t>
      </w:r>
      <w:r w:rsidRPr="00047C22">
        <w:rPr>
          <w:rFonts w:ascii="Times New Roman" w:hAnsi="Times New Roman" w:cs="Times New Roman"/>
          <w:sz w:val="24"/>
          <w:szCs w:val="24"/>
        </w:rPr>
        <w:t>275. doi:10.1016/j.jsr.2011.06.004</w:t>
      </w:r>
    </w:p>
    <w:p w14:paraId="44E54767"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McKenzie, B., &amp; Rapino, M. (2011). </w:t>
      </w:r>
      <w:r w:rsidRPr="00047C22">
        <w:rPr>
          <w:rFonts w:ascii="Times New Roman" w:hAnsi="Times New Roman" w:cs="Times New Roman"/>
          <w:i/>
          <w:sz w:val="24"/>
          <w:szCs w:val="24"/>
        </w:rPr>
        <w:t>Commuting in the United States: 2009</w:t>
      </w:r>
      <w:r w:rsidRPr="00047C22">
        <w:rPr>
          <w:rFonts w:ascii="Times New Roman" w:hAnsi="Times New Roman" w:cs="Times New Roman"/>
          <w:sz w:val="24"/>
          <w:szCs w:val="24"/>
        </w:rPr>
        <w:t>. US Department of Commerce, Economics and Statistics Administration, US Census Bureau.</w:t>
      </w:r>
    </w:p>
    <w:p w14:paraId="656C3456" w14:textId="58393079" w:rsidR="00F637A5" w:rsidRPr="00047C22" w:rsidRDefault="00F637A5"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lastRenderedPageBreak/>
        <w:t xml:space="preserve">Mehler, B., Reimer, B., &amp; Wang, Y. (2011). </w:t>
      </w:r>
      <w:r w:rsidRPr="00047C22">
        <w:rPr>
          <w:rFonts w:ascii="Times New Roman" w:hAnsi="Times New Roman" w:cs="Times New Roman"/>
          <w:sz w:val="24"/>
          <w:szCs w:val="24"/>
        </w:rPr>
        <w:t xml:space="preserve">A comparison of heart rate and heart rate variability indices in distinguishing single-task driving and driving under secondary cognitive workload. </w:t>
      </w:r>
      <w:r w:rsidRPr="00047C22">
        <w:rPr>
          <w:rFonts w:ascii="Times New Roman" w:hAnsi="Times New Roman" w:cs="Times New Roman"/>
          <w:i/>
          <w:sz w:val="24"/>
          <w:szCs w:val="24"/>
        </w:rPr>
        <w:t>Proceedings of the Sixth International Driving Symposium on Human Factors in Driver Assessment, Training and Vehicle Design</w:t>
      </w:r>
      <w:r w:rsidRPr="00047C22">
        <w:rPr>
          <w:rFonts w:ascii="Times New Roman" w:hAnsi="Times New Roman" w:cs="Times New Roman"/>
          <w:sz w:val="24"/>
          <w:szCs w:val="24"/>
        </w:rPr>
        <w:t>, 590–597.</w:t>
      </w:r>
    </w:p>
    <w:p w14:paraId="0FB57AF1" w14:textId="30F7ED85" w:rsidR="00002F26" w:rsidRPr="00047C22" w:rsidRDefault="00002F26"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t xml:space="preserve">Mets, M. A., Kuipers, E., Senerpont Domis, L. M., Leenders, M., Olivier, B., &amp; Verster, J. C. (2011). </w:t>
      </w:r>
      <w:r w:rsidRPr="00047C22">
        <w:rPr>
          <w:rFonts w:ascii="Times New Roman" w:hAnsi="Times New Roman" w:cs="Times New Roman"/>
          <w:sz w:val="24"/>
          <w:szCs w:val="24"/>
        </w:rPr>
        <w:t xml:space="preserve">Effects of alcohol on highway driving in the STISIM driving simulator. </w:t>
      </w:r>
      <w:r w:rsidRPr="00047C22">
        <w:rPr>
          <w:rFonts w:ascii="Times New Roman" w:hAnsi="Times New Roman" w:cs="Times New Roman"/>
          <w:i/>
          <w:sz w:val="24"/>
          <w:szCs w:val="24"/>
        </w:rPr>
        <w:t>Human Psychopharmacology: Clinical and Experimental, 26</w:t>
      </w:r>
      <w:r w:rsidRPr="00047C22">
        <w:rPr>
          <w:rFonts w:ascii="Times New Roman" w:hAnsi="Times New Roman" w:cs="Times New Roman"/>
          <w:sz w:val="24"/>
          <w:szCs w:val="24"/>
        </w:rPr>
        <w:t>, 434–439.</w:t>
      </w:r>
    </w:p>
    <w:p w14:paraId="5EE4D578" w14:textId="71084753" w:rsidR="00E462DF" w:rsidRPr="00047C22" w:rsidRDefault="00E462D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Miller, D., Sun, A., Johns, M., Ive, H., Sirkin, D., Aich, S., &amp; Ju, W. (2015). Distraction becomes engagement in automated driving. </w:t>
      </w:r>
      <w:r w:rsidRPr="00047C22">
        <w:rPr>
          <w:rFonts w:ascii="Times New Roman" w:hAnsi="Times New Roman" w:cs="Times New Roman"/>
          <w:i/>
          <w:sz w:val="24"/>
          <w:szCs w:val="24"/>
        </w:rPr>
        <w:t>Proceedings of the Human Factors and Ergonomics Society Annual Meeting, 59</w:t>
      </w:r>
      <w:r w:rsidRPr="00047C22">
        <w:rPr>
          <w:rFonts w:ascii="Times New Roman" w:hAnsi="Times New Roman" w:cs="Times New Roman"/>
          <w:sz w:val="24"/>
          <w:szCs w:val="24"/>
        </w:rPr>
        <w:t>, 1676–1680. doi:10.1177/1541931215591362</w:t>
      </w:r>
    </w:p>
    <w:p w14:paraId="7C4FC8E8" w14:textId="4F49F70F"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Molloy, R., &amp; Parasuraman, R. (1996). Monitoring an automated system for a single failure: Vigilance and task complexity effects. </w:t>
      </w:r>
      <w:r w:rsidRPr="00047C22">
        <w:rPr>
          <w:rFonts w:ascii="Times New Roman" w:hAnsi="Times New Roman" w:cs="Times New Roman"/>
          <w:i/>
          <w:sz w:val="24"/>
          <w:szCs w:val="24"/>
        </w:rPr>
        <w:t>Human Factors: The Journal of the Human Factors and Ergonomics Society, 38</w:t>
      </w:r>
      <w:r w:rsidRPr="00047C22">
        <w:rPr>
          <w:rFonts w:ascii="Times New Roman" w:hAnsi="Times New Roman" w:cs="Times New Roman"/>
          <w:sz w:val="24"/>
          <w:szCs w:val="24"/>
        </w:rPr>
        <w:t>, 311–322. doi:10.1177/001872089606380211</w:t>
      </w:r>
    </w:p>
    <w:p w14:paraId="1BDB5F99" w14:textId="6CE93B8E"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Montague, W. E., Webber, C. E., &amp; Adams, J. A. (1965). The effects of signal and response complexity on eighteen hours of visual monitoring. </w:t>
      </w:r>
      <w:r w:rsidRPr="00047C22">
        <w:rPr>
          <w:rFonts w:ascii="Times New Roman" w:hAnsi="Times New Roman" w:cs="Times New Roman"/>
          <w:i/>
          <w:sz w:val="24"/>
          <w:szCs w:val="24"/>
        </w:rPr>
        <w:t>Human Factors: The Journal of the Human Factors and Ergonomics Society, 7</w:t>
      </w:r>
      <w:r w:rsidRPr="00047C22">
        <w:rPr>
          <w:rFonts w:ascii="Times New Roman" w:hAnsi="Times New Roman" w:cs="Times New Roman"/>
          <w:sz w:val="24"/>
          <w:szCs w:val="24"/>
        </w:rPr>
        <w:t>, 163–172. doi:10.1177/001872086500700208</w:t>
      </w:r>
    </w:p>
    <w:p w14:paraId="06233DDB" w14:textId="5CCC4F24" w:rsidR="00D97E26" w:rsidRPr="00047C22" w:rsidRDefault="00D97E26" w:rsidP="00371D82">
      <w:pPr>
        <w:spacing w:after="0" w:line="480" w:lineRule="auto"/>
        <w:ind w:left="726" w:hanging="726"/>
        <w:rPr>
          <w:rFonts w:ascii="Times New Roman" w:hAnsi="Times New Roman" w:cs="Times New Roman"/>
          <w:sz w:val="24"/>
          <w:szCs w:val="24"/>
          <w:lang w:val="de-DE"/>
        </w:rPr>
      </w:pPr>
      <w:r w:rsidRPr="00047C22">
        <w:rPr>
          <w:rFonts w:ascii="Times New Roman" w:hAnsi="Times New Roman" w:cs="Times New Roman"/>
          <w:sz w:val="24"/>
          <w:szCs w:val="24"/>
          <w:lang w:val="de-DE"/>
        </w:rPr>
        <w:t xml:space="preserve">Mueller, S. T., &amp; Piper, B. J. (2014). The psychology experiment building language (PEBL) and PEBL test battery. </w:t>
      </w:r>
      <w:r w:rsidRPr="00047C22">
        <w:rPr>
          <w:rFonts w:ascii="Times New Roman" w:hAnsi="Times New Roman" w:cs="Times New Roman"/>
          <w:i/>
          <w:sz w:val="24"/>
          <w:szCs w:val="24"/>
          <w:lang w:val="de-DE"/>
        </w:rPr>
        <w:t>Journal of Neuroscience Methods, 222</w:t>
      </w:r>
      <w:r w:rsidRPr="00047C22">
        <w:rPr>
          <w:rFonts w:ascii="Times New Roman" w:hAnsi="Times New Roman" w:cs="Times New Roman"/>
          <w:sz w:val="24"/>
          <w:szCs w:val="24"/>
          <w:lang w:val="de-DE"/>
        </w:rPr>
        <w:t>, 250</w:t>
      </w:r>
      <w:r w:rsidRPr="00047C22">
        <w:rPr>
          <w:rFonts w:ascii="Times New Roman" w:hAnsi="Times New Roman" w:cs="Times New Roman"/>
          <w:sz w:val="24"/>
          <w:szCs w:val="24"/>
        </w:rPr>
        <w:t>–</w:t>
      </w:r>
      <w:r w:rsidRPr="00047C22">
        <w:rPr>
          <w:rFonts w:ascii="Times New Roman" w:hAnsi="Times New Roman" w:cs="Times New Roman"/>
          <w:sz w:val="24"/>
          <w:szCs w:val="24"/>
          <w:lang w:val="de-DE"/>
        </w:rPr>
        <w:t>259. doi: 10.1016/j.jneumeth.2013.10.024</w:t>
      </w:r>
    </w:p>
    <w:p w14:paraId="49EF390A" w14:textId="371F856A"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de-DE"/>
        </w:rPr>
        <w:t>Neubauer, C., Matthews, G.</w:t>
      </w:r>
      <w:r w:rsidR="00D140D9" w:rsidRPr="00047C22">
        <w:rPr>
          <w:rFonts w:ascii="Times New Roman" w:hAnsi="Times New Roman" w:cs="Times New Roman"/>
          <w:sz w:val="24"/>
          <w:szCs w:val="24"/>
          <w:lang w:val="de-DE"/>
        </w:rPr>
        <w:t xml:space="preserve"> S.</w:t>
      </w:r>
      <w:r w:rsidRPr="00047C22">
        <w:rPr>
          <w:rFonts w:ascii="Times New Roman" w:hAnsi="Times New Roman" w:cs="Times New Roman"/>
          <w:sz w:val="24"/>
          <w:szCs w:val="24"/>
          <w:lang w:val="de-DE"/>
        </w:rPr>
        <w:t xml:space="preserve">, Langheim, L., &amp; Saxby, D. </w:t>
      </w:r>
      <w:r w:rsidR="00D140D9" w:rsidRPr="00047C22">
        <w:rPr>
          <w:rFonts w:ascii="Times New Roman" w:hAnsi="Times New Roman" w:cs="Times New Roman"/>
          <w:sz w:val="24"/>
          <w:szCs w:val="24"/>
          <w:lang w:val="de-DE"/>
        </w:rPr>
        <w:t xml:space="preserve">J. </w:t>
      </w:r>
      <w:r w:rsidRPr="00047C22">
        <w:rPr>
          <w:rFonts w:ascii="Times New Roman" w:hAnsi="Times New Roman" w:cs="Times New Roman"/>
          <w:sz w:val="24"/>
          <w:szCs w:val="24"/>
          <w:lang w:val="de-DE"/>
        </w:rPr>
        <w:t>(201</w:t>
      </w:r>
      <w:r w:rsidR="000A2B19" w:rsidRPr="00047C22">
        <w:rPr>
          <w:rFonts w:asciiTheme="majorBidi" w:hAnsiTheme="majorBidi" w:cstheme="majorBidi"/>
          <w:sz w:val="24"/>
          <w:szCs w:val="24"/>
          <w:lang w:val="de-DE"/>
        </w:rPr>
        <w:t>2</w:t>
      </w:r>
      <w:r w:rsidRPr="00047C22">
        <w:rPr>
          <w:rFonts w:ascii="Times New Roman" w:hAnsi="Times New Roman" w:cs="Times New Roman"/>
          <w:sz w:val="24"/>
          <w:szCs w:val="24"/>
          <w:lang w:val="de-DE"/>
        </w:rPr>
        <w:t xml:space="preserve">). </w:t>
      </w:r>
      <w:r w:rsidRPr="00047C22">
        <w:rPr>
          <w:rFonts w:ascii="Times New Roman" w:hAnsi="Times New Roman" w:cs="Times New Roman"/>
          <w:sz w:val="24"/>
          <w:szCs w:val="24"/>
        </w:rPr>
        <w:t xml:space="preserve">Fatigue and voluntary utilization of automation in simulated driving. </w:t>
      </w:r>
      <w:r w:rsidRPr="00047C22">
        <w:rPr>
          <w:rFonts w:ascii="Times New Roman" w:hAnsi="Times New Roman" w:cs="Times New Roman"/>
          <w:i/>
          <w:sz w:val="24"/>
          <w:szCs w:val="24"/>
        </w:rPr>
        <w:t xml:space="preserve">Human Factors: The Journal of the </w:t>
      </w:r>
      <w:r w:rsidRPr="00047C22">
        <w:rPr>
          <w:rFonts w:ascii="Times New Roman" w:hAnsi="Times New Roman" w:cs="Times New Roman"/>
          <w:i/>
          <w:sz w:val="24"/>
          <w:szCs w:val="24"/>
        </w:rPr>
        <w:lastRenderedPageBreak/>
        <w:t>Human Factors and Ergonomics Society, 54</w:t>
      </w:r>
      <w:r w:rsidRPr="00047C22">
        <w:rPr>
          <w:rFonts w:ascii="Times New Roman" w:hAnsi="Times New Roman" w:cs="Times New Roman"/>
          <w:sz w:val="24"/>
          <w:szCs w:val="24"/>
        </w:rPr>
        <w:t>, 734–746. doi:10.1177/0018720811423261</w:t>
      </w:r>
    </w:p>
    <w:p w14:paraId="796C00E8" w14:textId="39C66B9F"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de-DE"/>
        </w:rPr>
        <w:t>Neubauer, C., Matthews, G.</w:t>
      </w:r>
      <w:r w:rsidR="00D140D9" w:rsidRPr="00047C22">
        <w:rPr>
          <w:rFonts w:ascii="Times New Roman" w:hAnsi="Times New Roman" w:cs="Times New Roman"/>
          <w:sz w:val="24"/>
          <w:szCs w:val="24"/>
          <w:lang w:val="de-DE"/>
        </w:rPr>
        <w:t xml:space="preserve"> S.</w:t>
      </w:r>
      <w:r w:rsidRPr="00047C22">
        <w:rPr>
          <w:rFonts w:ascii="Times New Roman" w:hAnsi="Times New Roman" w:cs="Times New Roman"/>
          <w:sz w:val="24"/>
          <w:szCs w:val="24"/>
          <w:lang w:val="de-DE"/>
        </w:rPr>
        <w:t>, &amp; Saxby, D.</w:t>
      </w:r>
      <w:r w:rsidR="00D140D9" w:rsidRPr="00047C22">
        <w:rPr>
          <w:rFonts w:ascii="Times New Roman" w:hAnsi="Times New Roman" w:cs="Times New Roman"/>
          <w:sz w:val="24"/>
          <w:szCs w:val="24"/>
          <w:lang w:val="de-DE"/>
        </w:rPr>
        <w:t xml:space="preserve"> J.</w:t>
      </w:r>
      <w:r w:rsidRPr="00047C22">
        <w:rPr>
          <w:rFonts w:ascii="Times New Roman" w:hAnsi="Times New Roman" w:cs="Times New Roman"/>
          <w:sz w:val="24"/>
          <w:szCs w:val="24"/>
          <w:lang w:val="de-DE"/>
        </w:rPr>
        <w:t xml:space="preserve"> (2014). </w:t>
      </w:r>
      <w:r w:rsidRPr="00047C22">
        <w:rPr>
          <w:rFonts w:ascii="Times New Roman" w:hAnsi="Times New Roman" w:cs="Times New Roman"/>
          <w:sz w:val="24"/>
          <w:szCs w:val="24"/>
        </w:rPr>
        <w:t xml:space="preserve">Fatigue in the automated vehicle: Do games and conversation distract or energize the driver? </w:t>
      </w:r>
      <w:r w:rsidRPr="00047C22">
        <w:rPr>
          <w:rFonts w:ascii="Times New Roman" w:hAnsi="Times New Roman" w:cs="Times New Roman"/>
          <w:i/>
          <w:sz w:val="24"/>
          <w:szCs w:val="24"/>
        </w:rPr>
        <w:t>Proceedings of the Human Factors and Ergonomics Society Annual Meeting, 58</w:t>
      </w:r>
      <w:r w:rsidRPr="00047C22">
        <w:rPr>
          <w:rFonts w:ascii="Times New Roman" w:hAnsi="Times New Roman" w:cs="Times New Roman"/>
          <w:sz w:val="24"/>
          <w:szCs w:val="24"/>
        </w:rPr>
        <w:t>, 2053–2057. doi:10.1177/1541931214581432</w:t>
      </w:r>
    </w:p>
    <w:p w14:paraId="4D43557B" w14:textId="44695807" w:rsidR="008B307D" w:rsidRPr="00047C22" w:rsidRDefault="008B307D" w:rsidP="008B307D">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Norman, D. A. (2015). The human side of automation. In G. Meyer &amp; S. Beiker (Eds.), </w:t>
      </w:r>
      <w:r w:rsidRPr="00047C22">
        <w:rPr>
          <w:rFonts w:ascii="Times New Roman" w:hAnsi="Times New Roman" w:cs="Times New Roman"/>
          <w:i/>
          <w:sz w:val="24"/>
          <w:szCs w:val="24"/>
        </w:rPr>
        <w:t>Road vehicle automation 2</w:t>
      </w:r>
      <w:r w:rsidRPr="00047C22">
        <w:rPr>
          <w:rFonts w:ascii="Times New Roman" w:hAnsi="Times New Roman" w:cs="Times New Roman"/>
          <w:sz w:val="24"/>
          <w:szCs w:val="24"/>
        </w:rPr>
        <w:t xml:space="preserve"> (pp. 73–79). Springer International Publishing Switzerland.</w:t>
      </w:r>
    </w:p>
    <w:p w14:paraId="23D960BF" w14:textId="05C50F64"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Omae, M., Hashimoto, N., Sugamoto, T., &amp; Shimizu, H. (2005). Measurement of driver’s reaction time to failure of steering controller during automatic driving. </w:t>
      </w:r>
      <w:r w:rsidRPr="00047C22">
        <w:rPr>
          <w:rFonts w:ascii="Times New Roman" w:hAnsi="Times New Roman" w:cs="Times New Roman"/>
          <w:i/>
          <w:sz w:val="24"/>
          <w:szCs w:val="24"/>
        </w:rPr>
        <w:t>Review of Automotive Engineering, 26</w:t>
      </w:r>
      <w:r w:rsidRPr="00047C22">
        <w:rPr>
          <w:rFonts w:ascii="Times New Roman" w:hAnsi="Times New Roman" w:cs="Times New Roman"/>
          <w:sz w:val="24"/>
          <w:szCs w:val="24"/>
        </w:rPr>
        <w:t>, 213–215.</w:t>
      </w:r>
    </w:p>
    <w:p w14:paraId="0343392A" w14:textId="7252E5A3"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Pasaoglu, G., Fiorello, D., Martino, A., Zani, L., Zubaryeva, A., &amp; Thiel, C. (2014). Travel patterns and the potential use of electric cars–Results from a direct survey in six European countries. </w:t>
      </w:r>
      <w:r w:rsidRPr="00047C22">
        <w:rPr>
          <w:rFonts w:ascii="Times New Roman" w:hAnsi="Times New Roman" w:cs="Times New Roman"/>
          <w:i/>
          <w:sz w:val="24"/>
          <w:szCs w:val="24"/>
        </w:rPr>
        <w:t>Technological Forecasting and Social Change, 87</w:t>
      </w:r>
      <w:r w:rsidRPr="00047C22">
        <w:rPr>
          <w:rFonts w:ascii="Times New Roman" w:hAnsi="Times New Roman" w:cs="Times New Roman"/>
          <w:sz w:val="24"/>
          <w:szCs w:val="24"/>
        </w:rPr>
        <w:t>, 51–59. doi:10.1016/j.techfore.2013.10.018</w:t>
      </w:r>
    </w:p>
    <w:p w14:paraId="44F4BD79" w14:textId="75EDEBF0" w:rsidR="00F641B9" w:rsidRPr="00047C22" w:rsidRDefault="00E1316F" w:rsidP="00371D82">
      <w:pPr>
        <w:spacing w:after="0" w:line="480" w:lineRule="auto"/>
        <w:ind w:left="726" w:hanging="726"/>
        <w:rPr>
          <w:rFonts w:ascii="Times New Roman" w:hAnsi="Times New Roman" w:cs="Times New Roman"/>
          <w:sz w:val="24"/>
          <w:szCs w:val="24"/>
          <w:lang w:val="nl-NL"/>
        </w:rPr>
      </w:pPr>
      <w:r w:rsidRPr="00047C22">
        <w:rPr>
          <w:rFonts w:ascii="Times New Roman" w:hAnsi="Times New Roman" w:cs="Times New Roman"/>
          <w:sz w:val="24"/>
          <w:szCs w:val="24"/>
        </w:rPr>
        <w:t xml:space="preserve">Pereira, M., Beggiato, M., &amp; Petzoldt, T. (2015). Use of adaptive cruise control functions on motorways and urban roads: Changes over time in an on-road study. </w:t>
      </w:r>
      <w:r w:rsidRPr="00047C22">
        <w:rPr>
          <w:rFonts w:ascii="Times New Roman" w:hAnsi="Times New Roman" w:cs="Times New Roman"/>
          <w:i/>
          <w:sz w:val="24"/>
          <w:szCs w:val="24"/>
          <w:lang w:val="nl-NL"/>
        </w:rPr>
        <w:t xml:space="preserve">Applied Ergonomics, 50, </w:t>
      </w:r>
      <w:r w:rsidRPr="00047C22">
        <w:rPr>
          <w:rFonts w:ascii="Times New Roman" w:hAnsi="Times New Roman" w:cs="Times New Roman"/>
          <w:sz w:val="24"/>
          <w:szCs w:val="24"/>
          <w:lang w:val="nl-NL"/>
        </w:rPr>
        <w:t>105</w:t>
      </w:r>
      <w:r w:rsidR="00F637A5" w:rsidRPr="00047C22">
        <w:rPr>
          <w:rFonts w:ascii="Times New Roman" w:hAnsi="Times New Roman" w:cs="Times New Roman"/>
          <w:sz w:val="24"/>
          <w:szCs w:val="24"/>
          <w:lang w:val="nl-NL"/>
        </w:rPr>
        <w:t>–</w:t>
      </w:r>
      <w:r w:rsidRPr="00047C22">
        <w:rPr>
          <w:rFonts w:ascii="Times New Roman" w:hAnsi="Times New Roman" w:cs="Times New Roman"/>
          <w:sz w:val="24"/>
          <w:szCs w:val="24"/>
          <w:lang w:val="nl-NL"/>
        </w:rPr>
        <w:t>112. doi:10.1016/j.apergo.2015.03.002</w:t>
      </w:r>
    </w:p>
    <w:p w14:paraId="67AD5445" w14:textId="079BDF6B"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eastAsia="Times New Roman" w:hAnsi="Times New Roman" w:cs="Times New Roman"/>
          <w:sz w:val="24"/>
          <w:szCs w:val="24"/>
          <w:lang w:val="es-ES"/>
        </w:rPr>
        <w:t xml:space="preserve">Ploeg, J., Van de Wouw, N., &amp; Nijmeijer, H. (2014). </w:t>
      </w:r>
      <w:r w:rsidRPr="00047C22">
        <w:rPr>
          <w:rFonts w:ascii="Times New Roman" w:eastAsia="Times New Roman" w:hAnsi="Times New Roman" w:cs="Times New Roman"/>
          <w:i/>
          <w:sz w:val="24"/>
          <w:szCs w:val="24"/>
        </w:rPr>
        <w:t>Lp</w:t>
      </w:r>
      <w:r w:rsidRPr="00047C22">
        <w:rPr>
          <w:rFonts w:ascii="Times New Roman" w:eastAsia="Times New Roman" w:hAnsi="Times New Roman" w:cs="Times New Roman"/>
          <w:sz w:val="24"/>
          <w:szCs w:val="24"/>
        </w:rPr>
        <w:t xml:space="preserve"> string stability of cascaded systems: Application to vehicle platooning. </w:t>
      </w:r>
      <w:r w:rsidRPr="00047C22">
        <w:rPr>
          <w:rFonts w:ascii="Times New Roman" w:eastAsia="Times New Roman" w:hAnsi="Times New Roman" w:cs="Times New Roman"/>
          <w:i/>
          <w:sz w:val="24"/>
          <w:szCs w:val="24"/>
        </w:rPr>
        <w:t>IEEE Transactions on Control Systems Technology, 22</w:t>
      </w:r>
      <w:r w:rsidRPr="00047C22">
        <w:rPr>
          <w:rFonts w:ascii="Times New Roman" w:eastAsia="Times New Roman" w:hAnsi="Times New Roman" w:cs="Times New Roman"/>
          <w:sz w:val="24"/>
          <w:szCs w:val="24"/>
        </w:rPr>
        <w:t>, 78</w:t>
      </w:r>
      <w:r w:rsidRPr="00047C22">
        <w:rPr>
          <w:rFonts w:ascii="Times New Roman" w:hAnsi="Times New Roman" w:cs="Times New Roman"/>
          <w:sz w:val="24"/>
          <w:szCs w:val="24"/>
        </w:rPr>
        <w:t>6–793. doi:10.1109/TCST.2013.2258346</w:t>
      </w:r>
    </w:p>
    <w:p w14:paraId="6F5F0919" w14:textId="255AF7CF" w:rsidR="00F637A5" w:rsidRPr="00047C22" w:rsidRDefault="00F637A5" w:rsidP="00C32CD4">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Pomeranz, B., Macaulay, R. J.</w:t>
      </w:r>
      <w:r w:rsidR="00C32CD4" w:rsidRPr="00047C22">
        <w:rPr>
          <w:rFonts w:ascii="Times New Roman" w:hAnsi="Times New Roman" w:cs="Times New Roman"/>
          <w:sz w:val="24"/>
          <w:szCs w:val="24"/>
        </w:rPr>
        <w:t xml:space="preserve"> B.</w:t>
      </w:r>
      <w:r w:rsidRPr="00047C22">
        <w:rPr>
          <w:rFonts w:ascii="Times New Roman" w:hAnsi="Times New Roman" w:cs="Times New Roman"/>
          <w:sz w:val="24"/>
          <w:szCs w:val="24"/>
        </w:rPr>
        <w:t xml:space="preserve">, Caudill, M. A., Kutz, I., Adam, D., Gordon, D., ... &amp; </w:t>
      </w:r>
      <w:r w:rsidR="00C32CD4" w:rsidRPr="00047C22">
        <w:rPr>
          <w:rFonts w:ascii="Times New Roman" w:hAnsi="Times New Roman" w:cs="Times New Roman"/>
          <w:sz w:val="24"/>
          <w:szCs w:val="24"/>
        </w:rPr>
        <w:t>Benson, H</w:t>
      </w:r>
      <w:r w:rsidRPr="00047C22">
        <w:rPr>
          <w:rFonts w:ascii="Times New Roman" w:hAnsi="Times New Roman" w:cs="Times New Roman"/>
          <w:sz w:val="24"/>
          <w:szCs w:val="24"/>
        </w:rPr>
        <w:t xml:space="preserve">. (1985). Assessment of autonomic function in humans by heart rate </w:t>
      </w:r>
      <w:r w:rsidRPr="00047C22">
        <w:rPr>
          <w:rFonts w:ascii="Times New Roman" w:hAnsi="Times New Roman" w:cs="Times New Roman"/>
          <w:sz w:val="24"/>
          <w:szCs w:val="24"/>
        </w:rPr>
        <w:lastRenderedPageBreak/>
        <w:t xml:space="preserve">spectral analysis. </w:t>
      </w:r>
      <w:r w:rsidRPr="00047C22">
        <w:rPr>
          <w:rFonts w:ascii="Times New Roman" w:hAnsi="Times New Roman" w:cs="Times New Roman"/>
          <w:i/>
          <w:sz w:val="24"/>
          <w:szCs w:val="24"/>
        </w:rPr>
        <w:t>American Journal of Physiology-Heart and Circulatory Physiology, 248</w:t>
      </w:r>
      <w:r w:rsidRPr="00047C22">
        <w:rPr>
          <w:rFonts w:ascii="Times New Roman" w:hAnsi="Times New Roman" w:cs="Times New Roman"/>
          <w:sz w:val="24"/>
          <w:szCs w:val="24"/>
        </w:rPr>
        <w:t>, H151–H153.</w:t>
      </w:r>
    </w:p>
    <w:p w14:paraId="7F86D113" w14:textId="29025152"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Pritchett, A. R., &amp; Lewis, D. S. (2010). Cognitive engineering and aviation safety. </w:t>
      </w:r>
      <w:r w:rsidRPr="00047C22">
        <w:rPr>
          <w:rFonts w:ascii="Times New Roman" w:hAnsi="Times New Roman" w:cs="Times New Roman"/>
          <w:i/>
          <w:sz w:val="24"/>
          <w:szCs w:val="24"/>
        </w:rPr>
        <w:t xml:space="preserve">Encyclopedia of Aerospace Engineering. </w:t>
      </w:r>
      <w:r w:rsidRPr="00047C22">
        <w:rPr>
          <w:rFonts w:ascii="Times New Roman" w:hAnsi="Times New Roman" w:cs="Times New Roman"/>
          <w:sz w:val="24"/>
          <w:szCs w:val="24"/>
        </w:rPr>
        <w:t>doi:10.1002/9780470686652.eae508</w:t>
      </w:r>
    </w:p>
    <w:p w14:paraId="720FC953" w14:textId="70FB88D9"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Ren, W., &amp; Green, D. (1994). Continuous platooning: A new evolutionary and operating concept for automated highway systems. </w:t>
      </w:r>
      <w:r w:rsidRPr="00047C22">
        <w:rPr>
          <w:rFonts w:ascii="Times New Roman" w:hAnsi="Times New Roman" w:cs="Times New Roman"/>
          <w:i/>
          <w:sz w:val="24"/>
          <w:szCs w:val="24"/>
        </w:rPr>
        <w:t xml:space="preserve">Proceedings of the American Control Conference, </w:t>
      </w:r>
      <w:r w:rsidRPr="00047C22">
        <w:rPr>
          <w:rFonts w:ascii="Times New Roman" w:hAnsi="Times New Roman" w:cs="Times New Roman"/>
          <w:sz w:val="24"/>
          <w:szCs w:val="24"/>
        </w:rPr>
        <w:t>June 29–July 1, Baltimore, MD. doi:10.1109/ACC.1994.751685</w:t>
      </w:r>
    </w:p>
    <w:p w14:paraId="62AB6611" w14:textId="7080B6D6" w:rsidR="00F641B9" w:rsidRPr="00047C22" w:rsidRDefault="00980937"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t xml:space="preserve">Reyes del Paso, G. A., Langewitz, W., Mulder, L. J., Roon, A., &amp; Duschek, S. (2013). </w:t>
      </w:r>
      <w:r w:rsidRPr="00047C22">
        <w:rPr>
          <w:rFonts w:ascii="Times New Roman" w:hAnsi="Times New Roman" w:cs="Times New Roman"/>
          <w:sz w:val="24"/>
          <w:szCs w:val="24"/>
        </w:rPr>
        <w:t xml:space="preserve">The utility of low frequency heart rate variability as an index of sympathetic cardiac tone: a review with emphasis on a reanalysis of previous studies. </w:t>
      </w:r>
      <w:r w:rsidRPr="00047C22">
        <w:rPr>
          <w:rFonts w:ascii="Times New Roman" w:hAnsi="Times New Roman" w:cs="Times New Roman"/>
          <w:i/>
          <w:sz w:val="24"/>
          <w:szCs w:val="24"/>
        </w:rPr>
        <w:t>Psychophysiology, 50</w:t>
      </w:r>
      <w:r w:rsidRPr="00047C22">
        <w:rPr>
          <w:rFonts w:ascii="Times New Roman" w:hAnsi="Times New Roman" w:cs="Times New Roman"/>
          <w:sz w:val="24"/>
          <w:szCs w:val="24"/>
        </w:rPr>
        <w:t>, 477</w:t>
      </w:r>
      <w:r w:rsidR="00410E7A" w:rsidRPr="00047C22">
        <w:rPr>
          <w:rFonts w:ascii="Times New Roman" w:hAnsi="Times New Roman" w:cs="Times New Roman"/>
          <w:sz w:val="24"/>
          <w:szCs w:val="24"/>
        </w:rPr>
        <w:t>–</w:t>
      </w:r>
      <w:r w:rsidRPr="00047C22">
        <w:rPr>
          <w:rFonts w:ascii="Times New Roman" w:hAnsi="Times New Roman" w:cs="Times New Roman"/>
          <w:sz w:val="24"/>
          <w:szCs w:val="24"/>
        </w:rPr>
        <w:t xml:space="preserve">487. </w:t>
      </w:r>
      <w:r w:rsidR="00703969" w:rsidRPr="00047C22">
        <w:rPr>
          <w:rFonts w:ascii="Times New Roman" w:hAnsi="Times New Roman" w:cs="Times New Roman"/>
          <w:sz w:val="24"/>
          <w:szCs w:val="24"/>
        </w:rPr>
        <w:t>doi:</w:t>
      </w:r>
      <w:r w:rsidR="000438F6" w:rsidRPr="00047C22">
        <w:rPr>
          <w:rFonts w:ascii="Times New Roman" w:hAnsi="Times New Roman" w:cs="Times New Roman"/>
          <w:sz w:val="24"/>
          <w:szCs w:val="24"/>
        </w:rPr>
        <w:t xml:space="preserve">10.1111/psyp.12027 </w:t>
      </w:r>
    </w:p>
    <w:p w14:paraId="64779030"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Saffarian, M., De Winter, J. C. F., &amp; Happee, R. (2012). Automated driving: Human-factors issues and design solutions. </w:t>
      </w:r>
      <w:r w:rsidRPr="00047C22">
        <w:rPr>
          <w:rFonts w:ascii="Times New Roman" w:hAnsi="Times New Roman" w:cs="Times New Roman"/>
          <w:i/>
          <w:sz w:val="24"/>
          <w:szCs w:val="24"/>
        </w:rPr>
        <w:t>Proceedings of the Human Factors and Ergonomics Society Annual Meeting, 56</w:t>
      </w:r>
      <w:r w:rsidRPr="00047C22">
        <w:rPr>
          <w:rFonts w:ascii="Times New Roman" w:hAnsi="Times New Roman" w:cs="Times New Roman"/>
          <w:sz w:val="24"/>
          <w:szCs w:val="24"/>
        </w:rPr>
        <w:t>, 2296–2301. doi:10.1177/1071181312561483</w:t>
      </w:r>
    </w:p>
    <w:p w14:paraId="1393BD39" w14:textId="62C67875" w:rsidR="009B273D" w:rsidRPr="00047C22" w:rsidRDefault="009B273D"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Saxby, D. J., Matthews, G. S., Hitchcock, E. M., &amp; Warm, J. S. (2007). Development of active and passive fatigue manipulations using a driving simulator. </w:t>
      </w:r>
      <w:r w:rsidRPr="00047C22">
        <w:rPr>
          <w:rFonts w:ascii="Times New Roman" w:hAnsi="Times New Roman" w:cs="Times New Roman"/>
          <w:i/>
          <w:iCs/>
          <w:sz w:val="24"/>
          <w:szCs w:val="24"/>
        </w:rPr>
        <w:t>Proceedings of the Human Factors and Ergonomics Society Annual Meeting, 51</w:t>
      </w:r>
      <w:r w:rsidRPr="00047C22">
        <w:rPr>
          <w:rFonts w:ascii="Times New Roman" w:hAnsi="Times New Roman" w:cs="Times New Roman"/>
          <w:sz w:val="24"/>
          <w:szCs w:val="24"/>
        </w:rPr>
        <w:t>, 1237-1241. doi:10.1177/154193120705101839</w:t>
      </w:r>
    </w:p>
    <w:p w14:paraId="02AD1EE8" w14:textId="2C87302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Saxby, D. J., Matthews, G.</w:t>
      </w:r>
      <w:r w:rsidR="00B55A5A" w:rsidRPr="00047C22">
        <w:rPr>
          <w:rFonts w:ascii="Times New Roman" w:hAnsi="Times New Roman" w:cs="Times New Roman"/>
          <w:sz w:val="24"/>
          <w:szCs w:val="24"/>
        </w:rPr>
        <w:t xml:space="preserve"> S.</w:t>
      </w:r>
      <w:r w:rsidRPr="00047C22">
        <w:rPr>
          <w:rFonts w:ascii="Times New Roman" w:hAnsi="Times New Roman" w:cs="Times New Roman"/>
          <w:sz w:val="24"/>
          <w:szCs w:val="24"/>
        </w:rPr>
        <w:t>, Warm, J. S., Hitchcock, E. M., &amp; Neubauer, C. (2013). Active and passive fatigue in simulated driving: discriminating styles of workload regulation and their safety impacts. </w:t>
      </w:r>
      <w:r w:rsidRPr="00047C22">
        <w:rPr>
          <w:rFonts w:ascii="Times New Roman" w:hAnsi="Times New Roman" w:cs="Times New Roman"/>
          <w:i/>
          <w:sz w:val="24"/>
          <w:szCs w:val="24"/>
        </w:rPr>
        <w:t>Journal of Experimental Psychology: Applied</w:t>
      </w:r>
      <w:r w:rsidRPr="00047C22">
        <w:rPr>
          <w:rFonts w:ascii="Times New Roman" w:hAnsi="Times New Roman" w:cs="Times New Roman"/>
          <w:sz w:val="24"/>
          <w:szCs w:val="24"/>
        </w:rPr>
        <w:t>, </w:t>
      </w:r>
      <w:r w:rsidRPr="00047C22">
        <w:rPr>
          <w:rFonts w:ascii="Times New Roman" w:hAnsi="Times New Roman" w:cs="Times New Roman"/>
          <w:i/>
          <w:sz w:val="24"/>
          <w:szCs w:val="24"/>
        </w:rPr>
        <w:t>19</w:t>
      </w:r>
      <w:r w:rsidRPr="00047C22">
        <w:rPr>
          <w:rFonts w:ascii="Times New Roman" w:hAnsi="Times New Roman" w:cs="Times New Roman"/>
          <w:sz w:val="24"/>
          <w:szCs w:val="24"/>
        </w:rPr>
        <w:t>, 287–300. doi:10.1037/a0034386</w:t>
      </w:r>
    </w:p>
    <w:p w14:paraId="46876BEB" w14:textId="2C37FAAA"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lastRenderedPageBreak/>
        <w:t xml:space="preserve">Scerbo, M. W. (2001). Stress, workload, and boredom in vigilance: A problem and an answer. In P. A. Hancock &amp; P. A. Desmond (Eds.), </w:t>
      </w:r>
      <w:r w:rsidRPr="00047C22">
        <w:rPr>
          <w:rFonts w:ascii="Times New Roman" w:hAnsi="Times New Roman" w:cs="Times New Roman"/>
          <w:i/>
          <w:sz w:val="24"/>
          <w:szCs w:val="24"/>
        </w:rPr>
        <w:t>Stress, workload, and fatigue</w:t>
      </w:r>
      <w:r w:rsidRPr="00047C22">
        <w:rPr>
          <w:rFonts w:ascii="Times New Roman" w:hAnsi="Times New Roman" w:cs="Times New Roman"/>
          <w:sz w:val="24"/>
          <w:szCs w:val="24"/>
        </w:rPr>
        <w:t xml:space="preserve"> (pp. 267–278)</w:t>
      </w:r>
      <w:r w:rsidRPr="00047C22">
        <w:rPr>
          <w:rFonts w:ascii="Times New Roman" w:hAnsi="Times New Roman" w:cs="Times New Roman"/>
          <w:i/>
          <w:sz w:val="24"/>
          <w:szCs w:val="24"/>
        </w:rPr>
        <w:t xml:space="preserve">. </w:t>
      </w:r>
      <w:r w:rsidRPr="00047C22">
        <w:rPr>
          <w:rFonts w:ascii="Times New Roman" w:hAnsi="Times New Roman" w:cs="Times New Roman"/>
          <w:sz w:val="24"/>
          <w:szCs w:val="24"/>
        </w:rPr>
        <w:t>Mahwah, NJ: Lawrence Erlbaum Associates.</w:t>
      </w:r>
    </w:p>
    <w:p w14:paraId="0D692918" w14:textId="2291AFC0" w:rsidR="0017649D" w:rsidRPr="00047C22" w:rsidRDefault="0017649D"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Shaffer, F. &amp; Combatalade, D. C. (2013). Don’t add or miss a beat: A guide to cleaner Heart Rate Variability recordings. </w:t>
      </w:r>
      <w:r w:rsidRPr="00047C22">
        <w:rPr>
          <w:rFonts w:ascii="Times New Roman" w:hAnsi="Times New Roman" w:cs="Times New Roman"/>
          <w:i/>
          <w:iCs/>
          <w:sz w:val="24"/>
          <w:szCs w:val="24"/>
        </w:rPr>
        <w:t>Biofeedback, 41</w:t>
      </w:r>
      <w:r w:rsidRPr="00047C22">
        <w:rPr>
          <w:rFonts w:ascii="Times New Roman" w:hAnsi="Times New Roman" w:cs="Times New Roman"/>
          <w:sz w:val="24"/>
          <w:szCs w:val="24"/>
        </w:rPr>
        <w:t>, 121</w:t>
      </w:r>
      <w:r w:rsidR="00410E7A" w:rsidRPr="00047C22">
        <w:rPr>
          <w:rFonts w:ascii="Times New Roman" w:hAnsi="Times New Roman" w:cs="Times New Roman"/>
          <w:sz w:val="24"/>
          <w:szCs w:val="24"/>
        </w:rPr>
        <w:t>–</w:t>
      </w:r>
      <w:r w:rsidRPr="00047C22">
        <w:rPr>
          <w:rFonts w:ascii="Times New Roman" w:hAnsi="Times New Roman" w:cs="Times New Roman"/>
          <w:sz w:val="24"/>
          <w:szCs w:val="24"/>
        </w:rPr>
        <w:t>130. doi:10.5298/1081-5937-41.3.04</w:t>
      </w:r>
    </w:p>
    <w:p w14:paraId="5443F4B5"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Sheridan, T. B. (1996). Allocating functions among humans and machines. In D. Beevis, P. Essens, &amp; H. Schuffel (Eds.), </w:t>
      </w:r>
      <w:r w:rsidRPr="00047C22">
        <w:rPr>
          <w:rFonts w:ascii="Times New Roman" w:hAnsi="Times New Roman" w:cs="Times New Roman"/>
          <w:i/>
          <w:sz w:val="24"/>
          <w:szCs w:val="24"/>
        </w:rPr>
        <w:t xml:space="preserve">Improving function allocation for integrated systems design </w:t>
      </w:r>
      <w:r w:rsidRPr="00047C22">
        <w:rPr>
          <w:rFonts w:ascii="Times New Roman" w:hAnsi="Times New Roman" w:cs="Times New Roman"/>
          <w:sz w:val="24"/>
          <w:szCs w:val="24"/>
        </w:rPr>
        <w:t>(pp. 7–27). Report No. CSERIAC SOAR 96-01. Wright Patterson AFB: Crew Systems Ergonomics Information Analysis Center.</w:t>
      </w:r>
    </w:p>
    <w:p w14:paraId="4E0FA888"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Sheridan, T. B. (2002). </w:t>
      </w:r>
      <w:r w:rsidRPr="00047C22">
        <w:rPr>
          <w:rFonts w:ascii="Times New Roman" w:hAnsi="Times New Roman" w:cs="Times New Roman"/>
          <w:i/>
          <w:sz w:val="24"/>
          <w:szCs w:val="24"/>
        </w:rPr>
        <w:t xml:space="preserve">Humans and automation: Systems design and research issues. </w:t>
      </w:r>
      <w:r w:rsidRPr="00047C22">
        <w:rPr>
          <w:rFonts w:ascii="Times New Roman" w:hAnsi="Times New Roman" w:cs="Times New Roman"/>
          <w:sz w:val="24"/>
          <w:szCs w:val="24"/>
        </w:rPr>
        <w:t>New York, NY: John Wiley &amp; Sons, Inc.</w:t>
      </w:r>
    </w:p>
    <w:p w14:paraId="49C14F02"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Sheridan, T. B. (2011). Adaptive automation, level of automation, allocation authority, supervisory control, and adaptive control: Distinctions and modes of adaptation. </w:t>
      </w:r>
      <w:r w:rsidRPr="00047C22">
        <w:rPr>
          <w:rFonts w:ascii="Times New Roman" w:hAnsi="Times New Roman" w:cs="Times New Roman"/>
          <w:i/>
          <w:sz w:val="24"/>
          <w:szCs w:val="24"/>
        </w:rPr>
        <w:t>IEEE Transactions on Systems, Man, and Cybernetics-Part A: Systems and Humans, 41</w:t>
      </w:r>
      <w:r w:rsidRPr="00047C22">
        <w:rPr>
          <w:rFonts w:ascii="Times New Roman" w:hAnsi="Times New Roman" w:cs="Times New Roman"/>
          <w:sz w:val="24"/>
          <w:szCs w:val="24"/>
        </w:rPr>
        <w:t>, 662–667. doi:10.1109/TSMCA.2010.2093888</w:t>
      </w:r>
    </w:p>
    <w:p w14:paraId="1800E542" w14:textId="4A102DF1"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de-DE"/>
        </w:rPr>
        <w:t xml:space="preserve">Skottke, E. M., Debus, G., Wang, L., &amp; Huestegge, L. (2014). </w:t>
      </w:r>
      <w:r w:rsidRPr="00047C22">
        <w:rPr>
          <w:rFonts w:ascii="Times New Roman" w:hAnsi="Times New Roman" w:cs="Times New Roman"/>
          <w:sz w:val="24"/>
          <w:szCs w:val="24"/>
        </w:rPr>
        <w:t>Carryover effects of highly automated convoy driving on subsequent manual driving performance. </w:t>
      </w:r>
      <w:r w:rsidRPr="00047C22">
        <w:rPr>
          <w:rFonts w:ascii="Times New Roman" w:hAnsi="Times New Roman" w:cs="Times New Roman"/>
          <w:i/>
          <w:sz w:val="24"/>
          <w:szCs w:val="24"/>
        </w:rPr>
        <w:t>Human Factors: The Journal of the Human Factors and Ergonomics Society</w:t>
      </w:r>
      <w:r w:rsidRPr="00047C22">
        <w:rPr>
          <w:rFonts w:ascii="Times New Roman" w:hAnsi="Times New Roman" w:cs="Times New Roman"/>
          <w:sz w:val="24"/>
          <w:szCs w:val="24"/>
        </w:rPr>
        <w:t>, </w:t>
      </w:r>
      <w:r w:rsidRPr="00047C22">
        <w:rPr>
          <w:rFonts w:ascii="Times New Roman" w:hAnsi="Times New Roman" w:cs="Times New Roman"/>
          <w:i/>
          <w:sz w:val="24"/>
          <w:szCs w:val="24"/>
        </w:rPr>
        <w:t>56</w:t>
      </w:r>
      <w:r w:rsidRPr="00047C22">
        <w:rPr>
          <w:rFonts w:ascii="Times New Roman" w:hAnsi="Times New Roman" w:cs="Times New Roman"/>
          <w:sz w:val="24"/>
          <w:szCs w:val="24"/>
        </w:rPr>
        <w:t>, 1272–1283. doi:10.1177/0018720814524594</w:t>
      </w:r>
    </w:p>
    <w:p w14:paraId="7567CD2B"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Society of Automotive Engineers [SAE] (2014). Taxonomy and definitions for terms related to on-road motor vehicle automated driving systems (Standard No. J3016). SAE International. Retrieved from: http://standards.sae.org/j3016_201401/</w:t>
      </w:r>
    </w:p>
    <w:p w14:paraId="01B5BA59" w14:textId="2BE667D5" w:rsidR="009578D5"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lastRenderedPageBreak/>
        <w:t xml:space="preserve">Stanislaw, H., &amp; Todorov, N. (1999). Calculation of signal detection theory measures. </w:t>
      </w:r>
      <w:r w:rsidRPr="00047C22">
        <w:rPr>
          <w:rFonts w:ascii="Times New Roman" w:hAnsi="Times New Roman" w:cs="Times New Roman"/>
          <w:i/>
          <w:sz w:val="24"/>
          <w:szCs w:val="24"/>
        </w:rPr>
        <w:t>Behavior Research Methods, Instruments, &amp; Computers, 31</w:t>
      </w:r>
      <w:r w:rsidRPr="00047C22">
        <w:rPr>
          <w:rFonts w:ascii="Times New Roman" w:hAnsi="Times New Roman" w:cs="Times New Roman"/>
          <w:sz w:val="24"/>
          <w:szCs w:val="24"/>
        </w:rPr>
        <w:t>, 137–149. doi:10.3758/BF03207704</w:t>
      </w:r>
    </w:p>
    <w:p w14:paraId="22D31067" w14:textId="4E72C27F" w:rsidR="00B322CF" w:rsidRPr="00047C22" w:rsidRDefault="00B322C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Suriya-Prakash, M., John-Preetham, G., &amp; Sharma, R. (2015). Is heart rate variability related to cognitive performance in visuospatial working memory? </w:t>
      </w:r>
      <w:r w:rsidRPr="00047C22">
        <w:rPr>
          <w:rFonts w:ascii="Times New Roman" w:hAnsi="Times New Roman" w:cs="Times New Roman"/>
          <w:i/>
          <w:sz w:val="24"/>
          <w:szCs w:val="24"/>
        </w:rPr>
        <w:t>PeerJ PrePrints, 3</w:t>
      </w:r>
      <w:r w:rsidRPr="00047C22">
        <w:rPr>
          <w:rFonts w:ascii="Times New Roman" w:hAnsi="Times New Roman" w:cs="Times New Roman"/>
          <w:sz w:val="24"/>
          <w:szCs w:val="24"/>
        </w:rPr>
        <w:t>, e1711.</w:t>
      </w:r>
    </w:p>
    <w:p w14:paraId="4CF47FB4" w14:textId="01CA8ADD"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Stearman, E. J., &amp; Durso, F. T. (2016). Vigilance in a dynamic environment. </w:t>
      </w:r>
      <w:r w:rsidRPr="00047C22">
        <w:rPr>
          <w:rFonts w:ascii="Times New Roman" w:hAnsi="Times New Roman" w:cs="Times New Roman"/>
          <w:i/>
          <w:sz w:val="24"/>
          <w:szCs w:val="24"/>
        </w:rPr>
        <w:t>Journal of Experimental Psychology: Applied, 22</w:t>
      </w:r>
      <w:r w:rsidRPr="00047C22">
        <w:rPr>
          <w:rFonts w:ascii="Times New Roman" w:hAnsi="Times New Roman" w:cs="Times New Roman"/>
          <w:sz w:val="24"/>
          <w:szCs w:val="24"/>
        </w:rPr>
        <w:t>, 107–123. doi:10.1037/xap0000075</w:t>
      </w:r>
    </w:p>
    <w:p w14:paraId="5AD3FCD2" w14:textId="45707C88"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Szalma, J. L., Warm, J. S., Matthews, G., Dember, W. N., Weiler, E. M., &amp; Meier, A. (2004). Effects of sensory modality and task duration on performance, workload, and stress in sustained attention. </w:t>
      </w:r>
      <w:r w:rsidRPr="00047C22">
        <w:rPr>
          <w:rFonts w:ascii="Times New Roman" w:hAnsi="Times New Roman" w:cs="Times New Roman"/>
          <w:i/>
          <w:sz w:val="24"/>
          <w:szCs w:val="24"/>
        </w:rPr>
        <w:t>Human Factors: The Journal of the Human Factors and Ergonomics Society, 46</w:t>
      </w:r>
      <w:r w:rsidRPr="00047C22">
        <w:rPr>
          <w:rFonts w:ascii="Times New Roman" w:hAnsi="Times New Roman" w:cs="Times New Roman"/>
          <w:sz w:val="24"/>
          <w:szCs w:val="24"/>
        </w:rPr>
        <w:t>, 219–233. doi:10.1518/hfes.46.2.219.37334</w:t>
      </w:r>
    </w:p>
    <w:p w14:paraId="1196FBBA" w14:textId="07663DCF"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Task Force of the European Society of Cardiology and the North American Society of Pacing and Electrophysiology (1996). Heart rate variability: standards of measurement, physiological interpretation and clinical use. </w:t>
      </w:r>
      <w:r w:rsidRPr="00047C22">
        <w:rPr>
          <w:rFonts w:ascii="Times New Roman" w:hAnsi="Times New Roman" w:cs="Times New Roman"/>
          <w:i/>
          <w:sz w:val="24"/>
          <w:szCs w:val="24"/>
        </w:rPr>
        <w:t>Circulation, 93</w:t>
      </w:r>
      <w:r w:rsidRPr="00047C22">
        <w:rPr>
          <w:rFonts w:ascii="Times New Roman" w:hAnsi="Times New Roman" w:cs="Times New Roman"/>
          <w:sz w:val="24"/>
          <w:szCs w:val="24"/>
        </w:rPr>
        <w:t>, 1043–1065. doi:10.1161/01.CIR.93.5.1043</w:t>
      </w:r>
    </w:p>
    <w:p w14:paraId="6843D693"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Teller, A. (2015). Moonshots and reality. Keynote presentation given at South by Southwest (SXSW), March 17, Austin TX.</w:t>
      </w:r>
    </w:p>
    <w:p w14:paraId="5A41877A" w14:textId="50849294" w:rsidR="000438F6" w:rsidRPr="00047C22" w:rsidRDefault="000438F6"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Thayer, J. F., Åhs, F., Fredrikson, M., Sollers, J. J., &amp; Wager, T. D. (2012). A meta-analysis of heart rate variability and neuroimaging studies: implications for heart rate variability as a marker of stress and health. </w:t>
      </w:r>
      <w:r w:rsidRPr="00047C22">
        <w:rPr>
          <w:rFonts w:ascii="Times New Roman" w:hAnsi="Times New Roman" w:cs="Times New Roman"/>
          <w:i/>
          <w:sz w:val="24"/>
          <w:szCs w:val="24"/>
        </w:rPr>
        <w:t>Neuroscience &amp; Biobehavioral Reviews, 36</w:t>
      </w:r>
      <w:r w:rsidRPr="00047C22">
        <w:rPr>
          <w:rFonts w:ascii="Times New Roman" w:hAnsi="Times New Roman" w:cs="Times New Roman"/>
          <w:sz w:val="24"/>
          <w:szCs w:val="24"/>
        </w:rPr>
        <w:t>, 747–756. doi:10.1016/j.neubiorev.2011.11.009</w:t>
      </w:r>
    </w:p>
    <w:p w14:paraId="0D8BB499" w14:textId="1489D5FD"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lastRenderedPageBreak/>
        <w:t xml:space="preserve">Thorpe, C., Jochem, T., &amp; Pomerleau, D. (1998). The 1997 automated highway free agent demonstration. </w:t>
      </w:r>
      <w:r w:rsidRPr="00047C22">
        <w:rPr>
          <w:rFonts w:ascii="Times New Roman" w:hAnsi="Times New Roman" w:cs="Times New Roman"/>
          <w:i/>
          <w:sz w:val="24"/>
          <w:szCs w:val="24"/>
        </w:rPr>
        <w:t xml:space="preserve">Proceedings of the IEEE Conference on Intelligent Transportation Systems, </w:t>
      </w:r>
      <w:r w:rsidRPr="00047C22">
        <w:rPr>
          <w:rFonts w:ascii="Times New Roman" w:hAnsi="Times New Roman" w:cs="Times New Roman"/>
          <w:sz w:val="24"/>
          <w:szCs w:val="24"/>
        </w:rPr>
        <w:t>496–501. doi:10.1109/ITSC.1997.660524</w:t>
      </w:r>
    </w:p>
    <w:p w14:paraId="439C1A56" w14:textId="3CE60162"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Tsugawa, S., Kato, S., &amp; Aoki, K. (2011). An automated truck platoon for energy saving. </w:t>
      </w:r>
      <w:r w:rsidRPr="00047C22">
        <w:rPr>
          <w:rFonts w:ascii="Times New Roman" w:hAnsi="Times New Roman" w:cs="Times New Roman"/>
          <w:i/>
          <w:sz w:val="24"/>
          <w:szCs w:val="24"/>
        </w:rPr>
        <w:t xml:space="preserve">Proceedings of the IEEE/RSJ International Conference on Intelligent Robots and Systems, </w:t>
      </w:r>
      <w:r w:rsidRPr="00047C22">
        <w:rPr>
          <w:rFonts w:ascii="Times New Roman" w:hAnsi="Times New Roman" w:cs="Times New Roman"/>
          <w:sz w:val="24"/>
          <w:szCs w:val="24"/>
        </w:rPr>
        <w:t>4109–4114</w:t>
      </w:r>
      <w:r w:rsidR="008B307D" w:rsidRPr="00047C22">
        <w:rPr>
          <w:rFonts w:ascii="Times New Roman" w:hAnsi="Times New Roman" w:cs="Times New Roman"/>
          <w:sz w:val="24"/>
          <w:szCs w:val="24"/>
        </w:rPr>
        <w:t xml:space="preserve">. </w:t>
      </w:r>
      <w:r w:rsidRPr="00047C22">
        <w:rPr>
          <w:rFonts w:ascii="Times New Roman" w:hAnsi="Times New Roman" w:cs="Times New Roman"/>
          <w:sz w:val="24"/>
          <w:szCs w:val="24"/>
        </w:rPr>
        <w:t>doi:10.1109/IROS.2011.6094549</w:t>
      </w:r>
    </w:p>
    <w:p w14:paraId="56AB3D64" w14:textId="77777777"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Underwood, G., Crundall, D., &amp; Chapman, P. (2011). Driving simulator validation with hazard perception. </w:t>
      </w:r>
      <w:r w:rsidRPr="00047C22">
        <w:rPr>
          <w:rFonts w:ascii="Times New Roman" w:hAnsi="Times New Roman" w:cs="Times New Roman"/>
          <w:i/>
          <w:sz w:val="24"/>
          <w:szCs w:val="24"/>
        </w:rPr>
        <w:t>Transportation Research Part F: Traffic Psychology and Behaviour</w:t>
      </w:r>
      <w:r w:rsidRPr="00047C22">
        <w:rPr>
          <w:rFonts w:ascii="Times New Roman" w:hAnsi="Times New Roman" w:cs="Times New Roman"/>
          <w:sz w:val="24"/>
          <w:szCs w:val="24"/>
        </w:rPr>
        <w:t>, </w:t>
      </w:r>
      <w:r w:rsidRPr="00047C22">
        <w:rPr>
          <w:rFonts w:ascii="Times New Roman" w:hAnsi="Times New Roman" w:cs="Times New Roman"/>
          <w:i/>
          <w:sz w:val="24"/>
          <w:szCs w:val="24"/>
        </w:rPr>
        <w:t>14</w:t>
      </w:r>
      <w:r w:rsidRPr="00047C22">
        <w:rPr>
          <w:rFonts w:ascii="Times New Roman" w:hAnsi="Times New Roman" w:cs="Times New Roman"/>
          <w:sz w:val="24"/>
          <w:szCs w:val="24"/>
        </w:rPr>
        <w:t>, 435–446. doi:10.1016/j.trf.2011.04.008</w:t>
      </w:r>
    </w:p>
    <w:p w14:paraId="025F119B" w14:textId="77777777" w:rsidR="00F641B9" w:rsidRPr="00047C22" w:rsidRDefault="00E1316F" w:rsidP="00371D82">
      <w:pPr>
        <w:spacing w:after="0" w:line="480" w:lineRule="auto"/>
        <w:ind w:left="726" w:hanging="726"/>
        <w:rPr>
          <w:rFonts w:ascii="Times New Roman" w:hAnsi="Times New Roman" w:cs="Times New Roman"/>
          <w:sz w:val="24"/>
          <w:szCs w:val="24"/>
          <w:lang w:val="it-IT"/>
        </w:rPr>
      </w:pPr>
      <w:r w:rsidRPr="00047C22">
        <w:rPr>
          <w:rFonts w:ascii="Times New Roman" w:hAnsi="Times New Roman" w:cs="Times New Roman"/>
          <w:sz w:val="24"/>
          <w:szCs w:val="24"/>
        </w:rPr>
        <w:t xml:space="preserve">United Nations (1968). </w:t>
      </w:r>
      <w:r w:rsidRPr="00047C22">
        <w:rPr>
          <w:rFonts w:ascii="Times New Roman" w:hAnsi="Times New Roman" w:cs="Times New Roman"/>
          <w:i/>
          <w:sz w:val="24"/>
          <w:szCs w:val="24"/>
        </w:rPr>
        <w:t>Convention on road traffic</w:t>
      </w:r>
      <w:r w:rsidRPr="00047C22">
        <w:rPr>
          <w:rFonts w:ascii="Times New Roman" w:hAnsi="Times New Roman" w:cs="Times New Roman"/>
          <w:sz w:val="24"/>
          <w:szCs w:val="24"/>
        </w:rPr>
        <w:t xml:space="preserve">. </w:t>
      </w:r>
      <w:r w:rsidRPr="00047C22">
        <w:rPr>
          <w:rFonts w:ascii="Times New Roman" w:hAnsi="Times New Roman" w:cs="Times New Roman"/>
          <w:sz w:val="24"/>
          <w:szCs w:val="24"/>
          <w:lang w:val="it-IT"/>
        </w:rPr>
        <w:t xml:space="preserve">November 8, 1968. Vienna, Austria. </w:t>
      </w:r>
    </w:p>
    <w:p w14:paraId="1F805FA0" w14:textId="083100A7" w:rsidR="00B322CF" w:rsidRPr="00047C22" w:rsidRDefault="00B322C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Vollmer, M. (2015). A robust, simple and reliable measure of heart rate variability using relative RR intervals. IEEE Conference on Computing i</w:t>
      </w:r>
      <w:r w:rsidR="008B307D" w:rsidRPr="00047C22">
        <w:rPr>
          <w:rFonts w:ascii="Times New Roman" w:hAnsi="Times New Roman" w:cs="Times New Roman"/>
          <w:sz w:val="24"/>
          <w:szCs w:val="24"/>
        </w:rPr>
        <w:t xml:space="preserve">n Cardiology Conference (CinC), </w:t>
      </w:r>
      <w:r w:rsidRPr="00047C22">
        <w:rPr>
          <w:rFonts w:ascii="Times New Roman" w:hAnsi="Times New Roman" w:cs="Times New Roman"/>
          <w:sz w:val="24"/>
          <w:szCs w:val="24"/>
        </w:rPr>
        <w:t>609–612). doi:10.1109/CIC.2015.7410984</w:t>
      </w:r>
    </w:p>
    <w:p w14:paraId="363EE6FE" w14:textId="13C77DD5" w:rsidR="00B322CF" w:rsidRPr="00047C22" w:rsidRDefault="00B322CF" w:rsidP="00371D82">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lang w:val="nl-NL"/>
        </w:rPr>
        <w:t xml:space="preserve">Voss, A., Schroeder, R., Heitmann, A., Peters, A., &amp; Perz, S. (2015). </w:t>
      </w:r>
      <w:r w:rsidRPr="00047C22">
        <w:rPr>
          <w:rFonts w:ascii="Times New Roman" w:hAnsi="Times New Roman" w:cs="Times New Roman"/>
          <w:sz w:val="24"/>
          <w:szCs w:val="24"/>
        </w:rPr>
        <w:t xml:space="preserve">Short-term heart rate variability—influence of gender and age in healthy subjects. </w:t>
      </w:r>
      <w:r w:rsidRPr="00047C22">
        <w:rPr>
          <w:rFonts w:ascii="Times New Roman" w:hAnsi="Times New Roman" w:cs="Times New Roman"/>
          <w:i/>
          <w:sz w:val="24"/>
          <w:szCs w:val="24"/>
        </w:rPr>
        <w:t>PLOS ONE, 10</w:t>
      </w:r>
      <w:r w:rsidRPr="00047C22">
        <w:rPr>
          <w:rFonts w:ascii="Times New Roman" w:hAnsi="Times New Roman" w:cs="Times New Roman"/>
          <w:sz w:val="24"/>
          <w:szCs w:val="24"/>
        </w:rPr>
        <w:t>, e0118308.</w:t>
      </w:r>
      <w:r w:rsidR="000438F6" w:rsidRPr="00047C22">
        <w:rPr>
          <w:rFonts w:ascii="Times New Roman" w:hAnsi="Times New Roman" w:cs="Times New Roman"/>
          <w:sz w:val="24"/>
          <w:szCs w:val="24"/>
        </w:rPr>
        <w:t xml:space="preserve"> doi:10.1371/journal.pone.0118308</w:t>
      </w:r>
    </w:p>
    <w:p w14:paraId="3C4AAC51" w14:textId="1A078897" w:rsidR="00BC1335" w:rsidRPr="00047C22" w:rsidRDefault="00BC1335" w:rsidP="00371D82">
      <w:pPr>
        <w:spacing w:after="0" w:line="480" w:lineRule="auto"/>
        <w:ind w:left="726" w:hanging="726"/>
        <w:rPr>
          <w:rFonts w:ascii="Times New Roman" w:eastAsia="Times New Roman" w:hAnsi="Times New Roman" w:cs="Times New Roman"/>
          <w:sz w:val="24"/>
          <w:szCs w:val="24"/>
        </w:rPr>
      </w:pPr>
      <w:r w:rsidRPr="00047C22">
        <w:rPr>
          <w:rFonts w:ascii="Times New Roman" w:eastAsia="Times New Roman" w:hAnsi="Times New Roman" w:cs="Times New Roman"/>
          <w:sz w:val="24"/>
          <w:szCs w:val="24"/>
        </w:rPr>
        <w:t xml:space="preserve">Wang, Y., Mehler, B., Reimer, B., Lammers, V., D’Ambrosio, L. A., &amp; Coughlin, J. F. (2010). The validity of driving simulation for assessing differences between in-vehicle informational interfaces: A comparison with field testing. </w:t>
      </w:r>
      <w:r w:rsidRPr="00047C22">
        <w:rPr>
          <w:rFonts w:ascii="Times New Roman" w:eastAsia="Times New Roman" w:hAnsi="Times New Roman" w:cs="Times New Roman"/>
          <w:i/>
          <w:iCs/>
          <w:sz w:val="24"/>
          <w:szCs w:val="24"/>
        </w:rPr>
        <w:t>Ergonomics, 53</w:t>
      </w:r>
      <w:r w:rsidRPr="00047C22">
        <w:rPr>
          <w:rFonts w:ascii="Times New Roman" w:eastAsia="Times New Roman" w:hAnsi="Times New Roman" w:cs="Times New Roman"/>
          <w:sz w:val="24"/>
          <w:szCs w:val="24"/>
        </w:rPr>
        <w:t>, 404</w:t>
      </w:r>
      <w:r w:rsidR="00410E7A" w:rsidRPr="00047C22">
        <w:rPr>
          <w:rFonts w:ascii="Times New Roman" w:hAnsi="Times New Roman" w:cs="Times New Roman"/>
          <w:sz w:val="24"/>
          <w:szCs w:val="24"/>
        </w:rPr>
        <w:t>–</w:t>
      </w:r>
      <w:r w:rsidRPr="00047C22">
        <w:rPr>
          <w:rFonts w:ascii="Times New Roman" w:eastAsia="Times New Roman" w:hAnsi="Times New Roman" w:cs="Times New Roman"/>
          <w:sz w:val="24"/>
          <w:szCs w:val="24"/>
        </w:rPr>
        <w:t>420. doi:10.1080/00140130903464358</w:t>
      </w:r>
    </w:p>
    <w:p w14:paraId="2D6E5AE0" w14:textId="04AB578F"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eastAsia="Times New Roman" w:hAnsi="Times New Roman" w:cs="Times New Roman"/>
          <w:sz w:val="24"/>
          <w:szCs w:val="24"/>
        </w:rPr>
        <w:t xml:space="preserve">Warm, J. S., Parasuraman, R., &amp; Matthews, G. (2008). Vigilance requires hard mental work and is stressful. </w:t>
      </w:r>
      <w:r w:rsidRPr="00047C22">
        <w:rPr>
          <w:rFonts w:ascii="Times New Roman" w:eastAsia="Times New Roman" w:hAnsi="Times New Roman" w:cs="Times New Roman"/>
          <w:i/>
          <w:sz w:val="24"/>
          <w:szCs w:val="24"/>
        </w:rPr>
        <w:t>Human Factors, 50</w:t>
      </w:r>
      <w:r w:rsidRPr="00047C22">
        <w:rPr>
          <w:rFonts w:ascii="Times New Roman" w:eastAsia="Times New Roman" w:hAnsi="Times New Roman" w:cs="Times New Roman"/>
          <w:sz w:val="24"/>
          <w:szCs w:val="24"/>
        </w:rPr>
        <w:t>, 433–441. doi:10.1518/001872008X312152</w:t>
      </w:r>
    </w:p>
    <w:p w14:paraId="7DA10B3A" w14:textId="268B8CA3" w:rsidR="00F641B9" w:rsidRPr="00047C22" w:rsidRDefault="00E1316F" w:rsidP="00371D82">
      <w:pPr>
        <w:spacing w:after="0" w:line="480" w:lineRule="auto"/>
        <w:ind w:left="726" w:hanging="726"/>
        <w:rPr>
          <w:rFonts w:ascii="Times New Roman" w:hAnsi="Times New Roman" w:cs="Times New Roman"/>
          <w:sz w:val="24"/>
          <w:szCs w:val="24"/>
        </w:rPr>
      </w:pPr>
      <w:r w:rsidRPr="00047C22">
        <w:rPr>
          <w:rFonts w:ascii="Times New Roman" w:eastAsia="Times New Roman" w:hAnsi="Times New Roman" w:cs="Times New Roman"/>
          <w:sz w:val="24"/>
          <w:szCs w:val="24"/>
        </w:rPr>
        <w:lastRenderedPageBreak/>
        <w:t xml:space="preserve">Wiener, E. L. (1985). Beyond the sterile cockpit. </w:t>
      </w:r>
      <w:r w:rsidRPr="00047C22">
        <w:rPr>
          <w:rFonts w:ascii="Times New Roman" w:eastAsia="Times New Roman" w:hAnsi="Times New Roman" w:cs="Times New Roman"/>
          <w:i/>
          <w:sz w:val="24"/>
          <w:szCs w:val="24"/>
        </w:rPr>
        <w:t>Human Factors, 27</w:t>
      </w:r>
      <w:r w:rsidRPr="00047C22">
        <w:rPr>
          <w:rFonts w:ascii="Times New Roman" w:eastAsia="Times New Roman" w:hAnsi="Times New Roman" w:cs="Times New Roman"/>
          <w:sz w:val="24"/>
          <w:szCs w:val="24"/>
        </w:rPr>
        <w:t>, 75–90. doi:10.1177/001872088502700107</w:t>
      </w:r>
    </w:p>
    <w:p w14:paraId="2F64B423" w14:textId="77777777" w:rsidR="00BB5D7A" w:rsidRPr="00047C22" w:rsidRDefault="00E1316F" w:rsidP="0044168F">
      <w:pPr>
        <w:spacing w:after="0" w:line="480" w:lineRule="auto"/>
        <w:ind w:left="726" w:hanging="726"/>
        <w:rPr>
          <w:rFonts w:ascii="Times New Roman" w:eastAsia="Times New Roman" w:hAnsi="Times New Roman" w:cs="Times New Roman"/>
          <w:sz w:val="24"/>
          <w:szCs w:val="24"/>
        </w:rPr>
      </w:pPr>
      <w:r w:rsidRPr="00047C22">
        <w:rPr>
          <w:rFonts w:ascii="Times New Roman" w:eastAsia="Times New Roman" w:hAnsi="Times New Roman" w:cs="Times New Roman"/>
          <w:sz w:val="24"/>
          <w:szCs w:val="24"/>
        </w:rPr>
        <w:t xml:space="preserve">Wiener, E. L., &amp; Curry, R. E. (1980). Flight-deck automation: Promises and problems. </w:t>
      </w:r>
      <w:r w:rsidRPr="00047C22">
        <w:rPr>
          <w:rFonts w:ascii="Times New Roman" w:eastAsia="Times New Roman" w:hAnsi="Times New Roman" w:cs="Times New Roman"/>
          <w:i/>
          <w:sz w:val="24"/>
          <w:szCs w:val="24"/>
        </w:rPr>
        <w:t>Ergonomics, 23</w:t>
      </w:r>
      <w:r w:rsidRPr="00047C22">
        <w:rPr>
          <w:rFonts w:ascii="Times New Roman" w:eastAsia="Times New Roman" w:hAnsi="Times New Roman" w:cs="Times New Roman"/>
          <w:sz w:val="24"/>
          <w:szCs w:val="24"/>
        </w:rPr>
        <w:t>, 995–1011. doi:10.1080/00140138008924809</w:t>
      </w:r>
    </w:p>
    <w:p w14:paraId="7EC784AE" w14:textId="3A759DBA" w:rsidR="00427059" w:rsidRPr="00047C22" w:rsidRDefault="004F4C3F" w:rsidP="0044168F">
      <w:pPr>
        <w:spacing w:after="0" w:line="480" w:lineRule="auto"/>
        <w:ind w:left="726" w:hanging="726"/>
        <w:rPr>
          <w:rFonts w:ascii="Times New Roman" w:eastAsia="Times New Roman" w:hAnsi="Times New Roman" w:cs="Times New Roman"/>
          <w:sz w:val="24"/>
          <w:szCs w:val="24"/>
        </w:rPr>
      </w:pPr>
      <w:r w:rsidRPr="00047C22">
        <w:rPr>
          <w:rFonts w:ascii="Times New Roman" w:eastAsia="Times New Roman" w:hAnsi="Times New Roman" w:cs="Times New Roman"/>
          <w:sz w:val="24"/>
          <w:szCs w:val="24"/>
        </w:rPr>
        <w:t>Wierwille, W.</w:t>
      </w:r>
      <w:r w:rsidR="000A2B19" w:rsidRPr="00047C22">
        <w:rPr>
          <w:rFonts w:ascii="Times New Roman" w:eastAsia="Times New Roman" w:hAnsi="Times New Roman" w:cs="Times New Roman"/>
          <w:sz w:val="24"/>
          <w:szCs w:val="24"/>
        </w:rPr>
        <w:t xml:space="preserve"> </w:t>
      </w:r>
      <w:r w:rsidRPr="00047C22">
        <w:rPr>
          <w:rFonts w:ascii="Times New Roman" w:eastAsia="Times New Roman" w:hAnsi="Times New Roman" w:cs="Times New Roman"/>
          <w:sz w:val="24"/>
          <w:szCs w:val="24"/>
        </w:rPr>
        <w:t>W., Ellsworth, L.</w:t>
      </w:r>
      <w:r w:rsidR="000A2B19" w:rsidRPr="00047C22">
        <w:rPr>
          <w:rFonts w:ascii="Times New Roman" w:eastAsia="Times New Roman" w:hAnsi="Times New Roman" w:cs="Times New Roman"/>
          <w:sz w:val="24"/>
          <w:szCs w:val="24"/>
        </w:rPr>
        <w:t xml:space="preserve"> </w:t>
      </w:r>
      <w:r w:rsidRPr="00047C22">
        <w:rPr>
          <w:rFonts w:ascii="Times New Roman" w:eastAsia="Times New Roman" w:hAnsi="Times New Roman" w:cs="Times New Roman"/>
          <w:sz w:val="24"/>
          <w:szCs w:val="24"/>
        </w:rPr>
        <w:t>A., Wreggit, S.</w:t>
      </w:r>
      <w:r w:rsidR="000A2B19" w:rsidRPr="00047C22">
        <w:rPr>
          <w:rFonts w:ascii="Times New Roman" w:eastAsia="Times New Roman" w:hAnsi="Times New Roman" w:cs="Times New Roman"/>
          <w:sz w:val="24"/>
          <w:szCs w:val="24"/>
        </w:rPr>
        <w:t xml:space="preserve"> </w:t>
      </w:r>
      <w:r w:rsidRPr="00047C22">
        <w:rPr>
          <w:rFonts w:ascii="Times New Roman" w:eastAsia="Times New Roman" w:hAnsi="Times New Roman" w:cs="Times New Roman"/>
          <w:sz w:val="24"/>
          <w:szCs w:val="24"/>
        </w:rPr>
        <w:t>S., Fairbanks, R.</w:t>
      </w:r>
      <w:r w:rsidR="000A2B19" w:rsidRPr="00047C22">
        <w:rPr>
          <w:rFonts w:ascii="Times New Roman" w:eastAsia="Times New Roman" w:hAnsi="Times New Roman" w:cs="Times New Roman"/>
          <w:sz w:val="24"/>
          <w:szCs w:val="24"/>
        </w:rPr>
        <w:t xml:space="preserve"> </w:t>
      </w:r>
      <w:r w:rsidRPr="00047C22">
        <w:rPr>
          <w:rFonts w:ascii="Times New Roman" w:eastAsia="Times New Roman" w:hAnsi="Times New Roman" w:cs="Times New Roman"/>
          <w:sz w:val="24"/>
          <w:szCs w:val="24"/>
        </w:rPr>
        <w:t xml:space="preserve">J., </w:t>
      </w:r>
      <w:r w:rsidR="000A2B19" w:rsidRPr="00047C22">
        <w:rPr>
          <w:rFonts w:ascii="Times New Roman" w:eastAsia="Times New Roman" w:hAnsi="Times New Roman" w:cs="Times New Roman"/>
          <w:sz w:val="24"/>
          <w:szCs w:val="24"/>
        </w:rPr>
        <w:t>&amp;</w:t>
      </w:r>
      <w:r w:rsidRPr="00047C22">
        <w:rPr>
          <w:rFonts w:ascii="Times New Roman" w:eastAsia="Times New Roman" w:hAnsi="Times New Roman" w:cs="Times New Roman"/>
          <w:sz w:val="24"/>
          <w:szCs w:val="24"/>
        </w:rPr>
        <w:t xml:space="preserve"> Kirn, C.</w:t>
      </w:r>
      <w:r w:rsidR="000A2B19" w:rsidRPr="00047C22">
        <w:rPr>
          <w:rFonts w:ascii="Times New Roman" w:eastAsia="Times New Roman" w:hAnsi="Times New Roman" w:cs="Times New Roman"/>
          <w:sz w:val="24"/>
          <w:szCs w:val="24"/>
        </w:rPr>
        <w:t xml:space="preserve"> </w:t>
      </w:r>
      <w:r w:rsidRPr="00047C22">
        <w:rPr>
          <w:rFonts w:ascii="Times New Roman" w:eastAsia="Times New Roman" w:hAnsi="Times New Roman" w:cs="Times New Roman"/>
          <w:sz w:val="24"/>
          <w:szCs w:val="24"/>
        </w:rPr>
        <w:t>L.</w:t>
      </w:r>
      <w:r w:rsidR="00BB5D7A" w:rsidRPr="00047C22">
        <w:rPr>
          <w:rFonts w:ascii="Times New Roman" w:eastAsia="Times New Roman" w:hAnsi="Times New Roman" w:cs="Times New Roman"/>
          <w:sz w:val="24"/>
          <w:szCs w:val="24"/>
        </w:rPr>
        <w:t xml:space="preserve"> </w:t>
      </w:r>
      <w:r w:rsidRPr="00047C22">
        <w:rPr>
          <w:rFonts w:ascii="Times New Roman" w:eastAsia="Times New Roman" w:hAnsi="Times New Roman" w:cs="Times New Roman"/>
          <w:sz w:val="24"/>
          <w:szCs w:val="24"/>
        </w:rPr>
        <w:t>(1994).</w:t>
      </w:r>
      <w:r w:rsidR="00BB5D7A" w:rsidRPr="00047C22">
        <w:rPr>
          <w:rFonts w:ascii="Times New Roman" w:eastAsia="Times New Roman" w:hAnsi="Times New Roman" w:cs="Times New Roman"/>
          <w:sz w:val="24"/>
          <w:szCs w:val="24"/>
        </w:rPr>
        <w:t xml:space="preserve"> </w:t>
      </w:r>
      <w:r w:rsidRPr="00047C22">
        <w:rPr>
          <w:rFonts w:ascii="Times New Roman" w:eastAsia="Times New Roman" w:hAnsi="Times New Roman" w:cs="Times New Roman"/>
          <w:i/>
          <w:sz w:val="24"/>
          <w:szCs w:val="24"/>
        </w:rPr>
        <w:t>Research on vehicle-based driver status/performance monitoring</w:t>
      </w:r>
      <w:r w:rsidR="00BB5D7A" w:rsidRPr="00047C22">
        <w:rPr>
          <w:rFonts w:ascii="Times New Roman" w:eastAsia="Times New Roman" w:hAnsi="Times New Roman" w:cs="Times New Roman"/>
          <w:i/>
          <w:sz w:val="24"/>
          <w:szCs w:val="24"/>
        </w:rPr>
        <w:t xml:space="preserve">: </w:t>
      </w:r>
      <w:r w:rsidRPr="00047C22">
        <w:rPr>
          <w:rFonts w:ascii="Times New Roman" w:eastAsia="Times New Roman" w:hAnsi="Times New Roman" w:cs="Times New Roman"/>
          <w:i/>
          <w:sz w:val="24"/>
          <w:szCs w:val="24"/>
        </w:rPr>
        <w:t>development, validation</w:t>
      </w:r>
      <w:r w:rsidR="00922F2B" w:rsidRPr="00047C22">
        <w:rPr>
          <w:rFonts w:ascii="Times New Roman" w:eastAsia="Times New Roman" w:hAnsi="Times New Roman" w:cs="Times New Roman"/>
          <w:i/>
          <w:sz w:val="24"/>
          <w:szCs w:val="24"/>
        </w:rPr>
        <w:t>,</w:t>
      </w:r>
      <w:r w:rsidRPr="00047C22">
        <w:rPr>
          <w:rFonts w:ascii="Times New Roman" w:eastAsia="Times New Roman" w:hAnsi="Times New Roman" w:cs="Times New Roman"/>
          <w:i/>
          <w:sz w:val="24"/>
          <w:szCs w:val="24"/>
        </w:rPr>
        <w:t xml:space="preserve"> and refinement of algorithms for detection of driver</w:t>
      </w:r>
      <w:r w:rsidR="00BB5D7A" w:rsidRPr="00047C22">
        <w:rPr>
          <w:rFonts w:ascii="Times New Roman" w:eastAsia="Times New Roman" w:hAnsi="Times New Roman" w:cs="Times New Roman"/>
          <w:i/>
          <w:sz w:val="24"/>
          <w:szCs w:val="24"/>
        </w:rPr>
        <w:t xml:space="preserve"> </w:t>
      </w:r>
      <w:r w:rsidRPr="00047C22">
        <w:rPr>
          <w:rFonts w:ascii="Times New Roman" w:eastAsia="Times New Roman" w:hAnsi="Times New Roman" w:cs="Times New Roman"/>
          <w:i/>
          <w:sz w:val="24"/>
          <w:szCs w:val="24"/>
        </w:rPr>
        <w:t xml:space="preserve">drowsiness. Final Report </w:t>
      </w:r>
      <w:r w:rsidRPr="00047C22">
        <w:rPr>
          <w:rFonts w:ascii="Times New Roman" w:eastAsia="Times New Roman" w:hAnsi="Times New Roman" w:cs="Times New Roman"/>
          <w:sz w:val="24"/>
          <w:szCs w:val="24"/>
        </w:rPr>
        <w:t>(DOT HS 808 247). Washington, D.C.: National Highway</w:t>
      </w:r>
      <w:r w:rsidR="00BB5D7A" w:rsidRPr="00047C22">
        <w:rPr>
          <w:rFonts w:ascii="Times New Roman" w:eastAsia="Times New Roman" w:hAnsi="Times New Roman" w:cs="Times New Roman"/>
          <w:sz w:val="24"/>
          <w:szCs w:val="24"/>
        </w:rPr>
        <w:t xml:space="preserve"> </w:t>
      </w:r>
      <w:r w:rsidRPr="00047C22">
        <w:rPr>
          <w:rFonts w:ascii="Times New Roman" w:eastAsia="Times New Roman" w:hAnsi="Times New Roman" w:cs="Times New Roman"/>
          <w:sz w:val="24"/>
          <w:szCs w:val="24"/>
        </w:rPr>
        <w:t>Traffic Safety Administration.</w:t>
      </w:r>
    </w:p>
    <w:p w14:paraId="0F4D7B7E" w14:textId="77777777" w:rsidR="00B55A5A" w:rsidRPr="00047C22" w:rsidRDefault="00B55A5A" w:rsidP="00B55A5A">
      <w:pPr>
        <w:spacing w:after="0" w:line="480" w:lineRule="auto"/>
        <w:ind w:left="726" w:hanging="726"/>
        <w:rPr>
          <w:rFonts w:ascii="Times New Roman" w:hAnsi="Times New Roman" w:cs="Times New Roman"/>
          <w:sz w:val="24"/>
          <w:szCs w:val="24"/>
        </w:rPr>
      </w:pPr>
      <w:r w:rsidRPr="00047C22">
        <w:rPr>
          <w:rFonts w:ascii="Times New Roman" w:hAnsi="Times New Roman" w:cs="Times New Roman"/>
          <w:sz w:val="24"/>
          <w:szCs w:val="24"/>
        </w:rPr>
        <w:t xml:space="preserve">Young, M. S., &amp; </w:t>
      </w:r>
      <w:r w:rsidRPr="00047C22">
        <w:rPr>
          <w:rFonts w:ascii="Times New Roman" w:eastAsia="Times New Roman" w:hAnsi="Times New Roman" w:cs="Times New Roman"/>
          <w:sz w:val="24"/>
          <w:szCs w:val="24"/>
        </w:rPr>
        <w:t xml:space="preserve">Stanton, N. A. (2007). What’s skill got to do with it? Vehicle automation and driver mental workload. </w:t>
      </w:r>
      <w:r w:rsidRPr="00047C22">
        <w:rPr>
          <w:rFonts w:ascii="Times New Roman" w:eastAsia="Times New Roman" w:hAnsi="Times New Roman" w:cs="Times New Roman"/>
          <w:i/>
          <w:sz w:val="24"/>
          <w:szCs w:val="24"/>
        </w:rPr>
        <w:t>Ergonomics, 50</w:t>
      </w:r>
      <w:r w:rsidRPr="00047C22">
        <w:rPr>
          <w:rFonts w:ascii="Times New Roman" w:eastAsia="Times New Roman" w:hAnsi="Times New Roman" w:cs="Times New Roman"/>
          <w:sz w:val="24"/>
          <w:szCs w:val="24"/>
        </w:rPr>
        <w:t>, 1324–1339. doi:10.1080/00140130701318855</w:t>
      </w:r>
    </w:p>
    <w:p w14:paraId="4D30AB55" w14:textId="77777777" w:rsidR="00427059" w:rsidRPr="00047C22" w:rsidRDefault="00427059">
      <w:pPr>
        <w:rPr>
          <w:rFonts w:ascii="Times New Roman" w:eastAsia="Times New Roman" w:hAnsi="Times New Roman" w:cs="Times New Roman"/>
          <w:sz w:val="24"/>
          <w:szCs w:val="24"/>
        </w:rPr>
      </w:pPr>
      <w:r w:rsidRPr="00047C22">
        <w:rPr>
          <w:rFonts w:ascii="Times New Roman" w:eastAsia="Times New Roman" w:hAnsi="Times New Roman" w:cs="Times New Roman"/>
          <w:sz w:val="24"/>
          <w:szCs w:val="24"/>
        </w:rPr>
        <w:br w:type="page"/>
      </w:r>
    </w:p>
    <w:p w14:paraId="6E47257A" w14:textId="34406D2D" w:rsidR="00F641B9" w:rsidRPr="00047C22" w:rsidRDefault="00172195" w:rsidP="0003235A">
      <w:pPr>
        <w:spacing w:after="0" w:line="480" w:lineRule="auto"/>
        <w:ind w:left="726" w:hanging="726"/>
        <w:jc w:val="center"/>
        <w:rPr>
          <w:rFonts w:ascii="Times New Roman" w:hAnsi="Times New Roman" w:cs="Times New Roman"/>
          <w:b/>
          <w:sz w:val="24"/>
          <w:szCs w:val="24"/>
        </w:rPr>
      </w:pPr>
      <w:r w:rsidRPr="00047C22">
        <w:rPr>
          <w:rFonts w:ascii="Times New Roman" w:hAnsi="Times New Roman" w:cs="Times New Roman"/>
          <w:b/>
          <w:sz w:val="24"/>
          <w:szCs w:val="24"/>
        </w:rPr>
        <w:lastRenderedPageBreak/>
        <w:t>Supplementary M</w:t>
      </w:r>
      <w:r w:rsidR="00427059" w:rsidRPr="00047C22">
        <w:rPr>
          <w:rFonts w:ascii="Times New Roman" w:hAnsi="Times New Roman" w:cs="Times New Roman"/>
          <w:b/>
          <w:sz w:val="24"/>
          <w:szCs w:val="24"/>
        </w:rPr>
        <w:t>aterial</w:t>
      </w:r>
    </w:p>
    <w:p w14:paraId="15B72FC0" w14:textId="5AA05A0D" w:rsidR="00427059" w:rsidRPr="00047C22" w:rsidRDefault="00B86707" w:rsidP="00427059">
      <w:pPr>
        <w:spacing w:line="360" w:lineRule="auto"/>
        <w:rPr>
          <w:rFonts w:asciiTheme="majorBidi" w:hAnsiTheme="majorBidi" w:cstheme="majorBidi"/>
        </w:rPr>
      </w:pPr>
      <w:r w:rsidRPr="00047C22">
        <w:rPr>
          <w:rFonts w:asciiTheme="majorBidi" w:hAnsiTheme="majorBidi" w:cstheme="majorBidi"/>
          <w:noProof/>
        </w:rPr>
        <w:drawing>
          <wp:inline distT="0" distB="0" distL="0" distR="0" wp14:anchorId="54AB9B1C" wp14:editId="71AA91AA">
            <wp:extent cx="5731510" cy="382079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SSQ as a function of experimental condi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F29AFA6" w14:textId="4260F00D" w:rsidR="00427059" w:rsidRPr="00047C22" w:rsidRDefault="00427059" w:rsidP="0003235A">
      <w:pPr>
        <w:spacing w:after="0" w:line="480" w:lineRule="auto"/>
        <w:rPr>
          <w:rFonts w:asciiTheme="majorBidi" w:hAnsiTheme="majorBidi" w:cstheme="majorBidi"/>
          <w:sz w:val="24"/>
          <w:szCs w:val="24"/>
        </w:rPr>
      </w:pPr>
      <w:r w:rsidRPr="00047C22">
        <w:rPr>
          <w:rFonts w:asciiTheme="majorBidi" w:hAnsiTheme="majorBidi" w:cstheme="majorBidi"/>
          <w:i/>
          <w:sz w:val="24"/>
          <w:szCs w:val="24"/>
        </w:rPr>
        <w:t xml:space="preserve">Figure </w:t>
      </w:r>
      <w:r w:rsidR="005E5C05" w:rsidRPr="00047C22">
        <w:rPr>
          <w:rFonts w:asciiTheme="majorBidi" w:hAnsiTheme="majorBidi" w:cstheme="majorBidi"/>
          <w:i/>
          <w:sz w:val="24"/>
          <w:szCs w:val="24"/>
        </w:rPr>
        <w:t>S1</w:t>
      </w:r>
      <w:r w:rsidRPr="00047C22">
        <w:rPr>
          <w:rFonts w:asciiTheme="majorBidi" w:hAnsiTheme="majorBidi" w:cstheme="majorBidi"/>
          <w:sz w:val="24"/>
          <w:szCs w:val="24"/>
        </w:rPr>
        <w:t>. Standardized change scores for the DSSQ for the three experimental conditions. EA = Energetic arousal</w:t>
      </w:r>
      <w:r w:rsidR="00BB391A" w:rsidRPr="00047C22">
        <w:rPr>
          <w:rFonts w:asciiTheme="majorBidi" w:hAnsiTheme="majorBidi" w:cstheme="majorBidi"/>
          <w:sz w:val="24"/>
          <w:szCs w:val="24"/>
        </w:rPr>
        <w:t xml:space="preserve"> (8 items)</w:t>
      </w:r>
      <w:r w:rsidRPr="00047C22">
        <w:rPr>
          <w:rFonts w:asciiTheme="majorBidi" w:hAnsiTheme="majorBidi" w:cstheme="majorBidi"/>
          <w:sz w:val="24"/>
          <w:szCs w:val="24"/>
        </w:rPr>
        <w:t>, TA = Tense arousal</w:t>
      </w:r>
      <w:r w:rsidR="00BB391A" w:rsidRPr="00047C22">
        <w:rPr>
          <w:rFonts w:asciiTheme="majorBidi" w:hAnsiTheme="majorBidi" w:cstheme="majorBidi"/>
          <w:sz w:val="24"/>
          <w:szCs w:val="24"/>
        </w:rPr>
        <w:t xml:space="preserve"> (8 items)</w:t>
      </w:r>
      <w:r w:rsidRPr="00047C22">
        <w:rPr>
          <w:rFonts w:asciiTheme="majorBidi" w:hAnsiTheme="majorBidi" w:cstheme="majorBidi"/>
          <w:sz w:val="24"/>
          <w:szCs w:val="24"/>
        </w:rPr>
        <w:t>, HT = Hedonic tone</w:t>
      </w:r>
      <w:r w:rsidR="00BB391A" w:rsidRPr="00047C22">
        <w:rPr>
          <w:rFonts w:asciiTheme="majorBidi" w:hAnsiTheme="majorBidi" w:cstheme="majorBidi"/>
          <w:sz w:val="24"/>
          <w:szCs w:val="24"/>
        </w:rPr>
        <w:t xml:space="preserve"> (8 items)</w:t>
      </w:r>
      <w:r w:rsidRPr="00047C22">
        <w:rPr>
          <w:rFonts w:asciiTheme="majorBidi" w:hAnsiTheme="majorBidi" w:cstheme="majorBidi"/>
          <w:sz w:val="24"/>
          <w:szCs w:val="24"/>
        </w:rPr>
        <w:t>, A/F = Anger / frustration</w:t>
      </w:r>
      <w:r w:rsidR="00BB391A" w:rsidRPr="00047C22">
        <w:rPr>
          <w:rFonts w:asciiTheme="majorBidi" w:hAnsiTheme="majorBidi" w:cstheme="majorBidi"/>
          <w:sz w:val="24"/>
          <w:szCs w:val="24"/>
        </w:rPr>
        <w:t xml:space="preserve"> (5 items)</w:t>
      </w:r>
      <w:r w:rsidRPr="00047C22">
        <w:rPr>
          <w:rFonts w:asciiTheme="majorBidi" w:hAnsiTheme="majorBidi" w:cstheme="majorBidi"/>
          <w:sz w:val="24"/>
          <w:szCs w:val="24"/>
        </w:rPr>
        <w:t>, SM = Success motivation</w:t>
      </w:r>
      <w:r w:rsidR="00BB391A" w:rsidRPr="00047C22">
        <w:rPr>
          <w:rFonts w:asciiTheme="majorBidi" w:hAnsiTheme="majorBidi" w:cstheme="majorBidi"/>
          <w:sz w:val="24"/>
          <w:szCs w:val="24"/>
        </w:rPr>
        <w:t xml:space="preserve"> (7 items)</w:t>
      </w:r>
      <w:r w:rsidRPr="00047C22">
        <w:rPr>
          <w:rFonts w:asciiTheme="majorBidi" w:hAnsiTheme="majorBidi" w:cstheme="majorBidi"/>
          <w:sz w:val="24"/>
          <w:szCs w:val="24"/>
        </w:rPr>
        <w:t>, IM = Intrinsic motivation</w:t>
      </w:r>
      <w:r w:rsidR="00BB391A" w:rsidRPr="00047C22">
        <w:rPr>
          <w:rFonts w:asciiTheme="majorBidi" w:hAnsiTheme="majorBidi" w:cstheme="majorBidi"/>
          <w:sz w:val="24"/>
          <w:szCs w:val="24"/>
        </w:rPr>
        <w:t xml:space="preserve"> (7 items)</w:t>
      </w:r>
      <w:r w:rsidRPr="00047C22">
        <w:rPr>
          <w:rFonts w:asciiTheme="majorBidi" w:hAnsiTheme="majorBidi" w:cstheme="majorBidi"/>
          <w:sz w:val="24"/>
          <w:szCs w:val="24"/>
        </w:rPr>
        <w:t>, OM = Overall motivation</w:t>
      </w:r>
      <w:r w:rsidR="00BB391A" w:rsidRPr="00047C22">
        <w:rPr>
          <w:rFonts w:asciiTheme="majorBidi" w:hAnsiTheme="majorBidi" w:cstheme="majorBidi"/>
          <w:sz w:val="24"/>
          <w:szCs w:val="24"/>
        </w:rPr>
        <w:t xml:space="preserve"> (1 item)</w:t>
      </w:r>
      <w:r w:rsidRPr="00047C22">
        <w:rPr>
          <w:rFonts w:asciiTheme="majorBidi" w:hAnsiTheme="majorBidi" w:cstheme="majorBidi"/>
          <w:sz w:val="24"/>
          <w:szCs w:val="24"/>
        </w:rPr>
        <w:t>, SFA = Self-focused attention</w:t>
      </w:r>
      <w:r w:rsidR="00BB391A" w:rsidRPr="00047C22">
        <w:rPr>
          <w:rFonts w:asciiTheme="majorBidi" w:hAnsiTheme="majorBidi" w:cstheme="majorBidi"/>
          <w:sz w:val="24"/>
          <w:szCs w:val="24"/>
        </w:rPr>
        <w:t xml:space="preserve"> 8 items)</w:t>
      </w:r>
      <w:r w:rsidRPr="00047C22">
        <w:rPr>
          <w:rFonts w:asciiTheme="majorBidi" w:hAnsiTheme="majorBidi" w:cstheme="majorBidi"/>
          <w:sz w:val="24"/>
          <w:szCs w:val="24"/>
        </w:rPr>
        <w:t>, SE = Self-esteem</w:t>
      </w:r>
      <w:r w:rsidR="00BB391A" w:rsidRPr="00047C22">
        <w:rPr>
          <w:rFonts w:asciiTheme="majorBidi" w:hAnsiTheme="majorBidi" w:cstheme="majorBidi"/>
          <w:sz w:val="24"/>
          <w:szCs w:val="24"/>
        </w:rPr>
        <w:t xml:space="preserve"> (7 items)</w:t>
      </w:r>
      <w:r w:rsidRPr="00047C22">
        <w:rPr>
          <w:rFonts w:asciiTheme="majorBidi" w:hAnsiTheme="majorBidi" w:cstheme="majorBidi"/>
          <w:sz w:val="24"/>
          <w:szCs w:val="24"/>
        </w:rPr>
        <w:t>, CON = Concentration</w:t>
      </w:r>
      <w:r w:rsidR="00BB391A" w:rsidRPr="00047C22">
        <w:rPr>
          <w:rFonts w:asciiTheme="majorBidi" w:hAnsiTheme="majorBidi" w:cstheme="majorBidi"/>
          <w:sz w:val="24"/>
          <w:szCs w:val="24"/>
        </w:rPr>
        <w:t xml:space="preserve"> (7 items)</w:t>
      </w:r>
      <w:r w:rsidRPr="00047C22">
        <w:rPr>
          <w:rFonts w:asciiTheme="majorBidi" w:hAnsiTheme="majorBidi" w:cstheme="majorBidi"/>
          <w:sz w:val="24"/>
          <w:szCs w:val="24"/>
        </w:rPr>
        <w:t>, C&amp;C = Control and Confidence</w:t>
      </w:r>
      <w:r w:rsidR="00BB391A" w:rsidRPr="00047C22">
        <w:rPr>
          <w:rFonts w:asciiTheme="majorBidi" w:hAnsiTheme="majorBidi" w:cstheme="majorBidi"/>
          <w:sz w:val="24"/>
          <w:szCs w:val="24"/>
        </w:rPr>
        <w:t xml:space="preserve"> (8 items)</w:t>
      </w:r>
      <w:r w:rsidRPr="00047C22">
        <w:rPr>
          <w:rFonts w:asciiTheme="majorBidi" w:hAnsiTheme="majorBidi" w:cstheme="majorBidi"/>
          <w:sz w:val="24"/>
          <w:szCs w:val="24"/>
        </w:rPr>
        <w:t>, TRI = Task-related interference</w:t>
      </w:r>
      <w:r w:rsidR="00BB391A" w:rsidRPr="00047C22">
        <w:rPr>
          <w:rFonts w:asciiTheme="majorBidi" w:hAnsiTheme="majorBidi" w:cstheme="majorBidi"/>
          <w:sz w:val="24"/>
          <w:szCs w:val="24"/>
        </w:rPr>
        <w:t xml:space="preserve"> (8 items)</w:t>
      </w:r>
      <w:r w:rsidRPr="00047C22">
        <w:rPr>
          <w:rFonts w:asciiTheme="majorBidi" w:hAnsiTheme="majorBidi" w:cstheme="majorBidi"/>
          <w:sz w:val="24"/>
          <w:szCs w:val="24"/>
        </w:rPr>
        <w:t>, TII = Task-irrelevant interference</w:t>
      </w:r>
      <w:r w:rsidR="00BB391A" w:rsidRPr="00047C22">
        <w:rPr>
          <w:rFonts w:asciiTheme="majorBidi" w:hAnsiTheme="majorBidi" w:cstheme="majorBidi"/>
          <w:sz w:val="24"/>
          <w:szCs w:val="24"/>
        </w:rPr>
        <w:t xml:space="preserve"> (8 items)</w:t>
      </w:r>
      <w:r w:rsidRPr="00047C22">
        <w:rPr>
          <w:rFonts w:asciiTheme="majorBidi" w:hAnsiTheme="majorBidi" w:cstheme="majorBidi"/>
          <w:sz w:val="24"/>
          <w:szCs w:val="24"/>
        </w:rPr>
        <w:t xml:space="preserve">. Also shown are the </w:t>
      </w:r>
      <w:r w:rsidRPr="00047C22">
        <w:rPr>
          <w:rFonts w:asciiTheme="majorBidi" w:hAnsiTheme="majorBidi" w:cstheme="majorBidi"/>
          <w:i/>
          <w:sz w:val="24"/>
          <w:szCs w:val="24"/>
        </w:rPr>
        <w:t>F</w:t>
      </w:r>
      <w:r w:rsidRPr="00047C22">
        <w:rPr>
          <w:rFonts w:asciiTheme="majorBidi" w:hAnsiTheme="majorBidi" w:cstheme="majorBidi"/>
          <w:sz w:val="24"/>
          <w:szCs w:val="24"/>
        </w:rPr>
        <w:t xml:space="preserve"> statistic and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value for the repeated measures ANOVA and the Cohen’s </w:t>
      </w:r>
      <w:r w:rsidRPr="00047C22">
        <w:rPr>
          <w:rFonts w:asciiTheme="majorBidi" w:hAnsiTheme="majorBidi" w:cstheme="majorBidi"/>
          <w:i/>
          <w:sz w:val="24"/>
          <w:szCs w:val="24"/>
        </w:rPr>
        <w:t>d</w:t>
      </w:r>
      <w:r w:rsidRPr="00047C22">
        <w:rPr>
          <w:rFonts w:asciiTheme="majorBidi" w:hAnsiTheme="majorBidi" w:cstheme="majorBidi"/>
          <w:i/>
          <w:sz w:val="24"/>
          <w:szCs w:val="24"/>
          <w:vertAlign w:val="subscript"/>
        </w:rPr>
        <w:t>z</w:t>
      </w:r>
      <w:r w:rsidRPr="00047C22">
        <w:rPr>
          <w:rFonts w:asciiTheme="majorBidi" w:hAnsiTheme="majorBidi" w:cstheme="majorBidi"/>
          <w:sz w:val="24"/>
          <w:szCs w:val="24"/>
        </w:rPr>
        <w:t xml:space="preserve"> effect size between the three pairs of conditions. For the ANOVA, the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value is shown in boldface if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&lt; .05. For the pairwise comparisons, the </w:t>
      </w:r>
      <w:r w:rsidRPr="00047C22">
        <w:rPr>
          <w:rFonts w:asciiTheme="majorBidi" w:hAnsiTheme="majorBidi" w:cstheme="majorBidi"/>
          <w:i/>
          <w:sz w:val="24"/>
          <w:szCs w:val="24"/>
        </w:rPr>
        <w:t>d</w:t>
      </w:r>
      <w:r w:rsidRPr="00047C22">
        <w:rPr>
          <w:rFonts w:asciiTheme="majorBidi" w:hAnsiTheme="majorBidi" w:cstheme="majorBidi"/>
          <w:i/>
          <w:sz w:val="24"/>
          <w:szCs w:val="24"/>
          <w:vertAlign w:val="subscript"/>
        </w:rPr>
        <w:t>z</w:t>
      </w:r>
      <w:r w:rsidRPr="00047C22">
        <w:rPr>
          <w:rFonts w:asciiTheme="majorBidi" w:hAnsiTheme="majorBidi" w:cstheme="majorBidi"/>
          <w:sz w:val="24"/>
          <w:szCs w:val="24"/>
        </w:rPr>
        <w:t xml:space="preserve"> is shown in boldface if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&lt; .05/3.</w:t>
      </w:r>
    </w:p>
    <w:p w14:paraId="1239B2E0" w14:textId="77777777" w:rsidR="00E466FA" w:rsidRPr="00047C22" w:rsidRDefault="00E466FA">
      <w:pPr>
        <w:rPr>
          <w:rFonts w:ascii="Times New Roman" w:hAnsi="Times New Roman" w:cs="Times New Roman"/>
          <w:sz w:val="24"/>
          <w:szCs w:val="24"/>
        </w:rPr>
      </w:pPr>
    </w:p>
    <w:p w14:paraId="0A5F82EC" w14:textId="77777777" w:rsidR="002D7D82" w:rsidRPr="00047C22" w:rsidRDefault="002D7D82">
      <w:pPr>
        <w:rPr>
          <w:rFonts w:ascii="Times New Roman" w:hAnsi="Times New Roman" w:cs="Times New Roman"/>
          <w:sz w:val="24"/>
          <w:szCs w:val="24"/>
        </w:rPr>
      </w:pPr>
    </w:p>
    <w:p w14:paraId="755E71BF" w14:textId="77777777" w:rsidR="00B86707" w:rsidRPr="00047C22" w:rsidRDefault="00B86707">
      <w:pPr>
        <w:rPr>
          <w:rFonts w:ascii="Times New Roman" w:hAnsi="Times New Roman" w:cs="Times New Roman"/>
          <w:sz w:val="24"/>
          <w:szCs w:val="24"/>
        </w:rPr>
      </w:pPr>
    </w:p>
    <w:p w14:paraId="433E9D4E" w14:textId="77777777" w:rsidR="00B86707" w:rsidRPr="00047C22" w:rsidRDefault="00B86707">
      <w:pPr>
        <w:rPr>
          <w:rFonts w:ascii="Times New Roman" w:hAnsi="Times New Roman" w:cs="Times New Roman"/>
          <w:sz w:val="24"/>
          <w:szCs w:val="24"/>
        </w:rPr>
      </w:pPr>
    </w:p>
    <w:p w14:paraId="250C0339" w14:textId="10A61868" w:rsidR="00E466FA" w:rsidRPr="00047C22" w:rsidRDefault="00B86707">
      <w:pPr>
        <w:rPr>
          <w:rFonts w:ascii="Times New Roman" w:hAnsi="Times New Roman" w:cs="Times New Roman"/>
          <w:sz w:val="24"/>
          <w:szCs w:val="24"/>
        </w:rPr>
      </w:pPr>
      <w:r w:rsidRPr="00047C22">
        <w:rPr>
          <w:rFonts w:ascii="Times New Roman" w:hAnsi="Times New Roman" w:cs="Times New Roman"/>
          <w:noProof/>
          <w:sz w:val="24"/>
          <w:szCs w:val="24"/>
        </w:rPr>
        <w:drawing>
          <wp:inline distT="0" distB="0" distL="0" distR="0" wp14:anchorId="4F03138A" wp14:editId="01FA6DF9">
            <wp:extent cx="5731510" cy="382079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SSQ as a function of experimental run n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1C39B2E" w14:textId="602C5F0B" w:rsidR="00E466FA" w:rsidRPr="00047C22" w:rsidRDefault="00E466FA" w:rsidP="00BB391A">
      <w:pPr>
        <w:spacing w:after="0" w:line="480" w:lineRule="auto"/>
        <w:rPr>
          <w:rFonts w:asciiTheme="majorBidi" w:hAnsiTheme="majorBidi" w:cstheme="majorBidi"/>
          <w:sz w:val="24"/>
          <w:szCs w:val="24"/>
        </w:rPr>
      </w:pPr>
      <w:r w:rsidRPr="00047C22">
        <w:rPr>
          <w:rFonts w:asciiTheme="majorBidi" w:hAnsiTheme="majorBidi" w:cstheme="majorBidi"/>
          <w:i/>
          <w:sz w:val="24"/>
          <w:szCs w:val="24"/>
        </w:rPr>
        <w:t>Figure S2</w:t>
      </w:r>
      <w:r w:rsidRPr="00047C22">
        <w:rPr>
          <w:rFonts w:asciiTheme="majorBidi" w:hAnsiTheme="majorBidi" w:cstheme="majorBidi"/>
          <w:sz w:val="24"/>
          <w:szCs w:val="24"/>
        </w:rPr>
        <w:t xml:space="preserve">. Standardized change scores for the DSSQ for the three experimental runs. </w:t>
      </w:r>
      <w:r w:rsidR="00BB391A" w:rsidRPr="00047C22">
        <w:rPr>
          <w:rFonts w:asciiTheme="majorBidi" w:hAnsiTheme="majorBidi" w:cstheme="majorBidi"/>
          <w:sz w:val="24"/>
          <w:szCs w:val="24"/>
        </w:rPr>
        <w:t xml:space="preserve">EA = Energetic arousal (8 items), TA = Tense arousal (8 items), HT = Hedonic tone (8 items), A/F = Anger / frustration (5 items), SM = Success motivation (7 items), IM = Intrinsic motivation (7 items), OM = Overall motivation (1 item), SFA = Self-focused attention 8 items), SE = Self-esteem (7 items), CON = Concentration (7 items), C&amp;C = Control and Confidence (8 items), TRI = Task-related interference (8 items), TII = Task-irrelevant interference (8 items). </w:t>
      </w:r>
      <w:r w:rsidRPr="00047C22">
        <w:rPr>
          <w:rFonts w:asciiTheme="majorBidi" w:hAnsiTheme="majorBidi" w:cstheme="majorBidi"/>
          <w:sz w:val="24"/>
          <w:szCs w:val="24"/>
        </w:rPr>
        <w:t xml:space="preserve">Also shown are the </w:t>
      </w:r>
      <w:r w:rsidRPr="00047C22">
        <w:rPr>
          <w:rFonts w:asciiTheme="majorBidi" w:hAnsiTheme="majorBidi" w:cstheme="majorBidi"/>
          <w:i/>
          <w:sz w:val="24"/>
          <w:szCs w:val="24"/>
        </w:rPr>
        <w:t>F</w:t>
      </w:r>
      <w:r w:rsidRPr="00047C22">
        <w:rPr>
          <w:rFonts w:asciiTheme="majorBidi" w:hAnsiTheme="majorBidi" w:cstheme="majorBidi"/>
          <w:sz w:val="24"/>
          <w:szCs w:val="24"/>
        </w:rPr>
        <w:t xml:space="preserve"> statistic and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value for the repeated measures ANOVA and the Cohen’s </w:t>
      </w:r>
      <w:r w:rsidRPr="00047C22">
        <w:rPr>
          <w:rFonts w:asciiTheme="majorBidi" w:hAnsiTheme="majorBidi" w:cstheme="majorBidi"/>
          <w:i/>
          <w:sz w:val="24"/>
          <w:szCs w:val="24"/>
        </w:rPr>
        <w:t>d</w:t>
      </w:r>
      <w:r w:rsidRPr="00047C22">
        <w:rPr>
          <w:rFonts w:asciiTheme="majorBidi" w:hAnsiTheme="majorBidi" w:cstheme="majorBidi"/>
          <w:i/>
          <w:sz w:val="24"/>
          <w:szCs w:val="24"/>
          <w:vertAlign w:val="subscript"/>
        </w:rPr>
        <w:t>z</w:t>
      </w:r>
      <w:r w:rsidRPr="00047C22">
        <w:rPr>
          <w:rFonts w:asciiTheme="majorBidi" w:hAnsiTheme="majorBidi" w:cstheme="majorBidi"/>
          <w:sz w:val="24"/>
          <w:szCs w:val="24"/>
        </w:rPr>
        <w:t xml:space="preserve"> effect size between the three pairs of conditions. For the ANOVA, the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value is </w:t>
      </w:r>
      <w:r w:rsidRPr="00047C22">
        <w:rPr>
          <w:rFonts w:asciiTheme="majorBidi" w:hAnsiTheme="majorBidi" w:cstheme="majorBidi"/>
          <w:sz w:val="24"/>
          <w:szCs w:val="24"/>
        </w:rPr>
        <w:lastRenderedPageBreak/>
        <w:t xml:space="preserve">shown in boldface if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&lt; .05. For the pairwise comparisons, the </w:t>
      </w:r>
      <w:r w:rsidRPr="00047C22">
        <w:rPr>
          <w:rFonts w:asciiTheme="majorBidi" w:hAnsiTheme="majorBidi" w:cstheme="majorBidi"/>
          <w:i/>
          <w:sz w:val="24"/>
          <w:szCs w:val="24"/>
        </w:rPr>
        <w:t>d</w:t>
      </w:r>
      <w:r w:rsidRPr="00047C22">
        <w:rPr>
          <w:rFonts w:asciiTheme="majorBidi" w:hAnsiTheme="majorBidi" w:cstheme="majorBidi"/>
          <w:i/>
          <w:sz w:val="24"/>
          <w:szCs w:val="24"/>
          <w:vertAlign w:val="subscript"/>
        </w:rPr>
        <w:t>z</w:t>
      </w:r>
      <w:r w:rsidRPr="00047C22">
        <w:rPr>
          <w:rFonts w:asciiTheme="majorBidi" w:hAnsiTheme="majorBidi" w:cstheme="majorBidi"/>
          <w:sz w:val="24"/>
          <w:szCs w:val="24"/>
        </w:rPr>
        <w:t xml:space="preserve"> is shown in boldface if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&lt; .05/3.</w:t>
      </w:r>
    </w:p>
    <w:p w14:paraId="5190240B" w14:textId="77777777" w:rsidR="00E466FA" w:rsidRPr="00047C22" w:rsidRDefault="00E466FA">
      <w:pPr>
        <w:rPr>
          <w:rFonts w:ascii="Times New Roman" w:hAnsi="Times New Roman" w:cs="Times New Roman"/>
          <w:sz w:val="24"/>
          <w:szCs w:val="24"/>
        </w:rPr>
      </w:pPr>
    </w:p>
    <w:p w14:paraId="0499A53A" w14:textId="77777777" w:rsidR="00E466FA" w:rsidRPr="00047C22" w:rsidRDefault="00E466FA">
      <w:pPr>
        <w:rPr>
          <w:rFonts w:ascii="Times New Roman" w:hAnsi="Times New Roman" w:cs="Times New Roman"/>
          <w:sz w:val="24"/>
          <w:szCs w:val="24"/>
        </w:rPr>
      </w:pPr>
      <w:r w:rsidRPr="00047C22">
        <w:rPr>
          <w:rFonts w:ascii="Times New Roman" w:hAnsi="Times New Roman" w:cs="Times New Roman"/>
          <w:sz w:val="24"/>
          <w:szCs w:val="24"/>
        </w:rPr>
        <w:br w:type="page"/>
      </w:r>
    </w:p>
    <w:p w14:paraId="15645446" w14:textId="1359BA85" w:rsidR="00E466FA" w:rsidRPr="00047C22" w:rsidRDefault="00B86707" w:rsidP="00E466FA">
      <w:pPr>
        <w:spacing w:line="360" w:lineRule="auto"/>
        <w:rPr>
          <w:rFonts w:asciiTheme="majorBidi" w:hAnsiTheme="majorBidi" w:cstheme="majorBidi"/>
        </w:rPr>
      </w:pPr>
      <w:r w:rsidRPr="00047C22">
        <w:rPr>
          <w:rFonts w:asciiTheme="majorBidi" w:hAnsiTheme="majorBidi" w:cstheme="majorBidi"/>
          <w:noProof/>
        </w:rPr>
        <w:lastRenderedPageBreak/>
        <w:drawing>
          <wp:inline distT="0" distB="0" distL="0" distR="0" wp14:anchorId="74552B8C" wp14:editId="75D46043">
            <wp:extent cx="5731510" cy="382079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SSQ scales as a function of experimental run n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501CFBB" w14:textId="3919A44B" w:rsidR="00E466FA" w:rsidRPr="00047C22" w:rsidRDefault="00E466FA" w:rsidP="00E466FA">
      <w:pPr>
        <w:spacing w:after="0" w:line="480" w:lineRule="auto"/>
        <w:rPr>
          <w:rFonts w:asciiTheme="majorBidi" w:hAnsiTheme="majorBidi" w:cstheme="majorBidi"/>
          <w:sz w:val="24"/>
          <w:szCs w:val="24"/>
        </w:rPr>
      </w:pPr>
      <w:r w:rsidRPr="00047C22">
        <w:rPr>
          <w:rFonts w:asciiTheme="majorBidi" w:hAnsiTheme="majorBidi" w:cstheme="majorBidi"/>
          <w:i/>
          <w:sz w:val="24"/>
          <w:szCs w:val="24"/>
        </w:rPr>
        <w:t>Figure S3</w:t>
      </w:r>
      <w:r w:rsidRPr="00047C22">
        <w:rPr>
          <w:rFonts w:asciiTheme="majorBidi" w:hAnsiTheme="majorBidi" w:cstheme="majorBidi"/>
          <w:sz w:val="24"/>
          <w:szCs w:val="24"/>
        </w:rPr>
        <w:t xml:space="preserve">. Standardized change scores for the DSSQ for the three experimental runs. Also shown are the </w:t>
      </w:r>
      <w:r w:rsidRPr="00047C22">
        <w:rPr>
          <w:rFonts w:asciiTheme="majorBidi" w:hAnsiTheme="majorBidi" w:cstheme="majorBidi"/>
          <w:i/>
          <w:sz w:val="24"/>
          <w:szCs w:val="24"/>
        </w:rPr>
        <w:t>F</w:t>
      </w:r>
      <w:r w:rsidRPr="00047C22">
        <w:rPr>
          <w:rFonts w:asciiTheme="majorBidi" w:hAnsiTheme="majorBidi" w:cstheme="majorBidi"/>
          <w:sz w:val="24"/>
          <w:szCs w:val="24"/>
        </w:rPr>
        <w:t xml:space="preserve"> statistic and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value for the repeated measures ANOVA and the Cohen’s </w:t>
      </w:r>
      <w:r w:rsidRPr="00047C22">
        <w:rPr>
          <w:rFonts w:asciiTheme="majorBidi" w:hAnsiTheme="majorBidi" w:cstheme="majorBidi"/>
          <w:i/>
          <w:sz w:val="24"/>
          <w:szCs w:val="24"/>
        </w:rPr>
        <w:t>d</w:t>
      </w:r>
      <w:r w:rsidRPr="00047C22">
        <w:rPr>
          <w:rFonts w:asciiTheme="majorBidi" w:hAnsiTheme="majorBidi" w:cstheme="majorBidi"/>
          <w:i/>
          <w:sz w:val="24"/>
          <w:szCs w:val="24"/>
          <w:vertAlign w:val="subscript"/>
        </w:rPr>
        <w:t>z</w:t>
      </w:r>
      <w:r w:rsidRPr="00047C22">
        <w:rPr>
          <w:rFonts w:asciiTheme="majorBidi" w:hAnsiTheme="majorBidi" w:cstheme="majorBidi"/>
          <w:sz w:val="24"/>
          <w:szCs w:val="24"/>
        </w:rPr>
        <w:t xml:space="preserve"> effect size between the three pairs of conditions. For the ANOVA, the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value is shown in boldface if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&lt; .05. For the pairwise comparisons, the </w:t>
      </w:r>
      <w:r w:rsidRPr="00047C22">
        <w:rPr>
          <w:rFonts w:asciiTheme="majorBidi" w:hAnsiTheme="majorBidi" w:cstheme="majorBidi"/>
          <w:i/>
          <w:sz w:val="24"/>
          <w:szCs w:val="24"/>
        </w:rPr>
        <w:t>d</w:t>
      </w:r>
      <w:r w:rsidRPr="00047C22">
        <w:rPr>
          <w:rFonts w:asciiTheme="majorBidi" w:hAnsiTheme="majorBidi" w:cstheme="majorBidi"/>
          <w:i/>
          <w:sz w:val="24"/>
          <w:szCs w:val="24"/>
          <w:vertAlign w:val="subscript"/>
        </w:rPr>
        <w:t>z</w:t>
      </w:r>
      <w:r w:rsidRPr="00047C22">
        <w:rPr>
          <w:rFonts w:asciiTheme="majorBidi" w:hAnsiTheme="majorBidi" w:cstheme="majorBidi"/>
          <w:sz w:val="24"/>
          <w:szCs w:val="24"/>
        </w:rPr>
        <w:t xml:space="preserve"> is shown in boldface if </w:t>
      </w:r>
      <w:r w:rsidRPr="00047C22">
        <w:rPr>
          <w:rFonts w:asciiTheme="majorBidi" w:hAnsiTheme="majorBidi" w:cstheme="majorBidi"/>
          <w:i/>
          <w:sz w:val="24"/>
          <w:szCs w:val="24"/>
        </w:rPr>
        <w:t>p</w:t>
      </w:r>
      <w:r w:rsidRPr="00047C22">
        <w:rPr>
          <w:rFonts w:asciiTheme="majorBidi" w:hAnsiTheme="majorBidi" w:cstheme="majorBidi"/>
          <w:sz w:val="24"/>
          <w:szCs w:val="24"/>
        </w:rPr>
        <w:t xml:space="preserve"> &lt; .05/3.</w:t>
      </w:r>
    </w:p>
    <w:p w14:paraId="3F064B16" w14:textId="3986D4AC" w:rsidR="005E5C05" w:rsidRPr="00047C22" w:rsidRDefault="005E5C05">
      <w:pPr>
        <w:rPr>
          <w:rFonts w:ascii="Times New Roman" w:hAnsi="Times New Roman" w:cs="Times New Roman"/>
          <w:sz w:val="24"/>
          <w:szCs w:val="24"/>
        </w:rPr>
      </w:pPr>
      <w:r w:rsidRPr="00047C22">
        <w:rPr>
          <w:rFonts w:ascii="Times New Roman" w:hAnsi="Times New Roman" w:cs="Times New Roman"/>
          <w:sz w:val="24"/>
          <w:szCs w:val="24"/>
        </w:rPr>
        <w:br w:type="page"/>
      </w:r>
    </w:p>
    <w:p w14:paraId="4E7C50EF" w14:textId="65B3ECB0" w:rsidR="00E466FA" w:rsidRPr="00D5117B" w:rsidRDefault="00331AC6" w:rsidP="00345A1E">
      <w:pPr>
        <w:spacing w:after="0" w:line="480" w:lineRule="auto"/>
        <w:rPr>
          <w:rFonts w:ascii="Times New Roman" w:hAnsi="Times New Roman" w:cs="Times New Roman"/>
          <w:sz w:val="24"/>
          <w:szCs w:val="24"/>
        </w:rPr>
      </w:pPr>
      <w:r w:rsidRPr="00047C22">
        <w:rPr>
          <w:rFonts w:asciiTheme="majorBidi" w:hAnsiTheme="majorBidi" w:cstheme="majorBidi"/>
          <w:i/>
          <w:noProof/>
          <w:sz w:val="24"/>
          <w:szCs w:val="24"/>
        </w:rPr>
        <w:lastRenderedPageBreak/>
        <w:drawing>
          <wp:inline distT="0" distB="0" distL="0" distR="0" wp14:anchorId="647528E8" wp14:editId="4B443579">
            <wp:extent cx="5731510" cy="382079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LX as a function of run n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5E5C05" w:rsidRPr="00047C22">
        <w:rPr>
          <w:rFonts w:asciiTheme="majorBidi" w:hAnsiTheme="majorBidi" w:cstheme="majorBidi"/>
          <w:i/>
          <w:sz w:val="24"/>
          <w:szCs w:val="24"/>
        </w:rPr>
        <w:t>Figure S</w:t>
      </w:r>
      <w:r w:rsidR="00E466FA" w:rsidRPr="00047C22">
        <w:rPr>
          <w:rFonts w:asciiTheme="majorBidi" w:hAnsiTheme="majorBidi" w:cstheme="majorBidi"/>
          <w:i/>
          <w:sz w:val="24"/>
          <w:szCs w:val="24"/>
        </w:rPr>
        <w:t>4</w:t>
      </w:r>
      <w:r w:rsidR="005E5C05" w:rsidRPr="00047C22">
        <w:rPr>
          <w:rFonts w:asciiTheme="majorBidi" w:hAnsiTheme="majorBidi" w:cstheme="majorBidi"/>
          <w:sz w:val="24"/>
          <w:szCs w:val="24"/>
        </w:rPr>
        <w:t xml:space="preserve">. Scores on the TLX for the three experimental </w:t>
      </w:r>
      <w:r w:rsidR="00E466FA" w:rsidRPr="00047C22">
        <w:rPr>
          <w:rFonts w:asciiTheme="majorBidi" w:hAnsiTheme="majorBidi" w:cstheme="majorBidi"/>
          <w:sz w:val="24"/>
          <w:szCs w:val="24"/>
        </w:rPr>
        <w:t>runs</w:t>
      </w:r>
      <w:r w:rsidR="005E5C05" w:rsidRPr="00047C22">
        <w:rPr>
          <w:rFonts w:asciiTheme="majorBidi" w:hAnsiTheme="majorBidi" w:cstheme="majorBidi"/>
          <w:sz w:val="24"/>
          <w:szCs w:val="24"/>
        </w:rPr>
        <w:t xml:space="preserve">. The scores are expressed as a percentage and range from Very low (0%) to Very high (100%) for the mental demand, physical demand, temporal demand, effort, and frustration items, and from perfect (0%) to failure (100%) for the performance item. Also shown are the </w:t>
      </w:r>
      <w:r w:rsidR="005E5C05" w:rsidRPr="00047C22">
        <w:rPr>
          <w:rFonts w:asciiTheme="majorBidi" w:hAnsiTheme="majorBidi" w:cstheme="majorBidi"/>
          <w:i/>
          <w:sz w:val="24"/>
          <w:szCs w:val="24"/>
        </w:rPr>
        <w:t>F</w:t>
      </w:r>
      <w:r w:rsidR="005E5C05" w:rsidRPr="00047C22">
        <w:rPr>
          <w:rFonts w:asciiTheme="majorBidi" w:hAnsiTheme="majorBidi" w:cstheme="majorBidi"/>
          <w:sz w:val="24"/>
          <w:szCs w:val="24"/>
        </w:rPr>
        <w:t xml:space="preserve"> statistic and </w:t>
      </w:r>
      <w:r w:rsidR="005E5C05" w:rsidRPr="00047C22">
        <w:rPr>
          <w:rFonts w:asciiTheme="majorBidi" w:hAnsiTheme="majorBidi" w:cstheme="majorBidi"/>
          <w:i/>
          <w:sz w:val="24"/>
          <w:szCs w:val="24"/>
        </w:rPr>
        <w:t>p</w:t>
      </w:r>
      <w:r w:rsidR="005E5C05" w:rsidRPr="00047C22">
        <w:rPr>
          <w:rFonts w:asciiTheme="majorBidi" w:hAnsiTheme="majorBidi" w:cstheme="majorBidi"/>
          <w:sz w:val="24"/>
          <w:szCs w:val="24"/>
        </w:rPr>
        <w:t xml:space="preserve"> value for the repeated measures ANOVA and the Cohen’s </w:t>
      </w:r>
      <w:r w:rsidR="005E5C05" w:rsidRPr="00047C22">
        <w:rPr>
          <w:rFonts w:asciiTheme="majorBidi" w:hAnsiTheme="majorBidi" w:cstheme="majorBidi"/>
          <w:i/>
          <w:sz w:val="24"/>
          <w:szCs w:val="24"/>
        </w:rPr>
        <w:t>d</w:t>
      </w:r>
      <w:r w:rsidR="005E5C05" w:rsidRPr="00047C22">
        <w:rPr>
          <w:rFonts w:asciiTheme="majorBidi" w:hAnsiTheme="majorBidi" w:cstheme="majorBidi"/>
          <w:i/>
          <w:sz w:val="24"/>
          <w:szCs w:val="24"/>
          <w:vertAlign w:val="subscript"/>
        </w:rPr>
        <w:t>z</w:t>
      </w:r>
      <w:r w:rsidR="005E5C05" w:rsidRPr="00047C22">
        <w:rPr>
          <w:rFonts w:asciiTheme="majorBidi" w:hAnsiTheme="majorBidi" w:cstheme="majorBidi"/>
          <w:sz w:val="24"/>
          <w:szCs w:val="24"/>
        </w:rPr>
        <w:t xml:space="preserve"> effect size between the three pairs of conditions. For the ANOVA, the </w:t>
      </w:r>
      <w:r w:rsidR="005E5C05" w:rsidRPr="00047C22">
        <w:rPr>
          <w:rFonts w:asciiTheme="majorBidi" w:hAnsiTheme="majorBidi" w:cstheme="majorBidi"/>
          <w:i/>
          <w:sz w:val="24"/>
          <w:szCs w:val="24"/>
        </w:rPr>
        <w:t>p</w:t>
      </w:r>
      <w:r w:rsidR="005E5C05" w:rsidRPr="00047C22">
        <w:rPr>
          <w:rFonts w:asciiTheme="majorBidi" w:hAnsiTheme="majorBidi" w:cstheme="majorBidi"/>
          <w:sz w:val="24"/>
          <w:szCs w:val="24"/>
        </w:rPr>
        <w:t xml:space="preserve"> value is shown in boldface if </w:t>
      </w:r>
      <w:r w:rsidR="005E5C05" w:rsidRPr="00047C22">
        <w:rPr>
          <w:rFonts w:asciiTheme="majorBidi" w:hAnsiTheme="majorBidi" w:cstheme="majorBidi"/>
          <w:i/>
          <w:sz w:val="24"/>
          <w:szCs w:val="24"/>
        </w:rPr>
        <w:t>p</w:t>
      </w:r>
      <w:r w:rsidR="005E5C05" w:rsidRPr="00047C22">
        <w:rPr>
          <w:rFonts w:asciiTheme="majorBidi" w:hAnsiTheme="majorBidi" w:cstheme="majorBidi"/>
          <w:sz w:val="24"/>
          <w:szCs w:val="24"/>
        </w:rPr>
        <w:t xml:space="preserve"> &lt; .05. For the pairwise comparisons, the </w:t>
      </w:r>
      <w:r w:rsidR="005E5C05" w:rsidRPr="00047C22">
        <w:rPr>
          <w:rFonts w:asciiTheme="majorBidi" w:hAnsiTheme="majorBidi" w:cstheme="majorBidi"/>
          <w:i/>
          <w:sz w:val="24"/>
          <w:szCs w:val="24"/>
        </w:rPr>
        <w:t>d</w:t>
      </w:r>
      <w:r w:rsidR="005E5C05" w:rsidRPr="00047C22">
        <w:rPr>
          <w:rFonts w:asciiTheme="majorBidi" w:hAnsiTheme="majorBidi" w:cstheme="majorBidi"/>
          <w:i/>
          <w:sz w:val="24"/>
          <w:szCs w:val="24"/>
          <w:vertAlign w:val="subscript"/>
        </w:rPr>
        <w:t>z</w:t>
      </w:r>
      <w:r w:rsidR="005E5C05" w:rsidRPr="00047C22">
        <w:rPr>
          <w:rFonts w:asciiTheme="majorBidi" w:hAnsiTheme="majorBidi" w:cstheme="majorBidi"/>
          <w:sz w:val="24"/>
          <w:szCs w:val="24"/>
        </w:rPr>
        <w:t xml:space="preserve"> is shown in boldface if </w:t>
      </w:r>
      <w:r w:rsidR="005E5C05" w:rsidRPr="00047C22">
        <w:rPr>
          <w:rFonts w:asciiTheme="majorBidi" w:hAnsiTheme="majorBidi" w:cstheme="majorBidi"/>
          <w:i/>
          <w:sz w:val="24"/>
          <w:szCs w:val="24"/>
        </w:rPr>
        <w:t>p</w:t>
      </w:r>
      <w:r w:rsidR="005E5C05" w:rsidRPr="00047C22">
        <w:rPr>
          <w:rFonts w:asciiTheme="majorBidi" w:hAnsiTheme="majorBidi" w:cstheme="majorBidi"/>
          <w:sz w:val="24"/>
          <w:szCs w:val="24"/>
        </w:rPr>
        <w:t xml:space="preserve"> &lt; .05/3.</w:t>
      </w:r>
      <w:bookmarkStart w:id="1" w:name="_GoBack"/>
      <w:bookmarkEnd w:id="1"/>
    </w:p>
    <w:sectPr w:rsidR="00E466FA" w:rsidRPr="00D5117B" w:rsidSect="007E2545">
      <w:headerReference w:type="default" r:id="rId17"/>
      <w:footerReference w:type="default" r:id="rId18"/>
      <w:pgSz w:w="11906" w:h="16838"/>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E5CA2" w14:textId="77777777" w:rsidR="003B0C76" w:rsidRDefault="003B0C76">
      <w:pPr>
        <w:spacing w:after="0" w:line="240" w:lineRule="auto"/>
      </w:pPr>
      <w:r>
        <w:separator/>
      </w:r>
    </w:p>
  </w:endnote>
  <w:endnote w:type="continuationSeparator" w:id="0">
    <w:p w14:paraId="63C280B4" w14:textId="77777777" w:rsidR="003B0C76" w:rsidRDefault="003B0C76">
      <w:pPr>
        <w:spacing w:after="0" w:line="240" w:lineRule="auto"/>
      </w:pPr>
      <w:r>
        <w:continuationSeparator/>
      </w:r>
    </w:p>
  </w:endnote>
  <w:endnote w:type="continuationNotice" w:id="1">
    <w:p w14:paraId="4DFED124" w14:textId="77777777" w:rsidR="003B0C76" w:rsidRDefault="003B0C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modern"/>
    <w:pitch w:val="fixed"/>
    <w:sig w:usb0="00000001" w:usb1="080E0000" w:usb2="00000010" w:usb3="00000000" w:csb0="00040000" w:csb1="00000000"/>
  </w:font>
  <w:font w:name="Nova Mono">
    <w:altName w:val="Times New Roman"/>
    <w:charset w:val="00"/>
    <w:family w:val="auto"/>
    <w:pitch w:val="default"/>
  </w:font>
  <w:font w:name="SymbolMT">
    <w:altName w:val="MS Mincho"/>
    <w:panose1 w:val="00000000000000000000"/>
    <w:charset w:val="80"/>
    <w:family w:val="auto"/>
    <w:notTrueType/>
    <w:pitch w:val="default"/>
    <w:sig w:usb0="00000000" w:usb1="08070000" w:usb2="00000010" w:usb3="00000000" w:csb0="0002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D20EE" w14:textId="1D4A0571" w:rsidR="003B0C76" w:rsidRDefault="003B0C76">
    <w:pPr>
      <w:tabs>
        <w:tab w:val="center" w:pos="4513"/>
        <w:tab w:val="right" w:pos="9026"/>
      </w:tabs>
      <w:spacing w:after="708" w:line="240" w:lineRule="auto"/>
      <w:jc w:val="right"/>
    </w:pPr>
    <w:r>
      <w:fldChar w:fldCharType="begin"/>
    </w:r>
    <w:r>
      <w:instrText>PAGE</w:instrText>
    </w:r>
    <w:r>
      <w:fldChar w:fldCharType="separate"/>
    </w:r>
    <w:r w:rsidR="00047C22">
      <w:rPr>
        <w:noProof/>
      </w:rPr>
      <w:t>1</w:t>
    </w:r>
    <w:r>
      <w:fldChar w:fldCharType="end"/>
    </w:r>
  </w:p>
  <w:p w14:paraId="04D5340A" w14:textId="77777777" w:rsidR="003B0C76" w:rsidRDefault="003B0C76">
    <w:pPr>
      <w:tabs>
        <w:tab w:val="center" w:pos="4513"/>
        <w:tab w:val="right" w:pos="9026"/>
      </w:tabs>
      <w:spacing w:after="708"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5EB25" w14:textId="77777777" w:rsidR="003B0C76" w:rsidRDefault="003B0C76">
      <w:pPr>
        <w:spacing w:after="0" w:line="240" w:lineRule="auto"/>
      </w:pPr>
      <w:r>
        <w:separator/>
      </w:r>
    </w:p>
  </w:footnote>
  <w:footnote w:type="continuationSeparator" w:id="0">
    <w:p w14:paraId="3BFB73B6" w14:textId="77777777" w:rsidR="003B0C76" w:rsidRDefault="003B0C76">
      <w:pPr>
        <w:spacing w:after="0" w:line="240" w:lineRule="auto"/>
      </w:pPr>
      <w:r>
        <w:continuationSeparator/>
      </w:r>
    </w:p>
  </w:footnote>
  <w:footnote w:type="continuationNotice" w:id="1">
    <w:p w14:paraId="75460719" w14:textId="77777777" w:rsidR="003B0C76" w:rsidRDefault="003B0C7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D1281" w14:textId="77777777" w:rsidR="003B0C76" w:rsidRDefault="003B0C7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E1F5E"/>
    <w:multiLevelType w:val="hybridMultilevel"/>
    <w:tmpl w:val="0ED4545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37FF7C2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rPr>
        <w:rFonts w:hint="default"/>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986C2A"/>
    <w:multiLevelType w:val="hybridMultilevel"/>
    <w:tmpl w:val="2160D7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262D32"/>
    <w:multiLevelType w:val="multilevel"/>
    <w:tmpl w:val="461C1D7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1B9"/>
    <w:rsid w:val="00000C06"/>
    <w:rsid w:val="000017AA"/>
    <w:rsid w:val="00002EEE"/>
    <w:rsid w:val="00002F26"/>
    <w:rsid w:val="00003A0B"/>
    <w:rsid w:val="00011012"/>
    <w:rsid w:val="0001414C"/>
    <w:rsid w:val="000149B4"/>
    <w:rsid w:val="00015504"/>
    <w:rsid w:val="00016AF1"/>
    <w:rsid w:val="000214B5"/>
    <w:rsid w:val="00022724"/>
    <w:rsid w:val="00023975"/>
    <w:rsid w:val="00024248"/>
    <w:rsid w:val="000268E8"/>
    <w:rsid w:val="00030F8C"/>
    <w:rsid w:val="000312F3"/>
    <w:rsid w:val="0003235A"/>
    <w:rsid w:val="00032407"/>
    <w:rsid w:val="00035818"/>
    <w:rsid w:val="0003682D"/>
    <w:rsid w:val="00036ADE"/>
    <w:rsid w:val="00040653"/>
    <w:rsid w:val="00040C12"/>
    <w:rsid w:val="0004198D"/>
    <w:rsid w:val="000421DC"/>
    <w:rsid w:val="00042E64"/>
    <w:rsid w:val="000438F6"/>
    <w:rsid w:val="00043E45"/>
    <w:rsid w:val="0004488F"/>
    <w:rsid w:val="00047578"/>
    <w:rsid w:val="0004765A"/>
    <w:rsid w:val="00047B17"/>
    <w:rsid w:val="00047C22"/>
    <w:rsid w:val="0005184F"/>
    <w:rsid w:val="00051BAA"/>
    <w:rsid w:val="00060102"/>
    <w:rsid w:val="000607B9"/>
    <w:rsid w:val="00063CD1"/>
    <w:rsid w:val="00064D68"/>
    <w:rsid w:val="00065E29"/>
    <w:rsid w:val="00066350"/>
    <w:rsid w:val="000671EE"/>
    <w:rsid w:val="00067717"/>
    <w:rsid w:val="00071769"/>
    <w:rsid w:val="00075FE4"/>
    <w:rsid w:val="000802E8"/>
    <w:rsid w:val="00082F35"/>
    <w:rsid w:val="00084585"/>
    <w:rsid w:val="0008508B"/>
    <w:rsid w:val="0008573F"/>
    <w:rsid w:val="00086AC5"/>
    <w:rsid w:val="00086D8F"/>
    <w:rsid w:val="00091944"/>
    <w:rsid w:val="00093691"/>
    <w:rsid w:val="0009508D"/>
    <w:rsid w:val="00095DA8"/>
    <w:rsid w:val="00096A11"/>
    <w:rsid w:val="00097419"/>
    <w:rsid w:val="00097DD6"/>
    <w:rsid w:val="000A0B23"/>
    <w:rsid w:val="000A204A"/>
    <w:rsid w:val="000A2B19"/>
    <w:rsid w:val="000A2B31"/>
    <w:rsid w:val="000A2C23"/>
    <w:rsid w:val="000A333E"/>
    <w:rsid w:val="000A366C"/>
    <w:rsid w:val="000A4A9C"/>
    <w:rsid w:val="000A52EB"/>
    <w:rsid w:val="000A588B"/>
    <w:rsid w:val="000A597D"/>
    <w:rsid w:val="000A65B8"/>
    <w:rsid w:val="000A6856"/>
    <w:rsid w:val="000B0509"/>
    <w:rsid w:val="000B1638"/>
    <w:rsid w:val="000B1977"/>
    <w:rsid w:val="000B1CDF"/>
    <w:rsid w:val="000B3095"/>
    <w:rsid w:val="000B3367"/>
    <w:rsid w:val="000B3874"/>
    <w:rsid w:val="000B3D07"/>
    <w:rsid w:val="000B4201"/>
    <w:rsid w:val="000B5219"/>
    <w:rsid w:val="000B561C"/>
    <w:rsid w:val="000B6017"/>
    <w:rsid w:val="000B7E9B"/>
    <w:rsid w:val="000C0FDB"/>
    <w:rsid w:val="000C1067"/>
    <w:rsid w:val="000C1292"/>
    <w:rsid w:val="000C1EA6"/>
    <w:rsid w:val="000C241A"/>
    <w:rsid w:val="000C2AA0"/>
    <w:rsid w:val="000C54EE"/>
    <w:rsid w:val="000C6896"/>
    <w:rsid w:val="000C7CD1"/>
    <w:rsid w:val="000D064B"/>
    <w:rsid w:val="000D0782"/>
    <w:rsid w:val="000D12FD"/>
    <w:rsid w:val="000D1F04"/>
    <w:rsid w:val="000D32E7"/>
    <w:rsid w:val="000D3A00"/>
    <w:rsid w:val="000D3D60"/>
    <w:rsid w:val="000D5AAB"/>
    <w:rsid w:val="000D5EEC"/>
    <w:rsid w:val="000D6DC1"/>
    <w:rsid w:val="000E49DE"/>
    <w:rsid w:val="000E4E77"/>
    <w:rsid w:val="000E4F79"/>
    <w:rsid w:val="000E6277"/>
    <w:rsid w:val="000E75B5"/>
    <w:rsid w:val="000F00EB"/>
    <w:rsid w:val="000F0250"/>
    <w:rsid w:val="000F12ED"/>
    <w:rsid w:val="000F1C20"/>
    <w:rsid w:val="000F3062"/>
    <w:rsid w:val="000F4741"/>
    <w:rsid w:val="000F4A70"/>
    <w:rsid w:val="000F51CA"/>
    <w:rsid w:val="000F5C20"/>
    <w:rsid w:val="000F65F0"/>
    <w:rsid w:val="000F668C"/>
    <w:rsid w:val="000F67D2"/>
    <w:rsid w:val="000F72FF"/>
    <w:rsid w:val="00100889"/>
    <w:rsid w:val="0010199C"/>
    <w:rsid w:val="00101A33"/>
    <w:rsid w:val="00104349"/>
    <w:rsid w:val="00104C79"/>
    <w:rsid w:val="00105B23"/>
    <w:rsid w:val="001078AA"/>
    <w:rsid w:val="00107961"/>
    <w:rsid w:val="00110C95"/>
    <w:rsid w:val="0011113E"/>
    <w:rsid w:val="0011156A"/>
    <w:rsid w:val="00111962"/>
    <w:rsid w:val="0011267C"/>
    <w:rsid w:val="00112D0C"/>
    <w:rsid w:val="00113750"/>
    <w:rsid w:val="00113D99"/>
    <w:rsid w:val="001179E4"/>
    <w:rsid w:val="00117A34"/>
    <w:rsid w:val="00117BFE"/>
    <w:rsid w:val="00121CDB"/>
    <w:rsid w:val="001247B9"/>
    <w:rsid w:val="0012625D"/>
    <w:rsid w:val="00127CD0"/>
    <w:rsid w:val="00130389"/>
    <w:rsid w:val="00134935"/>
    <w:rsid w:val="00136E73"/>
    <w:rsid w:val="00141797"/>
    <w:rsid w:val="00143E7B"/>
    <w:rsid w:val="00145DFF"/>
    <w:rsid w:val="00146DB4"/>
    <w:rsid w:val="00150975"/>
    <w:rsid w:val="00150FE6"/>
    <w:rsid w:val="00152BE6"/>
    <w:rsid w:val="00152CC2"/>
    <w:rsid w:val="00153D13"/>
    <w:rsid w:val="001546DC"/>
    <w:rsid w:val="00156D46"/>
    <w:rsid w:val="00164431"/>
    <w:rsid w:val="00171463"/>
    <w:rsid w:val="00172195"/>
    <w:rsid w:val="0017257B"/>
    <w:rsid w:val="00172B01"/>
    <w:rsid w:val="00174E45"/>
    <w:rsid w:val="00175A54"/>
    <w:rsid w:val="0017649D"/>
    <w:rsid w:val="00177DBF"/>
    <w:rsid w:val="00177F9C"/>
    <w:rsid w:val="00177FD2"/>
    <w:rsid w:val="0018250B"/>
    <w:rsid w:val="00183812"/>
    <w:rsid w:val="00185151"/>
    <w:rsid w:val="00186A72"/>
    <w:rsid w:val="00187056"/>
    <w:rsid w:val="001907C1"/>
    <w:rsid w:val="00191F0F"/>
    <w:rsid w:val="0019238B"/>
    <w:rsid w:val="001934B6"/>
    <w:rsid w:val="00193566"/>
    <w:rsid w:val="001945A3"/>
    <w:rsid w:val="00194B3E"/>
    <w:rsid w:val="00196812"/>
    <w:rsid w:val="001A0986"/>
    <w:rsid w:val="001A0B7A"/>
    <w:rsid w:val="001A14B7"/>
    <w:rsid w:val="001A232F"/>
    <w:rsid w:val="001A3B49"/>
    <w:rsid w:val="001A4A60"/>
    <w:rsid w:val="001A6B0F"/>
    <w:rsid w:val="001A7D68"/>
    <w:rsid w:val="001B180A"/>
    <w:rsid w:val="001B2D89"/>
    <w:rsid w:val="001B601C"/>
    <w:rsid w:val="001B652C"/>
    <w:rsid w:val="001B66B1"/>
    <w:rsid w:val="001C324A"/>
    <w:rsid w:val="001C5349"/>
    <w:rsid w:val="001C5BAE"/>
    <w:rsid w:val="001C763F"/>
    <w:rsid w:val="001D0867"/>
    <w:rsid w:val="001D1D69"/>
    <w:rsid w:val="001D632A"/>
    <w:rsid w:val="001D71F1"/>
    <w:rsid w:val="001D7338"/>
    <w:rsid w:val="001D75E1"/>
    <w:rsid w:val="001D7721"/>
    <w:rsid w:val="001D777A"/>
    <w:rsid w:val="001E0E61"/>
    <w:rsid w:val="001E1394"/>
    <w:rsid w:val="001E1B5D"/>
    <w:rsid w:val="001E1CC5"/>
    <w:rsid w:val="001E1DBF"/>
    <w:rsid w:val="001E21F4"/>
    <w:rsid w:val="001E36B6"/>
    <w:rsid w:val="001E3C43"/>
    <w:rsid w:val="001E4A2A"/>
    <w:rsid w:val="001E5894"/>
    <w:rsid w:val="001E69E4"/>
    <w:rsid w:val="001E6D4C"/>
    <w:rsid w:val="001E6EBF"/>
    <w:rsid w:val="001F1782"/>
    <w:rsid w:val="001F4DC2"/>
    <w:rsid w:val="001F60C9"/>
    <w:rsid w:val="001F7812"/>
    <w:rsid w:val="00201903"/>
    <w:rsid w:val="00201B71"/>
    <w:rsid w:val="0020206E"/>
    <w:rsid w:val="0020695F"/>
    <w:rsid w:val="0021054A"/>
    <w:rsid w:val="002134E1"/>
    <w:rsid w:val="00213792"/>
    <w:rsid w:val="00214773"/>
    <w:rsid w:val="002158AB"/>
    <w:rsid w:val="00215DE6"/>
    <w:rsid w:val="002167EC"/>
    <w:rsid w:val="00217463"/>
    <w:rsid w:val="0022082E"/>
    <w:rsid w:val="00221484"/>
    <w:rsid w:val="002224F6"/>
    <w:rsid w:val="00223EBB"/>
    <w:rsid w:val="0022421B"/>
    <w:rsid w:val="002249FE"/>
    <w:rsid w:val="00224AEF"/>
    <w:rsid w:val="00225702"/>
    <w:rsid w:val="00227CEF"/>
    <w:rsid w:val="00230313"/>
    <w:rsid w:val="00231266"/>
    <w:rsid w:val="0023185B"/>
    <w:rsid w:val="0023499B"/>
    <w:rsid w:val="00234E24"/>
    <w:rsid w:val="002350DE"/>
    <w:rsid w:val="00235A52"/>
    <w:rsid w:val="0023668C"/>
    <w:rsid w:val="00241644"/>
    <w:rsid w:val="002429BD"/>
    <w:rsid w:val="0024387B"/>
    <w:rsid w:val="00244667"/>
    <w:rsid w:val="00245BFC"/>
    <w:rsid w:val="00247B76"/>
    <w:rsid w:val="00250FC2"/>
    <w:rsid w:val="00252460"/>
    <w:rsid w:val="002524F0"/>
    <w:rsid w:val="00252C9E"/>
    <w:rsid w:val="00253720"/>
    <w:rsid w:val="00256D99"/>
    <w:rsid w:val="00256E7F"/>
    <w:rsid w:val="00260014"/>
    <w:rsid w:val="0026098F"/>
    <w:rsid w:val="00260A01"/>
    <w:rsid w:val="00260B1C"/>
    <w:rsid w:val="00262550"/>
    <w:rsid w:val="00263D42"/>
    <w:rsid w:val="00263DA8"/>
    <w:rsid w:val="002641C4"/>
    <w:rsid w:val="0026489F"/>
    <w:rsid w:val="00264E25"/>
    <w:rsid w:val="00264EE0"/>
    <w:rsid w:val="0027009B"/>
    <w:rsid w:val="002726B5"/>
    <w:rsid w:val="00272E5D"/>
    <w:rsid w:val="00273140"/>
    <w:rsid w:val="00273810"/>
    <w:rsid w:val="0027443D"/>
    <w:rsid w:val="002752C4"/>
    <w:rsid w:val="0027557E"/>
    <w:rsid w:val="00275A0B"/>
    <w:rsid w:val="00276338"/>
    <w:rsid w:val="002764F4"/>
    <w:rsid w:val="00276679"/>
    <w:rsid w:val="00277F81"/>
    <w:rsid w:val="0028066F"/>
    <w:rsid w:val="00280A7D"/>
    <w:rsid w:val="0028116E"/>
    <w:rsid w:val="00281B4F"/>
    <w:rsid w:val="0028225D"/>
    <w:rsid w:val="00284111"/>
    <w:rsid w:val="00284D79"/>
    <w:rsid w:val="00286476"/>
    <w:rsid w:val="002867A8"/>
    <w:rsid w:val="0029080D"/>
    <w:rsid w:val="00293DA6"/>
    <w:rsid w:val="00293E6C"/>
    <w:rsid w:val="002940DB"/>
    <w:rsid w:val="00294BE5"/>
    <w:rsid w:val="00296082"/>
    <w:rsid w:val="00296682"/>
    <w:rsid w:val="002966F5"/>
    <w:rsid w:val="00297A79"/>
    <w:rsid w:val="00297B34"/>
    <w:rsid w:val="00297CF7"/>
    <w:rsid w:val="002A02CD"/>
    <w:rsid w:val="002A0A0E"/>
    <w:rsid w:val="002A586B"/>
    <w:rsid w:val="002A58D9"/>
    <w:rsid w:val="002A6ACC"/>
    <w:rsid w:val="002A7898"/>
    <w:rsid w:val="002A7CA6"/>
    <w:rsid w:val="002B09D3"/>
    <w:rsid w:val="002B16D2"/>
    <w:rsid w:val="002B206D"/>
    <w:rsid w:val="002B2B13"/>
    <w:rsid w:val="002B48CA"/>
    <w:rsid w:val="002B5EB2"/>
    <w:rsid w:val="002B6080"/>
    <w:rsid w:val="002B6715"/>
    <w:rsid w:val="002B67A0"/>
    <w:rsid w:val="002B6B16"/>
    <w:rsid w:val="002B6BCD"/>
    <w:rsid w:val="002C0995"/>
    <w:rsid w:val="002C1805"/>
    <w:rsid w:val="002C27ED"/>
    <w:rsid w:val="002C361D"/>
    <w:rsid w:val="002C3F8C"/>
    <w:rsid w:val="002C562E"/>
    <w:rsid w:val="002C79AD"/>
    <w:rsid w:val="002D1F63"/>
    <w:rsid w:val="002D2141"/>
    <w:rsid w:val="002D25DC"/>
    <w:rsid w:val="002D2F00"/>
    <w:rsid w:val="002D3ECE"/>
    <w:rsid w:val="002D5D1E"/>
    <w:rsid w:val="002D60BA"/>
    <w:rsid w:val="002D64EA"/>
    <w:rsid w:val="002D6D1C"/>
    <w:rsid w:val="002D7D82"/>
    <w:rsid w:val="002E0684"/>
    <w:rsid w:val="002E1578"/>
    <w:rsid w:val="002E2ACD"/>
    <w:rsid w:val="002E430E"/>
    <w:rsid w:val="002E4934"/>
    <w:rsid w:val="002E4B39"/>
    <w:rsid w:val="002E7D9D"/>
    <w:rsid w:val="002F0AFB"/>
    <w:rsid w:val="002F0C32"/>
    <w:rsid w:val="002F1705"/>
    <w:rsid w:val="002F1C66"/>
    <w:rsid w:val="002F2F49"/>
    <w:rsid w:val="002F4F77"/>
    <w:rsid w:val="002F5ED1"/>
    <w:rsid w:val="002F6F6D"/>
    <w:rsid w:val="00300A2E"/>
    <w:rsid w:val="003021B3"/>
    <w:rsid w:val="003023B9"/>
    <w:rsid w:val="00302543"/>
    <w:rsid w:val="00310899"/>
    <w:rsid w:val="0031238F"/>
    <w:rsid w:val="003126D3"/>
    <w:rsid w:val="003128EF"/>
    <w:rsid w:val="00312BF2"/>
    <w:rsid w:val="00313FDD"/>
    <w:rsid w:val="0031422E"/>
    <w:rsid w:val="00314DD4"/>
    <w:rsid w:val="003169A9"/>
    <w:rsid w:val="00316C1B"/>
    <w:rsid w:val="00320701"/>
    <w:rsid w:val="0032127E"/>
    <w:rsid w:val="00321A05"/>
    <w:rsid w:val="0032521F"/>
    <w:rsid w:val="003275F0"/>
    <w:rsid w:val="00327A87"/>
    <w:rsid w:val="00331AC6"/>
    <w:rsid w:val="003321F1"/>
    <w:rsid w:val="00332571"/>
    <w:rsid w:val="00333943"/>
    <w:rsid w:val="00333B26"/>
    <w:rsid w:val="003341C8"/>
    <w:rsid w:val="0033698A"/>
    <w:rsid w:val="00336BC6"/>
    <w:rsid w:val="00336DC2"/>
    <w:rsid w:val="00336E79"/>
    <w:rsid w:val="0034049F"/>
    <w:rsid w:val="00341753"/>
    <w:rsid w:val="0034225E"/>
    <w:rsid w:val="003437E7"/>
    <w:rsid w:val="00344646"/>
    <w:rsid w:val="003450E6"/>
    <w:rsid w:val="00345A1E"/>
    <w:rsid w:val="00345C1C"/>
    <w:rsid w:val="00345D31"/>
    <w:rsid w:val="00355215"/>
    <w:rsid w:val="0035562D"/>
    <w:rsid w:val="00355EB8"/>
    <w:rsid w:val="0035725E"/>
    <w:rsid w:val="00357F66"/>
    <w:rsid w:val="003617A9"/>
    <w:rsid w:val="00364C04"/>
    <w:rsid w:val="003674E6"/>
    <w:rsid w:val="00370678"/>
    <w:rsid w:val="00370811"/>
    <w:rsid w:val="00371B0E"/>
    <w:rsid w:val="00371D82"/>
    <w:rsid w:val="00372B33"/>
    <w:rsid w:val="00372C61"/>
    <w:rsid w:val="00373958"/>
    <w:rsid w:val="003754B8"/>
    <w:rsid w:val="003754BC"/>
    <w:rsid w:val="00376F53"/>
    <w:rsid w:val="00377663"/>
    <w:rsid w:val="00384C4E"/>
    <w:rsid w:val="00385114"/>
    <w:rsid w:val="0038561C"/>
    <w:rsid w:val="00385C3C"/>
    <w:rsid w:val="00385D12"/>
    <w:rsid w:val="00385E67"/>
    <w:rsid w:val="003861BF"/>
    <w:rsid w:val="00386349"/>
    <w:rsid w:val="003866EF"/>
    <w:rsid w:val="00387117"/>
    <w:rsid w:val="00391B3A"/>
    <w:rsid w:val="00392540"/>
    <w:rsid w:val="00392D28"/>
    <w:rsid w:val="00395D24"/>
    <w:rsid w:val="003963AE"/>
    <w:rsid w:val="003964E7"/>
    <w:rsid w:val="00397396"/>
    <w:rsid w:val="0039767F"/>
    <w:rsid w:val="003A1E4E"/>
    <w:rsid w:val="003A2D8A"/>
    <w:rsid w:val="003A3980"/>
    <w:rsid w:val="003A49D8"/>
    <w:rsid w:val="003A4B69"/>
    <w:rsid w:val="003A4EEF"/>
    <w:rsid w:val="003A4FDF"/>
    <w:rsid w:val="003A552C"/>
    <w:rsid w:val="003A5AEA"/>
    <w:rsid w:val="003A60DB"/>
    <w:rsid w:val="003A6924"/>
    <w:rsid w:val="003A7BB9"/>
    <w:rsid w:val="003B0C76"/>
    <w:rsid w:val="003B1471"/>
    <w:rsid w:val="003B2266"/>
    <w:rsid w:val="003B37E8"/>
    <w:rsid w:val="003B4501"/>
    <w:rsid w:val="003B5907"/>
    <w:rsid w:val="003B5A69"/>
    <w:rsid w:val="003B6350"/>
    <w:rsid w:val="003B79E2"/>
    <w:rsid w:val="003B7ABD"/>
    <w:rsid w:val="003C0D51"/>
    <w:rsid w:val="003C386B"/>
    <w:rsid w:val="003C4E73"/>
    <w:rsid w:val="003C5A19"/>
    <w:rsid w:val="003C65D5"/>
    <w:rsid w:val="003C69A1"/>
    <w:rsid w:val="003D0312"/>
    <w:rsid w:val="003D05A9"/>
    <w:rsid w:val="003D0641"/>
    <w:rsid w:val="003D1220"/>
    <w:rsid w:val="003D250E"/>
    <w:rsid w:val="003D2C34"/>
    <w:rsid w:val="003D3867"/>
    <w:rsid w:val="003D3DD6"/>
    <w:rsid w:val="003D445F"/>
    <w:rsid w:val="003D5104"/>
    <w:rsid w:val="003D54F5"/>
    <w:rsid w:val="003D64C1"/>
    <w:rsid w:val="003D6AC1"/>
    <w:rsid w:val="003D6C14"/>
    <w:rsid w:val="003D7CFC"/>
    <w:rsid w:val="003E0E38"/>
    <w:rsid w:val="003E1A3F"/>
    <w:rsid w:val="003E27EC"/>
    <w:rsid w:val="003E2EFB"/>
    <w:rsid w:val="003E2F16"/>
    <w:rsid w:val="003E3145"/>
    <w:rsid w:val="003E3276"/>
    <w:rsid w:val="003F01FD"/>
    <w:rsid w:val="003F0D4F"/>
    <w:rsid w:val="003F1460"/>
    <w:rsid w:val="003F2DD0"/>
    <w:rsid w:val="003F47B6"/>
    <w:rsid w:val="003F646A"/>
    <w:rsid w:val="003F7A20"/>
    <w:rsid w:val="003F7B14"/>
    <w:rsid w:val="003F7E4C"/>
    <w:rsid w:val="00400E31"/>
    <w:rsid w:val="00401B9B"/>
    <w:rsid w:val="004039E1"/>
    <w:rsid w:val="00404D32"/>
    <w:rsid w:val="004055F8"/>
    <w:rsid w:val="004068C4"/>
    <w:rsid w:val="00407233"/>
    <w:rsid w:val="00410E7A"/>
    <w:rsid w:val="0041192E"/>
    <w:rsid w:val="00411C17"/>
    <w:rsid w:val="00411E70"/>
    <w:rsid w:val="00412423"/>
    <w:rsid w:val="00413172"/>
    <w:rsid w:val="00413BE3"/>
    <w:rsid w:val="00413FF0"/>
    <w:rsid w:val="0041406D"/>
    <w:rsid w:val="004145F3"/>
    <w:rsid w:val="0041460C"/>
    <w:rsid w:val="00414F4D"/>
    <w:rsid w:val="00415AFB"/>
    <w:rsid w:val="00416ADD"/>
    <w:rsid w:val="00417F9E"/>
    <w:rsid w:val="00420971"/>
    <w:rsid w:val="004211CD"/>
    <w:rsid w:val="004212C8"/>
    <w:rsid w:val="004237F7"/>
    <w:rsid w:val="00423D8D"/>
    <w:rsid w:val="004248D2"/>
    <w:rsid w:val="004268F9"/>
    <w:rsid w:val="00427059"/>
    <w:rsid w:val="00427639"/>
    <w:rsid w:val="004277FB"/>
    <w:rsid w:val="0043011E"/>
    <w:rsid w:val="004308B0"/>
    <w:rsid w:val="00430C6C"/>
    <w:rsid w:val="004323AE"/>
    <w:rsid w:val="004336B9"/>
    <w:rsid w:val="004337B8"/>
    <w:rsid w:val="00433F90"/>
    <w:rsid w:val="00434A83"/>
    <w:rsid w:val="004359C5"/>
    <w:rsid w:val="00435DEA"/>
    <w:rsid w:val="004369E4"/>
    <w:rsid w:val="00437223"/>
    <w:rsid w:val="004413FE"/>
    <w:rsid w:val="00441564"/>
    <w:rsid w:val="0044161F"/>
    <w:rsid w:val="0044168F"/>
    <w:rsid w:val="00442636"/>
    <w:rsid w:val="004427ED"/>
    <w:rsid w:val="004468F9"/>
    <w:rsid w:val="00447061"/>
    <w:rsid w:val="0045112D"/>
    <w:rsid w:val="00451CE1"/>
    <w:rsid w:val="0045281B"/>
    <w:rsid w:val="00454251"/>
    <w:rsid w:val="00454F04"/>
    <w:rsid w:val="0045544A"/>
    <w:rsid w:val="0046006A"/>
    <w:rsid w:val="00463112"/>
    <w:rsid w:val="00463156"/>
    <w:rsid w:val="00463CE1"/>
    <w:rsid w:val="004649AD"/>
    <w:rsid w:val="00466F58"/>
    <w:rsid w:val="0047001B"/>
    <w:rsid w:val="004732FA"/>
    <w:rsid w:val="00474023"/>
    <w:rsid w:val="00476075"/>
    <w:rsid w:val="004761E0"/>
    <w:rsid w:val="00476D28"/>
    <w:rsid w:val="004770FA"/>
    <w:rsid w:val="004824E3"/>
    <w:rsid w:val="00482C32"/>
    <w:rsid w:val="00482F2C"/>
    <w:rsid w:val="00486E4C"/>
    <w:rsid w:val="004916CB"/>
    <w:rsid w:val="00491C98"/>
    <w:rsid w:val="00493611"/>
    <w:rsid w:val="00494161"/>
    <w:rsid w:val="00494E23"/>
    <w:rsid w:val="0049559A"/>
    <w:rsid w:val="00495DFC"/>
    <w:rsid w:val="00496B67"/>
    <w:rsid w:val="004A04B6"/>
    <w:rsid w:val="004A1648"/>
    <w:rsid w:val="004A1832"/>
    <w:rsid w:val="004A26BF"/>
    <w:rsid w:val="004A2E1F"/>
    <w:rsid w:val="004A39CE"/>
    <w:rsid w:val="004A3B5E"/>
    <w:rsid w:val="004A472E"/>
    <w:rsid w:val="004A4CC5"/>
    <w:rsid w:val="004A4EA6"/>
    <w:rsid w:val="004A7C2E"/>
    <w:rsid w:val="004B1362"/>
    <w:rsid w:val="004B1B4A"/>
    <w:rsid w:val="004B3E14"/>
    <w:rsid w:val="004B4644"/>
    <w:rsid w:val="004B6AD9"/>
    <w:rsid w:val="004C26F8"/>
    <w:rsid w:val="004C577A"/>
    <w:rsid w:val="004C674D"/>
    <w:rsid w:val="004C682B"/>
    <w:rsid w:val="004C6E29"/>
    <w:rsid w:val="004C757B"/>
    <w:rsid w:val="004D50CC"/>
    <w:rsid w:val="004D6A0F"/>
    <w:rsid w:val="004E2DCC"/>
    <w:rsid w:val="004E4B60"/>
    <w:rsid w:val="004E5C75"/>
    <w:rsid w:val="004E62CB"/>
    <w:rsid w:val="004E701E"/>
    <w:rsid w:val="004E73D0"/>
    <w:rsid w:val="004F0228"/>
    <w:rsid w:val="004F07D7"/>
    <w:rsid w:val="004F0A02"/>
    <w:rsid w:val="004F298B"/>
    <w:rsid w:val="004F2EC7"/>
    <w:rsid w:val="004F4121"/>
    <w:rsid w:val="004F477F"/>
    <w:rsid w:val="004F4C3F"/>
    <w:rsid w:val="004F5241"/>
    <w:rsid w:val="004F564A"/>
    <w:rsid w:val="004F5B51"/>
    <w:rsid w:val="004F6464"/>
    <w:rsid w:val="004F732F"/>
    <w:rsid w:val="005007E3"/>
    <w:rsid w:val="00504176"/>
    <w:rsid w:val="00504A1C"/>
    <w:rsid w:val="00504D6A"/>
    <w:rsid w:val="00505246"/>
    <w:rsid w:val="00506FFB"/>
    <w:rsid w:val="00515485"/>
    <w:rsid w:val="005164AD"/>
    <w:rsid w:val="005167F0"/>
    <w:rsid w:val="00516AA9"/>
    <w:rsid w:val="00517CB8"/>
    <w:rsid w:val="00520E45"/>
    <w:rsid w:val="005213E9"/>
    <w:rsid w:val="00524061"/>
    <w:rsid w:val="005240BA"/>
    <w:rsid w:val="00524DB1"/>
    <w:rsid w:val="0052535C"/>
    <w:rsid w:val="0053268A"/>
    <w:rsid w:val="00532BD0"/>
    <w:rsid w:val="00535265"/>
    <w:rsid w:val="00535C1C"/>
    <w:rsid w:val="00536126"/>
    <w:rsid w:val="00537E48"/>
    <w:rsid w:val="00546E31"/>
    <w:rsid w:val="00550370"/>
    <w:rsid w:val="00550D5A"/>
    <w:rsid w:val="00550D70"/>
    <w:rsid w:val="00551839"/>
    <w:rsid w:val="00551F02"/>
    <w:rsid w:val="00556859"/>
    <w:rsid w:val="0055774C"/>
    <w:rsid w:val="00560290"/>
    <w:rsid w:val="00560AE3"/>
    <w:rsid w:val="005634F1"/>
    <w:rsid w:val="00563B8C"/>
    <w:rsid w:val="005654D8"/>
    <w:rsid w:val="00566820"/>
    <w:rsid w:val="00566E7E"/>
    <w:rsid w:val="005722AA"/>
    <w:rsid w:val="0057239E"/>
    <w:rsid w:val="00572592"/>
    <w:rsid w:val="00572FC2"/>
    <w:rsid w:val="005731FA"/>
    <w:rsid w:val="00573785"/>
    <w:rsid w:val="00574DA8"/>
    <w:rsid w:val="005751D8"/>
    <w:rsid w:val="005752BB"/>
    <w:rsid w:val="005755BA"/>
    <w:rsid w:val="00580158"/>
    <w:rsid w:val="0058043C"/>
    <w:rsid w:val="0058071F"/>
    <w:rsid w:val="00581213"/>
    <w:rsid w:val="005818A8"/>
    <w:rsid w:val="00583083"/>
    <w:rsid w:val="0058442E"/>
    <w:rsid w:val="005875B3"/>
    <w:rsid w:val="00587CCD"/>
    <w:rsid w:val="00590214"/>
    <w:rsid w:val="00592EFE"/>
    <w:rsid w:val="00593428"/>
    <w:rsid w:val="00593597"/>
    <w:rsid w:val="005946E6"/>
    <w:rsid w:val="00595ADE"/>
    <w:rsid w:val="005A0ED8"/>
    <w:rsid w:val="005A1735"/>
    <w:rsid w:val="005A1A40"/>
    <w:rsid w:val="005A3019"/>
    <w:rsid w:val="005A5641"/>
    <w:rsid w:val="005A5A27"/>
    <w:rsid w:val="005A7D77"/>
    <w:rsid w:val="005B19CE"/>
    <w:rsid w:val="005B290F"/>
    <w:rsid w:val="005B2B49"/>
    <w:rsid w:val="005B2E3B"/>
    <w:rsid w:val="005B311D"/>
    <w:rsid w:val="005B4A68"/>
    <w:rsid w:val="005B6354"/>
    <w:rsid w:val="005C0368"/>
    <w:rsid w:val="005C0E6E"/>
    <w:rsid w:val="005C0F49"/>
    <w:rsid w:val="005C15F4"/>
    <w:rsid w:val="005C2AF7"/>
    <w:rsid w:val="005C3D4D"/>
    <w:rsid w:val="005C52E5"/>
    <w:rsid w:val="005C671A"/>
    <w:rsid w:val="005C7837"/>
    <w:rsid w:val="005C7D63"/>
    <w:rsid w:val="005D0F5C"/>
    <w:rsid w:val="005D11D9"/>
    <w:rsid w:val="005D1970"/>
    <w:rsid w:val="005D1A06"/>
    <w:rsid w:val="005D2AF3"/>
    <w:rsid w:val="005D42D7"/>
    <w:rsid w:val="005D4E77"/>
    <w:rsid w:val="005D6754"/>
    <w:rsid w:val="005D68B4"/>
    <w:rsid w:val="005D6DAC"/>
    <w:rsid w:val="005E11E6"/>
    <w:rsid w:val="005E1500"/>
    <w:rsid w:val="005E1AAE"/>
    <w:rsid w:val="005E22D7"/>
    <w:rsid w:val="005E37DD"/>
    <w:rsid w:val="005E4326"/>
    <w:rsid w:val="005E4EB0"/>
    <w:rsid w:val="005E5C05"/>
    <w:rsid w:val="005E6F11"/>
    <w:rsid w:val="005F07D4"/>
    <w:rsid w:val="005F0D0E"/>
    <w:rsid w:val="005F0D46"/>
    <w:rsid w:val="005F0F9B"/>
    <w:rsid w:val="005F1E04"/>
    <w:rsid w:val="005F2347"/>
    <w:rsid w:val="005F33C9"/>
    <w:rsid w:val="005F4801"/>
    <w:rsid w:val="005F5E20"/>
    <w:rsid w:val="005F5F2E"/>
    <w:rsid w:val="005F62AF"/>
    <w:rsid w:val="005F6EBA"/>
    <w:rsid w:val="00600B8D"/>
    <w:rsid w:val="00601CA2"/>
    <w:rsid w:val="006034D3"/>
    <w:rsid w:val="0060390C"/>
    <w:rsid w:val="00603DD1"/>
    <w:rsid w:val="006076EA"/>
    <w:rsid w:val="006109DD"/>
    <w:rsid w:val="00610C42"/>
    <w:rsid w:val="0061288C"/>
    <w:rsid w:val="00615C66"/>
    <w:rsid w:val="00620E0A"/>
    <w:rsid w:val="00621F5A"/>
    <w:rsid w:val="00622EE4"/>
    <w:rsid w:val="0062391F"/>
    <w:rsid w:val="0062580A"/>
    <w:rsid w:val="00626741"/>
    <w:rsid w:val="00627043"/>
    <w:rsid w:val="00630260"/>
    <w:rsid w:val="006313CC"/>
    <w:rsid w:val="006325DA"/>
    <w:rsid w:val="006354B5"/>
    <w:rsid w:val="006363BA"/>
    <w:rsid w:val="00637280"/>
    <w:rsid w:val="006372D5"/>
    <w:rsid w:val="006377D3"/>
    <w:rsid w:val="006428C4"/>
    <w:rsid w:val="00650365"/>
    <w:rsid w:val="00650AB8"/>
    <w:rsid w:val="00653A07"/>
    <w:rsid w:val="00653C8E"/>
    <w:rsid w:val="006605F7"/>
    <w:rsid w:val="00663B2A"/>
    <w:rsid w:val="00670784"/>
    <w:rsid w:val="00670CE5"/>
    <w:rsid w:val="006713B1"/>
    <w:rsid w:val="0067221F"/>
    <w:rsid w:val="0067327A"/>
    <w:rsid w:val="006737DB"/>
    <w:rsid w:val="00674533"/>
    <w:rsid w:val="00675434"/>
    <w:rsid w:val="00676252"/>
    <w:rsid w:val="0067683B"/>
    <w:rsid w:val="00676DC0"/>
    <w:rsid w:val="00677DF4"/>
    <w:rsid w:val="0068137F"/>
    <w:rsid w:val="0068184C"/>
    <w:rsid w:val="006822C4"/>
    <w:rsid w:val="00682AD8"/>
    <w:rsid w:val="00682B31"/>
    <w:rsid w:val="0068359B"/>
    <w:rsid w:val="00685E55"/>
    <w:rsid w:val="00686797"/>
    <w:rsid w:val="00687F9B"/>
    <w:rsid w:val="0069124C"/>
    <w:rsid w:val="006933EC"/>
    <w:rsid w:val="0069362D"/>
    <w:rsid w:val="0069624D"/>
    <w:rsid w:val="00696C1B"/>
    <w:rsid w:val="0069748E"/>
    <w:rsid w:val="00697E31"/>
    <w:rsid w:val="00697E6D"/>
    <w:rsid w:val="006A0A7C"/>
    <w:rsid w:val="006A10D6"/>
    <w:rsid w:val="006A11A9"/>
    <w:rsid w:val="006A1FE3"/>
    <w:rsid w:val="006A2A41"/>
    <w:rsid w:val="006A2DFE"/>
    <w:rsid w:val="006A339D"/>
    <w:rsid w:val="006A4F5A"/>
    <w:rsid w:val="006A518C"/>
    <w:rsid w:val="006A5B28"/>
    <w:rsid w:val="006A6EEC"/>
    <w:rsid w:val="006B0E30"/>
    <w:rsid w:val="006B1711"/>
    <w:rsid w:val="006B34A8"/>
    <w:rsid w:val="006B385B"/>
    <w:rsid w:val="006B3E7E"/>
    <w:rsid w:val="006B4853"/>
    <w:rsid w:val="006B7B44"/>
    <w:rsid w:val="006C18F9"/>
    <w:rsid w:val="006C2E2C"/>
    <w:rsid w:val="006C4AEE"/>
    <w:rsid w:val="006C4DC7"/>
    <w:rsid w:val="006C4EF1"/>
    <w:rsid w:val="006C62CC"/>
    <w:rsid w:val="006C654F"/>
    <w:rsid w:val="006D2742"/>
    <w:rsid w:val="006D438C"/>
    <w:rsid w:val="006D594D"/>
    <w:rsid w:val="006D5AFC"/>
    <w:rsid w:val="006D7B88"/>
    <w:rsid w:val="006E0871"/>
    <w:rsid w:val="006E1696"/>
    <w:rsid w:val="006E1A34"/>
    <w:rsid w:val="006E4BB3"/>
    <w:rsid w:val="006E7E1B"/>
    <w:rsid w:val="006F03EE"/>
    <w:rsid w:val="006F076C"/>
    <w:rsid w:val="006F07AA"/>
    <w:rsid w:val="006F328E"/>
    <w:rsid w:val="006F3486"/>
    <w:rsid w:val="006F58BB"/>
    <w:rsid w:val="006F7235"/>
    <w:rsid w:val="00700386"/>
    <w:rsid w:val="00701000"/>
    <w:rsid w:val="00703969"/>
    <w:rsid w:val="00703EB8"/>
    <w:rsid w:val="0070482F"/>
    <w:rsid w:val="007067E2"/>
    <w:rsid w:val="00707A0D"/>
    <w:rsid w:val="007100D5"/>
    <w:rsid w:val="0071507E"/>
    <w:rsid w:val="0071687C"/>
    <w:rsid w:val="007175B7"/>
    <w:rsid w:val="007204DF"/>
    <w:rsid w:val="007204E5"/>
    <w:rsid w:val="00720A58"/>
    <w:rsid w:val="00721D74"/>
    <w:rsid w:val="00723713"/>
    <w:rsid w:val="0072447C"/>
    <w:rsid w:val="007264C6"/>
    <w:rsid w:val="0072708D"/>
    <w:rsid w:val="00727B8B"/>
    <w:rsid w:val="00727F16"/>
    <w:rsid w:val="00730123"/>
    <w:rsid w:val="00731231"/>
    <w:rsid w:val="00731552"/>
    <w:rsid w:val="00735CD4"/>
    <w:rsid w:val="0073611E"/>
    <w:rsid w:val="00736DDF"/>
    <w:rsid w:val="0073727F"/>
    <w:rsid w:val="00737369"/>
    <w:rsid w:val="00742E75"/>
    <w:rsid w:val="00743BD9"/>
    <w:rsid w:val="00744640"/>
    <w:rsid w:val="00746105"/>
    <w:rsid w:val="00746EF1"/>
    <w:rsid w:val="00751189"/>
    <w:rsid w:val="00753ABB"/>
    <w:rsid w:val="00753CB6"/>
    <w:rsid w:val="00755750"/>
    <w:rsid w:val="007602F1"/>
    <w:rsid w:val="00760A7E"/>
    <w:rsid w:val="00762221"/>
    <w:rsid w:val="00762A69"/>
    <w:rsid w:val="007632AD"/>
    <w:rsid w:val="007639E6"/>
    <w:rsid w:val="0076481F"/>
    <w:rsid w:val="00764F32"/>
    <w:rsid w:val="0076550A"/>
    <w:rsid w:val="00765D1D"/>
    <w:rsid w:val="00766305"/>
    <w:rsid w:val="00766A0E"/>
    <w:rsid w:val="00766C7C"/>
    <w:rsid w:val="0077402A"/>
    <w:rsid w:val="00775CD5"/>
    <w:rsid w:val="00775ECE"/>
    <w:rsid w:val="007771A4"/>
    <w:rsid w:val="00777766"/>
    <w:rsid w:val="00781DCA"/>
    <w:rsid w:val="00785E18"/>
    <w:rsid w:val="0078706B"/>
    <w:rsid w:val="00790286"/>
    <w:rsid w:val="00790600"/>
    <w:rsid w:val="00791DD7"/>
    <w:rsid w:val="0079436A"/>
    <w:rsid w:val="00794F5D"/>
    <w:rsid w:val="007961F2"/>
    <w:rsid w:val="007A0592"/>
    <w:rsid w:val="007A28E7"/>
    <w:rsid w:val="007A2C2B"/>
    <w:rsid w:val="007A2C75"/>
    <w:rsid w:val="007A3816"/>
    <w:rsid w:val="007A4118"/>
    <w:rsid w:val="007A7111"/>
    <w:rsid w:val="007A78F5"/>
    <w:rsid w:val="007B2A37"/>
    <w:rsid w:val="007B5A8D"/>
    <w:rsid w:val="007B5DE9"/>
    <w:rsid w:val="007B6642"/>
    <w:rsid w:val="007B7647"/>
    <w:rsid w:val="007C1436"/>
    <w:rsid w:val="007C23CA"/>
    <w:rsid w:val="007C3991"/>
    <w:rsid w:val="007C3BD9"/>
    <w:rsid w:val="007C4E93"/>
    <w:rsid w:val="007C5184"/>
    <w:rsid w:val="007C6CA5"/>
    <w:rsid w:val="007C6E38"/>
    <w:rsid w:val="007C7C33"/>
    <w:rsid w:val="007D2440"/>
    <w:rsid w:val="007D2545"/>
    <w:rsid w:val="007D2DC6"/>
    <w:rsid w:val="007D32A2"/>
    <w:rsid w:val="007D44A7"/>
    <w:rsid w:val="007D4DEC"/>
    <w:rsid w:val="007D6C62"/>
    <w:rsid w:val="007E1896"/>
    <w:rsid w:val="007E24AD"/>
    <w:rsid w:val="007E2545"/>
    <w:rsid w:val="007E2919"/>
    <w:rsid w:val="007E3E83"/>
    <w:rsid w:val="007E4637"/>
    <w:rsid w:val="007E534A"/>
    <w:rsid w:val="007F1677"/>
    <w:rsid w:val="007F1A66"/>
    <w:rsid w:val="007F2782"/>
    <w:rsid w:val="007F2B87"/>
    <w:rsid w:val="007F375F"/>
    <w:rsid w:val="007F45A5"/>
    <w:rsid w:val="007F4C90"/>
    <w:rsid w:val="007F5470"/>
    <w:rsid w:val="007F5E29"/>
    <w:rsid w:val="007F7924"/>
    <w:rsid w:val="008018A3"/>
    <w:rsid w:val="00801B6E"/>
    <w:rsid w:val="00802075"/>
    <w:rsid w:val="00802F84"/>
    <w:rsid w:val="00803FBC"/>
    <w:rsid w:val="008047A2"/>
    <w:rsid w:val="00804B24"/>
    <w:rsid w:val="00805A2A"/>
    <w:rsid w:val="008073E6"/>
    <w:rsid w:val="00807E3B"/>
    <w:rsid w:val="00811284"/>
    <w:rsid w:val="008126DC"/>
    <w:rsid w:val="00812A60"/>
    <w:rsid w:val="008131C7"/>
    <w:rsid w:val="00815E4D"/>
    <w:rsid w:val="00816185"/>
    <w:rsid w:val="008163F4"/>
    <w:rsid w:val="00816643"/>
    <w:rsid w:val="00817782"/>
    <w:rsid w:val="00817BEF"/>
    <w:rsid w:val="0082071A"/>
    <w:rsid w:val="00820825"/>
    <w:rsid w:val="008218BF"/>
    <w:rsid w:val="00823B02"/>
    <w:rsid w:val="00824E03"/>
    <w:rsid w:val="00825E9E"/>
    <w:rsid w:val="0082617F"/>
    <w:rsid w:val="008265DB"/>
    <w:rsid w:val="00826626"/>
    <w:rsid w:val="008266BB"/>
    <w:rsid w:val="00826863"/>
    <w:rsid w:val="00826AA8"/>
    <w:rsid w:val="00826F39"/>
    <w:rsid w:val="008313E4"/>
    <w:rsid w:val="008318A8"/>
    <w:rsid w:val="008319EB"/>
    <w:rsid w:val="00832AB2"/>
    <w:rsid w:val="00833D92"/>
    <w:rsid w:val="008340DE"/>
    <w:rsid w:val="00834501"/>
    <w:rsid w:val="0083451F"/>
    <w:rsid w:val="00834860"/>
    <w:rsid w:val="00834B85"/>
    <w:rsid w:val="00834FD1"/>
    <w:rsid w:val="00840719"/>
    <w:rsid w:val="00841E9F"/>
    <w:rsid w:val="0084218C"/>
    <w:rsid w:val="00842A20"/>
    <w:rsid w:val="0084347C"/>
    <w:rsid w:val="008506F4"/>
    <w:rsid w:val="008516B4"/>
    <w:rsid w:val="00852B3E"/>
    <w:rsid w:val="008534AA"/>
    <w:rsid w:val="00855542"/>
    <w:rsid w:val="00856124"/>
    <w:rsid w:val="008578A0"/>
    <w:rsid w:val="0086146D"/>
    <w:rsid w:val="008624DC"/>
    <w:rsid w:val="00862741"/>
    <w:rsid w:val="008627E6"/>
    <w:rsid w:val="00864254"/>
    <w:rsid w:val="008645F9"/>
    <w:rsid w:val="00866DBE"/>
    <w:rsid w:val="00870971"/>
    <w:rsid w:val="00877CBA"/>
    <w:rsid w:val="0088119B"/>
    <w:rsid w:val="00883E3E"/>
    <w:rsid w:val="00884868"/>
    <w:rsid w:val="0088517F"/>
    <w:rsid w:val="00885688"/>
    <w:rsid w:val="00885ACA"/>
    <w:rsid w:val="00885D22"/>
    <w:rsid w:val="00885E71"/>
    <w:rsid w:val="00886101"/>
    <w:rsid w:val="00886AC1"/>
    <w:rsid w:val="00887394"/>
    <w:rsid w:val="00887591"/>
    <w:rsid w:val="00887AC1"/>
    <w:rsid w:val="00891C08"/>
    <w:rsid w:val="008933B8"/>
    <w:rsid w:val="00894DE7"/>
    <w:rsid w:val="008959F3"/>
    <w:rsid w:val="00896C41"/>
    <w:rsid w:val="008A2CBC"/>
    <w:rsid w:val="008A2FB8"/>
    <w:rsid w:val="008A6BBE"/>
    <w:rsid w:val="008A7733"/>
    <w:rsid w:val="008B07C9"/>
    <w:rsid w:val="008B0E00"/>
    <w:rsid w:val="008B307D"/>
    <w:rsid w:val="008B34DA"/>
    <w:rsid w:val="008B5051"/>
    <w:rsid w:val="008B5C01"/>
    <w:rsid w:val="008B5F90"/>
    <w:rsid w:val="008B71E2"/>
    <w:rsid w:val="008C093E"/>
    <w:rsid w:val="008C09D9"/>
    <w:rsid w:val="008C17FF"/>
    <w:rsid w:val="008C31B4"/>
    <w:rsid w:val="008C469C"/>
    <w:rsid w:val="008C5D01"/>
    <w:rsid w:val="008C5FF3"/>
    <w:rsid w:val="008C7C5C"/>
    <w:rsid w:val="008D2A98"/>
    <w:rsid w:val="008D2B6E"/>
    <w:rsid w:val="008D474A"/>
    <w:rsid w:val="008D4EF6"/>
    <w:rsid w:val="008D5666"/>
    <w:rsid w:val="008D647F"/>
    <w:rsid w:val="008D6FD8"/>
    <w:rsid w:val="008E0D68"/>
    <w:rsid w:val="008E13C7"/>
    <w:rsid w:val="008E3358"/>
    <w:rsid w:val="008E3DFA"/>
    <w:rsid w:val="008E41F7"/>
    <w:rsid w:val="008E4718"/>
    <w:rsid w:val="008E4EA2"/>
    <w:rsid w:val="008E575B"/>
    <w:rsid w:val="008E5C8E"/>
    <w:rsid w:val="008E5F4B"/>
    <w:rsid w:val="008E63E5"/>
    <w:rsid w:val="008E6573"/>
    <w:rsid w:val="008E78A4"/>
    <w:rsid w:val="008F0EB5"/>
    <w:rsid w:val="008F212D"/>
    <w:rsid w:val="008F4918"/>
    <w:rsid w:val="008F528D"/>
    <w:rsid w:val="008F537A"/>
    <w:rsid w:val="008F560A"/>
    <w:rsid w:val="008F665C"/>
    <w:rsid w:val="008F694C"/>
    <w:rsid w:val="008F7334"/>
    <w:rsid w:val="008F76E6"/>
    <w:rsid w:val="00900586"/>
    <w:rsid w:val="00901521"/>
    <w:rsid w:val="00901EA9"/>
    <w:rsid w:val="00902979"/>
    <w:rsid w:val="00904573"/>
    <w:rsid w:val="00910092"/>
    <w:rsid w:val="00911620"/>
    <w:rsid w:val="00911861"/>
    <w:rsid w:val="00913240"/>
    <w:rsid w:val="00913483"/>
    <w:rsid w:val="009140D2"/>
    <w:rsid w:val="0091476A"/>
    <w:rsid w:val="00914BFE"/>
    <w:rsid w:val="0091595A"/>
    <w:rsid w:val="00916D8C"/>
    <w:rsid w:val="00917B35"/>
    <w:rsid w:val="00917D0F"/>
    <w:rsid w:val="00922812"/>
    <w:rsid w:val="00922F2B"/>
    <w:rsid w:val="00922F84"/>
    <w:rsid w:val="00924675"/>
    <w:rsid w:val="00924783"/>
    <w:rsid w:val="00930F5F"/>
    <w:rsid w:val="00934C26"/>
    <w:rsid w:val="0093532A"/>
    <w:rsid w:val="00935B8F"/>
    <w:rsid w:val="00936155"/>
    <w:rsid w:val="009374A7"/>
    <w:rsid w:val="00940D95"/>
    <w:rsid w:val="00941F66"/>
    <w:rsid w:val="00943819"/>
    <w:rsid w:val="009439FE"/>
    <w:rsid w:val="00944071"/>
    <w:rsid w:val="009445F9"/>
    <w:rsid w:val="0094748E"/>
    <w:rsid w:val="00952636"/>
    <w:rsid w:val="0095273D"/>
    <w:rsid w:val="00952FEB"/>
    <w:rsid w:val="00953D05"/>
    <w:rsid w:val="0095423F"/>
    <w:rsid w:val="0095602F"/>
    <w:rsid w:val="0095623E"/>
    <w:rsid w:val="00956A93"/>
    <w:rsid w:val="009578D5"/>
    <w:rsid w:val="00957FF3"/>
    <w:rsid w:val="00960754"/>
    <w:rsid w:val="00961A6A"/>
    <w:rsid w:val="0096376F"/>
    <w:rsid w:val="00963E65"/>
    <w:rsid w:val="00965395"/>
    <w:rsid w:val="0096733D"/>
    <w:rsid w:val="00967722"/>
    <w:rsid w:val="00971D41"/>
    <w:rsid w:val="009726E2"/>
    <w:rsid w:val="0097382A"/>
    <w:rsid w:val="009744D4"/>
    <w:rsid w:val="009749F4"/>
    <w:rsid w:val="00974BE5"/>
    <w:rsid w:val="009753BE"/>
    <w:rsid w:val="00976D25"/>
    <w:rsid w:val="00976E17"/>
    <w:rsid w:val="009772EB"/>
    <w:rsid w:val="009773CC"/>
    <w:rsid w:val="00977E71"/>
    <w:rsid w:val="00980366"/>
    <w:rsid w:val="00980937"/>
    <w:rsid w:val="00980EED"/>
    <w:rsid w:val="00981BC9"/>
    <w:rsid w:val="00984252"/>
    <w:rsid w:val="0098439D"/>
    <w:rsid w:val="009858D5"/>
    <w:rsid w:val="009864BB"/>
    <w:rsid w:val="00986912"/>
    <w:rsid w:val="009872DF"/>
    <w:rsid w:val="00987428"/>
    <w:rsid w:val="00987D16"/>
    <w:rsid w:val="0099227A"/>
    <w:rsid w:val="00992D4B"/>
    <w:rsid w:val="00994495"/>
    <w:rsid w:val="00994B93"/>
    <w:rsid w:val="009956AE"/>
    <w:rsid w:val="00995B1B"/>
    <w:rsid w:val="0099644D"/>
    <w:rsid w:val="009A0E6C"/>
    <w:rsid w:val="009A18FE"/>
    <w:rsid w:val="009A1D49"/>
    <w:rsid w:val="009A227E"/>
    <w:rsid w:val="009A2515"/>
    <w:rsid w:val="009A2DDF"/>
    <w:rsid w:val="009A40E4"/>
    <w:rsid w:val="009A4A56"/>
    <w:rsid w:val="009A4B50"/>
    <w:rsid w:val="009A694E"/>
    <w:rsid w:val="009B0065"/>
    <w:rsid w:val="009B0208"/>
    <w:rsid w:val="009B1D18"/>
    <w:rsid w:val="009B2270"/>
    <w:rsid w:val="009B273D"/>
    <w:rsid w:val="009B2EF7"/>
    <w:rsid w:val="009B341F"/>
    <w:rsid w:val="009B35F6"/>
    <w:rsid w:val="009B3ADC"/>
    <w:rsid w:val="009B3D63"/>
    <w:rsid w:val="009B45FE"/>
    <w:rsid w:val="009B6C58"/>
    <w:rsid w:val="009C0D77"/>
    <w:rsid w:val="009C4A21"/>
    <w:rsid w:val="009C6C1D"/>
    <w:rsid w:val="009C7C27"/>
    <w:rsid w:val="009C7F3E"/>
    <w:rsid w:val="009C7F94"/>
    <w:rsid w:val="009D247B"/>
    <w:rsid w:val="009D3661"/>
    <w:rsid w:val="009D47D6"/>
    <w:rsid w:val="009D6A51"/>
    <w:rsid w:val="009D75CC"/>
    <w:rsid w:val="009E0509"/>
    <w:rsid w:val="009E08F1"/>
    <w:rsid w:val="009E08FB"/>
    <w:rsid w:val="009E12A3"/>
    <w:rsid w:val="009E15E2"/>
    <w:rsid w:val="009E1E37"/>
    <w:rsid w:val="009E20E1"/>
    <w:rsid w:val="009E29EE"/>
    <w:rsid w:val="009E4750"/>
    <w:rsid w:val="009E74ED"/>
    <w:rsid w:val="009F0478"/>
    <w:rsid w:val="009F0872"/>
    <w:rsid w:val="009F0CCE"/>
    <w:rsid w:val="009F1147"/>
    <w:rsid w:val="009F300C"/>
    <w:rsid w:val="009F5ED5"/>
    <w:rsid w:val="009F7EF0"/>
    <w:rsid w:val="00A028F0"/>
    <w:rsid w:val="00A03C5D"/>
    <w:rsid w:val="00A03FD9"/>
    <w:rsid w:val="00A04E73"/>
    <w:rsid w:val="00A06D65"/>
    <w:rsid w:val="00A079F2"/>
    <w:rsid w:val="00A11C80"/>
    <w:rsid w:val="00A12B1A"/>
    <w:rsid w:val="00A13DC1"/>
    <w:rsid w:val="00A14668"/>
    <w:rsid w:val="00A14A6D"/>
    <w:rsid w:val="00A15C52"/>
    <w:rsid w:val="00A24A7A"/>
    <w:rsid w:val="00A24D73"/>
    <w:rsid w:val="00A2520B"/>
    <w:rsid w:val="00A252EE"/>
    <w:rsid w:val="00A2629E"/>
    <w:rsid w:val="00A2661C"/>
    <w:rsid w:val="00A26C16"/>
    <w:rsid w:val="00A3092D"/>
    <w:rsid w:val="00A317F4"/>
    <w:rsid w:val="00A328A0"/>
    <w:rsid w:val="00A329D3"/>
    <w:rsid w:val="00A32B23"/>
    <w:rsid w:val="00A32F9D"/>
    <w:rsid w:val="00A3314A"/>
    <w:rsid w:val="00A35566"/>
    <w:rsid w:val="00A3572A"/>
    <w:rsid w:val="00A4015A"/>
    <w:rsid w:val="00A42517"/>
    <w:rsid w:val="00A42710"/>
    <w:rsid w:val="00A42C79"/>
    <w:rsid w:val="00A4347B"/>
    <w:rsid w:val="00A43DB8"/>
    <w:rsid w:val="00A45FB3"/>
    <w:rsid w:val="00A474AE"/>
    <w:rsid w:val="00A5065D"/>
    <w:rsid w:val="00A52851"/>
    <w:rsid w:val="00A52A89"/>
    <w:rsid w:val="00A53E51"/>
    <w:rsid w:val="00A54FD3"/>
    <w:rsid w:val="00A55CA4"/>
    <w:rsid w:val="00A56161"/>
    <w:rsid w:val="00A609C9"/>
    <w:rsid w:val="00A6157A"/>
    <w:rsid w:val="00A61C3E"/>
    <w:rsid w:val="00A62DAC"/>
    <w:rsid w:val="00A63776"/>
    <w:rsid w:val="00A65BC0"/>
    <w:rsid w:val="00A72886"/>
    <w:rsid w:val="00A741A9"/>
    <w:rsid w:val="00A776B7"/>
    <w:rsid w:val="00A81D1F"/>
    <w:rsid w:val="00A835A1"/>
    <w:rsid w:val="00A85105"/>
    <w:rsid w:val="00A859FE"/>
    <w:rsid w:val="00A86D5D"/>
    <w:rsid w:val="00A903BC"/>
    <w:rsid w:val="00A90406"/>
    <w:rsid w:val="00A917E1"/>
    <w:rsid w:val="00A919E3"/>
    <w:rsid w:val="00A92ADC"/>
    <w:rsid w:val="00A93CAB"/>
    <w:rsid w:val="00A9774E"/>
    <w:rsid w:val="00AA20A1"/>
    <w:rsid w:val="00AA3646"/>
    <w:rsid w:val="00AA4312"/>
    <w:rsid w:val="00AA5873"/>
    <w:rsid w:val="00AA60F0"/>
    <w:rsid w:val="00AA770B"/>
    <w:rsid w:val="00AA77DA"/>
    <w:rsid w:val="00AB0926"/>
    <w:rsid w:val="00AB1842"/>
    <w:rsid w:val="00AB1985"/>
    <w:rsid w:val="00AB1B16"/>
    <w:rsid w:val="00AB4212"/>
    <w:rsid w:val="00AB484E"/>
    <w:rsid w:val="00AB49B6"/>
    <w:rsid w:val="00AB507B"/>
    <w:rsid w:val="00AB528F"/>
    <w:rsid w:val="00AB58CD"/>
    <w:rsid w:val="00AB5ADD"/>
    <w:rsid w:val="00AB62BA"/>
    <w:rsid w:val="00AB7989"/>
    <w:rsid w:val="00AC4DED"/>
    <w:rsid w:val="00AD0533"/>
    <w:rsid w:val="00AD062F"/>
    <w:rsid w:val="00AD18AF"/>
    <w:rsid w:val="00AD297F"/>
    <w:rsid w:val="00AD3B37"/>
    <w:rsid w:val="00AD4F99"/>
    <w:rsid w:val="00AD5274"/>
    <w:rsid w:val="00AD5AA2"/>
    <w:rsid w:val="00AD68C3"/>
    <w:rsid w:val="00AD70F5"/>
    <w:rsid w:val="00AE176F"/>
    <w:rsid w:val="00AE188B"/>
    <w:rsid w:val="00AE2757"/>
    <w:rsid w:val="00AE3835"/>
    <w:rsid w:val="00AE6AB5"/>
    <w:rsid w:val="00AF1029"/>
    <w:rsid w:val="00AF1786"/>
    <w:rsid w:val="00AF1AFA"/>
    <w:rsid w:val="00AF1F60"/>
    <w:rsid w:val="00AF4FEC"/>
    <w:rsid w:val="00AF56D5"/>
    <w:rsid w:val="00B00DD1"/>
    <w:rsid w:val="00B03AF2"/>
    <w:rsid w:val="00B04D77"/>
    <w:rsid w:val="00B07612"/>
    <w:rsid w:val="00B11D47"/>
    <w:rsid w:val="00B13CA3"/>
    <w:rsid w:val="00B14362"/>
    <w:rsid w:val="00B158AF"/>
    <w:rsid w:val="00B162F2"/>
    <w:rsid w:val="00B16AAD"/>
    <w:rsid w:val="00B2025C"/>
    <w:rsid w:val="00B226A2"/>
    <w:rsid w:val="00B22C47"/>
    <w:rsid w:val="00B239AB"/>
    <w:rsid w:val="00B23BF9"/>
    <w:rsid w:val="00B24947"/>
    <w:rsid w:val="00B26088"/>
    <w:rsid w:val="00B30574"/>
    <w:rsid w:val="00B322CF"/>
    <w:rsid w:val="00B322DB"/>
    <w:rsid w:val="00B34172"/>
    <w:rsid w:val="00B34A0B"/>
    <w:rsid w:val="00B34A20"/>
    <w:rsid w:val="00B34C9D"/>
    <w:rsid w:val="00B401FE"/>
    <w:rsid w:val="00B4070A"/>
    <w:rsid w:val="00B4089C"/>
    <w:rsid w:val="00B40C0F"/>
    <w:rsid w:val="00B40EC9"/>
    <w:rsid w:val="00B42583"/>
    <w:rsid w:val="00B42C34"/>
    <w:rsid w:val="00B4344B"/>
    <w:rsid w:val="00B4422C"/>
    <w:rsid w:val="00B45407"/>
    <w:rsid w:val="00B47E3E"/>
    <w:rsid w:val="00B50ACB"/>
    <w:rsid w:val="00B51A4C"/>
    <w:rsid w:val="00B52B22"/>
    <w:rsid w:val="00B55A5A"/>
    <w:rsid w:val="00B60024"/>
    <w:rsid w:val="00B6165E"/>
    <w:rsid w:val="00B61F10"/>
    <w:rsid w:val="00B626D7"/>
    <w:rsid w:val="00B6324E"/>
    <w:rsid w:val="00B63C83"/>
    <w:rsid w:val="00B653AE"/>
    <w:rsid w:val="00B66C48"/>
    <w:rsid w:val="00B66D4C"/>
    <w:rsid w:val="00B66E01"/>
    <w:rsid w:val="00B6795F"/>
    <w:rsid w:val="00B70CBD"/>
    <w:rsid w:val="00B70EF3"/>
    <w:rsid w:val="00B70F7F"/>
    <w:rsid w:val="00B71C2D"/>
    <w:rsid w:val="00B73554"/>
    <w:rsid w:val="00B73D6F"/>
    <w:rsid w:val="00B74010"/>
    <w:rsid w:val="00B74558"/>
    <w:rsid w:val="00B75778"/>
    <w:rsid w:val="00B761C0"/>
    <w:rsid w:val="00B76F19"/>
    <w:rsid w:val="00B81176"/>
    <w:rsid w:val="00B83676"/>
    <w:rsid w:val="00B83FE2"/>
    <w:rsid w:val="00B8433C"/>
    <w:rsid w:val="00B856C2"/>
    <w:rsid w:val="00B860E3"/>
    <w:rsid w:val="00B86707"/>
    <w:rsid w:val="00B874EC"/>
    <w:rsid w:val="00B904A4"/>
    <w:rsid w:val="00B91172"/>
    <w:rsid w:val="00B919BB"/>
    <w:rsid w:val="00B91CF7"/>
    <w:rsid w:val="00B9567E"/>
    <w:rsid w:val="00B96BC0"/>
    <w:rsid w:val="00BA00FC"/>
    <w:rsid w:val="00BA0680"/>
    <w:rsid w:val="00BA08D7"/>
    <w:rsid w:val="00BA13A8"/>
    <w:rsid w:val="00BA3C7D"/>
    <w:rsid w:val="00BA5768"/>
    <w:rsid w:val="00BA5E91"/>
    <w:rsid w:val="00BA70EF"/>
    <w:rsid w:val="00BA7F4E"/>
    <w:rsid w:val="00BB1178"/>
    <w:rsid w:val="00BB1CE6"/>
    <w:rsid w:val="00BB391A"/>
    <w:rsid w:val="00BB4BC5"/>
    <w:rsid w:val="00BB5D7A"/>
    <w:rsid w:val="00BB73BF"/>
    <w:rsid w:val="00BC0AC4"/>
    <w:rsid w:val="00BC1031"/>
    <w:rsid w:val="00BC1335"/>
    <w:rsid w:val="00BC3A48"/>
    <w:rsid w:val="00BC4F1A"/>
    <w:rsid w:val="00BC50C8"/>
    <w:rsid w:val="00BC6062"/>
    <w:rsid w:val="00BC7984"/>
    <w:rsid w:val="00BD1019"/>
    <w:rsid w:val="00BD1043"/>
    <w:rsid w:val="00BD11A4"/>
    <w:rsid w:val="00BD2C04"/>
    <w:rsid w:val="00BD49E2"/>
    <w:rsid w:val="00BD5CDF"/>
    <w:rsid w:val="00BD62E8"/>
    <w:rsid w:val="00BD6A60"/>
    <w:rsid w:val="00BD6BB3"/>
    <w:rsid w:val="00BD7CF0"/>
    <w:rsid w:val="00BE10A8"/>
    <w:rsid w:val="00BE49A5"/>
    <w:rsid w:val="00BE7542"/>
    <w:rsid w:val="00BF0107"/>
    <w:rsid w:val="00BF031F"/>
    <w:rsid w:val="00BF1878"/>
    <w:rsid w:val="00BF1C1B"/>
    <w:rsid w:val="00BF238E"/>
    <w:rsid w:val="00BF34E5"/>
    <w:rsid w:val="00BF504B"/>
    <w:rsid w:val="00BF58B5"/>
    <w:rsid w:val="00BF5AA8"/>
    <w:rsid w:val="00BF5D7B"/>
    <w:rsid w:val="00BF66A1"/>
    <w:rsid w:val="00BF66B6"/>
    <w:rsid w:val="00C0007A"/>
    <w:rsid w:val="00C0096C"/>
    <w:rsid w:val="00C011C3"/>
    <w:rsid w:val="00C018B1"/>
    <w:rsid w:val="00C04A39"/>
    <w:rsid w:val="00C051BE"/>
    <w:rsid w:val="00C05929"/>
    <w:rsid w:val="00C05E68"/>
    <w:rsid w:val="00C0623F"/>
    <w:rsid w:val="00C06A04"/>
    <w:rsid w:val="00C06A8A"/>
    <w:rsid w:val="00C077F3"/>
    <w:rsid w:val="00C07A97"/>
    <w:rsid w:val="00C07AAC"/>
    <w:rsid w:val="00C1136B"/>
    <w:rsid w:val="00C1147D"/>
    <w:rsid w:val="00C11B76"/>
    <w:rsid w:val="00C12888"/>
    <w:rsid w:val="00C12A87"/>
    <w:rsid w:val="00C13D54"/>
    <w:rsid w:val="00C140A1"/>
    <w:rsid w:val="00C1556E"/>
    <w:rsid w:val="00C1627C"/>
    <w:rsid w:val="00C17CB2"/>
    <w:rsid w:val="00C228CC"/>
    <w:rsid w:val="00C22918"/>
    <w:rsid w:val="00C24213"/>
    <w:rsid w:val="00C257E6"/>
    <w:rsid w:val="00C26168"/>
    <w:rsid w:val="00C325C3"/>
    <w:rsid w:val="00C32849"/>
    <w:rsid w:val="00C32CD4"/>
    <w:rsid w:val="00C330DF"/>
    <w:rsid w:val="00C33AAD"/>
    <w:rsid w:val="00C34E7A"/>
    <w:rsid w:val="00C34EA9"/>
    <w:rsid w:val="00C37412"/>
    <w:rsid w:val="00C37935"/>
    <w:rsid w:val="00C40E8E"/>
    <w:rsid w:val="00C4151C"/>
    <w:rsid w:val="00C41624"/>
    <w:rsid w:val="00C430E8"/>
    <w:rsid w:val="00C43466"/>
    <w:rsid w:val="00C4347B"/>
    <w:rsid w:val="00C43A61"/>
    <w:rsid w:val="00C440FC"/>
    <w:rsid w:val="00C4456B"/>
    <w:rsid w:val="00C44D6A"/>
    <w:rsid w:val="00C4502E"/>
    <w:rsid w:val="00C45AC0"/>
    <w:rsid w:val="00C461EB"/>
    <w:rsid w:val="00C47E63"/>
    <w:rsid w:val="00C50355"/>
    <w:rsid w:val="00C503BD"/>
    <w:rsid w:val="00C52CD4"/>
    <w:rsid w:val="00C52CDF"/>
    <w:rsid w:val="00C55792"/>
    <w:rsid w:val="00C57703"/>
    <w:rsid w:val="00C5781A"/>
    <w:rsid w:val="00C57BE9"/>
    <w:rsid w:val="00C62A4C"/>
    <w:rsid w:val="00C63A2C"/>
    <w:rsid w:val="00C64833"/>
    <w:rsid w:val="00C6533D"/>
    <w:rsid w:val="00C659A6"/>
    <w:rsid w:val="00C65BB8"/>
    <w:rsid w:val="00C65BD1"/>
    <w:rsid w:val="00C65C4A"/>
    <w:rsid w:val="00C679DB"/>
    <w:rsid w:val="00C70920"/>
    <w:rsid w:val="00C70B92"/>
    <w:rsid w:val="00C713BF"/>
    <w:rsid w:val="00C724F7"/>
    <w:rsid w:val="00C731AC"/>
    <w:rsid w:val="00C73922"/>
    <w:rsid w:val="00C7769C"/>
    <w:rsid w:val="00C776A9"/>
    <w:rsid w:val="00C7790D"/>
    <w:rsid w:val="00C77AF3"/>
    <w:rsid w:val="00C77E5F"/>
    <w:rsid w:val="00C820AD"/>
    <w:rsid w:val="00C827FB"/>
    <w:rsid w:val="00C82AB0"/>
    <w:rsid w:val="00C836CE"/>
    <w:rsid w:val="00C84E28"/>
    <w:rsid w:val="00C84FCB"/>
    <w:rsid w:val="00C8521E"/>
    <w:rsid w:val="00C9038B"/>
    <w:rsid w:val="00C9131E"/>
    <w:rsid w:val="00C92930"/>
    <w:rsid w:val="00C92E68"/>
    <w:rsid w:val="00C9466E"/>
    <w:rsid w:val="00C976F8"/>
    <w:rsid w:val="00CA4BCA"/>
    <w:rsid w:val="00CA568D"/>
    <w:rsid w:val="00CA5A57"/>
    <w:rsid w:val="00CA5F6A"/>
    <w:rsid w:val="00CA6EBF"/>
    <w:rsid w:val="00CA735E"/>
    <w:rsid w:val="00CB006A"/>
    <w:rsid w:val="00CB007E"/>
    <w:rsid w:val="00CB0E20"/>
    <w:rsid w:val="00CB2E0A"/>
    <w:rsid w:val="00CB3C35"/>
    <w:rsid w:val="00CB518D"/>
    <w:rsid w:val="00CB67C7"/>
    <w:rsid w:val="00CB67D0"/>
    <w:rsid w:val="00CB6843"/>
    <w:rsid w:val="00CB70A5"/>
    <w:rsid w:val="00CB7C5B"/>
    <w:rsid w:val="00CC20C8"/>
    <w:rsid w:val="00CC3254"/>
    <w:rsid w:val="00CC384F"/>
    <w:rsid w:val="00CC5125"/>
    <w:rsid w:val="00CC7963"/>
    <w:rsid w:val="00CD07BF"/>
    <w:rsid w:val="00CD07CA"/>
    <w:rsid w:val="00CD3064"/>
    <w:rsid w:val="00CD36A2"/>
    <w:rsid w:val="00CD46DE"/>
    <w:rsid w:val="00CD496C"/>
    <w:rsid w:val="00CD578E"/>
    <w:rsid w:val="00CD5FAB"/>
    <w:rsid w:val="00CD64F3"/>
    <w:rsid w:val="00CE02CE"/>
    <w:rsid w:val="00CE06E4"/>
    <w:rsid w:val="00CE18FC"/>
    <w:rsid w:val="00CE4DF9"/>
    <w:rsid w:val="00CE4F60"/>
    <w:rsid w:val="00CE5E6C"/>
    <w:rsid w:val="00CE7EB1"/>
    <w:rsid w:val="00CF08AA"/>
    <w:rsid w:val="00CF0C58"/>
    <w:rsid w:val="00CF0D91"/>
    <w:rsid w:val="00CF2F05"/>
    <w:rsid w:val="00CF4C09"/>
    <w:rsid w:val="00CF6C3B"/>
    <w:rsid w:val="00CF6FAB"/>
    <w:rsid w:val="00D00272"/>
    <w:rsid w:val="00D00812"/>
    <w:rsid w:val="00D027F4"/>
    <w:rsid w:val="00D02DEB"/>
    <w:rsid w:val="00D034E2"/>
    <w:rsid w:val="00D056C6"/>
    <w:rsid w:val="00D079BF"/>
    <w:rsid w:val="00D07E94"/>
    <w:rsid w:val="00D10CA0"/>
    <w:rsid w:val="00D10F2A"/>
    <w:rsid w:val="00D11620"/>
    <w:rsid w:val="00D127A4"/>
    <w:rsid w:val="00D12F7C"/>
    <w:rsid w:val="00D140D9"/>
    <w:rsid w:val="00D142D6"/>
    <w:rsid w:val="00D15AFB"/>
    <w:rsid w:val="00D15E1B"/>
    <w:rsid w:val="00D16C22"/>
    <w:rsid w:val="00D175E9"/>
    <w:rsid w:val="00D17767"/>
    <w:rsid w:val="00D20E77"/>
    <w:rsid w:val="00D2175C"/>
    <w:rsid w:val="00D22AD6"/>
    <w:rsid w:val="00D2324F"/>
    <w:rsid w:val="00D241A3"/>
    <w:rsid w:val="00D253E1"/>
    <w:rsid w:val="00D26498"/>
    <w:rsid w:val="00D273A7"/>
    <w:rsid w:val="00D2759A"/>
    <w:rsid w:val="00D300E0"/>
    <w:rsid w:val="00D3102B"/>
    <w:rsid w:val="00D332BB"/>
    <w:rsid w:val="00D35487"/>
    <w:rsid w:val="00D3571D"/>
    <w:rsid w:val="00D400C4"/>
    <w:rsid w:val="00D426EA"/>
    <w:rsid w:val="00D451A1"/>
    <w:rsid w:val="00D47A83"/>
    <w:rsid w:val="00D510AB"/>
    <w:rsid w:val="00D5117B"/>
    <w:rsid w:val="00D5271C"/>
    <w:rsid w:val="00D54FAD"/>
    <w:rsid w:val="00D56518"/>
    <w:rsid w:val="00D56AF3"/>
    <w:rsid w:val="00D56E06"/>
    <w:rsid w:val="00D56E49"/>
    <w:rsid w:val="00D61669"/>
    <w:rsid w:val="00D62CC7"/>
    <w:rsid w:val="00D632CF"/>
    <w:rsid w:val="00D64398"/>
    <w:rsid w:val="00D668FB"/>
    <w:rsid w:val="00D67578"/>
    <w:rsid w:val="00D73029"/>
    <w:rsid w:val="00D8000F"/>
    <w:rsid w:val="00D805B7"/>
    <w:rsid w:val="00D81253"/>
    <w:rsid w:val="00D82F6A"/>
    <w:rsid w:val="00D861B1"/>
    <w:rsid w:val="00D87983"/>
    <w:rsid w:val="00D87B53"/>
    <w:rsid w:val="00D91B20"/>
    <w:rsid w:val="00D92239"/>
    <w:rsid w:val="00D92435"/>
    <w:rsid w:val="00D969FD"/>
    <w:rsid w:val="00D97298"/>
    <w:rsid w:val="00D97E26"/>
    <w:rsid w:val="00DA17E2"/>
    <w:rsid w:val="00DA1850"/>
    <w:rsid w:val="00DA1D7F"/>
    <w:rsid w:val="00DA37A5"/>
    <w:rsid w:val="00DA413F"/>
    <w:rsid w:val="00DA4F5F"/>
    <w:rsid w:val="00DA5160"/>
    <w:rsid w:val="00DA5801"/>
    <w:rsid w:val="00DA5F87"/>
    <w:rsid w:val="00DA605D"/>
    <w:rsid w:val="00DA6243"/>
    <w:rsid w:val="00DA7AC4"/>
    <w:rsid w:val="00DB0B44"/>
    <w:rsid w:val="00DB1AA6"/>
    <w:rsid w:val="00DB2BCD"/>
    <w:rsid w:val="00DB34FE"/>
    <w:rsid w:val="00DB38AD"/>
    <w:rsid w:val="00DB535E"/>
    <w:rsid w:val="00DB5A26"/>
    <w:rsid w:val="00DB7F34"/>
    <w:rsid w:val="00DC0741"/>
    <w:rsid w:val="00DC1FA5"/>
    <w:rsid w:val="00DC264F"/>
    <w:rsid w:val="00DC73A8"/>
    <w:rsid w:val="00DC74F7"/>
    <w:rsid w:val="00DC7FA4"/>
    <w:rsid w:val="00DD03F9"/>
    <w:rsid w:val="00DD1270"/>
    <w:rsid w:val="00DD1CA1"/>
    <w:rsid w:val="00DD3514"/>
    <w:rsid w:val="00DD4CEC"/>
    <w:rsid w:val="00DD4E5C"/>
    <w:rsid w:val="00DD590C"/>
    <w:rsid w:val="00DD5AF9"/>
    <w:rsid w:val="00DD61DD"/>
    <w:rsid w:val="00DD6835"/>
    <w:rsid w:val="00DD68BA"/>
    <w:rsid w:val="00DE0691"/>
    <w:rsid w:val="00DE0871"/>
    <w:rsid w:val="00DE0DA9"/>
    <w:rsid w:val="00DE144C"/>
    <w:rsid w:val="00DE14FF"/>
    <w:rsid w:val="00DE2A58"/>
    <w:rsid w:val="00DE3AA9"/>
    <w:rsid w:val="00DE5119"/>
    <w:rsid w:val="00DE5E93"/>
    <w:rsid w:val="00DE643F"/>
    <w:rsid w:val="00DE66E1"/>
    <w:rsid w:val="00DE6C68"/>
    <w:rsid w:val="00DE7F6E"/>
    <w:rsid w:val="00DF022C"/>
    <w:rsid w:val="00DF237C"/>
    <w:rsid w:val="00DF33BA"/>
    <w:rsid w:val="00DF429A"/>
    <w:rsid w:val="00DF434E"/>
    <w:rsid w:val="00DF437D"/>
    <w:rsid w:val="00DF44B4"/>
    <w:rsid w:val="00DF7020"/>
    <w:rsid w:val="00E0056C"/>
    <w:rsid w:val="00E009B6"/>
    <w:rsid w:val="00E01655"/>
    <w:rsid w:val="00E0216A"/>
    <w:rsid w:val="00E025BF"/>
    <w:rsid w:val="00E028CB"/>
    <w:rsid w:val="00E04CE6"/>
    <w:rsid w:val="00E05261"/>
    <w:rsid w:val="00E07E1E"/>
    <w:rsid w:val="00E07F8B"/>
    <w:rsid w:val="00E10299"/>
    <w:rsid w:val="00E10BA8"/>
    <w:rsid w:val="00E1122C"/>
    <w:rsid w:val="00E115B4"/>
    <w:rsid w:val="00E11B0B"/>
    <w:rsid w:val="00E12011"/>
    <w:rsid w:val="00E12407"/>
    <w:rsid w:val="00E1316F"/>
    <w:rsid w:val="00E13DAA"/>
    <w:rsid w:val="00E14A88"/>
    <w:rsid w:val="00E159D1"/>
    <w:rsid w:val="00E166C8"/>
    <w:rsid w:val="00E16958"/>
    <w:rsid w:val="00E16F3A"/>
    <w:rsid w:val="00E16F65"/>
    <w:rsid w:val="00E1773B"/>
    <w:rsid w:val="00E1799B"/>
    <w:rsid w:val="00E179D2"/>
    <w:rsid w:val="00E21763"/>
    <w:rsid w:val="00E217D1"/>
    <w:rsid w:val="00E21AB1"/>
    <w:rsid w:val="00E21BD2"/>
    <w:rsid w:val="00E254B3"/>
    <w:rsid w:val="00E260C4"/>
    <w:rsid w:val="00E3063C"/>
    <w:rsid w:val="00E3289B"/>
    <w:rsid w:val="00E332CF"/>
    <w:rsid w:val="00E37333"/>
    <w:rsid w:val="00E40E3C"/>
    <w:rsid w:val="00E43996"/>
    <w:rsid w:val="00E454DC"/>
    <w:rsid w:val="00E46003"/>
    <w:rsid w:val="00E462DF"/>
    <w:rsid w:val="00E4651B"/>
    <w:rsid w:val="00E466FA"/>
    <w:rsid w:val="00E47507"/>
    <w:rsid w:val="00E47B59"/>
    <w:rsid w:val="00E47B79"/>
    <w:rsid w:val="00E50FC6"/>
    <w:rsid w:val="00E55723"/>
    <w:rsid w:val="00E55B76"/>
    <w:rsid w:val="00E60294"/>
    <w:rsid w:val="00E60A5D"/>
    <w:rsid w:val="00E60D37"/>
    <w:rsid w:val="00E6229D"/>
    <w:rsid w:val="00E63B9F"/>
    <w:rsid w:val="00E65546"/>
    <w:rsid w:val="00E67775"/>
    <w:rsid w:val="00E714C9"/>
    <w:rsid w:val="00E71CB4"/>
    <w:rsid w:val="00E750D4"/>
    <w:rsid w:val="00E7735A"/>
    <w:rsid w:val="00E77711"/>
    <w:rsid w:val="00E77991"/>
    <w:rsid w:val="00E807B5"/>
    <w:rsid w:val="00E81CBB"/>
    <w:rsid w:val="00E82646"/>
    <w:rsid w:val="00E82847"/>
    <w:rsid w:val="00E836FC"/>
    <w:rsid w:val="00E83FC4"/>
    <w:rsid w:val="00E83FF9"/>
    <w:rsid w:val="00E840D7"/>
    <w:rsid w:val="00E8469A"/>
    <w:rsid w:val="00E84B0F"/>
    <w:rsid w:val="00E8516C"/>
    <w:rsid w:val="00E85AAA"/>
    <w:rsid w:val="00E85E53"/>
    <w:rsid w:val="00E87128"/>
    <w:rsid w:val="00E904E2"/>
    <w:rsid w:val="00E9123C"/>
    <w:rsid w:val="00E91DD5"/>
    <w:rsid w:val="00E928E2"/>
    <w:rsid w:val="00E938C1"/>
    <w:rsid w:val="00E95BCC"/>
    <w:rsid w:val="00E96225"/>
    <w:rsid w:val="00E96D5E"/>
    <w:rsid w:val="00E96EB9"/>
    <w:rsid w:val="00E97365"/>
    <w:rsid w:val="00EA1796"/>
    <w:rsid w:val="00EA3962"/>
    <w:rsid w:val="00EA54EC"/>
    <w:rsid w:val="00EA557C"/>
    <w:rsid w:val="00EA6DC4"/>
    <w:rsid w:val="00EA79BF"/>
    <w:rsid w:val="00EA7D59"/>
    <w:rsid w:val="00EB04F5"/>
    <w:rsid w:val="00EB218E"/>
    <w:rsid w:val="00EB2494"/>
    <w:rsid w:val="00EB5990"/>
    <w:rsid w:val="00EB72CD"/>
    <w:rsid w:val="00EB7D6B"/>
    <w:rsid w:val="00EB7E5F"/>
    <w:rsid w:val="00EC091B"/>
    <w:rsid w:val="00EC16EE"/>
    <w:rsid w:val="00EC1952"/>
    <w:rsid w:val="00EC2AFC"/>
    <w:rsid w:val="00EC6590"/>
    <w:rsid w:val="00EC7004"/>
    <w:rsid w:val="00ED125B"/>
    <w:rsid w:val="00ED2A77"/>
    <w:rsid w:val="00ED413E"/>
    <w:rsid w:val="00ED5187"/>
    <w:rsid w:val="00ED5455"/>
    <w:rsid w:val="00ED5EB8"/>
    <w:rsid w:val="00ED71CA"/>
    <w:rsid w:val="00ED79A2"/>
    <w:rsid w:val="00EE0313"/>
    <w:rsid w:val="00EE0795"/>
    <w:rsid w:val="00EE1297"/>
    <w:rsid w:val="00EE1EC0"/>
    <w:rsid w:val="00EE1ECC"/>
    <w:rsid w:val="00EE517B"/>
    <w:rsid w:val="00EE60B4"/>
    <w:rsid w:val="00EE7D84"/>
    <w:rsid w:val="00EF26B6"/>
    <w:rsid w:val="00EF2CBF"/>
    <w:rsid w:val="00EF2E6F"/>
    <w:rsid w:val="00EF2FCF"/>
    <w:rsid w:val="00EF3F83"/>
    <w:rsid w:val="00EF5CCF"/>
    <w:rsid w:val="00EF71B5"/>
    <w:rsid w:val="00EF7FA1"/>
    <w:rsid w:val="00F0112D"/>
    <w:rsid w:val="00F0126D"/>
    <w:rsid w:val="00F04334"/>
    <w:rsid w:val="00F04AB4"/>
    <w:rsid w:val="00F05E5C"/>
    <w:rsid w:val="00F062F9"/>
    <w:rsid w:val="00F0755A"/>
    <w:rsid w:val="00F076C1"/>
    <w:rsid w:val="00F10CA2"/>
    <w:rsid w:val="00F11F9F"/>
    <w:rsid w:val="00F12B68"/>
    <w:rsid w:val="00F13F8A"/>
    <w:rsid w:val="00F15D7F"/>
    <w:rsid w:val="00F164B5"/>
    <w:rsid w:val="00F16CD6"/>
    <w:rsid w:val="00F17700"/>
    <w:rsid w:val="00F17988"/>
    <w:rsid w:val="00F22942"/>
    <w:rsid w:val="00F23895"/>
    <w:rsid w:val="00F23EEE"/>
    <w:rsid w:val="00F2516C"/>
    <w:rsid w:val="00F2556C"/>
    <w:rsid w:val="00F259B4"/>
    <w:rsid w:val="00F309D7"/>
    <w:rsid w:val="00F31584"/>
    <w:rsid w:val="00F319C2"/>
    <w:rsid w:val="00F322CA"/>
    <w:rsid w:val="00F32671"/>
    <w:rsid w:val="00F34D6F"/>
    <w:rsid w:val="00F350B3"/>
    <w:rsid w:val="00F36EDD"/>
    <w:rsid w:val="00F37D81"/>
    <w:rsid w:val="00F40C26"/>
    <w:rsid w:val="00F41196"/>
    <w:rsid w:val="00F41D5E"/>
    <w:rsid w:val="00F423AE"/>
    <w:rsid w:val="00F424F2"/>
    <w:rsid w:val="00F425A3"/>
    <w:rsid w:val="00F4535E"/>
    <w:rsid w:val="00F45DFE"/>
    <w:rsid w:val="00F47690"/>
    <w:rsid w:val="00F47F11"/>
    <w:rsid w:val="00F513FB"/>
    <w:rsid w:val="00F52ADB"/>
    <w:rsid w:val="00F53C3D"/>
    <w:rsid w:val="00F54D57"/>
    <w:rsid w:val="00F550DC"/>
    <w:rsid w:val="00F5530F"/>
    <w:rsid w:val="00F56467"/>
    <w:rsid w:val="00F608BE"/>
    <w:rsid w:val="00F6160D"/>
    <w:rsid w:val="00F619D5"/>
    <w:rsid w:val="00F62F96"/>
    <w:rsid w:val="00F637A5"/>
    <w:rsid w:val="00F63EAD"/>
    <w:rsid w:val="00F641B9"/>
    <w:rsid w:val="00F6436E"/>
    <w:rsid w:val="00F654E5"/>
    <w:rsid w:val="00F659F6"/>
    <w:rsid w:val="00F6646C"/>
    <w:rsid w:val="00F66B82"/>
    <w:rsid w:val="00F67379"/>
    <w:rsid w:val="00F7265E"/>
    <w:rsid w:val="00F72683"/>
    <w:rsid w:val="00F7272E"/>
    <w:rsid w:val="00F73CE8"/>
    <w:rsid w:val="00F745D1"/>
    <w:rsid w:val="00F747BD"/>
    <w:rsid w:val="00F74936"/>
    <w:rsid w:val="00F75332"/>
    <w:rsid w:val="00F75810"/>
    <w:rsid w:val="00F77D5C"/>
    <w:rsid w:val="00F815EA"/>
    <w:rsid w:val="00F816ED"/>
    <w:rsid w:val="00F817B7"/>
    <w:rsid w:val="00F81C86"/>
    <w:rsid w:val="00F900CF"/>
    <w:rsid w:val="00F9072A"/>
    <w:rsid w:val="00F91651"/>
    <w:rsid w:val="00F91DD1"/>
    <w:rsid w:val="00F93DA6"/>
    <w:rsid w:val="00F94C2C"/>
    <w:rsid w:val="00F955F8"/>
    <w:rsid w:val="00F95C99"/>
    <w:rsid w:val="00F967D2"/>
    <w:rsid w:val="00FA13BB"/>
    <w:rsid w:val="00FA1B4C"/>
    <w:rsid w:val="00FA1B77"/>
    <w:rsid w:val="00FA47C9"/>
    <w:rsid w:val="00FA6F93"/>
    <w:rsid w:val="00FA77A0"/>
    <w:rsid w:val="00FB0312"/>
    <w:rsid w:val="00FB085D"/>
    <w:rsid w:val="00FB0BB4"/>
    <w:rsid w:val="00FB141E"/>
    <w:rsid w:val="00FB3E3B"/>
    <w:rsid w:val="00FB4299"/>
    <w:rsid w:val="00FB46A4"/>
    <w:rsid w:val="00FB511E"/>
    <w:rsid w:val="00FB67F2"/>
    <w:rsid w:val="00FC08E1"/>
    <w:rsid w:val="00FC0C18"/>
    <w:rsid w:val="00FC1384"/>
    <w:rsid w:val="00FC351C"/>
    <w:rsid w:val="00FC45FB"/>
    <w:rsid w:val="00FC4920"/>
    <w:rsid w:val="00FC6C29"/>
    <w:rsid w:val="00FC6D16"/>
    <w:rsid w:val="00FD3F65"/>
    <w:rsid w:val="00FD4DF8"/>
    <w:rsid w:val="00FD58BD"/>
    <w:rsid w:val="00FD79BD"/>
    <w:rsid w:val="00FE19A1"/>
    <w:rsid w:val="00FE2EE1"/>
    <w:rsid w:val="00FE3946"/>
    <w:rsid w:val="00FE544A"/>
    <w:rsid w:val="00FE6126"/>
    <w:rsid w:val="00FE627D"/>
    <w:rsid w:val="00FE762D"/>
    <w:rsid w:val="00FE7CD3"/>
    <w:rsid w:val="00FF2F98"/>
    <w:rsid w:val="00FF3235"/>
    <w:rsid w:val="00FF3F2C"/>
    <w:rsid w:val="00FF4672"/>
    <w:rsid w:val="00FF4A26"/>
    <w:rsid w:val="00FF4C6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02AF0C"/>
  <w15:docId w15:val="{494AD421-A1C2-4E8F-BA7C-A865A894B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F1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02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02075"/>
    <w:rPr>
      <w:b/>
      <w:bCs/>
    </w:rPr>
  </w:style>
  <w:style w:type="character" w:customStyle="1" w:styleId="CommentSubjectChar">
    <w:name w:val="Comment Subject Char"/>
    <w:basedOn w:val="CommentTextChar"/>
    <w:link w:val="CommentSubject"/>
    <w:uiPriority w:val="99"/>
    <w:semiHidden/>
    <w:rsid w:val="00802075"/>
    <w:rPr>
      <w:b/>
      <w:bCs/>
      <w:sz w:val="20"/>
      <w:szCs w:val="20"/>
    </w:rPr>
  </w:style>
  <w:style w:type="paragraph" w:styleId="Revision">
    <w:name w:val="Revision"/>
    <w:hidden/>
    <w:uiPriority w:val="99"/>
    <w:semiHidden/>
    <w:rsid w:val="00F67379"/>
    <w:pPr>
      <w:spacing w:after="0" w:line="240" w:lineRule="auto"/>
    </w:pPr>
  </w:style>
  <w:style w:type="character" w:customStyle="1" w:styleId="apple-converted-space">
    <w:name w:val="apple-converted-space"/>
    <w:basedOn w:val="DefaultParagraphFont"/>
    <w:rsid w:val="00935B8F"/>
  </w:style>
  <w:style w:type="paragraph" w:styleId="ListParagraph">
    <w:name w:val="List Paragraph"/>
    <w:basedOn w:val="Normal"/>
    <w:uiPriority w:val="34"/>
    <w:qFormat/>
    <w:rsid w:val="00FF4C68"/>
    <w:pPr>
      <w:ind w:left="720"/>
      <w:contextualSpacing/>
    </w:pPr>
  </w:style>
  <w:style w:type="paragraph" w:styleId="Header">
    <w:name w:val="header"/>
    <w:basedOn w:val="Normal"/>
    <w:link w:val="HeaderChar"/>
    <w:uiPriority w:val="99"/>
    <w:unhideWhenUsed/>
    <w:rsid w:val="000E4F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4F79"/>
  </w:style>
  <w:style w:type="paragraph" w:styleId="Footer">
    <w:name w:val="footer"/>
    <w:basedOn w:val="Normal"/>
    <w:link w:val="FooterChar"/>
    <w:uiPriority w:val="99"/>
    <w:unhideWhenUsed/>
    <w:rsid w:val="000E4F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4F79"/>
  </w:style>
  <w:style w:type="character" w:styleId="LineNumber">
    <w:name w:val="line number"/>
    <w:basedOn w:val="DefaultParagraphFont"/>
    <w:uiPriority w:val="99"/>
    <w:semiHidden/>
    <w:unhideWhenUsed/>
    <w:rsid w:val="006354B5"/>
  </w:style>
  <w:style w:type="character" w:customStyle="1" w:styleId="fcommand">
    <w:name w:val="f_command"/>
    <w:basedOn w:val="DefaultParagraphFont"/>
    <w:rsid w:val="007B5DE9"/>
  </w:style>
  <w:style w:type="character" w:customStyle="1" w:styleId="flist">
    <w:name w:val="f_list"/>
    <w:basedOn w:val="DefaultParagraphFont"/>
    <w:rsid w:val="007B5DE9"/>
  </w:style>
  <w:style w:type="character" w:customStyle="1" w:styleId="fsublist">
    <w:name w:val="f_sublist"/>
    <w:basedOn w:val="DefaultParagraphFont"/>
    <w:rsid w:val="007B5DE9"/>
  </w:style>
  <w:style w:type="character" w:styleId="Hyperlink">
    <w:name w:val="Hyperlink"/>
    <w:basedOn w:val="DefaultParagraphFont"/>
    <w:uiPriority w:val="99"/>
    <w:unhideWhenUsed/>
    <w:rsid w:val="000B561C"/>
    <w:rPr>
      <w:color w:val="0563C1" w:themeColor="hyperlink"/>
      <w:u w:val="single"/>
    </w:rPr>
  </w:style>
  <w:style w:type="character" w:customStyle="1" w:styleId="il">
    <w:name w:val="il"/>
    <w:basedOn w:val="DefaultParagraphFont"/>
    <w:rsid w:val="00B761C0"/>
  </w:style>
  <w:style w:type="character" w:styleId="FollowedHyperlink">
    <w:name w:val="FollowedHyperlink"/>
    <w:basedOn w:val="DefaultParagraphFont"/>
    <w:uiPriority w:val="99"/>
    <w:semiHidden/>
    <w:unhideWhenUsed/>
    <w:rsid w:val="004A7C2E"/>
    <w:rPr>
      <w:color w:val="954F72" w:themeColor="followedHyperlink"/>
      <w:u w:val="single"/>
    </w:rPr>
  </w:style>
  <w:style w:type="paragraph" w:styleId="NoSpacing">
    <w:name w:val="No Spacing"/>
    <w:link w:val="NoSpacingChar"/>
    <w:uiPriority w:val="1"/>
    <w:qFormat/>
    <w:pPr>
      <w:spacing w:after="0"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table" w:styleId="TableGrid">
    <w:name w:val="Table Grid"/>
    <w:basedOn w:val="TableNormal"/>
    <w:uiPriority w:val="39"/>
    <w:rsid w:val="00A40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4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7228">
      <w:bodyDiv w:val="1"/>
      <w:marLeft w:val="0"/>
      <w:marRight w:val="0"/>
      <w:marTop w:val="0"/>
      <w:marBottom w:val="0"/>
      <w:divBdr>
        <w:top w:val="none" w:sz="0" w:space="0" w:color="auto"/>
        <w:left w:val="none" w:sz="0" w:space="0" w:color="auto"/>
        <w:bottom w:val="none" w:sz="0" w:space="0" w:color="auto"/>
        <w:right w:val="none" w:sz="0" w:space="0" w:color="auto"/>
      </w:divBdr>
      <w:divsChild>
        <w:div w:id="225604933">
          <w:marLeft w:val="0"/>
          <w:marRight w:val="0"/>
          <w:marTop w:val="0"/>
          <w:marBottom w:val="0"/>
          <w:divBdr>
            <w:top w:val="none" w:sz="0" w:space="0" w:color="auto"/>
            <w:left w:val="none" w:sz="0" w:space="0" w:color="auto"/>
            <w:bottom w:val="single" w:sz="6" w:space="9" w:color="E5E5E5"/>
            <w:right w:val="none" w:sz="0" w:space="0" w:color="auto"/>
          </w:divBdr>
          <w:divsChild>
            <w:div w:id="9233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3644">
      <w:bodyDiv w:val="1"/>
      <w:marLeft w:val="0"/>
      <w:marRight w:val="0"/>
      <w:marTop w:val="0"/>
      <w:marBottom w:val="0"/>
      <w:divBdr>
        <w:top w:val="none" w:sz="0" w:space="0" w:color="auto"/>
        <w:left w:val="none" w:sz="0" w:space="0" w:color="auto"/>
        <w:bottom w:val="none" w:sz="0" w:space="0" w:color="auto"/>
        <w:right w:val="none" w:sz="0" w:space="0" w:color="auto"/>
      </w:divBdr>
    </w:div>
    <w:div w:id="479730691">
      <w:bodyDiv w:val="1"/>
      <w:marLeft w:val="0"/>
      <w:marRight w:val="0"/>
      <w:marTop w:val="0"/>
      <w:marBottom w:val="0"/>
      <w:divBdr>
        <w:top w:val="none" w:sz="0" w:space="0" w:color="auto"/>
        <w:left w:val="none" w:sz="0" w:space="0" w:color="auto"/>
        <w:bottom w:val="none" w:sz="0" w:space="0" w:color="auto"/>
        <w:right w:val="none" w:sz="0" w:space="0" w:color="auto"/>
      </w:divBdr>
      <w:divsChild>
        <w:div w:id="396439289">
          <w:marLeft w:val="0"/>
          <w:marRight w:val="0"/>
          <w:marTop w:val="0"/>
          <w:marBottom w:val="0"/>
          <w:divBdr>
            <w:top w:val="none" w:sz="0" w:space="0" w:color="auto"/>
            <w:left w:val="none" w:sz="0" w:space="0" w:color="auto"/>
            <w:bottom w:val="none" w:sz="0" w:space="0" w:color="auto"/>
            <w:right w:val="none" w:sz="0" w:space="0" w:color="auto"/>
          </w:divBdr>
        </w:div>
      </w:divsChild>
    </w:div>
    <w:div w:id="902259469">
      <w:bodyDiv w:val="1"/>
      <w:marLeft w:val="0"/>
      <w:marRight w:val="0"/>
      <w:marTop w:val="0"/>
      <w:marBottom w:val="0"/>
      <w:divBdr>
        <w:top w:val="none" w:sz="0" w:space="0" w:color="auto"/>
        <w:left w:val="none" w:sz="0" w:space="0" w:color="auto"/>
        <w:bottom w:val="none" w:sz="0" w:space="0" w:color="auto"/>
        <w:right w:val="none" w:sz="0" w:space="0" w:color="auto"/>
      </w:divBdr>
      <w:divsChild>
        <w:div w:id="1603102595">
          <w:marLeft w:val="0"/>
          <w:marRight w:val="0"/>
          <w:marTop w:val="0"/>
          <w:marBottom w:val="0"/>
          <w:divBdr>
            <w:top w:val="none" w:sz="0" w:space="0" w:color="auto"/>
            <w:left w:val="none" w:sz="0" w:space="0" w:color="auto"/>
            <w:bottom w:val="single" w:sz="6" w:space="9" w:color="E5E5E5"/>
            <w:right w:val="none" w:sz="0" w:space="0" w:color="auto"/>
          </w:divBdr>
          <w:divsChild>
            <w:div w:id="5123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5604">
      <w:bodyDiv w:val="1"/>
      <w:marLeft w:val="0"/>
      <w:marRight w:val="0"/>
      <w:marTop w:val="0"/>
      <w:marBottom w:val="0"/>
      <w:divBdr>
        <w:top w:val="none" w:sz="0" w:space="0" w:color="auto"/>
        <w:left w:val="none" w:sz="0" w:space="0" w:color="auto"/>
        <w:bottom w:val="none" w:sz="0" w:space="0" w:color="auto"/>
        <w:right w:val="none" w:sz="0" w:space="0" w:color="auto"/>
      </w:divBdr>
      <w:divsChild>
        <w:div w:id="228541026">
          <w:marLeft w:val="0"/>
          <w:marRight w:val="0"/>
          <w:marTop w:val="0"/>
          <w:marBottom w:val="0"/>
          <w:divBdr>
            <w:top w:val="none" w:sz="0" w:space="0" w:color="auto"/>
            <w:left w:val="none" w:sz="0" w:space="0" w:color="auto"/>
            <w:bottom w:val="single" w:sz="6" w:space="9" w:color="E5E5E5"/>
            <w:right w:val="none" w:sz="0" w:space="0" w:color="auto"/>
          </w:divBdr>
          <w:divsChild>
            <w:div w:id="9645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4322">
      <w:bodyDiv w:val="1"/>
      <w:marLeft w:val="0"/>
      <w:marRight w:val="0"/>
      <w:marTop w:val="0"/>
      <w:marBottom w:val="0"/>
      <w:divBdr>
        <w:top w:val="none" w:sz="0" w:space="0" w:color="auto"/>
        <w:left w:val="none" w:sz="0" w:space="0" w:color="auto"/>
        <w:bottom w:val="none" w:sz="0" w:space="0" w:color="auto"/>
        <w:right w:val="none" w:sz="0" w:space="0" w:color="auto"/>
      </w:divBdr>
      <w:divsChild>
        <w:div w:id="1771006655">
          <w:marLeft w:val="0"/>
          <w:marRight w:val="0"/>
          <w:marTop w:val="0"/>
          <w:marBottom w:val="0"/>
          <w:divBdr>
            <w:top w:val="none" w:sz="0" w:space="0" w:color="auto"/>
            <w:left w:val="none" w:sz="0" w:space="0" w:color="auto"/>
            <w:bottom w:val="single" w:sz="6" w:space="9" w:color="E5E5E5"/>
            <w:right w:val="none" w:sz="0" w:space="0" w:color="auto"/>
          </w:divBdr>
          <w:divsChild>
            <w:div w:id="2354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479">
      <w:bodyDiv w:val="1"/>
      <w:marLeft w:val="0"/>
      <w:marRight w:val="0"/>
      <w:marTop w:val="0"/>
      <w:marBottom w:val="0"/>
      <w:divBdr>
        <w:top w:val="none" w:sz="0" w:space="0" w:color="auto"/>
        <w:left w:val="none" w:sz="0" w:space="0" w:color="auto"/>
        <w:bottom w:val="none" w:sz="0" w:space="0" w:color="auto"/>
        <w:right w:val="none" w:sz="0" w:space="0" w:color="auto"/>
      </w:divBdr>
      <w:divsChild>
        <w:div w:id="1010523642">
          <w:marLeft w:val="0"/>
          <w:marRight w:val="0"/>
          <w:marTop w:val="0"/>
          <w:marBottom w:val="0"/>
          <w:divBdr>
            <w:top w:val="none" w:sz="0" w:space="0" w:color="auto"/>
            <w:left w:val="none" w:sz="0" w:space="0" w:color="auto"/>
            <w:bottom w:val="none" w:sz="0" w:space="0" w:color="auto"/>
            <w:right w:val="none" w:sz="0" w:space="0" w:color="auto"/>
          </w:divBdr>
          <w:divsChild>
            <w:div w:id="2083672468">
              <w:marLeft w:val="0"/>
              <w:marRight w:val="0"/>
              <w:marTop w:val="0"/>
              <w:marBottom w:val="0"/>
              <w:divBdr>
                <w:top w:val="none" w:sz="0" w:space="0" w:color="auto"/>
                <w:left w:val="none" w:sz="0" w:space="0" w:color="auto"/>
                <w:bottom w:val="none" w:sz="0" w:space="0" w:color="auto"/>
                <w:right w:val="none" w:sz="0" w:space="0" w:color="auto"/>
              </w:divBdr>
              <w:divsChild>
                <w:div w:id="1238052175">
                  <w:marLeft w:val="570"/>
                  <w:marRight w:val="60"/>
                  <w:marTop w:val="105"/>
                  <w:marBottom w:val="105"/>
                  <w:divBdr>
                    <w:top w:val="none" w:sz="0" w:space="0" w:color="auto"/>
                    <w:left w:val="none" w:sz="0" w:space="0" w:color="auto"/>
                    <w:bottom w:val="none" w:sz="0" w:space="0" w:color="auto"/>
                    <w:right w:val="none" w:sz="0" w:space="0" w:color="auto"/>
                  </w:divBdr>
                </w:div>
                <w:div w:id="1258438974">
                  <w:marLeft w:val="1245"/>
                  <w:marRight w:val="60"/>
                  <w:marTop w:val="0"/>
                  <w:marBottom w:val="75"/>
                  <w:divBdr>
                    <w:top w:val="none" w:sz="0" w:space="0" w:color="auto"/>
                    <w:left w:val="none" w:sz="0" w:space="0" w:color="auto"/>
                    <w:bottom w:val="none" w:sz="0" w:space="0" w:color="auto"/>
                    <w:right w:val="none" w:sz="0" w:space="0" w:color="auto"/>
                  </w:divBdr>
                </w:div>
              </w:divsChild>
            </w:div>
          </w:divsChild>
        </w:div>
      </w:divsChild>
    </w:div>
    <w:div w:id="1935434040">
      <w:bodyDiv w:val="1"/>
      <w:marLeft w:val="0"/>
      <w:marRight w:val="0"/>
      <w:marTop w:val="0"/>
      <w:marBottom w:val="0"/>
      <w:divBdr>
        <w:top w:val="none" w:sz="0" w:space="0" w:color="auto"/>
        <w:left w:val="none" w:sz="0" w:space="0" w:color="auto"/>
        <w:bottom w:val="none" w:sz="0" w:space="0" w:color="auto"/>
        <w:right w:val="none" w:sz="0" w:space="0" w:color="auto"/>
      </w:divBdr>
      <w:divsChild>
        <w:div w:id="1617175314">
          <w:marLeft w:val="0"/>
          <w:marRight w:val="0"/>
          <w:marTop w:val="0"/>
          <w:marBottom w:val="0"/>
          <w:divBdr>
            <w:top w:val="none" w:sz="0" w:space="0" w:color="auto"/>
            <w:left w:val="none" w:sz="0" w:space="0" w:color="auto"/>
            <w:bottom w:val="none" w:sz="0" w:space="0" w:color="auto"/>
            <w:right w:val="none" w:sz="0" w:space="0" w:color="auto"/>
          </w:divBdr>
        </w:div>
        <w:div w:id="2073656098">
          <w:marLeft w:val="0"/>
          <w:marRight w:val="0"/>
          <w:marTop w:val="0"/>
          <w:marBottom w:val="0"/>
          <w:divBdr>
            <w:top w:val="none" w:sz="0" w:space="0" w:color="auto"/>
            <w:left w:val="none" w:sz="0" w:space="0" w:color="auto"/>
            <w:bottom w:val="none" w:sz="0" w:space="0" w:color="auto"/>
            <w:right w:val="none" w:sz="0" w:space="0" w:color="auto"/>
          </w:divBdr>
        </w:div>
      </w:divsChild>
    </w:div>
    <w:div w:id="2024698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093ED-EA3D-48D5-BC77-CBB3D97D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11464</Words>
  <Characters>63333</Characters>
  <Application>Microsoft Office Word</Application>
  <DocSecurity>0</DocSecurity>
  <Lines>527</Lines>
  <Paragraphs>149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Heikoop D.D.</dc:creator>
  <cp:lastModifiedBy>Heikoop D.D.</cp:lastModifiedBy>
  <cp:revision>2</cp:revision>
  <dcterms:created xsi:type="dcterms:W3CDTF">2016-11-21T12:36:00Z</dcterms:created>
  <dcterms:modified xsi:type="dcterms:W3CDTF">2016-11-21T12:36:00Z</dcterms:modified>
</cp:coreProperties>
</file>