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A2302" w14:textId="77777777" w:rsidR="005A5BA9" w:rsidRDefault="00AF2036">
      <w:pPr>
        <w:rPr>
          <w:rFonts w:ascii="Consolas" w:hAnsi="Consolas" w:cs="Consolas"/>
          <w:color w:val="0000E9"/>
          <w:sz w:val="22"/>
          <w:szCs w:val="22"/>
          <w:u w:val="single" w:color="0000E9"/>
          <w:lang w:val="en-US"/>
        </w:rPr>
      </w:pPr>
      <w:bookmarkStart w:id="0" w:name="_GoBack"/>
      <w:bookmarkEnd w:id="0"/>
      <w:r>
        <w:t xml:space="preserve">Data set for </w:t>
      </w:r>
      <w:r>
        <w:rPr>
          <w:rFonts w:ascii="Consolas" w:hAnsi="Consolas" w:cs="Consolas"/>
          <w:sz w:val="22"/>
          <w:szCs w:val="22"/>
          <w:lang w:val="en-US"/>
        </w:rPr>
        <w:t xml:space="preserve">Reprogramming the Transcriptional Response to Hypoxia with a Chromosomally Encoded Cyclic Peptide HIF-1 Inhibitor, ACS Chemical Biology, </w:t>
      </w:r>
      <w:hyperlink r:id="rId5" w:history="1">
        <w:r w:rsidRPr="00D775FF">
          <w:rPr>
            <w:rStyle w:val="Hyperlink"/>
            <w:rFonts w:ascii="Consolas" w:hAnsi="Consolas" w:cs="Consolas"/>
            <w:sz w:val="22"/>
            <w:szCs w:val="22"/>
            <w:u w:color="0000E9"/>
            <w:lang w:val="en-US"/>
          </w:rPr>
          <w:t>http://dx.doi.org/10.1021/acssynbio.6b00219</w:t>
        </w:r>
      </w:hyperlink>
    </w:p>
    <w:p w14:paraId="625DD985" w14:textId="77777777" w:rsidR="00AF2036" w:rsidRDefault="00AF2036">
      <w:pPr>
        <w:rPr>
          <w:rFonts w:ascii="Consolas" w:hAnsi="Consolas" w:cs="Consolas"/>
          <w:color w:val="0000E9"/>
          <w:sz w:val="22"/>
          <w:szCs w:val="22"/>
          <w:u w:val="single" w:color="0000E9"/>
          <w:lang w:val="en-US"/>
        </w:rPr>
      </w:pPr>
    </w:p>
    <w:p w14:paraId="327A6C0B" w14:textId="7DC43727" w:rsidR="00074168" w:rsidRDefault="002C71EA" w:rsidP="00C863A1">
      <w:pPr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Data from </w:t>
      </w:r>
      <w:proofErr w:type="spellStart"/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>TaqMan</w:t>
      </w:r>
      <w:proofErr w:type="spellEnd"/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 human hypoxia a</w:t>
      </w:r>
      <w:r w:rsidR="00C863A1"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rray. </w:t>
      </w:r>
      <w:r w:rsidR="00074168">
        <w:rPr>
          <w:rFonts w:ascii="Consolas" w:hAnsi="Consolas" w:cs="Consolas"/>
          <w:color w:val="000000" w:themeColor="text1"/>
          <w:sz w:val="22"/>
          <w:szCs w:val="22"/>
          <w:lang w:val="en-US"/>
        </w:rPr>
        <w:t>Array was conducted on T-</w:t>
      </w:r>
      <w:proofErr w:type="spellStart"/>
      <w:r w:rsidR="00074168">
        <w:rPr>
          <w:rFonts w:ascii="Consolas" w:hAnsi="Consolas" w:cs="Consolas"/>
          <w:color w:val="000000" w:themeColor="text1"/>
          <w:sz w:val="22"/>
          <w:szCs w:val="22"/>
          <w:lang w:val="en-US"/>
        </w:rPr>
        <w:t>REx</w:t>
      </w:r>
      <w:proofErr w:type="spellEnd"/>
      <w:r w:rsidR="00074168">
        <w:rPr>
          <w:rFonts w:ascii="Consolas" w:hAnsi="Consolas" w:cs="Consolas"/>
          <w:color w:val="000000" w:themeColor="text1"/>
          <w:sz w:val="22"/>
          <w:szCs w:val="22"/>
          <w:lang w:val="en-US"/>
        </w:rPr>
        <w:t>-HRE incubated under the following conditions:</w:t>
      </w:r>
    </w:p>
    <w:p w14:paraId="7FD3CE05" w14:textId="77777777" w:rsidR="00074168" w:rsidRDefault="00074168" w:rsidP="00C863A1">
      <w:pPr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>Normoxia</w:t>
      </w:r>
      <w:proofErr w:type="spellEnd"/>
    </w:p>
    <w:p w14:paraId="2794D376" w14:textId="77777777" w:rsidR="00074168" w:rsidRDefault="00074168" w:rsidP="00C863A1">
      <w:pPr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>Hypoxia</w:t>
      </w:r>
    </w:p>
    <w:p w14:paraId="60BF67A8" w14:textId="7EAD5F0D" w:rsidR="00074168" w:rsidRDefault="00074168" w:rsidP="00C863A1">
      <w:pPr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>Hypoxia + dox (to initiate P1 production)</w:t>
      </w:r>
    </w:p>
    <w:p w14:paraId="3B4AF780" w14:textId="77777777" w:rsidR="00074168" w:rsidRDefault="00074168" w:rsidP="00C863A1">
      <w:pPr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>Hypoxia + siRNA to HIF-2a</w:t>
      </w:r>
    </w:p>
    <w:p w14:paraId="456E9C55" w14:textId="6554BB96" w:rsidR="00C863A1" w:rsidRPr="005D0498" w:rsidRDefault="00074168" w:rsidP="00C863A1">
      <w:pPr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>Hypoxia + dox + siRNA to HIF-2a</w:t>
      </w:r>
    </w:p>
    <w:p w14:paraId="047C8896" w14:textId="6A5B26C6" w:rsidR="005D0498" w:rsidRDefault="005D0498">
      <w:pPr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</w:p>
    <w:p w14:paraId="6B84DF48" w14:textId="2ADB83B1" w:rsidR="00074168" w:rsidRPr="005D0498" w:rsidRDefault="00074168">
      <w:pPr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Excel spreadsheet contains </w:t>
      </w:r>
      <w:proofErr w:type="spellStart"/>
      <w:r w:rsidRPr="00074168">
        <w:rPr>
          <w:rFonts w:ascii="Consolas" w:hAnsi="Consolas" w:cs="Consolas"/>
          <w:color w:val="000000" w:themeColor="text1"/>
          <w:sz w:val="22"/>
          <w:szCs w:val="22"/>
          <w:lang w:val="en-US"/>
        </w:rPr>
        <w:t>ΔΔCt</w:t>
      </w:r>
      <w:proofErr w:type="spellEnd"/>
      <w:r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 and Ct values (Sheet 1 and Sheet 2) as well as analysis of fold change </w:t>
      </w:r>
      <w:r w:rsidR="005A6F1E"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difference under each condition (tabs appropriately named). The conditional formatting used to present data in Figure 3A is shown in the tab named “conditional formatting”. </w:t>
      </w:r>
    </w:p>
    <w:sectPr w:rsidR="00074168" w:rsidRPr="005D0498" w:rsidSect="00EC2E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36"/>
    <w:rsid w:val="00001A0B"/>
    <w:rsid w:val="00021B96"/>
    <w:rsid w:val="00033F71"/>
    <w:rsid w:val="000358BF"/>
    <w:rsid w:val="0004523D"/>
    <w:rsid w:val="00067E67"/>
    <w:rsid w:val="00074168"/>
    <w:rsid w:val="00076BA6"/>
    <w:rsid w:val="000949E9"/>
    <w:rsid w:val="000B509E"/>
    <w:rsid w:val="000C0915"/>
    <w:rsid w:val="000C5FB7"/>
    <w:rsid w:val="000D1C41"/>
    <w:rsid w:val="000F2F13"/>
    <w:rsid w:val="000F330D"/>
    <w:rsid w:val="00100BBD"/>
    <w:rsid w:val="00112273"/>
    <w:rsid w:val="001301CE"/>
    <w:rsid w:val="00141CED"/>
    <w:rsid w:val="00163CEA"/>
    <w:rsid w:val="001702E0"/>
    <w:rsid w:val="001A1971"/>
    <w:rsid w:val="001C2D95"/>
    <w:rsid w:val="00201AFD"/>
    <w:rsid w:val="00204C4B"/>
    <w:rsid w:val="0021112F"/>
    <w:rsid w:val="00225998"/>
    <w:rsid w:val="00244CE9"/>
    <w:rsid w:val="00257431"/>
    <w:rsid w:val="002A5A70"/>
    <w:rsid w:val="002C71EA"/>
    <w:rsid w:val="002C7B9F"/>
    <w:rsid w:val="00311AF0"/>
    <w:rsid w:val="00332EB6"/>
    <w:rsid w:val="00333866"/>
    <w:rsid w:val="003340E3"/>
    <w:rsid w:val="00340E84"/>
    <w:rsid w:val="003438C5"/>
    <w:rsid w:val="003513C0"/>
    <w:rsid w:val="00376A6B"/>
    <w:rsid w:val="00384C8E"/>
    <w:rsid w:val="003970E8"/>
    <w:rsid w:val="003A1315"/>
    <w:rsid w:val="003D7A2A"/>
    <w:rsid w:val="003F0854"/>
    <w:rsid w:val="00401AFC"/>
    <w:rsid w:val="00403A02"/>
    <w:rsid w:val="00406685"/>
    <w:rsid w:val="004222FD"/>
    <w:rsid w:val="00432C56"/>
    <w:rsid w:val="00456A9F"/>
    <w:rsid w:val="004606EC"/>
    <w:rsid w:val="0047125D"/>
    <w:rsid w:val="00472FA5"/>
    <w:rsid w:val="004817A9"/>
    <w:rsid w:val="00487D4A"/>
    <w:rsid w:val="0049298D"/>
    <w:rsid w:val="004949D1"/>
    <w:rsid w:val="004B47E6"/>
    <w:rsid w:val="004C2658"/>
    <w:rsid w:val="0050388C"/>
    <w:rsid w:val="00524067"/>
    <w:rsid w:val="00526F5F"/>
    <w:rsid w:val="00537B4C"/>
    <w:rsid w:val="00552B0D"/>
    <w:rsid w:val="00572ACE"/>
    <w:rsid w:val="005A5BA9"/>
    <w:rsid w:val="005A6F1E"/>
    <w:rsid w:val="005B0691"/>
    <w:rsid w:val="005C08BE"/>
    <w:rsid w:val="005C1BFA"/>
    <w:rsid w:val="005D0498"/>
    <w:rsid w:val="005D595D"/>
    <w:rsid w:val="005E5F1C"/>
    <w:rsid w:val="005F60A9"/>
    <w:rsid w:val="00601BE3"/>
    <w:rsid w:val="00602C1F"/>
    <w:rsid w:val="00610007"/>
    <w:rsid w:val="006143E8"/>
    <w:rsid w:val="00695642"/>
    <w:rsid w:val="006A6EDF"/>
    <w:rsid w:val="006E479A"/>
    <w:rsid w:val="0071557C"/>
    <w:rsid w:val="00737569"/>
    <w:rsid w:val="007375ED"/>
    <w:rsid w:val="00744658"/>
    <w:rsid w:val="00746A47"/>
    <w:rsid w:val="007620A4"/>
    <w:rsid w:val="007709CE"/>
    <w:rsid w:val="007851AF"/>
    <w:rsid w:val="00792AA6"/>
    <w:rsid w:val="007A032E"/>
    <w:rsid w:val="007A1FB8"/>
    <w:rsid w:val="007A4A38"/>
    <w:rsid w:val="007A76FA"/>
    <w:rsid w:val="007B042E"/>
    <w:rsid w:val="007B165D"/>
    <w:rsid w:val="007D69A7"/>
    <w:rsid w:val="007F1828"/>
    <w:rsid w:val="008070E4"/>
    <w:rsid w:val="008329A3"/>
    <w:rsid w:val="00855D5D"/>
    <w:rsid w:val="0087010B"/>
    <w:rsid w:val="008B27E5"/>
    <w:rsid w:val="008C6731"/>
    <w:rsid w:val="008C7C20"/>
    <w:rsid w:val="008D5615"/>
    <w:rsid w:val="008E3CAE"/>
    <w:rsid w:val="008E6D69"/>
    <w:rsid w:val="009012C5"/>
    <w:rsid w:val="00904300"/>
    <w:rsid w:val="0091056E"/>
    <w:rsid w:val="00911DF8"/>
    <w:rsid w:val="00946334"/>
    <w:rsid w:val="009664C4"/>
    <w:rsid w:val="0097580A"/>
    <w:rsid w:val="009836D4"/>
    <w:rsid w:val="009872F7"/>
    <w:rsid w:val="009A3599"/>
    <w:rsid w:val="009A5EF9"/>
    <w:rsid w:val="009C1C5D"/>
    <w:rsid w:val="00A332B5"/>
    <w:rsid w:val="00A54458"/>
    <w:rsid w:val="00A56527"/>
    <w:rsid w:val="00A65910"/>
    <w:rsid w:val="00A716DF"/>
    <w:rsid w:val="00A93FD6"/>
    <w:rsid w:val="00AA19D3"/>
    <w:rsid w:val="00AB178D"/>
    <w:rsid w:val="00AC1988"/>
    <w:rsid w:val="00AC1FC8"/>
    <w:rsid w:val="00AC4902"/>
    <w:rsid w:val="00AC7FAF"/>
    <w:rsid w:val="00AE2E22"/>
    <w:rsid w:val="00AF2036"/>
    <w:rsid w:val="00AF6F0F"/>
    <w:rsid w:val="00B3432F"/>
    <w:rsid w:val="00B35B6D"/>
    <w:rsid w:val="00B40F42"/>
    <w:rsid w:val="00B622CA"/>
    <w:rsid w:val="00BA5894"/>
    <w:rsid w:val="00BA7302"/>
    <w:rsid w:val="00BB3B72"/>
    <w:rsid w:val="00BC4726"/>
    <w:rsid w:val="00BC50FE"/>
    <w:rsid w:val="00BD2E2B"/>
    <w:rsid w:val="00BE1980"/>
    <w:rsid w:val="00BF4923"/>
    <w:rsid w:val="00C105D0"/>
    <w:rsid w:val="00C167CD"/>
    <w:rsid w:val="00C25892"/>
    <w:rsid w:val="00C57E74"/>
    <w:rsid w:val="00C76504"/>
    <w:rsid w:val="00C863A1"/>
    <w:rsid w:val="00C9094C"/>
    <w:rsid w:val="00C94A16"/>
    <w:rsid w:val="00CA0E0F"/>
    <w:rsid w:val="00CB0A3B"/>
    <w:rsid w:val="00CB3398"/>
    <w:rsid w:val="00CB4858"/>
    <w:rsid w:val="00CD2BDC"/>
    <w:rsid w:val="00CE1D21"/>
    <w:rsid w:val="00CE22A4"/>
    <w:rsid w:val="00CE634E"/>
    <w:rsid w:val="00D03F76"/>
    <w:rsid w:val="00D07323"/>
    <w:rsid w:val="00D11782"/>
    <w:rsid w:val="00D13BD7"/>
    <w:rsid w:val="00D46CFD"/>
    <w:rsid w:val="00D4702E"/>
    <w:rsid w:val="00D6180B"/>
    <w:rsid w:val="00D65C89"/>
    <w:rsid w:val="00D81220"/>
    <w:rsid w:val="00D83E67"/>
    <w:rsid w:val="00D92A89"/>
    <w:rsid w:val="00DB0944"/>
    <w:rsid w:val="00DC2A7C"/>
    <w:rsid w:val="00DD1F76"/>
    <w:rsid w:val="00DD77FE"/>
    <w:rsid w:val="00DE083A"/>
    <w:rsid w:val="00E05EF9"/>
    <w:rsid w:val="00E06528"/>
    <w:rsid w:val="00E124C2"/>
    <w:rsid w:val="00E1484F"/>
    <w:rsid w:val="00E511B4"/>
    <w:rsid w:val="00E5350D"/>
    <w:rsid w:val="00E54119"/>
    <w:rsid w:val="00E6039B"/>
    <w:rsid w:val="00E63B17"/>
    <w:rsid w:val="00E71F01"/>
    <w:rsid w:val="00E74D6A"/>
    <w:rsid w:val="00E8490B"/>
    <w:rsid w:val="00E953F6"/>
    <w:rsid w:val="00EC2E6D"/>
    <w:rsid w:val="00EC3A87"/>
    <w:rsid w:val="00EF069B"/>
    <w:rsid w:val="00EF39C1"/>
    <w:rsid w:val="00EF53F2"/>
    <w:rsid w:val="00F47ACA"/>
    <w:rsid w:val="00F5283C"/>
    <w:rsid w:val="00F55E07"/>
    <w:rsid w:val="00F60A17"/>
    <w:rsid w:val="00F96ADB"/>
    <w:rsid w:val="00FB101A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4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0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21/acssynbio.6b00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Tavassoli</dc:creator>
  <cp:lastModifiedBy>Whitton M.J.</cp:lastModifiedBy>
  <cp:revision>2</cp:revision>
  <dcterms:created xsi:type="dcterms:W3CDTF">2016-11-23T14:36:00Z</dcterms:created>
  <dcterms:modified xsi:type="dcterms:W3CDTF">2016-11-23T14:36:00Z</dcterms:modified>
</cp:coreProperties>
</file>