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A4F4F" w14:textId="6E5A0760" w:rsidR="00004E38" w:rsidRPr="00321E38" w:rsidRDefault="00597DEF" w:rsidP="00831F35">
      <w:pPr>
        <w:pStyle w:val="CommentText"/>
        <w:rPr>
          <w:rFonts w:cs="Times New Roman"/>
          <w:b/>
          <w:sz w:val="22"/>
          <w:szCs w:val="22"/>
          <w:u w:val="single"/>
        </w:rPr>
      </w:pPr>
      <w:bookmarkStart w:id="0" w:name="_GoBack"/>
      <w:bookmarkEnd w:id="0"/>
      <w:r w:rsidRPr="00321E38">
        <w:rPr>
          <w:rFonts w:cs="Times New Roman"/>
          <w:b/>
          <w:sz w:val="22"/>
          <w:szCs w:val="22"/>
          <w:u w:val="single"/>
        </w:rPr>
        <w:t xml:space="preserve">Possession </w:t>
      </w:r>
      <w:r w:rsidR="008915E2" w:rsidRPr="00321E38">
        <w:rPr>
          <w:rFonts w:cs="Times New Roman"/>
          <w:b/>
          <w:sz w:val="22"/>
          <w:szCs w:val="22"/>
          <w:u w:val="single"/>
        </w:rPr>
        <w:t>Work on</w:t>
      </w:r>
      <w:r w:rsidRPr="00321E38">
        <w:rPr>
          <w:rFonts w:cs="Times New Roman"/>
          <w:b/>
          <w:sz w:val="22"/>
          <w:szCs w:val="22"/>
          <w:u w:val="single"/>
        </w:rPr>
        <w:t xml:space="preserve"> </w:t>
      </w:r>
      <w:r w:rsidR="0029685F" w:rsidRPr="00321E38">
        <w:rPr>
          <w:rFonts w:cs="Times New Roman"/>
          <w:b/>
          <w:sz w:val="22"/>
          <w:szCs w:val="22"/>
          <w:u w:val="single"/>
        </w:rPr>
        <w:t xml:space="preserve">Hosted </w:t>
      </w:r>
      <w:r w:rsidR="00004E38" w:rsidRPr="00321E38">
        <w:rPr>
          <w:rFonts w:cs="Times New Roman"/>
          <w:b/>
          <w:sz w:val="22"/>
          <w:szCs w:val="22"/>
          <w:u w:val="single"/>
        </w:rPr>
        <w:t>Digital Consumption Objects</w:t>
      </w:r>
      <w:r w:rsidR="00C81C4A" w:rsidRPr="00321E38">
        <w:rPr>
          <w:rFonts w:cs="Times New Roman"/>
          <w:b/>
          <w:sz w:val="22"/>
          <w:szCs w:val="22"/>
          <w:u w:val="single"/>
        </w:rPr>
        <w:t xml:space="preserve"> </w:t>
      </w:r>
      <w:r w:rsidR="0029685F" w:rsidRPr="00321E38">
        <w:rPr>
          <w:rFonts w:cs="Times New Roman"/>
          <w:b/>
          <w:sz w:val="22"/>
          <w:szCs w:val="22"/>
          <w:u w:val="single"/>
        </w:rPr>
        <w:t xml:space="preserve">as </w:t>
      </w:r>
      <w:r w:rsidR="00004E38" w:rsidRPr="00321E38">
        <w:rPr>
          <w:rFonts w:cs="Times New Roman"/>
          <w:b/>
          <w:sz w:val="22"/>
          <w:szCs w:val="22"/>
          <w:u w:val="single"/>
        </w:rPr>
        <w:t>Consumer Ensnarement</w:t>
      </w:r>
      <w:r w:rsidR="00E66E5A" w:rsidRPr="00321E38">
        <w:rPr>
          <w:rFonts w:cs="Times New Roman"/>
          <w:b/>
          <w:sz w:val="22"/>
          <w:szCs w:val="22"/>
          <w:u w:val="single"/>
        </w:rPr>
        <w:t xml:space="preserve"> </w:t>
      </w:r>
    </w:p>
    <w:p w14:paraId="60BBD422" w14:textId="77777777" w:rsidR="00B813F2" w:rsidRPr="00321E38" w:rsidRDefault="00B813F2" w:rsidP="00831F35">
      <w:pPr>
        <w:pStyle w:val="CommentText"/>
        <w:rPr>
          <w:rFonts w:cs="Times New Roman"/>
          <w:b/>
          <w:sz w:val="22"/>
          <w:szCs w:val="22"/>
        </w:rPr>
      </w:pPr>
    </w:p>
    <w:p w14:paraId="24E3D3EF" w14:textId="77777777" w:rsidR="00773AFF" w:rsidRDefault="00773AFF" w:rsidP="00773AFF">
      <w:pPr>
        <w:pStyle w:val="CommentText"/>
        <w:spacing w:line="480" w:lineRule="auto"/>
        <w:rPr>
          <w:rFonts w:cs="Times New Roman"/>
          <w:b/>
          <w:sz w:val="20"/>
          <w:szCs w:val="20"/>
        </w:rPr>
      </w:pPr>
      <w:r>
        <w:rPr>
          <w:rFonts w:cs="Times New Roman"/>
          <w:b/>
          <w:sz w:val="20"/>
          <w:szCs w:val="20"/>
        </w:rPr>
        <w:t>Mike Molesworth, University of Southampton</w:t>
      </w:r>
    </w:p>
    <w:p w14:paraId="53464167" w14:textId="77777777" w:rsidR="00773AFF" w:rsidRDefault="00773AFF" w:rsidP="00773AFF">
      <w:pPr>
        <w:pStyle w:val="CommentText"/>
        <w:spacing w:line="480" w:lineRule="auto"/>
        <w:rPr>
          <w:rFonts w:cs="Times New Roman"/>
          <w:b/>
          <w:sz w:val="20"/>
          <w:szCs w:val="20"/>
        </w:rPr>
      </w:pPr>
      <w:r>
        <w:rPr>
          <w:rFonts w:cs="Times New Roman"/>
          <w:b/>
          <w:sz w:val="20"/>
          <w:szCs w:val="20"/>
        </w:rPr>
        <w:t>Rebecca Watkins, Cardiff University</w:t>
      </w:r>
    </w:p>
    <w:p w14:paraId="4947F47E" w14:textId="77777777" w:rsidR="00773AFF" w:rsidRPr="00CC4E71" w:rsidRDefault="00773AFF" w:rsidP="00773AFF">
      <w:pPr>
        <w:pStyle w:val="CommentText"/>
        <w:spacing w:line="480" w:lineRule="auto"/>
        <w:rPr>
          <w:rFonts w:cs="Times New Roman"/>
          <w:b/>
          <w:sz w:val="20"/>
          <w:szCs w:val="20"/>
        </w:rPr>
      </w:pPr>
      <w:r>
        <w:rPr>
          <w:rFonts w:cs="Times New Roman"/>
          <w:b/>
          <w:sz w:val="20"/>
          <w:szCs w:val="20"/>
        </w:rPr>
        <w:t>Janice Denegri-Knott, Bournemouth University</w:t>
      </w:r>
    </w:p>
    <w:p w14:paraId="2D214FFC" w14:textId="77777777" w:rsidR="00004E38" w:rsidRPr="00321E38" w:rsidRDefault="00004E38" w:rsidP="00831F35">
      <w:pPr>
        <w:pStyle w:val="CommentText"/>
        <w:rPr>
          <w:rFonts w:cs="Times New Roman"/>
          <w:b/>
          <w:sz w:val="22"/>
          <w:szCs w:val="22"/>
        </w:rPr>
      </w:pPr>
    </w:p>
    <w:p w14:paraId="2A415670" w14:textId="436D23DE" w:rsidR="00B813F2" w:rsidRPr="00321E38" w:rsidRDefault="00B813F2" w:rsidP="00831F35">
      <w:pPr>
        <w:spacing w:after="0"/>
        <w:jc w:val="left"/>
        <w:rPr>
          <w:rFonts w:cs="Times New Roman"/>
          <w:b/>
        </w:rPr>
      </w:pPr>
    </w:p>
    <w:p w14:paraId="6A6D7526" w14:textId="77777777" w:rsidR="00773AFF" w:rsidRDefault="00773AFF" w:rsidP="00773AFF">
      <w:pPr>
        <w:spacing w:after="0" w:line="480" w:lineRule="auto"/>
        <w:rPr>
          <w:rFonts w:cs="Times New Roman"/>
          <w:sz w:val="20"/>
          <w:szCs w:val="20"/>
        </w:rPr>
      </w:pPr>
    </w:p>
    <w:p w14:paraId="04341231" w14:textId="498745B6" w:rsidR="00773AFF" w:rsidRPr="00773AFF" w:rsidRDefault="00773AFF" w:rsidP="00773AFF">
      <w:pPr>
        <w:spacing w:after="0" w:line="480" w:lineRule="auto"/>
        <w:rPr>
          <w:rFonts w:cs="Times New Roman"/>
          <w:b/>
          <w:sz w:val="20"/>
          <w:szCs w:val="20"/>
        </w:rPr>
      </w:pPr>
      <w:r w:rsidRPr="00773AFF">
        <w:rPr>
          <w:rFonts w:cs="Times New Roman"/>
          <w:b/>
          <w:sz w:val="20"/>
          <w:szCs w:val="20"/>
        </w:rPr>
        <w:t>Abstract</w:t>
      </w:r>
    </w:p>
    <w:p w14:paraId="1DF21071" w14:textId="77777777" w:rsidR="00773AFF" w:rsidRPr="00726CB1" w:rsidRDefault="00773AFF" w:rsidP="00773AFF">
      <w:pPr>
        <w:spacing w:after="0" w:line="480" w:lineRule="auto"/>
        <w:rPr>
          <w:rFonts w:cs="Times New Roman"/>
          <w:sz w:val="20"/>
          <w:szCs w:val="20"/>
        </w:rPr>
      </w:pPr>
      <w:r w:rsidRPr="00726CB1">
        <w:rPr>
          <w:rFonts w:cs="Times New Roman"/>
          <w:sz w:val="20"/>
          <w:szCs w:val="20"/>
        </w:rPr>
        <w:t xml:space="preserve">This paper extends prior critical discussions of digital prosumption by demonstrating that prosumer reliant online business models represent new ways to valorise consumer labour through the creation of digital consumption objects (DCOs) that are simultaneously enacted as assets by companies, and as possessions by consumers. We argue that this multiplicity means that consumers’ ‘possession work’ no longer serves to separate these objects from the market sphere, as proposed in prior literature. This produces a new form of consumer lock-in as consumers’ efforts to singularise DCOs ensnare them within market relations. We compare consumer ensnarement to other forms of lock-in mechanisms including psychological attachments seen in ‘brand love’, proprietary tie-ins, and access-based market systems in order to consider the implications of such ensnarement mechanisms. We propose that whilst for companies’ ensnarement is as an attractive mechanism for on-going valorisation of consumers’ ‘free labour’, it presents significant consequences for ensnared consumers who may be subject not only to on-going financial exploitation but also to restricted and unstable interactions with digital possessions that may hold significant personal meaning. </w:t>
      </w:r>
    </w:p>
    <w:p w14:paraId="61C7A7EB" w14:textId="77777777" w:rsidR="00773AFF" w:rsidRDefault="00773AFF">
      <w:pPr>
        <w:jc w:val="left"/>
        <w:rPr>
          <w:rFonts w:cs="Times New Roman"/>
          <w:b/>
        </w:rPr>
      </w:pPr>
      <w:r>
        <w:rPr>
          <w:rFonts w:cs="Times New Roman"/>
          <w:b/>
        </w:rPr>
        <w:br w:type="page"/>
      </w:r>
    </w:p>
    <w:p w14:paraId="658A2CD5" w14:textId="77777777" w:rsidR="00773AFF" w:rsidRDefault="00773AFF" w:rsidP="00831F35">
      <w:pPr>
        <w:widowControl w:val="0"/>
        <w:autoSpaceDE w:val="0"/>
        <w:autoSpaceDN w:val="0"/>
        <w:adjustRightInd w:val="0"/>
        <w:spacing w:after="0" w:line="480" w:lineRule="auto"/>
        <w:jc w:val="left"/>
        <w:rPr>
          <w:rFonts w:cs="Times New Roman"/>
          <w:b/>
        </w:rPr>
      </w:pPr>
    </w:p>
    <w:p w14:paraId="076AF62F" w14:textId="687B6B13" w:rsidR="00A65E56" w:rsidRPr="00321E38" w:rsidRDefault="00A65E56" w:rsidP="00831F35">
      <w:pPr>
        <w:widowControl w:val="0"/>
        <w:autoSpaceDE w:val="0"/>
        <w:autoSpaceDN w:val="0"/>
        <w:adjustRightInd w:val="0"/>
        <w:spacing w:after="0" w:line="480" w:lineRule="auto"/>
        <w:jc w:val="left"/>
        <w:rPr>
          <w:rFonts w:cs="Times New Roman"/>
          <w:b/>
        </w:rPr>
      </w:pPr>
      <w:r w:rsidRPr="00321E38">
        <w:rPr>
          <w:rFonts w:cs="Times New Roman"/>
          <w:b/>
        </w:rPr>
        <w:t>I</w:t>
      </w:r>
      <w:r w:rsidR="00CC4E71" w:rsidRPr="00321E38">
        <w:rPr>
          <w:rFonts w:cs="Times New Roman"/>
          <w:b/>
        </w:rPr>
        <w:t>ntroduction</w:t>
      </w:r>
    </w:p>
    <w:p w14:paraId="79629340" w14:textId="760A91DD" w:rsidR="00FC7127" w:rsidRPr="00321E38" w:rsidRDefault="00A65E56" w:rsidP="00831F35">
      <w:pPr>
        <w:widowControl w:val="0"/>
        <w:autoSpaceDE w:val="0"/>
        <w:autoSpaceDN w:val="0"/>
        <w:adjustRightInd w:val="0"/>
        <w:spacing w:after="0" w:line="480" w:lineRule="auto"/>
        <w:jc w:val="left"/>
        <w:rPr>
          <w:rFonts w:cs="Times New Roman"/>
        </w:rPr>
      </w:pPr>
      <w:r w:rsidRPr="00321E38">
        <w:rPr>
          <w:rFonts w:cs="Times New Roman"/>
        </w:rPr>
        <w:t>Alongside the material consumption objects that have long dominated consumer research we have witnessed the emergence of digital consumption objects (DCOs) which possess no enduring material substance</w:t>
      </w:r>
      <w:r w:rsidR="00B84B58" w:rsidRPr="00321E38">
        <w:rPr>
          <w:rFonts w:cs="Times New Roman"/>
        </w:rPr>
        <w:t>,</w:t>
      </w:r>
      <w:r w:rsidRPr="00321E38">
        <w:rPr>
          <w:rFonts w:cs="Times New Roman"/>
        </w:rPr>
        <w:t xml:space="preserve"> but rather exist within computer-me</w:t>
      </w:r>
      <w:r w:rsidR="00B84B58" w:rsidRPr="00321E38">
        <w:rPr>
          <w:rFonts w:cs="Times New Roman"/>
        </w:rPr>
        <w:t>diated electronic environments</w:t>
      </w:r>
      <w:r w:rsidR="00A65F3F" w:rsidRPr="00321E38">
        <w:rPr>
          <w:rFonts w:cs="Times New Roman"/>
        </w:rPr>
        <w:t xml:space="preserve">, </w:t>
      </w:r>
      <w:r w:rsidRPr="00321E38">
        <w:rPr>
          <w:rFonts w:cs="Times New Roman"/>
        </w:rPr>
        <w:t>accessed and consumed via devices such as computers, tablet</w:t>
      </w:r>
      <w:r w:rsidR="00D174DE">
        <w:rPr>
          <w:rFonts w:cs="Times New Roman"/>
        </w:rPr>
        <w:t>s</w:t>
      </w:r>
      <w:r w:rsidRPr="00321E38">
        <w:rPr>
          <w:rFonts w:cs="Times New Roman"/>
        </w:rPr>
        <w:t>, mobile phones and videogame consoles (see Denegri-Knott and Molesworth 2010; Watkins and Molesworth 2012</w:t>
      </w:r>
      <w:r w:rsidR="005A5116" w:rsidRPr="00321E38">
        <w:rPr>
          <w:rFonts w:cs="Times New Roman"/>
        </w:rPr>
        <w:t xml:space="preserve">; </w:t>
      </w:r>
      <w:r w:rsidR="0029685F" w:rsidRPr="00321E38">
        <w:rPr>
          <w:rFonts w:cs="Times New Roman"/>
        </w:rPr>
        <w:t xml:space="preserve">Lehdonvirta 2012; </w:t>
      </w:r>
      <w:r w:rsidR="005A5116" w:rsidRPr="00321E38">
        <w:rPr>
          <w:rFonts w:cs="Times New Roman"/>
        </w:rPr>
        <w:t>Molesworth and Denegri-Knott, 2013</w:t>
      </w:r>
      <w:r w:rsidR="003E49E0" w:rsidRPr="00321E38">
        <w:rPr>
          <w:rFonts w:cs="Times New Roman"/>
        </w:rPr>
        <w:t>;</w:t>
      </w:r>
      <w:r w:rsidR="0029685F" w:rsidRPr="00321E38">
        <w:rPr>
          <w:rFonts w:cs="Times New Roman"/>
        </w:rPr>
        <w:t xml:space="preserve"> Belk 2013a </w:t>
      </w:r>
      <w:r w:rsidR="004D4E71" w:rsidRPr="00321E38">
        <w:rPr>
          <w:rFonts w:cs="Times New Roman"/>
        </w:rPr>
        <w:t xml:space="preserve">Watkins </w:t>
      </w:r>
      <w:r w:rsidR="004D4E71" w:rsidRPr="00321E38">
        <w:rPr>
          <w:rFonts w:cs="Times New Roman"/>
          <w:i/>
        </w:rPr>
        <w:t>forthcoming</w:t>
      </w:r>
      <w:r w:rsidRPr="00321E38">
        <w:rPr>
          <w:rFonts w:cs="Times New Roman"/>
        </w:rPr>
        <w:t xml:space="preserve">).  </w:t>
      </w:r>
      <w:r w:rsidR="00804ACB" w:rsidRPr="00321E38">
        <w:rPr>
          <w:rFonts w:cs="Times New Roman"/>
        </w:rPr>
        <w:t xml:space="preserve">As </w:t>
      </w:r>
      <w:r w:rsidR="000512AC" w:rsidRPr="00321E38">
        <w:rPr>
          <w:rFonts w:cs="Times New Roman"/>
        </w:rPr>
        <w:t>t</w:t>
      </w:r>
      <w:r w:rsidR="00015B7C" w:rsidRPr="00321E38">
        <w:rPr>
          <w:rFonts w:cs="Times New Roman"/>
        </w:rPr>
        <w:t xml:space="preserve">he objects we call our own increasingly exist in digital </w:t>
      </w:r>
      <w:r w:rsidR="000F41C7" w:rsidRPr="000F41C7">
        <w:rPr>
          <w:rFonts w:cs="Times New Roman"/>
        </w:rPr>
        <w:t>form, opportunities</w:t>
      </w:r>
      <w:r w:rsidRPr="00321E38">
        <w:rPr>
          <w:rFonts w:cs="Times New Roman"/>
        </w:rPr>
        <w:t xml:space="preserve"> </w:t>
      </w:r>
      <w:r w:rsidR="004D4E71" w:rsidRPr="00321E38">
        <w:rPr>
          <w:rFonts w:cs="Times New Roman"/>
        </w:rPr>
        <w:t>for commercial exploitation are</w:t>
      </w:r>
      <w:r w:rsidR="000512AC" w:rsidRPr="00321E38">
        <w:rPr>
          <w:rFonts w:cs="Times New Roman"/>
        </w:rPr>
        <w:t xml:space="preserve"> expand</w:t>
      </w:r>
      <w:r w:rsidR="00CB1019">
        <w:rPr>
          <w:rFonts w:cs="Times New Roman"/>
        </w:rPr>
        <w:t>ing.</w:t>
      </w:r>
      <w:r w:rsidR="00CB1019" w:rsidRPr="00CB1019">
        <w:rPr>
          <w:rFonts w:cs="Times New Roman"/>
        </w:rPr>
        <w:t xml:space="preserve"> </w:t>
      </w:r>
      <w:r w:rsidR="00CB1019">
        <w:rPr>
          <w:rFonts w:cs="Times New Roman"/>
        </w:rPr>
        <w:t>A</w:t>
      </w:r>
      <w:r w:rsidR="00015B7C" w:rsidRPr="00321E38">
        <w:rPr>
          <w:rFonts w:cs="Times New Roman"/>
        </w:rPr>
        <w:t xml:space="preserve">lthough many DCOs </w:t>
      </w:r>
      <w:r w:rsidR="0029685F" w:rsidRPr="00321E38">
        <w:rPr>
          <w:rFonts w:cs="Times New Roman"/>
        </w:rPr>
        <w:t xml:space="preserve">can be regarded as </w:t>
      </w:r>
      <w:r w:rsidR="00015B7C" w:rsidRPr="00321E38">
        <w:rPr>
          <w:rFonts w:cs="Times New Roman"/>
        </w:rPr>
        <w:t xml:space="preserve">digital equivalents of </w:t>
      </w:r>
      <w:r w:rsidR="00CB1019">
        <w:rPr>
          <w:rFonts w:cs="Times New Roman"/>
        </w:rPr>
        <w:t xml:space="preserve">existing </w:t>
      </w:r>
      <w:r w:rsidR="00015B7C" w:rsidRPr="00321E38">
        <w:rPr>
          <w:rFonts w:cs="Times New Roman"/>
        </w:rPr>
        <w:t xml:space="preserve">material </w:t>
      </w:r>
      <w:r w:rsidR="00804ACB" w:rsidRPr="00321E38">
        <w:rPr>
          <w:rFonts w:cs="Times New Roman"/>
        </w:rPr>
        <w:t xml:space="preserve">consumption objects </w:t>
      </w:r>
      <w:r w:rsidR="00015B7C" w:rsidRPr="00321E38">
        <w:rPr>
          <w:rFonts w:cs="Times New Roman"/>
        </w:rPr>
        <w:t>(</w:t>
      </w:r>
      <w:r w:rsidR="0029685F" w:rsidRPr="00321E38">
        <w:rPr>
          <w:rFonts w:cs="Times New Roman"/>
        </w:rPr>
        <w:t xml:space="preserve">e.g. </w:t>
      </w:r>
      <w:r w:rsidR="00015B7C" w:rsidRPr="00321E38">
        <w:rPr>
          <w:rFonts w:cs="Times New Roman"/>
        </w:rPr>
        <w:t xml:space="preserve">books, movies and music), </w:t>
      </w:r>
      <w:r w:rsidR="00804ACB" w:rsidRPr="00321E38">
        <w:rPr>
          <w:rFonts w:cs="Times New Roman"/>
        </w:rPr>
        <w:t>for other</w:t>
      </w:r>
      <w:r w:rsidR="00CB1019">
        <w:rPr>
          <w:rFonts w:cs="Times New Roman"/>
        </w:rPr>
        <w:t xml:space="preserve"> emerging DCOs</w:t>
      </w:r>
      <w:r w:rsidR="00804ACB" w:rsidRPr="00321E38">
        <w:rPr>
          <w:rFonts w:cs="Times New Roman"/>
        </w:rPr>
        <w:t xml:space="preserve">, such as avatars, </w:t>
      </w:r>
      <w:r w:rsidR="00015B7C" w:rsidRPr="00321E38">
        <w:rPr>
          <w:rFonts w:cs="Times New Roman"/>
        </w:rPr>
        <w:t xml:space="preserve">in-game assets, social networking profiles, bookmarks or playlists within access-based music </w:t>
      </w:r>
      <w:r w:rsidR="0029685F" w:rsidRPr="00321E38">
        <w:rPr>
          <w:rFonts w:cs="Times New Roman"/>
        </w:rPr>
        <w:t xml:space="preserve">streaming </w:t>
      </w:r>
      <w:r w:rsidR="00015B7C" w:rsidRPr="00321E38">
        <w:rPr>
          <w:rFonts w:cs="Times New Roman"/>
        </w:rPr>
        <w:t>platforms,</w:t>
      </w:r>
      <w:r w:rsidR="00804ACB" w:rsidRPr="00321E38">
        <w:rPr>
          <w:rFonts w:cs="Times New Roman"/>
        </w:rPr>
        <w:t xml:space="preserve"> the material equivalent is less readily apparent. </w:t>
      </w:r>
      <w:r w:rsidR="00015B7C" w:rsidRPr="00321E38">
        <w:rPr>
          <w:rFonts w:cs="Times New Roman"/>
        </w:rPr>
        <w:t xml:space="preserve"> </w:t>
      </w:r>
      <w:r w:rsidR="00126A84" w:rsidRPr="00321E38">
        <w:rPr>
          <w:rFonts w:cs="Times New Roman"/>
        </w:rPr>
        <w:t xml:space="preserve"> </w:t>
      </w:r>
    </w:p>
    <w:p w14:paraId="55C1E3C8" w14:textId="1E8B969C" w:rsidR="00A04D48" w:rsidRPr="00321E38" w:rsidRDefault="00FC7127" w:rsidP="00537E33">
      <w:pPr>
        <w:widowControl w:val="0"/>
        <w:autoSpaceDE w:val="0"/>
        <w:autoSpaceDN w:val="0"/>
        <w:adjustRightInd w:val="0"/>
        <w:spacing w:after="0" w:line="480" w:lineRule="auto"/>
        <w:ind w:firstLine="720"/>
        <w:jc w:val="left"/>
        <w:rPr>
          <w:rFonts w:cs="Times New Roman"/>
        </w:rPr>
      </w:pPr>
      <w:r w:rsidRPr="00321E38">
        <w:rPr>
          <w:rFonts w:cs="Times New Roman"/>
        </w:rPr>
        <w:t>Our</w:t>
      </w:r>
      <w:r w:rsidR="00202957" w:rsidRPr="00321E38">
        <w:rPr>
          <w:rFonts w:cs="Times New Roman"/>
        </w:rPr>
        <w:t xml:space="preserve"> </w:t>
      </w:r>
      <w:r w:rsidR="004C60C9" w:rsidRPr="00321E38">
        <w:rPr>
          <w:rFonts w:cs="Times New Roman"/>
        </w:rPr>
        <w:t xml:space="preserve">focus </w:t>
      </w:r>
      <w:r w:rsidR="00D174DE">
        <w:rPr>
          <w:rFonts w:cs="Times New Roman"/>
        </w:rPr>
        <w:t>in this paper is</w:t>
      </w:r>
      <w:r w:rsidR="00B84B58" w:rsidRPr="00321E38">
        <w:rPr>
          <w:rFonts w:cs="Times New Roman"/>
        </w:rPr>
        <w:t xml:space="preserve"> this new type</w:t>
      </w:r>
      <w:r w:rsidR="00D174DE">
        <w:rPr>
          <w:rFonts w:cs="Times New Roman"/>
        </w:rPr>
        <w:t xml:space="preserve"> of ‘hosted’ DCO</w:t>
      </w:r>
      <w:r w:rsidR="00202957" w:rsidRPr="00321E38">
        <w:rPr>
          <w:rFonts w:cs="Times New Roman"/>
        </w:rPr>
        <w:t xml:space="preserve"> that</w:t>
      </w:r>
      <w:r w:rsidRPr="00321E38">
        <w:rPr>
          <w:rFonts w:cs="Times New Roman"/>
        </w:rPr>
        <w:t xml:space="preserve"> </w:t>
      </w:r>
      <w:r w:rsidR="0029685F" w:rsidRPr="00321E38">
        <w:rPr>
          <w:rFonts w:cs="Times New Roman"/>
        </w:rPr>
        <w:t>despite often being</w:t>
      </w:r>
      <w:r w:rsidRPr="00321E38">
        <w:rPr>
          <w:rFonts w:cs="Times New Roman"/>
        </w:rPr>
        <w:t xml:space="preserve"> created in part by the consumer</w:t>
      </w:r>
      <w:r w:rsidR="00E25417">
        <w:rPr>
          <w:rFonts w:cs="Times New Roman"/>
        </w:rPr>
        <w:t>,</w:t>
      </w:r>
      <w:r w:rsidRPr="00321E38">
        <w:rPr>
          <w:rFonts w:cs="Times New Roman"/>
        </w:rPr>
        <w:t xml:space="preserve"> </w:t>
      </w:r>
      <w:r w:rsidR="00202957" w:rsidRPr="00321E38">
        <w:rPr>
          <w:rFonts w:cs="Times New Roman"/>
        </w:rPr>
        <w:t xml:space="preserve">are not stored locally on </w:t>
      </w:r>
      <w:r w:rsidRPr="00321E38">
        <w:rPr>
          <w:rFonts w:cs="Times New Roman"/>
        </w:rPr>
        <w:t xml:space="preserve">their own </w:t>
      </w:r>
      <w:r w:rsidR="00B674E2" w:rsidRPr="00321E38">
        <w:rPr>
          <w:rFonts w:cs="Times New Roman"/>
        </w:rPr>
        <w:t>hard-drives, but</w:t>
      </w:r>
      <w:r w:rsidR="004A7964" w:rsidRPr="00321E38">
        <w:rPr>
          <w:rFonts w:cs="Times New Roman"/>
          <w:lang w:val="en-US"/>
        </w:rPr>
        <w:t xml:space="preserve"> </w:t>
      </w:r>
      <w:r w:rsidR="00E25417">
        <w:rPr>
          <w:rFonts w:cs="Times New Roman"/>
          <w:lang w:val="en-US"/>
        </w:rPr>
        <w:t>rather are maintained</w:t>
      </w:r>
      <w:r w:rsidRPr="00321E38">
        <w:rPr>
          <w:rFonts w:cs="Times New Roman"/>
          <w:lang w:val="en-US"/>
        </w:rPr>
        <w:t xml:space="preserve"> by</w:t>
      </w:r>
      <w:r w:rsidR="00202957" w:rsidRPr="00321E38">
        <w:rPr>
          <w:rFonts w:cs="Times New Roman"/>
          <w:lang w:val="en-US"/>
        </w:rPr>
        <w:t xml:space="preserve"> companies</w:t>
      </w:r>
      <w:r w:rsidR="00E25417">
        <w:rPr>
          <w:rFonts w:cs="Times New Roman"/>
          <w:lang w:val="en-US"/>
        </w:rPr>
        <w:t xml:space="preserve"> </w:t>
      </w:r>
      <w:r w:rsidRPr="00321E38">
        <w:rPr>
          <w:rFonts w:cs="Times New Roman"/>
          <w:lang w:val="en-US"/>
        </w:rPr>
        <w:t>on their serve</w:t>
      </w:r>
      <w:r w:rsidR="0029685F" w:rsidRPr="00321E38">
        <w:rPr>
          <w:rFonts w:cs="Times New Roman"/>
          <w:lang w:val="en-US"/>
        </w:rPr>
        <w:t>r</w:t>
      </w:r>
      <w:r w:rsidRPr="00321E38">
        <w:rPr>
          <w:rFonts w:cs="Times New Roman"/>
          <w:lang w:val="en-US"/>
        </w:rPr>
        <w:t xml:space="preserve">s and accessed </w:t>
      </w:r>
      <w:r w:rsidR="00A015A7" w:rsidRPr="00321E38">
        <w:rPr>
          <w:rFonts w:cs="Times New Roman"/>
          <w:lang w:val="en-US"/>
        </w:rPr>
        <w:t xml:space="preserve">by consumers </w:t>
      </w:r>
      <w:r w:rsidRPr="00321E38">
        <w:rPr>
          <w:rFonts w:cs="Times New Roman"/>
          <w:lang w:val="en-US"/>
        </w:rPr>
        <w:t xml:space="preserve">via the </w:t>
      </w:r>
      <w:r w:rsidR="000F41C7" w:rsidRPr="000F41C7">
        <w:rPr>
          <w:rFonts w:cs="Times New Roman"/>
          <w:lang w:val="en-US"/>
        </w:rPr>
        <w:t>Internet</w:t>
      </w:r>
      <w:r w:rsidR="00537E33" w:rsidRPr="00321E38">
        <w:rPr>
          <w:rFonts w:cs="Times New Roman"/>
          <w:lang w:val="en-US"/>
        </w:rPr>
        <w:t xml:space="preserve">. </w:t>
      </w:r>
      <w:r w:rsidR="0029685F" w:rsidRPr="00321E38">
        <w:rPr>
          <w:rFonts w:cs="Times New Roman"/>
          <w:lang w:val="en-US"/>
        </w:rPr>
        <w:t xml:space="preserve">Hosted DCOs include avatars and in-game content within online games such as World of Warcraft and Guild Wars, photos and videos uploaded to hosting websites such as YouTube and Flickr, music playlists created on music streaming platform Spotify, as well as profiles created on social networking websites such as Facebook, Twitter and Instagram. </w:t>
      </w:r>
      <w:r w:rsidR="0029685F" w:rsidRPr="00321E38">
        <w:rPr>
          <w:rFonts w:cs="Times New Roman"/>
        </w:rPr>
        <w:t xml:space="preserve">Such hosted DCOs are increasingly commonplace. </w:t>
      </w:r>
      <w:r w:rsidR="00E25417">
        <w:rPr>
          <w:rFonts w:cs="Times New Roman"/>
        </w:rPr>
        <w:t>For example, w</w:t>
      </w:r>
      <w:r w:rsidR="0029685F" w:rsidRPr="00321E38">
        <w:rPr>
          <w:rFonts w:cs="Times New Roman"/>
        </w:rPr>
        <w:t>ithin the video gaming sector there are over 110 million PlayStation network users, 65 Million Steam users and 48 million Xbox live accounts (Slashgear, 2013)</w:t>
      </w:r>
      <w:r w:rsidR="00E25417">
        <w:rPr>
          <w:rFonts w:cs="Times New Roman"/>
        </w:rPr>
        <w:t>, each with an account holding numerous DCOs</w:t>
      </w:r>
      <w:r w:rsidR="0029685F" w:rsidRPr="00321E38">
        <w:rPr>
          <w:rFonts w:cs="Times New Roman"/>
        </w:rPr>
        <w:t>. On average consumers also upload 300 million images to Facebook (Armhurst 2012) and send 175 million ‘tw</w:t>
      </w:r>
      <w:r w:rsidR="00E25417">
        <w:rPr>
          <w:rFonts w:cs="Times New Roman"/>
        </w:rPr>
        <w:t>eets’ (Mashable 2013) every day, and</w:t>
      </w:r>
      <w:r w:rsidR="0029685F" w:rsidRPr="00321E38">
        <w:rPr>
          <w:rFonts w:cs="Times New Roman"/>
        </w:rPr>
        <w:t xml:space="preserve"> Spotify’s 20 million subscribers have created more than 1 billion playlists to date, with over 5 million paying a monthly subscription for the service (Spotify 2013). </w:t>
      </w:r>
      <w:r w:rsidR="0029685F" w:rsidRPr="00321E38">
        <w:rPr>
          <w:rFonts w:cs="Times New Roman"/>
          <w:lang w:val="en-US"/>
        </w:rPr>
        <w:t>I</w:t>
      </w:r>
      <w:r w:rsidR="00537E33" w:rsidRPr="00321E38">
        <w:rPr>
          <w:rFonts w:cs="Times New Roman"/>
          <w:lang w:val="en-US"/>
        </w:rPr>
        <w:t xml:space="preserve">n </w:t>
      </w:r>
      <w:r w:rsidR="00E25417">
        <w:rPr>
          <w:rFonts w:cs="Times New Roman"/>
          <w:lang w:val="en-US"/>
        </w:rPr>
        <w:t>contrast</w:t>
      </w:r>
      <w:r w:rsidR="000F41C7" w:rsidRPr="000F41C7">
        <w:rPr>
          <w:rFonts w:cs="Times New Roman"/>
          <w:lang w:val="en-US"/>
        </w:rPr>
        <w:t xml:space="preserve"> to fully owned DCOs (for instance a digital photograph that we have taken ourselves and stored on our computer’s hard-drive), hosted DCOs remain</w:t>
      </w:r>
      <w:r w:rsidR="00A631BA" w:rsidRPr="00321E38">
        <w:rPr>
          <w:rFonts w:cs="Times New Roman"/>
          <w:lang w:val="en-US"/>
        </w:rPr>
        <w:t xml:space="preserve"> </w:t>
      </w:r>
      <w:r w:rsidR="00537E33" w:rsidRPr="00321E38">
        <w:rPr>
          <w:rFonts w:cs="Times New Roman"/>
        </w:rPr>
        <w:t>mediated</w:t>
      </w:r>
      <w:r w:rsidR="00537E33" w:rsidRPr="00321E38">
        <w:rPr>
          <w:rFonts w:cs="Times New Roman"/>
          <w:lang w:val="en-US"/>
        </w:rPr>
        <w:t xml:space="preserve"> by corporations</w:t>
      </w:r>
      <w:r w:rsidR="00A015A7" w:rsidRPr="00321E38">
        <w:rPr>
          <w:rFonts w:cs="Times New Roman"/>
          <w:lang w:val="en-US"/>
        </w:rPr>
        <w:t xml:space="preserve"> since they are reliant on infrastructures and resources provided by </w:t>
      </w:r>
      <w:r w:rsidR="0029685F" w:rsidRPr="00321E38">
        <w:rPr>
          <w:rFonts w:cs="Times New Roman"/>
          <w:lang w:val="en-US"/>
        </w:rPr>
        <w:t xml:space="preserve">these </w:t>
      </w:r>
      <w:r w:rsidR="00A015A7" w:rsidRPr="00321E38">
        <w:rPr>
          <w:rFonts w:cs="Times New Roman"/>
          <w:lang w:val="en-US"/>
        </w:rPr>
        <w:t>companies</w:t>
      </w:r>
      <w:r w:rsidR="004204E9" w:rsidRPr="00321E38">
        <w:rPr>
          <w:rFonts w:cs="Times New Roman"/>
          <w:lang w:val="en-US"/>
        </w:rPr>
        <w:t xml:space="preserve">. </w:t>
      </w:r>
      <w:r w:rsidR="004204E9" w:rsidRPr="00321E38">
        <w:rPr>
          <w:rFonts w:cs="Times New Roman"/>
          <w:lang w:val="en-US"/>
        </w:rPr>
        <w:lastRenderedPageBreak/>
        <w:t>Th</w:t>
      </w:r>
      <w:r w:rsidR="00537E33" w:rsidRPr="00321E38">
        <w:rPr>
          <w:rFonts w:cs="Times New Roman"/>
          <w:lang w:val="en-US"/>
        </w:rPr>
        <w:t xml:space="preserve">eir </w:t>
      </w:r>
      <w:r w:rsidR="00A015A7" w:rsidRPr="00321E38">
        <w:rPr>
          <w:rFonts w:cs="Times New Roman"/>
          <w:lang w:val="en-US"/>
        </w:rPr>
        <w:t xml:space="preserve">persistence </w:t>
      </w:r>
      <w:r w:rsidR="004204E9" w:rsidRPr="00321E38">
        <w:rPr>
          <w:rFonts w:cs="Times New Roman"/>
          <w:lang w:val="en-US"/>
        </w:rPr>
        <w:t xml:space="preserve">is </w:t>
      </w:r>
      <w:r w:rsidR="00A631BA" w:rsidRPr="00321E38">
        <w:rPr>
          <w:rFonts w:cs="Times New Roman"/>
          <w:lang w:val="en-US"/>
        </w:rPr>
        <w:t xml:space="preserve">therefore </w:t>
      </w:r>
      <w:r w:rsidR="00A015A7" w:rsidRPr="00321E38">
        <w:rPr>
          <w:rFonts w:cs="Times New Roman"/>
          <w:lang w:val="en-US"/>
        </w:rPr>
        <w:t xml:space="preserve">dependent upon </w:t>
      </w:r>
      <w:r w:rsidR="00E25417">
        <w:rPr>
          <w:rFonts w:cs="Times New Roman"/>
          <w:lang w:val="en-US"/>
        </w:rPr>
        <w:t>on the company’s choice</w:t>
      </w:r>
      <w:r w:rsidR="00A015A7" w:rsidRPr="00321E38">
        <w:rPr>
          <w:rFonts w:cs="Times New Roman"/>
          <w:lang w:val="en-US"/>
        </w:rPr>
        <w:t xml:space="preserve"> </w:t>
      </w:r>
      <w:r w:rsidR="00537E33" w:rsidRPr="00321E38">
        <w:rPr>
          <w:rFonts w:cs="Times New Roman"/>
          <w:lang w:val="en-US"/>
        </w:rPr>
        <w:t>and ability to continue to host them (see Watkins</w:t>
      </w:r>
      <w:r w:rsidR="0029685F" w:rsidRPr="00321E38">
        <w:rPr>
          <w:rFonts w:cs="Times New Roman"/>
          <w:lang w:val="en-US"/>
        </w:rPr>
        <w:t>, Denegri-Knott and Molesworth</w:t>
      </w:r>
      <w:r w:rsidR="00537E33" w:rsidRPr="00321E38">
        <w:rPr>
          <w:rFonts w:cs="Times New Roman"/>
          <w:lang w:val="en-US"/>
        </w:rPr>
        <w:t xml:space="preserve">, </w:t>
      </w:r>
      <w:r w:rsidR="00537E33" w:rsidRPr="00321E38">
        <w:rPr>
          <w:rFonts w:cs="Times New Roman"/>
          <w:i/>
          <w:lang w:val="en-US"/>
        </w:rPr>
        <w:t>forthcoming</w:t>
      </w:r>
      <w:r w:rsidR="00537E33" w:rsidRPr="00321E38">
        <w:rPr>
          <w:rFonts w:cs="Times New Roman"/>
          <w:lang w:val="en-US"/>
        </w:rPr>
        <w:t>)</w:t>
      </w:r>
      <w:r w:rsidRPr="00321E38">
        <w:rPr>
          <w:rFonts w:cs="Times New Roman"/>
        </w:rPr>
        <w:t xml:space="preserve">. </w:t>
      </w:r>
      <w:r w:rsidR="00F653A4" w:rsidRPr="00321E38">
        <w:rPr>
          <w:rFonts w:cs="Times New Roman"/>
        </w:rPr>
        <w:t>Consequently</w:t>
      </w:r>
      <w:r w:rsidR="00E25417">
        <w:rPr>
          <w:rFonts w:cs="Times New Roman"/>
        </w:rPr>
        <w:t>,</w:t>
      </w:r>
      <w:r w:rsidR="00F653A4" w:rsidRPr="00321E38">
        <w:rPr>
          <w:rFonts w:cs="Times New Roman"/>
        </w:rPr>
        <w:t xml:space="preserve"> </w:t>
      </w:r>
      <w:r w:rsidR="00E25417">
        <w:rPr>
          <w:rFonts w:cs="Times New Roman"/>
        </w:rPr>
        <w:t>as we shall illustrate,</w:t>
      </w:r>
      <w:r w:rsidR="00E25417" w:rsidRPr="00321E38">
        <w:rPr>
          <w:rFonts w:cs="Times New Roman"/>
        </w:rPr>
        <w:t xml:space="preserve"> </w:t>
      </w:r>
      <w:r w:rsidR="00F653A4" w:rsidRPr="00321E38">
        <w:rPr>
          <w:rFonts w:cs="Times New Roman"/>
        </w:rPr>
        <w:t>hosted DCOs hold distinct consequences for both businesses and co</w:t>
      </w:r>
      <w:r w:rsidR="00E25417">
        <w:rPr>
          <w:rFonts w:cs="Times New Roman"/>
        </w:rPr>
        <w:t>nsumers</w:t>
      </w:r>
      <w:r w:rsidR="00D73933">
        <w:rPr>
          <w:rFonts w:cs="Times New Roman"/>
        </w:rPr>
        <w:t>.</w:t>
      </w:r>
    </w:p>
    <w:p w14:paraId="56465C4E" w14:textId="77777777" w:rsidR="00E25417" w:rsidRDefault="0029685F" w:rsidP="00537E33">
      <w:pPr>
        <w:widowControl w:val="0"/>
        <w:autoSpaceDE w:val="0"/>
        <w:autoSpaceDN w:val="0"/>
        <w:adjustRightInd w:val="0"/>
        <w:spacing w:after="0" w:line="480" w:lineRule="auto"/>
        <w:ind w:firstLine="720"/>
        <w:jc w:val="left"/>
        <w:rPr>
          <w:rFonts w:cs="Times New Roman"/>
        </w:rPr>
      </w:pPr>
      <w:r w:rsidRPr="00321E38">
        <w:rPr>
          <w:rFonts w:cs="Times New Roman"/>
        </w:rPr>
        <w:t xml:space="preserve">Prior research has </w:t>
      </w:r>
      <w:r w:rsidR="00E25417">
        <w:rPr>
          <w:rFonts w:cs="Times New Roman"/>
        </w:rPr>
        <w:t xml:space="preserve">already </w:t>
      </w:r>
      <w:r w:rsidRPr="00321E38">
        <w:rPr>
          <w:rFonts w:cs="Times New Roman"/>
        </w:rPr>
        <w:t>indicated that</w:t>
      </w:r>
      <w:r w:rsidR="00A04D48" w:rsidRPr="00321E38">
        <w:rPr>
          <w:rFonts w:cs="Times New Roman"/>
        </w:rPr>
        <w:t xml:space="preserve"> DCOs</w:t>
      </w:r>
      <w:r w:rsidRPr="00321E38">
        <w:rPr>
          <w:rFonts w:cs="Times New Roman"/>
        </w:rPr>
        <w:t xml:space="preserve"> more broadly</w:t>
      </w:r>
      <w:r w:rsidR="00A04D48" w:rsidRPr="00321E38">
        <w:rPr>
          <w:rFonts w:cs="Times New Roman"/>
        </w:rPr>
        <w:t xml:space="preserve"> can</w:t>
      </w:r>
      <w:r w:rsidR="00A015A7" w:rsidRPr="00321E38">
        <w:rPr>
          <w:rFonts w:cs="Times New Roman"/>
        </w:rPr>
        <w:t xml:space="preserve"> become </w:t>
      </w:r>
      <w:r w:rsidRPr="00321E38">
        <w:rPr>
          <w:rFonts w:cs="Times New Roman"/>
        </w:rPr>
        <w:t>personally meaningful</w:t>
      </w:r>
      <w:r w:rsidR="00A015A7" w:rsidRPr="00321E38">
        <w:rPr>
          <w:rFonts w:cs="Times New Roman"/>
        </w:rPr>
        <w:t xml:space="preserve"> possessions</w:t>
      </w:r>
      <w:r w:rsidRPr="00321E38">
        <w:rPr>
          <w:rFonts w:cs="Times New Roman"/>
        </w:rPr>
        <w:t xml:space="preserve"> that are highly valued by consumers</w:t>
      </w:r>
      <w:r w:rsidR="00A015A7" w:rsidRPr="00321E38">
        <w:rPr>
          <w:rFonts w:cs="Times New Roman"/>
        </w:rPr>
        <w:t xml:space="preserve">, </w:t>
      </w:r>
      <w:r w:rsidRPr="00321E38">
        <w:rPr>
          <w:rFonts w:cs="Times New Roman"/>
        </w:rPr>
        <w:t>documenting</w:t>
      </w:r>
      <w:r w:rsidR="00A015A7" w:rsidRPr="00321E38">
        <w:rPr>
          <w:rFonts w:cs="Times New Roman"/>
        </w:rPr>
        <w:t xml:space="preserve"> the transformation of digital commodities into meaningful possessions (Denegri-Knott, Watkins </w:t>
      </w:r>
      <w:r w:rsidR="00BA6977" w:rsidRPr="00321E38">
        <w:rPr>
          <w:rFonts w:cs="Times New Roman"/>
        </w:rPr>
        <w:t>and</w:t>
      </w:r>
      <w:r w:rsidR="00A015A7" w:rsidRPr="00321E38">
        <w:rPr>
          <w:rFonts w:cs="Times New Roman"/>
        </w:rPr>
        <w:t xml:space="preserve"> Wood 2012; Watki</w:t>
      </w:r>
      <w:r w:rsidR="004204E9" w:rsidRPr="00321E38">
        <w:rPr>
          <w:rFonts w:cs="Times New Roman"/>
        </w:rPr>
        <w:t xml:space="preserve">ns </w:t>
      </w:r>
      <w:r w:rsidR="00BA6977" w:rsidRPr="00321E38">
        <w:rPr>
          <w:rFonts w:cs="Times New Roman"/>
        </w:rPr>
        <w:t>and</w:t>
      </w:r>
      <w:r w:rsidR="004204E9" w:rsidRPr="00321E38">
        <w:rPr>
          <w:rFonts w:cs="Times New Roman"/>
        </w:rPr>
        <w:t xml:space="preserve"> Molesworth 2012), teenager</w:t>
      </w:r>
      <w:r w:rsidR="00A015A7" w:rsidRPr="00321E38">
        <w:rPr>
          <w:rFonts w:cs="Times New Roman"/>
        </w:rPr>
        <w:t>s</w:t>
      </w:r>
      <w:r w:rsidR="004204E9" w:rsidRPr="00321E38">
        <w:rPr>
          <w:rFonts w:cs="Times New Roman"/>
        </w:rPr>
        <w:t>’</w:t>
      </w:r>
      <w:r w:rsidR="00A015A7" w:rsidRPr="00321E38">
        <w:rPr>
          <w:rFonts w:cs="Times New Roman"/>
        </w:rPr>
        <w:t xml:space="preserve"> </w:t>
      </w:r>
      <w:r w:rsidR="00BA6977" w:rsidRPr="00321E38">
        <w:rPr>
          <w:rFonts w:cs="Times New Roman"/>
        </w:rPr>
        <w:t xml:space="preserve">and young adults’ relationships with </w:t>
      </w:r>
      <w:r w:rsidR="00A015A7" w:rsidRPr="00321E38">
        <w:rPr>
          <w:rFonts w:cs="Times New Roman"/>
        </w:rPr>
        <w:t>treasured digital possessions (</w:t>
      </w:r>
      <w:r w:rsidR="00A015A7" w:rsidRPr="00321E38">
        <w:rPr>
          <w:rFonts w:cs="Times New Roman"/>
          <w:lang w:val="en-US"/>
        </w:rPr>
        <w:t xml:space="preserve">Odom, Zimmerman </w:t>
      </w:r>
      <w:r w:rsidR="00BA6977" w:rsidRPr="00321E38">
        <w:rPr>
          <w:rFonts w:cs="Times New Roman"/>
          <w:lang w:val="en-US"/>
        </w:rPr>
        <w:t>and</w:t>
      </w:r>
      <w:r w:rsidR="00A015A7" w:rsidRPr="00321E38">
        <w:rPr>
          <w:rFonts w:cs="Times New Roman"/>
          <w:lang w:val="en-US"/>
        </w:rPr>
        <w:t xml:space="preserve"> Forlizzi 2011</w:t>
      </w:r>
      <w:r w:rsidR="00BA6977" w:rsidRPr="00321E38">
        <w:rPr>
          <w:rFonts w:cs="Times New Roman"/>
          <w:lang w:val="en-US"/>
        </w:rPr>
        <w:t>; Bales and Lindley 2013</w:t>
      </w:r>
      <w:r w:rsidR="00A015A7" w:rsidRPr="00321E38">
        <w:rPr>
          <w:rFonts w:cs="Times New Roman"/>
          <w:lang w:val="en-US"/>
        </w:rPr>
        <w:t>)</w:t>
      </w:r>
      <w:r w:rsidR="00612DA4" w:rsidRPr="00321E38">
        <w:rPr>
          <w:rFonts w:cs="Times New Roman"/>
          <w:lang w:val="en-US"/>
        </w:rPr>
        <w:t>,</w:t>
      </w:r>
      <w:r w:rsidR="00A015A7" w:rsidRPr="00321E38">
        <w:rPr>
          <w:rFonts w:cs="Times New Roman"/>
        </w:rPr>
        <w:t xml:space="preserve"> </w:t>
      </w:r>
      <w:r w:rsidR="00F653A4" w:rsidRPr="00321E38">
        <w:rPr>
          <w:rFonts w:cs="Times New Roman"/>
        </w:rPr>
        <w:t xml:space="preserve">the emergence of </w:t>
      </w:r>
      <w:r w:rsidR="00A015A7" w:rsidRPr="00321E38">
        <w:rPr>
          <w:rFonts w:cs="Times New Roman"/>
        </w:rPr>
        <w:t>digital heirlooms (Kirk and Banks 2002</w:t>
      </w:r>
      <w:r w:rsidR="00AC7CA9" w:rsidRPr="00321E38">
        <w:rPr>
          <w:rFonts w:cs="Times New Roman"/>
        </w:rPr>
        <w:t>; Banks Kirk and Sellen 2012; O</w:t>
      </w:r>
      <w:r w:rsidR="00F653A4" w:rsidRPr="00321E38">
        <w:rPr>
          <w:rFonts w:cs="Times New Roman"/>
        </w:rPr>
        <w:t>dom et al. 2012</w:t>
      </w:r>
      <w:r w:rsidR="00A015A7" w:rsidRPr="00321E38">
        <w:rPr>
          <w:rFonts w:cs="Times New Roman"/>
        </w:rPr>
        <w:t xml:space="preserve">) and </w:t>
      </w:r>
      <w:r w:rsidR="00F653A4" w:rsidRPr="00321E38">
        <w:rPr>
          <w:rFonts w:cs="Times New Roman"/>
        </w:rPr>
        <w:t xml:space="preserve">consumers’ </w:t>
      </w:r>
      <w:r w:rsidR="00A015A7" w:rsidRPr="00321E38">
        <w:rPr>
          <w:rFonts w:cs="Times New Roman"/>
        </w:rPr>
        <w:t>practices of archiving cherished DCOs</w:t>
      </w:r>
      <w:r w:rsidR="00612DA4" w:rsidRPr="00321E38">
        <w:rPr>
          <w:rFonts w:cs="Times New Roman"/>
        </w:rPr>
        <w:t xml:space="preserve"> (Kirk and Sellen 2010)</w:t>
      </w:r>
      <w:r w:rsidR="00A015A7" w:rsidRPr="00321E38">
        <w:rPr>
          <w:rFonts w:cs="Times New Roman"/>
        </w:rPr>
        <w:t>.</w:t>
      </w:r>
      <w:r w:rsidR="00A04D48" w:rsidRPr="00321E38">
        <w:rPr>
          <w:rFonts w:cs="Times New Roman"/>
        </w:rPr>
        <w:t xml:space="preserve"> </w:t>
      </w:r>
    </w:p>
    <w:p w14:paraId="70182024" w14:textId="2F5BC65D" w:rsidR="00C24B42" w:rsidRPr="00321E38" w:rsidRDefault="00E25417" w:rsidP="00537E33">
      <w:pPr>
        <w:widowControl w:val="0"/>
        <w:autoSpaceDE w:val="0"/>
        <w:autoSpaceDN w:val="0"/>
        <w:adjustRightInd w:val="0"/>
        <w:spacing w:after="0" w:line="480" w:lineRule="auto"/>
        <w:ind w:firstLine="720"/>
        <w:jc w:val="left"/>
        <w:rPr>
          <w:rFonts w:cs="Times New Roman"/>
          <w:lang w:val="en-US"/>
        </w:rPr>
      </w:pPr>
      <w:r>
        <w:rPr>
          <w:rFonts w:cs="Times New Roman"/>
        </w:rPr>
        <w:t>P</w:t>
      </w:r>
      <w:r w:rsidR="00A015A7" w:rsidRPr="00321E38">
        <w:rPr>
          <w:rFonts w:cs="Times New Roman"/>
        </w:rPr>
        <w:t>ersonally meaningful h</w:t>
      </w:r>
      <w:r w:rsidR="00FC7127" w:rsidRPr="00321E38">
        <w:rPr>
          <w:rFonts w:cs="Times New Roman"/>
        </w:rPr>
        <w:t xml:space="preserve">osted </w:t>
      </w:r>
      <w:r w:rsidR="00F653A4" w:rsidRPr="00321E38">
        <w:rPr>
          <w:rFonts w:cs="Times New Roman"/>
        </w:rPr>
        <w:t>DCOs</w:t>
      </w:r>
      <w:r>
        <w:rPr>
          <w:rFonts w:cs="Times New Roman"/>
        </w:rPr>
        <w:t xml:space="preserve"> </w:t>
      </w:r>
      <w:r w:rsidR="00A04D48" w:rsidRPr="00321E38">
        <w:rPr>
          <w:rFonts w:cs="Times New Roman"/>
        </w:rPr>
        <w:t>also</w:t>
      </w:r>
      <w:r w:rsidR="00FC7127" w:rsidRPr="00321E38">
        <w:rPr>
          <w:rFonts w:cs="Times New Roman"/>
        </w:rPr>
        <w:t xml:space="preserve"> play an important role in the success of </w:t>
      </w:r>
      <w:r w:rsidR="00A04D48" w:rsidRPr="00321E38">
        <w:rPr>
          <w:rFonts w:cs="Times New Roman"/>
        </w:rPr>
        <w:t>the digital economy</w:t>
      </w:r>
      <w:r w:rsidR="00FC7127" w:rsidRPr="00321E38">
        <w:rPr>
          <w:rFonts w:cs="Times New Roman"/>
        </w:rPr>
        <w:t xml:space="preserve">. </w:t>
      </w:r>
      <w:r w:rsidR="00A65E56" w:rsidRPr="00321E38">
        <w:rPr>
          <w:rFonts w:cs="Times New Roman"/>
        </w:rPr>
        <w:t>Facebook’s popularity is</w:t>
      </w:r>
      <w:r w:rsidR="00AD2F9C" w:rsidRPr="00321E38">
        <w:rPr>
          <w:rFonts w:cs="Times New Roman"/>
        </w:rPr>
        <w:t xml:space="preserve"> in a large part based on</w:t>
      </w:r>
      <w:r w:rsidR="00A65E56" w:rsidRPr="00321E38">
        <w:rPr>
          <w:rFonts w:cs="Times New Roman"/>
        </w:rPr>
        <w:t xml:space="preserve"> the loyalty its users attach to the content and contacts they have curated through its pages (Casadesus-Masanell </w:t>
      </w:r>
      <w:r w:rsidR="00F653A4" w:rsidRPr="00321E38">
        <w:rPr>
          <w:rFonts w:cs="Times New Roman"/>
        </w:rPr>
        <w:t>and</w:t>
      </w:r>
      <w:r w:rsidR="00A65E56" w:rsidRPr="00321E38">
        <w:rPr>
          <w:rFonts w:cs="Times New Roman"/>
        </w:rPr>
        <w:t xml:space="preserve"> Ricart 2011; Keen and Williams 2013)</w:t>
      </w:r>
      <w:r w:rsidR="00AD2F9C" w:rsidRPr="00321E38">
        <w:rPr>
          <w:rFonts w:cs="Times New Roman"/>
        </w:rPr>
        <w:t>.  L</w:t>
      </w:r>
      <w:r w:rsidR="00A65E56" w:rsidRPr="00321E38">
        <w:rPr>
          <w:rFonts w:cs="Times New Roman"/>
        </w:rPr>
        <w:t xml:space="preserve">ikewise loyalty to </w:t>
      </w:r>
      <w:r w:rsidR="00F653A4" w:rsidRPr="00321E38">
        <w:rPr>
          <w:rFonts w:cs="Times New Roman"/>
        </w:rPr>
        <w:t>video</w:t>
      </w:r>
      <w:r w:rsidR="00A65E56" w:rsidRPr="00321E38">
        <w:rPr>
          <w:rFonts w:cs="Times New Roman"/>
        </w:rPr>
        <w:t xml:space="preserve">game platforms </w:t>
      </w:r>
      <w:r w:rsidR="007D20BC" w:rsidRPr="00321E38">
        <w:rPr>
          <w:rFonts w:cs="Times New Roman"/>
        </w:rPr>
        <w:t>can be attributed</w:t>
      </w:r>
      <w:r w:rsidR="00FC7127" w:rsidRPr="00321E38">
        <w:rPr>
          <w:rFonts w:cs="Times New Roman"/>
        </w:rPr>
        <w:t xml:space="preserve"> </w:t>
      </w:r>
      <w:r w:rsidR="00A65E56" w:rsidRPr="00321E38">
        <w:rPr>
          <w:rFonts w:cs="Times New Roman"/>
        </w:rPr>
        <w:t xml:space="preserve">to in-game achievements </w:t>
      </w:r>
      <w:r w:rsidR="00FC7127" w:rsidRPr="00321E38">
        <w:rPr>
          <w:rFonts w:cs="Times New Roman"/>
        </w:rPr>
        <w:t>associated with</w:t>
      </w:r>
      <w:r w:rsidR="00A65E56" w:rsidRPr="00321E38">
        <w:rPr>
          <w:rFonts w:cs="Times New Roman"/>
        </w:rPr>
        <w:t xml:space="preserve"> users’ accounts (Castr</w:t>
      </w:r>
      <w:r w:rsidR="007568FF" w:rsidRPr="00321E38">
        <w:rPr>
          <w:rFonts w:cs="Times New Roman"/>
        </w:rPr>
        <w:t>on</w:t>
      </w:r>
      <w:r w:rsidR="00A65E56" w:rsidRPr="00321E38">
        <w:rPr>
          <w:rFonts w:cs="Times New Roman"/>
        </w:rPr>
        <w:t>ova 2008; Moon</w:t>
      </w:r>
      <w:r w:rsidR="00F653A4" w:rsidRPr="00321E38">
        <w:rPr>
          <w:rFonts w:cs="Times New Roman"/>
        </w:rPr>
        <w:t xml:space="preserve"> et al.</w:t>
      </w:r>
      <w:r w:rsidR="00A65E56" w:rsidRPr="00321E38">
        <w:rPr>
          <w:rFonts w:cs="Times New Roman"/>
        </w:rPr>
        <w:t xml:space="preserve"> 2013</w:t>
      </w:r>
      <w:r w:rsidR="00A65E56" w:rsidRPr="00321E38">
        <w:rPr>
          <w:rFonts w:cs="Times New Roman"/>
          <w:i/>
          <w:iCs/>
        </w:rPr>
        <w:t xml:space="preserve">). </w:t>
      </w:r>
      <w:r w:rsidR="00A015A7" w:rsidRPr="00321E38">
        <w:rPr>
          <w:rFonts w:cs="Times New Roman"/>
          <w:iCs/>
        </w:rPr>
        <w:t>Here hosted DCOs</w:t>
      </w:r>
      <w:r w:rsidR="0098178D" w:rsidRPr="00321E38">
        <w:rPr>
          <w:rFonts w:cs="Times New Roman"/>
        </w:rPr>
        <w:t xml:space="preserve"> do</w:t>
      </w:r>
      <w:r w:rsidR="00A015A7" w:rsidRPr="00321E38">
        <w:rPr>
          <w:rFonts w:cs="Times New Roman"/>
        </w:rPr>
        <w:t xml:space="preserve"> no</w:t>
      </w:r>
      <w:r w:rsidR="0098178D" w:rsidRPr="00321E38">
        <w:rPr>
          <w:rFonts w:cs="Times New Roman"/>
        </w:rPr>
        <w:t xml:space="preserve">t </w:t>
      </w:r>
      <w:r w:rsidR="00A015A7" w:rsidRPr="00321E38">
        <w:rPr>
          <w:rFonts w:cs="Times New Roman"/>
        </w:rPr>
        <w:t>only</w:t>
      </w:r>
      <w:r w:rsidR="0098178D" w:rsidRPr="00321E38">
        <w:rPr>
          <w:rFonts w:cs="Times New Roman"/>
        </w:rPr>
        <w:t xml:space="preserve"> </w:t>
      </w:r>
      <w:r w:rsidR="004204E9" w:rsidRPr="00321E38">
        <w:rPr>
          <w:rFonts w:cs="Times New Roman"/>
        </w:rPr>
        <w:t xml:space="preserve">retain commodity </w:t>
      </w:r>
      <w:r w:rsidR="004204E9" w:rsidRPr="00321E38">
        <w:rPr>
          <w:rFonts w:cs="Times New Roman"/>
          <w:i/>
        </w:rPr>
        <w:t>meanings</w:t>
      </w:r>
      <w:r w:rsidR="004204E9" w:rsidRPr="00321E38">
        <w:rPr>
          <w:rFonts w:cs="Times New Roman"/>
        </w:rPr>
        <w:t xml:space="preserve"> (see Diamond</w:t>
      </w:r>
      <w:r w:rsidR="00F653A4" w:rsidRPr="00321E38">
        <w:rPr>
          <w:rFonts w:cs="Times New Roman"/>
        </w:rPr>
        <w:t xml:space="preserve"> et al. </w:t>
      </w:r>
      <w:r w:rsidR="007F6851">
        <w:rPr>
          <w:rFonts w:cs="Times New Roman"/>
        </w:rPr>
        <w:t>2009</w:t>
      </w:r>
      <w:r w:rsidR="0098178D" w:rsidRPr="00321E38">
        <w:rPr>
          <w:rFonts w:cs="Times New Roman"/>
        </w:rPr>
        <w:t xml:space="preserve">) </w:t>
      </w:r>
      <w:r w:rsidR="00A015A7" w:rsidRPr="00321E38">
        <w:rPr>
          <w:rFonts w:cs="Times New Roman"/>
        </w:rPr>
        <w:t xml:space="preserve">or </w:t>
      </w:r>
      <w:r w:rsidR="00A015A7" w:rsidRPr="00321E38">
        <w:rPr>
          <w:rFonts w:cs="Times New Roman"/>
          <w:i/>
        </w:rPr>
        <w:t>latent</w:t>
      </w:r>
      <w:r w:rsidR="00A015A7" w:rsidRPr="00321E38">
        <w:rPr>
          <w:rFonts w:cs="Times New Roman"/>
        </w:rPr>
        <w:t xml:space="preserve"> exchange value (Kopytoff, 1986), </w:t>
      </w:r>
      <w:r w:rsidR="0098178D" w:rsidRPr="00321E38">
        <w:rPr>
          <w:rFonts w:cs="Times New Roman"/>
        </w:rPr>
        <w:t xml:space="preserve">but </w:t>
      </w:r>
      <w:r w:rsidR="001C46EE">
        <w:rPr>
          <w:rFonts w:cs="Times New Roman"/>
        </w:rPr>
        <w:t>continue to</w:t>
      </w:r>
      <w:r w:rsidR="00AD2F9C" w:rsidRPr="00321E38">
        <w:rPr>
          <w:rFonts w:cs="Times New Roman"/>
        </w:rPr>
        <w:t xml:space="preserve"> remain </w:t>
      </w:r>
      <w:r w:rsidR="00A04D48" w:rsidRPr="00321E38">
        <w:rPr>
          <w:rFonts w:cs="Times New Roman"/>
        </w:rPr>
        <w:t xml:space="preserve">as </w:t>
      </w:r>
      <w:r w:rsidR="00AD2F9C" w:rsidRPr="00321E38">
        <w:rPr>
          <w:rFonts w:cs="Times New Roman"/>
        </w:rPr>
        <w:t xml:space="preserve">assets for the companies that host them and are exploited as such. </w:t>
      </w:r>
      <w:r w:rsidR="00A65E56" w:rsidRPr="00321E38">
        <w:rPr>
          <w:rFonts w:cs="Times New Roman"/>
        </w:rPr>
        <w:t xml:space="preserve">We argue that </w:t>
      </w:r>
      <w:r w:rsidR="00740B34" w:rsidRPr="00321E38">
        <w:rPr>
          <w:rFonts w:cs="Times New Roman"/>
        </w:rPr>
        <w:t>due to this multiplicity - the simultaneous enactment of DCOs as possessions by consumers and as assets by companies</w:t>
      </w:r>
      <w:r w:rsidR="00A015A7" w:rsidRPr="00321E38">
        <w:rPr>
          <w:rFonts w:cs="Times New Roman"/>
        </w:rPr>
        <w:t xml:space="preserve"> </w:t>
      </w:r>
      <w:r w:rsidR="00740B34" w:rsidRPr="00321E38">
        <w:rPr>
          <w:rFonts w:cs="Times New Roman"/>
        </w:rPr>
        <w:t xml:space="preserve">- </w:t>
      </w:r>
      <w:r w:rsidR="00A65E56" w:rsidRPr="00321E38">
        <w:rPr>
          <w:rFonts w:cs="Times New Roman"/>
        </w:rPr>
        <w:t>consumers’ own possession work</w:t>
      </w:r>
      <w:r w:rsidR="00015B7C" w:rsidRPr="00321E38">
        <w:rPr>
          <w:rFonts w:cs="Times New Roman"/>
        </w:rPr>
        <w:t xml:space="preserve"> </w:t>
      </w:r>
      <w:r w:rsidR="00740B34" w:rsidRPr="00321E38">
        <w:rPr>
          <w:rFonts w:cs="Times New Roman"/>
        </w:rPr>
        <w:t>(</w:t>
      </w:r>
      <w:r w:rsidR="00A65E56" w:rsidRPr="00321E38">
        <w:rPr>
          <w:rFonts w:cs="Times New Roman"/>
        </w:rPr>
        <w:t>the effort</w:t>
      </w:r>
      <w:r w:rsidR="00C24B42" w:rsidRPr="00321E38">
        <w:rPr>
          <w:rFonts w:cs="Times New Roman"/>
        </w:rPr>
        <w:t>s</w:t>
      </w:r>
      <w:r w:rsidR="00A65E56" w:rsidRPr="00321E38">
        <w:rPr>
          <w:rFonts w:cs="Times New Roman"/>
        </w:rPr>
        <w:t xml:space="preserve"> </w:t>
      </w:r>
      <w:r w:rsidR="00A015A7" w:rsidRPr="00321E38">
        <w:rPr>
          <w:rFonts w:cs="Times New Roman"/>
        </w:rPr>
        <w:t xml:space="preserve">invested in </w:t>
      </w:r>
      <w:r w:rsidR="00A65E56" w:rsidRPr="00321E38">
        <w:rPr>
          <w:rFonts w:cs="Times New Roman"/>
        </w:rPr>
        <w:t xml:space="preserve">making these </w:t>
      </w:r>
      <w:r w:rsidR="00A015A7" w:rsidRPr="00321E38">
        <w:rPr>
          <w:rFonts w:cs="Times New Roman"/>
        </w:rPr>
        <w:t xml:space="preserve">DCOs </w:t>
      </w:r>
      <w:r w:rsidR="00A65E56" w:rsidRPr="00321E38">
        <w:rPr>
          <w:rFonts w:cs="Times New Roman"/>
        </w:rPr>
        <w:t>meaningful</w:t>
      </w:r>
      <w:r w:rsidR="00740B34" w:rsidRPr="00321E38">
        <w:rPr>
          <w:rFonts w:cs="Times New Roman"/>
        </w:rPr>
        <w:t xml:space="preserve">) </w:t>
      </w:r>
      <w:r w:rsidR="001C46EE">
        <w:rPr>
          <w:rFonts w:cs="Times New Roman"/>
        </w:rPr>
        <w:t xml:space="preserve">potentially </w:t>
      </w:r>
      <w:r w:rsidR="00A65E56" w:rsidRPr="00321E38">
        <w:rPr>
          <w:rFonts w:cs="Times New Roman"/>
        </w:rPr>
        <w:t xml:space="preserve">entangles them in </w:t>
      </w:r>
      <w:r w:rsidR="00812C4A" w:rsidRPr="00321E38">
        <w:rPr>
          <w:rFonts w:cs="Times New Roman"/>
        </w:rPr>
        <w:t>on-going</w:t>
      </w:r>
      <w:r w:rsidR="00A65E56" w:rsidRPr="00321E38">
        <w:rPr>
          <w:rFonts w:cs="Times New Roman"/>
        </w:rPr>
        <w:t xml:space="preserve"> commerci</w:t>
      </w:r>
      <w:r w:rsidR="00C24B42" w:rsidRPr="00321E38">
        <w:rPr>
          <w:rFonts w:cs="Times New Roman"/>
        </w:rPr>
        <w:t xml:space="preserve">al relationships, </w:t>
      </w:r>
      <w:r w:rsidR="00537E33" w:rsidRPr="00321E38">
        <w:rPr>
          <w:rFonts w:cs="Times New Roman"/>
        </w:rPr>
        <w:t>a mechanism</w:t>
      </w:r>
      <w:r w:rsidR="00A65E56" w:rsidRPr="00321E38">
        <w:rPr>
          <w:rFonts w:cs="Times New Roman"/>
        </w:rPr>
        <w:t xml:space="preserve"> </w:t>
      </w:r>
      <w:r w:rsidR="00A04D48" w:rsidRPr="00321E38">
        <w:rPr>
          <w:rFonts w:cs="Times New Roman"/>
        </w:rPr>
        <w:t xml:space="preserve">that </w:t>
      </w:r>
      <w:r w:rsidR="00A65E56" w:rsidRPr="00321E38">
        <w:rPr>
          <w:rFonts w:cs="Times New Roman"/>
        </w:rPr>
        <w:t xml:space="preserve">may be understood through comparisons with existing </w:t>
      </w:r>
      <w:r w:rsidR="00A04D48" w:rsidRPr="00321E38">
        <w:rPr>
          <w:rFonts w:cs="Times New Roman"/>
        </w:rPr>
        <w:t xml:space="preserve">tie-in </w:t>
      </w:r>
      <w:r w:rsidR="00A65E56" w:rsidRPr="00321E38">
        <w:rPr>
          <w:rFonts w:cs="Times New Roman"/>
        </w:rPr>
        <w:t xml:space="preserve">systems </w:t>
      </w:r>
      <w:r w:rsidR="00A04D48" w:rsidRPr="00321E38">
        <w:rPr>
          <w:rFonts w:cs="Times New Roman"/>
        </w:rPr>
        <w:t>including</w:t>
      </w:r>
      <w:r w:rsidR="00A65E56" w:rsidRPr="00321E38">
        <w:rPr>
          <w:rFonts w:cs="Times New Roman"/>
        </w:rPr>
        <w:t xml:space="preserve"> psychological and technological (proprietary) processes. </w:t>
      </w:r>
      <w:r w:rsidR="00537E33" w:rsidRPr="00321E38">
        <w:rPr>
          <w:rFonts w:cs="Times New Roman"/>
        </w:rPr>
        <w:t>In developing this argument w</w:t>
      </w:r>
      <w:r w:rsidR="008C410A" w:rsidRPr="00321E38">
        <w:rPr>
          <w:rFonts w:cs="Times New Roman"/>
        </w:rPr>
        <w:t xml:space="preserve">e contribute to an understanding of </w:t>
      </w:r>
      <w:r w:rsidR="00C24B42" w:rsidRPr="00321E38">
        <w:rPr>
          <w:rFonts w:cs="Times New Roman"/>
        </w:rPr>
        <w:t xml:space="preserve">the possession of </w:t>
      </w:r>
      <w:r w:rsidR="001C46EE">
        <w:rPr>
          <w:rFonts w:cs="Times New Roman"/>
        </w:rPr>
        <w:t>DCOs with</w:t>
      </w:r>
      <w:r w:rsidR="00A04D48" w:rsidRPr="00321E38">
        <w:rPr>
          <w:rFonts w:cs="Times New Roman"/>
          <w:lang w:val="en-US"/>
        </w:rPr>
        <w:t xml:space="preserve"> </w:t>
      </w:r>
      <w:r w:rsidR="00C24B42" w:rsidRPr="00321E38">
        <w:rPr>
          <w:rFonts w:cs="Times New Roman"/>
          <w:lang w:val="en-US"/>
        </w:rPr>
        <w:t>three distinct conceptual contributions.</w:t>
      </w:r>
    </w:p>
    <w:p w14:paraId="0A2DDF7C" w14:textId="77777777" w:rsidR="001C46EE" w:rsidRDefault="007F6851" w:rsidP="003E68BA">
      <w:pPr>
        <w:widowControl w:val="0"/>
        <w:autoSpaceDE w:val="0"/>
        <w:autoSpaceDN w:val="0"/>
        <w:adjustRightInd w:val="0"/>
        <w:spacing w:after="0" w:line="480" w:lineRule="auto"/>
        <w:ind w:firstLine="720"/>
        <w:jc w:val="left"/>
        <w:rPr>
          <w:rFonts w:cs="Times New Roman"/>
        </w:rPr>
      </w:pPr>
      <w:r w:rsidRPr="007F6851">
        <w:rPr>
          <w:rFonts w:cs="Times New Roman"/>
        </w:rPr>
        <w:t>Firstly, we extend the scope of studies on possession in situations of ‘non-ownership’ or ‘access-based’ consumption (Belk 2013a; 2013b; Bardhi, Eckhardt &amp; Arnould 2012; Chen 2010), complementing the language of mediation with that of networks</w:t>
      </w:r>
      <w:r w:rsidRPr="007F6851">
        <w:rPr>
          <w:rFonts w:cs="Times New Roman"/>
          <w:lang w:val="en-US"/>
        </w:rPr>
        <w:t xml:space="preserve">. </w:t>
      </w:r>
      <w:r w:rsidRPr="007F6851">
        <w:rPr>
          <w:rFonts w:cs="Times New Roman"/>
        </w:rPr>
        <w:t xml:space="preserve">Borrowing from ideas within actor-network theory (ANT) (Latour 1993; 2005) we argue that hosted DCOs can be enacted in </w:t>
      </w:r>
      <w:r w:rsidR="001C46EE">
        <w:rPr>
          <w:rFonts w:cs="Times New Roman"/>
        </w:rPr>
        <w:t>different</w:t>
      </w:r>
      <w:r w:rsidRPr="007F6851">
        <w:rPr>
          <w:rFonts w:cs="Times New Roman"/>
        </w:rPr>
        <w:t xml:space="preserve"> networks simultaneously, producing multiple ontologies whereby they simultaneously exist as </w:t>
      </w:r>
      <w:r w:rsidRPr="007F6851">
        <w:rPr>
          <w:rFonts w:cs="Times New Roman"/>
        </w:rPr>
        <w:lastRenderedPageBreak/>
        <w:t xml:space="preserve">companies’ assets and consumers’ possessions.  Building on Diamond et al.’s (2014) recent observation that commodity laden meaning persist in possession, we show how beyond the fortitude of brand meanings in possession, hosted DCOs are concurrently assets and possession upon which corporations hold an on-going capacity to act.  </w:t>
      </w:r>
    </w:p>
    <w:p w14:paraId="3D043AE8" w14:textId="77777777" w:rsidR="001C46EE" w:rsidRDefault="00FD3EB5" w:rsidP="003E68BA">
      <w:pPr>
        <w:widowControl w:val="0"/>
        <w:autoSpaceDE w:val="0"/>
        <w:autoSpaceDN w:val="0"/>
        <w:adjustRightInd w:val="0"/>
        <w:spacing w:after="0" w:line="480" w:lineRule="auto"/>
        <w:ind w:firstLine="720"/>
        <w:jc w:val="left"/>
        <w:rPr>
          <w:rFonts w:cs="Times New Roman"/>
        </w:rPr>
      </w:pPr>
      <w:r w:rsidRPr="00321E38">
        <w:rPr>
          <w:rFonts w:cs="Times New Roman"/>
        </w:rPr>
        <w:t>Secondly, i</w:t>
      </w:r>
      <w:r w:rsidR="00FD667D" w:rsidRPr="00321E38">
        <w:rPr>
          <w:rFonts w:cs="Times New Roman"/>
        </w:rPr>
        <w:t xml:space="preserve">n dealing with </w:t>
      </w:r>
      <w:r w:rsidR="003E49E0" w:rsidRPr="00321E38">
        <w:rPr>
          <w:rFonts w:cs="Times New Roman"/>
        </w:rPr>
        <w:t xml:space="preserve">hosted </w:t>
      </w:r>
      <w:r w:rsidR="00FD667D" w:rsidRPr="00321E38">
        <w:rPr>
          <w:rFonts w:cs="Times New Roman"/>
        </w:rPr>
        <w:t>DCOs as concurrent</w:t>
      </w:r>
      <w:r w:rsidRPr="00321E38">
        <w:rPr>
          <w:rFonts w:cs="Times New Roman"/>
        </w:rPr>
        <w:t>ly</w:t>
      </w:r>
      <w:r w:rsidR="00FD667D" w:rsidRPr="00321E38">
        <w:rPr>
          <w:rFonts w:cs="Times New Roman"/>
        </w:rPr>
        <w:t xml:space="preserve"> personal</w:t>
      </w:r>
      <w:r w:rsidR="004204E9" w:rsidRPr="00321E38">
        <w:rPr>
          <w:rFonts w:cs="Times New Roman"/>
        </w:rPr>
        <w:t xml:space="preserve"> possession and corporate asset</w:t>
      </w:r>
      <w:r w:rsidR="00FD667D" w:rsidRPr="00321E38">
        <w:rPr>
          <w:rFonts w:cs="Times New Roman"/>
        </w:rPr>
        <w:t xml:space="preserve"> we </w:t>
      </w:r>
      <w:r w:rsidR="00B674E2" w:rsidRPr="00321E38">
        <w:rPr>
          <w:rFonts w:cs="Times New Roman"/>
        </w:rPr>
        <w:t>introduce</w:t>
      </w:r>
      <w:r w:rsidR="00C24B42" w:rsidRPr="00321E38">
        <w:rPr>
          <w:rFonts w:cs="Times New Roman"/>
        </w:rPr>
        <w:t xml:space="preserve"> the term ‘possession work’ to account for the range of</w:t>
      </w:r>
      <w:r w:rsidR="003E49E0" w:rsidRPr="00321E38">
        <w:rPr>
          <w:rFonts w:cs="Times New Roman"/>
        </w:rPr>
        <w:t xml:space="preserve"> company reliant</w:t>
      </w:r>
      <w:r w:rsidR="00C24B42" w:rsidRPr="00321E38">
        <w:rPr>
          <w:rFonts w:cs="Times New Roman"/>
        </w:rPr>
        <w:t xml:space="preserve"> </w:t>
      </w:r>
      <w:r w:rsidR="00462373" w:rsidRPr="00321E38">
        <w:rPr>
          <w:rFonts w:cs="Times New Roman"/>
        </w:rPr>
        <w:t>processes</w:t>
      </w:r>
      <w:r w:rsidR="00C24B42" w:rsidRPr="00321E38">
        <w:rPr>
          <w:rFonts w:cs="Times New Roman"/>
        </w:rPr>
        <w:t xml:space="preserve"> that consumers engage in order to enact DCOs</w:t>
      </w:r>
      <w:r w:rsidRPr="00321E38">
        <w:rPr>
          <w:rFonts w:cs="Times New Roman"/>
        </w:rPr>
        <w:t xml:space="preserve"> as possessions</w:t>
      </w:r>
      <w:r w:rsidR="003E49E0" w:rsidRPr="00321E38">
        <w:rPr>
          <w:rFonts w:cs="Times New Roman"/>
        </w:rPr>
        <w:t xml:space="preserve"> that are also a source of valorisation for corporations</w:t>
      </w:r>
      <w:r w:rsidR="00FD667D" w:rsidRPr="00321E38">
        <w:rPr>
          <w:rFonts w:cs="Times New Roman"/>
        </w:rPr>
        <w:t>.</w:t>
      </w:r>
      <w:r w:rsidR="00C24B42" w:rsidRPr="00321E38">
        <w:rPr>
          <w:rFonts w:cs="Times New Roman"/>
        </w:rPr>
        <w:t xml:space="preserve"> More specifically, we extend existing understanding</w:t>
      </w:r>
      <w:r w:rsidR="00406642" w:rsidRPr="00321E38">
        <w:rPr>
          <w:rFonts w:cs="Times New Roman"/>
        </w:rPr>
        <w:t>s</w:t>
      </w:r>
      <w:r w:rsidR="00C24B42" w:rsidRPr="00321E38">
        <w:rPr>
          <w:rFonts w:cs="Times New Roman"/>
        </w:rPr>
        <w:t xml:space="preserve"> of possession by arguing that pr</w:t>
      </w:r>
      <w:r w:rsidRPr="00321E38">
        <w:rPr>
          <w:rFonts w:cs="Times New Roman"/>
        </w:rPr>
        <w:t>ocesses</w:t>
      </w:r>
      <w:r w:rsidR="00C24B42" w:rsidRPr="00321E38">
        <w:rPr>
          <w:rFonts w:cs="Times New Roman"/>
        </w:rPr>
        <w:t xml:space="preserve"> that </w:t>
      </w:r>
      <w:r w:rsidR="005C2D5D" w:rsidRPr="00321E38">
        <w:rPr>
          <w:rFonts w:cs="Times New Roman"/>
        </w:rPr>
        <w:t xml:space="preserve">are </w:t>
      </w:r>
      <w:r w:rsidR="001C46EE">
        <w:rPr>
          <w:rFonts w:cs="Times New Roman"/>
        </w:rPr>
        <w:t>elsewhere understood</w:t>
      </w:r>
      <w:r w:rsidR="00C24B42" w:rsidRPr="00321E38">
        <w:rPr>
          <w:rFonts w:cs="Times New Roman"/>
        </w:rPr>
        <w:t xml:space="preserve"> to </w:t>
      </w:r>
      <w:r w:rsidR="001C46EE" w:rsidRPr="00321E38">
        <w:rPr>
          <w:rFonts w:cs="Times New Roman"/>
        </w:rPr>
        <w:t xml:space="preserve">separate consumption objects from </w:t>
      </w:r>
      <w:r w:rsidR="001C46EE">
        <w:rPr>
          <w:rFonts w:cs="Times New Roman"/>
        </w:rPr>
        <w:t>the market by</w:t>
      </w:r>
      <w:r w:rsidR="001C46EE" w:rsidRPr="00321E38">
        <w:rPr>
          <w:rFonts w:cs="Times New Roman"/>
        </w:rPr>
        <w:t xml:space="preserve"> </w:t>
      </w:r>
      <w:r w:rsidR="001C46EE">
        <w:rPr>
          <w:rFonts w:cs="Times New Roman"/>
        </w:rPr>
        <w:t>singularising</w:t>
      </w:r>
      <w:r w:rsidRPr="00321E38">
        <w:rPr>
          <w:rFonts w:cs="Times New Roman"/>
        </w:rPr>
        <w:t xml:space="preserve"> commodities </w:t>
      </w:r>
      <w:r w:rsidR="00C24B42" w:rsidRPr="00321E38">
        <w:rPr>
          <w:rFonts w:cs="Times New Roman"/>
        </w:rPr>
        <w:t xml:space="preserve">(Appadurai 1986; Kopytoff 1986) or </w:t>
      </w:r>
      <w:r w:rsidR="005C2D5D" w:rsidRPr="00321E38">
        <w:rPr>
          <w:rFonts w:cs="Times New Roman"/>
        </w:rPr>
        <w:t xml:space="preserve">to </w:t>
      </w:r>
      <w:r w:rsidR="001C46EE">
        <w:rPr>
          <w:rFonts w:cs="Times New Roman"/>
        </w:rPr>
        <w:t>sacralising</w:t>
      </w:r>
      <w:r w:rsidR="00C24B42" w:rsidRPr="00321E38">
        <w:rPr>
          <w:rFonts w:cs="Times New Roman"/>
        </w:rPr>
        <w:t xml:space="preserve"> mundane </w:t>
      </w:r>
      <w:r w:rsidR="005C2D5D" w:rsidRPr="00321E38">
        <w:rPr>
          <w:rFonts w:cs="Times New Roman"/>
        </w:rPr>
        <w:t xml:space="preserve">consumption </w:t>
      </w:r>
      <w:r w:rsidR="00C24B42" w:rsidRPr="00321E38">
        <w:rPr>
          <w:rFonts w:cs="Times New Roman"/>
        </w:rPr>
        <w:t>objects (Belk et al. 1989)</w:t>
      </w:r>
      <w:r w:rsidR="005C2D5D" w:rsidRPr="00321E38">
        <w:rPr>
          <w:rFonts w:cs="Times New Roman"/>
        </w:rPr>
        <w:t xml:space="preserve"> </w:t>
      </w:r>
      <w:r w:rsidR="00C2504C" w:rsidRPr="00321E38">
        <w:rPr>
          <w:rFonts w:cs="Times New Roman"/>
        </w:rPr>
        <w:t>m</w:t>
      </w:r>
      <w:r w:rsidR="005C2D5D" w:rsidRPr="00321E38">
        <w:rPr>
          <w:rFonts w:cs="Times New Roman"/>
        </w:rPr>
        <w:t>ay</w:t>
      </w:r>
      <w:r w:rsidR="00894A83" w:rsidRPr="00321E38">
        <w:rPr>
          <w:rFonts w:cs="Times New Roman"/>
        </w:rPr>
        <w:t>,</w:t>
      </w:r>
      <w:r w:rsidR="005C2D5D" w:rsidRPr="00321E38">
        <w:rPr>
          <w:rFonts w:cs="Times New Roman"/>
        </w:rPr>
        <w:t xml:space="preserve"> in the context of hosted DCOs</w:t>
      </w:r>
      <w:r w:rsidR="00894A83" w:rsidRPr="00321E38">
        <w:rPr>
          <w:rFonts w:cs="Times New Roman"/>
        </w:rPr>
        <w:t>,</w:t>
      </w:r>
      <w:r w:rsidR="00C2504C" w:rsidRPr="00321E38">
        <w:rPr>
          <w:rFonts w:cs="Times New Roman"/>
        </w:rPr>
        <w:t xml:space="preserve"> serve to </w:t>
      </w:r>
      <w:r w:rsidR="00C24B42" w:rsidRPr="00321E38">
        <w:rPr>
          <w:rFonts w:cs="Times New Roman"/>
        </w:rPr>
        <w:t xml:space="preserve">tie the co-creators of </w:t>
      </w:r>
      <w:r w:rsidR="005C2D5D" w:rsidRPr="00321E38">
        <w:rPr>
          <w:rFonts w:cs="Times New Roman"/>
        </w:rPr>
        <w:t>the items into</w:t>
      </w:r>
      <w:r w:rsidR="00894A83" w:rsidRPr="00321E38">
        <w:rPr>
          <w:rFonts w:cs="Times New Roman"/>
        </w:rPr>
        <w:t xml:space="preserve"> the market</w:t>
      </w:r>
      <w:r w:rsidR="00C24B42" w:rsidRPr="00321E38">
        <w:rPr>
          <w:rFonts w:cs="Times New Roman"/>
        </w:rPr>
        <w:t xml:space="preserve">.  That is, singularisation does not </w:t>
      </w:r>
      <w:r w:rsidRPr="00321E38">
        <w:rPr>
          <w:rFonts w:cs="Times New Roman"/>
        </w:rPr>
        <w:t xml:space="preserve">fully </w:t>
      </w:r>
      <w:r w:rsidR="00C24B42" w:rsidRPr="00321E38">
        <w:rPr>
          <w:rFonts w:cs="Times New Roman"/>
        </w:rPr>
        <w:t>transition commodities into the sphere of possession and culture (Appadurai 1986; Kopytoff 1986) when the possession work needed to form</w:t>
      </w:r>
      <w:r w:rsidR="00CC1F90" w:rsidRPr="00321E38">
        <w:rPr>
          <w:rFonts w:cs="Times New Roman"/>
        </w:rPr>
        <w:t xml:space="preserve"> and maintain</w:t>
      </w:r>
      <w:r w:rsidR="00C24B42" w:rsidRPr="00321E38">
        <w:rPr>
          <w:rFonts w:cs="Times New Roman"/>
        </w:rPr>
        <w:t xml:space="preserve"> attachments </w:t>
      </w:r>
      <w:r w:rsidR="005C2D5D" w:rsidRPr="00321E38">
        <w:rPr>
          <w:rFonts w:cs="Times New Roman"/>
        </w:rPr>
        <w:t xml:space="preserve">to these consumption objects </w:t>
      </w:r>
      <w:r w:rsidR="00C24B42" w:rsidRPr="00321E38">
        <w:rPr>
          <w:rFonts w:cs="Times New Roman"/>
        </w:rPr>
        <w:t xml:space="preserve">is hosted and facilitated by the market. </w:t>
      </w:r>
    </w:p>
    <w:p w14:paraId="452A95B7" w14:textId="78E8DDA7" w:rsidR="00B43A22" w:rsidRPr="00321E38" w:rsidRDefault="00FD3EB5" w:rsidP="003E68BA">
      <w:pPr>
        <w:widowControl w:val="0"/>
        <w:autoSpaceDE w:val="0"/>
        <w:autoSpaceDN w:val="0"/>
        <w:adjustRightInd w:val="0"/>
        <w:spacing w:after="0" w:line="480" w:lineRule="auto"/>
        <w:ind w:firstLine="720"/>
        <w:jc w:val="left"/>
        <w:rPr>
          <w:rFonts w:cs="Times New Roman"/>
        </w:rPr>
      </w:pPr>
      <w:r w:rsidRPr="00321E38">
        <w:rPr>
          <w:rFonts w:cs="Times New Roman"/>
        </w:rPr>
        <w:t>Finally</w:t>
      </w:r>
      <w:r w:rsidR="00406642" w:rsidRPr="00321E38">
        <w:rPr>
          <w:rFonts w:cs="Times New Roman"/>
        </w:rPr>
        <w:t>,</w:t>
      </w:r>
      <w:r w:rsidR="00CC1F90" w:rsidRPr="00321E38">
        <w:rPr>
          <w:rFonts w:cs="Times New Roman"/>
        </w:rPr>
        <w:t xml:space="preserve"> we</w:t>
      </w:r>
      <w:r w:rsidR="00C24B42" w:rsidRPr="00321E38">
        <w:rPr>
          <w:rFonts w:cs="Times New Roman"/>
        </w:rPr>
        <w:t xml:space="preserve"> </w:t>
      </w:r>
      <w:r w:rsidR="00A94EF1" w:rsidRPr="00321E38">
        <w:rPr>
          <w:rFonts w:cs="Times New Roman"/>
        </w:rPr>
        <w:t>propose that</w:t>
      </w:r>
      <w:r w:rsidR="00C24B42" w:rsidRPr="00321E38">
        <w:rPr>
          <w:rFonts w:cs="Times New Roman"/>
        </w:rPr>
        <w:t xml:space="preserve"> </w:t>
      </w:r>
      <w:r w:rsidR="00A94EF1" w:rsidRPr="00321E38">
        <w:rPr>
          <w:rFonts w:cs="Times New Roman"/>
        </w:rPr>
        <w:t xml:space="preserve">these multiple ontologies of hosted </w:t>
      </w:r>
      <w:r w:rsidR="00C24B42" w:rsidRPr="00321E38">
        <w:rPr>
          <w:rFonts w:cs="Times New Roman"/>
        </w:rPr>
        <w:t xml:space="preserve">DCOs </w:t>
      </w:r>
      <w:r w:rsidR="00A94EF1" w:rsidRPr="00321E38">
        <w:rPr>
          <w:rFonts w:cs="Times New Roman"/>
        </w:rPr>
        <w:t xml:space="preserve">may </w:t>
      </w:r>
      <w:r w:rsidR="00C24B42" w:rsidRPr="00321E38">
        <w:rPr>
          <w:rFonts w:cs="Times New Roman"/>
        </w:rPr>
        <w:t>produce a phenomenon of consumer ensnarement as consumers become increasingly attached to objects that cannot be separated from company influence</w:t>
      </w:r>
      <w:r w:rsidR="00A94EF1" w:rsidRPr="00321E38">
        <w:rPr>
          <w:rFonts w:cs="Times New Roman"/>
        </w:rPr>
        <w:t>,</w:t>
      </w:r>
      <w:r w:rsidR="00C24B42" w:rsidRPr="00321E38">
        <w:rPr>
          <w:rFonts w:cs="Times New Roman"/>
        </w:rPr>
        <w:t xml:space="preserve"> and we compare this to other systems of market tie-in.  </w:t>
      </w:r>
      <w:r w:rsidR="00A94EF1" w:rsidRPr="00321E38">
        <w:rPr>
          <w:rFonts w:cs="Times New Roman"/>
        </w:rPr>
        <w:t>In doing so</w:t>
      </w:r>
      <w:r w:rsidR="00C24B42" w:rsidRPr="00321E38">
        <w:rPr>
          <w:rFonts w:cs="Times New Roman"/>
        </w:rPr>
        <w:t xml:space="preserve"> </w:t>
      </w:r>
      <w:r w:rsidR="00B43A22" w:rsidRPr="00321E38">
        <w:rPr>
          <w:rFonts w:cs="Times New Roman"/>
        </w:rPr>
        <w:t xml:space="preserve">this paper </w:t>
      </w:r>
      <w:r w:rsidR="00CC1F90" w:rsidRPr="00321E38">
        <w:rPr>
          <w:rFonts w:cs="Times New Roman"/>
        </w:rPr>
        <w:t>e</w:t>
      </w:r>
      <w:r w:rsidR="00B76133" w:rsidRPr="00321E38">
        <w:rPr>
          <w:rFonts w:cs="Times New Roman"/>
        </w:rPr>
        <w:t>xtend</w:t>
      </w:r>
      <w:r w:rsidR="00B43A22" w:rsidRPr="00321E38">
        <w:rPr>
          <w:rFonts w:cs="Times New Roman"/>
        </w:rPr>
        <w:t>s</w:t>
      </w:r>
      <w:r w:rsidR="00C24B42" w:rsidRPr="00321E38">
        <w:rPr>
          <w:rFonts w:cs="Times New Roman"/>
        </w:rPr>
        <w:t xml:space="preserve"> existing critiques of digital p</w:t>
      </w:r>
      <w:r w:rsidR="00CC1F90" w:rsidRPr="00321E38">
        <w:rPr>
          <w:rFonts w:cs="Times New Roman"/>
        </w:rPr>
        <w:t>rosumption</w:t>
      </w:r>
      <w:r w:rsidR="00B76133" w:rsidRPr="00321E38">
        <w:rPr>
          <w:rFonts w:cs="Times New Roman"/>
        </w:rPr>
        <w:t xml:space="preserve"> (Cova and Dalli 2009; Zwick</w:t>
      </w:r>
      <w:r w:rsidR="00B43A22" w:rsidRPr="00321E38">
        <w:rPr>
          <w:rFonts w:cs="Times New Roman"/>
        </w:rPr>
        <w:t>, Bonsu and Darmody</w:t>
      </w:r>
      <w:r w:rsidR="00B76133" w:rsidRPr="00321E38">
        <w:rPr>
          <w:rFonts w:cs="Times New Roman"/>
        </w:rPr>
        <w:t>2008; Bons</w:t>
      </w:r>
      <w:r w:rsidR="00894A83" w:rsidRPr="00321E38">
        <w:rPr>
          <w:rFonts w:cs="Times New Roman"/>
        </w:rPr>
        <w:t>u and Darmody 2008)</w:t>
      </w:r>
      <w:r w:rsidR="00B43A22" w:rsidRPr="00321E38">
        <w:rPr>
          <w:rFonts w:cs="Times New Roman"/>
        </w:rPr>
        <w:t xml:space="preserve"> by</w:t>
      </w:r>
      <w:r w:rsidR="00CC1F90" w:rsidRPr="00321E38">
        <w:rPr>
          <w:rFonts w:cs="Times New Roman"/>
        </w:rPr>
        <w:t xml:space="preserve"> arguing</w:t>
      </w:r>
      <w:r w:rsidR="00C24B42" w:rsidRPr="00321E38">
        <w:rPr>
          <w:rFonts w:cs="Times New Roman"/>
        </w:rPr>
        <w:t xml:space="preserve"> that </w:t>
      </w:r>
      <w:r w:rsidR="00B43A22" w:rsidRPr="00321E38">
        <w:rPr>
          <w:rFonts w:cs="Times New Roman"/>
        </w:rPr>
        <w:t xml:space="preserve">consumers </w:t>
      </w:r>
      <w:r w:rsidR="00C24B42" w:rsidRPr="00321E38">
        <w:rPr>
          <w:rFonts w:cs="Times New Roman"/>
        </w:rPr>
        <w:t xml:space="preserve">ensnared </w:t>
      </w:r>
      <w:r w:rsidR="00B43A22" w:rsidRPr="00321E38">
        <w:rPr>
          <w:rFonts w:cs="Times New Roman"/>
        </w:rPr>
        <w:t xml:space="preserve">by their own possession work </w:t>
      </w:r>
      <w:r w:rsidR="00A94EF1" w:rsidRPr="00321E38">
        <w:rPr>
          <w:rFonts w:cs="Times New Roman"/>
        </w:rPr>
        <w:t xml:space="preserve">may be </w:t>
      </w:r>
      <w:r w:rsidR="00C24B42" w:rsidRPr="00321E38">
        <w:rPr>
          <w:rFonts w:cs="Times New Roman"/>
        </w:rPr>
        <w:t>subject to financial exploitation</w:t>
      </w:r>
      <w:r w:rsidR="00A94EF1" w:rsidRPr="00321E38">
        <w:rPr>
          <w:rFonts w:cs="Times New Roman"/>
        </w:rPr>
        <w:t xml:space="preserve"> and to restricted and unstable relations to ‘their’ digital possessions</w:t>
      </w:r>
      <w:r w:rsidR="001C46EE">
        <w:rPr>
          <w:rFonts w:cs="Times New Roman"/>
        </w:rPr>
        <w:t>. We therefore also add</w:t>
      </w:r>
      <w:r w:rsidR="00B43A22" w:rsidRPr="00321E38">
        <w:rPr>
          <w:rFonts w:cs="Times New Roman"/>
        </w:rPr>
        <w:t xml:space="preserve"> to a growing body of work which presents critical reflections on emerging business models within digital markets.</w:t>
      </w:r>
    </w:p>
    <w:p w14:paraId="225F88C0" w14:textId="53F2CAB9" w:rsidR="00C24B42" w:rsidRPr="007F75E8" w:rsidRDefault="00B43A22" w:rsidP="003E68BA">
      <w:pPr>
        <w:widowControl w:val="0"/>
        <w:autoSpaceDE w:val="0"/>
        <w:autoSpaceDN w:val="0"/>
        <w:adjustRightInd w:val="0"/>
        <w:spacing w:after="0" w:line="480" w:lineRule="auto"/>
        <w:ind w:firstLine="720"/>
        <w:jc w:val="left"/>
        <w:rPr>
          <w:rFonts w:cs="Times New Roman"/>
        </w:rPr>
      </w:pPr>
      <w:r w:rsidRPr="007F75E8">
        <w:rPr>
          <w:rFonts w:cs="Times New Roman"/>
        </w:rPr>
        <w:t xml:space="preserve">We </w:t>
      </w:r>
      <w:r w:rsidR="007F75E8" w:rsidRPr="007F75E8">
        <w:rPr>
          <w:rFonts w:cs="Times New Roman"/>
        </w:rPr>
        <w:t>start</w:t>
      </w:r>
      <w:r w:rsidRPr="007F75E8">
        <w:rPr>
          <w:rFonts w:cs="Times New Roman"/>
        </w:rPr>
        <w:t xml:space="preserve"> by considering the historical trajectory of</w:t>
      </w:r>
      <w:r w:rsidR="007F75E8" w:rsidRPr="007F75E8">
        <w:rPr>
          <w:rFonts w:cs="Times New Roman"/>
        </w:rPr>
        <w:t xml:space="preserve"> commodity form that leads to DCOs</w:t>
      </w:r>
      <w:r w:rsidRPr="007F75E8">
        <w:rPr>
          <w:rFonts w:cs="Times New Roman"/>
        </w:rPr>
        <w:t xml:space="preserve">, </w:t>
      </w:r>
      <w:r w:rsidR="007F75E8" w:rsidRPr="007F75E8">
        <w:rPr>
          <w:rFonts w:cs="Times New Roman"/>
        </w:rPr>
        <w:t>then illustrate</w:t>
      </w:r>
      <w:r w:rsidRPr="007F75E8">
        <w:rPr>
          <w:rFonts w:cs="Times New Roman"/>
        </w:rPr>
        <w:t xml:space="preserve"> the way</w:t>
      </w:r>
      <w:r w:rsidR="007F75E8" w:rsidRPr="007F75E8">
        <w:rPr>
          <w:rFonts w:cs="Times New Roman"/>
        </w:rPr>
        <w:t>s</w:t>
      </w:r>
      <w:r w:rsidRPr="007F75E8">
        <w:rPr>
          <w:rFonts w:cs="Times New Roman"/>
        </w:rPr>
        <w:t xml:space="preserve"> in which possession work stems from hosted DCOs’ ontological multiplicity, </w:t>
      </w:r>
      <w:r w:rsidR="007F75E8" w:rsidRPr="007F75E8">
        <w:rPr>
          <w:rFonts w:cs="Times New Roman"/>
        </w:rPr>
        <w:t>then discuss</w:t>
      </w:r>
      <w:r w:rsidRPr="007F75E8">
        <w:rPr>
          <w:rFonts w:cs="Times New Roman"/>
        </w:rPr>
        <w:t xml:space="preserve"> the</w:t>
      </w:r>
      <w:r w:rsidR="007F75E8" w:rsidRPr="007F75E8">
        <w:rPr>
          <w:rFonts w:cs="Times New Roman"/>
        </w:rPr>
        <w:t xml:space="preserve"> processes</w:t>
      </w:r>
      <w:r w:rsidRPr="007F75E8">
        <w:rPr>
          <w:rFonts w:cs="Times New Roman"/>
        </w:rPr>
        <w:t xml:space="preserve"> </w:t>
      </w:r>
      <w:r w:rsidR="007F75E8" w:rsidRPr="007F75E8">
        <w:rPr>
          <w:rFonts w:cs="Times New Roman"/>
        </w:rPr>
        <w:t xml:space="preserve">of </w:t>
      </w:r>
      <w:r w:rsidRPr="007F75E8">
        <w:rPr>
          <w:rFonts w:cs="Times New Roman"/>
        </w:rPr>
        <w:t>consumer ensnarement via possession work on hosted DCOs</w:t>
      </w:r>
      <w:r w:rsidR="007F75E8" w:rsidRPr="007F75E8">
        <w:rPr>
          <w:rFonts w:cs="Times New Roman"/>
        </w:rPr>
        <w:t>, and finally we explore implications</w:t>
      </w:r>
      <w:r w:rsidRPr="007F75E8">
        <w:rPr>
          <w:rFonts w:cs="Times New Roman"/>
        </w:rPr>
        <w:t xml:space="preserve"> for businesses and for consumers.  </w:t>
      </w:r>
    </w:p>
    <w:p w14:paraId="3081F63F" w14:textId="77777777" w:rsidR="00B76133" w:rsidRPr="00321E38" w:rsidRDefault="00B76133" w:rsidP="00B76133"/>
    <w:p w14:paraId="6E8591A8" w14:textId="55BADDC0" w:rsidR="00F204B0" w:rsidRPr="00321E38" w:rsidRDefault="00F204B0" w:rsidP="00831F35">
      <w:pPr>
        <w:pStyle w:val="Heading1"/>
        <w:rPr>
          <w:rFonts w:eastAsiaTheme="minorHAnsi" w:cs="Times New Roman"/>
          <w:sz w:val="22"/>
          <w:szCs w:val="22"/>
        </w:rPr>
      </w:pPr>
      <w:r w:rsidRPr="00321E38">
        <w:rPr>
          <w:rFonts w:eastAsiaTheme="minorHAnsi" w:cs="Times New Roman"/>
          <w:sz w:val="22"/>
          <w:szCs w:val="22"/>
        </w:rPr>
        <w:lastRenderedPageBreak/>
        <w:t>Prosumption</w:t>
      </w:r>
      <w:r w:rsidR="00102BF5" w:rsidRPr="00321E38">
        <w:rPr>
          <w:rFonts w:eastAsiaTheme="minorHAnsi" w:cs="Times New Roman"/>
          <w:sz w:val="22"/>
          <w:szCs w:val="22"/>
        </w:rPr>
        <w:t xml:space="preserve"> </w:t>
      </w:r>
      <w:r w:rsidR="007C4BA0" w:rsidRPr="00321E38">
        <w:rPr>
          <w:rFonts w:eastAsiaTheme="minorHAnsi" w:cs="Times New Roman"/>
          <w:sz w:val="22"/>
          <w:szCs w:val="22"/>
        </w:rPr>
        <w:t>and Digital Consumption Objects</w:t>
      </w:r>
      <w:r w:rsidR="003A30AA" w:rsidRPr="00321E38">
        <w:rPr>
          <w:rFonts w:eastAsiaTheme="minorHAnsi" w:cs="Times New Roman"/>
          <w:sz w:val="22"/>
          <w:szCs w:val="22"/>
        </w:rPr>
        <w:t xml:space="preserve"> in C</w:t>
      </w:r>
      <w:r w:rsidR="00CC4E71" w:rsidRPr="00321E38">
        <w:rPr>
          <w:rFonts w:eastAsiaTheme="minorHAnsi" w:cs="Times New Roman"/>
          <w:sz w:val="22"/>
          <w:szCs w:val="22"/>
        </w:rPr>
        <w:t>ontext</w:t>
      </w:r>
    </w:p>
    <w:p w14:paraId="1531C7F4" w14:textId="77777777" w:rsidR="00D835E1" w:rsidRPr="00321E38" w:rsidRDefault="00D835E1" w:rsidP="00831F35">
      <w:pPr>
        <w:pStyle w:val="Default"/>
        <w:rPr>
          <w:color w:val="auto"/>
          <w:sz w:val="22"/>
          <w:szCs w:val="22"/>
        </w:rPr>
      </w:pPr>
    </w:p>
    <w:p w14:paraId="4840987B" w14:textId="1E29EBF3" w:rsidR="004204E9" w:rsidRPr="00321E38" w:rsidRDefault="00B43A22" w:rsidP="00321E38">
      <w:pPr>
        <w:spacing w:after="0" w:line="480" w:lineRule="auto"/>
        <w:jc w:val="left"/>
        <w:rPr>
          <w:rFonts w:cs="Times New Roman"/>
        </w:rPr>
      </w:pPr>
      <w:r w:rsidRPr="00321E38">
        <w:rPr>
          <w:rFonts w:cs="Times New Roman"/>
        </w:rPr>
        <w:t xml:space="preserve">The critique developed within this paper </w:t>
      </w:r>
      <w:r w:rsidR="00CB422B" w:rsidRPr="00321E38">
        <w:rPr>
          <w:rFonts w:cs="Times New Roman"/>
        </w:rPr>
        <w:t>may be seen as part of</w:t>
      </w:r>
      <w:r w:rsidR="00102BF5" w:rsidRPr="00321E38">
        <w:rPr>
          <w:rFonts w:cs="Times New Roman"/>
        </w:rPr>
        <w:t xml:space="preserve"> a long and </w:t>
      </w:r>
      <w:r w:rsidR="00517D2A" w:rsidRPr="00321E38">
        <w:rPr>
          <w:rFonts w:cs="Times New Roman"/>
        </w:rPr>
        <w:t>well-documented</w:t>
      </w:r>
      <w:r w:rsidR="00102BF5" w:rsidRPr="00321E38">
        <w:rPr>
          <w:rFonts w:cs="Times New Roman"/>
        </w:rPr>
        <w:t xml:space="preserve"> history</w:t>
      </w:r>
      <w:r w:rsidR="00CB422B" w:rsidRPr="00321E38">
        <w:rPr>
          <w:rFonts w:cs="Times New Roman"/>
        </w:rPr>
        <w:t xml:space="preserve"> of innovation in commodity form and labour exploitation</w:t>
      </w:r>
      <w:r w:rsidR="00102BF5" w:rsidRPr="00321E38">
        <w:rPr>
          <w:rFonts w:cs="Times New Roman"/>
        </w:rPr>
        <w:t xml:space="preserve">. </w:t>
      </w:r>
      <w:r w:rsidRPr="00321E38">
        <w:rPr>
          <w:rFonts w:cs="Times New Roman"/>
        </w:rPr>
        <w:t>Whilst e</w:t>
      </w:r>
      <w:r w:rsidR="008F57EE" w:rsidRPr="00321E38">
        <w:rPr>
          <w:rFonts w:cs="Times New Roman"/>
        </w:rPr>
        <w:t xml:space="preserve">arly capitalism focused on the role of </w:t>
      </w:r>
      <w:r w:rsidR="00CB422B" w:rsidRPr="00321E38">
        <w:rPr>
          <w:rFonts w:cs="Times New Roman"/>
        </w:rPr>
        <w:t xml:space="preserve">efficient </w:t>
      </w:r>
      <w:r w:rsidR="008F57EE" w:rsidRPr="00321E38">
        <w:rPr>
          <w:rFonts w:cs="Times New Roman"/>
        </w:rPr>
        <w:t>production</w:t>
      </w:r>
      <w:r w:rsidR="00CB422B" w:rsidRPr="00321E38">
        <w:rPr>
          <w:rFonts w:cs="Times New Roman"/>
        </w:rPr>
        <w:t xml:space="preserve"> in </w:t>
      </w:r>
      <w:r w:rsidR="00D13D2F" w:rsidRPr="00321E38">
        <w:rPr>
          <w:rFonts w:cs="Times New Roman"/>
        </w:rPr>
        <w:t>creating</w:t>
      </w:r>
      <w:r w:rsidR="00CB422B" w:rsidRPr="00321E38">
        <w:rPr>
          <w:rFonts w:cs="Times New Roman"/>
        </w:rPr>
        <w:t xml:space="preserve"> surplus exchange value</w:t>
      </w:r>
      <w:r w:rsidR="008F57EE" w:rsidRPr="00321E38">
        <w:rPr>
          <w:rFonts w:cs="Times New Roman"/>
        </w:rPr>
        <w:t xml:space="preserve">, the emergence of consumption dominated consumer capitalism, consumer culture (Featherstone 1991; Slater 1997) or consumer society (Baudrillard 1998 [1970]) has led </w:t>
      </w:r>
      <w:r w:rsidR="00517D2A" w:rsidRPr="00321E38">
        <w:rPr>
          <w:rFonts w:cs="Times New Roman"/>
        </w:rPr>
        <w:t xml:space="preserve">to discussions of value co-construction </w:t>
      </w:r>
      <w:r w:rsidR="008F57EE" w:rsidRPr="00321E38">
        <w:rPr>
          <w:rFonts w:cs="Times New Roman"/>
        </w:rPr>
        <w:t xml:space="preserve">whereby production and consumption are performed simultaneously </w:t>
      </w:r>
      <w:r w:rsidR="00517D2A" w:rsidRPr="00321E38">
        <w:rPr>
          <w:rFonts w:cs="Times New Roman"/>
        </w:rPr>
        <w:t>as consumers are ‘put</w:t>
      </w:r>
      <w:r w:rsidR="000B1451" w:rsidRPr="00321E38">
        <w:rPr>
          <w:rFonts w:cs="Times New Roman"/>
        </w:rPr>
        <w:t xml:space="preserve"> to work’ (Zwick, Bonsu, </w:t>
      </w:r>
      <w:r w:rsidR="000F41C7" w:rsidRPr="000F41C7">
        <w:rPr>
          <w:rFonts w:cs="Times New Roman"/>
        </w:rPr>
        <w:t>Darmody</w:t>
      </w:r>
      <w:r w:rsidR="00517D2A" w:rsidRPr="00321E38">
        <w:rPr>
          <w:rFonts w:cs="Times New Roman"/>
        </w:rPr>
        <w:t xml:space="preserve"> 2008)</w:t>
      </w:r>
      <w:r w:rsidR="00AF2A72" w:rsidRPr="00321E38">
        <w:rPr>
          <w:rFonts w:cs="Times New Roman"/>
        </w:rPr>
        <w:t>, most recently via digital media (Scholz, 2013)</w:t>
      </w:r>
      <w:r w:rsidR="00517D2A" w:rsidRPr="00321E38">
        <w:rPr>
          <w:rFonts w:cs="Times New Roman"/>
        </w:rPr>
        <w:t xml:space="preserve">. </w:t>
      </w:r>
      <w:r w:rsidR="008F57EE" w:rsidRPr="00321E38">
        <w:rPr>
          <w:rFonts w:cs="Times New Roman"/>
        </w:rPr>
        <w:t xml:space="preserve">We can look at this in two ways: the </w:t>
      </w:r>
      <w:r w:rsidR="00517D2A" w:rsidRPr="00321E38">
        <w:rPr>
          <w:rFonts w:cs="Times New Roman"/>
        </w:rPr>
        <w:t xml:space="preserve">changing </w:t>
      </w:r>
      <w:r w:rsidR="008F57EE" w:rsidRPr="00321E38">
        <w:rPr>
          <w:rFonts w:cs="Times New Roman"/>
        </w:rPr>
        <w:t xml:space="preserve">nature of consumption objects, and the issue of </w:t>
      </w:r>
      <w:r w:rsidR="00CB422B" w:rsidRPr="00321E38">
        <w:rPr>
          <w:rFonts w:cs="Times New Roman"/>
        </w:rPr>
        <w:t xml:space="preserve">exploitation of </w:t>
      </w:r>
      <w:r w:rsidR="008F57EE" w:rsidRPr="00321E38">
        <w:rPr>
          <w:rFonts w:cs="Times New Roman"/>
        </w:rPr>
        <w:t>labour in their production</w:t>
      </w:r>
      <w:r w:rsidR="00CB422B" w:rsidRPr="00321E38">
        <w:rPr>
          <w:rFonts w:cs="Times New Roman"/>
        </w:rPr>
        <w:t>.</w:t>
      </w:r>
      <w:r w:rsidR="00CF1AEC" w:rsidRPr="00321E38">
        <w:rPr>
          <w:rFonts w:cs="Times New Roman"/>
        </w:rPr>
        <w:t xml:space="preserve"> Together we might also see </w:t>
      </w:r>
      <w:r w:rsidR="00D13D2F" w:rsidRPr="00321E38">
        <w:rPr>
          <w:rFonts w:cs="Times New Roman"/>
        </w:rPr>
        <w:t>such a trend</w:t>
      </w:r>
      <w:r w:rsidR="00CF1AEC" w:rsidRPr="00321E38">
        <w:rPr>
          <w:rFonts w:cs="Times New Roman"/>
        </w:rPr>
        <w:t xml:space="preserve"> as </w:t>
      </w:r>
      <w:r w:rsidR="00982C6B">
        <w:rPr>
          <w:rFonts w:cs="Times New Roman"/>
        </w:rPr>
        <w:t xml:space="preserve">an </w:t>
      </w:r>
      <w:r w:rsidR="00D13D2F" w:rsidRPr="00321E38">
        <w:rPr>
          <w:rFonts w:cs="Times New Roman"/>
        </w:rPr>
        <w:t xml:space="preserve">increasing movement towards </w:t>
      </w:r>
      <w:r w:rsidR="00CF1AEC" w:rsidRPr="00321E38">
        <w:rPr>
          <w:rFonts w:cs="Times New Roman"/>
        </w:rPr>
        <w:t>a commodification of th</w:t>
      </w:r>
      <w:r w:rsidR="000B1451" w:rsidRPr="00321E38">
        <w:rPr>
          <w:rFonts w:cs="Times New Roman"/>
        </w:rPr>
        <w:t>e self</w:t>
      </w:r>
      <w:r w:rsidR="007F6851">
        <w:rPr>
          <w:rFonts w:cs="Times New Roman"/>
        </w:rPr>
        <w:t xml:space="preserve"> and therefore as a characteristic of what Bauman refers to as liquid modernity</w:t>
      </w:r>
      <w:r w:rsidR="000B1451" w:rsidRPr="00321E38">
        <w:rPr>
          <w:rFonts w:cs="Times New Roman"/>
        </w:rPr>
        <w:t xml:space="preserve"> (for example see Bauman </w:t>
      </w:r>
      <w:r w:rsidR="007F6851">
        <w:rPr>
          <w:rFonts w:cs="Times New Roman"/>
        </w:rPr>
        <w:t xml:space="preserve">2001; </w:t>
      </w:r>
      <w:r w:rsidR="00AF2A72" w:rsidRPr="00321E38">
        <w:rPr>
          <w:rFonts w:cs="Times New Roman"/>
        </w:rPr>
        <w:t>2007), especially as consumers</w:t>
      </w:r>
      <w:r w:rsidR="00CF1AEC" w:rsidRPr="00321E38">
        <w:rPr>
          <w:rFonts w:cs="Times New Roman"/>
        </w:rPr>
        <w:t xml:space="preserve"> </w:t>
      </w:r>
      <w:r w:rsidR="00AF2A72" w:rsidRPr="00321E38">
        <w:rPr>
          <w:rFonts w:cs="Times New Roman"/>
        </w:rPr>
        <w:t xml:space="preserve">now </w:t>
      </w:r>
      <w:r w:rsidR="00CF1AEC" w:rsidRPr="00321E38">
        <w:rPr>
          <w:rFonts w:cs="Times New Roman"/>
        </w:rPr>
        <w:t xml:space="preserve">work on themselves through social media (Bauman </w:t>
      </w:r>
      <w:r w:rsidR="00F653A4" w:rsidRPr="00321E38">
        <w:rPr>
          <w:rFonts w:cs="Times New Roman"/>
        </w:rPr>
        <w:t>and</w:t>
      </w:r>
      <w:r w:rsidR="004204E9" w:rsidRPr="00321E38">
        <w:rPr>
          <w:rFonts w:cs="Times New Roman"/>
        </w:rPr>
        <w:t xml:space="preserve"> </w:t>
      </w:r>
      <w:r w:rsidR="000B1451" w:rsidRPr="00321E38">
        <w:rPr>
          <w:rFonts w:cs="Times New Roman"/>
        </w:rPr>
        <w:t>Lyon</w:t>
      </w:r>
      <w:r w:rsidR="00CF1AEC" w:rsidRPr="00321E38">
        <w:rPr>
          <w:rFonts w:cs="Times New Roman"/>
        </w:rPr>
        <w:t xml:space="preserve"> 2013).</w:t>
      </w:r>
      <w:r w:rsidR="007F6851">
        <w:rPr>
          <w:rFonts w:cs="Times New Roman"/>
        </w:rPr>
        <w:t xml:space="preserve"> This is therefore not simply a market innovation, but </w:t>
      </w:r>
      <w:r w:rsidR="00352D18">
        <w:rPr>
          <w:rFonts w:cs="Times New Roman"/>
        </w:rPr>
        <w:t xml:space="preserve">also </w:t>
      </w:r>
      <w:r w:rsidR="00982C6B">
        <w:rPr>
          <w:rFonts w:cs="Times New Roman"/>
        </w:rPr>
        <w:t xml:space="preserve">has </w:t>
      </w:r>
      <w:r w:rsidR="007F6851">
        <w:rPr>
          <w:rFonts w:cs="Times New Roman"/>
        </w:rPr>
        <w:t>a social consequence.</w:t>
      </w:r>
    </w:p>
    <w:p w14:paraId="249FDBC3" w14:textId="494D8419" w:rsidR="00070F21" w:rsidRPr="00321E38" w:rsidRDefault="000B1451" w:rsidP="00321E38">
      <w:pPr>
        <w:spacing w:after="0" w:line="480" w:lineRule="auto"/>
        <w:ind w:firstLine="720"/>
        <w:jc w:val="left"/>
        <w:rPr>
          <w:rFonts w:cs="Times New Roman"/>
        </w:rPr>
      </w:pPr>
      <w:r w:rsidRPr="00321E38">
        <w:rPr>
          <w:rFonts w:cs="Times New Roman"/>
        </w:rPr>
        <w:t xml:space="preserve">First we </w:t>
      </w:r>
      <w:r w:rsidR="008F57EE" w:rsidRPr="00321E38">
        <w:rPr>
          <w:rFonts w:cs="Times New Roman"/>
        </w:rPr>
        <w:t>consider the commodity</w:t>
      </w:r>
      <w:r w:rsidR="00517D2A" w:rsidRPr="00321E38">
        <w:rPr>
          <w:rFonts w:cs="Times New Roman"/>
        </w:rPr>
        <w:t xml:space="preserve"> form</w:t>
      </w:r>
      <w:r w:rsidR="008F57EE" w:rsidRPr="00321E38">
        <w:rPr>
          <w:rFonts w:cs="Times New Roman"/>
        </w:rPr>
        <w:t xml:space="preserve">.  Early in our consumer culture it became apparent that merely satisfying </w:t>
      </w:r>
      <w:r w:rsidR="008C6786" w:rsidRPr="00321E38">
        <w:rPr>
          <w:rFonts w:cs="Times New Roman"/>
        </w:rPr>
        <w:t xml:space="preserve">material </w:t>
      </w:r>
      <w:r w:rsidR="008F57EE" w:rsidRPr="00321E38">
        <w:rPr>
          <w:rFonts w:cs="Times New Roman"/>
        </w:rPr>
        <w:t xml:space="preserve">needs risked the possibility of stagnation as consumers’ needs became met with </w:t>
      </w:r>
      <w:r w:rsidR="00517D2A" w:rsidRPr="00321E38">
        <w:rPr>
          <w:rFonts w:cs="Times New Roman"/>
        </w:rPr>
        <w:t>ever-greater</w:t>
      </w:r>
      <w:r w:rsidR="008F57EE" w:rsidRPr="00321E38">
        <w:rPr>
          <w:rFonts w:cs="Times New Roman"/>
        </w:rPr>
        <w:t xml:space="preserve"> efficiency</w:t>
      </w:r>
      <w:r w:rsidR="00517D2A" w:rsidRPr="00321E38">
        <w:rPr>
          <w:rFonts w:cs="Times New Roman"/>
        </w:rPr>
        <w:t xml:space="preserve"> of production, captured in the idea of Fordism</w:t>
      </w:r>
      <w:r w:rsidR="008F57EE" w:rsidRPr="00321E38">
        <w:rPr>
          <w:rFonts w:cs="Times New Roman"/>
        </w:rPr>
        <w:t xml:space="preserve">. Lee </w:t>
      </w:r>
      <w:r w:rsidR="00D73933">
        <w:rPr>
          <w:rFonts w:cs="Times New Roman"/>
        </w:rPr>
        <w:t>(199</w:t>
      </w:r>
      <w:r w:rsidR="00517D2A" w:rsidRPr="00321E38">
        <w:rPr>
          <w:rFonts w:cs="Times New Roman"/>
        </w:rPr>
        <w:t xml:space="preserve">3) </w:t>
      </w:r>
      <w:r w:rsidR="008F57EE" w:rsidRPr="00321E38">
        <w:rPr>
          <w:rFonts w:cs="Times New Roman"/>
        </w:rPr>
        <w:t xml:space="preserve">explains how it became desirable to move to </w:t>
      </w:r>
      <w:r w:rsidR="00517D2A" w:rsidRPr="00321E38">
        <w:rPr>
          <w:rFonts w:cs="Times New Roman"/>
        </w:rPr>
        <w:t xml:space="preserve">Post-Fordist </w:t>
      </w:r>
      <w:r w:rsidR="008F57EE" w:rsidRPr="00321E38">
        <w:rPr>
          <w:rFonts w:cs="Times New Roman"/>
        </w:rPr>
        <w:t>experie</w:t>
      </w:r>
      <w:r w:rsidR="008C6786" w:rsidRPr="00321E38">
        <w:rPr>
          <w:rFonts w:cs="Times New Roman"/>
        </w:rPr>
        <w:t>ntial commodity forms</w:t>
      </w:r>
      <w:r w:rsidR="00C64962" w:rsidRPr="00321E38">
        <w:rPr>
          <w:rFonts w:cs="Times New Roman"/>
        </w:rPr>
        <w:t xml:space="preserve">, including software </w:t>
      </w:r>
      <w:r w:rsidR="008C6786" w:rsidRPr="00321E38">
        <w:rPr>
          <w:rFonts w:cs="Times New Roman"/>
        </w:rPr>
        <w:t>that</w:t>
      </w:r>
      <w:r w:rsidR="008F57EE" w:rsidRPr="00321E38">
        <w:rPr>
          <w:rFonts w:cs="Times New Roman"/>
        </w:rPr>
        <w:t xml:space="preserve"> may be perpetually purchased and used up</w:t>
      </w:r>
      <w:r w:rsidR="00070F21" w:rsidRPr="00321E38">
        <w:rPr>
          <w:rFonts w:cs="Times New Roman"/>
        </w:rPr>
        <w:t xml:space="preserve"> </w:t>
      </w:r>
      <w:r w:rsidR="00A038CA" w:rsidRPr="00321E38">
        <w:rPr>
          <w:rFonts w:cs="Times New Roman"/>
        </w:rPr>
        <w:t xml:space="preserve">in </w:t>
      </w:r>
      <w:r w:rsidR="00070F21" w:rsidRPr="00321E38">
        <w:rPr>
          <w:rFonts w:cs="Times New Roman"/>
        </w:rPr>
        <w:t>consumption</w:t>
      </w:r>
      <w:r w:rsidR="008F57EE" w:rsidRPr="00321E38">
        <w:rPr>
          <w:rFonts w:cs="Times New Roman"/>
        </w:rPr>
        <w:t>. Even before the current wave of online games and social media Kline et al</w:t>
      </w:r>
      <w:r w:rsidRPr="00321E38">
        <w:rPr>
          <w:rFonts w:cs="Times New Roman"/>
        </w:rPr>
        <w:t>.</w:t>
      </w:r>
      <w:r w:rsidR="008F57EE" w:rsidRPr="00321E38">
        <w:rPr>
          <w:rFonts w:cs="Times New Roman"/>
        </w:rPr>
        <w:t xml:space="preserve"> (20</w:t>
      </w:r>
      <w:r w:rsidR="00683955" w:rsidRPr="00321E38">
        <w:rPr>
          <w:rFonts w:cs="Times New Roman"/>
        </w:rPr>
        <w:t>03)</w:t>
      </w:r>
      <w:r w:rsidR="00352D18">
        <w:rPr>
          <w:rFonts w:cs="Times New Roman"/>
        </w:rPr>
        <w:t xml:space="preserve"> also</w:t>
      </w:r>
      <w:r w:rsidR="008F57EE" w:rsidRPr="00321E38">
        <w:rPr>
          <w:rFonts w:cs="Times New Roman"/>
        </w:rPr>
        <w:t xml:space="preserve"> noted the potential</w:t>
      </w:r>
      <w:r w:rsidR="00070F21" w:rsidRPr="00321E38">
        <w:rPr>
          <w:rFonts w:cs="Times New Roman"/>
        </w:rPr>
        <w:t xml:space="preserve"> for digital commodities (video</w:t>
      </w:r>
      <w:r w:rsidR="008F57EE" w:rsidRPr="00321E38">
        <w:rPr>
          <w:rFonts w:cs="Times New Roman"/>
        </w:rPr>
        <w:t xml:space="preserve">games) to represent an ideal commodity type for our era, as they expire in use and </w:t>
      </w:r>
      <w:r w:rsidR="007F6851">
        <w:rPr>
          <w:rFonts w:cs="Times New Roman"/>
        </w:rPr>
        <w:t>must be</w:t>
      </w:r>
      <w:r w:rsidR="008F57EE" w:rsidRPr="00321E38">
        <w:rPr>
          <w:rFonts w:cs="Times New Roman"/>
        </w:rPr>
        <w:t xml:space="preserve"> endlessly renewed and replaced (although an emphasis in their work is the exploitation of cheap labour in the East in their production, rather than consumer labour). </w:t>
      </w:r>
      <w:r w:rsidR="00DC5704" w:rsidRPr="00321E38">
        <w:rPr>
          <w:rFonts w:cs="Times New Roman"/>
        </w:rPr>
        <w:t>As a fashion system for our digital age v</w:t>
      </w:r>
      <w:r w:rsidR="00C64962" w:rsidRPr="00321E38">
        <w:rPr>
          <w:rFonts w:cs="Times New Roman"/>
        </w:rPr>
        <w:t>ideo</w:t>
      </w:r>
      <w:r w:rsidR="008F57EE" w:rsidRPr="00321E38">
        <w:rPr>
          <w:rFonts w:cs="Times New Roman"/>
        </w:rPr>
        <w:t>games, once played and complete</w:t>
      </w:r>
      <w:r w:rsidRPr="00321E38">
        <w:rPr>
          <w:rFonts w:cs="Times New Roman"/>
        </w:rPr>
        <w:t>d</w:t>
      </w:r>
      <w:r w:rsidR="008F57EE" w:rsidRPr="00321E38">
        <w:rPr>
          <w:rFonts w:cs="Times New Roman"/>
        </w:rPr>
        <w:t xml:space="preserve">, are discarded </w:t>
      </w:r>
      <w:r w:rsidR="00C64962" w:rsidRPr="00321E38">
        <w:rPr>
          <w:rFonts w:cs="Times New Roman"/>
        </w:rPr>
        <w:t xml:space="preserve">in favour of the next release. </w:t>
      </w:r>
      <w:r w:rsidRPr="00321E38">
        <w:rPr>
          <w:rFonts w:cs="Times New Roman"/>
        </w:rPr>
        <w:t>A further development</w:t>
      </w:r>
      <w:r w:rsidR="00AF2A72" w:rsidRPr="00321E38">
        <w:rPr>
          <w:rFonts w:cs="Times New Roman"/>
        </w:rPr>
        <w:t xml:space="preserve"> -</w:t>
      </w:r>
      <w:r w:rsidRPr="00321E38">
        <w:rPr>
          <w:rFonts w:cs="Times New Roman"/>
        </w:rPr>
        <w:t xml:space="preserve"> and our focus</w:t>
      </w:r>
      <w:r w:rsidR="00AF2A72" w:rsidRPr="00321E38">
        <w:rPr>
          <w:rFonts w:cs="Times New Roman"/>
        </w:rPr>
        <w:t xml:space="preserve"> -</w:t>
      </w:r>
      <w:r w:rsidR="008F57EE" w:rsidRPr="00321E38">
        <w:rPr>
          <w:rFonts w:cs="Times New Roman"/>
        </w:rPr>
        <w:t xml:space="preserve"> is </w:t>
      </w:r>
      <w:r w:rsidR="00C64962" w:rsidRPr="00321E38">
        <w:rPr>
          <w:rFonts w:cs="Times New Roman"/>
        </w:rPr>
        <w:t xml:space="preserve">a digital </w:t>
      </w:r>
      <w:r w:rsidR="008F57EE" w:rsidRPr="00321E38">
        <w:rPr>
          <w:rFonts w:cs="Times New Roman"/>
        </w:rPr>
        <w:t>commodity form tha</w:t>
      </w:r>
      <w:r w:rsidR="00DE695C" w:rsidRPr="00321E38">
        <w:rPr>
          <w:rFonts w:cs="Times New Roman"/>
        </w:rPr>
        <w:t>t is at least partly made by it</w:t>
      </w:r>
      <w:r w:rsidR="008F57EE" w:rsidRPr="00321E38">
        <w:rPr>
          <w:rFonts w:cs="Times New Roman"/>
        </w:rPr>
        <w:t>s own consumers,</w:t>
      </w:r>
      <w:r w:rsidR="00683955" w:rsidRPr="00321E38">
        <w:rPr>
          <w:rFonts w:cs="Times New Roman"/>
        </w:rPr>
        <w:t xml:space="preserve"> (who offer their labour for</w:t>
      </w:r>
      <w:r w:rsidR="008F57EE" w:rsidRPr="00321E38">
        <w:rPr>
          <w:rFonts w:cs="Times New Roman"/>
        </w:rPr>
        <w:t xml:space="preserve"> free</w:t>
      </w:r>
      <w:r w:rsidR="00DC5704" w:rsidRPr="00321E38">
        <w:rPr>
          <w:rFonts w:cs="Times New Roman"/>
        </w:rPr>
        <w:t>),</w:t>
      </w:r>
      <w:r w:rsidR="008F57EE" w:rsidRPr="00321E38">
        <w:rPr>
          <w:rFonts w:cs="Times New Roman"/>
        </w:rPr>
        <w:t xml:space="preserve"> but also and crucially for markets, remains as a corporate asset that can be </w:t>
      </w:r>
      <w:r w:rsidR="00AF2A72" w:rsidRPr="00321E38">
        <w:rPr>
          <w:rFonts w:cs="Times New Roman"/>
        </w:rPr>
        <w:t>valorised (</w:t>
      </w:r>
      <w:r w:rsidR="00DC5704" w:rsidRPr="00321E38">
        <w:rPr>
          <w:rFonts w:cs="Times New Roman"/>
        </w:rPr>
        <w:t xml:space="preserve">used by </w:t>
      </w:r>
      <w:r w:rsidR="00AF2A72" w:rsidRPr="00321E38">
        <w:rPr>
          <w:rFonts w:cs="Times New Roman"/>
        </w:rPr>
        <w:t xml:space="preserve">corporations to make money) </w:t>
      </w:r>
      <w:r w:rsidR="008F57EE" w:rsidRPr="00321E38">
        <w:rPr>
          <w:rFonts w:cs="Times New Roman"/>
        </w:rPr>
        <w:t xml:space="preserve">in various ways. </w:t>
      </w:r>
      <w:r w:rsidR="00CF1AEC" w:rsidRPr="00321E38">
        <w:rPr>
          <w:rFonts w:cs="Times New Roman"/>
        </w:rPr>
        <w:t xml:space="preserve"> </w:t>
      </w:r>
      <w:r w:rsidR="00AF2A72" w:rsidRPr="00321E38">
        <w:rPr>
          <w:rFonts w:cs="Times New Roman"/>
        </w:rPr>
        <w:t xml:space="preserve">Again, </w:t>
      </w:r>
      <w:r w:rsidR="00CF1AEC" w:rsidRPr="00321E38">
        <w:rPr>
          <w:rFonts w:cs="Times New Roman"/>
        </w:rPr>
        <w:t>Bauman (2007) in particular has noted that in contemporary consumer culture, the consumer has become a commodity</w:t>
      </w:r>
      <w:r w:rsidR="007F6851">
        <w:rPr>
          <w:rFonts w:cs="Times New Roman"/>
        </w:rPr>
        <w:t xml:space="preserve"> to be endlessly worked on</w:t>
      </w:r>
      <w:r w:rsidR="00CF1AEC" w:rsidRPr="00321E38">
        <w:rPr>
          <w:rFonts w:cs="Times New Roman"/>
        </w:rPr>
        <w:t>, but such critical commentary may also be seen as early as Marcuse (1965) in this discussion of the dedifferentiation of leisure and labour where both support markets.</w:t>
      </w:r>
    </w:p>
    <w:p w14:paraId="2509CC97" w14:textId="3A919498" w:rsidR="00703FFA" w:rsidRDefault="00070F21" w:rsidP="00321E38">
      <w:pPr>
        <w:spacing w:after="0" w:line="480" w:lineRule="auto"/>
        <w:ind w:firstLine="720"/>
        <w:jc w:val="left"/>
        <w:rPr>
          <w:rFonts w:cs="Times New Roman"/>
        </w:rPr>
      </w:pPr>
      <w:r w:rsidRPr="00321E38">
        <w:rPr>
          <w:rFonts w:cs="Times New Roman"/>
        </w:rPr>
        <w:t xml:space="preserve">Secondly, </w:t>
      </w:r>
      <w:r w:rsidR="00CF1AEC" w:rsidRPr="00321E38">
        <w:rPr>
          <w:rFonts w:cs="Times New Roman"/>
        </w:rPr>
        <w:t xml:space="preserve">we might therefore note that </w:t>
      </w:r>
      <w:r w:rsidRPr="00321E38">
        <w:rPr>
          <w:rFonts w:cs="Times New Roman"/>
        </w:rPr>
        <w:t>c</w:t>
      </w:r>
      <w:r w:rsidR="00DE695C" w:rsidRPr="00321E38">
        <w:rPr>
          <w:rFonts w:cs="Times New Roman"/>
        </w:rPr>
        <w:t xml:space="preserve">ompanies have long benefited from </w:t>
      </w:r>
      <w:r w:rsidR="00CF1AEC" w:rsidRPr="00321E38">
        <w:rPr>
          <w:rFonts w:cs="Times New Roman"/>
        </w:rPr>
        <w:t>consumer</w:t>
      </w:r>
      <w:r w:rsidR="00DE695C" w:rsidRPr="00321E38">
        <w:rPr>
          <w:rFonts w:cs="Times New Roman"/>
        </w:rPr>
        <w:t xml:space="preserve"> work</w:t>
      </w:r>
      <w:r w:rsidR="00AF2A72" w:rsidRPr="00321E38">
        <w:rPr>
          <w:rFonts w:cs="Times New Roman"/>
        </w:rPr>
        <w:t xml:space="preserve"> and not just paid labour</w:t>
      </w:r>
      <w:r w:rsidR="00DE695C" w:rsidRPr="00321E38">
        <w:rPr>
          <w:rFonts w:cs="Times New Roman"/>
        </w:rPr>
        <w:t>, with McDonald’s patrons temporarily becoming unpaid wai</w:t>
      </w:r>
      <w:r w:rsidR="000B1451" w:rsidRPr="00321E38">
        <w:rPr>
          <w:rFonts w:cs="Times New Roman"/>
        </w:rPr>
        <w:t>ters, and su</w:t>
      </w:r>
      <w:r w:rsidR="00352D18">
        <w:rPr>
          <w:rFonts w:cs="Times New Roman"/>
        </w:rPr>
        <w:t>permarket customers becoming</w:t>
      </w:r>
      <w:r w:rsidR="000B1451" w:rsidRPr="00321E38">
        <w:rPr>
          <w:rFonts w:cs="Times New Roman"/>
        </w:rPr>
        <w:t xml:space="preserve"> </w:t>
      </w:r>
      <w:r w:rsidR="00DE695C" w:rsidRPr="00321E38">
        <w:rPr>
          <w:rFonts w:cs="Times New Roman"/>
        </w:rPr>
        <w:t xml:space="preserve">voluntary cashiers (Ritzer 2004). </w:t>
      </w:r>
      <w:r w:rsidR="000F41C7" w:rsidRPr="00321E38">
        <w:rPr>
          <w:rFonts w:cs="Times New Roman"/>
        </w:rPr>
        <w:t>From a company’s perspective the use of consumers’ labour is an attractive proposition as whilst low-paid workers produce high surplus value</w:t>
      </w:r>
      <w:r w:rsidR="000F41C7">
        <w:rPr>
          <w:rFonts w:cs="Times New Roman"/>
        </w:rPr>
        <w:t>,</w:t>
      </w:r>
      <w:r w:rsidR="000F41C7" w:rsidRPr="00321E38">
        <w:rPr>
          <w:rFonts w:cs="Times New Roman"/>
        </w:rPr>
        <w:t xml:space="preserve"> prosumers’ free labour generates nothing but this (Ritzer and Jurgenson 2010). </w:t>
      </w:r>
      <w:r w:rsidRPr="00321E38">
        <w:rPr>
          <w:rFonts w:cs="Times New Roman"/>
        </w:rPr>
        <w:t>T</w:t>
      </w:r>
      <w:r w:rsidR="00DE695C" w:rsidRPr="00321E38">
        <w:rPr>
          <w:rFonts w:cs="Times New Roman"/>
        </w:rPr>
        <w:t>he ex</w:t>
      </w:r>
      <w:r w:rsidR="000B1451" w:rsidRPr="00321E38">
        <w:rPr>
          <w:rFonts w:cs="Times New Roman"/>
        </w:rPr>
        <w:t>p</w:t>
      </w:r>
      <w:r w:rsidR="00AF2A72" w:rsidRPr="00321E38">
        <w:rPr>
          <w:rFonts w:cs="Times New Roman"/>
        </w:rPr>
        <w:t xml:space="preserve">loitation of immaterial labour </w:t>
      </w:r>
      <w:r w:rsidR="000B1451" w:rsidRPr="00321E38">
        <w:rPr>
          <w:rFonts w:cs="Times New Roman"/>
        </w:rPr>
        <w:t>activity that</w:t>
      </w:r>
      <w:r w:rsidR="00DE695C" w:rsidRPr="00321E38">
        <w:rPr>
          <w:rFonts w:cs="Times New Roman"/>
        </w:rPr>
        <w:t xml:space="preserve"> ‘produces the informational and cultural content of the co</w:t>
      </w:r>
      <w:r w:rsidR="00DC5704" w:rsidRPr="00321E38">
        <w:rPr>
          <w:rFonts w:cs="Times New Roman"/>
        </w:rPr>
        <w:t xml:space="preserve">mmodity’ (Lazzarato 1996, </w:t>
      </w:r>
      <w:r w:rsidR="00683955" w:rsidRPr="00321E38">
        <w:rPr>
          <w:rFonts w:cs="Times New Roman"/>
        </w:rPr>
        <w:t>p.</w:t>
      </w:r>
      <w:r w:rsidR="00DC5704" w:rsidRPr="00321E38">
        <w:rPr>
          <w:rFonts w:cs="Times New Roman"/>
        </w:rPr>
        <w:t xml:space="preserve">133) </w:t>
      </w:r>
      <w:r w:rsidR="00965C3C" w:rsidRPr="00321E38">
        <w:rPr>
          <w:rFonts w:cs="Times New Roman"/>
        </w:rPr>
        <w:t>to enhance the</w:t>
      </w:r>
      <w:r w:rsidR="00DE695C" w:rsidRPr="00321E38">
        <w:rPr>
          <w:rFonts w:cs="Times New Roman"/>
        </w:rPr>
        <w:t xml:space="preserve"> cultural and affective value of brands (see Arvidsson 2005)</w:t>
      </w:r>
      <w:r w:rsidR="00DC5704" w:rsidRPr="00321E38">
        <w:rPr>
          <w:rFonts w:cs="Times New Roman"/>
        </w:rPr>
        <w:t xml:space="preserve"> may be even more attractive as </w:t>
      </w:r>
      <w:r w:rsidRPr="00321E38">
        <w:rPr>
          <w:rFonts w:cs="Times New Roman"/>
        </w:rPr>
        <w:t xml:space="preserve">the </w:t>
      </w:r>
      <w:r w:rsidR="00DC5704" w:rsidRPr="00321E38">
        <w:rPr>
          <w:rFonts w:cs="Times New Roman"/>
        </w:rPr>
        <w:t>physical resources required in production</w:t>
      </w:r>
      <w:r w:rsidRPr="00321E38">
        <w:rPr>
          <w:rFonts w:cs="Times New Roman"/>
        </w:rPr>
        <w:t xml:space="preserve"> and distribution</w:t>
      </w:r>
      <w:r w:rsidR="00DC5704" w:rsidRPr="00321E38">
        <w:rPr>
          <w:rFonts w:cs="Times New Roman"/>
        </w:rPr>
        <w:t xml:space="preserve"> are further reduced</w:t>
      </w:r>
      <w:r w:rsidR="00DE695C" w:rsidRPr="00321E38">
        <w:rPr>
          <w:rFonts w:cs="Times New Roman"/>
        </w:rPr>
        <w:t>.</w:t>
      </w:r>
      <w:r w:rsidRPr="00321E38">
        <w:rPr>
          <w:rFonts w:cs="Times New Roman"/>
        </w:rPr>
        <w:t xml:space="preserve"> </w:t>
      </w:r>
      <w:r w:rsidR="00DC5704" w:rsidRPr="00321E38">
        <w:rPr>
          <w:rFonts w:cs="Times New Roman"/>
        </w:rPr>
        <w:t>T</w:t>
      </w:r>
      <w:r w:rsidR="00DE695C" w:rsidRPr="00321E38">
        <w:rPr>
          <w:rFonts w:cs="Times New Roman"/>
        </w:rPr>
        <w:t>hrough technology companies are</w:t>
      </w:r>
      <w:r w:rsidR="00C64962" w:rsidRPr="00321E38">
        <w:rPr>
          <w:rFonts w:cs="Times New Roman"/>
        </w:rPr>
        <w:t xml:space="preserve"> therefore</w:t>
      </w:r>
      <w:r w:rsidR="00DE695C" w:rsidRPr="00321E38">
        <w:rPr>
          <w:rFonts w:cs="Times New Roman"/>
        </w:rPr>
        <w:t xml:space="preserve"> establishing </w:t>
      </w:r>
      <w:r w:rsidRPr="00321E38">
        <w:rPr>
          <w:rFonts w:cs="Times New Roman"/>
        </w:rPr>
        <w:t>new ways to extract value from such free</w:t>
      </w:r>
      <w:r w:rsidR="00DE695C" w:rsidRPr="00321E38">
        <w:rPr>
          <w:rFonts w:cs="Times New Roman"/>
        </w:rPr>
        <w:t xml:space="preserve"> labour (Terranova 2000; Bonsu and Darmody 2008; Ritzer and Jurgenson 2010). For example, Cohen (2008) considers how data uploaded to Facebook enables valorisation via surveillance and advertising revenue, whilst Bonsu and Darmody (2008) document how the owners of Second Life profit from consumers’ creative input to the platform. </w:t>
      </w:r>
      <w:r w:rsidR="008F57EE" w:rsidRPr="00321E38">
        <w:rPr>
          <w:rFonts w:cs="Times New Roman"/>
        </w:rPr>
        <w:t>In contemporary social media and online games, consumers help to construct consumption objects for each other, and these objects</w:t>
      </w:r>
      <w:r w:rsidR="00B46005" w:rsidRPr="00321E38">
        <w:rPr>
          <w:rFonts w:cs="Times New Roman"/>
        </w:rPr>
        <w:t xml:space="preserve"> demand further work from those involved </w:t>
      </w:r>
      <w:r w:rsidR="008F57EE" w:rsidRPr="00321E38">
        <w:rPr>
          <w:rFonts w:cs="Times New Roman"/>
        </w:rPr>
        <w:t xml:space="preserve">to continue the game or </w:t>
      </w:r>
      <w:r w:rsidR="007758F5" w:rsidRPr="00321E38">
        <w:rPr>
          <w:rFonts w:cs="Times New Roman"/>
        </w:rPr>
        <w:t>social activity.  For example,</w:t>
      </w:r>
      <w:r w:rsidR="008F57EE" w:rsidRPr="00321E38">
        <w:rPr>
          <w:rFonts w:cs="Times New Roman"/>
        </w:rPr>
        <w:t xml:space="preserve"> Facebook user</w:t>
      </w:r>
      <w:r w:rsidR="007758F5" w:rsidRPr="00321E38">
        <w:rPr>
          <w:rFonts w:cs="Times New Roman"/>
        </w:rPr>
        <w:t>s</w:t>
      </w:r>
      <w:r w:rsidR="008F57EE" w:rsidRPr="00321E38">
        <w:rPr>
          <w:rFonts w:cs="Times New Roman"/>
        </w:rPr>
        <w:t xml:space="preserve"> must constantly upload and share new messages, pictures and articles to maintain the interest of other users; a player of an online game</w:t>
      </w:r>
      <w:r w:rsidR="00CD6945" w:rsidRPr="00321E38">
        <w:rPr>
          <w:rFonts w:cs="Times New Roman"/>
        </w:rPr>
        <w:t xml:space="preserve"> must constantly work on their a</w:t>
      </w:r>
      <w:r w:rsidR="008F57EE" w:rsidRPr="00321E38">
        <w:rPr>
          <w:rFonts w:cs="Times New Roman"/>
        </w:rPr>
        <w:t xml:space="preserve">vatar to keep pace with new tasks, challenges and quests. </w:t>
      </w:r>
      <w:r w:rsidR="00CC0595" w:rsidRPr="00321E38">
        <w:rPr>
          <w:rFonts w:cs="Times New Roman"/>
        </w:rPr>
        <w:t>W</w:t>
      </w:r>
      <w:r w:rsidR="00D51DC2" w:rsidRPr="00321E38">
        <w:rPr>
          <w:rFonts w:cs="Times New Roman"/>
        </w:rPr>
        <w:t>e may</w:t>
      </w:r>
      <w:r w:rsidR="00965C3C" w:rsidRPr="00321E38">
        <w:rPr>
          <w:rFonts w:cs="Times New Roman"/>
        </w:rPr>
        <w:t xml:space="preserve"> there</w:t>
      </w:r>
      <w:r w:rsidR="00032264" w:rsidRPr="00321E38">
        <w:rPr>
          <w:rFonts w:cs="Times New Roman"/>
        </w:rPr>
        <w:t>fore</w:t>
      </w:r>
      <w:r w:rsidR="00D51DC2" w:rsidRPr="00321E38">
        <w:rPr>
          <w:rFonts w:cs="Times New Roman"/>
        </w:rPr>
        <w:t xml:space="preserve"> understand </w:t>
      </w:r>
      <w:r w:rsidR="003A30AA" w:rsidRPr="00321E38">
        <w:rPr>
          <w:rFonts w:cs="Times New Roman"/>
        </w:rPr>
        <w:t>DCOs</w:t>
      </w:r>
      <w:r w:rsidR="00BE0172" w:rsidRPr="00321E38">
        <w:rPr>
          <w:rFonts w:cs="Times New Roman"/>
        </w:rPr>
        <w:t xml:space="preserve"> as</w:t>
      </w:r>
      <w:r w:rsidR="008F57EE" w:rsidRPr="00321E38">
        <w:rPr>
          <w:rFonts w:cs="Times New Roman"/>
        </w:rPr>
        <w:t xml:space="preserve"> part of a historical trajectory in capitalism whe</w:t>
      </w:r>
      <w:r w:rsidR="00BE0172" w:rsidRPr="00321E38">
        <w:rPr>
          <w:rFonts w:cs="Times New Roman"/>
        </w:rPr>
        <w:t>re the need</w:t>
      </w:r>
      <w:r w:rsidR="008F57EE" w:rsidRPr="00321E38">
        <w:rPr>
          <w:rFonts w:cs="Times New Roman"/>
        </w:rPr>
        <w:t xml:space="preserve"> to maintain </w:t>
      </w:r>
      <w:r w:rsidR="00BE0172" w:rsidRPr="00321E38">
        <w:rPr>
          <w:rFonts w:cs="Times New Roman"/>
        </w:rPr>
        <w:t>growth</w:t>
      </w:r>
      <w:r w:rsidR="003A30AA" w:rsidRPr="00321E38">
        <w:rPr>
          <w:rFonts w:cs="Times New Roman"/>
        </w:rPr>
        <w:t xml:space="preserve"> and</w:t>
      </w:r>
      <w:r w:rsidR="008F57EE" w:rsidRPr="00321E38">
        <w:rPr>
          <w:rFonts w:cs="Times New Roman"/>
        </w:rPr>
        <w:t xml:space="preserve"> capital flows from consumers to corporations is</w:t>
      </w:r>
      <w:r w:rsidR="00BE0172" w:rsidRPr="00321E38">
        <w:rPr>
          <w:rFonts w:cs="Times New Roman"/>
        </w:rPr>
        <w:t xml:space="preserve"> pressing </w:t>
      </w:r>
      <w:r w:rsidRPr="00321E38">
        <w:rPr>
          <w:rFonts w:cs="Times New Roman"/>
        </w:rPr>
        <w:t xml:space="preserve">and </w:t>
      </w:r>
      <w:r w:rsidR="00CC0595" w:rsidRPr="00321E38">
        <w:rPr>
          <w:rFonts w:cs="Times New Roman"/>
        </w:rPr>
        <w:t>results</w:t>
      </w:r>
      <w:r w:rsidR="00877F58" w:rsidRPr="00321E38">
        <w:rPr>
          <w:rFonts w:cs="Times New Roman"/>
        </w:rPr>
        <w:t xml:space="preserve"> in</w:t>
      </w:r>
      <w:r w:rsidR="00CC0595" w:rsidRPr="00321E38">
        <w:rPr>
          <w:rFonts w:cs="Times New Roman"/>
        </w:rPr>
        <w:t xml:space="preserve"> innovation in </w:t>
      </w:r>
      <w:r w:rsidR="00683955" w:rsidRPr="00321E38">
        <w:rPr>
          <w:rFonts w:cs="Times New Roman"/>
        </w:rPr>
        <w:t xml:space="preserve">the </w:t>
      </w:r>
      <w:r w:rsidR="00877F58" w:rsidRPr="00321E38">
        <w:rPr>
          <w:rFonts w:cs="Times New Roman"/>
        </w:rPr>
        <w:t xml:space="preserve">form of </w:t>
      </w:r>
      <w:r w:rsidR="00CC0595" w:rsidRPr="00321E38">
        <w:rPr>
          <w:rFonts w:cs="Times New Roman"/>
        </w:rPr>
        <w:t>the exploitation of consumers</w:t>
      </w:r>
      <w:r w:rsidR="00877F58" w:rsidRPr="00321E38">
        <w:rPr>
          <w:rFonts w:cs="Times New Roman"/>
        </w:rPr>
        <w:t>’</w:t>
      </w:r>
      <w:r w:rsidR="00CC0595" w:rsidRPr="00321E38">
        <w:rPr>
          <w:rFonts w:cs="Times New Roman"/>
        </w:rPr>
        <w:t xml:space="preserve"> own labour. </w:t>
      </w:r>
    </w:p>
    <w:p w14:paraId="786BD826" w14:textId="03FA761B" w:rsidR="00CD6945" w:rsidRPr="00321E38" w:rsidRDefault="007854F9" w:rsidP="00321E38">
      <w:pPr>
        <w:spacing w:after="0" w:line="480" w:lineRule="auto"/>
        <w:ind w:firstLine="720"/>
        <w:jc w:val="left"/>
        <w:rPr>
          <w:rFonts w:cs="Times New Roman"/>
        </w:rPr>
      </w:pPr>
      <w:r w:rsidRPr="00321E38">
        <w:rPr>
          <w:rFonts w:cs="Times New Roman"/>
        </w:rPr>
        <w:t>The sorts of business models (social m</w:t>
      </w:r>
      <w:r w:rsidR="00CD6945" w:rsidRPr="00321E38">
        <w:rPr>
          <w:rFonts w:cs="Times New Roman"/>
        </w:rPr>
        <w:t>edia, massive</w:t>
      </w:r>
      <w:r w:rsidR="00877F58" w:rsidRPr="00321E38">
        <w:rPr>
          <w:rFonts w:cs="Times New Roman"/>
        </w:rPr>
        <w:t>-multiplayer</w:t>
      </w:r>
      <w:r w:rsidR="00CD6945" w:rsidRPr="00321E38">
        <w:rPr>
          <w:rFonts w:cs="Times New Roman"/>
        </w:rPr>
        <w:t xml:space="preserve"> online</w:t>
      </w:r>
      <w:r w:rsidRPr="00321E38">
        <w:rPr>
          <w:rFonts w:cs="Times New Roman"/>
        </w:rPr>
        <w:t xml:space="preserve"> games, and </w:t>
      </w:r>
      <w:r w:rsidR="00CD6945" w:rsidRPr="00321E38">
        <w:rPr>
          <w:rFonts w:cs="Times New Roman"/>
        </w:rPr>
        <w:t>content</w:t>
      </w:r>
      <w:r w:rsidRPr="00321E38">
        <w:rPr>
          <w:rFonts w:cs="Times New Roman"/>
        </w:rPr>
        <w:t xml:space="preserve">-sharing sites) that have emerged to support and encourage such activity </w:t>
      </w:r>
      <w:r w:rsidR="00CD6945" w:rsidRPr="00321E38">
        <w:rPr>
          <w:rFonts w:cs="Times New Roman"/>
        </w:rPr>
        <w:t xml:space="preserve">were initially </w:t>
      </w:r>
      <w:r w:rsidRPr="00321E38">
        <w:rPr>
          <w:rFonts w:cs="Times New Roman"/>
        </w:rPr>
        <w:t>present</w:t>
      </w:r>
      <w:r w:rsidR="00877F58" w:rsidRPr="00321E38">
        <w:rPr>
          <w:rFonts w:cs="Times New Roman"/>
        </w:rPr>
        <w:t xml:space="preserve">ed </w:t>
      </w:r>
      <w:r w:rsidR="00683955" w:rsidRPr="00321E38">
        <w:rPr>
          <w:rFonts w:cs="Times New Roman"/>
        </w:rPr>
        <w:t xml:space="preserve">within marketing scholarship </w:t>
      </w:r>
      <w:r w:rsidR="00877F58" w:rsidRPr="00321E38">
        <w:rPr>
          <w:rFonts w:cs="Times New Roman"/>
        </w:rPr>
        <w:t>as providing</w:t>
      </w:r>
      <w:r w:rsidRPr="00321E38">
        <w:rPr>
          <w:rFonts w:cs="Times New Roman"/>
        </w:rPr>
        <w:t xml:space="preserve"> a resource for ‘prosumers’ to work with in order to create ‘mutually beneficial value’ (Prahalad and Ramaswamy 20</w:t>
      </w:r>
      <w:r w:rsidR="00CD6945" w:rsidRPr="00321E38">
        <w:rPr>
          <w:rFonts w:cs="Times New Roman"/>
        </w:rPr>
        <w:t>00; Tapscott and Williams 2006)</w:t>
      </w:r>
      <w:r w:rsidR="00877F58" w:rsidRPr="00321E38">
        <w:rPr>
          <w:rFonts w:cs="Times New Roman"/>
        </w:rPr>
        <w:t>,</w:t>
      </w:r>
      <w:r w:rsidR="00CD6945" w:rsidRPr="00321E38">
        <w:rPr>
          <w:rFonts w:cs="Times New Roman"/>
        </w:rPr>
        <w:t xml:space="preserve"> </w:t>
      </w:r>
      <w:r w:rsidRPr="00321E38">
        <w:rPr>
          <w:rFonts w:cs="Times New Roman"/>
        </w:rPr>
        <w:t>with the consumer apparently in a new position of control over the manufacture of value (Vargo and Lusch 2004; Tapscott and Williams 2006). Such practices have even been considered as the pinnacle of customer-centric marketing (Sheth, Sisodia and Sharma 2000), empowering consumers and creating democrati</w:t>
      </w:r>
      <w:r w:rsidR="000F41C7">
        <w:rPr>
          <w:rFonts w:cs="Times New Roman"/>
        </w:rPr>
        <w:t>s</w:t>
      </w:r>
      <w:r w:rsidRPr="00321E38">
        <w:rPr>
          <w:rFonts w:cs="Times New Roman"/>
        </w:rPr>
        <w:t>ed spaces of joyful collaboration in order to engage resourceful consumers (Pine and Gilmore 1999; Prahalad and Ramaswamy 2004; Vargo and Lusch 2004). The popularity of these sites, the fact that they are apparently free to use, and the enthusiasm for them from investors all seems to attest to a new type of market where value can be produced through collaboration between users and the corporations that serve them</w:t>
      </w:r>
      <w:r w:rsidR="00877F58" w:rsidRPr="00321E38">
        <w:rPr>
          <w:rFonts w:cs="Times New Roman"/>
        </w:rPr>
        <w:t xml:space="preserve"> (</w:t>
      </w:r>
      <w:r w:rsidRPr="00321E38">
        <w:rPr>
          <w:rFonts w:cs="Times New Roman"/>
        </w:rPr>
        <w:t>or that they work for</w:t>
      </w:r>
      <w:r w:rsidR="00877F58" w:rsidRPr="00321E38">
        <w:rPr>
          <w:rFonts w:cs="Times New Roman"/>
        </w:rPr>
        <w:t>,</w:t>
      </w:r>
      <w:r w:rsidRPr="00321E38">
        <w:rPr>
          <w:rFonts w:cs="Times New Roman"/>
        </w:rPr>
        <w:t xml:space="preserve"> depending on your perspective</w:t>
      </w:r>
      <w:r w:rsidR="00877F58" w:rsidRPr="00321E38">
        <w:rPr>
          <w:rFonts w:cs="Times New Roman"/>
        </w:rPr>
        <w:t>)</w:t>
      </w:r>
      <w:r w:rsidRPr="00321E38">
        <w:rPr>
          <w:rFonts w:cs="Times New Roman"/>
        </w:rPr>
        <w:t xml:space="preserve">. </w:t>
      </w:r>
    </w:p>
    <w:p w14:paraId="74093B17" w14:textId="54A8F2A9" w:rsidR="00965C3C" w:rsidRPr="00321E38" w:rsidRDefault="007758F5" w:rsidP="00321E38">
      <w:pPr>
        <w:spacing w:after="0" w:line="480" w:lineRule="auto"/>
        <w:ind w:firstLine="720"/>
        <w:jc w:val="left"/>
        <w:rPr>
          <w:rFonts w:cs="Times New Roman"/>
        </w:rPr>
      </w:pPr>
      <w:r w:rsidRPr="00321E38">
        <w:rPr>
          <w:rFonts w:cs="Times New Roman"/>
        </w:rPr>
        <w:t>However, t</w:t>
      </w:r>
      <w:r w:rsidR="00AF2A72" w:rsidRPr="00321E38">
        <w:rPr>
          <w:rFonts w:cs="Times New Roman"/>
        </w:rPr>
        <w:t>his</w:t>
      </w:r>
      <w:r w:rsidR="008D10BE" w:rsidRPr="00321E38">
        <w:rPr>
          <w:rFonts w:cs="Times New Roman"/>
        </w:rPr>
        <w:t xml:space="preserve"> </w:t>
      </w:r>
      <w:r w:rsidR="00AF2A72" w:rsidRPr="00321E38">
        <w:rPr>
          <w:rFonts w:cs="Times New Roman"/>
        </w:rPr>
        <w:t>celebratory</w:t>
      </w:r>
      <w:r w:rsidR="008D10BE" w:rsidRPr="00321E38">
        <w:rPr>
          <w:rFonts w:cs="Times New Roman"/>
        </w:rPr>
        <w:t xml:space="preserve"> d</w:t>
      </w:r>
      <w:r w:rsidR="007854F9" w:rsidRPr="00321E38">
        <w:rPr>
          <w:rFonts w:cs="Times New Roman"/>
        </w:rPr>
        <w:t xml:space="preserve">iscourse of co-construction </w:t>
      </w:r>
      <w:r w:rsidR="00AF2A72" w:rsidRPr="00321E38">
        <w:rPr>
          <w:rFonts w:cs="Times New Roman"/>
        </w:rPr>
        <w:t>might also be seen</w:t>
      </w:r>
      <w:r w:rsidR="007854F9" w:rsidRPr="00321E38">
        <w:rPr>
          <w:rFonts w:cs="Times New Roman"/>
        </w:rPr>
        <w:t xml:space="preserve"> to hide the man</w:t>
      </w:r>
      <w:r w:rsidR="00877F58" w:rsidRPr="00321E38">
        <w:rPr>
          <w:rFonts w:cs="Times New Roman"/>
        </w:rPr>
        <w:t>ne</w:t>
      </w:r>
      <w:r w:rsidR="007854F9" w:rsidRPr="00321E38">
        <w:rPr>
          <w:rFonts w:cs="Times New Roman"/>
        </w:rPr>
        <w:t xml:space="preserve">r in which work is done and by whom, and also the consequences for something that has been at the heart of consumer culture for some time: the relationship between consumers, objects and markets. </w:t>
      </w:r>
      <w:r w:rsidR="00965C3C" w:rsidRPr="00321E38">
        <w:rPr>
          <w:rFonts w:cs="Times New Roman"/>
        </w:rPr>
        <w:t>Previous work (for example, Terranova 2000; Arvidsson 2005; Zwick</w:t>
      </w:r>
      <w:r w:rsidR="00683955" w:rsidRPr="00321E38">
        <w:rPr>
          <w:rFonts w:cs="Times New Roman"/>
        </w:rPr>
        <w:t>, Bonsu and Darmody</w:t>
      </w:r>
      <w:r w:rsidR="00965C3C" w:rsidRPr="00321E38">
        <w:rPr>
          <w:rFonts w:cs="Times New Roman"/>
        </w:rPr>
        <w:t xml:space="preserve">, 2008; Cova </w:t>
      </w:r>
      <w:r w:rsidR="00F653A4" w:rsidRPr="00321E38">
        <w:rPr>
          <w:rFonts w:cs="Times New Roman"/>
        </w:rPr>
        <w:t>and</w:t>
      </w:r>
      <w:r w:rsidR="00965C3C" w:rsidRPr="00321E38">
        <w:rPr>
          <w:rFonts w:cs="Times New Roman"/>
        </w:rPr>
        <w:t xml:space="preserve"> Dalli 2009; Banks </w:t>
      </w:r>
      <w:r w:rsidR="00F653A4" w:rsidRPr="00321E38">
        <w:rPr>
          <w:rFonts w:cs="Times New Roman"/>
        </w:rPr>
        <w:t>and</w:t>
      </w:r>
      <w:r w:rsidR="00965C3C" w:rsidRPr="00321E38">
        <w:rPr>
          <w:rFonts w:cs="Times New Roman"/>
        </w:rPr>
        <w:t xml:space="preserve"> Deuze, 2009; </w:t>
      </w:r>
      <w:r w:rsidR="00965C3C" w:rsidRPr="002A1029">
        <w:rPr>
          <w:rFonts w:cs="Times New Roman"/>
        </w:rPr>
        <w:t>Scholz,</w:t>
      </w:r>
      <w:r w:rsidR="00965C3C" w:rsidRPr="00321E38">
        <w:rPr>
          <w:rFonts w:cs="Times New Roman"/>
        </w:rPr>
        <w:t xml:space="preserve"> 2013) has done much to open up this critical area</w:t>
      </w:r>
      <w:r w:rsidR="00703FFA">
        <w:rPr>
          <w:rFonts w:cs="Times New Roman"/>
        </w:rPr>
        <w:t>,</w:t>
      </w:r>
      <w:r w:rsidR="00965C3C" w:rsidRPr="00321E38">
        <w:rPr>
          <w:rFonts w:cs="Times New Roman"/>
        </w:rPr>
        <w:t xml:space="preserve"> deal</w:t>
      </w:r>
      <w:r w:rsidR="00683955" w:rsidRPr="00321E38">
        <w:rPr>
          <w:rFonts w:cs="Times New Roman"/>
        </w:rPr>
        <w:t>ing</w:t>
      </w:r>
      <w:r w:rsidR="00965C3C" w:rsidRPr="00321E38">
        <w:rPr>
          <w:rFonts w:cs="Times New Roman"/>
        </w:rPr>
        <w:t xml:space="preserve"> broadly with the concept of ‘free’ or ‘immaterial’ labour</w:t>
      </w:r>
      <w:r w:rsidR="00703FFA">
        <w:rPr>
          <w:rFonts w:cs="Times New Roman"/>
        </w:rPr>
        <w:t>.  U</w:t>
      </w:r>
      <w:r w:rsidR="00965C3C" w:rsidRPr="00321E38">
        <w:rPr>
          <w:rFonts w:cs="Times New Roman"/>
        </w:rPr>
        <w:t>ser-generated content becomes part of a system where labour that is outside the factory and therefore the direct control of companies</w:t>
      </w:r>
      <w:r w:rsidR="00457083" w:rsidRPr="00321E38">
        <w:rPr>
          <w:rFonts w:cs="Times New Roman"/>
        </w:rPr>
        <w:t xml:space="preserve"> </w:t>
      </w:r>
      <w:r w:rsidR="00965C3C" w:rsidRPr="00321E38">
        <w:rPr>
          <w:rFonts w:cs="Times New Roman"/>
        </w:rPr>
        <w:t xml:space="preserve">is seen as a source of revenue for companies but therefore also as a form of exploitation. Although users give their labour freely, and certainly </w:t>
      </w:r>
      <w:r w:rsidR="00341948" w:rsidRPr="00321E38">
        <w:rPr>
          <w:rFonts w:cs="Times New Roman"/>
        </w:rPr>
        <w:t xml:space="preserve">receive </w:t>
      </w:r>
      <w:r w:rsidR="00032264" w:rsidRPr="00321E38">
        <w:rPr>
          <w:rFonts w:cs="Times New Roman"/>
        </w:rPr>
        <w:t>a variety of non-</w:t>
      </w:r>
      <w:r w:rsidR="00965C3C" w:rsidRPr="00321E38">
        <w:rPr>
          <w:rFonts w:cs="Times New Roman"/>
        </w:rPr>
        <w:t xml:space="preserve">financial </w:t>
      </w:r>
      <w:r w:rsidR="00032264" w:rsidRPr="00321E38">
        <w:rPr>
          <w:rFonts w:cs="Times New Roman"/>
        </w:rPr>
        <w:t>benefits</w:t>
      </w:r>
      <w:r w:rsidR="00965C3C" w:rsidRPr="00321E38">
        <w:rPr>
          <w:rFonts w:cs="Times New Roman"/>
        </w:rPr>
        <w:t>, they lose control of their content that is then used by the company to make money. T</w:t>
      </w:r>
      <w:r w:rsidR="00A749FB" w:rsidRPr="00321E38">
        <w:rPr>
          <w:rFonts w:cs="Times New Roman"/>
        </w:rPr>
        <w:t xml:space="preserve">his raises questions about the fairness </w:t>
      </w:r>
      <w:r w:rsidR="00965C3C" w:rsidRPr="00321E38">
        <w:rPr>
          <w:rFonts w:cs="Times New Roman"/>
        </w:rPr>
        <w:t xml:space="preserve">of such an exchange, but also highlights </w:t>
      </w:r>
      <w:r w:rsidR="003A30AA" w:rsidRPr="00321E38">
        <w:rPr>
          <w:rFonts w:cs="Times New Roman"/>
        </w:rPr>
        <w:t xml:space="preserve">how </w:t>
      </w:r>
      <w:r w:rsidR="00965C3C" w:rsidRPr="00321E38">
        <w:rPr>
          <w:rFonts w:cs="Times New Roman"/>
        </w:rPr>
        <w:t xml:space="preserve">capital </w:t>
      </w:r>
      <w:r w:rsidR="00AF2A72" w:rsidRPr="00321E38">
        <w:rPr>
          <w:rFonts w:cs="Times New Roman"/>
        </w:rPr>
        <w:t>explores</w:t>
      </w:r>
      <w:r w:rsidR="00965C3C" w:rsidRPr="00321E38">
        <w:rPr>
          <w:rFonts w:cs="Times New Roman"/>
        </w:rPr>
        <w:t xml:space="preserve"> ways to extract value from the ‘social factory’, or an ‘ethical surplus’ in all the work that people do </w:t>
      </w:r>
      <w:r w:rsidR="00AF2A72" w:rsidRPr="00321E38">
        <w:rPr>
          <w:rFonts w:cs="Times New Roman"/>
        </w:rPr>
        <w:t xml:space="preserve">for corporations </w:t>
      </w:r>
      <w:r w:rsidR="00965C3C" w:rsidRPr="00321E38">
        <w:rPr>
          <w:rFonts w:cs="Times New Roman"/>
        </w:rPr>
        <w:t xml:space="preserve">that they are not directly paid for.   </w:t>
      </w:r>
    </w:p>
    <w:p w14:paraId="50BDC746" w14:textId="4D9A9F4D" w:rsidR="007854F9" w:rsidRPr="00321E38" w:rsidRDefault="00683955" w:rsidP="00321E38">
      <w:pPr>
        <w:spacing w:after="0" w:line="480" w:lineRule="auto"/>
        <w:ind w:firstLine="720"/>
        <w:jc w:val="left"/>
        <w:rPr>
          <w:rFonts w:cs="Times New Roman"/>
        </w:rPr>
      </w:pPr>
      <w:r w:rsidRPr="00321E38">
        <w:rPr>
          <w:rFonts w:cs="Times New Roman"/>
        </w:rPr>
        <w:t xml:space="preserve">In this paper </w:t>
      </w:r>
      <w:r w:rsidR="007758F5" w:rsidRPr="00321E38">
        <w:rPr>
          <w:rFonts w:cs="Times New Roman"/>
        </w:rPr>
        <w:t>w</w:t>
      </w:r>
      <w:r w:rsidR="007854F9" w:rsidRPr="00321E38">
        <w:rPr>
          <w:rFonts w:cs="Times New Roman"/>
        </w:rPr>
        <w:t xml:space="preserve">e </w:t>
      </w:r>
      <w:r w:rsidR="008873C0" w:rsidRPr="00321E38">
        <w:rPr>
          <w:rFonts w:cs="Times New Roman"/>
        </w:rPr>
        <w:t>wish to add to the lat</w:t>
      </w:r>
      <w:r w:rsidRPr="00321E38">
        <w:rPr>
          <w:rFonts w:cs="Times New Roman"/>
        </w:rPr>
        <w:t>t</w:t>
      </w:r>
      <w:r w:rsidR="008873C0" w:rsidRPr="00321E38">
        <w:rPr>
          <w:rFonts w:cs="Times New Roman"/>
        </w:rPr>
        <w:t>er</w:t>
      </w:r>
      <w:r w:rsidR="00CD6945" w:rsidRPr="00321E38">
        <w:rPr>
          <w:rFonts w:cs="Times New Roman"/>
        </w:rPr>
        <w:t xml:space="preserve"> </w:t>
      </w:r>
      <w:r w:rsidR="00DE695C" w:rsidRPr="00321E38">
        <w:rPr>
          <w:rFonts w:cs="Times New Roman"/>
        </w:rPr>
        <w:t xml:space="preserve">commentary </w:t>
      </w:r>
      <w:r w:rsidR="00341948" w:rsidRPr="00321E38">
        <w:rPr>
          <w:rFonts w:cs="Times New Roman"/>
        </w:rPr>
        <w:t xml:space="preserve">of </w:t>
      </w:r>
      <w:r w:rsidR="007854F9" w:rsidRPr="00321E38">
        <w:rPr>
          <w:rFonts w:cs="Times New Roman"/>
        </w:rPr>
        <w:t xml:space="preserve">co-creation movements as </w:t>
      </w:r>
      <w:r w:rsidRPr="00321E38">
        <w:rPr>
          <w:rFonts w:cs="Times New Roman"/>
        </w:rPr>
        <w:t>“</w:t>
      </w:r>
      <w:r w:rsidR="007854F9" w:rsidRPr="00321E38">
        <w:rPr>
          <w:rFonts w:cs="Times New Roman"/>
        </w:rPr>
        <w:t>a veneer of consumer empowerment in a world where market power, in large measure, still resides in capital</w:t>
      </w:r>
      <w:r w:rsidRPr="00321E38">
        <w:rPr>
          <w:rFonts w:cs="Times New Roman"/>
        </w:rPr>
        <w:t>”</w:t>
      </w:r>
      <w:r w:rsidR="007854F9" w:rsidRPr="00321E38">
        <w:rPr>
          <w:rFonts w:cs="Times New Roman"/>
        </w:rPr>
        <w:t xml:space="preserve"> (Bonsu and Darmody 2008, </w:t>
      </w:r>
      <w:r w:rsidR="00A749FB" w:rsidRPr="00321E38">
        <w:rPr>
          <w:rFonts w:cs="Times New Roman"/>
        </w:rPr>
        <w:t>p.</w:t>
      </w:r>
      <w:r w:rsidR="007854F9" w:rsidRPr="00321E38">
        <w:rPr>
          <w:rFonts w:cs="Times New Roman"/>
        </w:rPr>
        <w:t xml:space="preserve">355), such that business models reliant on the valorisation of consumers’ extensive ‘immaterial labour’ </w:t>
      </w:r>
      <w:r w:rsidR="00CD6945" w:rsidRPr="00321E38">
        <w:rPr>
          <w:rFonts w:cs="Times New Roman"/>
        </w:rPr>
        <w:t xml:space="preserve">have become </w:t>
      </w:r>
      <w:r w:rsidR="007854F9" w:rsidRPr="00321E38">
        <w:rPr>
          <w:rFonts w:cs="Times New Roman"/>
        </w:rPr>
        <w:t>central to post-Fordist capitalism (Lazzarato 1996; Hardt and Negri 2000, 2004).</w:t>
      </w:r>
      <w:r w:rsidR="00DE695C" w:rsidRPr="00321E38">
        <w:rPr>
          <w:rFonts w:cs="Times New Roman"/>
        </w:rPr>
        <w:t xml:space="preserve"> </w:t>
      </w:r>
      <w:r w:rsidR="007758F5" w:rsidRPr="00321E38">
        <w:rPr>
          <w:rFonts w:cs="Times New Roman"/>
        </w:rPr>
        <w:t>W</w:t>
      </w:r>
      <w:r w:rsidR="00DE695C" w:rsidRPr="00321E38">
        <w:rPr>
          <w:rFonts w:cs="Times New Roman"/>
        </w:rPr>
        <w:t xml:space="preserve">e extend such work by highlighting the multiplicity of </w:t>
      </w:r>
      <w:r w:rsidRPr="00321E38">
        <w:rPr>
          <w:rFonts w:cs="Times New Roman"/>
        </w:rPr>
        <w:t>hosted DCOs</w:t>
      </w:r>
      <w:r w:rsidR="008D10BE" w:rsidRPr="00321E38">
        <w:rPr>
          <w:rFonts w:cs="Times New Roman"/>
        </w:rPr>
        <w:t xml:space="preserve"> that</w:t>
      </w:r>
      <w:r w:rsidR="00DE695C" w:rsidRPr="00321E38">
        <w:rPr>
          <w:rFonts w:cs="Times New Roman"/>
        </w:rPr>
        <w:t xml:space="preserve"> may result in simultaneous enactments of these items as </w:t>
      </w:r>
      <w:r w:rsidR="00032264" w:rsidRPr="00321E38">
        <w:rPr>
          <w:rFonts w:cs="Times New Roman"/>
        </w:rPr>
        <w:t>assets</w:t>
      </w:r>
      <w:r w:rsidR="00DE695C" w:rsidRPr="00321E38">
        <w:rPr>
          <w:rFonts w:cs="Times New Roman"/>
        </w:rPr>
        <w:t xml:space="preserve"> by companie</w:t>
      </w:r>
      <w:r w:rsidR="00070F21" w:rsidRPr="00321E38">
        <w:rPr>
          <w:rFonts w:cs="Times New Roman"/>
        </w:rPr>
        <w:t>s and possessions by consumers</w:t>
      </w:r>
      <w:r w:rsidR="00032264" w:rsidRPr="00321E38">
        <w:rPr>
          <w:rFonts w:cs="Times New Roman"/>
        </w:rPr>
        <w:t xml:space="preserve">, producing a phenomenon </w:t>
      </w:r>
      <w:r w:rsidRPr="00321E38">
        <w:rPr>
          <w:rFonts w:cs="Times New Roman"/>
        </w:rPr>
        <w:t>that we term ‘</w:t>
      </w:r>
      <w:r w:rsidR="00032264" w:rsidRPr="00321E38">
        <w:rPr>
          <w:rFonts w:cs="Times New Roman"/>
        </w:rPr>
        <w:t>consumer ensnarement</w:t>
      </w:r>
      <w:r w:rsidRPr="00321E38">
        <w:rPr>
          <w:rFonts w:cs="Times New Roman"/>
        </w:rPr>
        <w:t>’</w:t>
      </w:r>
      <w:r w:rsidR="00032264" w:rsidRPr="00321E38">
        <w:rPr>
          <w:rFonts w:cs="Times New Roman"/>
        </w:rPr>
        <w:t>.</w:t>
      </w:r>
    </w:p>
    <w:p w14:paraId="4779CD38" w14:textId="77777777" w:rsidR="00A65E56" w:rsidRPr="00321E38" w:rsidRDefault="00A65E56" w:rsidP="000B60D3">
      <w:pPr>
        <w:pStyle w:val="Heading1"/>
        <w:spacing w:line="480" w:lineRule="auto"/>
        <w:jc w:val="left"/>
        <w:rPr>
          <w:rStyle w:val="normaltextrun"/>
          <w:rFonts w:cs="Times New Roman"/>
          <w:sz w:val="22"/>
          <w:szCs w:val="22"/>
        </w:rPr>
      </w:pPr>
      <w:r w:rsidRPr="00321E38">
        <w:rPr>
          <w:rStyle w:val="normaltextrun"/>
          <w:rFonts w:cs="Times New Roman"/>
          <w:sz w:val="22"/>
          <w:szCs w:val="22"/>
        </w:rPr>
        <w:t xml:space="preserve">Ontological Multiplicity and Possession Work </w:t>
      </w:r>
    </w:p>
    <w:p w14:paraId="729BA110" w14:textId="6CFB8980" w:rsidR="00B8521A" w:rsidRPr="00321E38" w:rsidRDefault="00270582" w:rsidP="000B60D3">
      <w:pPr>
        <w:widowControl w:val="0"/>
        <w:autoSpaceDE w:val="0"/>
        <w:autoSpaceDN w:val="0"/>
        <w:adjustRightInd w:val="0"/>
        <w:spacing w:after="0" w:line="480" w:lineRule="auto"/>
        <w:jc w:val="left"/>
      </w:pPr>
      <w:r w:rsidRPr="00321E38">
        <w:rPr>
          <w:rFonts w:cs="Times New Roman"/>
        </w:rPr>
        <w:t>P</w:t>
      </w:r>
      <w:r w:rsidR="00A65E56" w:rsidRPr="00321E38">
        <w:rPr>
          <w:rFonts w:cs="Times New Roman"/>
        </w:rPr>
        <w:t>ossessions and commoditi</w:t>
      </w:r>
      <w:r w:rsidR="00F934CC">
        <w:rPr>
          <w:rFonts w:cs="Times New Roman"/>
        </w:rPr>
        <w:t>es are generally dealt with as</w:t>
      </w:r>
      <w:r w:rsidR="00A65E56" w:rsidRPr="00321E38">
        <w:rPr>
          <w:rFonts w:cs="Times New Roman"/>
        </w:rPr>
        <w:t xml:space="preserve"> discrete concepts </w:t>
      </w:r>
      <w:r w:rsidR="00683955" w:rsidRPr="00321E38">
        <w:rPr>
          <w:rFonts w:cs="Times New Roman"/>
        </w:rPr>
        <w:t>with</w:t>
      </w:r>
      <w:r w:rsidR="00A65E56" w:rsidRPr="00321E38">
        <w:rPr>
          <w:rFonts w:cs="Times New Roman"/>
        </w:rPr>
        <w:t>in consumer research</w:t>
      </w:r>
      <w:r w:rsidRPr="00321E38">
        <w:rPr>
          <w:rFonts w:cs="Times New Roman"/>
        </w:rPr>
        <w:t>.</w:t>
      </w:r>
      <w:r w:rsidR="00032264" w:rsidRPr="00321E38">
        <w:rPr>
          <w:rFonts w:cs="Times New Roman"/>
        </w:rPr>
        <w:t xml:space="preserve"> </w:t>
      </w:r>
      <w:r w:rsidR="00A736F8" w:rsidRPr="00321E38">
        <w:rPr>
          <w:rFonts w:cs="Times New Roman"/>
        </w:rPr>
        <w:t>C</w:t>
      </w:r>
      <w:r w:rsidRPr="00321E38">
        <w:rPr>
          <w:rFonts w:cs="Times New Roman"/>
        </w:rPr>
        <w:t xml:space="preserve">ommodities </w:t>
      </w:r>
      <w:r w:rsidR="00322535">
        <w:rPr>
          <w:rFonts w:cs="Times New Roman"/>
        </w:rPr>
        <w:t>are usually</w:t>
      </w:r>
      <w:r w:rsidR="00A65E56" w:rsidRPr="00321E38">
        <w:rPr>
          <w:rFonts w:cs="Times New Roman"/>
        </w:rPr>
        <w:t xml:space="preserve"> defined in quantitative terms in relation to their exchange value or exchangeability with other commodities (Appadurai 1986)</w:t>
      </w:r>
      <w:r w:rsidR="00BC4368" w:rsidRPr="00321E38">
        <w:rPr>
          <w:rFonts w:cs="Times New Roman"/>
        </w:rPr>
        <w:t xml:space="preserve"> and therefore associated with production</w:t>
      </w:r>
      <w:r w:rsidR="00A65E56" w:rsidRPr="00321E38">
        <w:rPr>
          <w:rFonts w:cs="Times New Roman"/>
        </w:rPr>
        <w:t>.  The singular possession</w:t>
      </w:r>
      <w:r w:rsidR="00322535">
        <w:rPr>
          <w:rFonts w:cs="Times New Roman"/>
        </w:rPr>
        <w:t>, on the other hand,</w:t>
      </w:r>
      <w:r w:rsidR="00A65E56" w:rsidRPr="00321E38">
        <w:rPr>
          <w:rFonts w:cs="Times New Roman"/>
        </w:rPr>
        <w:t xml:space="preserve"> is defined instead in qualitative terms by its relationship to cultural categories (Kop</w:t>
      </w:r>
      <w:r w:rsidR="00F32632" w:rsidRPr="00321E38">
        <w:rPr>
          <w:rFonts w:cs="Times New Roman"/>
        </w:rPr>
        <w:t>ytoff 1986) and personal histories</w:t>
      </w:r>
      <w:r w:rsidR="00A65E56" w:rsidRPr="00321E38">
        <w:rPr>
          <w:rFonts w:cs="Times New Roman"/>
        </w:rPr>
        <w:t xml:space="preserve"> (Belk et al. 1989; Richins 1994).  </w:t>
      </w:r>
      <w:r w:rsidR="00D364BB" w:rsidRPr="00321E38">
        <w:rPr>
          <w:rFonts w:cs="Times New Roman"/>
        </w:rPr>
        <w:t>Kopytoff (1986</w:t>
      </w:r>
      <w:r w:rsidR="00683955" w:rsidRPr="00321E38">
        <w:rPr>
          <w:rFonts w:cs="Times New Roman"/>
        </w:rPr>
        <w:t>, p.75</w:t>
      </w:r>
      <w:r w:rsidR="00D364BB" w:rsidRPr="00321E38">
        <w:rPr>
          <w:rFonts w:cs="Times New Roman"/>
        </w:rPr>
        <w:t>) further clarifies thi</w:t>
      </w:r>
      <w:r w:rsidR="00A749FB" w:rsidRPr="00321E38">
        <w:rPr>
          <w:rFonts w:cs="Times New Roman"/>
        </w:rPr>
        <w:t xml:space="preserve">s distinction by describing </w:t>
      </w:r>
      <w:r w:rsidR="00D364BB" w:rsidRPr="00321E38">
        <w:rPr>
          <w:rFonts w:cs="Times New Roman"/>
        </w:rPr>
        <w:t>commodities as being</w:t>
      </w:r>
      <w:r w:rsidR="00A65E56" w:rsidRPr="00321E38">
        <w:rPr>
          <w:rFonts w:cs="Times New Roman"/>
        </w:rPr>
        <w:t xml:space="preserve"> </w:t>
      </w:r>
      <w:r w:rsidR="00683955" w:rsidRPr="00321E38">
        <w:rPr>
          <w:rFonts w:cs="Times New Roman"/>
        </w:rPr>
        <w:t>‘</w:t>
      </w:r>
      <w:r w:rsidR="00A65E56" w:rsidRPr="00321E38">
        <w:rPr>
          <w:rFonts w:cs="Times New Roman"/>
        </w:rPr>
        <w:t>comparable</w:t>
      </w:r>
      <w:r w:rsidR="00683955" w:rsidRPr="00321E38">
        <w:rPr>
          <w:rFonts w:cs="Times New Roman"/>
        </w:rPr>
        <w:t>’</w:t>
      </w:r>
      <w:r w:rsidR="00A65E56" w:rsidRPr="00321E38">
        <w:rPr>
          <w:rFonts w:cs="Times New Roman"/>
        </w:rPr>
        <w:t>, “having something in common with a large number of exchangeable things” in opposition to a singular possession that is “uncommon, incomparable, unique, singular and therefore not exchangeable with anything else</w:t>
      </w:r>
      <w:r w:rsidR="00683955" w:rsidRPr="00321E38">
        <w:rPr>
          <w:rFonts w:cs="Times New Roman"/>
        </w:rPr>
        <w:t>.</w:t>
      </w:r>
      <w:r w:rsidR="00A65E56" w:rsidRPr="00321E38">
        <w:rPr>
          <w:rFonts w:cs="Times New Roman"/>
        </w:rPr>
        <w:t xml:space="preserve">” </w:t>
      </w:r>
      <w:r w:rsidR="00322535">
        <w:rPr>
          <w:rFonts w:cs="Times New Roman"/>
        </w:rPr>
        <w:t>Moving</w:t>
      </w:r>
      <w:r w:rsidR="00A65E56" w:rsidRPr="00321E38">
        <w:rPr>
          <w:rFonts w:cs="Times New Roman"/>
        </w:rPr>
        <w:t xml:space="preserve"> a commodity from </w:t>
      </w:r>
      <w:r w:rsidR="00683955" w:rsidRPr="00321E38">
        <w:rPr>
          <w:rFonts w:cs="Times New Roman"/>
        </w:rPr>
        <w:t>the</w:t>
      </w:r>
      <w:r w:rsidR="00A65E56" w:rsidRPr="00321E38">
        <w:rPr>
          <w:rFonts w:cs="Times New Roman"/>
        </w:rPr>
        <w:t xml:space="preserve"> homogenising market sphere into the domain of personal possession requires self-investment (Belk et al. 1989; McCracken 1988; Richins, 1994</w:t>
      </w:r>
      <w:r w:rsidR="00F32632" w:rsidRPr="00321E38">
        <w:rPr>
          <w:rFonts w:cs="Times New Roman"/>
        </w:rPr>
        <w:t xml:space="preserve">; Wallendorf </w:t>
      </w:r>
      <w:r w:rsidR="00F653A4" w:rsidRPr="00321E38">
        <w:rPr>
          <w:rFonts w:cs="Times New Roman"/>
        </w:rPr>
        <w:t>and</w:t>
      </w:r>
      <w:r w:rsidR="00F32632" w:rsidRPr="00321E38">
        <w:rPr>
          <w:rFonts w:cs="Times New Roman"/>
        </w:rPr>
        <w:t xml:space="preserve"> Arnould 1988</w:t>
      </w:r>
      <w:r w:rsidR="00A749FB" w:rsidRPr="00321E38">
        <w:rPr>
          <w:rFonts w:cs="Times New Roman"/>
        </w:rPr>
        <w:t>)</w:t>
      </w:r>
      <w:r w:rsidR="00F32632" w:rsidRPr="00321E38">
        <w:rPr>
          <w:rFonts w:cs="Times New Roman"/>
        </w:rPr>
        <w:t>, including</w:t>
      </w:r>
      <w:r w:rsidR="00A65E56" w:rsidRPr="00321E38">
        <w:rPr>
          <w:rFonts w:cs="Times New Roman"/>
        </w:rPr>
        <w:t xml:space="preserve"> work on meanings that attach an object to a time, place or other person (Csíkszentmihályi </w:t>
      </w:r>
      <w:r w:rsidR="00F653A4" w:rsidRPr="00321E38">
        <w:rPr>
          <w:rFonts w:cs="Times New Roman"/>
        </w:rPr>
        <w:t>and</w:t>
      </w:r>
      <w:r w:rsidR="00A65E56" w:rsidRPr="00321E38">
        <w:rPr>
          <w:rFonts w:cs="Times New Roman"/>
        </w:rPr>
        <w:t xml:space="preserve"> Rochberg-Halton, 1981)</w:t>
      </w:r>
      <w:r w:rsidR="00322535">
        <w:rPr>
          <w:rFonts w:cs="Times New Roman"/>
        </w:rPr>
        <w:t>,</w:t>
      </w:r>
      <w:r w:rsidR="00A65E56" w:rsidRPr="00321E38">
        <w:rPr>
          <w:rFonts w:cs="Times New Roman"/>
        </w:rPr>
        <w:t xml:space="preserve"> </w:t>
      </w:r>
      <w:r w:rsidR="00683955" w:rsidRPr="00321E38">
        <w:rPr>
          <w:rFonts w:cs="Times New Roman"/>
        </w:rPr>
        <w:t>and</w:t>
      </w:r>
      <w:r w:rsidR="00BC4368" w:rsidRPr="00321E38">
        <w:rPr>
          <w:rFonts w:cs="Times New Roman"/>
        </w:rPr>
        <w:t xml:space="preserve"> work on </w:t>
      </w:r>
      <w:r w:rsidR="00A65E56" w:rsidRPr="00321E38">
        <w:rPr>
          <w:rFonts w:cs="Times New Roman"/>
        </w:rPr>
        <w:t>customi</w:t>
      </w:r>
      <w:r w:rsidR="000F41C7">
        <w:rPr>
          <w:rFonts w:cs="Times New Roman"/>
        </w:rPr>
        <w:t>s</w:t>
      </w:r>
      <w:r w:rsidR="00A65E56" w:rsidRPr="00321E38">
        <w:rPr>
          <w:rFonts w:cs="Times New Roman"/>
        </w:rPr>
        <w:t xml:space="preserve">ing, cleaning, repairing, displaying and maintaining the preferential status of a sacred possession (Belk et al. 1989).  </w:t>
      </w:r>
      <w:r w:rsidR="000F41C7" w:rsidRPr="00321E38">
        <w:t>Thus the emotional bonding or attachment between consumers and their possession</w:t>
      </w:r>
      <w:r w:rsidR="00322535">
        <w:t>s is produced as a result of on</w:t>
      </w:r>
      <w:r w:rsidR="00322535" w:rsidRPr="00321E38">
        <w:t>-going</w:t>
      </w:r>
      <w:r w:rsidR="000F41C7" w:rsidRPr="00321E38">
        <w:t xml:space="preserve"> sacralisation as described by Belk et al. (1989), reflexive cultivation of psychological resources to achieve goals via the harnessing and mastery of objects (Csíkszentmihályi and Rochberg-Halton 1981) or their incorporation in personal and family identity projects (Belk 1988; </w:t>
      </w:r>
      <w:r w:rsidR="000F41C7" w:rsidRPr="000F41C7">
        <w:t>Csíkszentmihályi</w:t>
      </w:r>
      <w:r w:rsidR="000F41C7" w:rsidRPr="00321E38">
        <w:t xml:space="preserve"> and Rochberg-Halton, 1981; Epp and Price 2010).</w:t>
      </w:r>
    </w:p>
    <w:p w14:paraId="28BEF8F9" w14:textId="3637AC4F" w:rsidR="00D364BB" w:rsidRPr="00321E38" w:rsidRDefault="00B8521A" w:rsidP="000B60D3">
      <w:pPr>
        <w:widowControl w:val="0"/>
        <w:autoSpaceDE w:val="0"/>
        <w:autoSpaceDN w:val="0"/>
        <w:adjustRightInd w:val="0"/>
        <w:spacing w:after="0" w:line="480" w:lineRule="auto"/>
        <w:ind w:firstLine="720"/>
        <w:jc w:val="left"/>
        <w:rPr>
          <w:rFonts w:cs="Times New Roman"/>
        </w:rPr>
      </w:pPr>
      <w:r w:rsidRPr="00321E38">
        <w:t xml:space="preserve">However, </w:t>
      </w:r>
      <w:r w:rsidR="000C6F93" w:rsidRPr="00321E38">
        <w:t>the two</w:t>
      </w:r>
      <w:r w:rsidRPr="00321E38">
        <w:t xml:space="preserve"> states</w:t>
      </w:r>
      <w:r w:rsidR="000C6F93" w:rsidRPr="00321E38">
        <w:t xml:space="preserve"> (commodity and possession)</w:t>
      </w:r>
      <w:r w:rsidRPr="00321E38">
        <w:t xml:space="preserve"> are not terminal or mutually exclusive. </w:t>
      </w:r>
      <w:r w:rsidR="00A736F8" w:rsidRPr="00321E38">
        <w:rPr>
          <w:rFonts w:cs="Times New Roman"/>
        </w:rPr>
        <w:t xml:space="preserve">Kopytoff (1986) </w:t>
      </w:r>
      <w:r w:rsidR="00322535">
        <w:rPr>
          <w:rFonts w:cs="Times New Roman"/>
        </w:rPr>
        <w:t>has acknowledged</w:t>
      </w:r>
      <w:r w:rsidR="00A736F8" w:rsidRPr="00321E38">
        <w:rPr>
          <w:rFonts w:cs="Times New Roman"/>
        </w:rPr>
        <w:t xml:space="preserve"> that possessions may continue to hold l</w:t>
      </w:r>
      <w:r w:rsidR="00A736F8" w:rsidRPr="00322535">
        <w:rPr>
          <w:rFonts w:cs="Times New Roman"/>
          <w:i/>
        </w:rPr>
        <w:t xml:space="preserve">atent </w:t>
      </w:r>
      <w:r w:rsidR="00A736F8" w:rsidRPr="00321E38">
        <w:rPr>
          <w:rFonts w:cs="Times New Roman"/>
        </w:rPr>
        <w:t xml:space="preserve">exchange meanings that may be </w:t>
      </w:r>
      <w:r w:rsidR="00F262E9" w:rsidRPr="00321E38">
        <w:rPr>
          <w:rFonts w:cs="Times New Roman"/>
        </w:rPr>
        <w:t>reactivated</w:t>
      </w:r>
      <w:r w:rsidR="00A736F8" w:rsidRPr="00321E38">
        <w:rPr>
          <w:rFonts w:cs="Times New Roman"/>
        </w:rPr>
        <w:t xml:space="preserve"> where items are recommoditi</w:t>
      </w:r>
      <w:r w:rsidR="000F41C7">
        <w:rPr>
          <w:rFonts w:cs="Times New Roman"/>
        </w:rPr>
        <w:t>s</w:t>
      </w:r>
      <w:r w:rsidR="00A736F8" w:rsidRPr="00321E38">
        <w:rPr>
          <w:rFonts w:cs="Times New Roman"/>
        </w:rPr>
        <w:t>ed and ret</w:t>
      </w:r>
      <w:r w:rsidR="00F262E9" w:rsidRPr="00321E38">
        <w:rPr>
          <w:rFonts w:cs="Times New Roman"/>
        </w:rPr>
        <w:t xml:space="preserve">urned </w:t>
      </w:r>
      <w:r w:rsidRPr="00321E38">
        <w:rPr>
          <w:rFonts w:cs="Times New Roman"/>
        </w:rPr>
        <w:t>to</w:t>
      </w:r>
      <w:r w:rsidR="00F262E9" w:rsidRPr="00321E38">
        <w:rPr>
          <w:rFonts w:cs="Times New Roman"/>
        </w:rPr>
        <w:t xml:space="preserve"> commodity sphere</w:t>
      </w:r>
      <w:r w:rsidRPr="00321E38">
        <w:rPr>
          <w:rFonts w:cs="Times New Roman"/>
        </w:rPr>
        <w:t>s</w:t>
      </w:r>
      <w:r w:rsidR="00A736F8" w:rsidRPr="00321E38">
        <w:rPr>
          <w:rFonts w:cs="Times New Roman"/>
        </w:rPr>
        <w:t>. More recently Diamond</w:t>
      </w:r>
      <w:r w:rsidR="007F6851">
        <w:rPr>
          <w:rFonts w:cs="Times New Roman"/>
        </w:rPr>
        <w:t xml:space="preserve"> et al. (2009</w:t>
      </w:r>
      <w:r w:rsidR="00A736F8" w:rsidRPr="00321E38">
        <w:rPr>
          <w:rFonts w:cs="Times New Roman"/>
        </w:rPr>
        <w:t xml:space="preserve">) </w:t>
      </w:r>
      <w:r w:rsidR="00F262E9" w:rsidRPr="00321E38">
        <w:rPr>
          <w:rFonts w:cs="Times New Roman"/>
        </w:rPr>
        <w:t xml:space="preserve">have </w:t>
      </w:r>
      <w:r w:rsidR="00A736F8" w:rsidRPr="00321E38">
        <w:rPr>
          <w:rFonts w:cs="Times New Roman"/>
          <w:lang w:val="en-US"/>
        </w:rPr>
        <w:t>argue</w:t>
      </w:r>
      <w:r w:rsidR="00F262E9" w:rsidRPr="00321E38">
        <w:rPr>
          <w:rFonts w:cs="Times New Roman"/>
          <w:lang w:val="en-US"/>
        </w:rPr>
        <w:t>d</w:t>
      </w:r>
      <w:r w:rsidR="00A736F8" w:rsidRPr="00321E38">
        <w:rPr>
          <w:rFonts w:cs="Times New Roman"/>
          <w:lang w:val="en-US"/>
        </w:rPr>
        <w:t xml:space="preserve"> that branded objects may concurrently </w:t>
      </w:r>
      <w:r w:rsidR="00322535">
        <w:rPr>
          <w:rFonts w:cs="Times New Roman"/>
          <w:lang w:val="en-US"/>
        </w:rPr>
        <w:t>contain</w:t>
      </w:r>
      <w:r w:rsidR="00A736F8" w:rsidRPr="00321E38">
        <w:rPr>
          <w:rFonts w:cs="Times New Roman"/>
          <w:lang w:val="en-US"/>
        </w:rPr>
        <w:t xml:space="preserve"> commodity </w:t>
      </w:r>
      <w:r w:rsidR="00A736F8" w:rsidRPr="00322535">
        <w:rPr>
          <w:rFonts w:cs="Times New Roman"/>
          <w:i/>
          <w:lang w:val="en-US"/>
        </w:rPr>
        <w:t>and</w:t>
      </w:r>
      <w:r w:rsidR="00A736F8" w:rsidRPr="00321E38">
        <w:rPr>
          <w:rFonts w:cs="Times New Roman"/>
          <w:lang w:val="en-US"/>
        </w:rPr>
        <w:t xml:space="preserve"> possession</w:t>
      </w:r>
      <w:r w:rsidR="00322535">
        <w:rPr>
          <w:rFonts w:cs="Times New Roman"/>
          <w:lang w:val="en-US"/>
        </w:rPr>
        <w:t>-based meanings</w:t>
      </w:r>
      <w:r w:rsidR="00683955" w:rsidRPr="00321E38">
        <w:rPr>
          <w:rFonts w:cs="Times New Roman"/>
          <w:lang w:val="en-US"/>
        </w:rPr>
        <w:t>;</w:t>
      </w:r>
      <w:r w:rsidR="00A736F8" w:rsidRPr="00321E38">
        <w:rPr>
          <w:rFonts w:cs="Times New Roman"/>
          <w:lang w:val="en-US"/>
        </w:rPr>
        <w:t xml:space="preserve"> </w:t>
      </w:r>
      <w:r w:rsidR="00683955" w:rsidRPr="00321E38">
        <w:rPr>
          <w:rFonts w:cs="Times New Roman"/>
          <w:lang w:val="en-US"/>
        </w:rPr>
        <w:t>b</w:t>
      </w:r>
      <w:r w:rsidR="00A736F8" w:rsidRPr="00321E38">
        <w:rPr>
          <w:rFonts w:cs="Times New Roman"/>
          <w:lang w:val="en-US"/>
        </w:rPr>
        <w:t>ased on a case study of the American Girl</w:t>
      </w:r>
      <w:r w:rsidR="000C6F93" w:rsidRPr="00321E38">
        <w:rPr>
          <w:rFonts w:cs="Times New Roman"/>
          <w:lang w:val="en-US"/>
        </w:rPr>
        <w:t xml:space="preserve"> doll</w:t>
      </w:r>
      <w:r w:rsidR="00A736F8" w:rsidRPr="00321E38">
        <w:rPr>
          <w:rFonts w:cs="Times New Roman"/>
          <w:lang w:val="en-US"/>
        </w:rPr>
        <w:t xml:space="preserve"> brand</w:t>
      </w:r>
      <w:r w:rsidR="000C6F93" w:rsidRPr="00321E38">
        <w:rPr>
          <w:rFonts w:cs="Times New Roman"/>
          <w:lang w:val="en-US"/>
        </w:rPr>
        <w:t>,</w:t>
      </w:r>
      <w:r w:rsidR="00A736F8" w:rsidRPr="00321E38">
        <w:rPr>
          <w:rFonts w:cs="Times New Roman"/>
          <w:lang w:val="en-US"/>
        </w:rPr>
        <w:t xml:space="preserve"> they question the divide between market and culture identified in other work</w:t>
      </w:r>
      <w:r w:rsidR="006B2882" w:rsidRPr="00321E38">
        <w:rPr>
          <w:rFonts w:cs="Times New Roman"/>
          <w:lang w:val="en-US"/>
        </w:rPr>
        <w:t xml:space="preserve">, illustrating that </w:t>
      </w:r>
      <w:r w:rsidR="00A736F8" w:rsidRPr="00321E38">
        <w:rPr>
          <w:rFonts w:cs="Times New Roman"/>
          <w:lang w:val="en-US"/>
        </w:rPr>
        <w:t>commoditi</w:t>
      </w:r>
      <w:r w:rsidR="000F41C7">
        <w:rPr>
          <w:rFonts w:cs="Times New Roman"/>
          <w:lang w:val="en-US"/>
        </w:rPr>
        <w:t>s</w:t>
      </w:r>
      <w:r w:rsidR="00A736F8" w:rsidRPr="00321E38">
        <w:rPr>
          <w:rFonts w:cs="Times New Roman"/>
          <w:lang w:val="en-US"/>
        </w:rPr>
        <w:t>ed meanings are persistent even when dolls had been singulari</w:t>
      </w:r>
      <w:r w:rsidR="000F41C7">
        <w:rPr>
          <w:rFonts w:cs="Times New Roman"/>
          <w:lang w:val="en-US"/>
        </w:rPr>
        <w:t>s</w:t>
      </w:r>
      <w:r w:rsidR="00A736F8" w:rsidRPr="00321E38">
        <w:rPr>
          <w:rFonts w:cs="Times New Roman"/>
          <w:lang w:val="en-US"/>
        </w:rPr>
        <w:t xml:space="preserve">ed. </w:t>
      </w:r>
      <w:r w:rsidR="00A736F8" w:rsidRPr="00321E38">
        <w:rPr>
          <w:rFonts w:cs="Times New Roman"/>
        </w:rPr>
        <w:t>Thus they may simultaneously hold</w:t>
      </w:r>
      <w:r w:rsidR="00F262E9" w:rsidRPr="00321E38">
        <w:rPr>
          <w:rFonts w:cs="Times New Roman"/>
        </w:rPr>
        <w:t xml:space="preserve"> both</w:t>
      </w:r>
      <w:r w:rsidR="00A736F8" w:rsidRPr="00321E38">
        <w:rPr>
          <w:rFonts w:cs="Times New Roman"/>
        </w:rPr>
        <w:t xml:space="preserve"> public meanings, which may include commodity meanings</w:t>
      </w:r>
      <w:r w:rsidR="00F262E9" w:rsidRPr="00321E38">
        <w:rPr>
          <w:rFonts w:cs="Times New Roman"/>
        </w:rPr>
        <w:t xml:space="preserve"> that signal their exchange value</w:t>
      </w:r>
      <w:r w:rsidR="00A736F8" w:rsidRPr="00321E38">
        <w:rPr>
          <w:rFonts w:cs="Times New Roman"/>
        </w:rPr>
        <w:t>, and personal meanings (Richins 1994).</w:t>
      </w:r>
      <w:r w:rsidR="00C84968" w:rsidRPr="00321E38">
        <w:rPr>
          <w:rFonts w:cs="Times New Roman"/>
        </w:rPr>
        <w:t xml:space="preserve"> </w:t>
      </w:r>
      <w:r w:rsidR="00322535">
        <w:rPr>
          <w:rFonts w:cs="Times New Roman"/>
        </w:rPr>
        <w:t>Yet</w:t>
      </w:r>
      <w:r w:rsidR="00C84968" w:rsidRPr="00321E38">
        <w:rPr>
          <w:rFonts w:cs="Times New Roman"/>
        </w:rPr>
        <w:t xml:space="preserve"> these observations are</w:t>
      </w:r>
      <w:r w:rsidR="002A6707" w:rsidRPr="00321E38">
        <w:rPr>
          <w:rFonts w:cs="Times New Roman"/>
        </w:rPr>
        <w:t xml:space="preserve"> </w:t>
      </w:r>
      <w:r w:rsidR="00C84968" w:rsidRPr="00321E38">
        <w:rPr>
          <w:rFonts w:cs="Times New Roman"/>
        </w:rPr>
        <w:t xml:space="preserve">rooted </w:t>
      </w:r>
      <w:r w:rsidR="002A6707" w:rsidRPr="00321E38">
        <w:rPr>
          <w:rFonts w:cs="Times New Roman"/>
        </w:rPr>
        <w:t xml:space="preserve">in </w:t>
      </w:r>
      <w:r w:rsidR="006B2882" w:rsidRPr="00321E38">
        <w:rPr>
          <w:rFonts w:cs="Times New Roman"/>
        </w:rPr>
        <w:t xml:space="preserve">discussions of material consumption </w:t>
      </w:r>
      <w:r w:rsidR="00C84968" w:rsidRPr="00321E38">
        <w:rPr>
          <w:rFonts w:cs="Times New Roman"/>
        </w:rPr>
        <w:t xml:space="preserve">objects </w:t>
      </w:r>
      <w:r w:rsidR="006C6FA3" w:rsidRPr="00321E38">
        <w:rPr>
          <w:rFonts w:cs="Times New Roman"/>
        </w:rPr>
        <w:t>that have</w:t>
      </w:r>
      <w:r w:rsidR="00C84968" w:rsidRPr="00321E38">
        <w:t xml:space="preserve"> a singular form </w:t>
      </w:r>
      <w:r w:rsidR="00A749FB" w:rsidRPr="00321E38">
        <w:t>and reside in</w:t>
      </w:r>
      <w:r w:rsidR="00C84968" w:rsidRPr="00321E38">
        <w:t xml:space="preserve"> </w:t>
      </w:r>
      <w:r w:rsidR="000C6F93" w:rsidRPr="00321E38">
        <w:t xml:space="preserve">just one </w:t>
      </w:r>
      <w:r w:rsidR="00C84968" w:rsidRPr="00321E38">
        <w:t>spatiotemporal location</w:t>
      </w:r>
      <w:r w:rsidR="00863371" w:rsidRPr="00321E38">
        <w:t>. The figurine</w:t>
      </w:r>
      <w:r w:rsidR="006C501D" w:rsidRPr="00321E38">
        <w:t xml:space="preserve"> that is both a toy to a child and prized collectible to an adult (Belk </w:t>
      </w:r>
      <w:r w:rsidR="006C501D" w:rsidRPr="00321E38">
        <w:rPr>
          <w:i/>
        </w:rPr>
        <w:t xml:space="preserve">et al., </w:t>
      </w:r>
      <w:r w:rsidR="00863371" w:rsidRPr="00321E38">
        <w:t>1991)</w:t>
      </w:r>
      <w:r w:rsidR="00850C56" w:rsidRPr="00321E38">
        <w:t xml:space="preserve"> </w:t>
      </w:r>
      <w:r w:rsidR="00863371" w:rsidRPr="00321E38">
        <w:t xml:space="preserve">is </w:t>
      </w:r>
      <w:r w:rsidR="006B2882" w:rsidRPr="00321E38">
        <w:t>in this sense singular</w:t>
      </w:r>
      <w:r w:rsidR="00863371" w:rsidRPr="00321E38">
        <w:t xml:space="preserve">, </w:t>
      </w:r>
      <w:r w:rsidR="000C6F93" w:rsidRPr="00321E38">
        <w:t>even when</w:t>
      </w:r>
      <w:r w:rsidR="00863371" w:rsidRPr="00321E38">
        <w:t xml:space="preserve"> </w:t>
      </w:r>
      <w:r w:rsidR="00C23ADF" w:rsidRPr="00321E38">
        <w:t xml:space="preserve">commodity-laden and private </w:t>
      </w:r>
      <w:r w:rsidR="00863371" w:rsidRPr="00321E38">
        <w:t>meaning</w:t>
      </w:r>
      <w:r w:rsidR="00C23ADF" w:rsidRPr="00321E38">
        <w:t>s</w:t>
      </w:r>
      <w:r w:rsidR="000C6F93" w:rsidRPr="00321E38">
        <w:t xml:space="preserve"> associated to it remain</w:t>
      </w:r>
      <w:r w:rsidR="006C501D" w:rsidRPr="00321E38">
        <w:t xml:space="preserve"> multiple and fluid. </w:t>
      </w:r>
      <w:r w:rsidR="006B2882" w:rsidRPr="00321E38">
        <w:t>However, a</w:t>
      </w:r>
      <w:r w:rsidR="006C501D" w:rsidRPr="00321E38">
        <w:t>s Watkins (</w:t>
      </w:r>
      <w:r w:rsidR="006C501D" w:rsidRPr="00321E38">
        <w:rPr>
          <w:i/>
        </w:rPr>
        <w:t>forthcoming</w:t>
      </w:r>
      <w:r w:rsidR="006C501D" w:rsidRPr="00321E38">
        <w:t>) observes f</w:t>
      </w:r>
      <w:r w:rsidR="002A6707" w:rsidRPr="00321E38">
        <w:t>or hosted DCO</w:t>
      </w:r>
      <w:r w:rsidR="00A749FB" w:rsidRPr="00321E38">
        <w:t>s</w:t>
      </w:r>
      <w:r w:rsidR="002A6707" w:rsidRPr="00321E38">
        <w:t>, adherence to this ontology becomes problematic</w:t>
      </w:r>
      <w:r w:rsidR="006C501D" w:rsidRPr="00321E38">
        <w:t xml:space="preserve"> </w:t>
      </w:r>
      <w:r w:rsidR="006B2882" w:rsidRPr="00321E38">
        <w:t xml:space="preserve">in the context of </w:t>
      </w:r>
      <w:r w:rsidR="00322535" w:rsidRPr="00321E38">
        <w:t>DCOs that</w:t>
      </w:r>
      <w:r w:rsidR="00A749FB" w:rsidRPr="00321E38">
        <w:t xml:space="preserve"> can</w:t>
      </w:r>
      <w:r w:rsidR="00C23ADF" w:rsidRPr="00321E38">
        <w:t xml:space="preserve"> be concurrently present in various locations, on different devices, in different forms, and </w:t>
      </w:r>
      <w:r w:rsidR="006B2882" w:rsidRPr="00321E38">
        <w:t xml:space="preserve">in relation to </w:t>
      </w:r>
      <w:r w:rsidR="00C23ADF" w:rsidRPr="00321E38">
        <w:t>companies and consumers, often simultaneously</w:t>
      </w:r>
      <w:r w:rsidR="003F4569" w:rsidRPr="00321E38">
        <w:t>.</w:t>
      </w:r>
      <w:r w:rsidR="00C23ADF" w:rsidRPr="00321E38">
        <w:rPr>
          <w:rFonts w:cs="Times New Roman"/>
          <w:lang w:val="cy-GB"/>
        </w:rPr>
        <w:t xml:space="preserve"> </w:t>
      </w:r>
      <w:r w:rsidR="00543311" w:rsidRPr="00321E38">
        <w:rPr>
          <w:rFonts w:cs="Times New Roman"/>
          <w:lang w:val="cy-GB"/>
        </w:rPr>
        <w:t xml:space="preserve">We draw from </w:t>
      </w:r>
      <w:r w:rsidR="006B2882" w:rsidRPr="00321E38">
        <w:rPr>
          <w:rFonts w:cs="Times New Roman"/>
          <w:lang w:val="cy-GB"/>
        </w:rPr>
        <w:t>ideas within the actor-network theory (</w:t>
      </w:r>
      <w:r w:rsidR="00543311" w:rsidRPr="00321E38">
        <w:rPr>
          <w:rFonts w:cs="Times New Roman"/>
          <w:lang w:val="cy-GB"/>
        </w:rPr>
        <w:t>AN</w:t>
      </w:r>
      <w:r w:rsidR="000C6F93" w:rsidRPr="00321E38">
        <w:rPr>
          <w:rFonts w:cs="Times New Roman"/>
          <w:lang w:val="cy-GB"/>
        </w:rPr>
        <w:t>T</w:t>
      </w:r>
      <w:r w:rsidR="006B2882" w:rsidRPr="00321E38">
        <w:rPr>
          <w:rFonts w:cs="Times New Roman"/>
          <w:lang w:val="cy-GB"/>
        </w:rPr>
        <w:t>) tradition</w:t>
      </w:r>
      <w:r w:rsidR="000C6F93" w:rsidRPr="00321E38">
        <w:rPr>
          <w:rFonts w:cs="Times New Roman"/>
          <w:lang w:val="cy-GB"/>
        </w:rPr>
        <w:t xml:space="preserve"> to sensitise ourselves to such</w:t>
      </w:r>
      <w:r w:rsidR="00543311" w:rsidRPr="00321E38">
        <w:rPr>
          <w:rFonts w:cs="Times New Roman"/>
          <w:lang w:val="cy-GB"/>
        </w:rPr>
        <w:t xml:space="preserve"> multiplicity</w:t>
      </w:r>
      <w:r w:rsidR="006B2882" w:rsidRPr="00321E38">
        <w:rPr>
          <w:rFonts w:cs="Times New Roman"/>
          <w:lang w:val="cy-GB"/>
        </w:rPr>
        <w:t xml:space="preserve">, in particular the recognition that </w:t>
      </w:r>
      <w:r w:rsidR="00543311" w:rsidRPr="00321E38">
        <w:rPr>
          <w:rFonts w:cs="Times New Roman"/>
        </w:rPr>
        <w:t>ANT suggests that realities may be multiple (Mol 1999; Law 2004). As Mol (1999) notes</w:t>
      </w:r>
      <w:r w:rsidR="006B2882" w:rsidRPr="00321E38">
        <w:rPr>
          <w:rFonts w:cs="Times New Roman"/>
        </w:rPr>
        <w:t>, ANT’s acknowledgement of ontological multiplicity</w:t>
      </w:r>
      <w:r w:rsidR="00543311" w:rsidRPr="00321E38">
        <w:rPr>
          <w:rFonts w:cs="Times New Roman"/>
        </w:rPr>
        <w:t xml:space="preserve"> is opposed to both perspectivalism</w:t>
      </w:r>
      <w:r w:rsidR="006B2882" w:rsidRPr="00321E38">
        <w:rPr>
          <w:rFonts w:cs="Times New Roman"/>
        </w:rPr>
        <w:t>,</w:t>
      </w:r>
      <w:r w:rsidR="00543311" w:rsidRPr="00321E38">
        <w:rPr>
          <w:rFonts w:cs="Times New Roman"/>
        </w:rPr>
        <w:t xml:space="preserve"> </w:t>
      </w:r>
      <w:r w:rsidR="006B2882" w:rsidRPr="00321E38">
        <w:rPr>
          <w:rFonts w:cs="Times New Roman"/>
        </w:rPr>
        <w:t>which</w:t>
      </w:r>
      <w:r w:rsidR="00543311" w:rsidRPr="00321E38">
        <w:rPr>
          <w:rFonts w:cs="Times New Roman"/>
        </w:rPr>
        <w:t xml:space="preserve"> sees multiple perspectives on a singular reality, and constructivism</w:t>
      </w:r>
      <w:r w:rsidR="006B2882" w:rsidRPr="00321E38">
        <w:rPr>
          <w:rFonts w:cs="Times New Roman"/>
        </w:rPr>
        <w:t>,</w:t>
      </w:r>
      <w:r w:rsidR="00543311" w:rsidRPr="00321E38">
        <w:rPr>
          <w:rFonts w:cs="Times New Roman"/>
        </w:rPr>
        <w:t xml:space="preserve"> </w:t>
      </w:r>
      <w:r w:rsidR="006B2882" w:rsidRPr="00321E38">
        <w:rPr>
          <w:rFonts w:cs="Times New Roman"/>
        </w:rPr>
        <w:t>which</w:t>
      </w:r>
      <w:r w:rsidR="00543311" w:rsidRPr="00321E38">
        <w:rPr>
          <w:rFonts w:cs="Times New Roman"/>
        </w:rPr>
        <w:t xml:space="preserve"> notes that alternative realities may have been possible at one point, but have now disappeared. </w:t>
      </w:r>
      <w:r w:rsidR="006B2882" w:rsidRPr="00321E38">
        <w:rPr>
          <w:rFonts w:cs="Times New Roman"/>
        </w:rPr>
        <w:t xml:space="preserve">Rather, </w:t>
      </w:r>
      <w:r w:rsidR="00543311" w:rsidRPr="00321E38">
        <w:rPr>
          <w:rFonts w:cs="Times New Roman"/>
        </w:rPr>
        <w:t xml:space="preserve">ANT follows the assumption that multiple realities can be enacted </w:t>
      </w:r>
      <w:r w:rsidR="00543311" w:rsidRPr="00321E38">
        <w:rPr>
          <w:rFonts w:cs="Times New Roman"/>
          <w:i/>
        </w:rPr>
        <w:t>simultaneously</w:t>
      </w:r>
      <w:r w:rsidR="00543311" w:rsidRPr="00321E38">
        <w:rPr>
          <w:rFonts w:cs="Times New Roman"/>
        </w:rPr>
        <w:t>. In other words, we are not simply looking at different aspects of a single reality, b</w:t>
      </w:r>
      <w:r w:rsidR="00C23ADF" w:rsidRPr="00321E38">
        <w:rPr>
          <w:rFonts w:cs="Times New Roman"/>
        </w:rPr>
        <w:t xml:space="preserve">ut at multiple forms of reality.  </w:t>
      </w:r>
    </w:p>
    <w:p w14:paraId="2A5B6530" w14:textId="10DA2B7E" w:rsidR="00D364BB" w:rsidRPr="00321E38" w:rsidRDefault="006B2882" w:rsidP="000B60D3">
      <w:pPr>
        <w:widowControl w:val="0"/>
        <w:autoSpaceDE w:val="0"/>
        <w:autoSpaceDN w:val="0"/>
        <w:adjustRightInd w:val="0"/>
        <w:spacing w:after="0" w:line="480" w:lineRule="auto"/>
        <w:ind w:firstLine="720"/>
        <w:jc w:val="left"/>
        <w:rPr>
          <w:rFonts w:cs="Times New Roman"/>
          <w:color w:val="212121"/>
        </w:rPr>
      </w:pPr>
      <w:r w:rsidRPr="00321E38">
        <w:rPr>
          <w:rFonts w:cs="Times New Roman"/>
        </w:rPr>
        <w:t>We observe this ontological multiplicity in the context of h</w:t>
      </w:r>
      <w:r w:rsidR="00D364BB" w:rsidRPr="00321E38">
        <w:rPr>
          <w:rFonts w:cs="Times New Roman"/>
        </w:rPr>
        <w:t>osted DCOs</w:t>
      </w:r>
      <w:r w:rsidRPr="00321E38">
        <w:rPr>
          <w:rFonts w:cs="Times New Roman"/>
        </w:rPr>
        <w:t xml:space="preserve"> which, even when highly treasured possessions,</w:t>
      </w:r>
      <w:r w:rsidR="00D364BB" w:rsidRPr="00321E38">
        <w:rPr>
          <w:rFonts w:cs="Times New Roman"/>
        </w:rPr>
        <w:t xml:space="preserve"> remain present in the networks of companies who enact them as digital assets and who retain the ability to act upon and change them. From a company’s perspective the creation </w:t>
      </w:r>
      <w:r w:rsidR="000C6F93" w:rsidRPr="00321E38">
        <w:rPr>
          <w:rFonts w:cs="Times New Roman"/>
        </w:rPr>
        <w:t xml:space="preserve">of DCOs may not be a process </w:t>
      </w:r>
      <w:r w:rsidR="00D364BB" w:rsidRPr="00321E38">
        <w:rPr>
          <w:rFonts w:cs="Times New Roman"/>
        </w:rPr>
        <w:t>of indiv</w:t>
      </w:r>
      <w:r w:rsidR="000C6F93" w:rsidRPr="00321E38">
        <w:rPr>
          <w:rFonts w:cs="Times New Roman"/>
        </w:rPr>
        <w:t>idual possession, but rather the production</w:t>
      </w:r>
      <w:r w:rsidR="00B93320" w:rsidRPr="00321E38">
        <w:rPr>
          <w:rFonts w:cs="Times New Roman"/>
        </w:rPr>
        <w:t xml:space="preserve"> of content that may be valoris</w:t>
      </w:r>
      <w:r w:rsidR="00D364BB" w:rsidRPr="00321E38">
        <w:rPr>
          <w:rFonts w:cs="Times New Roman"/>
        </w:rPr>
        <w:t xml:space="preserve">ed.  Our Facebook profile may become an important possession where we have invested work in cultivating meaning over many years, and yet it cannot be separated from the influence of Facebook itself who </w:t>
      </w:r>
      <w:r w:rsidRPr="00321E38">
        <w:rPr>
          <w:rFonts w:cs="Times New Roman"/>
        </w:rPr>
        <w:t>continues to profit from the collective actions of its many users</w:t>
      </w:r>
      <w:r w:rsidR="00D364BB" w:rsidRPr="00321E38">
        <w:rPr>
          <w:rFonts w:cs="Times New Roman"/>
        </w:rPr>
        <w:t xml:space="preserve">. Thus </w:t>
      </w:r>
      <w:r w:rsidRPr="00321E38">
        <w:rPr>
          <w:rFonts w:cs="Times New Roman"/>
        </w:rPr>
        <w:t xml:space="preserve">hosted </w:t>
      </w:r>
      <w:r w:rsidR="00D364BB" w:rsidRPr="00321E38">
        <w:rPr>
          <w:rFonts w:cs="Times New Roman"/>
        </w:rPr>
        <w:t xml:space="preserve">DCOs are not removed from the market even when </w:t>
      </w:r>
      <w:r w:rsidRPr="00321E38">
        <w:rPr>
          <w:rFonts w:cs="Times New Roman"/>
        </w:rPr>
        <w:t xml:space="preserve">experienced by the consumer as </w:t>
      </w:r>
      <w:r w:rsidR="00D364BB" w:rsidRPr="00321E38">
        <w:rPr>
          <w:rFonts w:cs="Times New Roman"/>
        </w:rPr>
        <w:t>singular. It is not that they just retain commodity me</w:t>
      </w:r>
      <w:r w:rsidR="007F6851">
        <w:rPr>
          <w:rFonts w:cs="Times New Roman"/>
        </w:rPr>
        <w:t>anings (see Diamond, et al, 2009</w:t>
      </w:r>
      <w:r w:rsidR="00D364BB" w:rsidRPr="00321E38">
        <w:rPr>
          <w:rFonts w:cs="Times New Roman"/>
        </w:rPr>
        <w:t xml:space="preserve">), but that whilst possessed by individuals they are simultaneously commodities that are owned by corporations and therefore objects of exchange value.  Such multiplicity is typically achieved via contractual agreements that enable companies to retain a level of ownership, which in turn may be enforced by surveillance and by digital rights management (DRM) techniques (Watkins, Denegri-Knott </w:t>
      </w:r>
      <w:r w:rsidR="00F653A4" w:rsidRPr="00321E38">
        <w:rPr>
          <w:rFonts w:cs="Times New Roman"/>
        </w:rPr>
        <w:t>and</w:t>
      </w:r>
      <w:r w:rsidR="00D364BB" w:rsidRPr="00321E38">
        <w:rPr>
          <w:rFonts w:cs="Times New Roman"/>
        </w:rPr>
        <w:t xml:space="preserve"> Molesworth, </w:t>
      </w:r>
      <w:r w:rsidR="00D364BB" w:rsidRPr="00321E38">
        <w:rPr>
          <w:rFonts w:cs="Times New Roman"/>
          <w:i/>
        </w:rPr>
        <w:t>forthcoming</w:t>
      </w:r>
      <w:r w:rsidR="000C6F93" w:rsidRPr="00321E38">
        <w:rPr>
          <w:rFonts w:cs="Times New Roman"/>
        </w:rPr>
        <w:t>). Indeed such a system requires</w:t>
      </w:r>
      <w:r w:rsidR="00D364BB" w:rsidRPr="00321E38">
        <w:rPr>
          <w:rFonts w:cs="Times New Roman"/>
        </w:rPr>
        <w:t xml:space="preserve"> extensive commercial surveillance of even the most mundane activity in order to extract value and manage behaviour (see Lyon, 2013). </w:t>
      </w:r>
      <w:r w:rsidRPr="00321E38">
        <w:rPr>
          <w:rFonts w:cs="Times New Roman"/>
        </w:rPr>
        <w:t>In sum, t</w:t>
      </w:r>
      <w:r w:rsidR="00D364BB" w:rsidRPr="00321E38">
        <w:rPr>
          <w:rFonts w:cs="Times New Roman"/>
        </w:rPr>
        <w:t>hrough their entanglement in software, Internet infrastructures and contractual agreements</w:t>
      </w:r>
      <w:r w:rsidR="00322535">
        <w:rPr>
          <w:rFonts w:cs="Times New Roman"/>
        </w:rPr>
        <w:t>,</w:t>
      </w:r>
      <w:r w:rsidR="00D364BB" w:rsidRPr="00321E38">
        <w:rPr>
          <w:rFonts w:cs="Times New Roman"/>
        </w:rPr>
        <w:t xml:space="preserve"> hosted DCOs retain an enduring presence in the market that consumers cannot sever</w:t>
      </w:r>
      <w:r w:rsidR="00B93320" w:rsidRPr="00321E38">
        <w:rPr>
          <w:rFonts w:cs="Times New Roman"/>
          <w:color w:val="212121"/>
        </w:rPr>
        <w:t>.</w:t>
      </w:r>
    </w:p>
    <w:p w14:paraId="5E742377" w14:textId="2E148349" w:rsidR="008D3C6D" w:rsidRPr="00321E38" w:rsidRDefault="00215CFF" w:rsidP="000B60D3">
      <w:pPr>
        <w:widowControl w:val="0"/>
        <w:autoSpaceDE w:val="0"/>
        <w:autoSpaceDN w:val="0"/>
        <w:adjustRightInd w:val="0"/>
        <w:spacing w:after="0" w:line="480" w:lineRule="auto"/>
        <w:ind w:firstLine="720"/>
        <w:jc w:val="left"/>
        <w:rPr>
          <w:rFonts w:cs="Times New Roman"/>
        </w:rPr>
      </w:pPr>
      <w:r w:rsidRPr="00321E38">
        <w:rPr>
          <w:rFonts w:cs="Times New Roman"/>
          <w:color w:val="212121"/>
        </w:rPr>
        <w:t>That</w:t>
      </w:r>
      <w:r w:rsidR="00B93320" w:rsidRPr="00321E38">
        <w:rPr>
          <w:rFonts w:cs="Times New Roman"/>
          <w:color w:val="212121"/>
        </w:rPr>
        <w:t xml:space="preserve"> </w:t>
      </w:r>
      <w:r w:rsidR="00B93320" w:rsidRPr="00321E38">
        <w:rPr>
          <w:rFonts w:cs="Times New Roman"/>
          <w:lang w:val="cy-GB"/>
        </w:rPr>
        <w:t xml:space="preserve">hosted </w:t>
      </w:r>
      <w:r w:rsidR="00543311" w:rsidRPr="00321E38">
        <w:rPr>
          <w:rFonts w:cs="Times New Roman"/>
        </w:rPr>
        <w:t xml:space="preserve">DCOs may continue to be assets even once possessed </w:t>
      </w:r>
      <w:r w:rsidR="00B93320" w:rsidRPr="00321E38">
        <w:rPr>
          <w:rFonts w:cs="Times New Roman"/>
        </w:rPr>
        <w:t>challenges</w:t>
      </w:r>
      <w:r w:rsidR="00543311" w:rsidRPr="00321E38">
        <w:rPr>
          <w:rFonts w:cs="Times New Roman"/>
        </w:rPr>
        <w:t xml:space="preserve"> </w:t>
      </w:r>
      <w:r w:rsidR="008D3C6D" w:rsidRPr="00321E38">
        <w:rPr>
          <w:rFonts w:cs="Times New Roman"/>
        </w:rPr>
        <w:t xml:space="preserve">the way in which </w:t>
      </w:r>
      <w:r w:rsidR="00B93320" w:rsidRPr="00321E38">
        <w:rPr>
          <w:rFonts w:cs="Times New Roman"/>
        </w:rPr>
        <w:t xml:space="preserve">we </w:t>
      </w:r>
      <w:r w:rsidR="00543311" w:rsidRPr="00321E38">
        <w:rPr>
          <w:rFonts w:cs="Times New Roman"/>
        </w:rPr>
        <w:t>understand consumers’ attempts to possess and ‘singularise’.</w:t>
      </w:r>
      <w:r w:rsidR="00D364BB" w:rsidRPr="00321E38">
        <w:rPr>
          <w:rFonts w:cs="Times New Roman"/>
          <w:lang w:val="cy-GB"/>
        </w:rPr>
        <w:t xml:space="preserve"> </w:t>
      </w:r>
      <w:r w:rsidR="008D3C6D" w:rsidRPr="00321E38">
        <w:rPr>
          <w:rFonts w:cs="Times New Roman"/>
          <w:lang w:val="cy-GB"/>
        </w:rPr>
        <w:t xml:space="preserve">Prior research demonstrates that consumers do indeed attempt to do so in the context of DCOs, despite the challenges and obstacles presented by their digital form. </w:t>
      </w:r>
      <w:r w:rsidR="00CC2531" w:rsidRPr="00321E38">
        <w:rPr>
          <w:rFonts w:cs="Times New Roman"/>
          <w:lang w:val="cy-GB"/>
        </w:rPr>
        <w:t>Activities relating to p</w:t>
      </w:r>
      <w:r w:rsidR="00640D28" w:rsidRPr="00321E38">
        <w:rPr>
          <w:rFonts w:cs="Times New Roman"/>
          <w:lang w:val="cy-GB"/>
        </w:rPr>
        <w:t xml:space="preserve">ossession </w:t>
      </w:r>
      <w:r w:rsidR="0057266C" w:rsidRPr="00321E38">
        <w:rPr>
          <w:rFonts w:cs="Times New Roman"/>
          <w:lang w:val="cy-GB"/>
        </w:rPr>
        <w:t>might normally bestow</w:t>
      </w:r>
      <w:r w:rsidR="00A65E56" w:rsidRPr="00321E38">
        <w:rPr>
          <w:rFonts w:cs="Times New Roman"/>
          <w:lang w:val="cy-GB"/>
        </w:rPr>
        <w:t xml:space="preserve"> objects with a singularility which</w:t>
      </w:r>
      <w:r w:rsidR="00BC4368" w:rsidRPr="00321E38">
        <w:rPr>
          <w:rFonts w:cs="Times New Roman"/>
          <w:lang w:val="cy-GB"/>
        </w:rPr>
        <w:t xml:space="preserve">, </w:t>
      </w:r>
      <w:r w:rsidR="00A65E56" w:rsidRPr="00321E38">
        <w:rPr>
          <w:rFonts w:cs="Times New Roman"/>
          <w:lang w:val="cy-GB"/>
        </w:rPr>
        <w:t>as McCracken (1988) claims, provides a visual proof of the symbolic property of an object. The dents, chips and signs of wear contribute to a possessed item’s uniqueness which is</w:t>
      </w:r>
      <w:r w:rsidR="00CC2531" w:rsidRPr="00321E38">
        <w:rPr>
          <w:rFonts w:cs="Times New Roman"/>
          <w:lang w:val="cy-GB"/>
        </w:rPr>
        <w:t xml:space="preserve"> difficult to fake or duplicate and that bind an object to a personal biography.</w:t>
      </w:r>
      <w:r w:rsidR="00064440" w:rsidRPr="00321E38">
        <w:rPr>
          <w:rFonts w:cs="Times New Roman"/>
          <w:lang w:val="cy-GB"/>
        </w:rPr>
        <w:t xml:space="preserve"> </w:t>
      </w:r>
      <w:r w:rsidR="00C3091F">
        <w:rPr>
          <w:rFonts w:cs="Times New Roman"/>
          <w:lang w:val="cy-GB"/>
        </w:rPr>
        <w:t xml:space="preserve">But </w:t>
      </w:r>
      <w:r w:rsidR="00064440" w:rsidRPr="00321E38">
        <w:rPr>
          <w:rFonts w:cs="Times New Roman"/>
          <w:lang w:val="cy-GB"/>
        </w:rPr>
        <w:t>what would this me</w:t>
      </w:r>
      <w:r w:rsidR="00BC4368" w:rsidRPr="00321E38">
        <w:rPr>
          <w:rFonts w:cs="Times New Roman"/>
          <w:lang w:val="cy-GB"/>
        </w:rPr>
        <w:t>a</w:t>
      </w:r>
      <w:r w:rsidR="00064440" w:rsidRPr="00321E38">
        <w:rPr>
          <w:rFonts w:cs="Times New Roman"/>
          <w:lang w:val="cy-GB"/>
        </w:rPr>
        <w:t>n</w:t>
      </w:r>
      <w:r w:rsidR="00BC4368" w:rsidRPr="00321E38">
        <w:rPr>
          <w:rFonts w:cs="Times New Roman"/>
          <w:lang w:val="cy-GB"/>
        </w:rPr>
        <w:t xml:space="preserve"> in t</w:t>
      </w:r>
      <w:r w:rsidR="00640D28" w:rsidRPr="00321E38">
        <w:rPr>
          <w:rFonts w:cs="Times New Roman"/>
          <w:lang w:val="cy-GB"/>
        </w:rPr>
        <w:t>h</w:t>
      </w:r>
      <w:r w:rsidR="00BC4368" w:rsidRPr="00321E38">
        <w:rPr>
          <w:rFonts w:cs="Times New Roman"/>
          <w:lang w:val="cy-GB"/>
        </w:rPr>
        <w:t>e case of DCOs? Clearly they</w:t>
      </w:r>
      <w:r w:rsidR="00640D28" w:rsidRPr="00321E38">
        <w:rPr>
          <w:rFonts w:cs="Times New Roman"/>
          <w:lang w:val="cy-GB"/>
        </w:rPr>
        <w:t xml:space="preserve"> cannot carry </w:t>
      </w:r>
      <w:r w:rsidR="00064440" w:rsidRPr="00321E38">
        <w:rPr>
          <w:rFonts w:cs="Times New Roman"/>
          <w:lang w:val="cy-GB"/>
        </w:rPr>
        <w:t>such</w:t>
      </w:r>
      <w:r w:rsidR="00640D28" w:rsidRPr="00321E38">
        <w:rPr>
          <w:rFonts w:cs="Times New Roman"/>
          <w:lang w:val="cy-GB"/>
        </w:rPr>
        <w:t xml:space="preserve"> history with them</w:t>
      </w:r>
      <w:r w:rsidR="00BC4368" w:rsidRPr="00321E38">
        <w:rPr>
          <w:rFonts w:cs="Times New Roman"/>
          <w:lang w:val="cy-GB"/>
        </w:rPr>
        <w:t xml:space="preserve"> as physical marks. </w:t>
      </w:r>
      <w:r w:rsidR="00A65E56" w:rsidRPr="00321E38">
        <w:rPr>
          <w:rFonts w:cs="Times New Roman"/>
        </w:rPr>
        <w:t xml:space="preserve">Although </w:t>
      </w:r>
      <w:r w:rsidR="00064440" w:rsidRPr="00321E38">
        <w:rPr>
          <w:rFonts w:cs="Times New Roman"/>
        </w:rPr>
        <w:t>DCOs</w:t>
      </w:r>
      <w:r w:rsidR="00A65E56" w:rsidRPr="00321E38">
        <w:rPr>
          <w:rFonts w:cs="Times New Roman"/>
        </w:rPr>
        <w:t xml:space="preserve"> can develop a sort of digital patina</w:t>
      </w:r>
      <w:r w:rsidR="00064440" w:rsidRPr="00321E38">
        <w:rPr>
          <w:rFonts w:cs="Times New Roman"/>
        </w:rPr>
        <w:t xml:space="preserve"> </w:t>
      </w:r>
      <w:r w:rsidR="00A65E56" w:rsidRPr="00321E38">
        <w:rPr>
          <w:rFonts w:cs="Times New Roman"/>
        </w:rPr>
        <w:t>in the form of metadata that may describe their authors, modifications made</w:t>
      </w:r>
      <w:r w:rsidR="00EA35CB" w:rsidRPr="00321E38">
        <w:rPr>
          <w:rFonts w:cs="Times New Roman"/>
        </w:rPr>
        <w:t>,</w:t>
      </w:r>
      <w:r w:rsidR="00A65E56" w:rsidRPr="00321E38">
        <w:rPr>
          <w:rFonts w:cs="Times New Roman"/>
        </w:rPr>
        <w:t xml:space="preserve"> and </w:t>
      </w:r>
      <w:r w:rsidR="00064440" w:rsidRPr="00321E38">
        <w:rPr>
          <w:rFonts w:cs="Times New Roman"/>
        </w:rPr>
        <w:t>previous use (Odom et al. 2011) that might render them singular</w:t>
      </w:r>
      <w:r w:rsidR="00EA35CB" w:rsidRPr="00321E38">
        <w:rPr>
          <w:rFonts w:cs="Times New Roman"/>
        </w:rPr>
        <w:t>,</w:t>
      </w:r>
      <w:r w:rsidR="00064440" w:rsidRPr="00321E38">
        <w:rPr>
          <w:rFonts w:cs="Times New Roman"/>
        </w:rPr>
        <w:t xml:space="preserve"> </w:t>
      </w:r>
      <w:r w:rsidR="00A65E56" w:rsidRPr="00321E38">
        <w:rPr>
          <w:rFonts w:cs="Times New Roman"/>
        </w:rPr>
        <w:t>th</w:t>
      </w:r>
      <w:r w:rsidR="008D3C6D" w:rsidRPr="00321E38">
        <w:rPr>
          <w:rFonts w:cs="Times New Roman"/>
        </w:rPr>
        <w:t xml:space="preserve">is metadata may also be removed or duplicated (indeed, many identical copies of a DCO can be easily created, and identifying the ‘original’ may be difficult). </w:t>
      </w:r>
      <w:r w:rsidR="00A65E56" w:rsidRPr="00321E38">
        <w:rPr>
          <w:rFonts w:cs="Times New Roman"/>
        </w:rPr>
        <w:t>Hence the concept of an irreplaceable, singular possession becomes problematised.</w:t>
      </w:r>
      <w:r w:rsidR="00C3091F">
        <w:rPr>
          <w:rFonts w:cs="Times New Roman"/>
        </w:rPr>
        <w:t xml:space="preserve"> D</w:t>
      </w:r>
      <w:r w:rsidR="00A65E56" w:rsidRPr="00321E38">
        <w:rPr>
          <w:rFonts w:cs="Times New Roman"/>
        </w:rPr>
        <w:t xml:space="preserve">espite this, Watkins and Molesworth (2012) found that whilst exact replicas of DCOs within videogames could easily be produced, </w:t>
      </w:r>
      <w:r w:rsidR="008D3C6D" w:rsidRPr="00321E38">
        <w:rPr>
          <w:rFonts w:cs="Times New Roman"/>
        </w:rPr>
        <w:t xml:space="preserve">their </w:t>
      </w:r>
      <w:r w:rsidR="00A65E56" w:rsidRPr="00321E38">
        <w:rPr>
          <w:rFonts w:cs="Times New Roman"/>
        </w:rPr>
        <w:t xml:space="preserve">participants explained that as </w:t>
      </w:r>
      <w:r w:rsidR="00A65E56" w:rsidRPr="00321E38">
        <w:rPr>
          <w:rFonts w:cs="Times New Roman"/>
          <w:i/>
        </w:rPr>
        <w:t>they</w:t>
      </w:r>
      <w:r w:rsidR="00A65E56" w:rsidRPr="00321E38">
        <w:rPr>
          <w:rFonts w:cs="Times New Roman"/>
        </w:rPr>
        <w:t xml:space="preserve"> would know that</w:t>
      </w:r>
      <w:r w:rsidR="00C3091F">
        <w:rPr>
          <w:rFonts w:cs="Times New Roman"/>
        </w:rPr>
        <w:t xml:space="preserve"> such</w:t>
      </w:r>
      <w:r w:rsidR="00A65E56" w:rsidRPr="00321E38">
        <w:rPr>
          <w:rFonts w:cs="Times New Roman"/>
        </w:rPr>
        <w:t xml:space="preserve"> duplicates </w:t>
      </w:r>
      <w:r w:rsidR="00527CF1" w:rsidRPr="00321E38">
        <w:rPr>
          <w:rFonts w:cs="Times New Roman"/>
        </w:rPr>
        <w:t>did</w:t>
      </w:r>
      <w:r w:rsidR="00A65E56" w:rsidRPr="00321E38">
        <w:rPr>
          <w:rFonts w:cs="Times New Roman"/>
        </w:rPr>
        <w:t xml:space="preserve"> not have the same history as their treasured digital virtual possessions, they would be rejected. </w:t>
      </w:r>
      <w:r w:rsidR="008D3C6D" w:rsidRPr="00321E38">
        <w:rPr>
          <w:rFonts w:cs="Times New Roman"/>
        </w:rPr>
        <w:t xml:space="preserve"> </w:t>
      </w:r>
    </w:p>
    <w:p w14:paraId="1F747394" w14:textId="07CC97C8" w:rsidR="00850C56" w:rsidRPr="00321E38" w:rsidRDefault="008D3C6D" w:rsidP="000B60D3">
      <w:pPr>
        <w:widowControl w:val="0"/>
        <w:autoSpaceDE w:val="0"/>
        <w:autoSpaceDN w:val="0"/>
        <w:adjustRightInd w:val="0"/>
        <w:spacing w:after="0" w:line="480" w:lineRule="auto"/>
        <w:ind w:firstLine="720"/>
        <w:jc w:val="left"/>
        <w:rPr>
          <w:rFonts w:cs="Times New Roman"/>
        </w:rPr>
      </w:pPr>
      <w:r w:rsidRPr="00321E38">
        <w:rPr>
          <w:rFonts w:cs="Times New Roman"/>
        </w:rPr>
        <w:t>Thus i</w:t>
      </w:r>
      <w:r w:rsidR="00A65E56" w:rsidRPr="00321E38">
        <w:rPr>
          <w:rFonts w:cs="Times New Roman"/>
        </w:rPr>
        <w:t>n the case of DCOs singularity</w:t>
      </w:r>
      <w:r w:rsidR="00C3091F">
        <w:rPr>
          <w:rFonts w:cs="Times New Roman"/>
        </w:rPr>
        <w:t xml:space="preserve"> of possession</w:t>
      </w:r>
      <w:r w:rsidR="00A65E56" w:rsidRPr="00321E38">
        <w:rPr>
          <w:rFonts w:cs="Times New Roman"/>
        </w:rPr>
        <w:t xml:space="preserve"> </w:t>
      </w:r>
      <w:r w:rsidRPr="00321E38">
        <w:rPr>
          <w:rFonts w:cs="Times New Roman"/>
        </w:rPr>
        <w:t xml:space="preserve">may be </w:t>
      </w:r>
      <w:r w:rsidR="00A65E56" w:rsidRPr="00321E38">
        <w:rPr>
          <w:rFonts w:cs="Times New Roman"/>
        </w:rPr>
        <w:t>maintained in the mind of the owner</w:t>
      </w:r>
      <w:r w:rsidR="000D1D8F" w:rsidRPr="00321E38">
        <w:rPr>
          <w:rFonts w:cs="Times New Roman"/>
        </w:rPr>
        <w:t>,</w:t>
      </w:r>
      <w:r w:rsidR="00A65E56" w:rsidRPr="00321E38">
        <w:rPr>
          <w:rFonts w:cs="Times New Roman"/>
        </w:rPr>
        <w:t xml:space="preserve"> and in this respect we might recogni</w:t>
      </w:r>
      <w:r w:rsidR="000F41C7">
        <w:rPr>
          <w:rFonts w:cs="Times New Roman"/>
        </w:rPr>
        <w:t>s</w:t>
      </w:r>
      <w:r w:rsidR="00A65E56" w:rsidRPr="00321E38">
        <w:rPr>
          <w:rFonts w:cs="Times New Roman"/>
        </w:rPr>
        <w:t xml:space="preserve">e a reversal of how agency has come to be distributed between humans and machines (for example see Denegri-Knott </w:t>
      </w:r>
      <w:r w:rsidR="00F653A4" w:rsidRPr="00321E38">
        <w:rPr>
          <w:rFonts w:cs="Times New Roman"/>
        </w:rPr>
        <w:t>and</w:t>
      </w:r>
      <w:r w:rsidR="00A65E56" w:rsidRPr="00321E38">
        <w:rPr>
          <w:rFonts w:cs="Times New Roman"/>
        </w:rPr>
        <w:t xml:space="preserve"> Molesworth’s analysis of wish lists, 2013), and even our understanding of how material objects carry agency in this regard (Epp </w:t>
      </w:r>
      <w:r w:rsidR="00F653A4" w:rsidRPr="00321E38">
        <w:rPr>
          <w:rFonts w:cs="Times New Roman"/>
        </w:rPr>
        <w:t>and</w:t>
      </w:r>
      <w:r w:rsidR="00A65E56" w:rsidRPr="00321E38">
        <w:rPr>
          <w:rFonts w:cs="Times New Roman"/>
        </w:rPr>
        <w:t xml:space="preserve"> Price, 2010). Unlike mate</w:t>
      </w:r>
      <w:r w:rsidR="00527CF1" w:rsidRPr="00321E38">
        <w:rPr>
          <w:rFonts w:cs="Times New Roman"/>
        </w:rPr>
        <w:t xml:space="preserve">rial goods, the singularity of </w:t>
      </w:r>
      <w:r w:rsidR="00A65E56" w:rsidRPr="00321E38">
        <w:rPr>
          <w:rFonts w:cs="Times New Roman"/>
        </w:rPr>
        <w:t xml:space="preserve">DCOs is not found in physical patina, but rather maintained in </w:t>
      </w:r>
      <w:r w:rsidR="00C662B5" w:rsidRPr="00321E38">
        <w:rPr>
          <w:rFonts w:cs="Times New Roman"/>
        </w:rPr>
        <w:t>‘</w:t>
      </w:r>
      <w:r w:rsidR="00A65E56" w:rsidRPr="00321E38">
        <w:rPr>
          <w:rFonts w:cs="Times New Roman"/>
        </w:rPr>
        <w:t>mental patina</w:t>
      </w:r>
      <w:r w:rsidR="00C662B5" w:rsidRPr="00321E38">
        <w:rPr>
          <w:rFonts w:cs="Times New Roman"/>
        </w:rPr>
        <w:t>’</w:t>
      </w:r>
      <w:r w:rsidR="000D1D8F" w:rsidRPr="00321E38">
        <w:rPr>
          <w:rFonts w:cs="Times New Roman"/>
        </w:rPr>
        <w:t xml:space="preserve"> - in the self -</w:t>
      </w:r>
      <w:r w:rsidR="00527CF1" w:rsidRPr="00321E38">
        <w:rPr>
          <w:rFonts w:cs="Times New Roman"/>
        </w:rPr>
        <w:t xml:space="preserve"> </w:t>
      </w:r>
      <w:r w:rsidR="00A65E56" w:rsidRPr="00321E38">
        <w:rPr>
          <w:rFonts w:cs="Times New Roman"/>
        </w:rPr>
        <w:t xml:space="preserve">as the accumulation of memories of when DCOs were first acquired, crafted or used and which are evoked each time the object is assembled regardless of hardware involved (Denegri-Knott et al. 2012; Watkins </w:t>
      </w:r>
      <w:r w:rsidR="00F653A4" w:rsidRPr="00321E38">
        <w:rPr>
          <w:rFonts w:cs="Times New Roman"/>
        </w:rPr>
        <w:t>and</w:t>
      </w:r>
      <w:r w:rsidR="00A65E56" w:rsidRPr="00321E38">
        <w:rPr>
          <w:rFonts w:cs="Times New Roman"/>
        </w:rPr>
        <w:t xml:space="preserve"> Molesworth 2012). Participants’ stories of ‘my first avatar’, ‘the armour my friend gave to me or ‘the car I created with my girlfriend’ illustrate how the process of associating memories with particular DCOs distinguishes them even from an exact digital duplicate (Watkins </w:t>
      </w:r>
      <w:r w:rsidR="00F653A4" w:rsidRPr="00321E38">
        <w:rPr>
          <w:rFonts w:cs="Times New Roman"/>
        </w:rPr>
        <w:t>and</w:t>
      </w:r>
      <w:r w:rsidR="00A65E56" w:rsidRPr="00321E38">
        <w:rPr>
          <w:rFonts w:cs="Times New Roman"/>
        </w:rPr>
        <w:t xml:space="preserve"> Molesworth 2012). Hence, their possession requires </w:t>
      </w:r>
      <w:r w:rsidR="000F41C7" w:rsidRPr="000F41C7">
        <w:rPr>
          <w:rFonts w:cs="Times New Roman"/>
        </w:rPr>
        <w:t>on-going</w:t>
      </w:r>
      <w:r w:rsidR="00A65E56" w:rsidRPr="00321E38">
        <w:rPr>
          <w:rFonts w:cs="Times New Roman"/>
          <w:i/>
        </w:rPr>
        <w:t xml:space="preserve"> </w:t>
      </w:r>
      <w:r w:rsidR="00850C56" w:rsidRPr="00321E38">
        <w:rPr>
          <w:rFonts w:cs="Times New Roman"/>
        </w:rPr>
        <w:t xml:space="preserve">cultivation </w:t>
      </w:r>
      <w:r w:rsidR="00A65E56" w:rsidRPr="00321E38">
        <w:rPr>
          <w:rFonts w:cs="Times New Roman"/>
        </w:rPr>
        <w:t xml:space="preserve">beyond initial possession rituals </w:t>
      </w:r>
      <w:r w:rsidR="00527CF1" w:rsidRPr="00321E38">
        <w:rPr>
          <w:rFonts w:cs="Times New Roman"/>
        </w:rPr>
        <w:t>that</w:t>
      </w:r>
      <w:r w:rsidR="00A65E56" w:rsidRPr="00321E38">
        <w:rPr>
          <w:rFonts w:cs="Times New Roman"/>
        </w:rPr>
        <w:t xml:space="preserve"> </w:t>
      </w:r>
      <w:r w:rsidR="00B41BAD" w:rsidRPr="00321E38">
        <w:rPr>
          <w:rFonts w:cs="Times New Roman"/>
        </w:rPr>
        <w:t>necessitate</w:t>
      </w:r>
      <w:r w:rsidR="00A65E56" w:rsidRPr="00321E38">
        <w:rPr>
          <w:rFonts w:cs="Times New Roman"/>
        </w:rPr>
        <w:t xml:space="preserve"> that consumers engage in or recreate the on going association of DCOs with specific individuals, times or experiences in order to experience them as singular (Watkins </w:t>
      </w:r>
      <w:r w:rsidR="00F653A4" w:rsidRPr="00321E38">
        <w:rPr>
          <w:rFonts w:cs="Times New Roman"/>
        </w:rPr>
        <w:t>and</w:t>
      </w:r>
      <w:r w:rsidR="00A65E56" w:rsidRPr="00321E38">
        <w:rPr>
          <w:rFonts w:cs="Times New Roman"/>
        </w:rPr>
        <w:t xml:space="preserve"> Molesworth 2012).  In effect, consumers must remain diligent to the maintenance of their digital possessions once constructed</w:t>
      </w:r>
      <w:r w:rsidR="00B41BAD" w:rsidRPr="00321E38">
        <w:rPr>
          <w:rFonts w:cs="Times New Roman"/>
        </w:rPr>
        <w:t xml:space="preserve"> and in this effort</w:t>
      </w:r>
      <w:r w:rsidR="00C11A45" w:rsidRPr="00321E38">
        <w:rPr>
          <w:rFonts w:cs="Times New Roman"/>
        </w:rPr>
        <w:t xml:space="preserve">, and unlike the similar effort that </w:t>
      </w:r>
      <w:r w:rsidRPr="00321E38">
        <w:rPr>
          <w:rFonts w:cs="Times New Roman"/>
        </w:rPr>
        <w:t xml:space="preserve">is acknowledged to make </w:t>
      </w:r>
      <w:r w:rsidR="00C11A45" w:rsidRPr="00321E38">
        <w:rPr>
          <w:rFonts w:cs="Times New Roman"/>
        </w:rPr>
        <w:t>material goods possession</w:t>
      </w:r>
      <w:r w:rsidRPr="00321E38">
        <w:rPr>
          <w:rFonts w:cs="Times New Roman"/>
        </w:rPr>
        <w:t>s</w:t>
      </w:r>
      <w:r w:rsidR="00C11A45" w:rsidRPr="00321E38">
        <w:rPr>
          <w:rFonts w:cs="Times New Roman"/>
        </w:rPr>
        <w:t>,</w:t>
      </w:r>
      <w:r w:rsidR="00B41BAD" w:rsidRPr="00321E38">
        <w:rPr>
          <w:rFonts w:cs="Times New Roman"/>
        </w:rPr>
        <w:t xml:space="preserve"> there is value creation for the corporation</w:t>
      </w:r>
      <w:r w:rsidR="00A65E56" w:rsidRPr="00321E38">
        <w:rPr>
          <w:rFonts w:cs="Times New Roman"/>
        </w:rPr>
        <w:t xml:space="preserve">. </w:t>
      </w:r>
    </w:p>
    <w:p w14:paraId="5D74BD1A" w14:textId="3D2725B4" w:rsidR="00801407" w:rsidRPr="00321E38" w:rsidRDefault="00850C56" w:rsidP="000B60D3">
      <w:pPr>
        <w:widowControl w:val="0"/>
        <w:autoSpaceDE w:val="0"/>
        <w:autoSpaceDN w:val="0"/>
        <w:adjustRightInd w:val="0"/>
        <w:spacing w:after="0" w:line="480" w:lineRule="auto"/>
        <w:ind w:firstLine="720"/>
        <w:jc w:val="left"/>
        <w:rPr>
          <w:rFonts w:cs="Times New Roman"/>
          <w:lang w:val="cy-GB"/>
        </w:rPr>
      </w:pPr>
      <w:r w:rsidRPr="00321E38">
        <w:rPr>
          <w:rFonts w:cs="Times New Roman"/>
        </w:rPr>
        <w:t xml:space="preserve">We can refer to this </w:t>
      </w:r>
      <w:r w:rsidR="00EE4118">
        <w:rPr>
          <w:rFonts w:cs="Times New Roman"/>
        </w:rPr>
        <w:t xml:space="preserve">activity </w:t>
      </w:r>
      <w:r w:rsidRPr="00321E38">
        <w:rPr>
          <w:rFonts w:cs="Times New Roman"/>
        </w:rPr>
        <w:t xml:space="preserve">collectively as ‘possession work’ - </w:t>
      </w:r>
      <w:r w:rsidRPr="00321E38">
        <w:rPr>
          <w:rFonts w:cs="Times New Roman"/>
          <w:lang w:val="cy-GB"/>
        </w:rPr>
        <w:t>the physical and especially psychological resources that consumers invest in transforming commodities into possessions and maintaini</w:t>
      </w:r>
      <w:r w:rsidR="00215CFF" w:rsidRPr="00321E38">
        <w:rPr>
          <w:rFonts w:cs="Times New Roman"/>
          <w:lang w:val="cy-GB"/>
        </w:rPr>
        <w:t>ng them as such</w:t>
      </w:r>
      <w:r w:rsidR="00CC5B9B" w:rsidRPr="00321E38">
        <w:rPr>
          <w:rFonts w:cs="Times New Roman"/>
          <w:lang w:val="cy-GB"/>
        </w:rPr>
        <w:t>,</w:t>
      </w:r>
      <w:r w:rsidR="00215CFF" w:rsidRPr="00321E38">
        <w:rPr>
          <w:rFonts w:cs="Times New Roman"/>
          <w:lang w:val="cy-GB"/>
        </w:rPr>
        <w:t xml:space="preserve"> and which may </w:t>
      </w:r>
      <w:r w:rsidR="008D3C6D" w:rsidRPr="00321E38">
        <w:rPr>
          <w:rFonts w:cs="Times New Roman"/>
          <w:lang w:val="cy-GB"/>
        </w:rPr>
        <w:t xml:space="preserve">also </w:t>
      </w:r>
      <w:r w:rsidRPr="00321E38">
        <w:rPr>
          <w:rFonts w:cs="Times New Roman"/>
          <w:lang w:val="cy-GB"/>
        </w:rPr>
        <w:t>be the basis for new forms of</w:t>
      </w:r>
      <w:r w:rsidR="00EE4118">
        <w:rPr>
          <w:rFonts w:cs="Times New Roman"/>
          <w:lang w:val="cy-GB"/>
        </w:rPr>
        <w:t xml:space="preserve"> valorisation by corporations. </w:t>
      </w:r>
      <w:r w:rsidR="00215CFF" w:rsidRPr="00321E38">
        <w:rPr>
          <w:rFonts w:cs="Times New Roman"/>
          <w:lang w:val="cy-GB"/>
        </w:rPr>
        <w:t xml:space="preserve"> </w:t>
      </w:r>
      <w:r w:rsidR="00CC5B9B" w:rsidRPr="00321E38">
        <w:rPr>
          <w:rFonts w:cs="Times New Roman"/>
          <w:lang w:val="cy-GB"/>
        </w:rPr>
        <w:t>Although t</w:t>
      </w:r>
      <w:r w:rsidR="00215CFF" w:rsidRPr="00321E38">
        <w:rPr>
          <w:rFonts w:cs="Times New Roman"/>
          <w:lang w:val="cy-GB"/>
        </w:rPr>
        <w:t>hese processes can</w:t>
      </w:r>
      <w:r w:rsidR="00CC5B9B" w:rsidRPr="00321E38">
        <w:rPr>
          <w:rFonts w:cs="Times New Roman"/>
          <w:lang w:val="cy-GB"/>
        </w:rPr>
        <w:t>, and indeed must</w:t>
      </w:r>
      <w:r w:rsidR="00801407" w:rsidRPr="00321E38">
        <w:rPr>
          <w:rFonts w:cs="Times New Roman"/>
          <w:lang w:val="cy-GB"/>
        </w:rPr>
        <w:t xml:space="preserve"> be experienced as enjoyable, playful activity</w:t>
      </w:r>
      <w:r w:rsidR="008D3C6D" w:rsidRPr="00321E38">
        <w:rPr>
          <w:rFonts w:cs="Times New Roman"/>
          <w:lang w:val="cy-GB"/>
        </w:rPr>
        <w:t>, akin</w:t>
      </w:r>
      <w:r w:rsidR="00801407" w:rsidRPr="00321E38">
        <w:rPr>
          <w:rFonts w:cs="Times New Roman"/>
          <w:lang w:val="cy-GB"/>
        </w:rPr>
        <w:t xml:space="preserve"> to the sorts of ludic agency described by Kozinets et al (2004) in their study of the ESPN Zone retail space</w:t>
      </w:r>
      <w:r w:rsidR="00CC5B9B" w:rsidRPr="00321E38">
        <w:rPr>
          <w:rFonts w:cs="Times New Roman"/>
          <w:lang w:val="cy-GB"/>
        </w:rPr>
        <w:t xml:space="preserve">, </w:t>
      </w:r>
      <w:r w:rsidR="008D3C6D" w:rsidRPr="00321E38">
        <w:rPr>
          <w:rFonts w:cs="Times New Roman"/>
          <w:lang w:val="cy-GB"/>
        </w:rPr>
        <w:t xml:space="preserve">in this paper we use </w:t>
      </w:r>
      <w:r w:rsidR="00CC5B9B" w:rsidRPr="00321E38">
        <w:rPr>
          <w:rFonts w:cs="Times New Roman"/>
          <w:lang w:val="cy-GB"/>
        </w:rPr>
        <w:t xml:space="preserve">the term ‘work’ </w:t>
      </w:r>
      <w:r w:rsidR="008D3C6D" w:rsidRPr="00321E38">
        <w:rPr>
          <w:rFonts w:cs="Times New Roman"/>
          <w:lang w:val="cy-GB"/>
        </w:rPr>
        <w:t xml:space="preserve">since </w:t>
      </w:r>
      <w:r w:rsidR="00801407" w:rsidRPr="00321E38">
        <w:rPr>
          <w:rFonts w:cs="Times New Roman"/>
          <w:lang w:val="cy-GB"/>
        </w:rPr>
        <w:t xml:space="preserve">it highlights the potential </w:t>
      </w:r>
      <w:r w:rsidR="00801407" w:rsidRPr="00321E38">
        <w:rPr>
          <w:rFonts w:cs="Times New Roman"/>
          <w:i/>
          <w:lang w:val="cy-GB"/>
        </w:rPr>
        <w:t>productive</w:t>
      </w:r>
      <w:r w:rsidR="00801407" w:rsidRPr="00321E38">
        <w:rPr>
          <w:rFonts w:cs="Times New Roman"/>
          <w:lang w:val="cy-GB"/>
        </w:rPr>
        <w:t xml:space="preserve"> aspects of the activity, and as labour, the fact that such production creates exchange value that is alienated from those that produce it. To define such activity as ludic or playful </w:t>
      </w:r>
      <w:r w:rsidR="00E4110E" w:rsidRPr="00321E38">
        <w:rPr>
          <w:rFonts w:cs="Times New Roman"/>
          <w:lang w:val="cy-GB"/>
        </w:rPr>
        <w:t>risks obscuring</w:t>
      </w:r>
      <w:r w:rsidR="00801407" w:rsidRPr="00321E38">
        <w:rPr>
          <w:rFonts w:cs="Times New Roman"/>
          <w:lang w:val="cy-GB"/>
        </w:rPr>
        <w:t xml:space="preserve"> </w:t>
      </w:r>
      <w:r w:rsidR="00CC5B9B" w:rsidRPr="00321E38">
        <w:rPr>
          <w:rFonts w:cs="Times New Roman"/>
          <w:lang w:val="cy-GB"/>
        </w:rPr>
        <w:t>the potential</w:t>
      </w:r>
      <w:r w:rsidR="00801407" w:rsidRPr="00321E38">
        <w:rPr>
          <w:rFonts w:cs="Times New Roman"/>
          <w:lang w:val="cy-GB"/>
        </w:rPr>
        <w:t xml:space="preserve"> exploitation</w:t>
      </w:r>
      <w:r w:rsidR="00CC5B9B" w:rsidRPr="00321E38">
        <w:rPr>
          <w:rFonts w:cs="Times New Roman"/>
          <w:lang w:val="cy-GB"/>
        </w:rPr>
        <w:t xml:space="preserve"> that we seek to for</w:t>
      </w:r>
      <w:r w:rsidR="00E4110E" w:rsidRPr="00321E38">
        <w:rPr>
          <w:rFonts w:cs="Times New Roman"/>
          <w:lang w:val="cy-GB"/>
        </w:rPr>
        <w:t>e</w:t>
      </w:r>
      <w:r w:rsidR="00CC5B9B" w:rsidRPr="00321E38">
        <w:rPr>
          <w:rFonts w:cs="Times New Roman"/>
          <w:lang w:val="cy-GB"/>
        </w:rPr>
        <w:t>ground</w:t>
      </w:r>
      <w:r w:rsidR="00801407" w:rsidRPr="00321E38">
        <w:rPr>
          <w:rFonts w:cs="Times New Roman"/>
          <w:lang w:val="cy-GB"/>
        </w:rPr>
        <w:t xml:space="preserve">. </w:t>
      </w:r>
      <w:r w:rsidR="00CC5B9B" w:rsidRPr="00321E38">
        <w:rPr>
          <w:rFonts w:cs="Times New Roman"/>
          <w:lang w:val="cy-GB"/>
        </w:rPr>
        <w:t>Again, however, t</w:t>
      </w:r>
      <w:r w:rsidR="00801407" w:rsidRPr="00321E38">
        <w:rPr>
          <w:rFonts w:cs="Times New Roman"/>
          <w:lang w:val="cy-GB"/>
        </w:rPr>
        <w:t>his is not to suggest that such activity cannot be ‘fun’. We are not refering the phenomenological experi</w:t>
      </w:r>
      <w:r w:rsidR="00E4110E" w:rsidRPr="00321E38">
        <w:rPr>
          <w:rFonts w:cs="Times New Roman"/>
          <w:lang w:val="cy-GB"/>
        </w:rPr>
        <w:t>e</w:t>
      </w:r>
      <w:r w:rsidR="00801407" w:rsidRPr="00321E38">
        <w:rPr>
          <w:rFonts w:cs="Times New Roman"/>
          <w:lang w:val="cy-GB"/>
        </w:rPr>
        <w:t>nce of individuals playing online games or maintaining social network</w:t>
      </w:r>
      <w:r w:rsidR="00E4110E" w:rsidRPr="00321E38">
        <w:rPr>
          <w:rFonts w:cs="Times New Roman"/>
          <w:lang w:val="cy-GB"/>
        </w:rPr>
        <w:t>ing profiles</w:t>
      </w:r>
      <w:r w:rsidR="00801407" w:rsidRPr="00321E38">
        <w:rPr>
          <w:rFonts w:cs="Times New Roman"/>
          <w:lang w:val="cy-GB"/>
        </w:rPr>
        <w:t>. Indeed</w:t>
      </w:r>
      <w:r w:rsidR="00E4110E" w:rsidRPr="00321E38">
        <w:rPr>
          <w:rFonts w:cs="Times New Roman"/>
          <w:lang w:val="cy-GB"/>
        </w:rPr>
        <w:t>,</w:t>
      </w:r>
      <w:r w:rsidR="00801407" w:rsidRPr="00321E38">
        <w:rPr>
          <w:rFonts w:cs="Times New Roman"/>
          <w:lang w:val="cy-GB"/>
        </w:rPr>
        <w:t xml:space="preserve"> as Fuchs </w:t>
      </w:r>
      <w:r w:rsidR="00F653A4" w:rsidRPr="00321E38">
        <w:rPr>
          <w:rFonts w:cs="Times New Roman"/>
          <w:lang w:val="cy-GB"/>
        </w:rPr>
        <w:t>and</w:t>
      </w:r>
      <w:r w:rsidR="00801407" w:rsidRPr="00321E38">
        <w:rPr>
          <w:rFonts w:cs="Times New Roman"/>
          <w:lang w:val="cy-GB"/>
        </w:rPr>
        <w:t xml:space="preserve"> Sevignani (2013</w:t>
      </w:r>
      <w:r w:rsidR="00A94151" w:rsidRPr="00321E38">
        <w:rPr>
          <w:rFonts w:cs="Times New Roman"/>
          <w:lang w:val="cy-GB"/>
        </w:rPr>
        <w:t>, p.288</w:t>
      </w:r>
      <w:r w:rsidR="00801407" w:rsidRPr="00321E38">
        <w:rPr>
          <w:rFonts w:cs="Times New Roman"/>
          <w:lang w:val="cy-GB"/>
        </w:rPr>
        <w:t>) point out</w:t>
      </w:r>
      <w:r w:rsidR="00CC5B9B" w:rsidRPr="00321E38">
        <w:rPr>
          <w:rFonts w:cs="Times New Roman"/>
          <w:lang w:val="cy-GB"/>
        </w:rPr>
        <w:t>,</w:t>
      </w:r>
      <w:r w:rsidR="00801407" w:rsidRPr="00321E38">
        <w:rPr>
          <w:rFonts w:cs="Times New Roman"/>
          <w:lang w:val="cy-GB"/>
        </w:rPr>
        <w:t xml:space="preserve"> using social media “</w:t>
      </w:r>
      <w:r w:rsidR="00801407" w:rsidRPr="00321E38">
        <w:rPr>
          <w:rFonts w:cs="Times New Roman"/>
          <w:lang w:val="en-US"/>
        </w:rPr>
        <w:t xml:space="preserve">does not tend to feel like exploitation because digital labour is play labour that hides the reality of exploitation behind the fun of connecting with and meeting other users.”. Similarly we might consider Kucklich’s (2005) idea of ‘playbour’, where the creative and playful activities of videogame modders produce exchange value for game producers. Perhaps more significantly </w:t>
      </w:r>
      <w:r w:rsidR="00CC5B9B" w:rsidRPr="00321E38">
        <w:rPr>
          <w:rFonts w:cs="Times New Roman"/>
          <w:lang w:val="en-US"/>
        </w:rPr>
        <w:t xml:space="preserve">we might also acknowledge Kirk </w:t>
      </w:r>
      <w:r w:rsidR="00321E38">
        <w:rPr>
          <w:rFonts w:cs="Times New Roman"/>
          <w:lang w:val="en-US"/>
        </w:rPr>
        <w:t>et als</w:t>
      </w:r>
      <w:r w:rsidR="00801407" w:rsidRPr="00321E38">
        <w:rPr>
          <w:rFonts w:cs="Times New Roman"/>
          <w:lang w:val="en-US"/>
        </w:rPr>
        <w:t xml:space="preserve"> (2015) claim that the sort of self-design invited by DCOs lead</w:t>
      </w:r>
      <w:r w:rsidR="00CC5B9B" w:rsidRPr="00321E38">
        <w:rPr>
          <w:rFonts w:cs="Times New Roman"/>
          <w:lang w:val="en-US"/>
        </w:rPr>
        <w:t>s</w:t>
      </w:r>
      <w:r w:rsidR="00801407" w:rsidRPr="00321E38">
        <w:rPr>
          <w:rFonts w:cs="Times New Roman"/>
          <w:lang w:val="en-US"/>
        </w:rPr>
        <w:t xml:space="preserve"> to authentic feels of pride associated with psychological ownership. In </w:t>
      </w:r>
      <w:r w:rsidR="00E4110E" w:rsidRPr="00321E38">
        <w:rPr>
          <w:rFonts w:cs="Times New Roman"/>
          <w:lang w:val="en-US"/>
        </w:rPr>
        <w:t>employing the terminology of</w:t>
      </w:r>
      <w:r w:rsidR="00801407" w:rsidRPr="00321E38">
        <w:rPr>
          <w:rFonts w:cs="Times New Roman"/>
          <w:lang w:val="en-US"/>
        </w:rPr>
        <w:t xml:space="preserve"> work and exploi</w:t>
      </w:r>
      <w:r w:rsidR="0029138C">
        <w:rPr>
          <w:rFonts w:cs="Times New Roman"/>
          <w:lang w:val="en-US"/>
        </w:rPr>
        <w:t>tation we are not dismissing</w:t>
      </w:r>
      <w:r w:rsidR="00801407" w:rsidRPr="00321E38">
        <w:rPr>
          <w:rFonts w:cs="Times New Roman"/>
          <w:lang w:val="en-US"/>
        </w:rPr>
        <w:t xml:space="preserve"> </w:t>
      </w:r>
      <w:r w:rsidR="00CC5B9B" w:rsidRPr="00321E38">
        <w:rPr>
          <w:rFonts w:cs="Times New Roman"/>
          <w:lang w:val="en-US"/>
        </w:rPr>
        <w:t xml:space="preserve">positive individual emotions generated by </w:t>
      </w:r>
      <w:r w:rsidR="0029138C">
        <w:rPr>
          <w:rFonts w:cs="Times New Roman"/>
          <w:lang w:val="en-US"/>
        </w:rPr>
        <w:t>these activities, but rather we are accepting that</w:t>
      </w:r>
      <w:r w:rsidR="00801407" w:rsidRPr="00321E38">
        <w:rPr>
          <w:rFonts w:cs="Times New Roman"/>
          <w:lang w:val="en-US"/>
        </w:rPr>
        <w:t xml:space="preserve">, play, despite considerable ambiguity in </w:t>
      </w:r>
      <w:r w:rsidR="00E4110E" w:rsidRPr="00321E38">
        <w:rPr>
          <w:rFonts w:cs="Times New Roman"/>
          <w:lang w:val="en-US"/>
        </w:rPr>
        <w:t xml:space="preserve">its </w:t>
      </w:r>
      <w:r w:rsidR="00801407" w:rsidRPr="00321E38">
        <w:rPr>
          <w:rFonts w:cs="Times New Roman"/>
          <w:lang w:val="en-US"/>
        </w:rPr>
        <w:t>definition (see Sutton-Smith, 1997) must be considered outside of external concerns (</w:t>
      </w:r>
      <w:r w:rsidR="000F41C7" w:rsidRPr="000F41C7">
        <w:rPr>
          <w:rFonts w:cs="Times New Roman"/>
          <w:lang w:val="en-US"/>
        </w:rPr>
        <w:t>Huizinga</w:t>
      </w:r>
      <w:r w:rsidR="00801407" w:rsidRPr="00321E38">
        <w:rPr>
          <w:rFonts w:cs="Times New Roman"/>
          <w:lang w:val="en-US"/>
        </w:rPr>
        <w:t xml:space="preserve"> 1938), and </w:t>
      </w:r>
      <w:r w:rsidR="0066483A" w:rsidRPr="00321E38">
        <w:rPr>
          <w:rFonts w:cs="Times New Roman"/>
          <w:lang w:val="en-US"/>
        </w:rPr>
        <w:t xml:space="preserve">is therefore </w:t>
      </w:r>
      <w:r w:rsidR="00801407" w:rsidRPr="00321E38">
        <w:rPr>
          <w:rFonts w:cs="Times New Roman"/>
          <w:lang w:val="en-US"/>
        </w:rPr>
        <w:t>corrupted when attached to instrumental goals</w:t>
      </w:r>
      <w:r w:rsidR="0066483A" w:rsidRPr="00321E38">
        <w:rPr>
          <w:rFonts w:cs="Times New Roman"/>
          <w:lang w:val="en-US"/>
        </w:rPr>
        <w:t xml:space="preserve"> such as the generation of exchange value</w:t>
      </w:r>
      <w:r w:rsidR="00801407" w:rsidRPr="00321E38">
        <w:rPr>
          <w:rFonts w:cs="Times New Roman"/>
          <w:lang w:val="en-US"/>
        </w:rPr>
        <w:t xml:space="preserve"> (Caillois 1958). Like audience work (see Fuchs 2010) that captures how watching media creates value, possession work is defined as activities relating to making and maintaining objects as ‘mine’</w:t>
      </w:r>
      <w:r w:rsidR="00E4110E" w:rsidRPr="00321E38">
        <w:rPr>
          <w:rFonts w:cs="Times New Roman"/>
          <w:lang w:val="en-US"/>
        </w:rPr>
        <w:t>, as possessions,</w:t>
      </w:r>
      <w:r w:rsidR="00801407" w:rsidRPr="00321E38">
        <w:rPr>
          <w:rFonts w:cs="Times New Roman"/>
          <w:lang w:val="en-US"/>
        </w:rPr>
        <w:t xml:space="preserve"> that also creates alienated exchange value. </w:t>
      </w:r>
      <w:r w:rsidR="00E4110E" w:rsidRPr="00321E38">
        <w:rPr>
          <w:rFonts w:cs="Times New Roman"/>
          <w:lang w:val="en-US"/>
        </w:rPr>
        <w:t>In the following sections we consider how such possession work on hosted DCOs serves to tie consumers into the market, presenting a new consumer tie-in mechanism that we term ‘consumer ensnarement’.</w:t>
      </w:r>
    </w:p>
    <w:p w14:paraId="230DEA1F" w14:textId="1F49F2C7" w:rsidR="00A70F1E" w:rsidRPr="00321E38" w:rsidRDefault="00E4110E" w:rsidP="00831F35">
      <w:pPr>
        <w:pStyle w:val="Heading1"/>
        <w:rPr>
          <w:rFonts w:cs="Times New Roman"/>
          <w:sz w:val="22"/>
          <w:szCs w:val="22"/>
        </w:rPr>
      </w:pPr>
      <w:r w:rsidRPr="00321E38">
        <w:rPr>
          <w:rFonts w:cs="Times New Roman"/>
          <w:sz w:val="22"/>
          <w:szCs w:val="22"/>
        </w:rPr>
        <w:t xml:space="preserve">Hosted </w:t>
      </w:r>
      <w:r w:rsidR="00E01894" w:rsidRPr="00321E38">
        <w:rPr>
          <w:rFonts w:cs="Times New Roman"/>
          <w:sz w:val="22"/>
          <w:szCs w:val="22"/>
        </w:rPr>
        <w:t>DCOs</w:t>
      </w:r>
      <w:r w:rsidR="00A70F1E" w:rsidRPr="00321E38">
        <w:rPr>
          <w:rFonts w:cs="Times New Roman"/>
          <w:sz w:val="22"/>
          <w:szCs w:val="22"/>
        </w:rPr>
        <w:t xml:space="preserve"> </w:t>
      </w:r>
      <w:r w:rsidR="00FD17F4" w:rsidRPr="00321E38">
        <w:rPr>
          <w:rFonts w:cs="Times New Roman"/>
          <w:sz w:val="22"/>
          <w:szCs w:val="22"/>
        </w:rPr>
        <w:t xml:space="preserve">and </w:t>
      </w:r>
      <w:r w:rsidRPr="00321E38">
        <w:rPr>
          <w:rFonts w:cs="Times New Roman"/>
          <w:sz w:val="22"/>
          <w:szCs w:val="22"/>
        </w:rPr>
        <w:t>Consumer Ensnarement as a Tie-In Mechanism</w:t>
      </w:r>
    </w:p>
    <w:p w14:paraId="7B8322F8" w14:textId="77777777" w:rsidR="00C662B5" w:rsidRPr="00321E38" w:rsidRDefault="00C662B5" w:rsidP="00831F35">
      <w:pPr>
        <w:spacing w:after="0"/>
        <w:rPr>
          <w:rFonts w:cs="Times New Roman"/>
        </w:rPr>
      </w:pPr>
    </w:p>
    <w:p w14:paraId="676DFCB9" w14:textId="0576444C" w:rsidR="008F57EE" w:rsidRPr="00321E38" w:rsidRDefault="000F41C7" w:rsidP="00321E38">
      <w:pPr>
        <w:spacing w:after="0" w:line="480" w:lineRule="auto"/>
        <w:jc w:val="left"/>
        <w:rPr>
          <w:rFonts w:cs="Times New Roman"/>
        </w:rPr>
      </w:pPr>
      <w:r w:rsidRPr="00321E38">
        <w:rPr>
          <w:rFonts w:cs="Times New Roman"/>
        </w:rPr>
        <w:t xml:space="preserve">Competitive environments have resulted in marketers devising complex, often technologically enabled, ways to maximise the exchange value generated by a customer base, ideally by evading competition. </w:t>
      </w:r>
      <w:r w:rsidR="00B55EDC" w:rsidRPr="00321E38">
        <w:rPr>
          <w:rFonts w:cs="Times New Roman"/>
        </w:rPr>
        <w:t xml:space="preserve">We now </w:t>
      </w:r>
      <w:r w:rsidR="0091479A" w:rsidRPr="00321E38">
        <w:rPr>
          <w:rFonts w:cs="Times New Roman"/>
        </w:rPr>
        <w:t xml:space="preserve">review the characteristics of established approaches and how they might relate to </w:t>
      </w:r>
      <w:r w:rsidR="00DD353F" w:rsidRPr="00321E38">
        <w:rPr>
          <w:rFonts w:cs="Times New Roman"/>
        </w:rPr>
        <w:t xml:space="preserve">hosted </w:t>
      </w:r>
      <w:r w:rsidR="0091479A" w:rsidRPr="00321E38">
        <w:rPr>
          <w:rFonts w:cs="Times New Roman"/>
        </w:rPr>
        <w:t>DCOs</w:t>
      </w:r>
      <w:r w:rsidR="00AA3329" w:rsidRPr="00321E38">
        <w:rPr>
          <w:rFonts w:cs="Times New Roman"/>
        </w:rPr>
        <w:t>,</w:t>
      </w:r>
      <w:r w:rsidR="00925B79" w:rsidRPr="00321E38">
        <w:rPr>
          <w:rFonts w:cs="Times New Roman"/>
        </w:rPr>
        <w:t xml:space="preserve"> </w:t>
      </w:r>
      <w:r w:rsidR="00DD353F" w:rsidRPr="00321E38">
        <w:rPr>
          <w:rFonts w:cs="Times New Roman"/>
        </w:rPr>
        <w:t>presenting consumer ensnarement via possession work as a new mechanism that appears to</w:t>
      </w:r>
      <w:r w:rsidR="00925B79" w:rsidRPr="00321E38">
        <w:rPr>
          <w:rFonts w:cs="Times New Roman"/>
        </w:rPr>
        <w:t xml:space="preserve"> combin</w:t>
      </w:r>
      <w:r w:rsidR="00DD353F" w:rsidRPr="00321E38">
        <w:rPr>
          <w:rFonts w:cs="Times New Roman"/>
        </w:rPr>
        <w:t>e</w:t>
      </w:r>
      <w:r w:rsidR="00925B79" w:rsidRPr="00321E38">
        <w:rPr>
          <w:rFonts w:cs="Times New Roman"/>
        </w:rPr>
        <w:t xml:space="preserve"> </w:t>
      </w:r>
      <w:r w:rsidR="00DD353F" w:rsidRPr="00321E38">
        <w:rPr>
          <w:rFonts w:cs="Times New Roman"/>
        </w:rPr>
        <w:t>various</w:t>
      </w:r>
      <w:r w:rsidR="00925B79" w:rsidRPr="00321E38">
        <w:rPr>
          <w:rFonts w:cs="Times New Roman"/>
        </w:rPr>
        <w:t xml:space="preserve"> existing approaches as an ‘ideal’ form of consumer tie-in</w:t>
      </w:r>
      <w:r w:rsidR="0091479A" w:rsidRPr="00321E38">
        <w:rPr>
          <w:rFonts w:cs="Times New Roman"/>
        </w:rPr>
        <w:t xml:space="preserve">. </w:t>
      </w:r>
      <w:r w:rsidR="00A53C39" w:rsidRPr="00321E38">
        <w:rPr>
          <w:rFonts w:cs="Times New Roman"/>
        </w:rPr>
        <w:t>Our argument is that i</w:t>
      </w:r>
      <w:r w:rsidR="0091479A" w:rsidRPr="00321E38">
        <w:rPr>
          <w:rFonts w:cs="Times New Roman"/>
        </w:rPr>
        <w:t>n their multiplicity DCOs seem to</w:t>
      </w:r>
      <w:r w:rsidR="00E01894" w:rsidRPr="00321E38">
        <w:rPr>
          <w:rFonts w:cs="Times New Roman"/>
        </w:rPr>
        <w:t xml:space="preserve"> present</w:t>
      </w:r>
      <w:r w:rsidR="00C662B5" w:rsidRPr="00321E38">
        <w:rPr>
          <w:rFonts w:cs="Times New Roman"/>
        </w:rPr>
        <w:t xml:space="preserve"> a new,</w:t>
      </w:r>
      <w:r w:rsidR="0091479A" w:rsidRPr="00321E38">
        <w:rPr>
          <w:rFonts w:cs="Times New Roman"/>
        </w:rPr>
        <w:t xml:space="preserve"> and</w:t>
      </w:r>
      <w:r w:rsidR="00B55EDC" w:rsidRPr="00321E38">
        <w:rPr>
          <w:rFonts w:cs="Times New Roman"/>
        </w:rPr>
        <w:t xml:space="preserve"> potentially highly effective </w:t>
      </w:r>
      <w:r w:rsidR="00C662B5" w:rsidRPr="00321E38">
        <w:rPr>
          <w:rFonts w:cs="Times New Roman"/>
        </w:rPr>
        <w:t>means of tying consumers into the market</w:t>
      </w:r>
      <w:r w:rsidR="00A53C39" w:rsidRPr="00321E38">
        <w:rPr>
          <w:rFonts w:cs="Times New Roman"/>
        </w:rPr>
        <w:t>, and especially to one corporation</w:t>
      </w:r>
      <w:r w:rsidR="006700FE" w:rsidRPr="00321E38">
        <w:rPr>
          <w:rFonts w:cs="Times New Roman"/>
        </w:rPr>
        <w:t xml:space="preserve">, </w:t>
      </w:r>
      <w:r w:rsidR="000F5883" w:rsidRPr="00321E38">
        <w:rPr>
          <w:rFonts w:cs="Times New Roman"/>
        </w:rPr>
        <w:t xml:space="preserve">based on the </w:t>
      </w:r>
      <w:r w:rsidR="008F57EE" w:rsidRPr="00321E38">
        <w:rPr>
          <w:rFonts w:cs="Times New Roman"/>
        </w:rPr>
        <w:t xml:space="preserve">permanent deferral of legal ownership, (i.e., on maintaining at least some aspect of </w:t>
      </w:r>
      <w:r w:rsidR="0029138C">
        <w:rPr>
          <w:rFonts w:cs="Times New Roman"/>
        </w:rPr>
        <w:t xml:space="preserve">a </w:t>
      </w:r>
      <w:r w:rsidR="008F57EE" w:rsidRPr="00321E38">
        <w:rPr>
          <w:rFonts w:cs="Times New Roman"/>
        </w:rPr>
        <w:t xml:space="preserve">DCO in </w:t>
      </w:r>
      <w:r w:rsidR="0029138C">
        <w:rPr>
          <w:rFonts w:cs="Times New Roman"/>
        </w:rPr>
        <w:t>the corporation’s</w:t>
      </w:r>
      <w:r w:rsidR="008F57EE" w:rsidRPr="00321E38">
        <w:rPr>
          <w:rFonts w:cs="Times New Roman"/>
        </w:rPr>
        <w:t xml:space="preserve"> network of assets), whilst </w:t>
      </w:r>
      <w:r w:rsidR="00BE7582" w:rsidRPr="00321E38">
        <w:rPr>
          <w:rFonts w:cs="Times New Roman"/>
        </w:rPr>
        <w:t xml:space="preserve">encouraging </w:t>
      </w:r>
      <w:r w:rsidR="008F57EE" w:rsidRPr="00321E38">
        <w:rPr>
          <w:rFonts w:cs="Times New Roman"/>
        </w:rPr>
        <w:t xml:space="preserve">further </w:t>
      </w:r>
      <w:r w:rsidR="0029138C" w:rsidRPr="00321E38">
        <w:rPr>
          <w:rFonts w:cs="Times New Roman"/>
        </w:rPr>
        <w:t xml:space="preserve">possession </w:t>
      </w:r>
      <w:r w:rsidR="008F57EE" w:rsidRPr="00321E38">
        <w:rPr>
          <w:rFonts w:cs="Times New Roman"/>
        </w:rPr>
        <w:t>work (</w:t>
      </w:r>
      <w:r w:rsidR="00812C4A" w:rsidRPr="00321E38">
        <w:rPr>
          <w:rFonts w:cs="Times New Roman"/>
        </w:rPr>
        <w:t>i.e.</w:t>
      </w:r>
      <w:r w:rsidR="008F57EE" w:rsidRPr="00321E38">
        <w:rPr>
          <w:rFonts w:cs="Times New Roman"/>
        </w:rPr>
        <w:t>, allowing the DCO to enter the consumers</w:t>
      </w:r>
      <w:r w:rsidR="00812C4A" w:rsidRPr="00321E38">
        <w:rPr>
          <w:rFonts w:cs="Times New Roman"/>
        </w:rPr>
        <w:t>’</w:t>
      </w:r>
      <w:r w:rsidR="008F57EE" w:rsidRPr="00321E38">
        <w:rPr>
          <w:rFonts w:cs="Times New Roman"/>
        </w:rPr>
        <w:t xml:space="preserve"> network of possession)</w:t>
      </w:r>
      <w:r w:rsidR="00E4513B" w:rsidRPr="00321E38">
        <w:rPr>
          <w:rFonts w:cs="Times New Roman"/>
        </w:rPr>
        <w:t xml:space="preserve"> that we have identified above</w:t>
      </w:r>
      <w:r w:rsidR="00B55EDC" w:rsidRPr="00321E38">
        <w:rPr>
          <w:rFonts w:cs="Times New Roman"/>
        </w:rPr>
        <w:t xml:space="preserve"> and that is also noted as troubling</w:t>
      </w:r>
      <w:r w:rsidR="009E573E" w:rsidRPr="00321E38">
        <w:rPr>
          <w:rFonts w:cs="Times New Roman"/>
        </w:rPr>
        <w:t xml:space="preserve"> by Hulland, Thompson </w:t>
      </w:r>
      <w:r w:rsidR="00F653A4" w:rsidRPr="00321E38">
        <w:rPr>
          <w:rFonts w:cs="Times New Roman"/>
        </w:rPr>
        <w:t>and</w:t>
      </w:r>
      <w:r w:rsidR="009E573E" w:rsidRPr="00321E38">
        <w:rPr>
          <w:rFonts w:cs="Times New Roman"/>
        </w:rPr>
        <w:t xml:space="preserve"> Smith, (2015)</w:t>
      </w:r>
      <w:r w:rsidR="008F57EE" w:rsidRPr="00321E38">
        <w:rPr>
          <w:rFonts w:cs="Times New Roman"/>
        </w:rPr>
        <w:t xml:space="preserve">. We contrast this with other market mechanisms that </w:t>
      </w:r>
      <w:r w:rsidR="0091479A" w:rsidRPr="00321E38">
        <w:rPr>
          <w:rFonts w:cs="Times New Roman"/>
        </w:rPr>
        <w:t>attempt to tie consumers into market systems</w:t>
      </w:r>
      <w:r w:rsidR="00A53C39" w:rsidRPr="00321E38">
        <w:rPr>
          <w:rFonts w:cs="Times New Roman"/>
        </w:rPr>
        <w:t xml:space="preserve">, </w:t>
      </w:r>
      <w:r w:rsidR="00E619D7" w:rsidRPr="00321E38">
        <w:rPr>
          <w:rFonts w:cs="Times New Roman"/>
        </w:rPr>
        <w:t>highlighting the</w:t>
      </w:r>
      <w:r w:rsidR="00A53C39" w:rsidRPr="00321E38">
        <w:rPr>
          <w:rFonts w:cs="Times New Roman"/>
        </w:rPr>
        <w:t xml:space="preserve"> attractive</w:t>
      </w:r>
      <w:r w:rsidR="00E619D7" w:rsidRPr="00321E38">
        <w:rPr>
          <w:rFonts w:cs="Times New Roman"/>
        </w:rPr>
        <w:t>ness of this new mechanism</w:t>
      </w:r>
      <w:r w:rsidR="00A53C39" w:rsidRPr="00321E38">
        <w:rPr>
          <w:rFonts w:cs="Times New Roman"/>
        </w:rPr>
        <w:t xml:space="preserve"> for corporations</w:t>
      </w:r>
      <w:r w:rsidR="008F57EE" w:rsidRPr="00321E38">
        <w:rPr>
          <w:rFonts w:cs="Times New Roman"/>
        </w:rPr>
        <w:t xml:space="preserve">. </w:t>
      </w:r>
    </w:p>
    <w:p w14:paraId="236F4F9B" w14:textId="12601D8E" w:rsidR="006700FE" w:rsidRPr="00321E38" w:rsidRDefault="00E4513B" w:rsidP="00321E38">
      <w:pPr>
        <w:spacing w:after="0" w:line="480" w:lineRule="auto"/>
        <w:ind w:firstLine="720"/>
        <w:jc w:val="left"/>
        <w:rPr>
          <w:rFonts w:cs="Times New Roman"/>
        </w:rPr>
      </w:pPr>
      <w:r w:rsidRPr="00321E38">
        <w:rPr>
          <w:rFonts w:cs="Times New Roman"/>
        </w:rPr>
        <w:t>Firstly</w:t>
      </w:r>
      <w:r w:rsidR="00E619D7" w:rsidRPr="00321E38">
        <w:rPr>
          <w:rFonts w:cs="Times New Roman"/>
        </w:rPr>
        <w:t>, let us</w:t>
      </w:r>
      <w:r w:rsidRPr="00321E38">
        <w:rPr>
          <w:rFonts w:cs="Times New Roman"/>
        </w:rPr>
        <w:t xml:space="preserve"> consider p</w:t>
      </w:r>
      <w:r w:rsidR="00B55EDC" w:rsidRPr="00321E38">
        <w:rPr>
          <w:rFonts w:cs="Times New Roman"/>
        </w:rPr>
        <w:t>sychological loyalty to a brand or at it</w:t>
      </w:r>
      <w:r w:rsidRPr="00321E38">
        <w:rPr>
          <w:rFonts w:cs="Times New Roman"/>
        </w:rPr>
        <w:t>s most powerful, ‘brand love’</w:t>
      </w:r>
      <w:r w:rsidR="00E619D7" w:rsidRPr="00321E38">
        <w:rPr>
          <w:rFonts w:cs="Times New Roman"/>
        </w:rPr>
        <w:t>,</w:t>
      </w:r>
      <w:r w:rsidR="000B3E1F" w:rsidRPr="00321E38">
        <w:rPr>
          <w:rFonts w:cs="Times New Roman"/>
        </w:rPr>
        <w:t xml:space="preserve"> </w:t>
      </w:r>
      <w:r w:rsidR="00AA3329" w:rsidRPr="00321E38">
        <w:rPr>
          <w:rFonts w:cs="Times New Roman"/>
        </w:rPr>
        <w:t xml:space="preserve">and </w:t>
      </w:r>
      <w:r w:rsidR="000F41C7" w:rsidRPr="000F41C7">
        <w:rPr>
          <w:rFonts w:cs="Times New Roman"/>
        </w:rPr>
        <w:t>its powerful</w:t>
      </w:r>
      <w:r w:rsidR="009B00ED" w:rsidRPr="00321E38">
        <w:rPr>
          <w:rFonts w:cs="Times New Roman"/>
        </w:rPr>
        <w:t xml:space="preserve"> effect of attachment in the market</w:t>
      </w:r>
      <w:r w:rsidR="00CC4E71" w:rsidRPr="00321E38">
        <w:rPr>
          <w:rFonts w:cs="Times New Roman"/>
        </w:rPr>
        <w:t xml:space="preserve">. </w:t>
      </w:r>
      <w:r w:rsidR="009B00ED" w:rsidRPr="00321E38">
        <w:rPr>
          <w:rFonts w:cs="Times New Roman"/>
        </w:rPr>
        <w:t>E</w:t>
      </w:r>
      <w:r w:rsidR="00CC4E71" w:rsidRPr="00321E38">
        <w:rPr>
          <w:rFonts w:cs="Times New Roman"/>
        </w:rPr>
        <w:t xml:space="preserve">mpirical insights </w:t>
      </w:r>
      <w:r w:rsidR="00A53C39" w:rsidRPr="00321E38">
        <w:rPr>
          <w:rFonts w:cs="Times New Roman"/>
        </w:rPr>
        <w:t>into</w:t>
      </w:r>
      <w:r w:rsidR="00A91E82" w:rsidRPr="00321E38">
        <w:rPr>
          <w:rFonts w:cs="Times New Roman"/>
        </w:rPr>
        <w:t xml:space="preserve"> brand love (Batra</w:t>
      </w:r>
      <w:r w:rsidR="00E619D7" w:rsidRPr="00321E38">
        <w:rPr>
          <w:rFonts w:cs="Times New Roman"/>
        </w:rPr>
        <w:t xml:space="preserve">, Ahuvia and Bagozzi </w:t>
      </w:r>
      <w:r w:rsidR="00A91E82" w:rsidRPr="00321E38">
        <w:rPr>
          <w:rFonts w:cs="Times New Roman"/>
        </w:rPr>
        <w:t>2012;</w:t>
      </w:r>
      <w:r w:rsidR="00CC4E71" w:rsidRPr="00321E38">
        <w:rPr>
          <w:rFonts w:cs="Times New Roman"/>
        </w:rPr>
        <w:t xml:space="preserve"> Fournier 1998; Park et al. 2010) </w:t>
      </w:r>
      <w:r w:rsidR="009B00ED" w:rsidRPr="00321E38">
        <w:rPr>
          <w:rFonts w:cs="Times New Roman"/>
        </w:rPr>
        <w:t>illustrate the</w:t>
      </w:r>
      <w:r w:rsidR="00CC4E71" w:rsidRPr="00321E38">
        <w:rPr>
          <w:rFonts w:cs="Times New Roman"/>
        </w:rPr>
        <w:t xml:space="preserve"> formation of emotional attachment </w:t>
      </w:r>
      <w:r w:rsidR="009B00ED" w:rsidRPr="00321E38">
        <w:rPr>
          <w:rFonts w:cs="Times New Roman"/>
        </w:rPr>
        <w:t xml:space="preserve">that </w:t>
      </w:r>
      <w:r w:rsidR="00CC4E71" w:rsidRPr="00321E38">
        <w:rPr>
          <w:rFonts w:cs="Times New Roman"/>
        </w:rPr>
        <w:t xml:space="preserve">requires continuous and intensive engagement with </w:t>
      </w:r>
      <w:r w:rsidR="009B00ED" w:rsidRPr="00321E38">
        <w:rPr>
          <w:rFonts w:cs="Times New Roman"/>
        </w:rPr>
        <w:t xml:space="preserve">brands </w:t>
      </w:r>
      <w:r w:rsidR="00A91E82" w:rsidRPr="00321E38">
        <w:rPr>
          <w:rFonts w:cs="Times New Roman"/>
        </w:rPr>
        <w:t>(Fournier 1998; Park et al.</w:t>
      </w:r>
      <w:r w:rsidR="00CC4E71" w:rsidRPr="00321E38">
        <w:rPr>
          <w:rFonts w:cs="Times New Roman"/>
        </w:rPr>
        <w:t xml:space="preserve"> 2010). That engagement often requires market mediation of sorts</w:t>
      </w:r>
      <w:r w:rsidR="000B3E1F" w:rsidRPr="00321E38">
        <w:rPr>
          <w:rFonts w:cs="Times New Roman"/>
        </w:rPr>
        <w:t xml:space="preserve"> </w:t>
      </w:r>
      <w:r w:rsidR="00CC4E71" w:rsidRPr="00321E38">
        <w:rPr>
          <w:rFonts w:cs="Times New Roman"/>
        </w:rPr>
        <w:t>- for instance, a consumer who loves h</w:t>
      </w:r>
      <w:r w:rsidR="00E619D7" w:rsidRPr="00321E38">
        <w:rPr>
          <w:rFonts w:cs="Times New Roman"/>
        </w:rPr>
        <w:t>er</w:t>
      </w:r>
      <w:r w:rsidR="00CC4E71" w:rsidRPr="00321E38">
        <w:rPr>
          <w:rFonts w:cs="Times New Roman"/>
        </w:rPr>
        <w:t xml:space="preserve"> Apple iPad opts for other Apple products and ser</w:t>
      </w:r>
      <w:r w:rsidR="00AA3329" w:rsidRPr="00321E38">
        <w:rPr>
          <w:rFonts w:cs="Times New Roman"/>
        </w:rPr>
        <w:t>vices in further cultivating her relationship with her</w:t>
      </w:r>
      <w:r w:rsidR="00CC4E71" w:rsidRPr="00321E38">
        <w:rPr>
          <w:rFonts w:cs="Times New Roman"/>
        </w:rPr>
        <w:t xml:space="preserve"> treasured device.  Where there is brand love, continuous and meaningful mental and physical en</w:t>
      </w:r>
      <w:r w:rsidR="00A91E82" w:rsidRPr="00321E38">
        <w:rPr>
          <w:rFonts w:cs="Times New Roman"/>
        </w:rPr>
        <w:t xml:space="preserve">gagement is required (Fournier 1998; Park et al. </w:t>
      </w:r>
      <w:r w:rsidR="00CC4E71" w:rsidRPr="00321E38">
        <w:rPr>
          <w:rFonts w:cs="Times New Roman"/>
        </w:rPr>
        <w:t xml:space="preserve">2010) which is akin to </w:t>
      </w:r>
      <w:r w:rsidR="00B55EDC" w:rsidRPr="00321E38">
        <w:rPr>
          <w:rFonts w:cs="Times New Roman"/>
        </w:rPr>
        <w:t xml:space="preserve">that </w:t>
      </w:r>
      <w:r w:rsidR="00CC4E71" w:rsidRPr="00321E38">
        <w:rPr>
          <w:rFonts w:cs="Times New Roman"/>
        </w:rPr>
        <w:t>described in the literature on meaningful, sacre</w:t>
      </w:r>
      <w:r w:rsidRPr="00321E38">
        <w:rPr>
          <w:rFonts w:cs="Times New Roman"/>
        </w:rPr>
        <w:t>d possession (Belk et al. 1989)</w:t>
      </w:r>
      <w:r w:rsidR="00CC4E71" w:rsidRPr="00321E38">
        <w:rPr>
          <w:rFonts w:cs="Times New Roman"/>
        </w:rPr>
        <w:t>.</w:t>
      </w:r>
      <w:r w:rsidR="006700FE" w:rsidRPr="00321E38">
        <w:rPr>
          <w:rFonts w:cs="Times New Roman"/>
        </w:rPr>
        <w:t xml:space="preserve"> In the case of customer loyalty more broadly (</w:t>
      </w:r>
      <w:r w:rsidR="000B3E1F" w:rsidRPr="00321E38">
        <w:rPr>
          <w:rFonts w:cs="Times New Roman"/>
        </w:rPr>
        <w:t>Liu</w:t>
      </w:r>
      <w:r w:rsidR="006700FE" w:rsidRPr="00321E38">
        <w:rPr>
          <w:rFonts w:cs="Times New Roman"/>
        </w:rPr>
        <w:t>, 2007) customers feel sufficient attachment to a brand that they continue to buy it and this idea underpins much of the marketing literature on branding and therefore considerable marketing effort (see</w:t>
      </w:r>
      <w:r w:rsidRPr="00321E38">
        <w:rPr>
          <w:rFonts w:cs="Times New Roman"/>
        </w:rPr>
        <w:t xml:space="preserve"> </w:t>
      </w:r>
      <w:r w:rsidR="006700FE" w:rsidRPr="00321E38">
        <w:rPr>
          <w:rFonts w:cs="Times New Roman"/>
        </w:rPr>
        <w:t xml:space="preserve">Anderson and Mittal 2000; Morgan and Rego 2006; </w:t>
      </w:r>
      <w:r w:rsidR="000B3E1F" w:rsidRPr="00321E38">
        <w:rPr>
          <w:rFonts w:cs="Times New Roman"/>
        </w:rPr>
        <w:t>Liu</w:t>
      </w:r>
      <w:r w:rsidR="00A91E82" w:rsidRPr="00321E38">
        <w:rPr>
          <w:rFonts w:cs="Times New Roman"/>
        </w:rPr>
        <w:t xml:space="preserve"> </w:t>
      </w:r>
      <w:r w:rsidR="006700FE" w:rsidRPr="00321E38">
        <w:rPr>
          <w:rFonts w:cs="Times New Roman"/>
        </w:rPr>
        <w:t xml:space="preserve">2007). </w:t>
      </w:r>
      <w:r w:rsidR="000B3E1F" w:rsidRPr="00321E38">
        <w:rPr>
          <w:rFonts w:cs="Times New Roman"/>
        </w:rPr>
        <w:t>B</w:t>
      </w:r>
      <w:r w:rsidR="006700FE" w:rsidRPr="00321E38">
        <w:rPr>
          <w:rFonts w:cs="Times New Roman"/>
        </w:rPr>
        <w:t xml:space="preserve">rand love </w:t>
      </w:r>
      <w:r w:rsidR="000B3E1F" w:rsidRPr="00321E38">
        <w:rPr>
          <w:rFonts w:cs="Times New Roman"/>
        </w:rPr>
        <w:t>in particular</w:t>
      </w:r>
      <w:r w:rsidR="006700FE" w:rsidRPr="00321E38">
        <w:rPr>
          <w:rFonts w:cs="Times New Roman"/>
        </w:rPr>
        <w:t xml:space="preserve"> frames the objectual relations between brands and consumers as intense and emotionally committed to the point that separation may cause significant distress and heartbr</w:t>
      </w:r>
      <w:r w:rsidR="00A91E82" w:rsidRPr="00321E38">
        <w:rPr>
          <w:rFonts w:cs="Times New Roman"/>
        </w:rPr>
        <w:t>eak (Bhatra, Ahuvia and Bagozzi</w:t>
      </w:r>
      <w:r w:rsidR="006700FE" w:rsidRPr="00321E38">
        <w:rPr>
          <w:rFonts w:cs="Times New Roman"/>
        </w:rPr>
        <w:t xml:space="preserve"> 2012). This produces a peculiar conflation between singulari</w:t>
      </w:r>
      <w:r w:rsidR="000F41C7">
        <w:rPr>
          <w:rFonts w:cs="Times New Roman"/>
        </w:rPr>
        <w:t>s</w:t>
      </w:r>
      <w:r w:rsidR="006700FE" w:rsidRPr="00321E38">
        <w:rPr>
          <w:rFonts w:cs="Times New Roman"/>
        </w:rPr>
        <w:t>ing activi</w:t>
      </w:r>
      <w:r w:rsidR="00AB6A45" w:rsidRPr="00321E38">
        <w:rPr>
          <w:rFonts w:cs="Times New Roman"/>
        </w:rPr>
        <w:t xml:space="preserve">ty and market serving outcomes as </w:t>
      </w:r>
      <w:r w:rsidR="006700FE" w:rsidRPr="00321E38">
        <w:rPr>
          <w:rFonts w:cs="Times New Roman"/>
        </w:rPr>
        <w:t>when consumers are emotionally bound to their brands they are more likely to engage in positi</w:t>
      </w:r>
      <w:r w:rsidR="00A91E82" w:rsidRPr="00321E38">
        <w:rPr>
          <w:rFonts w:cs="Times New Roman"/>
        </w:rPr>
        <w:t>ve word of mouth (Bhatra et al. 2006; Carrol and Ahuvia</w:t>
      </w:r>
      <w:r w:rsidR="006700FE" w:rsidRPr="00321E38">
        <w:rPr>
          <w:rFonts w:cs="Times New Roman"/>
        </w:rPr>
        <w:t xml:space="preserve"> 2</w:t>
      </w:r>
      <w:r w:rsidR="00A91E82" w:rsidRPr="00321E38">
        <w:rPr>
          <w:rFonts w:cs="Times New Roman"/>
        </w:rPr>
        <w:t xml:space="preserve">006; Thomas, MacInnis and Park </w:t>
      </w:r>
      <w:r w:rsidR="006700FE" w:rsidRPr="00321E38">
        <w:rPr>
          <w:rFonts w:cs="Times New Roman"/>
        </w:rPr>
        <w:t>2005), forgive brand failures</w:t>
      </w:r>
      <w:r w:rsidR="00A91E82" w:rsidRPr="00321E38">
        <w:rPr>
          <w:rFonts w:cs="Times New Roman"/>
        </w:rPr>
        <w:t xml:space="preserve"> (Bauer, Heinrich and Albrecht </w:t>
      </w:r>
      <w:r w:rsidR="006700FE" w:rsidRPr="00321E38">
        <w:rPr>
          <w:rFonts w:cs="Times New Roman"/>
        </w:rPr>
        <w:t>2009) and pay a price premium (Thomson, MacInnis, and Park 2005).  B</w:t>
      </w:r>
      <w:r w:rsidR="00A91E82" w:rsidRPr="00321E38">
        <w:rPr>
          <w:rFonts w:cs="Times New Roman"/>
        </w:rPr>
        <w:t>rand love itself, as described</w:t>
      </w:r>
      <w:r w:rsidR="006700FE" w:rsidRPr="00321E38">
        <w:rPr>
          <w:rFonts w:cs="Times New Roman"/>
        </w:rPr>
        <w:t xml:space="preserve"> by Bhatra et al. (2006) requires ‘passion driven behavior’ which demands investment in branded product complements and accessories</w:t>
      </w:r>
      <w:r w:rsidR="00E619D7" w:rsidRPr="00321E38">
        <w:rPr>
          <w:rFonts w:cs="Times New Roman"/>
        </w:rPr>
        <w:t>, as well as</w:t>
      </w:r>
      <w:r w:rsidR="006700FE" w:rsidRPr="00321E38">
        <w:rPr>
          <w:rFonts w:cs="Times New Roman"/>
        </w:rPr>
        <w:t xml:space="preserve"> servicing and upgrading. </w:t>
      </w:r>
      <w:r w:rsidR="00265CEC">
        <w:rPr>
          <w:rFonts w:cs="Times New Roman"/>
        </w:rPr>
        <w:t>E</w:t>
      </w:r>
      <w:r w:rsidR="009B00ED" w:rsidRPr="00321E38">
        <w:rPr>
          <w:rFonts w:cs="Times New Roman"/>
        </w:rPr>
        <w:t xml:space="preserve">motional attachment is </w:t>
      </w:r>
      <w:r w:rsidR="000B3E1F" w:rsidRPr="00321E38">
        <w:rPr>
          <w:rFonts w:cs="Times New Roman"/>
        </w:rPr>
        <w:t>positioned</w:t>
      </w:r>
      <w:r w:rsidR="009B00ED" w:rsidRPr="00321E38">
        <w:rPr>
          <w:rFonts w:cs="Times New Roman"/>
        </w:rPr>
        <w:t xml:space="preserve"> as a tie-in mechanism</w:t>
      </w:r>
      <w:r w:rsidR="00265CEC">
        <w:rPr>
          <w:rFonts w:cs="Times New Roman"/>
        </w:rPr>
        <w:t xml:space="preserve"> and we can also see this in DCOs</w:t>
      </w:r>
      <w:r w:rsidR="009B00ED" w:rsidRPr="00321E38">
        <w:rPr>
          <w:rFonts w:cs="Times New Roman"/>
        </w:rPr>
        <w:t>.</w:t>
      </w:r>
      <w:r w:rsidR="00265CEC">
        <w:rPr>
          <w:rFonts w:cs="Times New Roman"/>
        </w:rPr>
        <w:t xml:space="preserve"> Premium brands</w:t>
      </w:r>
      <w:r w:rsidR="00716048" w:rsidRPr="00321E38">
        <w:rPr>
          <w:rFonts w:cs="Times New Roman"/>
        </w:rPr>
        <w:t xml:space="preserve"> benefit from consumers’ work on the brand that makes it more attractive to others. So when consumers work on desirable commodities, they increase the exchange value, but also the claims for exploitation.  For example we witness a form of ‘</w:t>
      </w:r>
      <w:r w:rsidR="002F26A8" w:rsidRPr="00321E38">
        <w:rPr>
          <w:rFonts w:cs="Times New Roman"/>
        </w:rPr>
        <w:t xml:space="preserve"> double </w:t>
      </w:r>
      <w:r w:rsidR="00716048" w:rsidRPr="00321E38">
        <w:rPr>
          <w:rFonts w:cs="Times New Roman"/>
        </w:rPr>
        <w:t xml:space="preserve">exploitation’ </w:t>
      </w:r>
      <w:r w:rsidR="00A91E82" w:rsidRPr="00321E38">
        <w:rPr>
          <w:rFonts w:cs="Times New Roman"/>
        </w:rPr>
        <w:t>(Zwick et al.</w:t>
      </w:r>
      <w:r w:rsidR="002F26A8" w:rsidRPr="00321E38">
        <w:rPr>
          <w:rFonts w:cs="Times New Roman"/>
        </w:rPr>
        <w:t xml:space="preserve"> 2008) </w:t>
      </w:r>
      <w:r w:rsidR="00A91E82" w:rsidRPr="00321E38">
        <w:rPr>
          <w:rFonts w:cs="Times New Roman"/>
        </w:rPr>
        <w:t>where</w:t>
      </w:r>
      <w:r w:rsidR="00716048" w:rsidRPr="00321E38">
        <w:rPr>
          <w:rFonts w:cs="Times New Roman"/>
        </w:rPr>
        <w:t xml:space="preserve"> fashionable clothes </w:t>
      </w:r>
      <w:r w:rsidR="00AB6A45" w:rsidRPr="00321E38">
        <w:rPr>
          <w:rFonts w:cs="Times New Roman"/>
        </w:rPr>
        <w:t xml:space="preserve">that are </w:t>
      </w:r>
      <w:r w:rsidR="00716048" w:rsidRPr="00321E38">
        <w:rPr>
          <w:rFonts w:cs="Times New Roman"/>
        </w:rPr>
        <w:t xml:space="preserve">presented by </w:t>
      </w:r>
      <w:r w:rsidR="00AB6A45" w:rsidRPr="00321E38">
        <w:rPr>
          <w:rFonts w:cs="Times New Roman"/>
        </w:rPr>
        <w:t xml:space="preserve">consumers in public, increase </w:t>
      </w:r>
      <w:r w:rsidR="00716048" w:rsidRPr="00321E38">
        <w:rPr>
          <w:rFonts w:cs="Times New Roman"/>
        </w:rPr>
        <w:t>their desirability</w:t>
      </w:r>
      <w:r w:rsidR="00AB6A45" w:rsidRPr="00321E38">
        <w:rPr>
          <w:rFonts w:cs="Times New Roman"/>
        </w:rPr>
        <w:t>, and lead</w:t>
      </w:r>
      <w:r w:rsidR="00716048" w:rsidRPr="00321E38">
        <w:rPr>
          <w:rFonts w:cs="Times New Roman"/>
        </w:rPr>
        <w:t xml:space="preserve"> to higher prices. Consumers pay a premium for their own labour in making </w:t>
      </w:r>
      <w:r w:rsidR="00AB6A45" w:rsidRPr="00321E38">
        <w:rPr>
          <w:rFonts w:cs="Times New Roman"/>
        </w:rPr>
        <w:t xml:space="preserve">such </w:t>
      </w:r>
      <w:r w:rsidR="00716048" w:rsidRPr="00321E38">
        <w:rPr>
          <w:rFonts w:cs="Times New Roman"/>
        </w:rPr>
        <w:t xml:space="preserve">goods attractive. Yet consumers </w:t>
      </w:r>
      <w:r w:rsidR="00AB6A45" w:rsidRPr="00321E38">
        <w:rPr>
          <w:rFonts w:cs="Times New Roman"/>
        </w:rPr>
        <w:t xml:space="preserve">at least </w:t>
      </w:r>
      <w:r w:rsidR="00716048" w:rsidRPr="00321E38">
        <w:rPr>
          <w:rFonts w:cs="Times New Roman"/>
        </w:rPr>
        <w:t xml:space="preserve">retain ownership </w:t>
      </w:r>
      <w:r w:rsidR="00E619D7" w:rsidRPr="00321E38">
        <w:rPr>
          <w:rFonts w:cs="Times New Roman"/>
        </w:rPr>
        <w:t xml:space="preserve">of these items </w:t>
      </w:r>
      <w:r w:rsidR="00716048" w:rsidRPr="00321E38">
        <w:rPr>
          <w:rFonts w:cs="Times New Roman"/>
        </w:rPr>
        <w:t>and benefit from the strong resal</w:t>
      </w:r>
      <w:r w:rsidR="00AB6A45" w:rsidRPr="00321E38">
        <w:rPr>
          <w:rFonts w:cs="Times New Roman"/>
        </w:rPr>
        <w:t xml:space="preserve">e values of the goods they buy. </w:t>
      </w:r>
      <w:r w:rsidR="00A53C39" w:rsidRPr="00321E38">
        <w:rPr>
          <w:rFonts w:cs="Times New Roman"/>
        </w:rPr>
        <w:t xml:space="preserve">The </w:t>
      </w:r>
      <w:r w:rsidR="00812C4A" w:rsidRPr="00321E38">
        <w:rPr>
          <w:rFonts w:cs="Times New Roman"/>
        </w:rPr>
        <w:t>manoeuvre</w:t>
      </w:r>
      <w:r w:rsidR="00B60FB4" w:rsidRPr="00321E38">
        <w:rPr>
          <w:rFonts w:cs="Times New Roman"/>
        </w:rPr>
        <w:t xml:space="preserve"> </w:t>
      </w:r>
      <w:r w:rsidR="00A53C39" w:rsidRPr="00321E38">
        <w:rPr>
          <w:rFonts w:cs="Times New Roman"/>
        </w:rPr>
        <w:t>with DCOs is that the ‘brand’ that is ‘loved’ is in part</w:t>
      </w:r>
      <w:r w:rsidR="00A91E82" w:rsidRPr="00321E38">
        <w:rPr>
          <w:rFonts w:cs="Times New Roman"/>
        </w:rPr>
        <w:t xml:space="preserve"> the </w:t>
      </w:r>
      <w:r w:rsidR="00265CEC" w:rsidRPr="00321E38">
        <w:rPr>
          <w:rFonts w:cs="Times New Roman"/>
        </w:rPr>
        <w:t>consumer himself or herself</w:t>
      </w:r>
      <w:r w:rsidR="00362A00" w:rsidRPr="00321E38">
        <w:rPr>
          <w:rFonts w:cs="Times New Roman"/>
        </w:rPr>
        <w:t xml:space="preserve"> as a</w:t>
      </w:r>
      <w:r w:rsidR="00A91E82" w:rsidRPr="00321E38">
        <w:rPr>
          <w:rFonts w:cs="Times New Roman"/>
        </w:rPr>
        <w:t xml:space="preserve"> commodity (</w:t>
      </w:r>
      <w:r w:rsidR="00A53C39" w:rsidRPr="00321E38">
        <w:rPr>
          <w:rFonts w:cs="Times New Roman"/>
        </w:rPr>
        <w:t xml:space="preserve">see Bauman </w:t>
      </w:r>
      <w:r w:rsidR="00A069D9">
        <w:rPr>
          <w:rFonts w:cs="Times New Roman"/>
        </w:rPr>
        <w:t>2007</w:t>
      </w:r>
      <w:r w:rsidR="00A53C39" w:rsidRPr="00321E38">
        <w:rPr>
          <w:rFonts w:cs="Times New Roman"/>
        </w:rPr>
        <w:t xml:space="preserve">). Consumers’ attachment to their own self, captured though their online activity, is what keeps them using the </w:t>
      </w:r>
      <w:r w:rsidR="00B60FB4" w:rsidRPr="00321E38">
        <w:rPr>
          <w:rFonts w:cs="Times New Roman"/>
        </w:rPr>
        <w:t xml:space="preserve">online platform. </w:t>
      </w:r>
      <w:r w:rsidR="00A53C39" w:rsidRPr="00321E38">
        <w:rPr>
          <w:rFonts w:cs="Times New Roman"/>
        </w:rPr>
        <w:t xml:space="preserve"> </w:t>
      </w:r>
    </w:p>
    <w:p w14:paraId="6F26B170" w14:textId="60AA3C79" w:rsidR="008F57EE" w:rsidRPr="00321E38" w:rsidRDefault="006700FE" w:rsidP="000B60D3">
      <w:pPr>
        <w:spacing w:after="0" w:line="480" w:lineRule="auto"/>
        <w:ind w:firstLine="720"/>
        <w:jc w:val="left"/>
        <w:rPr>
          <w:rFonts w:cs="Times New Roman"/>
        </w:rPr>
      </w:pPr>
      <w:r w:rsidRPr="00321E38">
        <w:rPr>
          <w:rFonts w:cs="Times New Roman"/>
        </w:rPr>
        <w:t xml:space="preserve"> </w:t>
      </w:r>
      <w:r w:rsidR="008F57EE" w:rsidRPr="00321E38">
        <w:rPr>
          <w:rFonts w:cs="Times New Roman"/>
        </w:rPr>
        <w:t xml:space="preserve">Another </w:t>
      </w:r>
      <w:r w:rsidR="00A91E82" w:rsidRPr="00321E38">
        <w:rPr>
          <w:rFonts w:cs="Times New Roman"/>
        </w:rPr>
        <w:t>long-standing</w:t>
      </w:r>
      <w:r w:rsidR="008F57EE" w:rsidRPr="00321E38">
        <w:rPr>
          <w:rFonts w:cs="Times New Roman"/>
        </w:rPr>
        <w:t xml:space="preserve"> mechanism </w:t>
      </w:r>
      <w:r w:rsidR="00E619D7" w:rsidRPr="00321E38">
        <w:rPr>
          <w:rFonts w:cs="Times New Roman"/>
        </w:rPr>
        <w:t xml:space="preserve">used </w:t>
      </w:r>
      <w:r w:rsidR="008F57EE" w:rsidRPr="00321E38">
        <w:rPr>
          <w:rFonts w:cs="Times New Roman"/>
        </w:rPr>
        <w:t xml:space="preserve">to retain and profit from consumers is through loyalty schemes </w:t>
      </w:r>
      <w:r w:rsidR="00A91E82" w:rsidRPr="00321E38">
        <w:rPr>
          <w:rFonts w:cs="Times New Roman"/>
        </w:rPr>
        <w:t xml:space="preserve">that </w:t>
      </w:r>
      <w:r w:rsidR="008F57EE" w:rsidRPr="00321E38">
        <w:rPr>
          <w:rFonts w:cs="Times New Roman"/>
        </w:rPr>
        <w:t>reward continue</w:t>
      </w:r>
      <w:r w:rsidR="0052474F" w:rsidRPr="00321E38">
        <w:rPr>
          <w:rFonts w:cs="Times New Roman"/>
        </w:rPr>
        <w:t>d patronage with points, prizes and</w:t>
      </w:r>
      <w:r w:rsidR="008F57EE" w:rsidRPr="00321E38">
        <w:rPr>
          <w:rFonts w:cs="Times New Roman"/>
        </w:rPr>
        <w:t xml:space="preserve"> money</w:t>
      </w:r>
      <w:r w:rsidR="00D94BA8" w:rsidRPr="00321E38">
        <w:rPr>
          <w:rFonts w:cs="Times New Roman"/>
        </w:rPr>
        <w:t>-</w:t>
      </w:r>
      <w:r w:rsidR="008F57EE" w:rsidRPr="00321E38">
        <w:rPr>
          <w:rFonts w:cs="Times New Roman"/>
        </w:rPr>
        <w:t>off offers or vouchers (</w:t>
      </w:r>
      <w:r w:rsidR="00D94BA8" w:rsidRPr="00321E38">
        <w:rPr>
          <w:rFonts w:cs="Times New Roman"/>
        </w:rPr>
        <w:t>Liu</w:t>
      </w:r>
      <w:r w:rsidR="00A91E82" w:rsidRPr="00321E38">
        <w:rPr>
          <w:rFonts w:cs="Times New Roman"/>
        </w:rPr>
        <w:t xml:space="preserve"> 2007; Zhang and Breugelmans </w:t>
      </w:r>
      <w:r w:rsidR="008F57EE" w:rsidRPr="00321E38">
        <w:rPr>
          <w:rFonts w:cs="Times New Roman"/>
        </w:rPr>
        <w:t xml:space="preserve">2012). </w:t>
      </w:r>
      <w:r w:rsidR="0052474F" w:rsidRPr="00321E38">
        <w:rPr>
          <w:rFonts w:cs="Times New Roman"/>
        </w:rPr>
        <w:t xml:space="preserve"> </w:t>
      </w:r>
      <w:r w:rsidR="00D94BA8" w:rsidRPr="00321E38">
        <w:rPr>
          <w:rFonts w:cs="Times New Roman"/>
        </w:rPr>
        <w:t>Liu</w:t>
      </w:r>
      <w:r w:rsidR="008F57EE" w:rsidRPr="00321E38">
        <w:rPr>
          <w:rFonts w:cs="Times New Roman"/>
        </w:rPr>
        <w:t xml:space="preserve"> (2007) for instance concludes that loyalty programs increase purchasing from low patronage consumers.  Other studies </w:t>
      </w:r>
      <w:r w:rsidR="00D94BA8" w:rsidRPr="00321E38">
        <w:rPr>
          <w:rFonts w:cs="Times New Roman"/>
        </w:rPr>
        <w:t>conclude</w:t>
      </w:r>
      <w:r w:rsidR="008F57EE" w:rsidRPr="00321E38">
        <w:rPr>
          <w:rFonts w:cs="Times New Roman"/>
        </w:rPr>
        <w:t xml:space="preserve"> that reward-based loyalty programmes </w:t>
      </w:r>
      <w:r w:rsidR="00D94BA8" w:rsidRPr="00321E38">
        <w:rPr>
          <w:rFonts w:cs="Times New Roman"/>
        </w:rPr>
        <w:t xml:space="preserve">tie </w:t>
      </w:r>
      <w:r w:rsidR="008F57EE" w:rsidRPr="00321E38">
        <w:rPr>
          <w:rFonts w:cs="Times New Roman"/>
        </w:rPr>
        <w:t>new customers into repeat purchasing and increase patronage from existing customers (</w:t>
      </w:r>
      <w:hyperlink r:id="rId7" w:anchor="bb0110" w:history="1">
        <w:r w:rsidR="008F57EE" w:rsidRPr="00321E38">
          <w:rPr>
            <w:rFonts w:cs="Times New Roman"/>
          </w:rPr>
          <w:t>Evanschitzky et al. 2012</w:t>
        </w:r>
      </w:hyperlink>
      <w:r w:rsidR="00A91E82" w:rsidRPr="00321E38">
        <w:rPr>
          <w:rFonts w:cs="Times New Roman"/>
        </w:rPr>
        <w:t xml:space="preserve">; Meyer-Waarden and Benavent </w:t>
      </w:r>
      <w:r w:rsidR="008F57EE" w:rsidRPr="00321E38">
        <w:rPr>
          <w:rFonts w:cs="Times New Roman"/>
        </w:rPr>
        <w:t>2006), lower price sensitivi</w:t>
      </w:r>
      <w:r w:rsidR="00A91E82" w:rsidRPr="00321E38">
        <w:rPr>
          <w:rFonts w:cs="Times New Roman"/>
        </w:rPr>
        <w:t>ty (Guadagni and Little</w:t>
      </w:r>
      <w:r w:rsidR="00D94BA8" w:rsidRPr="00321E38">
        <w:rPr>
          <w:rFonts w:cs="Times New Roman"/>
        </w:rPr>
        <w:t xml:space="preserve"> 2008), increase </w:t>
      </w:r>
      <w:r w:rsidR="008F57EE" w:rsidRPr="00321E38">
        <w:rPr>
          <w:rFonts w:cs="Times New Roman"/>
        </w:rPr>
        <w:t>price levels for</w:t>
      </w:r>
      <w:r w:rsidR="00A91E82" w:rsidRPr="00321E38">
        <w:rPr>
          <w:rFonts w:cs="Times New Roman"/>
        </w:rPr>
        <w:t xml:space="preserve"> brands (Chaudhuri and Holbrook</w:t>
      </w:r>
      <w:r w:rsidR="008F57EE" w:rsidRPr="00321E38">
        <w:rPr>
          <w:rFonts w:cs="Times New Roman"/>
        </w:rPr>
        <w:t xml:space="preserve"> 2001) and increase sales revenue </w:t>
      </w:r>
      <w:r w:rsidR="00D94BA8" w:rsidRPr="00321E38">
        <w:rPr>
          <w:rFonts w:cs="Times New Roman"/>
        </w:rPr>
        <w:t>(</w:t>
      </w:r>
      <w:r w:rsidR="00A91E82" w:rsidRPr="00321E38">
        <w:rPr>
          <w:rFonts w:cs="Times New Roman"/>
        </w:rPr>
        <w:t xml:space="preserve">Meyer-Waarden and Benavent 2006; Zhang and Breugelmans </w:t>
      </w:r>
      <w:r w:rsidR="008F57EE" w:rsidRPr="00321E38">
        <w:rPr>
          <w:rFonts w:cs="Times New Roman"/>
        </w:rPr>
        <w:t xml:space="preserve">2012). </w:t>
      </w:r>
      <w:r w:rsidR="00265CEC">
        <w:rPr>
          <w:rFonts w:cs="Times New Roman"/>
        </w:rPr>
        <w:t>Yet c</w:t>
      </w:r>
      <w:r w:rsidR="008F57EE" w:rsidRPr="00321E38">
        <w:rPr>
          <w:rFonts w:cs="Times New Roman"/>
        </w:rPr>
        <w:t>ast with a critical eye, as does Beckett (2011) in his study of a loyalty card in a leading UK supermarket, loyalty programs can</w:t>
      </w:r>
      <w:r w:rsidR="00265CEC">
        <w:rPr>
          <w:rFonts w:cs="Times New Roman"/>
        </w:rPr>
        <w:t xml:space="preserve"> also</w:t>
      </w:r>
      <w:r w:rsidR="008F57EE" w:rsidRPr="00321E38">
        <w:rPr>
          <w:rFonts w:cs="Times New Roman"/>
        </w:rPr>
        <w:t xml:space="preserve"> be seen as tantamount to means of governing consumers</w:t>
      </w:r>
      <w:r w:rsidR="00812C4A" w:rsidRPr="00321E38">
        <w:rPr>
          <w:rFonts w:cs="Times New Roman"/>
        </w:rPr>
        <w:t>’</w:t>
      </w:r>
      <w:r w:rsidR="008F57EE" w:rsidRPr="00321E38">
        <w:rPr>
          <w:rFonts w:cs="Times New Roman"/>
        </w:rPr>
        <w:t xml:space="preserve"> purchasing </w:t>
      </w:r>
      <w:r w:rsidR="00812C4A" w:rsidRPr="00321E38">
        <w:rPr>
          <w:rFonts w:cs="Times New Roman"/>
        </w:rPr>
        <w:t>behaviour</w:t>
      </w:r>
      <w:r w:rsidR="008F57EE" w:rsidRPr="00321E38">
        <w:rPr>
          <w:rFonts w:cs="Times New Roman"/>
        </w:rPr>
        <w:t xml:space="preserve"> via continuous surveillance and through carefully incentivi</w:t>
      </w:r>
      <w:r w:rsidR="000F41C7">
        <w:rPr>
          <w:rFonts w:cs="Times New Roman"/>
        </w:rPr>
        <w:t>s</w:t>
      </w:r>
      <w:r w:rsidR="008F57EE" w:rsidRPr="00321E38">
        <w:rPr>
          <w:rFonts w:cs="Times New Roman"/>
        </w:rPr>
        <w:t xml:space="preserve">ed schemes. </w:t>
      </w:r>
      <w:r w:rsidR="009B00ED" w:rsidRPr="00321E38">
        <w:rPr>
          <w:rFonts w:cs="Times New Roman"/>
        </w:rPr>
        <w:t xml:space="preserve">Loyalty schemes themselves become objects of consumption as individuals collect and possess points, vouchers and offers that can only be used with the loyalty platform provider. </w:t>
      </w:r>
      <w:r w:rsidR="00D665DF">
        <w:rPr>
          <w:rFonts w:cs="Times New Roman"/>
        </w:rPr>
        <w:t>H</w:t>
      </w:r>
      <w:r w:rsidR="00812C4A" w:rsidRPr="00321E38">
        <w:rPr>
          <w:rFonts w:cs="Times New Roman"/>
        </w:rPr>
        <w:t>ere then we see a tie-in based on a proprietary platform that consumers ‘want’ to keep working on and we might also note the similarity between ‘gamified’ loyalty that places an emphasis on accumulated points and the micro-level structures of online games and social media that similar</w:t>
      </w:r>
      <w:r w:rsidR="00E619D7" w:rsidRPr="00321E38">
        <w:rPr>
          <w:rFonts w:cs="Times New Roman"/>
        </w:rPr>
        <w:t>l</w:t>
      </w:r>
      <w:r w:rsidR="00812C4A" w:rsidRPr="00321E38">
        <w:rPr>
          <w:rFonts w:cs="Times New Roman"/>
        </w:rPr>
        <w:t>y emphasise scores, levels and status-based achievements (e.g. see Molesworth and Watkins</w:t>
      </w:r>
      <w:r w:rsidR="00812C4A" w:rsidRPr="00321E38">
        <w:rPr>
          <w:rFonts w:cs="Times New Roman"/>
          <w:i/>
        </w:rPr>
        <w:t xml:space="preserve"> </w:t>
      </w:r>
      <w:r w:rsidR="00801407" w:rsidRPr="00321E38">
        <w:rPr>
          <w:rFonts w:cs="Times New Roman"/>
          <w:i/>
        </w:rPr>
        <w:t>f</w:t>
      </w:r>
      <w:r w:rsidR="00812C4A" w:rsidRPr="00321E38">
        <w:rPr>
          <w:rFonts w:cs="Times New Roman"/>
          <w:i/>
        </w:rPr>
        <w:t>orthcoming</w:t>
      </w:r>
      <w:r w:rsidR="00812C4A" w:rsidRPr="00321E38">
        <w:rPr>
          <w:rFonts w:cs="Times New Roman"/>
        </w:rPr>
        <w:t>).</w:t>
      </w:r>
      <w:r w:rsidR="00D665DF">
        <w:rPr>
          <w:rFonts w:cs="Times New Roman"/>
        </w:rPr>
        <w:t xml:space="preserve"> This is the therefore the second mechanism at work to tie consumers to DCOs.</w:t>
      </w:r>
    </w:p>
    <w:p w14:paraId="3A720110" w14:textId="0CE0D45B" w:rsidR="008F57EE" w:rsidRPr="00321E38" w:rsidRDefault="0052474F" w:rsidP="00321E38">
      <w:pPr>
        <w:spacing w:after="0" w:line="480" w:lineRule="auto"/>
        <w:ind w:firstLine="720"/>
        <w:jc w:val="left"/>
        <w:rPr>
          <w:rFonts w:cs="Times New Roman"/>
        </w:rPr>
      </w:pPr>
      <w:r w:rsidRPr="00321E38">
        <w:rPr>
          <w:rFonts w:cs="Times New Roman"/>
        </w:rPr>
        <w:t>Other</w:t>
      </w:r>
      <w:r w:rsidR="008F57EE" w:rsidRPr="00321E38">
        <w:rPr>
          <w:rFonts w:cs="Times New Roman"/>
        </w:rPr>
        <w:t xml:space="preserve"> means of tying-in and profiting from customers are based on proprietary systems </w:t>
      </w:r>
      <w:r w:rsidR="00D94BA8" w:rsidRPr="00321E38">
        <w:rPr>
          <w:rFonts w:cs="Times New Roman"/>
        </w:rPr>
        <w:t xml:space="preserve">for consumption objects themselves </w:t>
      </w:r>
      <w:r w:rsidR="00A91E82" w:rsidRPr="00321E38">
        <w:rPr>
          <w:rFonts w:cs="Times New Roman"/>
        </w:rPr>
        <w:t>(Zhu and Zhou</w:t>
      </w:r>
      <w:r w:rsidR="008F57EE" w:rsidRPr="00321E38">
        <w:rPr>
          <w:rFonts w:cs="Times New Roman"/>
        </w:rPr>
        <w:t xml:space="preserve"> 2011).  Such systems produce a ‘vendor lock in’, where customers, unwilling to pay high switching costs, are forced into a continued relationship with a software or hardware provider.  Customers are tied in because of inbuilt incompatibility between software and hardware manufacturers, the use of proprie</w:t>
      </w:r>
      <w:r w:rsidR="00D94BA8" w:rsidRPr="00321E38">
        <w:rPr>
          <w:rFonts w:cs="Times New Roman"/>
        </w:rPr>
        <w:t>tary systems architecture that is</w:t>
      </w:r>
      <w:r w:rsidR="008F57EE" w:rsidRPr="00321E38">
        <w:rPr>
          <w:rFonts w:cs="Times New Roman"/>
        </w:rPr>
        <w:t xml:space="preserve"> inoperable with other applications</w:t>
      </w:r>
      <w:r w:rsidR="00D94BA8" w:rsidRPr="00321E38">
        <w:rPr>
          <w:rFonts w:cs="Times New Roman"/>
        </w:rPr>
        <w:t>,</w:t>
      </w:r>
      <w:r w:rsidR="008F57EE" w:rsidRPr="00321E38">
        <w:rPr>
          <w:rFonts w:cs="Times New Roman"/>
        </w:rPr>
        <w:t xml:space="preserve"> and</w:t>
      </w:r>
      <w:r w:rsidR="00A91E82" w:rsidRPr="00321E38">
        <w:rPr>
          <w:rFonts w:cs="Times New Roman"/>
        </w:rPr>
        <w:t xml:space="preserve"> through licensing agreements t</w:t>
      </w:r>
      <w:r w:rsidR="008F57EE" w:rsidRPr="00321E38">
        <w:rPr>
          <w:rFonts w:cs="Times New Roman"/>
        </w:rPr>
        <w:t>h</w:t>
      </w:r>
      <w:r w:rsidR="00A91E82" w:rsidRPr="00321E38">
        <w:rPr>
          <w:rFonts w:cs="Times New Roman"/>
        </w:rPr>
        <w:t>at limit use (Kucharik</w:t>
      </w:r>
      <w:r w:rsidR="008F57EE" w:rsidRPr="00321E38">
        <w:rPr>
          <w:rFonts w:cs="Times New Roman"/>
        </w:rPr>
        <w:t xml:space="preserve"> 2003).  Printer cartridges, computer accessories, or camera lens</w:t>
      </w:r>
      <w:r w:rsidR="00E619D7" w:rsidRPr="00321E38">
        <w:rPr>
          <w:rFonts w:cs="Times New Roman"/>
        </w:rPr>
        <w:t>es</w:t>
      </w:r>
      <w:r w:rsidR="00D94BA8" w:rsidRPr="00321E38">
        <w:rPr>
          <w:rFonts w:cs="Times New Roman"/>
        </w:rPr>
        <w:t>, for example,</w:t>
      </w:r>
      <w:r w:rsidR="008F57EE" w:rsidRPr="00321E38">
        <w:rPr>
          <w:rFonts w:cs="Times New Roman"/>
        </w:rPr>
        <w:t xml:space="preserve"> must be licensed from the original manufacture</w:t>
      </w:r>
      <w:r w:rsidR="00E619D7" w:rsidRPr="00321E38">
        <w:rPr>
          <w:rFonts w:cs="Times New Roman"/>
        </w:rPr>
        <w:t>r</w:t>
      </w:r>
      <w:r w:rsidR="008F57EE" w:rsidRPr="00321E38">
        <w:rPr>
          <w:rFonts w:cs="Times New Roman"/>
        </w:rPr>
        <w:t xml:space="preserve"> and such systems may be </w:t>
      </w:r>
      <w:r w:rsidR="00D94BA8" w:rsidRPr="00321E38">
        <w:rPr>
          <w:rFonts w:cs="Times New Roman"/>
        </w:rPr>
        <w:t>protected</w:t>
      </w:r>
      <w:r w:rsidR="008F57EE" w:rsidRPr="00321E38">
        <w:rPr>
          <w:rFonts w:cs="Times New Roman"/>
        </w:rPr>
        <w:t xml:space="preserve"> through IP legislation, but actually may be </w:t>
      </w:r>
      <w:r w:rsidR="00D94BA8" w:rsidRPr="00321E38">
        <w:rPr>
          <w:rFonts w:cs="Times New Roman"/>
        </w:rPr>
        <w:t>enforced</w:t>
      </w:r>
      <w:r w:rsidR="008F57EE" w:rsidRPr="00321E38">
        <w:rPr>
          <w:rFonts w:cs="Times New Roman"/>
        </w:rPr>
        <w:t xml:space="preserve"> through code. For example, printer cartridges may require a code encrypted in a microchip and only placed in authori</w:t>
      </w:r>
      <w:r w:rsidR="000F41C7">
        <w:rPr>
          <w:rFonts w:cs="Times New Roman"/>
        </w:rPr>
        <w:t>s</w:t>
      </w:r>
      <w:r w:rsidR="008F57EE" w:rsidRPr="00321E38">
        <w:rPr>
          <w:rFonts w:cs="Times New Roman"/>
        </w:rPr>
        <w:t xml:space="preserve">ed goods to work. </w:t>
      </w:r>
      <w:r w:rsidR="00D94BA8" w:rsidRPr="00321E38">
        <w:rPr>
          <w:rFonts w:cs="Times New Roman"/>
        </w:rPr>
        <w:t>C</w:t>
      </w:r>
      <w:r w:rsidR="008F57EE" w:rsidRPr="00321E38">
        <w:rPr>
          <w:rFonts w:cs="Times New Roman"/>
        </w:rPr>
        <w:t xml:space="preserve">onsumers are </w:t>
      </w:r>
      <w:r w:rsidR="00D94BA8" w:rsidRPr="00321E38">
        <w:rPr>
          <w:rFonts w:cs="Times New Roman"/>
        </w:rPr>
        <w:t xml:space="preserve">therefore </w:t>
      </w:r>
      <w:r w:rsidR="008F57EE" w:rsidRPr="00321E38">
        <w:rPr>
          <w:rFonts w:cs="Times New Roman"/>
        </w:rPr>
        <w:t>forced to continue t</w:t>
      </w:r>
      <w:r w:rsidR="00A91E82" w:rsidRPr="00321E38">
        <w:rPr>
          <w:rFonts w:cs="Times New Roman"/>
        </w:rPr>
        <w:t>o buy only the manufactures’</w:t>
      </w:r>
      <w:r w:rsidR="008F57EE" w:rsidRPr="00321E38">
        <w:rPr>
          <w:rFonts w:cs="Times New Roman"/>
        </w:rPr>
        <w:t xml:space="preserve"> or licensed product</w:t>
      </w:r>
      <w:r w:rsidR="006B67AA">
        <w:rPr>
          <w:rFonts w:cs="Times New Roman"/>
        </w:rPr>
        <w:t>s.  For companies, such lock-in</w:t>
      </w:r>
      <w:r w:rsidR="008F57EE" w:rsidRPr="00321E38">
        <w:rPr>
          <w:rFonts w:cs="Times New Roman"/>
        </w:rPr>
        <w:t xml:space="preserve"> provide</w:t>
      </w:r>
      <w:r w:rsidR="006B67AA">
        <w:rPr>
          <w:rFonts w:cs="Times New Roman"/>
        </w:rPr>
        <w:t>s</w:t>
      </w:r>
      <w:r w:rsidR="008F57EE" w:rsidRPr="00321E38">
        <w:rPr>
          <w:rFonts w:cs="Times New Roman"/>
        </w:rPr>
        <w:t xml:space="preserve"> lucrative opportunities for cross-selling, increase</w:t>
      </w:r>
      <w:r w:rsidR="00D94BA8" w:rsidRPr="00321E38">
        <w:rPr>
          <w:rFonts w:cs="Times New Roman"/>
        </w:rPr>
        <w:t>d</w:t>
      </w:r>
      <w:r w:rsidR="008F57EE" w:rsidRPr="00321E38">
        <w:rPr>
          <w:rFonts w:cs="Times New Roman"/>
        </w:rPr>
        <w:t xml:space="preserve"> revenue from customers and </w:t>
      </w:r>
      <w:r w:rsidR="00D94BA8" w:rsidRPr="00321E38">
        <w:rPr>
          <w:rFonts w:cs="Times New Roman"/>
        </w:rPr>
        <w:t>protection against</w:t>
      </w:r>
      <w:r w:rsidR="00B60FB4" w:rsidRPr="00321E38">
        <w:rPr>
          <w:rFonts w:cs="Times New Roman"/>
        </w:rPr>
        <w:t xml:space="preserve"> competition</w:t>
      </w:r>
      <w:r w:rsidR="00A91E82" w:rsidRPr="00321E38">
        <w:rPr>
          <w:rFonts w:cs="Times New Roman"/>
        </w:rPr>
        <w:t xml:space="preserve"> (Amit and Zott 2001; Farrell and Klemperer</w:t>
      </w:r>
      <w:r w:rsidR="008F57EE" w:rsidRPr="00321E38">
        <w:rPr>
          <w:rFonts w:cs="Times New Roman"/>
        </w:rPr>
        <w:t xml:space="preserve"> 2007; Harri</w:t>
      </w:r>
      <w:r w:rsidR="00A91E82" w:rsidRPr="00321E38">
        <w:rPr>
          <w:rFonts w:cs="Times New Roman"/>
        </w:rPr>
        <w:t>son</w:t>
      </w:r>
      <w:r w:rsidR="007568FF" w:rsidRPr="00321E38">
        <w:rPr>
          <w:rFonts w:cs="Times New Roman"/>
        </w:rPr>
        <w:t xml:space="preserve"> et al.</w:t>
      </w:r>
      <w:r w:rsidR="008F57EE" w:rsidRPr="00321E38">
        <w:rPr>
          <w:rFonts w:cs="Times New Roman"/>
        </w:rPr>
        <w:t xml:space="preserve">, 2012).  </w:t>
      </w:r>
      <w:r w:rsidR="004F25B6" w:rsidRPr="00321E38">
        <w:rPr>
          <w:rFonts w:cs="Times New Roman"/>
        </w:rPr>
        <w:t xml:space="preserve">Again, </w:t>
      </w:r>
      <w:r w:rsidR="00B60FB4" w:rsidRPr="00321E38">
        <w:rPr>
          <w:rFonts w:cs="Times New Roman"/>
        </w:rPr>
        <w:t>a similar system applies to DCOs</w:t>
      </w:r>
      <w:r w:rsidR="00545852" w:rsidRPr="00321E38">
        <w:rPr>
          <w:rFonts w:cs="Times New Roman"/>
        </w:rPr>
        <w:t xml:space="preserve"> in terms of compatibility with</w:t>
      </w:r>
      <w:r w:rsidR="00B60FB4" w:rsidRPr="00321E38">
        <w:rPr>
          <w:rFonts w:cs="Times New Roman"/>
        </w:rPr>
        <w:t xml:space="preserve"> software systems</w:t>
      </w:r>
      <w:r w:rsidR="00545852" w:rsidRPr="00321E38">
        <w:rPr>
          <w:rFonts w:cs="Times New Roman"/>
        </w:rPr>
        <w:t xml:space="preserve"> and online platforms (see Watkins, Denegri-Knott and Molesworth </w:t>
      </w:r>
      <w:r w:rsidR="00545852" w:rsidRPr="00321E38">
        <w:rPr>
          <w:rFonts w:cs="Times New Roman"/>
          <w:i/>
        </w:rPr>
        <w:t>forthcoming</w:t>
      </w:r>
      <w:r w:rsidR="006B67AA">
        <w:rPr>
          <w:rFonts w:cs="Times New Roman"/>
        </w:rPr>
        <w:t>). F</w:t>
      </w:r>
      <w:r w:rsidR="00545852" w:rsidRPr="00321E38">
        <w:rPr>
          <w:rFonts w:cs="Times New Roman"/>
        </w:rPr>
        <w:t xml:space="preserve">or instance Apple </w:t>
      </w:r>
      <w:r w:rsidR="000F41C7" w:rsidRPr="000F41C7">
        <w:rPr>
          <w:rFonts w:cs="Times New Roman"/>
        </w:rPr>
        <w:t>eBooks</w:t>
      </w:r>
      <w:r w:rsidR="00545852" w:rsidRPr="00321E38">
        <w:rPr>
          <w:rFonts w:cs="Times New Roman"/>
        </w:rPr>
        <w:t xml:space="preserve"> ma</w:t>
      </w:r>
      <w:r w:rsidR="006B67AA">
        <w:rPr>
          <w:rFonts w:cs="Times New Roman"/>
        </w:rPr>
        <w:t>y</w:t>
      </w:r>
      <w:r w:rsidR="00545852" w:rsidRPr="00321E38">
        <w:rPr>
          <w:rFonts w:cs="Times New Roman"/>
        </w:rPr>
        <w:t xml:space="preserve"> not be compatible with Kindle’s software, whilst a World of Warcraft avatar cannot be used within another online game unless the company permits and enables this</w:t>
      </w:r>
      <w:r w:rsidR="00B60FB4" w:rsidRPr="00321E38">
        <w:rPr>
          <w:rFonts w:cs="Times New Roman"/>
        </w:rPr>
        <w:t>.  F</w:t>
      </w:r>
      <w:r w:rsidR="008F57EE" w:rsidRPr="00321E38">
        <w:rPr>
          <w:rFonts w:cs="Times New Roman"/>
        </w:rPr>
        <w:t>or consumers, such systems erode freedom of choice and can diminish the quality of the experience with software and hardware (Eurich and Burt</w:t>
      </w:r>
      <w:r w:rsidR="00A91E82" w:rsidRPr="00321E38">
        <w:rPr>
          <w:rFonts w:cs="Times New Roman"/>
        </w:rPr>
        <w:t>scher</w:t>
      </w:r>
      <w:r w:rsidR="008F57EE" w:rsidRPr="00321E38">
        <w:rPr>
          <w:rFonts w:cs="Times New Roman"/>
        </w:rPr>
        <w:t xml:space="preserve"> 2014). </w:t>
      </w:r>
    </w:p>
    <w:p w14:paraId="79E762B2" w14:textId="1F61C3E3" w:rsidR="00574A7A" w:rsidRPr="00321E38" w:rsidRDefault="004F25B6" w:rsidP="000B60D3">
      <w:pPr>
        <w:spacing w:after="0" w:line="480" w:lineRule="auto"/>
        <w:ind w:firstLine="720"/>
        <w:jc w:val="left"/>
        <w:rPr>
          <w:rFonts w:cs="Times New Roman"/>
        </w:rPr>
      </w:pPr>
      <w:r w:rsidRPr="00321E38">
        <w:rPr>
          <w:rFonts w:cs="Times New Roman"/>
        </w:rPr>
        <w:t>These systems all encourage ‘loyalty’ of sorts through physical and psychological attachment to brands where ownership</w:t>
      </w:r>
      <w:r w:rsidR="006B67AA">
        <w:rPr>
          <w:rFonts w:cs="Times New Roman"/>
        </w:rPr>
        <w:t xml:space="preserve"> of</w:t>
      </w:r>
      <w:r w:rsidR="00A91E82" w:rsidRPr="00321E38">
        <w:rPr>
          <w:rFonts w:cs="Times New Roman"/>
        </w:rPr>
        <w:t xml:space="preserve"> objects of consumption is</w:t>
      </w:r>
      <w:r w:rsidRPr="00321E38">
        <w:rPr>
          <w:rFonts w:cs="Times New Roman"/>
        </w:rPr>
        <w:t xml:space="preserve"> encouraged. </w:t>
      </w:r>
      <w:r w:rsidR="00E4513B" w:rsidRPr="00321E38">
        <w:rPr>
          <w:rFonts w:cs="Times New Roman"/>
        </w:rPr>
        <w:t>More recently</w:t>
      </w:r>
      <w:r w:rsidRPr="00321E38">
        <w:rPr>
          <w:rFonts w:cs="Times New Roman"/>
        </w:rPr>
        <w:t xml:space="preserve"> however</w:t>
      </w:r>
      <w:r w:rsidR="00E4513B" w:rsidRPr="00321E38">
        <w:rPr>
          <w:rFonts w:cs="Times New Roman"/>
        </w:rPr>
        <w:t xml:space="preserve">, the role of market mediation in possession has </w:t>
      </w:r>
      <w:r w:rsidR="00436D71" w:rsidRPr="00321E38">
        <w:rPr>
          <w:rFonts w:cs="Times New Roman"/>
        </w:rPr>
        <w:t xml:space="preserve">been </w:t>
      </w:r>
      <w:r w:rsidRPr="00321E38">
        <w:rPr>
          <w:rFonts w:cs="Times New Roman"/>
        </w:rPr>
        <w:t>reframed through the idea of ‘access-based’ consumption</w:t>
      </w:r>
      <w:r w:rsidR="00E4513B" w:rsidRPr="00321E38">
        <w:rPr>
          <w:rFonts w:cs="Times New Roman"/>
        </w:rPr>
        <w:t xml:space="preserve"> (Bard</w:t>
      </w:r>
      <w:r w:rsidR="00545852" w:rsidRPr="00321E38">
        <w:rPr>
          <w:rFonts w:cs="Times New Roman"/>
        </w:rPr>
        <w:t>h</w:t>
      </w:r>
      <w:r w:rsidR="00E4513B" w:rsidRPr="00321E38">
        <w:rPr>
          <w:rFonts w:cs="Times New Roman"/>
        </w:rPr>
        <w:t xml:space="preserve">i et al. 2012; Bardhi </w:t>
      </w:r>
      <w:r w:rsidR="00F653A4" w:rsidRPr="00321E38">
        <w:rPr>
          <w:rFonts w:cs="Times New Roman"/>
        </w:rPr>
        <w:t>and</w:t>
      </w:r>
      <w:r w:rsidR="00E4513B" w:rsidRPr="00321E38">
        <w:rPr>
          <w:rFonts w:cs="Times New Roman"/>
        </w:rPr>
        <w:t xml:space="preserve"> Eckhard</w:t>
      </w:r>
      <w:r w:rsidR="001F3702" w:rsidRPr="00321E38">
        <w:rPr>
          <w:rFonts w:cs="Times New Roman"/>
        </w:rPr>
        <w:t>t, 2012; Chen, 2010)</w:t>
      </w:r>
      <w:r w:rsidR="00B60FB4" w:rsidRPr="00321E38">
        <w:rPr>
          <w:rFonts w:cs="Times New Roman"/>
        </w:rPr>
        <w:t xml:space="preserve">, and this idea is also apparent in </w:t>
      </w:r>
      <w:r w:rsidR="00545852" w:rsidRPr="00321E38">
        <w:rPr>
          <w:rFonts w:cs="Times New Roman"/>
        </w:rPr>
        <w:t xml:space="preserve">the context of </w:t>
      </w:r>
      <w:r w:rsidR="00B60FB4" w:rsidRPr="00321E38">
        <w:rPr>
          <w:rFonts w:cs="Times New Roman"/>
        </w:rPr>
        <w:t>DCOs</w:t>
      </w:r>
      <w:r w:rsidR="001F3702" w:rsidRPr="00321E38">
        <w:rPr>
          <w:rFonts w:cs="Times New Roman"/>
        </w:rPr>
        <w:t xml:space="preserve">.  Here </w:t>
      </w:r>
      <w:r w:rsidR="00E4513B" w:rsidRPr="00321E38">
        <w:rPr>
          <w:rFonts w:cs="Times New Roman"/>
        </w:rPr>
        <w:t>consumers pay a premium to access a consumption object for a limited time and in a restricted fashion.  Most obviously this applies to anything that is rented or leased, such as cars or apartments, but the model</w:t>
      </w:r>
      <w:r w:rsidRPr="00321E38">
        <w:rPr>
          <w:rFonts w:cs="Times New Roman"/>
        </w:rPr>
        <w:t xml:space="preserve"> is being more widely adopted, and</w:t>
      </w:r>
      <w:r w:rsidR="00E4513B" w:rsidRPr="00321E38">
        <w:rPr>
          <w:rFonts w:cs="Times New Roman"/>
        </w:rPr>
        <w:t xml:space="preserve"> celebrated as liberating consumers from the burden of work required to maintain possessions (Bard</w:t>
      </w:r>
      <w:r w:rsidR="00812C4A" w:rsidRPr="00321E38">
        <w:rPr>
          <w:rFonts w:cs="Times New Roman"/>
        </w:rPr>
        <w:t>h</w:t>
      </w:r>
      <w:r w:rsidR="00E4513B" w:rsidRPr="00321E38">
        <w:rPr>
          <w:rFonts w:cs="Times New Roman"/>
        </w:rPr>
        <w:t xml:space="preserve">i </w:t>
      </w:r>
      <w:r w:rsidR="00545852" w:rsidRPr="00321E38">
        <w:rPr>
          <w:rFonts w:cs="Times New Roman"/>
        </w:rPr>
        <w:t>Eckhardt and Arnould</w:t>
      </w:r>
      <w:r w:rsidR="004A7964" w:rsidRPr="00321E38">
        <w:rPr>
          <w:rFonts w:cs="Times New Roman"/>
        </w:rPr>
        <w:t xml:space="preserve"> 2012; Bard</w:t>
      </w:r>
      <w:r w:rsidR="00812C4A" w:rsidRPr="00321E38">
        <w:rPr>
          <w:rFonts w:cs="Times New Roman"/>
        </w:rPr>
        <w:t>h</w:t>
      </w:r>
      <w:r w:rsidR="004A7964" w:rsidRPr="00321E38">
        <w:rPr>
          <w:rFonts w:cs="Times New Roman"/>
        </w:rPr>
        <w:t xml:space="preserve">i </w:t>
      </w:r>
      <w:r w:rsidR="00F653A4" w:rsidRPr="00321E38">
        <w:rPr>
          <w:rFonts w:cs="Times New Roman"/>
        </w:rPr>
        <w:t>and</w:t>
      </w:r>
      <w:r w:rsidR="004A7964" w:rsidRPr="00321E38">
        <w:rPr>
          <w:rFonts w:cs="Times New Roman"/>
        </w:rPr>
        <w:t xml:space="preserve"> Eckhart 2012). F</w:t>
      </w:r>
      <w:r w:rsidR="00E4513B" w:rsidRPr="00321E38">
        <w:rPr>
          <w:rFonts w:cs="Times New Roman"/>
        </w:rPr>
        <w:t xml:space="preserve">or example, a Zipcar </w:t>
      </w:r>
      <w:r w:rsidR="009C50F2" w:rsidRPr="00321E38">
        <w:rPr>
          <w:rFonts w:cs="Times New Roman"/>
        </w:rPr>
        <w:t>may</w:t>
      </w:r>
      <w:r w:rsidR="00E4513B" w:rsidRPr="00321E38">
        <w:rPr>
          <w:rFonts w:cs="Times New Roman"/>
        </w:rPr>
        <w:t xml:space="preserve"> be used only as needed, wit</w:t>
      </w:r>
      <w:r w:rsidR="00A91E82" w:rsidRPr="00321E38">
        <w:rPr>
          <w:rFonts w:cs="Times New Roman"/>
        </w:rPr>
        <w:t>hout time-consuming maintenance</w:t>
      </w:r>
      <w:r w:rsidR="00E4513B" w:rsidRPr="00321E38">
        <w:rPr>
          <w:rFonts w:cs="Times New Roman"/>
        </w:rPr>
        <w:t xml:space="preserve"> or cleaning and without the psychological worries of car possession (fear</w:t>
      </w:r>
      <w:r w:rsidR="009C50F2" w:rsidRPr="00321E38">
        <w:rPr>
          <w:rFonts w:cs="Times New Roman"/>
        </w:rPr>
        <w:t xml:space="preserve"> of damage, breakdown, or theft</w:t>
      </w:r>
      <w:r w:rsidR="00E4513B" w:rsidRPr="00321E38">
        <w:rPr>
          <w:rFonts w:cs="Times New Roman"/>
        </w:rPr>
        <w:t xml:space="preserve">). However without owning the consumer must keep paying for the service and indeed may be tied in for a term of a contract (for example in car leasing).  </w:t>
      </w:r>
    </w:p>
    <w:p w14:paraId="611081EA" w14:textId="77777777" w:rsidR="005B051D" w:rsidRDefault="00864EDA" w:rsidP="000B60D3">
      <w:pPr>
        <w:spacing w:after="0" w:line="480" w:lineRule="auto"/>
        <w:ind w:firstLine="720"/>
        <w:jc w:val="left"/>
        <w:rPr>
          <w:rFonts w:cs="Times New Roman"/>
        </w:rPr>
      </w:pPr>
      <w:r w:rsidRPr="00321E38">
        <w:rPr>
          <w:rFonts w:cs="Times New Roman"/>
        </w:rPr>
        <w:t>A</w:t>
      </w:r>
      <w:r w:rsidR="00545852" w:rsidRPr="00321E38">
        <w:rPr>
          <w:rFonts w:cs="Times New Roman"/>
        </w:rPr>
        <w:t>cc</w:t>
      </w:r>
      <w:r w:rsidRPr="00321E38">
        <w:rPr>
          <w:rFonts w:cs="Times New Roman"/>
        </w:rPr>
        <w:t>ess-based consumption represents a</w:t>
      </w:r>
      <w:r w:rsidR="006B67AA">
        <w:rPr>
          <w:rFonts w:cs="Times New Roman"/>
        </w:rPr>
        <w:t>n apparent</w:t>
      </w:r>
      <w:r w:rsidRPr="00321E38">
        <w:rPr>
          <w:rFonts w:cs="Times New Roman"/>
        </w:rPr>
        <w:t xml:space="preserve"> </w:t>
      </w:r>
      <w:r w:rsidR="007B4059" w:rsidRPr="00321E38">
        <w:rPr>
          <w:rFonts w:cs="Times New Roman"/>
        </w:rPr>
        <w:t>shift in market philosophy away</w:t>
      </w:r>
      <w:r w:rsidRPr="00321E38">
        <w:rPr>
          <w:rFonts w:cs="Times New Roman"/>
        </w:rPr>
        <w:t xml:space="preserve"> from </w:t>
      </w:r>
      <w:r w:rsidR="007B4059" w:rsidRPr="00321E38">
        <w:rPr>
          <w:rFonts w:cs="Times New Roman"/>
        </w:rPr>
        <w:t xml:space="preserve">consumer </w:t>
      </w:r>
      <w:r w:rsidRPr="00321E38">
        <w:rPr>
          <w:rFonts w:cs="Times New Roman"/>
        </w:rPr>
        <w:t>possession work, the avoidance of which is now seen as a premium service</w:t>
      </w:r>
      <w:r w:rsidR="00B60FB4" w:rsidRPr="00321E38">
        <w:rPr>
          <w:rFonts w:cs="Times New Roman"/>
        </w:rPr>
        <w:t xml:space="preserve"> (even though it may still take place in more limited forms on leased objects)</w:t>
      </w:r>
      <w:r w:rsidRPr="00321E38">
        <w:rPr>
          <w:rFonts w:cs="Times New Roman"/>
        </w:rPr>
        <w:t xml:space="preserve">. Yet in </w:t>
      </w:r>
      <w:r w:rsidR="00545852" w:rsidRPr="00321E38">
        <w:rPr>
          <w:rFonts w:cs="Times New Roman"/>
        </w:rPr>
        <w:t xml:space="preserve">the context of </w:t>
      </w:r>
      <w:r w:rsidRPr="00321E38">
        <w:rPr>
          <w:rFonts w:cs="Times New Roman"/>
        </w:rPr>
        <w:t>DCOs</w:t>
      </w:r>
      <w:r w:rsidR="00545852" w:rsidRPr="00321E38">
        <w:rPr>
          <w:rFonts w:cs="Times New Roman"/>
        </w:rPr>
        <w:t xml:space="preserve"> it seems that despite an absence of the full legal ownership typically associated with possession (see Watkins Denegri-Knott and Molesworth </w:t>
      </w:r>
      <w:r w:rsidR="00545852" w:rsidRPr="00321E38">
        <w:rPr>
          <w:rFonts w:cs="Times New Roman"/>
          <w:i/>
        </w:rPr>
        <w:t>forthcoming</w:t>
      </w:r>
      <w:r w:rsidR="00545852" w:rsidRPr="00321E38">
        <w:rPr>
          <w:rFonts w:cs="Times New Roman"/>
        </w:rPr>
        <w:t>) consumers nonetheless may come to see such items as ‘mine’, even as highly treasured possessions (Watkins and Molesworth 2012; Denegri-Knott Watkins and Wood 2012; Odom et al 2011).</w:t>
      </w:r>
      <w:r w:rsidRPr="00321E38">
        <w:rPr>
          <w:rFonts w:cs="Times New Roman"/>
        </w:rPr>
        <w:t xml:space="preserve"> </w:t>
      </w:r>
      <w:r w:rsidR="00545852" w:rsidRPr="00321E38">
        <w:rPr>
          <w:rFonts w:cs="Times New Roman"/>
        </w:rPr>
        <w:t xml:space="preserve">Thus </w:t>
      </w:r>
      <w:r w:rsidRPr="00321E38">
        <w:rPr>
          <w:rFonts w:cs="Times New Roman"/>
        </w:rPr>
        <w:t>the desire for attachment remains</w:t>
      </w:r>
      <w:r w:rsidR="00B60FB4" w:rsidRPr="00321E38">
        <w:rPr>
          <w:rFonts w:cs="Times New Roman"/>
        </w:rPr>
        <w:t>, and indeed may be encouraged</w:t>
      </w:r>
      <w:r w:rsidR="005B051D">
        <w:rPr>
          <w:rFonts w:cs="Times New Roman"/>
        </w:rPr>
        <w:t>, but t</w:t>
      </w:r>
      <w:r w:rsidRPr="00321E38">
        <w:rPr>
          <w:rFonts w:cs="Times New Roman"/>
        </w:rPr>
        <w:t xml:space="preserve">he </w:t>
      </w:r>
      <w:r w:rsidR="00B60FB4" w:rsidRPr="00321E38">
        <w:rPr>
          <w:rFonts w:cs="Times New Roman"/>
        </w:rPr>
        <w:t xml:space="preserve">trick </w:t>
      </w:r>
      <w:r w:rsidRPr="00321E38">
        <w:rPr>
          <w:rFonts w:cs="Times New Roman"/>
        </w:rPr>
        <w:t xml:space="preserve">with DCO-based platforms is to </w:t>
      </w:r>
      <w:r w:rsidR="00F31E7B" w:rsidRPr="00321E38">
        <w:rPr>
          <w:rFonts w:cs="Times New Roman"/>
        </w:rPr>
        <w:t>encourage</w:t>
      </w:r>
      <w:r w:rsidRPr="00321E38">
        <w:rPr>
          <w:rFonts w:cs="Times New Roman"/>
        </w:rPr>
        <w:t xml:space="preserve"> processes of attachment whilst also separating ownership such that sacred possessions </w:t>
      </w:r>
      <w:r w:rsidR="00F31E7B" w:rsidRPr="00321E38">
        <w:rPr>
          <w:rFonts w:cs="Times New Roman"/>
        </w:rPr>
        <w:t>remain</w:t>
      </w:r>
      <w:r w:rsidR="005B051D">
        <w:rPr>
          <w:rFonts w:cs="Times New Roman"/>
        </w:rPr>
        <w:t xml:space="preserve"> only </w:t>
      </w:r>
      <w:r w:rsidRPr="00321E38">
        <w:rPr>
          <w:rFonts w:cs="Times New Roman"/>
        </w:rPr>
        <w:t xml:space="preserve">objects of access.  </w:t>
      </w:r>
      <w:r w:rsidR="00574A7A" w:rsidRPr="00321E38">
        <w:rPr>
          <w:rFonts w:cs="Times New Roman"/>
        </w:rPr>
        <w:t>DCOs therefore represent a c</w:t>
      </w:r>
      <w:r w:rsidR="007B4059" w:rsidRPr="00321E38">
        <w:rPr>
          <w:rFonts w:cs="Times New Roman"/>
        </w:rPr>
        <w:t>ombination of psychological tie-</w:t>
      </w:r>
      <w:r w:rsidR="00574A7A" w:rsidRPr="00321E38">
        <w:rPr>
          <w:rFonts w:cs="Times New Roman"/>
        </w:rPr>
        <w:t>in and attachment, proprietary rewards and systems, and a separation that requires on going payment for access (see Table 1)</w:t>
      </w:r>
      <w:r w:rsidR="00E4513B" w:rsidRPr="00321E38">
        <w:rPr>
          <w:rFonts w:cs="Times New Roman"/>
        </w:rPr>
        <w:t xml:space="preserve">. Both access to the DCO and the possession work required to create and enact possession are </w:t>
      </w:r>
      <w:r w:rsidR="00574A7A" w:rsidRPr="00321E38">
        <w:rPr>
          <w:rFonts w:cs="Times New Roman"/>
        </w:rPr>
        <w:t xml:space="preserve">therefore </w:t>
      </w:r>
      <w:r w:rsidR="00E4513B" w:rsidRPr="00321E38">
        <w:rPr>
          <w:rFonts w:cs="Times New Roman"/>
        </w:rPr>
        <w:t xml:space="preserve">market mediated. </w:t>
      </w:r>
    </w:p>
    <w:p w14:paraId="5AC29E33" w14:textId="54FC5BAD" w:rsidR="00574A7A" w:rsidRDefault="005B051D" w:rsidP="000B60D3">
      <w:pPr>
        <w:spacing w:after="0" w:line="480" w:lineRule="auto"/>
        <w:ind w:firstLine="720"/>
        <w:jc w:val="left"/>
        <w:rPr>
          <w:rFonts w:cs="Times New Roman"/>
        </w:rPr>
      </w:pPr>
      <w:r>
        <w:rPr>
          <w:rFonts w:cs="Times New Roman"/>
        </w:rPr>
        <w:t>I</w:t>
      </w:r>
      <w:r w:rsidR="00E4513B" w:rsidRPr="00321E38">
        <w:rPr>
          <w:rFonts w:cs="Times New Roman"/>
        </w:rPr>
        <w:t>n previous research, the creation and maintenance of meaningful DCOs is performed via skilled manipulation of in-game resources</w:t>
      </w:r>
      <w:r>
        <w:rPr>
          <w:rFonts w:cs="Times New Roman"/>
        </w:rPr>
        <w:t xml:space="preserve"> (Denegri-Knott et al. 2012),</w:t>
      </w:r>
      <w:r w:rsidR="007B4059" w:rsidRPr="00321E38">
        <w:rPr>
          <w:rFonts w:cs="Times New Roman"/>
        </w:rPr>
        <w:t xml:space="preserve"> facilitated by the host video</w:t>
      </w:r>
      <w:r w:rsidR="00E4513B" w:rsidRPr="00321E38">
        <w:rPr>
          <w:rFonts w:cs="Times New Roman"/>
        </w:rPr>
        <w:t>game company.  The cultivation process itself cannot be severed from the market because it is hosted by it, and because the means necessary to customise a DCO, like a home in The Sims or a racing car in Forza</w:t>
      </w:r>
      <w:r w:rsidR="00545852" w:rsidRPr="00321E38">
        <w:rPr>
          <w:rFonts w:cs="Times New Roman"/>
        </w:rPr>
        <w:t>,</w:t>
      </w:r>
      <w:r w:rsidR="00E4513B" w:rsidRPr="00321E38">
        <w:rPr>
          <w:rFonts w:cs="Times New Roman"/>
        </w:rPr>
        <w:t xml:space="preserve"> are embedded in the market</w:t>
      </w:r>
      <w:r w:rsidR="00E4513B" w:rsidRPr="00321E38">
        <w:rPr>
          <w:rFonts w:cs="Times New Roman"/>
          <w:i/>
        </w:rPr>
        <w:t>.</w:t>
      </w:r>
      <w:r w:rsidR="00E4513B" w:rsidRPr="00321E38">
        <w:rPr>
          <w:rFonts w:cs="Times New Roman"/>
        </w:rPr>
        <w:t xml:space="preserve">  Singularising work thus can be said to be equally commoditising inasmuch as it fails to sever ties with the market and because consumers’ emotional attachment towards DCOs makes these important assets for host</w:t>
      </w:r>
      <w:r w:rsidR="00A91E82" w:rsidRPr="00321E38">
        <w:rPr>
          <w:rFonts w:cs="Times New Roman"/>
        </w:rPr>
        <w:t xml:space="preserve">ing companies.  Differently put, </w:t>
      </w:r>
      <w:r w:rsidR="00E4513B" w:rsidRPr="00321E38">
        <w:rPr>
          <w:rFonts w:cs="Times New Roman"/>
        </w:rPr>
        <w:t>the work done by consumers in order to create and enact possession of DCOs</w:t>
      </w:r>
      <w:r w:rsidR="007B4059" w:rsidRPr="00321E38">
        <w:rPr>
          <w:rFonts w:cs="Times New Roman"/>
        </w:rPr>
        <w:t xml:space="preserve"> is</w:t>
      </w:r>
      <w:r w:rsidR="00574A7A" w:rsidRPr="00321E38">
        <w:rPr>
          <w:rFonts w:cs="Times New Roman"/>
        </w:rPr>
        <w:t xml:space="preserve"> ‘immaterial labour’, the </w:t>
      </w:r>
      <w:r w:rsidR="00E4513B" w:rsidRPr="00321E38">
        <w:rPr>
          <w:rFonts w:cs="Times New Roman"/>
        </w:rPr>
        <w:t>type of work that dominates information-based economies more generally like creative, design, emotions and social interactions (</w:t>
      </w:r>
      <w:r w:rsidR="00D73933">
        <w:rPr>
          <w:rFonts w:cs="Times New Roman"/>
        </w:rPr>
        <w:t>for example see Scholz, 2013</w:t>
      </w:r>
      <w:r w:rsidR="007B4059" w:rsidRPr="00321E38">
        <w:rPr>
          <w:rFonts w:cs="Times New Roman"/>
        </w:rPr>
        <w:t>) and such p</w:t>
      </w:r>
      <w:r w:rsidR="00E4513B" w:rsidRPr="00321E38">
        <w:rPr>
          <w:rFonts w:cs="Times New Roman"/>
        </w:rPr>
        <w:t xml:space="preserve">ossession work contributes significantly to both the use value (which is largely located in their meanings to users) and exchange value of hosted DCOs. </w:t>
      </w:r>
    </w:p>
    <w:p w14:paraId="34850D25" w14:textId="2A9FB3D5" w:rsidR="00B07BB1" w:rsidRPr="00321E38" w:rsidRDefault="00B07BB1" w:rsidP="00B07BB1">
      <w:pPr>
        <w:spacing w:after="0" w:line="480" w:lineRule="auto"/>
        <w:ind w:firstLine="720"/>
        <w:jc w:val="left"/>
        <w:rPr>
          <w:rFonts w:cs="Times New Roman"/>
        </w:rPr>
      </w:pPr>
      <w:r w:rsidRPr="00321E38">
        <w:rPr>
          <w:rFonts w:cs="Times New Roman"/>
        </w:rPr>
        <w:t xml:space="preserve">Consider </w:t>
      </w:r>
      <w:r w:rsidR="005B051D">
        <w:rPr>
          <w:rFonts w:cs="Times New Roman"/>
        </w:rPr>
        <w:t xml:space="preserve">also </w:t>
      </w:r>
      <w:r w:rsidRPr="00321E38">
        <w:rPr>
          <w:rFonts w:cs="Times New Roman"/>
        </w:rPr>
        <w:t xml:space="preserve">as an example social media accounts.  Although the host companies provide the infrastructure within which consumers may create their profiles, own the servers on which they are hosted and pay the website developers who create and maintain the platform, the value of these websites ultimately lies in consumers’ extensive possession work (without it there is no revenue for the company). It is the user who uploads and tags multiple photographs, fills out personal information, and continuously provides the up-to-date and socially valuable information that makes websites such as Facebook a success. This possession work involves an </w:t>
      </w:r>
      <w:r w:rsidRPr="000F41C7">
        <w:rPr>
          <w:rFonts w:cs="Times New Roman"/>
        </w:rPr>
        <w:t>on-going</w:t>
      </w:r>
      <w:r w:rsidRPr="00321E38">
        <w:rPr>
          <w:rFonts w:cs="Times New Roman"/>
        </w:rPr>
        <w:t xml:space="preserve"> investment of psychic energy </w:t>
      </w:r>
      <w:r w:rsidR="005B051D">
        <w:rPr>
          <w:rFonts w:cs="Times New Roman"/>
        </w:rPr>
        <w:t xml:space="preserve">seen in all possession work </w:t>
      </w:r>
      <w:r w:rsidRPr="00321E38">
        <w:rPr>
          <w:rFonts w:cs="Times New Roman"/>
        </w:rPr>
        <w:t xml:space="preserve">(Csíkszentmihályi and Rochberg-Halton 1981). Consumers’ creation and cultivation of their social media platforms presents a major contribution to the use value of these objects, and thus also exchange value - the companies’ revenue - as they sell advertising associated with the profile. </w:t>
      </w:r>
    </w:p>
    <w:p w14:paraId="6F56264C" w14:textId="77777777" w:rsidR="00B07BB1" w:rsidRPr="00321E38" w:rsidRDefault="00B07BB1" w:rsidP="00B07BB1">
      <w:pPr>
        <w:spacing w:after="0" w:line="480" w:lineRule="auto"/>
        <w:ind w:firstLine="720"/>
        <w:jc w:val="left"/>
        <w:rPr>
          <w:rFonts w:cs="Times New Roman"/>
        </w:rPr>
      </w:pPr>
      <w:r w:rsidRPr="00321E38">
        <w:rPr>
          <w:rFonts w:cs="Times New Roman"/>
        </w:rPr>
        <w:t xml:space="preserve">Where there is no possession work, the status of these consumption objects is likely to be transparently based only on access (Bardhi and Eckhardt 2012) and the financial exchange may be temporary but unproblematic (for example a Netflix or Spotify account). However, where the consumer invests considerable effort in cultivating a DCO the character of the relationship may be different and this invites us to consider the consequences of these business models upon the possession of hosted DCOs. To put it another way, although issues of (the potential exploitation of) labour are significant for new business models, such analysis might also consider structures of meaning that may be embedded in objects. In contrast to acquired, ‘mass-produced’ DCOs (e.g. commercially produced movies and music), and almost all mass-produced material goods, DCOs that are created by consumers are uniquely brought into existence by consumers’ labour, and immediately multiple as they simultaneously exist as an asset for the hosting organisation. The result is form of ‘consumer ensnarement’ where it is the consumer’s own labour that keeps them in the market and prevents the separation reported for material goods. </w:t>
      </w:r>
    </w:p>
    <w:p w14:paraId="3144B94A" w14:textId="77777777" w:rsidR="00B07BB1" w:rsidRPr="00321E38" w:rsidRDefault="00B07BB1" w:rsidP="000B60D3">
      <w:pPr>
        <w:spacing w:after="0" w:line="480" w:lineRule="auto"/>
        <w:ind w:firstLine="720"/>
        <w:jc w:val="left"/>
        <w:rPr>
          <w:rFonts w:cs="Times New Roman"/>
        </w:rPr>
      </w:pPr>
    </w:p>
    <w:p w14:paraId="6CCCA7FE" w14:textId="77777777" w:rsidR="003902CE" w:rsidRPr="00726CB1" w:rsidRDefault="003902CE" w:rsidP="003902CE">
      <w:pPr>
        <w:widowControl w:val="0"/>
        <w:autoSpaceDE w:val="0"/>
        <w:autoSpaceDN w:val="0"/>
        <w:adjustRightInd w:val="0"/>
        <w:spacing w:after="0" w:line="480" w:lineRule="auto"/>
        <w:ind w:firstLine="720"/>
        <w:rPr>
          <w:rFonts w:cs="Times New Roman"/>
          <w:b/>
          <w:sz w:val="20"/>
          <w:szCs w:val="20"/>
        </w:rPr>
      </w:pPr>
      <w:r w:rsidRPr="00726CB1">
        <w:rPr>
          <w:rFonts w:cs="Times New Roman"/>
          <w:b/>
          <w:sz w:val="20"/>
          <w:szCs w:val="20"/>
        </w:rPr>
        <w:t xml:space="preserve">Table 1 Market/consumer tie-in systems </w:t>
      </w:r>
    </w:p>
    <w:tbl>
      <w:tblPr>
        <w:tblStyle w:val="TableGrid"/>
        <w:tblW w:w="9214" w:type="dxa"/>
        <w:tblInd w:w="-34" w:type="dxa"/>
        <w:tblLayout w:type="fixed"/>
        <w:tblLook w:val="04A0" w:firstRow="1" w:lastRow="0" w:firstColumn="1" w:lastColumn="0" w:noHBand="0" w:noVBand="1"/>
      </w:tblPr>
      <w:tblGrid>
        <w:gridCol w:w="1702"/>
        <w:gridCol w:w="1275"/>
        <w:gridCol w:w="1985"/>
        <w:gridCol w:w="1984"/>
        <w:gridCol w:w="2268"/>
      </w:tblGrid>
      <w:tr w:rsidR="003902CE" w:rsidRPr="00726CB1" w14:paraId="03A5E364" w14:textId="77777777" w:rsidTr="006C0C08">
        <w:tc>
          <w:tcPr>
            <w:tcW w:w="1702" w:type="dxa"/>
          </w:tcPr>
          <w:p w14:paraId="02559CD6" w14:textId="77777777" w:rsidR="003902CE" w:rsidRPr="00726CB1" w:rsidRDefault="003902CE" w:rsidP="006C0C08">
            <w:pPr>
              <w:widowControl w:val="0"/>
              <w:autoSpaceDE w:val="0"/>
              <w:autoSpaceDN w:val="0"/>
              <w:adjustRightInd w:val="0"/>
              <w:jc w:val="left"/>
              <w:rPr>
                <w:rFonts w:cs="Times New Roman"/>
                <w:b/>
                <w:sz w:val="18"/>
                <w:szCs w:val="18"/>
              </w:rPr>
            </w:pPr>
            <w:r w:rsidRPr="00726CB1">
              <w:rPr>
                <w:rFonts w:cs="Times New Roman"/>
                <w:b/>
                <w:sz w:val="18"/>
                <w:szCs w:val="18"/>
              </w:rPr>
              <w:t>System</w:t>
            </w:r>
          </w:p>
        </w:tc>
        <w:tc>
          <w:tcPr>
            <w:tcW w:w="1275" w:type="dxa"/>
          </w:tcPr>
          <w:p w14:paraId="296E5E0A" w14:textId="77777777" w:rsidR="003902CE" w:rsidRPr="00726CB1" w:rsidRDefault="003902CE" w:rsidP="006C0C08">
            <w:pPr>
              <w:widowControl w:val="0"/>
              <w:autoSpaceDE w:val="0"/>
              <w:autoSpaceDN w:val="0"/>
              <w:adjustRightInd w:val="0"/>
              <w:jc w:val="left"/>
              <w:rPr>
                <w:rFonts w:cs="Times New Roman"/>
                <w:b/>
                <w:i/>
                <w:sz w:val="18"/>
                <w:szCs w:val="18"/>
              </w:rPr>
            </w:pPr>
            <w:r w:rsidRPr="00726CB1">
              <w:rPr>
                <w:rFonts w:cs="Times New Roman"/>
                <w:b/>
                <w:i/>
                <w:sz w:val="18"/>
                <w:szCs w:val="18"/>
              </w:rPr>
              <w:t>Examples</w:t>
            </w:r>
          </w:p>
        </w:tc>
        <w:tc>
          <w:tcPr>
            <w:tcW w:w="1985" w:type="dxa"/>
          </w:tcPr>
          <w:p w14:paraId="0A1A6421" w14:textId="77777777" w:rsidR="003902CE" w:rsidRPr="00726CB1" w:rsidRDefault="003902CE" w:rsidP="006C0C08">
            <w:pPr>
              <w:widowControl w:val="0"/>
              <w:autoSpaceDE w:val="0"/>
              <w:autoSpaceDN w:val="0"/>
              <w:adjustRightInd w:val="0"/>
              <w:jc w:val="left"/>
              <w:rPr>
                <w:rFonts w:cs="Times New Roman"/>
                <w:b/>
                <w:sz w:val="18"/>
                <w:szCs w:val="18"/>
              </w:rPr>
            </w:pPr>
            <w:r w:rsidRPr="00726CB1">
              <w:rPr>
                <w:rFonts w:cs="Times New Roman"/>
                <w:b/>
                <w:sz w:val="18"/>
                <w:szCs w:val="18"/>
              </w:rPr>
              <w:t>Mechanisms</w:t>
            </w:r>
          </w:p>
        </w:tc>
        <w:tc>
          <w:tcPr>
            <w:tcW w:w="1984" w:type="dxa"/>
          </w:tcPr>
          <w:p w14:paraId="317FFCD6" w14:textId="77777777" w:rsidR="003902CE" w:rsidRPr="00726CB1" w:rsidRDefault="003902CE" w:rsidP="006C0C08">
            <w:pPr>
              <w:widowControl w:val="0"/>
              <w:autoSpaceDE w:val="0"/>
              <w:autoSpaceDN w:val="0"/>
              <w:adjustRightInd w:val="0"/>
              <w:jc w:val="left"/>
              <w:rPr>
                <w:rFonts w:cs="Times New Roman"/>
                <w:b/>
                <w:sz w:val="18"/>
                <w:szCs w:val="18"/>
              </w:rPr>
            </w:pPr>
            <w:r w:rsidRPr="00726CB1">
              <w:rPr>
                <w:rFonts w:cs="Times New Roman"/>
                <w:b/>
                <w:sz w:val="18"/>
                <w:szCs w:val="18"/>
              </w:rPr>
              <w:t>Implications for business</w:t>
            </w:r>
          </w:p>
        </w:tc>
        <w:tc>
          <w:tcPr>
            <w:tcW w:w="2268" w:type="dxa"/>
          </w:tcPr>
          <w:p w14:paraId="16137616" w14:textId="77777777" w:rsidR="003902CE" w:rsidRPr="00726CB1" w:rsidRDefault="003902CE" w:rsidP="006C0C08">
            <w:pPr>
              <w:widowControl w:val="0"/>
              <w:autoSpaceDE w:val="0"/>
              <w:autoSpaceDN w:val="0"/>
              <w:adjustRightInd w:val="0"/>
              <w:jc w:val="left"/>
              <w:rPr>
                <w:rFonts w:cs="Times New Roman"/>
                <w:b/>
                <w:sz w:val="18"/>
                <w:szCs w:val="18"/>
              </w:rPr>
            </w:pPr>
            <w:r w:rsidRPr="00726CB1">
              <w:rPr>
                <w:rFonts w:cs="Times New Roman"/>
                <w:b/>
                <w:sz w:val="18"/>
                <w:szCs w:val="18"/>
              </w:rPr>
              <w:t>Implications for consumers</w:t>
            </w:r>
          </w:p>
        </w:tc>
      </w:tr>
      <w:tr w:rsidR="003902CE" w:rsidRPr="00726CB1" w14:paraId="75B6752A" w14:textId="77777777" w:rsidTr="006C0C08">
        <w:tc>
          <w:tcPr>
            <w:tcW w:w="1702" w:type="dxa"/>
          </w:tcPr>
          <w:p w14:paraId="0E112C0D" w14:textId="3E821F73" w:rsidR="003902CE" w:rsidRPr="00726CB1" w:rsidRDefault="003902CE" w:rsidP="006C0C08">
            <w:pPr>
              <w:widowControl w:val="0"/>
              <w:autoSpaceDE w:val="0"/>
              <w:autoSpaceDN w:val="0"/>
              <w:adjustRightInd w:val="0"/>
              <w:jc w:val="left"/>
              <w:rPr>
                <w:rFonts w:cs="Times New Roman"/>
                <w:i/>
                <w:sz w:val="18"/>
                <w:szCs w:val="18"/>
              </w:rPr>
            </w:pPr>
            <w:r>
              <w:rPr>
                <w:rFonts w:cs="Times New Roman"/>
                <w:i/>
                <w:sz w:val="18"/>
                <w:szCs w:val="18"/>
              </w:rPr>
              <w:t>Psychological Loyalty/Brand L</w:t>
            </w:r>
            <w:r w:rsidRPr="00726CB1">
              <w:rPr>
                <w:rFonts w:cs="Times New Roman"/>
                <w:i/>
                <w:sz w:val="18"/>
                <w:szCs w:val="18"/>
              </w:rPr>
              <w:t>ove</w:t>
            </w:r>
          </w:p>
        </w:tc>
        <w:tc>
          <w:tcPr>
            <w:tcW w:w="1275" w:type="dxa"/>
          </w:tcPr>
          <w:p w14:paraId="43D3B574"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Apple, luxury brands</w:t>
            </w:r>
          </w:p>
        </w:tc>
        <w:tc>
          <w:tcPr>
            <w:tcW w:w="1985" w:type="dxa"/>
          </w:tcPr>
          <w:p w14:paraId="2BE50EF7" w14:textId="77777777" w:rsidR="003902CE" w:rsidRPr="00726CB1" w:rsidRDefault="003902CE" w:rsidP="006C0C08">
            <w:pPr>
              <w:widowControl w:val="0"/>
              <w:autoSpaceDE w:val="0"/>
              <w:autoSpaceDN w:val="0"/>
              <w:adjustRightInd w:val="0"/>
              <w:jc w:val="left"/>
              <w:rPr>
                <w:rFonts w:cs="Times New Roman"/>
                <w:sz w:val="18"/>
                <w:szCs w:val="18"/>
              </w:rPr>
            </w:pPr>
            <w:r w:rsidRPr="00321E38">
              <w:rPr>
                <w:noProof/>
                <w:sz w:val="20"/>
                <w:szCs w:val="20"/>
                <w:lang w:eastAsia="zh-CN"/>
              </w:rPr>
              <mc:AlternateContent>
                <mc:Choice Requires="wps">
                  <w:drawing>
                    <wp:anchor distT="0" distB="0" distL="114300" distR="114300" simplePos="0" relativeHeight="251661312" behindDoc="0" locked="0" layoutInCell="1" allowOverlap="1" wp14:anchorId="060A9E80" wp14:editId="606F4414">
                      <wp:simplePos x="0" y="0"/>
                      <wp:positionH relativeFrom="column">
                        <wp:posOffset>803593</wp:posOffset>
                      </wp:positionH>
                      <wp:positionV relativeFrom="paragraph">
                        <wp:posOffset>467677</wp:posOffset>
                      </wp:positionV>
                      <wp:extent cx="342900" cy="5916295"/>
                      <wp:effectExtent l="7302" t="0" r="20003" b="70802"/>
                      <wp:wrapNone/>
                      <wp:docPr id="1" name="Right Brace 1"/>
                      <wp:cNvGraphicFramePr/>
                      <a:graphic xmlns:a="http://schemas.openxmlformats.org/drawingml/2006/main">
                        <a:graphicData uri="http://schemas.microsoft.com/office/word/2010/wordprocessingShape">
                          <wps:wsp>
                            <wps:cNvSpPr/>
                            <wps:spPr>
                              <a:xfrm rot="5400000">
                                <a:off x="0" y="0"/>
                                <a:ext cx="342900" cy="5916295"/>
                              </a:xfrm>
                              <a:prstGeom prst="rightBrace">
                                <a:avLst>
                                  <a:gd name="adj1" fmla="val 8333"/>
                                  <a:gd name="adj2" fmla="val 57422"/>
                                </a:avLst>
                              </a:prstGeom>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83489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3.3pt;margin-top:36.8pt;width:27pt;height:465.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" adj="104,12403" strokecolor="black [3213]" strokeweight="1pt">
                      <v:stroke joinstyle="miter"/>
                    </v:shape>
                  </w:pict>
                </mc:Fallback>
              </mc:AlternateContent>
            </w:r>
            <w:r w:rsidRPr="00726CB1">
              <w:rPr>
                <w:rFonts w:cs="Times New Roman"/>
                <w:b/>
                <w:sz w:val="18"/>
                <w:szCs w:val="18"/>
              </w:rPr>
              <w:t>Attachment to brand</w:t>
            </w:r>
            <w:r w:rsidRPr="00726CB1">
              <w:rPr>
                <w:rFonts w:cs="Times New Roman"/>
                <w:sz w:val="18"/>
                <w:szCs w:val="18"/>
              </w:rPr>
              <w:t xml:space="preserve">, association with positive aspects of identity. </w:t>
            </w:r>
          </w:p>
        </w:tc>
        <w:tc>
          <w:tcPr>
            <w:tcW w:w="1984" w:type="dxa"/>
          </w:tcPr>
          <w:p w14:paraId="0D7BDBD2"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Consumer desire for latest products at premium price. Consumers work on brand to make it desirable</w:t>
            </w:r>
          </w:p>
        </w:tc>
        <w:tc>
          <w:tcPr>
            <w:tcW w:w="2268" w:type="dxa"/>
          </w:tcPr>
          <w:p w14:paraId="63ACC2B5"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Potential of double exploitation. Identity work and benefit of resale value when goods divested</w:t>
            </w:r>
          </w:p>
        </w:tc>
      </w:tr>
      <w:tr w:rsidR="003902CE" w:rsidRPr="00726CB1" w14:paraId="424393D5" w14:textId="77777777" w:rsidTr="006C0C08">
        <w:tc>
          <w:tcPr>
            <w:tcW w:w="1702" w:type="dxa"/>
          </w:tcPr>
          <w:p w14:paraId="73B9BD2C"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Proprietary Systems</w:t>
            </w:r>
          </w:p>
        </w:tc>
        <w:tc>
          <w:tcPr>
            <w:tcW w:w="1275" w:type="dxa"/>
          </w:tcPr>
          <w:p w14:paraId="379B36FF"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Microsoft</w:t>
            </w:r>
          </w:p>
          <w:p w14:paraId="5899B1C5"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Computers/Printers/</w:t>
            </w:r>
          </w:p>
          <w:p w14:paraId="1B45CA4E"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DSLRs/</w:t>
            </w:r>
          </w:p>
        </w:tc>
        <w:tc>
          <w:tcPr>
            <w:tcW w:w="1985" w:type="dxa"/>
          </w:tcPr>
          <w:p w14:paraId="5F6ECFDA"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 xml:space="preserve">Limited product and service compatibility, maintained by </w:t>
            </w:r>
            <w:r w:rsidRPr="00726CB1">
              <w:rPr>
                <w:rFonts w:cs="Times New Roman"/>
                <w:b/>
                <w:sz w:val="18"/>
                <w:szCs w:val="18"/>
              </w:rPr>
              <w:t>physical and/or software restrictions</w:t>
            </w:r>
            <w:r w:rsidRPr="00726CB1">
              <w:rPr>
                <w:rFonts w:cs="Times New Roman"/>
                <w:sz w:val="18"/>
                <w:szCs w:val="18"/>
              </w:rPr>
              <w:t xml:space="preserve">.  </w:t>
            </w:r>
          </w:p>
        </w:tc>
        <w:tc>
          <w:tcPr>
            <w:tcW w:w="1984" w:type="dxa"/>
          </w:tcPr>
          <w:p w14:paraId="3928BCE8" w14:textId="3AE5748D"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Prev</w:t>
            </w:r>
            <w:r w:rsidR="000F41C7">
              <w:rPr>
                <w:rFonts w:cs="Times New Roman"/>
                <w:sz w:val="18"/>
                <w:szCs w:val="18"/>
              </w:rPr>
              <w:t>ents unauthoris</w:t>
            </w:r>
            <w:r w:rsidRPr="00726CB1">
              <w:rPr>
                <w:rFonts w:cs="Times New Roman"/>
                <w:sz w:val="18"/>
                <w:szCs w:val="18"/>
              </w:rPr>
              <w:t>ed copies and ties consumer to group of products</w:t>
            </w:r>
          </w:p>
        </w:tc>
        <w:tc>
          <w:tcPr>
            <w:tcW w:w="2268" w:type="dxa"/>
          </w:tcPr>
          <w:p w14:paraId="6AE3DA88"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Decision over initial platform has longer-term implications, since changing to another platform results in loss.</w:t>
            </w:r>
          </w:p>
        </w:tc>
      </w:tr>
      <w:tr w:rsidR="003902CE" w:rsidRPr="00726CB1" w14:paraId="0E71F8C2" w14:textId="77777777" w:rsidTr="006C0C08">
        <w:tc>
          <w:tcPr>
            <w:tcW w:w="1702" w:type="dxa"/>
            <w:tcBorders>
              <w:bottom w:val="single" w:sz="4" w:space="0" w:color="auto"/>
            </w:tcBorders>
          </w:tcPr>
          <w:p w14:paraId="358B391B" w14:textId="2841EA83" w:rsidR="003902CE" w:rsidRPr="00726CB1" w:rsidRDefault="003902CE" w:rsidP="006C0C08">
            <w:pPr>
              <w:widowControl w:val="0"/>
              <w:autoSpaceDE w:val="0"/>
              <w:autoSpaceDN w:val="0"/>
              <w:adjustRightInd w:val="0"/>
              <w:jc w:val="left"/>
              <w:rPr>
                <w:rFonts w:cs="Times New Roman"/>
                <w:i/>
                <w:sz w:val="18"/>
                <w:szCs w:val="18"/>
              </w:rPr>
            </w:pPr>
            <w:r>
              <w:rPr>
                <w:rFonts w:cs="Times New Roman"/>
                <w:i/>
                <w:sz w:val="18"/>
                <w:szCs w:val="18"/>
              </w:rPr>
              <w:t>Offer-Based Loyalty S</w:t>
            </w:r>
            <w:r w:rsidRPr="00726CB1">
              <w:rPr>
                <w:rFonts w:cs="Times New Roman"/>
                <w:i/>
                <w:sz w:val="18"/>
                <w:szCs w:val="18"/>
              </w:rPr>
              <w:t>cheme</w:t>
            </w:r>
          </w:p>
        </w:tc>
        <w:tc>
          <w:tcPr>
            <w:tcW w:w="1275" w:type="dxa"/>
            <w:tcBorders>
              <w:bottom w:val="single" w:sz="4" w:space="0" w:color="auto"/>
            </w:tcBorders>
          </w:tcPr>
          <w:p w14:paraId="391A9BC6"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Tesco Clubcard, airline frequent flyer schemes</w:t>
            </w:r>
          </w:p>
        </w:tc>
        <w:tc>
          <w:tcPr>
            <w:tcW w:w="1985" w:type="dxa"/>
            <w:tcBorders>
              <w:bottom w:val="single" w:sz="4" w:space="0" w:color="auto"/>
            </w:tcBorders>
          </w:tcPr>
          <w:p w14:paraId="4CD6C209"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 xml:space="preserve">Small financial incentives awarded in return for continued use of service and/or surrender of data. Game-like structure. </w:t>
            </w:r>
            <w:r w:rsidRPr="00726CB1">
              <w:rPr>
                <w:rFonts w:cs="Times New Roman"/>
                <w:b/>
                <w:sz w:val="18"/>
                <w:szCs w:val="18"/>
              </w:rPr>
              <w:t xml:space="preserve">Proprietary platform </w:t>
            </w:r>
          </w:p>
        </w:tc>
        <w:tc>
          <w:tcPr>
            <w:tcW w:w="1984" w:type="dxa"/>
            <w:tcBorders>
              <w:bottom w:val="single" w:sz="4" w:space="0" w:color="auto"/>
            </w:tcBorders>
          </w:tcPr>
          <w:p w14:paraId="65DEBB91"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 xml:space="preserve">Value of data collected and consumers tied-in to scheme, but surrender of small part of exchange value </w:t>
            </w:r>
          </w:p>
        </w:tc>
        <w:tc>
          <w:tcPr>
            <w:tcW w:w="2268" w:type="dxa"/>
            <w:tcBorders>
              <w:bottom w:val="single" w:sz="4" w:space="0" w:color="auto"/>
            </w:tcBorders>
          </w:tcPr>
          <w:p w14:paraId="2CCEA3E3"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Small return of exchange value as payment for loyalty and data. Can stop at any time, but will lose accrued benefits. Cannot transfer to another scheme.</w:t>
            </w:r>
          </w:p>
        </w:tc>
      </w:tr>
      <w:tr w:rsidR="003902CE" w:rsidRPr="00726CB1" w14:paraId="51EA8204" w14:textId="77777777" w:rsidTr="006C0C08">
        <w:tc>
          <w:tcPr>
            <w:tcW w:w="1702" w:type="dxa"/>
            <w:tcBorders>
              <w:bottom w:val="single" w:sz="4" w:space="0" w:color="auto"/>
            </w:tcBorders>
          </w:tcPr>
          <w:p w14:paraId="4560F448" w14:textId="6D7705FE" w:rsidR="003902CE" w:rsidRPr="00726CB1" w:rsidRDefault="003902CE" w:rsidP="006C0C08">
            <w:pPr>
              <w:widowControl w:val="0"/>
              <w:autoSpaceDE w:val="0"/>
              <w:autoSpaceDN w:val="0"/>
              <w:adjustRightInd w:val="0"/>
              <w:jc w:val="left"/>
              <w:rPr>
                <w:rFonts w:cs="Times New Roman"/>
                <w:i/>
                <w:sz w:val="18"/>
                <w:szCs w:val="18"/>
              </w:rPr>
            </w:pPr>
            <w:r>
              <w:rPr>
                <w:rFonts w:cs="Times New Roman"/>
                <w:i/>
                <w:sz w:val="18"/>
                <w:szCs w:val="18"/>
              </w:rPr>
              <w:t>Access-Based C</w:t>
            </w:r>
            <w:r w:rsidRPr="00726CB1">
              <w:rPr>
                <w:rFonts w:cs="Times New Roman"/>
                <w:i/>
                <w:sz w:val="18"/>
                <w:szCs w:val="18"/>
              </w:rPr>
              <w:t>onsumption</w:t>
            </w:r>
          </w:p>
        </w:tc>
        <w:tc>
          <w:tcPr>
            <w:tcW w:w="1275" w:type="dxa"/>
            <w:tcBorders>
              <w:bottom w:val="single" w:sz="4" w:space="0" w:color="auto"/>
            </w:tcBorders>
          </w:tcPr>
          <w:p w14:paraId="338844C6"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Zip-Car, Spotify</w:t>
            </w:r>
          </w:p>
        </w:tc>
        <w:tc>
          <w:tcPr>
            <w:tcW w:w="1985" w:type="dxa"/>
            <w:tcBorders>
              <w:bottom w:val="single" w:sz="4" w:space="0" w:color="auto"/>
            </w:tcBorders>
          </w:tcPr>
          <w:p w14:paraId="0DC338DF"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b/>
                <w:sz w:val="18"/>
                <w:szCs w:val="18"/>
              </w:rPr>
              <w:t>Goods are never transferred to consumer</w:t>
            </w:r>
            <w:r w:rsidRPr="00726CB1">
              <w:rPr>
                <w:rFonts w:cs="Times New Roman"/>
                <w:sz w:val="18"/>
                <w:szCs w:val="18"/>
              </w:rPr>
              <w:t>, who pays only for the access to the goods that they require</w:t>
            </w:r>
          </w:p>
        </w:tc>
        <w:tc>
          <w:tcPr>
            <w:tcW w:w="1984" w:type="dxa"/>
            <w:tcBorders>
              <w:bottom w:val="single" w:sz="4" w:space="0" w:color="auto"/>
            </w:tcBorders>
          </w:tcPr>
          <w:p w14:paraId="15698DCB"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Retains ownership, and the resulting responsibilities, but receives ongoing revenue</w:t>
            </w:r>
          </w:p>
        </w:tc>
        <w:tc>
          <w:tcPr>
            <w:tcW w:w="2268" w:type="dxa"/>
            <w:tcBorders>
              <w:bottom w:val="single" w:sz="4" w:space="0" w:color="auto"/>
            </w:tcBorders>
          </w:tcPr>
          <w:p w14:paraId="0D7162DD"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Liberated from the need to work on possession, flexible exchange of capital for access. Going payment for service.</w:t>
            </w:r>
          </w:p>
        </w:tc>
      </w:tr>
      <w:tr w:rsidR="003902CE" w:rsidRPr="00726CB1" w14:paraId="724346C3" w14:textId="77777777" w:rsidTr="006C0C08">
        <w:tc>
          <w:tcPr>
            <w:tcW w:w="1702" w:type="dxa"/>
            <w:tcBorders>
              <w:top w:val="single" w:sz="4" w:space="0" w:color="auto"/>
              <w:left w:val="nil"/>
              <w:bottom w:val="single" w:sz="4" w:space="0" w:color="auto"/>
              <w:right w:val="nil"/>
            </w:tcBorders>
          </w:tcPr>
          <w:p w14:paraId="2C8AA31A" w14:textId="77777777" w:rsidR="003902CE" w:rsidRPr="00726CB1" w:rsidRDefault="003902CE" w:rsidP="006C0C08">
            <w:pPr>
              <w:widowControl w:val="0"/>
              <w:autoSpaceDE w:val="0"/>
              <w:autoSpaceDN w:val="0"/>
              <w:adjustRightInd w:val="0"/>
              <w:jc w:val="left"/>
              <w:rPr>
                <w:rFonts w:cs="Times New Roman"/>
                <w:i/>
                <w:sz w:val="18"/>
                <w:szCs w:val="18"/>
              </w:rPr>
            </w:pPr>
          </w:p>
        </w:tc>
        <w:tc>
          <w:tcPr>
            <w:tcW w:w="1275" w:type="dxa"/>
            <w:tcBorders>
              <w:top w:val="single" w:sz="4" w:space="0" w:color="auto"/>
              <w:left w:val="nil"/>
              <w:bottom w:val="single" w:sz="4" w:space="0" w:color="auto"/>
              <w:right w:val="nil"/>
            </w:tcBorders>
          </w:tcPr>
          <w:p w14:paraId="5D9FF981" w14:textId="77777777" w:rsidR="003902CE" w:rsidRPr="00726CB1" w:rsidRDefault="003902CE" w:rsidP="006C0C08">
            <w:pPr>
              <w:widowControl w:val="0"/>
              <w:autoSpaceDE w:val="0"/>
              <w:autoSpaceDN w:val="0"/>
              <w:adjustRightInd w:val="0"/>
              <w:jc w:val="left"/>
              <w:rPr>
                <w:rFonts w:cs="Times New Roman"/>
                <w:i/>
                <w:sz w:val="18"/>
                <w:szCs w:val="18"/>
              </w:rPr>
            </w:pPr>
          </w:p>
        </w:tc>
        <w:tc>
          <w:tcPr>
            <w:tcW w:w="1985" w:type="dxa"/>
            <w:tcBorders>
              <w:top w:val="single" w:sz="4" w:space="0" w:color="auto"/>
              <w:left w:val="nil"/>
              <w:bottom w:val="single" w:sz="4" w:space="0" w:color="auto"/>
              <w:right w:val="nil"/>
            </w:tcBorders>
          </w:tcPr>
          <w:p w14:paraId="5D33BAA1" w14:textId="77777777" w:rsidR="003902CE" w:rsidRPr="00726CB1" w:rsidRDefault="003902CE" w:rsidP="006C0C08">
            <w:pPr>
              <w:widowControl w:val="0"/>
              <w:autoSpaceDE w:val="0"/>
              <w:autoSpaceDN w:val="0"/>
              <w:adjustRightInd w:val="0"/>
              <w:jc w:val="left"/>
              <w:rPr>
                <w:rFonts w:cs="Times New Roman"/>
                <w:b/>
                <w:sz w:val="18"/>
                <w:szCs w:val="18"/>
              </w:rPr>
            </w:pPr>
          </w:p>
          <w:p w14:paraId="248B9A7E" w14:textId="77777777" w:rsidR="003902CE" w:rsidRPr="00726CB1" w:rsidRDefault="003902CE" w:rsidP="006C0C08">
            <w:pPr>
              <w:widowControl w:val="0"/>
              <w:autoSpaceDE w:val="0"/>
              <w:autoSpaceDN w:val="0"/>
              <w:adjustRightInd w:val="0"/>
              <w:jc w:val="center"/>
              <w:rPr>
                <w:rFonts w:cs="Times New Roman"/>
                <w:b/>
                <w:sz w:val="18"/>
                <w:szCs w:val="18"/>
              </w:rPr>
            </w:pPr>
          </w:p>
          <w:p w14:paraId="1AB28BBF" w14:textId="77777777" w:rsidR="003902CE" w:rsidRPr="00726CB1" w:rsidRDefault="003902CE" w:rsidP="006C0C08">
            <w:pPr>
              <w:widowControl w:val="0"/>
              <w:autoSpaceDE w:val="0"/>
              <w:autoSpaceDN w:val="0"/>
              <w:adjustRightInd w:val="0"/>
              <w:jc w:val="center"/>
              <w:rPr>
                <w:rFonts w:cs="Times New Roman"/>
                <w:b/>
                <w:sz w:val="18"/>
                <w:szCs w:val="18"/>
              </w:rPr>
            </w:pPr>
          </w:p>
          <w:p w14:paraId="4EA7EC29" w14:textId="77777777" w:rsidR="003902CE" w:rsidRPr="00726CB1" w:rsidRDefault="003902CE" w:rsidP="006C0C08">
            <w:pPr>
              <w:widowControl w:val="0"/>
              <w:autoSpaceDE w:val="0"/>
              <w:autoSpaceDN w:val="0"/>
              <w:adjustRightInd w:val="0"/>
              <w:jc w:val="center"/>
              <w:rPr>
                <w:rFonts w:cs="Times New Roman"/>
                <w:b/>
                <w:sz w:val="18"/>
                <w:szCs w:val="18"/>
              </w:rPr>
            </w:pPr>
          </w:p>
          <w:p w14:paraId="1B1BCF91" w14:textId="77777777" w:rsidR="003902CE" w:rsidRPr="00726CB1" w:rsidRDefault="003902CE" w:rsidP="006C0C08">
            <w:pPr>
              <w:widowControl w:val="0"/>
              <w:autoSpaceDE w:val="0"/>
              <w:autoSpaceDN w:val="0"/>
              <w:adjustRightInd w:val="0"/>
              <w:jc w:val="center"/>
              <w:rPr>
                <w:rFonts w:cs="Times New Roman"/>
                <w:b/>
                <w:sz w:val="18"/>
                <w:szCs w:val="18"/>
              </w:rPr>
            </w:pPr>
            <w:r w:rsidRPr="00726CB1">
              <w:rPr>
                <w:rFonts w:cs="Times New Roman"/>
                <w:b/>
                <w:sz w:val="18"/>
                <w:szCs w:val="18"/>
              </w:rPr>
              <w:t>COMBINED IN</w:t>
            </w:r>
          </w:p>
          <w:p w14:paraId="14F6AC05" w14:textId="77777777" w:rsidR="003902CE" w:rsidRPr="00726CB1" w:rsidRDefault="003902CE" w:rsidP="006C0C08">
            <w:pPr>
              <w:widowControl w:val="0"/>
              <w:autoSpaceDE w:val="0"/>
              <w:autoSpaceDN w:val="0"/>
              <w:adjustRightInd w:val="0"/>
              <w:jc w:val="left"/>
              <w:rPr>
                <w:rFonts w:cs="Times New Roman"/>
                <w:b/>
                <w:sz w:val="18"/>
                <w:szCs w:val="18"/>
              </w:rPr>
            </w:pPr>
          </w:p>
        </w:tc>
        <w:tc>
          <w:tcPr>
            <w:tcW w:w="1984" w:type="dxa"/>
            <w:tcBorders>
              <w:top w:val="single" w:sz="4" w:space="0" w:color="auto"/>
              <w:left w:val="nil"/>
              <w:bottom w:val="single" w:sz="4" w:space="0" w:color="auto"/>
              <w:right w:val="nil"/>
            </w:tcBorders>
          </w:tcPr>
          <w:p w14:paraId="5631F416" w14:textId="77777777" w:rsidR="003902CE" w:rsidRPr="00726CB1" w:rsidRDefault="003902CE" w:rsidP="006C0C08">
            <w:pPr>
              <w:widowControl w:val="0"/>
              <w:autoSpaceDE w:val="0"/>
              <w:autoSpaceDN w:val="0"/>
              <w:adjustRightInd w:val="0"/>
              <w:jc w:val="left"/>
              <w:rPr>
                <w:rFonts w:cs="Times New Roman"/>
                <w:sz w:val="18"/>
                <w:szCs w:val="18"/>
              </w:rPr>
            </w:pPr>
          </w:p>
        </w:tc>
        <w:tc>
          <w:tcPr>
            <w:tcW w:w="2268" w:type="dxa"/>
            <w:tcBorders>
              <w:top w:val="single" w:sz="4" w:space="0" w:color="auto"/>
              <w:left w:val="nil"/>
              <w:bottom w:val="single" w:sz="4" w:space="0" w:color="auto"/>
              <w:right w:val="nil"/>
            </w:tcBorders>
          </w:tcPr>
          <w:p w14:paraId="556DD9A4" w14:textId="77777777" w:rsidR="003902CE" w:rsidRPr="00726CB1" w:rsidRDefault="003902CE" w:rsidP="006C0C08">
            <w:pPr>
              <w:widowControl w:val="0"/>
              <w:autoSpaceDE w:val="0"/>
              <w:autoSpaceDN w:val="0"/>
              <w:adjustRightInd w:val="0"/>
              <w:jc w:val="left"/>
              <w:rPr>
                <w:rFonts w:cs="Times New Roman"/>
                <w:sz w:val="18"/>
                <w:szCs w:val="18"/>
              </w:rPr>
            </w:pPr>
          </w:p>
        </w:tc>
      </w:tr>
      <w:tr w:rsidR="003902CE" w:rsidRPr="00726CB1" w14:paraId="5500D2B9" w14:textId="77777777" w:rsidTr="006C0C08">
        <w:tc>
          <w:tcPr>
            <w:tcW w:w="1702" w:type="dxa"/>
            <w:tcBorders>
              <w:top w:val="single" w:sz="4" w:space="0" w:color="auto"/>
            </w:tcBorders>
            <w:shd w:val="clear" w:color="auto" w:fill="D9D9D9"/>
          </w:tcPr>
          <w:p w14:paraId="19FE8D0B" w14:textId="5C741EAB"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Co-created</w:t>
            </w:r>
            <w:r>
              <w:rPr>
                <w:rFonts w:cs="Times New Roman"/>
                <w:i/>
                <w:sz w:val="18"/>
                <w:szCs w:val="18"/>
              </w:rPr>
              <w:t xml:space="preserve">, </w:t>
            </w:r>
            <w:r w:rsidR="000F41C7">
              <w:rPr>
                <w:rFonts w:cs="Times New Roman"/>
                <w:i/>
                <w:sz w:val="18"/>
                <w:szCs w:val="18"/>
              </w:rPr>
              <w:t xml:space="preserve">Hosted </w:t>
            </w:r>
            <w:r w:rsidR="000F41C7" w:rsidRPr="00726CB1">
              <w:rPr>
                <w:rFonts w:cs="Times New Roman"/>
                <w:i/>
                <w:sz w:val="18"/>
                <w:szCs w:val="18"/>
              </w:rPr>
              <w:t>DCOs</w:t>
            </w:r>
          </w:p>
        </w:tc>
        <w:tc>
          <w:tcPr>
            <w:tcW w:w="1275" w:type="dxa"/>
            <w:tcBorders>
              <w:top w:val="single" w:sz="4" w:space="0" w:color="auto"/>
            </w:tcBorders>
            <w:shd w:val="clear" w:color="auto" w:fill="D9D9D9"/>
          </w:tcPr>
          <w:p w14:paraId="5575AF8B"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Facebook/</w:t>
            </w:r>
          </w:p>
          <w:p w14:paraId="1EDC4B74" w14:textId="77777777" w:rsidR="003902CE" w:rsidRPr="00726CB1" w:rsidRDefault="003902CE" w:rsidP="006C0C08">
            <w:pPr>
              <w:widowControl w:val="0"/>
              <w:autoSpaceDE w:val="0"/>
              <w:autoSpaceDN w:val="0"/>
              <w:adjustRightInd w:val="0"/>
              <w:jc w:val="left"/>
              <w:rPr>
                <w:rFonts w:cs="Times New Roman"/>
                <w:i/>
                <w:sz w:val="18"/>
                <w:szCs w:val="18"/>
              </w:rPr>
            </w:pPr>
            <w:r w:rsidRPr="00726CB1">
              <w:rPr>
                <w:rFonts w:cs="Times New Roman"/>
                <w:i/>
                <w:sz w:val="18"/>
                <w:szCs w:val="18"/>
              </w:rPr>
              <w:t>online games/UGC platforms</w:t>
            </w:r>
          </w:p>
        </w:tc>
        <w:tc>
          <w:tcPr>
            <w:tcW w:w="1985" w:type="dxa"/>
            <w:tcBorders>
              <w:top w:val="single" w:sz="4" w:space="0" w:color="auto"/>
            </w:tcBorders>
            <w:shd w:val="clear" w:color="auto" w:fill="D9D9D9"/>
          </w:tcPr>
          <w:p w14:paraId="04476076" w14:textId="24D5F77E"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b/>
                <w:sz w:val="18"/>
                <w:szCs w:val="18"/>
              </w:rPr>
              <w:t>Attachment to brand</w:t>
            </w:r>
            <w:r w:rsidRPr="00726CB1">
              <w:rPr>
                <w:rFonts w:cs="Times New Roman"/>
                <w:sz w:val="18"/>
                <w:szCs w:val="18"/>
              </w:rPr>
              <w:t xml:space="preserve"> through possession work. Separation of possession from </w:t>
            </w:r>
            <w:r w:rsidR="000F41C7" w:rsidRPr="00726CB1">
              <w:rPr>
                <w:rFonts w:cs="Times New Roman"/>
                <w:sz w:val="18"/>
                <w:szCs w:val="18"/>
              </w:rPr>
              <w:t>ownership, which</w:t>
            </w:r>
            <w:r w:rsidRPr="00726CB1">
              <w:rPr>
                <w:rFonts w:cs="Times New Roman"/>
                <w:sz w:val="18"/>
                <w:szCs w:val="18"/>
              </w:rPr>
              <w:t xml:space="preserve"> is </w:t>
            </w:r>
            <w:r w:rsidRPr="00726CB1">
              <w:rPr>
                <w:rFonts w:cs="Times New Roman"/>
                <w:b/>
                <w:sz w:val="18"/>
                <w:szCs w:val="18"/>
              </w:rPr>
              <w:t>never transferred to consumer</w:t>
            </w:r>
            <w:r w:rsidRPr="00726CB1">
              <w:rPr>
                <w:rFonts w:cs="Times New Roman"/>
                <w:sz w:val="18"/>
                <w:szCs w:val="18"/>
              </w:rPr>
              <w:t xml:space="preserve">. Enforced by </w:t>
            </w:r>
            <w:r w:rsidRPr="00726CB1">
              <w:rPr>
                <w:rFonts w:cs="Times New Roman"/>
                <w:b/>
                <w:sz w:val="18"/>
                <w:szCs w:val="18"/>
              </w:rPr>
              <w:t>software restrictions</w:t>
            </w:r>
            <w:r w:rsidRPr="00726CB1">
              <w:rPr>
                <w:rFonts w:cs="Times New Roman"/>
                <w:sz w:val="18"/>
                <w:szCs w:val="18"/>
              </w:rPr>
              <w:t xml:space="preserve"> and </w:t>
            </w:r>
            <w:r w:rsidRPr="00726CB1">
              <w:rPr>
                <w:rFonts w:cs="Times New Roman"/>
                <w:b/>
                <w:sz w:val="18"/>
                <w:szCs w:val="18"/>
              </w:rPr>
              <w:t>proprietary platform</w:t>
            </w:r>
            <w:r w:rsidRPr="00726CB1">
              <w:rPr>
                <w:rFonts w:cs="Times New Roman"/>
                <w:sz w:val="18"/>
                <w:szCs w:val="18"/>
              </w:rPr>
              <w:t xml:space="preserve">. </w:t>
            </w:r>
          </w:p>
        </w:tc>
        <w:tc>
          <w:tcPr>
            <w:tcW w:w="1984" w:type="dxa"/>
            <w:tcBorders>
              <w:top w:val="single" w:sz="4" w:space="0" w:color="auto"/>
            </w:tcBorders>
            <w:shd w:val="clear" w:color="auto" w:fill="D9D9D9"/>
          </w:tcPr>
          <w:p w14:paraId="414C2EA3"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 xml:space="preserve">Consumers work on the object they consume. Can continue to charge for access, and or value of data collected. May prevent divestment with code. </w:t>
            </w:r>
          </w:p>
        </w:tc>
        <w:tc>
          <w:tcPr>
            <w:tcW w:w="2268" w:type="dxa"/>
            <w:tcBorders>
              <w:top w:val="single" w:sz="4" w:space="0" w:color="auto"/>
            </w:tcBorders>
            <w:shd w:val="clear" w:color="auto" w:fill="D9D9D9"/>
          </w:tcPr>
          <w:p w14:paraId="22A5FDA8" w14:textId="77777777" w:rsidR="003902CE" w:rsidRPr="00726CB1" w:rsidRDefault="003902CE" w:rsidP="006C0C08">
            <w:pPr>
              <w:widowControl w:val="0"/>
              <w:autoSpaceDE w:val="0"/>
              <w:autoSpaceDN w:val="0"/>
              <w:adjustRightInd w:val="0"/>
              <w:jc w:val="left"/>
              <w:rPr>
                <w:rFonts w:cs="Times New Roman"/>
                <w:sz w:val="18"/>
                <w:szCs w:val="18"/>
              </w:rPr>
            </w:pPr>
            <w:r w:rsidRPr="00726CB1">
              <w:rPr>
                <w:rFonts w:cs="Times New Roman"/>
                <w:sz w:val="18"/>
                <w:szCs w:val="18"/>
              </w:rPr>
              <w:t>Identity work, but must continue to pay or work for corporation in order to retain access, or will lose possessions and forfeit all payments. Lack of security and control of objects in terms of sharing, or gifting</w:t>
            </w:r>
          </w:p>
        </w:tc>
      </w:tr>
    </w:tbl>
    <w:p w14:paraId="57089FF6" w14:textId="5E7EC88A" w:rsidR="00567E1A" w:rsidRPr="00321E38" w:rsidRDefault="008F57EE" w:rsidP="00B07BB1">
      <w:pPr>
        <w:spacing w:after="0" w:line="480" w:lineRule="auto"/>
        <w:jc w:val="left"/>
        <w:rPr>
          <w:rFonts w:cs="Times New Roman"/>
        </w:rPr>
      </w:pPr>
      <w:r w:rsidRPr="00321E38">
        <w:rPr>
          <w:rFonts w:cs="Times New Roman"/>
        </w:rPr>
        <w:t>With DCOs we witness a mechanism that allows for a ‘vendor lock in' possible through proprietary systems</w:t>
      </w:r>
      <w:r w:rsidR="008F4DA8" w:rsidRPr="00321E38">
        <w:rPr>
          <w:rFonts w:cs="Times New Roman"/>
        </w:rPr>
        <w:t xml:space="preserve"> and reward-based schemes</w:t>
      </w:r>
      <w:r w:rsidRPr="00321E38">
        <w:rPr>
          <w:rFonts w:cs="Times New Roman"/>
        </w:rPr>
        <w:t>, but which is not solely dependent on code restrictions but rather operates through emotional bonding akin to ‘bra</w:t>
      </w:r>
      <w:r w:rsidR="007B4059" w:rsidRPr="00321E38">
        <w:rPr>
          <w:rFonts w:cs="Times New Roman"/>
        </w:rPr>
        <w:t xml:space="preserve">nd love’.  Unlike ‘brand love’, however </w:t>
      </w:r>
      <w:r w:rsidRPr="00321E38">
        <w:rPr>
          <w:rFonts w:cs="Times New Roman"/>
        </w:rPr>
        <w:t xml:space="preserve">DCOs require continuous engagement with the market in order to access their ‘own’ co-created DCOs. </w:t>
      </w:r>
      <w:r w:rsidR="00C207CE">
        <w:rPr>
          <w:rFonts w:cs="Times New Roman"/>
        </w:rPr>
        <w:t>I</w:t>
      </w:r>
      <w:r w:rsidRPr="00321E38">
        <w:rPr>
          <w:rFonts w:cs="Times New Roman"/>
        </w:rPr>
        <w:t>n providing co-created DCO hosted online like social media profiles and MMORGs</w:t>
      </w:r>
      <w:r w:rsidR="00C207CE">
        <w:rPr>
          <w:rFonts w:cs="Times New Roman"/>
        </w:rPr>
        <w:t xml:space="preserve"> companies</w:t>
      </w:r>
      <w:r w:rsidRPr="00321E38">
        <w:rPr>
          <w:rFonts w:cs="Times New Roman"/>
        </w:rPr>
        <w:t xml:space="preserve"> benefit from a peculiar type of pr</w:t>
      </w:r>
      <w:r w:rsidR="007B4059" w:rsidRPr="00321E38">
        <w:rPr>
          <w:rFonts w:cs="Times New Roman"/>
        </w:rPr>
        <w:t>osumption work- possession work - that</w:t>
      </w:r>
      <w:r w:rsidRPr="00321E38">
        <w:rPr>
          <w:rFonts w:cs="Times New Roman"/>
        </w:rPr>
        <w:t xml:space="preserve"> produces </w:t>
      </w:r>
      <w:r w:rsidR="00051B34" w:rsidRPr="00321E38">
        <w:rPr>
          <w:rFonts w:cs="Times New Roman"/>
        </w:rPr>
        <w:t>multiple</w:t>
      </w:r>
      <w:r w:rsidRPr="00321E38">
        <w:rPr>
          <w:rFonts w:cs="Times New Roman"/>
        </w:rPr>
        <w:t xml:space="preserve"> ontologies whereby a cherished </w:t>
      </w:r>
      <w:r w:rsidR="00545852" w:rsidRPr="00321E38">
        <w:rPr>
          <w:rFonts w:cs="Times New Roman"/>
        </w:rPr>
        <w:t>digital possession</w:t>
      </w:r>
      <w:r w:rsidRPr="00321E38">
        <w:rPr>
          <w:rFonts w:cs="Times New Roman"/>
        </w:rPr>
        <w:t xml:space="preserve"> is simultaneously an asset for the companies hosting them</w:t>
      </w:r>
      <w:r w:rsidR="005619E7" w:rsidRPr="00321E38">
        <w:rPr>
          <w:rFonts w:cs="Times New Roman"/>
        </w:rPr>
        <w:t xml:space="preserve">. The benefits for corporations seem clear; consumers are ensnared by their own </w:t>
      </w:r>
      <w:r w:rsidR="002F26A8" w:rsidRPr="00321E38">
        <w:rPr>
          <w:rFonts w:cs="Times New Roman"/>
        </w:rPr>
        <w:t>efforts,</w:t>
      </w:r>
      <w:r w:rsidR="005619E7" w:rsidRPr="00321E38">
        <w:rPr>
          <w:rFonts w:cs="Times New Roman"/>
        </w:rPr>
        <w:t xml:space="preserve"> as their identity-rich possession work remains owned by the corporation</w:t>
      </w:r>
      <w:r w:rsidR="00545852" w:rsidRPr="00321E38">
        <w:rPr>
          <w:rFonts w:cs="Times New Roman"/>
        </w:rPr>
        <w:t xml:space="preserve"> who may valorise this content even</w:t>
      </w:r>
      <w:r w:rsidR="005619E7" w:rsidRPr="00321E38">
        <w:rPr>
          <w:rFonts w:cs="Times New Roman"/>
        </w:rPr>
        <w:t xml:space="preserve"> </w:t>
      </w:r>
      <w:r w:rsidR="003902CE" w:rsidRPr="00321E38">
        <w:rPr>
          <w:rFonts w:cs="Times New Roman"/>
        </w:rPr>
        <w:t>charging the consumer for access, whereby t</w:t>
      </w:r>
      <w:r w:rsidR="00051B34" w:rsidRPr="00321E38">
        <w:rPr>
          <w:rFonts w:cs="Times New Roman"/>
        </w:rPr>
        <w:t xml:space="preserve">he consumer must endlessly pay for </w:t>
      </w:r>
      <w:r w:rsidR="001A719D" w:rsidRPr="00321E38">
        <w:rPr>
          <w:rFonts w:cs="Times New Roman"/>
        </w:rPr>
        <w:t>access to</w:t>
      </w:r>
      <w:r w:rsidR="00051B34" w:rsidRPr="00321E38">
        <w:rPr>
          <w:rFonts w:cs="Times New Roman"/>
        </w:rPr>
        <w:t xml:space="preserve"> their own extended-self as a leased commodity. We</w:t>
      </w:r>
      <w:r w:rsidR="002F26A8" w:rsidRPr="00321E38">
        <w:rPr>
          <w:rFonts w:cs="Times New Roman"/>
        </w:rPr>
        <w:t xml:space="preserve"> now consider the </w:t>
      </w:r>
      <w:r w:rsidR="007B4059" w:rsidRPr="00321E38">
        <w:rPr>
          <w:rFonts w:cs="Times New Roman"/>
        </w:rPr>
        <w:t xml:space="preserve">further </w:t>
      </w:r>
      <w:r w:rsidR="002F26A8" w:rsidRPr="00321E38">
        <w:rPr>
          <w:rFonts w:cs="Times New Roman"/>
        </w:rPr>
        <w:t>implications of such a system.</w:t>
      </w:r>
      <w:r w:rsidRPr="00321E38">
        <w:rPr>
          <w:rFonts w:cs="Times New Roman"/>
        </w:rPr>
        <w:t xml:space="preserve"> </w:t>
      </w:r>
    </w:p>
    <w:p w14:paraId="6E0A19FC" w14:textId="77777777" w:rsidR="006128C2" w:rsidRPr="00321E38" w:rsidRDefault="006128C2" w:rsidP="00321E38">
      <w:pPr>
        <w:pStyle w:val="Heading1"/>
        <w:spacing w:line="276" w:lineRule="auto"/>
        <w:jc w:val="left"/>
        <w:rPr>
          <w:rFonts w:cs="Times New Roman"/>
          <w:sz w:val="22"/>
          <w:szCs w:val="22"/>
        </w:rPr>
      </w:pPr>
      <w:r w:rsidRPr="00321E38">
        <w:rPr>
          <w:rFonts w:cs="Times New Roman"/>
          <w:sz w:val="22"/>
          <w:szCs w:val="22"/>
        </w:rPr>
        <w:t>Consequences of Ensnarement for Consumers: Exploitation, Restriction and Instability</w:t>
      </w:r>
    </w:p>
    <w:p w14:paraId="1493C6EB" w14:textId="77777777" w:rsidR="006128C2" w:rsidRPr="00321E38" w:rsidRDefault="006128C2" w:rsidP="00321E38">
      <w:pPr>
        <w:widowControl w:val="0"/>
        <w:autoSpaceDE w:val="0"/>
        <w:autoSpaceDN w:val="0"/>
        <w:adjustRightInd w:val="0"/>
        <w:spacing w:after="0" w:line="276" w:lineRule="auto"/>
        <w:jc w:val="left"/>
        <w:rPr>
          <w:rFonts w:cs="Times New Roman"/>
        </w:rPr>
      </w:pPr>
    </w:p>
    <w:p w14:paraId="16BBE985" w14:textId="18320352" w:rsidR="006128C2" w:rsidRPr="00321E38" w:rsidRDefault="006128C2" w:rsidP="00321E38">
      <w:pPr>
        <w:spacing w:after="0" w:line="480" w:lineRule="auto"/>
        <w:jc w:val="left"/>
        <w:rPr>
          <w:rFonts w:cs="Times New Roman"/>
        </w:rPr>
      </w:pPr>
      <w:r w:rsidRPr="00321E38">
        <w:rPr>
          <w:rFonts w:cs="Times New Roman"/>
        </w:rPr>
        <w:t xml:space="preserve">Prior scholarship has discussed the potential for prosumer reliant </w:t>
      </w:r>
      <w:r w:rsidR="006E086A" w:rsidRPr="00321E38">
        <w:rPr>
          <w:rFonts w:cs="Times New Roman"/>
        </w:rPr>
        <w:t>online</w:t>
      </w:r>
      <w:r w:rsidRPr="00321E38">
        <w:rPr>
          <w:rFonts w:cs="Times New Roman"/>
        </w:rPr>
        <w:t xml:space="preserve"> business models to exploit consumer labour (Terranova 2000; Bonsu and Darmody 2</w:t>
      </w:r>
      <w:r w:rsidR="00D109EE" w:rsidRPr="00321E38">
        <w:rPr>
          <w:rFonts w:cs="Times New Roman"/>
        </w:rPr>
        <w:t>008; Ritzer and Jurgenson 2010)</w:t>
      </w:r>
      <w:r w:rsidRPr="00321E38">
        <w:rPr>
          <w:rFonts w:cs="Times New Roman"/>
        </w:rPr>
        <w:t xml:space="preserve">. However the ontological multiplicity of hosted </w:t>
      </w:r>
      <w:r w:rsidR="0052474F" w:rsidRPr="00321E38">
        <w:rPr>
          <w:rFonts w:cs="Times New Roman"/>
        </w:rPr>
        <w:t>DCOs</w:t>
      </w:r>
      <w:r w:rsidRPr="00321E38">
        <w:rPr>
          <w:rFonts w:cs="Times New Roman"/>
        </w:rPr>
        <w:t xml:space="preserve"> presents further</w:t>
      </w:r>
      <w:r w:rsidR="002234FA" w:rsidRPr="00321E38">
        <w:rPr>
          <w:rFonts w:cs="Times New Roman"/>
        </w:rPr>
        <w:t xml:space="preserve"> consequences for consumers that have</w:t>
      </w:r>
      <w:r w:rsidR="00BD0F09" w:rsidRPr="00321E38">
        <w:rPr>
          <w:rFonts w:cs="Times New Roman"/>
        </w:rPr>
        <w:t xml:space="preserve"> yet to be fully recogni</w:t>
      </w:r>
      <w:r w:rsidR="000F41C7">
        <w:rPr>
          <w:rFonts w:cs="Times New Roman"/>
        </w:rPr>
        <w:t>s</w:t>
      </w:r>
      <w:r w:rsidR="00BD0F09" w:rsidRPr="00321E38">
        <w:rPr>
          <w:rFonts w:cs="Times New Roman"/>
        </w:rPr>
        <w:t>ed</w:t>
      </w:r>
      <w:r w:rsidR="00C6790F" w:rsidRPr="00321E38">
        <w:rPr>
          <w:rFonts w:cs="Times New Roman"/>
        </w:rPr>
        <w:t xml:space="preserve"> </w:t>
      </w:r>
      <w:r w:rsidR="003902CE" w:rsidRPr="00321E38">
        <w:rPr>
          <w:rFonts w:cs="Times New Roman"/>
        </w:rPr>
        <w:t>(</w:t>
      </w:r>
      <w:r w:rsidR="00C6790F" w:rsidRPr="00321E38">
        <w:rPr>
          <w:rFonts w:cs="Times New Roman"/>
        </w:rPr>
        <w:t xml:space="preserve">also </w:t>
      </w:r>
      <w:r w:rsidR="00D109EE" w:rsidRPr="00321E38">
        <w:rPr>
          <w:rFonts w:cs="Times New Roman"/>
        </w:rPr>
        <w:t>summarised</w:t>
      </w:r>
      <w:r w:rsidR="00C6790F" w:rsidRPr="00321E38">
        <w:rPr>
          <w:rFonts w:cs="Times New Roman"/>
        </w:rPr>
        <w:t xml:space="preserve"> in Table 1</w:t>
      </w:r>
      <w:r w:rsidR="003902CE" w:rsidRPr="00321E38">
        <w:rPr>
          <w:rFonts w:cs="Times New Roman"/>
        </w:rPr>
        <w:t>)</w:t>
      </w:r>
      <w:r w:rsidR="00E261BE" w:rsidRPr="00321E38">
        <w:rPr>
          <w:rFonts w:cs="Times New Roman"/>
        </w:rPr>
        <w:t>.</w:t>
      </w:r>
      <w:r w:rsidR="003902CE" w:rsidRPr="00321E38" w:rsidDel="003902CE">
        <w:rPr>
          <w:rFonts w:cs="Times New Roman"/>
        </w:rPr>
        <w:t xml:space="preserve"> </w:t>
      </w:r>
      <w:r w:rsidR="003902CE" w:rsidRPr="00321E38">
        <w:rPr>
          <w:rFonts w:cs="Times New Roman"/>
        </w:rPr>
        <w:tab/>
      </w:r>
      <w:r w:rsidRPr="00321E38">
        <w:rPr>
          <w:rFonts w:cs="Times New Roman"/>
        </w:rPr>
        <w:t xml:space="preserve">One consequence of </w:t>
      </w:r>
      <w:r w:rsidR="00DF77CF">
        <w:rPr>
          <w:rFonts w:cs="Times New Roman"/>
        </w:rPr>
        <w:t xml:space="preserve">possession work </w:t>
      </w:r>
      <w:r w:rsidRPr="00321E38">
        <w:rPr>
          <w:rFonts w:cs="Times New Roman"/>
        </w:rPr>
        <w:t xml:space="preserve">ensnarement as a valorisation mechanism is demonstrated by Watkins and Molesworth’s (2012) study of videogamers’ digital possessions. </w:t>
      </w:r>
      <w:r w:rsidR="000F41C7" w:rsidRPr="00321E38">
        <w:rPr>
          <w:rFonts w:cs="Times New Roman"/>
        </w:rPr>
        <w:t xml:space="preserve">Speaking to players of </w:t>
      </w:r>
      <w:r w:rsidR="000F41C7" w:rsidRPr="000F41C7">
        <w:rPr>
          <w:rFonts w:cs="Times New Roman"/>
        </w:rPr>
        <w:t>massive multiplaye</w:t>
      </w:r>
      <w:r w:rsidR="000F41C7">
        <w:rPr>
          <w:rFonts w:cs="Times New Roman"/>
        </w:rPr>
        <w:t>r</w:t>
      </w:r>
      <w:r w:rsidR="000F41C7" w:rsidRPr="00321E38">
        <w:rPr>
          <w:rFonts w:cs="Times New Roman"/>
        </w:rPr>
        <w:t xml:space="preserve"> online games they report instances where individuals had invested significant time and effort on DCO possession work during their teenage years, playing various online games, creating unique characters and collecting and singularising in-game content. </w:t>
      </w:r>
      <w:r w:rsidRPr="00321E38">
        <w:rPr>
          <w:rFonts w:cs="Times New Roman"/>
        </w:rPr>
        <w:t xml:space="preserve">One of their participants, for instance, described a strong emotional attachment to her </w:t>
      </w:r>
      <w:r w:rsidR="002234FA" w:rsidRPr="00321E38">
        <w:rPr>
          <w:rFonts w:cs="Times New Roman"/>
        </w:rPr>
        <w:t>first World of Warcraft avatar</w:t>
      </w:r>
      <w:r w:rsidRPr="00321E38">
        <w:rPr>
          <w:rFonts w:cs="Times New Roman"/>
        </w:rPr>
        <w:t xml:space="preserve">. Yet </w:t>
      </w:r>
      <w:r w:rsidR="002234FA" w:rsidRPr="00321E38">
        <w:rPr>
          <w:rFonts w:cs="Times New Roman"/>
        </w:rPr>
        <w:t xml:space="preserve">the avatar remains </w:t>
      </w:r>
      <w:r w:rsidRPr="00321E38">
        <w:rPr>
          <w:rFonts w:cs="Times New Roman"/>
        </w:rPr>
        <w:t xml:space="preserve">hosted by World of Warcraft provider Blizzard, </w:t>
      </w:r>
      <w:r w:rsidR="003902CE" w:rsidRPr="00321E38">
        <w:rPr>
          <w:rFonts w:cs="Times New Roman"/>
        </w:rPr>
        <w:t>enacte</w:t>
      </w:r>
      <w:r w:rsidRPr="00321E38">
        <w:rPr>
          <w:rFonts w:cs="Times New Roman"/>
        </w:rPr>
        <w:t>d by the company as an asset,</w:t>
      </w:r>
      <w:r w:rsidR="002234FA" w:rsidRPr="00321E38">
        <w:rPr>
          <w:rFonts w:cs="Times New Roman"/>
        </w:rPr>
        <w:t xml:space="preserve"> </w:t>
      </w:r>
      <w:r w:rsidR="003902CE" w:rsidRPr="00321E38">
        <w:rPr>
          <w:rFonts w:cs="Times New Roman"/>
        </w:rPr>
        <w:t>simply</w:t>
      </w:r>
      <w:r w:rsidRPr="00321E38">
        <w:rPr>
          <w:rFonts w:cs="Times New Roman"/>
        </w:rPr>
        <w:t xml:space="preserve"> part of the service that they provide. Consequently, regardless of </w:t>
      </w:r>
      <w:r w:rsidR="002234FA" w:rsidRPr="00321E38">
        <w:rPr>
          <w:rFonts w:cs="Times New Roman"/>
        </w:rPr>
        <w:t>the avatar</w:t>
      </w:r>
      <w:r w:rsidR="00EC356F" w:rsidRPr="00321E38">
        <w:rPr>
          <w:rFonts w:cs="Times New Roman"/>
        </w:rPr>
        <w:t>’</w:t>
      </w:r>
      <w:r w:rsidR="003902CE" w:rsidRPr="00321E38">
        <w:rPr>
          <w:rFonts w:cs="Times New Roman"/>
        </w:rPr>
        <w:t>s</w:t>
      </w:r>
      <w:r w:rsidRPr="00321E38">
        <w:rPr>
          <w:rFonts w:cs="Times New Roman"/>
        </w:rPr>
        <w:t xml:space="preserve"> enactment by this consumer as a treasured and irreplacea</w:t>
      </w:r>
      <w:r w:rsidR="00DF77CF">
        <w:rPr>
          <w:rFonts w:cs="Times New Roman"/>
        </w:rPr>
        <w:t>ble possession, we note that a</w:t>
      </w:r>
      <w:r w:rsidRPr="00321E38">
        <w:rPr>
          <w:rFonts w:cs="Times New Roman"/>
        </w:rPr>
        <w:t xml:space="preserve"> link to the market sphere</w:t>
      </w:r>
      <w:r w:rsidR="00EC356F" w:rsidRPr="00321E38">
        <w:rPr>
          <w:rFonts w:cs="Times New Roman"/>
        </w:rPr>
        <w:t xml:space="preserve"> is retained</w:t>
      </w:r>
      <w:r w:rsidRPr="00321E38">
        <w:rPr>
          <w:rFonts w:cs="Times New Roman"/>
        </w:rPr>
        <w:t>. This can hold significant consequences for consumers. Watkins and Molesworth (2012) note that whilst some</w:t>
      </w:r>
      <w:r w:rsidR="003902CE" w:rsidRPr="00321E38">
        <w:rPr>
          <w:rFonts w:cs="Times New Roman"/>
        </w:rPr>
        <w:t xml:space="preserve"> of their</w:t>
      </w:r>
      <w:r w:rsidRPr="00321E38">
        <w:rPr>
          <w:rFonts w:cs="Times New Roman"/>
        </w:rPr>
        <w:t xml:space="preserve"> participants had not played the videogames they discussed for a number of years, they continued to pay monthly subscription fees in order to </w:t>
      </w:r>
      <w:r w:rsidR="00EC356F" w:rsidRPr="00321E38">
        <w:rPr>
          <w:rFonts w:cs="Times New Roman"/>
        </w:rPr>
        <w:t>preserve</w:t>
      </w:r>
      <w:r w:rsidRPr="00321E38">
        <w:rPr>
          <w:rFonts w:cs="Times New Roman"/>
        </w:rPr>
        <w:t xml:space="preserve"> access to </w:t>
      </w:r>
      <w:r w:rsidR="003902CE" w:rsidRPr="00321E38">
        <w:rPr>
          <w:rFonts w:cs="Times New Roman"/>
        </w:rPr>
        <w:t>avatars and other in-game content</w:t>
      </w:r>
      <w:r w:rsidRPr="00321E38">
        <w:rPr>
          <w:rFonts w:cs="Times New Roman"/>
        </w:rPr>
        <w:t xml:space="preserve"> that they themselves had largely created.</w:t>
      </w:r>
      <w:r w:rsidR="00BD0F09" w:rsidRPr="00321E38">
        <w:rPr>
          <w:rFonts w:cs="Times New Roman"/>
        </w:rPr>
        <w:t xml:space="preserve"> </w:t>
      </w:r>
      <w:r w:rsidRPr="00321E38">
        <w:rPr>
          <w:rFonts w:cs="Times New Roman"/>
        </w:rPr>
        <w:t xml:space="preserve">Here we see evidence </w:t>
      </w:r>
      <w:r w:rsidR="003902CE" w:rsidRPr="00321E38">
        <w:rPr>
          <w:rFonts w:cs="Times New Roman"/>
        </w:rPr>
        <w:t xml:space="preserve">of the negative consequences of </w:t>
      </w:r>
      <w:r w:rsidRPr="00321E38">
        <w:rPr>
          <w:rFonts w:cs="Times New Roman"/>
        </w:rPr>
        <w:t xml:space="preserve">ensnarement as consumers invest effort in making </w:t>
      </w:r>
      <w:r w:rsidR="00EC356F" w:rsidRPr="00321E38">
        <w:rPr>
          <w:rFonts w:cs="Times New Roman"/>
        </w:rPr>
        <w:t xml:space="preserve">a </w:t>
      </w:r>
      <w:r w:rsidRPr="00321E38">
        <w:rPr>
          <w:rFonts w:cs="Times New Roman"/>
        </w:rPr>
        <w:t xml:space="preserve">possession meaningful, yet </w:t>
      </w:r>
      <w:r w:rsidR="003902CE" w:rsidRPr="00321E38">
        <w:rPr>
          <w:rFonts w:cs="Times New Roman"/>
        </w:rPr>
        <w:t xml:space="preserve">are subjected to on-going financial exploitation as they </w:t>
      </w:r>
      <w:r w:rsidRPr="00321E38">
        <w:rPr>
          <w:rFonts w:cs="Times New Roman"/>
        </w:rPr>
        <w:t xml:space="preserve">must repeatedly pay subscription fees </w:t>
      </w:r>
      <w:r w:rsidR="00EC356F" w:rsidRPr="00321E38">
        <w:rPr>
          <w:rFonts w:cs="Times New Roman"/>
        </w:rPr>
        <w:t xml:space="preserve">for </w:t>
      </w:r>
      <w:r w:rsidRPr="00321E38">
        <w:rPr>
          <w:rFonts w:cs="Times New Roman"/>
        </w:rPr>
        <w:t>access</w:t>
      </w:r>
      <w:r w:rsidR="00EC356F" w:rsidRPr="00321E38">
        <w:rPr>
          <w:rFonts w:cs="Times New Roman"/>
        </w:rPr>
        <w:t xml:space="preserve"> to it</w:t>
      </w:r>
      <w:r w:rsidRPr="00321E38">
        <w:rPr>
          <w:rFonts w:cs="Times New Roman"/>
        </w:rPr>
        <w:t xml:space="preserve">.  </w:t>
      </w:r>
    </w:p>
    <w:p w14:paraId="41FA50FC" w14:textId="337D720C" w:rsidR="006128C2" w:rsidRPr="00321E38" w:rsidRDefault="006128C2" w:rsidP="00321E38">
      <w:pPr>
        <w:spacing w:after="0" w:line="480" w:lineRule="auto"/>
        <w:ind w:firstLine="720"/>
        <w:jc w:val="left"/>
        <w:rPr>
          <w:rFonts w:cs="Times New Roman"/>
        </w:rPr>
      </w:pPr>
      <w:r w:rsidRPr="00321E38">
        <w:rPr>
          <w:rFonts w:cs="Times New Roman"/>
        </w:rPr>
        <w:t xml:space="preserve">Comparison here might help highlight how this diverges from previous literature on </w:t>
      </w:r>
      <w:r w:rsidR="002B04BF" w:rsidRPr="00321E38">
        <w:rPr>
          <w:rFonts w:cs="Times New Roman"/>
        </w:rPr>
        <w:t>similarly rich possession work</w:t>
      </w:r>
      <w:r w:rsidRPr="00321E38">
        <w:rPr>
          <w:rFonts w:cs="Times New Roman"/>
        </w:rPr>
        <w:t xml:space="preserve"> in the context of material consumption objects (Campbell 2005;</w:t>
      </w:r>
      <w:r w:rsidRPr="00321E38">
        <w:rPr>
          <w:rFonts w:cs="Times New Roman"/>
          <w:color w:val="FF0000"/>
        </w:rPr>
        <w:t xml:space="preserve"> </w:t>
      </w:r>
      <w:r w:rsidRPr="00321E38">
        <w:rPr>
          <w:rFonts w:cs="Times New Roman"/>
        </w:rPr>
        <w:t>Watson and Shove 2008).</w:t>
      </w:r>
      <w:r w:rsidR="002B04BF" w:rsidRPr="00321E38">
        <w:rPr>
          <w:rFonts w:cs="Times New Roman"/>
        </w:rPr>
        <w:t xml:space="preserve"> Like the hosted DCOs discussed above which are in part produced by consumers themselves, material items may too be crafted through consumers’ own labour, and research indicates that such crafting leads consumers to value these possessions highly (Campbell 2005). </w:t>
      </w:r>
      <w:r w:rsidRPr="00321E38">
        <w:rPr>
          <w:rFonts w:cs="Times New Roman"/>
        </w:rPr>
        <w:t xml:space="preserve"> Let us imagine for instance the task of crafting a small wooden coffee table</w:t>
      </w:r>
      <w:r w:rsidR="002B04BF" w:rsidRPr="00321E38">
        <w:rPr>
          <w:rFonts w:cs="Times New Roman"/>
        </w:rPr>
        <w:t xml:space="preserve"> as a DIY project</w:t>
      </w:r>
      <w:r w:rsidRPr="00321E38">
        <w:rPr>
          <w:rFonts w:cs="Times New Roman"/>
        </w:rPr>
        <w:t xml:space="preserve">. Although the consumer may buy wood, tools and even instructions through market exchange, once </w:t>
      </w:r>
      <w:r w:rsidR="003902CE" w:rsidRPr="00321E38">
        <w:rPr>
          <w:rFonts w:cs="Times New Roman"/>
        </w:rPr>
        <w:t xml:space="preserve">constructed </w:t>
      </w:r>
      <w:r w:rsidRPr="00321E38">
        <w:rPr>
          <w:rFonts w:cs="Times New Roman"/>
        </w:rPr>
        <w:t>the table will be theirs to use as they wish. More than this, their invested labour may result in this table becoming an important possession. Indeed such crafting might be seen as very different from the alienated consumption of mass produced furniture, or even the exploited consumer labour of self-assembly goods (where consumers’ labour is used rather than even the ch</w:t>
      </w:r>
      <w:r w:rsidR="002B04BF" w:rsidRPr="00321E38">
        <w:rPr>
          <w:rFonts w:cs="Times New Roman"/>
        </w:rPr>
        <w:t xml:space="preserve">eapest overseas factory workers, but where little craft </w:t>
      </w:r>
      <w:r w:rsidR="003902CE" w:rsidRPr="00321E38">
        <w:rPr>
          <w:rFonts w:cs="Times New Roman"/>
        </w:rPr>
        <w:t xml:space="preserve">or creativity </w:t>
      </w:r>
      <w:r w:rsidR="002B04BF" w:rsidRPr="00321E38">
        <w:rPr>
          <w:rFonts w:cs="Times New Roman"/>
        </w:rPr>
        <w:t>is involved</w:t>
      </w:r>
      <w:r w:rsidR="00EC356F" w:rsidRPr="00321E38">
        <w:rPr>
          <w:rFonts w:cs="Times New Roman"/>
        </w:rPr>
        <w:t xml:space="preserve">). </w:t>
      </w:r>
      <w:r w:rsidRPr="00321E38">
        <w:rPr>
          <w:rFonts w:cs="Times New Roman"/>
        </w:rPr>
        <w:t>The crafted coffee table is not simply possessed through ritual (McCracken, 1986) or through the development of meaningful associations over time (Grayson and Schulman 1990), but emerges as the product of consumers’ own labour and</w:t>
      </w:r>
      <w:r w:rsidR="003902CE" w:rsidRPr="00321E38">
        <w:rPr>
          <w:rFonts w:cs="Times New Roman"/>
        </w:rPr>
        <w:t xml:space="preserve"> therefore becomes an</w:t>
      </w:r>
      <w:r w:rsidRPr="00321E38">
        <w:rPr>
          <w:rFonts w:cs="Times New Roman"/>
        </w:rPr>
        <w:t xml:space="preserve"> expression of their identity (Campbell 2005). </w:t>
      </w:r>
    </w:p>
    <w:p w14:paraId="3B0199D5" w14:textId="4E6EFF44" w:rsidR="006128C2" w:rsidRPr="00321E38" w:rsidRDefault="006128C2" w:rsidP="00321E38">
      <w:pPr>
        <w:spacing w:after="0" w:line="480" w:lineRule="auto"/>
        <w:ind w:firstLine="720"/>
        <w:jc w:val="left"/>
        <w:rPr>
          <w:rFonts w:cs="Times New Roman"/>
        </w:rPr>
      </w:pPr>
      <w:r w:rsidRPr="00321E38">
        <w:rPr>
          <w:rFonts w:cs="Times New Roman"/>
        </w:rPr>
        <w:t xml:space="preserve">Now imagine that after laboriously crafting their new piece of furniture the consumer would be required to continually pay the logging </w:t>
      </w:r>
      <w:r w:rsidR="00F16634" w:rsidRPr="00321E38">
        <w:rPr>
          <w:rFonts w:cs="Times New Roman"/>
        </w:rPr>
        <w:t>company that</w:t>
      </w:r>
      <w:r w:rsidRPr="00321E38">
        <w:rPr>
          <w:rFonts w:cs="Times New Roman"/>
        </w:rPr>
        <w:t xml:space="preserve"> supplied the wood in order to continue to use this table, and that if they refuse to pay </w:t>
      </w:r>
      <w:r w:rsidR="003902CE" w:rsidRPr="00321E38">
        <w:rPr>
          <w:rFonts w:cs="Times New Roman"/>
        </w:rPr>
        <w:t xml:space="preserve">these fees </w:t>
      </w:r>
      <w:r w:rsidRPr="00321E38">
        <w:rPr>
          <w:rFonts w:cs="Times New Roman"/>
        </w:rPr>
        <w:t>the company will restrict access. This is difficult to comprehend in the c</w:t>
      </w:r>
      <w:r w:rsidR="00CC4E71" w:rsidRPr="00321E38">
        <w:rPr>
          <w:rFonts w:cs="Times New Roman"/>
        </w:rPr>
        <w:t>ontext of material objects</w:t>
      </w:r>
      <w:r w:rsidR="0021048D" w:rsidRPr="00321E38">
        <w:rPr>
          <w:rFonts w:cs="Times New Roman"/>
        </w:rPr>
        <w:t xml:space="preserve"> (indeed even bought manufactured furniture would not usually be subject to an indefinite lease),</w:t>
      </w:r>
      <w:r w:rsidR="00CC4E71" w:rsidRPr="00321E38">
        <w:rPr>
          <w:rFonts w:cs="Times New Roman"/>
        </w:rPr>
        <w:t xml:space="preserve"> yet i</w:t>
      </w:r>
      <w:r w:rsidRPr="00321E38">
        <w:rPr>
          <w:rFonts w:cs="Times New Roman"/>
        </w:rPr>
        <w:t xml:space="preserve">n the context of hosted </w:t>
      </w:r>
      <w:r w:rsidR="00AF60FC" w:rsidRPr="00321E38">
        <w:rPr>
          <w:rFonts w:cs="Times New Roman"/>
        </w:rPr>
        <w:t>DCOs</w:t>
      </w:r>
      <w:r w:rsidRPr="00321E38">
        <w:rPr>
          <w:rFonts w:cs="Times New Roman"/>
        </w:rPr>
        <w:t xml:space="preserve"> such practices are commonplace. Here companies do not only charge consumers a surplus for the products of their own labour, but the more possession work consumers invest into the cultivation of </w:t>
      </w:r>
      <w:r w:rsidR="003902CE" w:rsidRPr="00321E38">
        <w:rPr>
          <w:rFonts w:cs="Times New Roman"/>
        </w:rPr>
        <w:t>hosted DCOs</w:t>
      </w:r>
      <w:r w:rsidRPr="00321E38">
        <w:rPr>
          <w:rFonts w:cs="Times New Roman"/>
        </w:rPr>
        <w:t xml:space="preserve"> the more v</w:t>
      </w:r>
      <w:r w:rsidR="002B04BF" w:rsidRPr="00321E38">
        <w:rPr>
          <w:rFonts w:cs="Times New Roman"/>
        </w:rPr>
        <w:t>aluable they may become to them</w:t>
      </w:r>
      <w:r w:rsidRPr="00321E38">
        <w:rPr>
          <w:rFonts w:cs="Times New Roman"/>
        </w:rPr>
        <w:t xml:space="preserve">. </w:t>
      </w:r>
      <w:r w:rsidR="00CC4E71" w:rsidRPr="00321E38">
        <w:rPr>
          <w:rFonts w:cs="Times New Roman"/>
        </w:rPr>
        <w:t>U</w:t>
      </w:r>
      <w:r w:rsidRPr="00321E38">
        <w:rPr>
          <w:rFonts w:cs="Times New Roman"/>
        </w:rPr>
        <w:t xml:space="preserve">nder such circumstance it may become difficult to escape the market; like an animal in a snare the </w:t>
      </w:r>
      <w:r w:rsidR="00EC356F" w:rsidRPr="00321E38">
        <w:rPr>
          <w:rFonts w:cs="Times New Roman"/>
        </w:rPr>
        <w:t>consumer is trapped by his or her</w:t>
      </w:r>
      <w:r w:rsidRPr="00321E38">
        <w:rPr>
          <w:rFonts w:cs="Times New Roman"/>
        </w:rPr>
        <w:t xml:space="preserve"> own efforts. This is particularly problematic where consumers are continually charged for access to the platform, as in the case of </w:t>
      </w:r>
      <w:r w:rsidR="006C0C08" w:rsidRPr="00321E38">
        <w:rPr>
          <w:rFonts w:cs="Times New Roman"/>
        </w:rPr>
        <w:t>the online games mentioned above</w:t>
      </w:r>
      <w:r w:rsidR="00B5510B">
        <w:rPr>
          <w:rFonts w:cs="Times New Roman"/>
        </w:rPr>
        <w:t>. C</w:t>
      </w:r>
      <w:r w:rsidRPr="00321E38">
        <w:rPr>
          <w:rFonts w:cs="Times New Roman"/>
        </w:rPr>
        <w:t>onsumers may be f</w:t>
      </w:r>
      <w:r w:rsidR="006913DA" w:rsidRPr="00321E38">
        <w:rPr>
          <w:rFonts w:cs="Times New Roman"/>
        </w:rPr>
        <w:t>orced to choose between either indefinitely</w:t>
      </w:r>
      <w:r w:rsidRPr="00321E38">
        <w:rPr>
          <w:rFonts w:cs="Times New Roman"/>
        </w:rPr>
        <w:t xml:space="preserve"> pay</w:t>
      </w:r>
      <w:r w:rsidR="006913DA" w:rsidRPr="00321E38">
        <w:rPr>
          <w:rFonts w:cs="Times New Roman"/>
        </w:rPr>
        <w:t xml:space="preserve">ing for access to ‘their’ </w:t>
      </w:r>
      <w:r w:rsidR="00206FBA" w:rsidRPr="00321E38">
        <w:rPr>
          <w:rFonts w:cs="Times New Roman"/>
        </w:rPr>
        <w:t>treasured possessions</w:t>
      </w:r>
      <w:r w:rsidR="006913DA" w:rsidRPr="00321E38">
        <w:rPr>
          <w:rFonts w:cs="Times New Roman"/>
        </w:rPr>
        <w:t xml:space="preserve">, </w:t>
      </w:r>
      <w:r w:rsidRPr="00321E38">
        <w:rPr>
          <w:rFonts w:cs="Times New Roman"/>
        </w:rPr>
        <w:t xml:space="preserve">or abandoning </w:t>
      </w:r>
      <w:r w:rsidR="00206FBA" w:rsidRPr="00321E38">
        <w:rPr>
          <w:rFonts w:cs="Times New Roman"/>
        </w:rPr>
        <w:t>them</w:t>
      </w:r>
      <w:r w:rsidRPr="00321E38">
        <w:rPr>
          <w:rFonts w:cs="Times New Roman"/>
        </w:rPr>
        <w:t xml:space="preserve"> altogether. Indeed, it is not only the game provider that must be paid to ensure access. Consumers must also continue to pay for </w:t>
      </w:r>
      <w:r w:rsidR="00484CA6" w:rsidRPr="00321E38">
        <w:rPr>
          <w:rFonts w:cs="Times New Roman"/>
        </w:rPr>
        <w:t>Internet</w:t>
      </w:r>
      <w:r w:rsidRPr="00321E38">
        <w:rPr>
          <w:rFonts w:cs="Times New Roman"/>
        </w:rPr>
        <w:t xml:space="preserve"> access and for the hardware (e.g. computers, monitors) needed to </w:t>
      </w:r>
      <w:r w:rsidR="00206FBA" w:rsidRPr="00321E38">
        <w:rPr>
          <w:rFonts w:cs="Times New Roman"/>
        </w:rPr>
        <w:t xml:space="preserve">access </w:t>
      </w:r>
      <w:r w:rsidR="002B04BF" w:rsidRPr="00321E38">
        <w:rPr>
          <w:rFonts w:cs="Times New Roman"/>
        </w:rPr>
        <w:t>DCOs</w:t>
      </w:r>
      <w:r w:rsidRPr="00321E38">
        <w:rPr>
          <w:rFonts w:cs="Times New Roman"/>
        </w:rPr>
        <w:t>.</w:t>
      </w:r>
      <w:r w:rsidR="00A21CAC" w:rsidRPr="00321E38">
        <w:rPr>
          <w:rFonts w:cs="Times New Roman"/>
        </w:rPr>
        <w:t xml:space="preserve"> T</w:t>
      </w:r>
      <w:r w:rsidRPr="00321E38">
        <w:rPr>
          <w:rFonts w:cs="Times New Roman"/>
        </w:rPr>
        <w:t xml:space="preserve">his might be equivalent to </w:t>
      </w:r>
      <w:r w:rsidR="00A21CAC" w:rsidRPr="00321E38">
        <w:rPr>
          <w:rFonts w:cs="Times New Roman"/>
        </w:rPr>
        <w:t>our metaphorical coffee table</w:t>
      </w:r>
      <w:r w:rsidRPr="00321E38">
        <w:rPr>
          <w:rFonts w:cs="Times New Roman"/>
        </w:rPr>
        <w:t xml:space="preserve"> embroiling the consumer in on</w:t>
      </w:r>
      <w:r w:rsidR="006913DA" w:rsidRPr="00321E38">
        <w:rPr>
          <w:rFonts w:cs="Times New Roman"/>
        </w:rPr>
        <w:t>-</w:t>
      </w:r>
      <w:r w:rsidRPr="00321E38">
        <w:rPr>
          <w:rFonts w:cs="Times New Roman"/>
        </w:rPr>
        <w:t>going contracts with the logging company, tool manufacturer</w:t>
      </w:r>
      <w:r w:rsidR="00FC53E5" w:rsidRPr="00321E38">
        <w:rPr>
          <w:rFonts w:cs="Times New Roman"/>
        </w:rPr>
        <w:t>s</w:t>
      </w:r>
      <w:r w:rsidRPr="00321E38">
        <w:rPr>
          <w:rFonts w:cs="Times New Roman"/>
        </w:rPr>
        <w:t xml:space="preserve"> and even the retailer</w:t>
      </w:r>
      <w:r w:rsidR="00FC53E5" w:rsidRPr="00321E38">
        <w:rPr>
          <w:rFonts w:cs="Times New Roman"/>
        </w:rPr>
        <w:t xml:space="preserve"> that sold the wood and tools</w:t>
      </w:r>
      <w:r w:rsidRPr="00321E38">
        <w:rPr>
          <w:rFonts w:cs="Times New Roman"/>
        </w:rPr>
        <w:t xml:space="preserve">. </w:t>
      </w:r>
      <w:r w:rsidR="00A21CAC" w:rsidRPr="00321E38">
        <w:rPr>
          <w:rFonts w:cs="Times New Roman"/>
        </w:rPr>
        <w:t>Again material comparisons seem ridiculous, although where we find parallels a similar concern of exploitation may also result. For example, a tenant who modifies, paints or improves their apartment, (although in the UK most lease agreement prevent all modification) must continue to pay a landlord, regardless of their expense and effort and must surrender their improvements at the end of the lease.</w:t>
      </w:r>
    </w:p>
    <w:p w14:paraId="29455E10" w14:textId="77777777" w:rsidR="00B5510B" w:rsidRDefault="00A21CAC" w:rsidP="00321E38">
      <w:pPr>
        <w:spacing w:after="0" w:line="480" w:lineRule="auto"/>
        <w:ind w:firstLine="720"/>
        <w:jc w:val="left"/>
        <w:rPr>
          <w:rFonts w:cs="Times New Roman"/>
          <w:color w:val="000000"/>
        </w:rPr>
      </w:pPr>
      <w:r w:rsidRPr="00321E38">
        <w:rPr>
          <w:rFonts w:cs="Times New Roman"/>
        </w:rPr>
        <w:t xml:space="preserve">Unlike most leased material goods, </w:t>
      </w:r>
      <w:r w:rsidR="00206FBA" w:rsidRPr="00321E38">
        <w:rPr>
          <w:rFonts w:cs="Times New Roman"/>
        </w:rPr>
        <w:t xml:space="preserve">however, </w:t>
      </w:r>
      <w:r w:rsidRPr="00321E38">
        <w:rPr>
          <w:rFonts w:cs="Times New Roman"/>
        </w:rPr>
        <w:t>o</w:t>
      </w:r>
      <w:r w:rsidR="00D150BD" w:rsidRPr="00321E38">
        <w:rPr>
          <w:rFonts w:cs="Times New Roman"/>
        </w:rPr>
        <w:t xml:space="preserve">nline platforms </w:t>
      </w:r>
      <w:r w:rsidR="006128C2" w:rsidRPr="00321E38">
        <w:rPr>
          <w:rFonts w:cs="Times New Roman"/>
        </w:rPr>
        <w:t>provide consumers with the freedoms that enable and</w:t>
      </w:r>
      <w:r w:rsidR="00484CA6" w:rsidRPr="00321E38">
        <w:rPr>
          <w:rFonts w:cs="Times New Roman"/>
        </w:rPr>
        <w:t xml:space="preserve"> even </w:t>
      </w:r>
      <w:r w:rsidR="00B5510B">
        <w:rPr>
          <w:rFonts w:cs="Times New Roman"/>
        </w:rPr>
        <w:t xml:space="preserve">actively </w:t>
      </w:r>
      <w:r w:rsidR="00484CA6" w:rsidRPr="00321E38">
        <w:rPr>
          <w:rFonts w:cs="Times New Roman"/>
        </w:rPr>
        <w:t>encourage possession work;</w:t>
      </w:r>
      <w:r w:rsidR="006128C2" w:rsidRPr="00321E38">
        <w:rPr>
          <w:rFonts w:cs="Times New Roman"/>
        </w:rPr>
        <w:t xml:space="preserve"> </w:t>
      </w:r>
      <w:r w:rsidR="00D150BD" w:rsidRPr="00321E38">
        <w:rPr>
          <w:rFonts w:cs="Times New Roman"/>
        </w:rPr>
        <w:t>inviting</w:t>
      </w:r>
      <w:r w:rsidR="006128C2" w:rsidRPr="00321E38">
        <w:rPr>
          <w:rFonts w:cs="Times New Roman"/>
        </w:rPr>
        <w:t xml:space="preserve"> consumers to transform hosted </w:t>
      </w:r>
      <w:r w:rsidR="00AF60FC" w:rsidRPr="00321E38">
        <w:rPr>
          <w:rFonts w:cs="Times New Roman"/>
        </w:rPr>
        <w:t>DCOs</w:t>
      </w:r>
      <w:r w:rsidR="006128C2" w:rsidRPr="00321E38">
        <w:rPr>
          <w:rFonts w:cs="Times New Roman"/>
        </w:rPr>
        <w:t xml:space="preserve"> into meaningful possessions. Videogames may provide extensive customi</w:t>
      </w:r>
      <w:r w:rsidR="000F41C7">
        <w:rPr>
          <w:rFonts w:cs="Times New Roman"/>
        </w:rPr>
        <w:t>s</w:t>
      </w:r>
      <w:r w:rsidR="006128C2" w:rsidRPr="00321E38">
        <w:rPr>
          <w:rFonts w:cs="Times New Roman"/>
        </w:rPr>
        <w:t>ation options</w:t>
      </w:r>
      <w:r w:rsidR="00AF60FC" w:rsidRPr="00321E38">
        <w:rPr>
          <w:rFonts w:cs="Times New Roman"/>
        </w:rPr>
        <w:t xml:space="preserve"> </w:t>
      </w:r>
      <w:r w:rsidR="006128C2" w:rsidRPr="00321E38">
        <w:rPr>
          <w:rFonts w:cs="Times New Roman"/>
        </w:rPr>
        <w:t>or enable practices of sharing and gifting of certain in-game items that associate these items with important others (Watkins and Molesworth 2012). Similarly</w:t>
      </w:r>
      <w:r w:rsidR="00206FBA" w:rsidRPr="00321E38">
        <w:rPr>
          <w:rFonts w:cs="Times New Roman"/>
        </w:rPr>
        <w:t>,</w:t>
      </w:r>
      <w:r w:rsidR="006128C2" w:rsidRPr="00321E38">
        <w:rPr>
          <w:rFonts w:cs="Times New Roman"/>
        </w:rPr>
        <w:t xml:space="preserve"> Facebook provides consumers with the ability to easily post statuses and upload large numbers of photographs and videos to the platform, and also enables consumers’ friends to ‘comment’ on this content; Odom et al (2011) find that th</w:t>
      </w:r>
      <w:r w:rsidR="00206FBA" w:rsidRPr="00321E38">
        <w:rPr>
          <w:rFonts w:cs="Times New Roman"/>
        </w:rPr>
        <w:t>e</w:t>
      </w:r>
      <w:r w:rsidR="006128C2" w:rsidRPr="00321E38">
        <w:rPr>
          <w:rFonts w:cs="Times New Roman"/>
        </w:rPr>
        <w:t xml:space="preserve"> accumulation of metadata such as ‘comments’ and ‘likes’ can serve as ‘digital patina’ which makes content increasingly valued. </w:t>
      </w:r>
      <w:r w:rsidR="00812C4A" w:rsidRPr="00321E38">
        <w:rPr>
          <w:rFonts w:cs="Times New Roman"/>
        </w:rPr>
        <w:t xml:space="preserve">Virtual world Second Life goes further and provides consumers with </w:t>
      </w:r>
      <w:r w:rsidR="00206FBA" w:rsidRPr="00321E38">
        <w:rPr>
          <w:rFonts w:cs="Times New Roman"/>
        </w:rPr>
        <w:t>intellectual property</w:t>
      </w:r>
      <w:r w:rsidR="00812C4A" w:rsidRPr="00321E38">
        <w:rPr>
          <w:rFonts w:cs="Times New Roman"/>
        </w:rPr>
        <w:t xml:space="preserve"> rights to their creations within the platform, something that Bonsu and Darmody (2008) propose mobili</w:t>
      </w:r>
      <w:r w:rsidR="000F41C7">
        <w:rPr>
          <w:rFonts w:cs="Times New Roman"/>
        </w:rPr>
        <w:t>s</w:t>
      </w:r>
      <w:r w:rsidR="00812C4A" w:rsidRPr="00321E38">
        <w:rPr>
          <w:rFonts w:cs="Times New Roman"/>
        </w:rPr>
        <w:t xml:space="preserve">es consumer labour via the guise of empowerment. </w:t>
      </w:r>
      <w:r w:rsidR="006128C2" w:rsidRPr="00321E38">
        <w:rPr>
          <w:rFonts w:cs="Times New Roman"/>
        </w:rPr>
        <w:t xml:space="preserve">Furthermore, </w:t>
      </w:r>
      <w:r w:rsidR="006128C2" w:rsidRPr="00321E38">
        <w:rPr>
          <w:rFonts w:cs="Times New Roman"/>
          <w:color w:val="000000"/>
        </w:rPr>
        <w:t>we can observe instances of companies</w:t>
      </w:r>
      <w:r w:rsidR="00AF60FC" w:rsidRPr="00321E38">
        <w:rPr>
          <w:rFonts w:cs="Times New Roman"/>
          <w:color w:val="000000"/>
        </w:rPr>
        <w:t xml:space="preserve"> actively encouraging consumers</w:t>
      </w:r>
      <w:r w:rsidR="006128C2" w:rsidRPr="00321E38">
        <w:rPr>
          <w:rFonts w:cs="Times New Roman"/>
          <w:color w:val="000000"/>
        </w:rPr>
        <w:t xml:space="preserve"> to engage in meaningful, long-term relationships with hosted </w:t>
      </w:r>
      <w:r w:rsidR="00AF60FC" w:rsidRPr="00321E38">
        <w:rPr>
          <w:rFonts w:cs="Times New Roman"/>
          <w:color w:val="000000"/>
        </w:rPr>
        <w:t>DCOs</w:t>
      </w:r>
      <w:r w:rsidR="006128C2" w:rsidRPr="00321E38">
        <w:rPr>
          <w:rFonts w:cs="Times New Roman"/>
          <w:color w:val="000000"/>
        </w:rPr>
        <w:t xml:space="preserve">. </w:t>
      </w:r>
    </w:p>
    <w:p w14:paraId="47774264" w14:textId="78979AD0" w:rsidR="006128C2" w:rsidRPr="00321E38" w:rsidRDefault="00AF60FC" w:rsidP="00321E38">
      <w:pPr>
        <w:spacing w:after="0" w:line="480" w:lineRule="auto"/>
        <w:ind w:firstLine="720"/>
        <w:jc w:val="left"/>
        <w:rPr>
          <w:rFonts w:cs="Times New Roman"/>
        </w:rPr>
      </w:pPr>
      <w:r w:rsidRPr="00321E38">
        <w:rPr>
          <w:rFonts w:cs="Times New Roman"/>
          <w:color w:val="000000"/>
        </w:rPr>
        <w:t>I</w:t>
      </w:r>
      <w:r w:rsidR="006128C2" w:rsidRPr="00321E38">
        <w:rPr>
          <w:rFonts w:cs="Times New Roman"/>
          <w:color w:val="000000"/>
        </w:rPr>
        <w:t>n 2011</w:t>
      </w:r>
      <w:r w:rsidR="00B5510B">
        <w:rPr>
          <w:rFonts w:cs="Times New Roman"/>
          <w:color w:val="000000"/>
        </w:rPr>
        <w:t>, for example,</w:t>
      </w:r>
      <w:r w:rsidR="006128C2" w:rsidRPr="00321E38">
        <w:rPr>
          <w:rFonts w:cs="Times New Roman"/>
          <w:color w:val="000000"/>
        </w:rPr>
        <w:t xml:space="preserve"> Google released an advertisement featuring a father sending anecdotes, photographs and videos to his daughter throughout her childhood via Google’s email service, with the intention of one day reflecting on these em</w:t>
      </w:r>
      <w:r w:rsidR="00B5510B">
        <w:rPr>
          <w:rFonts w:cs="Times New Roman"/>
          <w:color w:val="000000"/>
        </w:rPr>
        <w:t>ails together (Bazilian, 2011). Google invited</w:t>
      </w:r>
      <w:r w:rsidR="006128C2" w:rsidRPr="00321E38">
        <w:rPr>
          <w:rFonts w:cs="Times New Roman"/>
          <w:color w:val="000000"/>
        </w:rPr>
        <w:t xml:space="preserve"> users to use its email service</w:t>
      </w:r>
      <w:r w:rsidRPr="00321E38">
        <w:rPr>
          <w:rFonts w:cs="Times New Roman"/>
          <w:color w:val="000000"/>
        </w:rPr>
        <w:t xml:space="preserve"> to</w:t>
      </w:r>
      <w:r w:rsidR="006128C2" w:rsidRPr="00321E38">
        <w:rPr>
          <w:rFonts w:cs="Times New Roman"/>
          <w:color w:val="000000"/>
        </w:rPr>
        <w:t xml:space="preserve"> create treasured digital scrapbooks. Similarly in March 2015 Facebook announced the launch of a new scrapbooking </w:t>
      </w:r>
      <w:r w:rsidR="00D150BD" w:rsidRPr="00321E38">
        <w:rPr>
          <w:rFonts w:cs="Times New Roman"/>
          <w:color w:val="000000"/>
        </w:rPr>
        <w:t>feature that</w:t>
      </w:r>
      <w:r w:rsidR="006128C2" w:rsidRPr="00321E38">
        <w:rPr>
          <w:rFonts w:cs="Times New Roman"/>
          <w:color w:val="000000"/>
        </w:rPr>
        <w:t xml:space="preserve"> enables parents to gather together photographs of their children from across the platform into one album or ‘scrapbook’ that can be continually added to as the child grows (Chowdrhy 2015). Thus </w:t>
      </w:r>
      <w:r w:rsidR="00D150BD" w:rsidRPr="00321E38">
        <w:rPr>
          <w:rFonts w:cs="Times New Roman"/>
          <w:color w:val="000000"/>
        </w:rPr>
        <w:t>platforms</w:t>
      </w:r>
      <w:r w:rsidR="006128C2" w:rsidRPr="00321E38">
        <w:rPr>
          <w:rFonts w:cs="Times New Roman"/>
          <w:color w:val="000000"/>
        </w:rPr>
        <w:t xml:space="preserve"> </w:t>
      </w:r>
      <w:r w:rsidR="00D150BD" w:rsidRPr="00321E38">
        <w:rPr>
          <w:rFonts w:cs="Times New Roman"/>
          <w:color w:val="000000"/>
        </w:rPr>
        <w:t xml:space="preserve">actively encourage </w:t>
      </w:r>
      <w:r w:rsidR="006128C2" w:rsidRPr="00321E38">
        <w:rPr>
          <w:rFonts w:cs="Times New Roman"/>
          <w:color w:val="000000"/>
        </w:rPr>
        <w:t xml:space="preserve">meaningful possession work that transforms hosted </w:t>
      </w:r>
      <w:r w:rsidRPr="00321E38">
        <w:rPr>
          <w:rFonts w:cs="Times New Roman"/>
          <w:color w:val="000000"/>
        </w:rPr>
        <w:t>DCOs</w:t>
      </w:r>
      <w:r w:rsidR="006128C2" w:rsidRPr="00321E38">
        <w:rPr>
          <w:rFonts w:cs="Times New Roman"/>
          <w:color w:val="000000"/>
        </w:rPr>
        <w:t xml:space="preserve"> into treasured digital possessions with significant personal meaning. </w:t>
      </w:r>
      <w:r w:rsidR="006128C2" w:rsidRPr="00321E38">
        <w:rPr>
          <w:rFonts w:cs="Times New Roman"/>
        </w:rPr>
        <w:t xml:space="preserve">Yet in order to successfully extract value companies </w:t>
      </w:r>
      <w:r w:rsidR="00821849" w:rsidRPr="00321E38">
        <w:rPr>
          <w:rFonts w:cs="Times New Roman"/>
        </w:rPr>
        <w:t xml:space="preserve">also impose limits to use </w:t>
      </w:r>
      <w:r w:rsidR="006128C2" w:rsidRPr="00321E38">
        <w:rPr>
          <w:rFonts w:cs="Times New Roman"/>
        </w:rPr>
        <w:t>that are often taken for granted in the context of material possessions.</w:t>
      </w:r>
    </w:p>
    <w:p w14:paraId="76CFB7EE" w14:textId="43AA4C04" w:rsidR="0043153E" w:rsidRPr="00321E38" w:rsidRDefault="00D150BD" w:rsidP="00321E38">
      <w:pPr>
        <w:spacing w:after="0" w:line="480" w:lineRule="auto"/>
        <w:ind w:firstLine="720"/>
        <w:jc w:val="left"/>
        <w:rPr>
          <w:rFonts w:cs="Times New Roman"/>
        </w:rPr>
      </w:pPr>
      <w:r w:rsidRPr="00321E38">
        <w:rPr>
          <w:rFonts w:cs="Times New Roman"/>
        </w:rPr>
        <w:t>I</w:t>
      </w:r>
      <w:r w:rsidR="006128C2" w:rsidRPr="00321E38">
        <w:rPr>
          <w:rFonts w:cs="Times New Roman"/>
        </w:rPr>
        <w:t>n order to effectively and continuously extract value from consumers’ possession work companies impose technical (code) and legal (End-User License Agreements) boundaries around customer freedoms whilst maintaining those pr</w:t>
      </w:r>
      <w:r w:rsidR="00AF60FC" w:rsidRPr="00321E38">
        <w:rPr>
          <w:rFonts w:cs="Times New Roman"/>
        </w:rPr>
        <w:t>ocesses</w:t>
      </w:r>
      <w:r w:rsidR="006128C2" w:rsidRPr="00321E38">
        <w:rPr>
          <w:rFonts w:cs="Times New Roman"/>
        </w:rPr>
        <w:t xml:space="preserve"> that lead to possession</w:t>
      </w:r>
      <w:r w:rsidR="00206FBA" w:rsidRPr="00321E38">
        <w:rPr>
          <w:rFonts w:cs="Times New Roman"/>
        </w:rPr>
        <w:t xml:space="preserve"> (see Watkins Denegri-Knott and Molesworth </w:t>
      </w:r>
      <w:r w:rsidR="00206FBA" w:rsidRPr="00321E38">
        <w:rPr>
          <w:rFonts w:cs="Times New Roman"/>
          <w:i/>
        </w:rPr>
        <w:t>forthcoming</w:t>
      </w:r>
      <w:r w:rsidR="00206FBA" w:rsidRPr="00321E38">
        <w:rPr>
          <w:rFonts w:cs="Times New Roman"/>
        </w:rPr>
        <w:t>)</w:t>
      </w:r>
      <w:r w:rsidR="006128C2" w:rsidRPr="00321E38">
        <w:rPr>
          <w:rFonts w:cs="Times New Roman"/>
        </w:rPr>
        <w:t xml:space="preserve">. Such restrictions may be placed on the movement of </w:t>
      </w:r>
      <w:r w:rsidR="00206FBA" w:rsidRPr="00321E38">
        <w:rPr>
          <w:rFonts w:cs="Times New Roman"/>
        </w:rPr>
        <w:t>DCOs</w:t>
      </w:r>
      <w:r w:rsidR="006128C2" w:rsidRPr="00321E38">
        <w:rPr>
          <w:rFonts w:cs="Times New Roman"/>
        </w:rPr>
        <w:t xml:space="preserve"> between consumers, for instance. Much consumer research considers the movement and exchange of material goods, often facilitated by consumers who move goods from one stage of their biography to the next. For example, research has explored the significant second hand market fuelled by material goods repeatedly re-entering the commodity sphere (Gregson and Crewe 2003; Sherry 1990; Belk, Sherry and Wallendorf 1988; Lastovicka and Fernandez 2005</w:t>
      </w:r>
      <w:r w:rsidR="00F628B2" w:rsidRPr="00321E38">
        <w:rPr>
          <w:rFonts w:cs="Times New Roman"/>
        </w:rPr>
        <w:t>; Denegri-Knott and Molesworth, 2009</w:t>
      </w:r>
      <w:r w:rsidR="006128C2" w:rsidRPr="00321E38">
        <w:rPr>
          <w:rFonts w:cs="Times New Roman"/>
        </w:rPr>
        <w:t xml:space="preserve">), as well as documenting the passing on of family heirlooms (Price, Arnould and Curasi 2000) and practices of giving our possessions to, and sharing them with, family and friends (Belk 2010; Tinson and Nuttall 2008). However many </w:t>
      </w:r>
      <w:r w:rsidR="00F628B2" w:rsidRPr="00321E38">
        <w:rPr>
          <w:rFonts w:cs="Times New Roman"/>
        </w:rPr>
        <w:t xml:space="preserve">such </w:t>
      </w:r>
      <w:r w:rsidR="006128C2" w:rsidRPr="00321E38">
        <w:rPr>
          <w:rFonts w:cs="Times New Roman"/>
        </w:rPr>
        <w:t xml:space="preserve">practices documented lack </w:t>
      </w:r>
      <w:r w:rsidR="00206FBA" w:rsidRPr="00321E38">
        <w:rPr>
          <w:rFonts w:cs="Times New Roman"/>
        </w:rPr>
        <w:t>an</w:t>
      </w:r>
      <w:r w:rsidR="006128C2" w:rsidRPr="00321E38">
        <w:rPr>
          <w:rFonts w:cs="Times New Roman"/>
        </w:rPr>
        <w:t xml:space="preserve"> equivalent</w:t>
      </w:r>
      <w:r w:rsidR="00206FBA" w:rsidRPr="00321E38">
        <w:rPr>
          <w:rFonts w:cs="Times New Roman"/>
        </w:rPr>
        <w:t xml:space="preserve"> in the context of DCOs</w:t>
      </w:r>
      <w:r w:rsidR="006128C2" w:rsidRPr="00321E38">
        <w:rPr>
          <w:rFonts w:cs="Times New Roman"/>
        </w:rPr>
        <w:t xml:space="preserve">. </w:t>
      </w:r>
      <w:r w:rsidR="009D6020" w:rsidRPr="00321E38">
        <w:rPr>
          <w:rFonts w:cs="Times New Roman"/>
        </w:rPr>
        <w:t xml:space="preserve">Although some platforms allow </w:t>
      </w:r>
      <w:r w:rsidR="00D10BCA" w:rsidRPr="00321E38">
        <w:rPr>
          <w:rFonts w:cs="Times New Roman"/>
        </w:rPr>
        <w:t xml:space="preserve">limited </w:t>
      </w:r>
      <w:r w:rsidR="009D6020" w:rsidRPr="00321E38">
        <w:rPr>
          <w:rFonts w:cs="Times New Roman"/>
        </w:rPr>
        <w:t xml:space="preserve">sharing, this is determined by strict controls built into software and only where such activity benefits the platform owners (for example on Facebook sharing media creates advertising opportunities). </w:t>
      </w:r>
      <w:r w:rsidR="006128C2" w:rsidRPr="00321E38">
        <w:rPr>
          <w:rFonts w:cs="Times New Roman"/>
        </w:rPr>
        <w:t xml:space="preserve">The ability to </w:t>
      </w:r>
      <w:r w:rsidR="009D6020" w:rsidRPr="00321E38">
        <w:rPr>
          <w:rFonts w:cs="Times New Roman"/>
        </w:rPr>
        <w:t xml:space="preserve">freely </w:t>
      </w:r>
      <w:r w:rsidR="006128C2" w:rsidRPr="00321E38">
        <w:rPr>
          <w:rFonts w:cs="Times New Roman"/>
        </w:rPr>
        <w:t xml:space="preserve">transfer either accounts or individual hosted </w:t>
      </w:r>
      <w:r w:rsidR="00DF0868" w:rsidRPr="00321E38">
        <w:rPr>
          <w:rFonts w:cs="Times New Roman"/>
        </w:rPr>
        <w:t>DCOs</w:t>
      </w:r>
      <w:r w:rsidR="006128C2" w:rsidRPr="00321E38">
        <w:rPr>
          <w:rFonts w:cs="Times New Roman"/>
        </w:rPr>
        <w:t xml:space="preserve"> (such as in-game assets) to others</w:t>
      </w:r>
      <w:r w:rsidR="00206FBA" w:rsidRPr="00321E38">
        <w:rPr>
          <w:rFonts w:cs="Times New Roman"/>
        </w:rPr>
        <w:t>, however,</w:t>
      </w:r>
      <w:r w:rsidR="006128C2" w:rsidRPr="00321E38">
        <w:rPr>
          <w:rFonts w:cs="Times New Roman"/>
        </w:rPr>
        <w:t xml:space="preserve"> may be denied in services’ terms and conditions</w:t>
      </w:r>
      <w:r w:rsidR="00F628B2" w:rsidRPr="00321E38">
        <w:rPr>
          <w:rFonts w:cs="Times New Roman"/>
        </w:rPr>
        <w:t xml:space="preserve"> (see for instance Facebook 2015; Instagram 2015</w:t>
      </w:r>
      <w:r w:rsidR="006128C2" w:rsidRPr="00321E38">
        <w:rPr>
          <w:rFonts w:cs="Times New Roman"/>
        </w:rPr>
        <w:t>; Blizzard 201</w:t>
      </w:r>
      <w:r w:rsidR="00206FBA" w:rsidRPr="00321E38">
        <w:rPr>
          <w:rFonts w:cs="Times New Roman"/>
        </w:rPr>
        <w:t>4</w:t>
      </w:r>
      <w:r w:rsidRPr="00321E38">
        <w:rPr>
          <w:rFonts w:cs="Times New Roman"/>
        </w:rPr>
        <w:t xml:space="preserve">), </w:t>
      </w:r>
      <w:r w:rsidR="006128C2" w:rsidRPr="00321E38">
        <w:rPr>
          <w:rFonts w:cs="Times New Roman"/>
        </w:rPr>
        <w:t>resulting in a ‘terminal commodity’</w:t>
      </w:r>
      <w:r w:rsidR="00DF0868" w:rsidRPr="00321E38">
        <w:rPr>
          <w:rFonts w:cs="Times New Roman"/>
        </w:rPr>
        <w:t xml:space="preserve"> (Kopytoff 1986)</w:t>
      </w:r>
      <w:r w:rsidR="006128C2" w:rsidRPr="00321E38">
        <w:rPr>
          <w:rFonts w:cs="Times New Roman"/>
        </w:rPr>
        <w:t xml:space="preserve"> status that may </w:t>
      </w:r>
      <w:r w:rsidR="00F628B2" w:rsidRPr="00321E38">
        <w:rPr>
          <w:rFonts w:cs="Times New Roman"/>
        </w:rPr>
        <w:t>prevent</w:t>
      </w:r>
      <w:r w:rsidR="006128C2" w:rsidRPr="00321E38">
        <w:rPr>
          <w:rFonts w:cs="Times New Roman"/>
        </w:rPr>
        <w:t xml:space="preserve"> not only re-entry to the market via </w:t>
      </w:r>
      <w:r w:rsidR="001F6169" w:rsidRPr="00321E38">
        <w:rPr>
          <w:rFonts w:cs="Times New Roman"/>
        </w:rPr>
        <w:t>re-</w:t>
      </w:r>
      <w:r w:rsidR="006128C2" w:rsidRPr="00321E38">
        <w:rPr>
          <w:rFonts w:cs="Times New Roman"/>
        </w:rPr>
        <w:t>commodificat</w:t>
      </w:r>
      <w:r w:rsidR="001F6169" w:rsidRPr="00321E38">
        <w:rPr>
          <w:rFonts w:cs="Times New Roman"/>
        </w:rPr>
        <w:t>ion</w:t>
      </w:r>
      <w:r w:rsidR="00D10BCA" w:rsidRPr="00321E38">
        <w:rPr>
          <w:rFonts w:cs="Times New Roman"/>
        </w:rPr>
        <w:t xml:space="preserve"> by the consumer</w:t>
      </w:r>
      <w:r w:rsidR="001F6169" w:rsidRPr="00321E38">
        <w:rPr>
          <w:rFonts w:cs="Times New Roman"/>
        </w:rPr>
        <w:t>, but also acts of passing</w:t>
      </w:r>
      <w:r w:rsidR="006128C2" w:rsidRPr="00321E38">
        <w:rPr>
          <w:rFonts w:cs="Times New Roman"/>
        </w:rPr>
        <w:t xml:space="preserve"> items to friends or family. </w:t>
      </w:r>
      <w:r w:rsidRPr="00321E38">
        <w:rPr>
          <w:rFonts w:cs="Times New Roman"/>
        </w:rPr>
        <w:t>W</w:t>
      </w:r>
      <w:r w:rsidR="006128C2" w:rsidRPr="00321E38">
        <w:rPr>
          <w:rFonts w:cs="Times New Roman"/>
        </w:rPr>
        <w:t>hilst it is common to pass on a treasured childhood toy to de</w:t>
      </w:r>
      <w:r w:rsidR="001557CC">
        <w:rPr>
          <w:rFonts w:cs="Times New Roman"/>
        </w:rPr>
        <w:t>scendants</w:t>
      </w:r>
      <w:r w:rsidR="006128C2" w:rsidRPr="00321E38">
        <w:rPr>
          <w:rFonts w:cs="Times New Roman"/>
        </w:rPr>
        <w:t xml:space="preserve">, parents may be prohibited from similarly passing down a treasured avatar or gaming account to their child. World of Warcraft’s </w:t>
      </w:r>
      <w:r w:rsidR="00206FBA" w:rsidRPr="00321E38">
        <w:rPr>
          <w:rFonts w:cs="Times New Roman"/>
        </w:rPr>
        <w:t xml:space="preserve">current </w:t>
      </w:r>
      <w:r w:rsidR="006128C2" w:rsidRPr="00321E38">
        <w:rPr>
          <w:rFonts w:cs="Times New Roman"/>
        </w:rPr>
        <w:t>Terms of Use, for instance, state that it ‘</w:t>
      </w:r>
      <w:r w:rsidR="006128C2" w:rsidRPr="00321E38">
        <w:rPr>
          <w:rFonts w:cs="Times New Roman"/>
          <w:i/>
        </w:rPr>
        <w:t>does not recognize the transfer of World of Warcraft Accounts […] You may not purchase, sell, gift or trade any Account’</w:t>
      </w:r>
      <w:r w:rsidR="006128C2" w:rsidRPr="00321E38">
        <w:rPr>
          <w:rFonts w:cs="Times New Roman"/>
        </w:rPr>
        <w:t xml:space="preserve"> (Blizzard, 2014). </w:t>
      </w:r>
      <w:r w:rsidRPr="00321E38">
        <w:rPr>
          <w:rFonts w:cs="Times New Roman"/>
        </w:rPr>
        <w:t>Attempting to pass</w:t>
      </w:r>
      <w:r w:rsidR="001601D0" w:rsidRPr="00321E38">
        <w:rPr>
          <w:rFonts w:cs="Times New Roman"/>
        </w:rPr>
        <w:t xml:space="preserve"> down</w:t>
      </w:r>
      <w:r w:rsidR="006128C2" w:rsidRPr="00321E38">
        <w:rPr>
          <w:rFonts w:cs="Times New Roman"/>
        </w:rPr>
        <w:t xml:space="preserve"> </w:t>
      </w:r>
      <w:r w:rsidR="001601D0" w:rsidRPr="00321E38">
        <w:rPr>
          <w:rFonts w:cs="Times New Roman"/>
        </w:rPr>
        <w:t xml:space="preserve">a World of Warcraft avatar </w:t>
      </w:r>
      <w:r w:rsidR="006128C2" w:rsidRPr="00321E38">
        <w:rPr>
          <w:rFonts w:cs="Times New Roman"/>
        </w:rPr>
        <w:t xml:space="preserve">would breach the service’s Terms of Use. </w:t>
      </w:r>
      <w:r w:rsidR="001A0940">
        <w:rPr>
          <w:rFonts w:cs="Times New Roman"/>
        </w:rPr>
        <w:t>A</w:t>
      </w:r>
      <w:r w:rsidR="006128C2" w:rsidRPr="00321E38">
        <w:rPr>
          <w:rFonts w:cs="Times New Roman"/>
        </w:rPr>
        <w:t xml:space="preserve">s consumers accumulate cherished, personally meaningful </w:t>
      </w:r>
      <w:r w:rsidR="001A0940">
        <w:rPr>
          <w:rFonts w:cs="Times New Roman"/>
        </w:rPr>
        <w:t>DCOs</w:t>
      </w:r>
      <w:r w:rsidR="006128C2" w:rsidRPr="00321E38">
        <w:rPr>
          <w:rFonts w:cs="Times New Roman"/>
        </w:rPr>
        <w:t xml:space="preserve"> both scholars and consumers are beginning to consider the notions of digital heirlooms and digital legacy (Carroll and Romano 2010; Odom et al 2010, 2012). </w:t>
      </w:r>
      <w:r w:rsidR="001A0940">
        <w:rPr>
          <w:rFonts w:cs="Times New Roman"/>
        </w:rPr>
        <w:t>However with DCOs</w:t>
      </w:r>
      <w:r w:rsidR="00812C4A" w:rsidRPr="00321E38">
        <w:rPr>
          <w:rFonts w:cs="Times New Roman"/>
        </w:rPr>
        <w:t xml:space="preserve"> we see that consumers may be denied the control central to our previous understanding of possession (Furby 1978; Belk 1988), granted only those freedoms favourable to the company. </w:t>
      </w:r>
    </w:p>
    <w:p w14:paraId="7C76319C" w14:textId="7732FC8F" w:rsidR="006128C2" w:rsidRPr="00321E38" w:rsidRDefault="001A0940" w:rsidP="00321E38">
      <w:pPr>
        <w:spacing w:after="0" w:line="480" w:lineRule="auto"/>
        <w:ind w:firstLine="720"/>
        <w:jc w:val="left"/>
        <w:rPr>
          <w:rFonts w:cs="Times New Roman"/>
        </w:rPr>
      </w:pPr>
      <w:r>
        <w:rPr>
          <w:rFonts w:cs="Times New Roman"/>
        </w:rPr>
        <w:t>A</w:t>
      </w:r>
      <w:r w:rsidR="006128C2" w:rsidRPr="00321E38">
        <w:rPr>
          <w:rFonts w:cs="Times New Roman"/>
        </w:rPr>
        <w:t xml:space="preserve">lthough </w:t>
      </w:r>
      <w:r w:rsidR="0043153E" w:rsidRPr="00321E38">
        <w:rPr>
          <w:rFonts w:cs="Times New Roman"/>
        </w:rPr>
        <w:t>transfer</w:t>
      </w:r>
      <w:r w:rsidR="006128C2" w:rsidRPr="00321E38">
        <w:rPr>
          <w:rFonts w:cs="Times New Roman"/>
        </w:rPr>
        <w:t xml:space="preserve"> practices may frequently be forbidden, this does not necessarily mean that they do not take place. </w:t>
      </w:r>
      <w:r w:rsidR="00DF0868" w:rsidRPr="00321E38">
        <w:rPr>
          <w:rFonts w:cs="Times New Roman"/>
        </w:rPr>
        <w:t>A</w:t>
      </w:r>
      <w:r w:rsidR="006128C2" w:rsidRPr="00321E38">
        <w:rPr>
          <w:rFonts w:cs="Times New Roman"/>
        </w:rPr>
        <w:t xml:space="preserve"> look at popular video gaming forums reveals contributors planning to pass on their accounts to friends or family, or admitting to sharing an account with their partner, despite recognising that such actions are prohibited by contractual agreements. </w:t>
      </w:r>
      <w:r w:rsidR="0043153E" w:rsidRPr="00321E38">
        <w:rPr>
          <w:rFonts w:cs="Times New Roman"/>
        </w:rPr>
        <w:t xml:space="preserve">Yet these activities, established and normal for material goods, </w:t>
      </w:r>
      <w:r>
        <w:rPr>
          <w:rFonts w:cs="Times New Roman"/>
        </w:rPr>
        <w:t xml:space="preserve">must </w:t>
      </w:r>
      <w:r w:rsidR="0043153E" w:rsidRPr="00321E38">
        <w:rPr>
          <w:rFonts w:cs="Times New Roman"/>
        </w:rPr>
        <w:t>breach</w:t>
      </w:r>
      <w:r w:rsidR="006128C2" w:rsidRPr="00321E38">
        <w:rPr>
          <w:rFonts w:cs="Times New Roman"/>
        </w:rPr>
        <w:t xml:space="preserve"> contractual agreements</w:t>
      </w:r>
      <w:r w:rsidR="0043153E" w:rsidRPr="00321E38">
        <w:rPr>
          <w:rFonts w:cs="Times New Roman"/>
        </w:rPr>
        <w:t xml:space="preserve"> such that consumers</w:t>
      </w:r>
      <w:r w:rsidR="006128C2" w:rsidRPr="00321E38">
        <w:rPr>
          <w:rFonts w:cs="Times New Roman"/>
        </w:rPr>
        <w:t xml:space="preserve"> risk losing access to content, particularly given increased potential for companies</w:t>
      </w:r>
      <w:r w:rsidR="0043153E" w:rsidRPr="00321E38">
        <w:rPr>
          <w:rFonts w:cs="Times New Roman"/>
        </w:rPr>
        <w:t>’ on-going surveillance of use</w:t>
      </w:r>
      <w:r w:rsidR="006128C2" w:rsidRPr="00321E38">
        <w:rPr>
          <w:rFonts w:cs="Times New Roman"/>
        </w:rPr>
        <w:t xml:space="preserve">. Thus, whereas Bardhi et al (2012) position </w:t>
      </w:r>
      <w:r w:rsidR="00DF0868" w:rsidRPr="00321E38">
        <w:rPr>
          <w:rFonts w:cs="Times New Roman"/>
        </w:rPr>
        <w:t>DCOs</w:t>
      </w:r>
      <w:r w:rsidR="006128C2" w:rsidRPr="00321E38">
        <w:rPr>
          <w:rFonts w:cs="Times New Roman"/>
        </w:rPr>
        <w:t xml:space="preserve"> as liberating consumers from the burdens of material possession, we draw attention to the </w:t>
      </w:r>
      <w:r w:rsidR="008C0428" w:rsidRPr="00321E38">
        <w:rPr>
          <w:rFonts w:cs="Times New Roman"/>
        </w:rPr>
        <w:t xml:space="preserve">potential </w:t>
      </w:r>
      <w:r w:rsidR="006128C2" w:rsidRPr="00321E38">
        <w:rPr>
          <w:rFonts w:cs="Times New Roman"/>
        </w:rPr>
        <w:t>restrictive aspects of them which render consumers unable to control or exploit fully the products of their own labour.</w:t>
      </w:r>
    </w:p>
    <w:p w14:paraId="6545F739" w14:textId="44B316D7" w:rsidR="006128C2" w:rsidRPr="00321E38" w:rsidRDefault="006128C2" w:rsidP="00321E38">
      <w:pPr>
        <w:autoSpaceDE w:val="0"/>
        <w:autoSpaceDN w:val="0"/>
        <w:adjustRightInd w:val="0"/>
        <w:spacing w:after="0" w:line="480" w:lineRule="auto"/>
        <w:ind w:firstLine="720"/>
        <w:jc w:val="left"/>
        <w:rPr>
          <w:rFonts w:cs="Times New Roman"/>
          <w:color w:val="000000"/>
        </w:rPr>
      </w:pPr>
      <w:r w:rsidRPr="00321E38">
        <w:rPr>
          <w:rFonts w:cs="Times New Roman"/>
        </w:rPr>
        <w:t>Further consequences relate to the absence of the security provided by legal ownership, potentially resulting in a tense and unstable possession. Companies such as Facebook (2015), Instagram (2015) and World of Warcraft (Blizzard 2014) stipulate in their contractual agreements that they retain the right to terminate user</w:t>
      </w:r>
      <w:r w:rsidR="008C0428" w:rsidRPr="00321E38">
        <w:rPr>
          <w:rFonts w:cs="Times New Roman"/>
        </w:rPr>
        <w:t>s’ accounts and thus eliminate users’</w:t>
      </w:r>
      <w:r w:rsidRPr="00321E38">
        <w:rPr>
          <w:rFonts w:cs="Times New Roman"/>
        </w:rPr>
        <w:t xml:space="preserve"> right</w:t>
      </w:r>
      <w:r w:rsidR="008C0428" w:rsidRPr="00321E38">
        <w:rPr>
          <w:rFonts w:cs="Times New Roman"/>
        </w:rPr>
        <w:t>s</w:t>
      </w:r>
      <w:r w:rsidRPr="00321E38">
        <w:rPr>
          <w:rFonts w:cs="Times New Roman"/>
        </w:rPr>
        <w:t xml:space="preserve"> to their profile</w:t>
      </w:r>
      <w:r w:rsidR="008C0428" w:rsidRPr="00321E38">
        <w:rPr>
          <w:rFonts w:cs="Times New Roman"/>
        </w:rPr>
        <w:t>s</w:t>
      </w:r>
      <w:r w:rsidRPr="00321E38">
        <w:rPr>
          <w:rFonts w:cs="Times New Roman"/>
        </w:rPr>
        <w:t xml:space="preserve"> and the content they have uploaded and cultivated. World of Warcraft provider Blizzard, for example, retains the right to </w:t>
      </w:r>
      <w:r w:rsidR="008C0428" w:rsidRPr="00321E38">
        <w:rPr>
          <w:rFonts w:cs="Times New Roman"/>
        </w:rPr>
        <w:t>terminate accounts</w:t>
      </w:r>
      <w:r w:rsidRPr="00321E38">
        <w:rPr>
          <w:rFonts w:cs="Times New Roman"/>
        </w:rPr>
        <w:t xml:space="preserve"> ‘</w:t>
      </w:r>
      <w:r w:rsidRPr="00321E38">
        <w:rPr>
          <w:rFonts w:cs="Times New Roman"/>
          <w:i/>
        </w:rPr>
        <w:t>for any reason or no reason, with or without notice</w:t>
      </w:r>
      <w:r w:rsidRPr="00321E38">
        <w:rPr>
          <w:rFonts w:cs="Times New Roman"/>
        </w:rPr>
        <w:t>’ (Blizzard 2014). Termination may be due to the consumers’ violation of the company’s terms, but might also result fr</w:t>
      </w:r>
      <w:r w:rsidR="00CD3DC5" w:rsidRPr="00321E38">
        <w:rPr>
          <w:rFonts w:cs="Times New Roman"/>
        </w:rPr>
        <w:t xml:space="preserve">om the company’s collapse, or </w:t>
      </w:r>
      <w:r w:rsidRPr="00321E38">
        <w:rPr>
          <w:rFonts w:cs="Times New Roman"/>
        </w:rPr>
        <w:t xml:space="preserve">technical error. Watkins and Molesworth (2012) note that the publishers of MMOGs typically retain the right to terminate the service without notice, and in doing so eradicate consumers’ achievements, avatars and in-game possessions without a trace, whilst Bonsu and Darmody (2008) note that the same is true in the case of Second Life. Thus the contractual agreements involved in such platforms places companies under no obligation to continually host the digital consumption objects in question. Indeed platform closures have been previously documented. </w:t>
      </w:r>
      <w:r w:rsidRPr="00321E38">
        <w:rPr>
          <w:rFonts w:cs="Times New Roman"/>
          <w:color w:val="000000"/>
        </w:rPr>
        <w:t xml:space="preserve">For instance, Scarabato, Carter-Schneider and Kedzior (2013) illustrate that in investing significant labour in Disney’s adverworld ‘Virtual Magic Kingdom’ users developed a sense of co-ownership and an assumption of continued access, however Disney later terminated the platform (and consequently consumers’ hosted content) and were within their legal rights to do so. </w:t>
      </w:r>
    </w:p>
    <w:p w14:paraId="17A67A62" w14:textId="7A0FE23F" w:rsidR="006128C2" w:rsidRPr="00321E38" w:rsidRDefault="006128C2" w:rsidP="00321E38">
      <w:pPr>
        <w:autoSpaceDE w:val="0"/>
        <w:autoSpaceDN w:val="0"/>
        <w:adjustRightInd w:val="0"/>
        <w:spacing w:after="0" w:line="480" w:lineRule="auto"/>
        <w:ind w:firstLine="720"/>
        <w:jc w:val="left"/>
        <w:rPr>
          <w:rFonts w:cs="Times New Roman"/>
        </w:rPr>
      </w:pPr>
      <w:r w:rsidRPr="00321E38">
        <w:rPr>
          <w:rFonts w:cs="Times New Roman"/>
        </w:rPr>
        <w:t>As a resu</w:t>
      </w:r>
      <w:r w:rsidR="00C35FF8" w:rsidRPr="00321E38">
        <w:rPr>
          <w:rFonts w:cs="Times New Roman"/>
        </w:rPr>
        <w:t xml:space="preserve">lt the continued possession of </w:t>
      </w:r>
      <w:r w:rsidR="00D549CE" w:rsidRPr="00321E38">
        <w:rPr>
          <w:rFonts w:cs="Times New Roman"/>
        </w:rPr>
        <w:t>D</w:t>
      </w:r>
      <w:r w:rsidR="00C35FF8" w:rsidRPr="00321E38">
        <w:rPr>
          <w:rFonts w:cs="Times New Roman"/>
        </w:rPr>
        <w:t>CO</w:t>
      </w:r>
      <w:r w:rsidRPr="00321E38">
        <w:rPr>
          <w:rFonts w:cs="Times New Roman"/>
        </w:rPr>
        <w:t xml:space="preserve">s </w:t>
      </w:r>
      <w:r w:rsidR="00C35FF8" w:rsidRPr="00321E38">
        <w:rPr>
          <w:rFonts w:cs="Times New Roman"/>
        </w:rPr>
        <w:t>is never certain</w:t>
      </w:r>
      <w:r w:rsidRPr="00321E38">
        <w:rPr>
          <w:rFonts w:cs="Times New Roman"/>
          <w:color w:val="000000"/>
        </w:rPr>
        <w:t>. Their lack of permanence again leads us to consider how such meaningful relationships with unstable digital virtual possessions may relate to consumer identity projects. Belk (1988) notes the potential for significant ‘lessening’ of the self where highly appropriated possessions are lost.</w:t>
      </w:r>
      <w:r w:rsidR="00A21CAC" w:rsidRPr="00321E38">
        <w:rPr>
          <w:rFonts w:cs="Times New Roman"/>
          <w:color w:val="000000"/>
        </w:rPr>
        <w:t xml:space="preserve"> In the context of media</w:t>
      </w:r>
      <w:r w:rsidR="00AD4643" w:rsidRPr="00321E38">
        <w:rPr>
          <w:rFonts w:cs="Times New Roman"/>
          <w:color w:val="000000"/>
        </w:rPr>
        <w:t xml:space="preserve"> or narrative</w:t>
      </w:r>
      <w:r w:rsidR="001D275C" w:rsidRPr="00321E38">
        <w:rPr>
          <w:rFonts w:cs="Times New Roman"/>
          <w:color w:val="000000"/>
        </w:rPr>
        <w:t xml:space="preserve"> brands, </w:t>
      </w:r>
      <w:r w:rsidR="00A21CAC" w:rsidRPr="00321E38">
        <w:rPr>
          <w:rFonts w:cs="Times New Roman"/>
          <w:color w:val="000000"/>
        </w:rPr>
        <w:t>Russell and S</w:t>
      </w:r>
      <w:r w:rsidR="00AD4643" w:rsidRPr="00321E38">
        <w:rPr>
          <w:rFonts w:cs="Times New Roman"/>
          <w:color w:val="000000"/>
        </w:rPr>
        <w:t>c</w:t>
      </w:r>
      <w:r w:rsidR="00A21CAC" w:rsidRPr="00321E38">
        <w:rPr>
          <w:rFonts w:cs="Times New Roman"/>
          <w:color w:val="000000"/>
        </w:rPr>
        <w:t xml:space="preserve">hau (2014) note the </w:t>
      </w:r>
      <w:r w:rsidR="00AD4643" w:rsidRPr="00321E38">
        <w:rPr>
          <w:rFonts w:cs="Times New Roman"/>
          <w:color w:val="000000"/>
        </w:rPr>
        <w:t>trauma</w:t>
      </w:r>
      <w:r w:rsidR="00A21CAC" w:rsidRPr="00321E38">
        <w:rPr>
          <w:rFonts w:cs="Times New Roman"/>
          <w:color w:val="000000"/>
        </w:rPr>
        <w:t xml:space="preserve"> and loss caused by the end of a popular series (and the resistive actions that follow)</w:t>
      </w:r>
      <w:r w:rsidR="00AD4643" w:rsidRPr="00321E38">
        <w:rPr>
          <w:rFonts w:cs="Times New Roman"/>
          <w:color w:val="000000"/>
        </w:rPr>
        <w:t xml:space="preserve">. Here this situation may be similar but we may consider that the brand can continue with other stories from other users, yet it is the </w:t>
      </w:r>
      <w:r w:rsidR="001A0940">
        <w:rPr>
          <w:rFonts w:cs="Times New Roman"/>
          <w:color w:val="000000"/>
        </w:rPr>
        <w:t xml:space="preserve">individual </w:t>
      </w:r>
      <w:r w:rsidR="00AD4643" w:rsidRPr="00321E38">
        <w:rPr>
          <w:rFonts w:cs="Times New Roman"/>
          <w:color w:val="000000"/>
        </w:rPr>
        <w:t xml:space="preserve">consumers own narrative (own self) that is lost and must be mourned. </w:t>
      </w:r>
      <w:r w:rsidR="004908E6" w:rsidRPr="00321E38">
        <w:rPr>
          <w:rFonts w:cs="Times New Roman"/>
        </w:rPr>
        <w:t>As hosted DCOs remains</w:t>
      </w:r>
      <w:r w:rsidRPr="00321E38">
        <w:rPr>
          <w:rFonts w:cs="Times New Roman"/>
        </w:rPr>
        <w:t xml:space="preserve"> reliant on the persistence of their host websites, over which the consumer has no control, </w:t>
      </w:r>
      <w:r w:rsidR="004908E6" w:rsidRPr="00321E38">
        <w:rPr>
          <w:rFonts w:cs="Times New Roman"/>
        </w:rPr>
        <w:t xml:space="preserve">the result may be </w:t>
      </w:r>
      <w:r w:rsidRPr="00321E38">
        <w:rPr>
          <w:rFonts w:cs="Times New Roman"/>
        </w:rPr>
        <w:t xml:space="preserve">tense and stressful in comparison to the possession of </w:t>
      </w:r>
      <w:r w:rsidR="00206FBA" w:rsidRPr="00321E38">
        <w:rPr>
          <w:rFonts w:cs="Times New Roman"/>
        </w:rPr>
        <w:t xml:space="preserve">fully owned </w:t>
      </w:r>
      <w:r w:rsidRPr="00321E38">
        <w:rPr>
          <w:rFonts w:cs="Times New Roman"/>
        </w:rPr>
        <w:t xml:space="preserve">material goods. Again we see that consumers are granted those consumer freedoms that encourage possession work that benefits companies as immaterial labour, yet lack those rights that are </w:t>
      </w:r>
      <w:r w:rsidR="004908E6" w:rsidRPr="00321E38">
        <w:rPr>
          <w:rFonts w:cs="Times New Roman"/>
        </w:rPr>
        <w:t>traditionally</w:t>
      </w:r>
      <w:r w:rsidRPr="00321E38">
        <w:rPr>
          <w:rFonts w:cs="Times New Roman"/>
        </w:rPr>
        <w:t xml:space="preserve"> associated with material possessions including </w:t>
      </w:r>
      <w:r w:rsidR="004908E6" w:rsidRPr="00321E38">
        <w:rPr>
          <w:rFonts w:cs="Times New Roman"/>
        </w:rPr>
        <w:t>permanent</w:t>
      </w:r>
      <w:r w:rsidRPr="00321E38">
        <w:rPr>
          <w:rFonts w:cs="Times New Roman"/>
        </w:rPr>
        <w:t xml:space="preserve"> rights to use and access these items that provides a level of security. </w:t>
      </w:r>
    </w:p>
    <w:p w14:paraId="7B9A213E" w14:textId="77777777" w:rsidR="004908E6" w:rsidRPr="00321E38" w:rsidRDefault="004908E6" w:rsidP="00321E38">
      <w:pPr>
        <w:autoSpaceDE w:val="0"/>
        <w:autoSpaceDN w:val="0"/>
        <w:adjustRightInd w:val="0"/>
        <w:spacing w:after="0" w:line="480" w:lineRule="auto"/>
        <w:jc w:val="left"/>
        <w:rPr>
          <w:rFonts w:cs="Times New Roman"/>
        </w:rPr>
      </w:pPr>
    </w:p>
    <w:p w14:paraId="2F214B81" w14:textId="040A1DDA" w:rsidR="00AA2E1F" w:rsidRPr="00321E38" w:rsidRDefault="008C1D97" w:rsidP="00321E38">
      <w:pPr>
        <w:autoSpaceDE w:val="0"/>
        <w:autoSpaceDN w:val="0"/>
        <w:adjustRightInd w:val="0"/>
        <w:spacing w:after="0" w:line="480" w:lineRule="auto"/>
        <w:jc w:val="left"/>
        <w:rPr>
          <w:rFonts w:cs="Times New Roman"/>
          <w:b/>
        </w:rPr>
      </w:pPr>
      <w:r w:rsidRPr="00321E38">
        <w:rPr>
          <w:rFonts w:cs="Times New Roman"/>
          <w:b/>
        </w:rPr>
        <w:t>C</w:t>
      </w:r>
      <w:r w:rsidR="004908E6" w:rsidRPr="00321E38">
        <w:rPr>
          <w:rFonts w:cs="Times New Roman"/>
          <w:b/>
        </w:rPr>
        <w:t>onclusions</w:t>
      </w:r>
      <w:r w:rsidR="00CC4E71" w:rsidRPr="00321E38">
        <w:rPr>
          <w:rFonts w:cs="Times New Roman"/>
        </w:rPr>
        <w:tab/>
      </w:r>
    </w:p>
    <w:p w14:paraId="239AFE1F" w14:textId="13A477E7" w:rsidR="00DD77B8" w:rsidRPr="00321E38" w:rsidRDefault="00AA2E1F" w:rsidP="00321E38">
      <w:pPr>
        <w:autoSpaceDE w:val="0"/>
        <w:autoSpaceDN w:val="0"/>
        <w:adjustRightInd w:val="0"/>
        <w:spacing w:after="0" w:line="480" w:lineRule="auto"/>
        <w:jc w:val="left"/>
        <w:rPr>
          <w:rFonts w:cs="Times New Roman"/>
        </w:rPr>
      </w:pPr>
      <w:r w:rsidRPr="00321E38">
        <w:rPr>
          <w:rFonts w:cs="Times New Roman"/>
        </w:rPr>
        <w:t xml:space="preserve">In this paper </w:t>
      </w:r>
      <w:r w:rsidR="00C26171" w:rsidRPr="00321E38">
        <w:rPr>
          <w:rFonts w:cs="Times New Roman"/>
        </w:rPr>
        <w:t xml:space="preserve">we have built on </w:t>
      </w:r>
      <w:r w:rsidRPr="00321E38">
        <w:rPr>
          <w:rFonts w:cs="Times New Roman"/>
        </w:rPr>
        <w:t xml:space="preserve">critical discussions of digital prosumption by </w:t>
      </w:r>
      <w:r w:rsidR="00C26171" w:rsidRPr="00321E38">
        <w:rPr>
          <w:rFonts w:cs="Times New Roman"/>
        </w:rPr>
        <w:t>showing how</w:t>
      </w:r>
      <w:r w:rsidRPr="00321E38">
        <w:rPr>
          <w:rFonts w:cs="Times New Roman"/>
        </w:rPr>
        <w:t xml:space="preserve"> prosumer reliant business models </w:t>
      </w:r>
      <w:r w:rsidR="00C26171" w:rsidRPr="00321E38">
        <w:rPr>
          <w:rFonts w:cs="Times New Roman"/>
        </w:rPr>
        <w:t xml:space="preserve">present </w:t>
      </w:r>
      <w:r w:rsidRPr="00321E38">
        <w:rPr>
          <w:rFonts w:cs="Times New Roman"/>
        </w:rPr>
        <w:t xml:space="preserve">new ways to valorise consumer labour </w:t>
      </w:r>
      <w:r w:rsidR="00C26171" w:rsidRPr="00321E38">
        <w:rPr>
          <w:rFonts w:cs="Times New Roman"/>
        </w:rPr>
        <w:t xml:space="preserve">through the creation of </w:t>
      </w:r>
      <w:r w:rsidR="00206FBA" w:rsidRPr="00321E38">
        <w:rPr>
          <w:rFonts w:cs="Times New Roman"/>
        </w:rPr>
        <w:t xml:space="preserve">hosted </w:t>
      </w:r>
      <w:r w:rsidR="00C26171" w:rsidRPr="00321E38">
        <w:rPr>
          <w:rFonts w:cs="Times New Roman"/>
        </w:rPr>
        <w:t>DCOs</w:t>
      </w:r>
      <w:r w:rsidRPr="00321E38">
        <w:rPr>
          <w:rFonts w:cs="Times New Roman"/>
        </w:rPr>
        <w:t xml:space="preserve"> that are simultaneously enacted as assets by companies and as po</w:t>
      </w:r>
      <w:r w:rsidR="00C26171" w:rsidRPr="00321E38">
        <w:rPr>
          <w:rFonts w:cs="Times New Roman"/>
        </w:rPr>
        <w:t xml:space="preserve">ssessions by consumers. </w:t>
      </w:r>
      <w:r w:rsidR="002B16D9" w:rsidRPr="00321E38">
        <w:rPr>
          <w:rFonts w:cs="Times New Roman"/>
        </w:rPr>
        <w:t xml:space="preserve"> As we have shown, while h</w:t>
      </w:r>
      <w:r w:rsidR="00B92701" w:rsidRPr="00321E38">
        <w:rPr>
          <w:rFonts w:cs="Times New Roman"/>
        </w:rPr>
        <w:t xml:space="preserve">osted DCOs result from possession work </w:t>
      </w:r>
      <w:r w:rsidR="002B16D9" w:rsidRPr="00321E38">
        <w:rPr>
          <w:rFonts w:cs="Times New Roman"/>
        </w:rPr>
        <w:t>invested by consumers in making DCOs meaningful and to</w:t>
      </w:r>
      <w:r w:rsidR="00B92701" w:rsidRPr="00321E38">
        <w:rPr>
          <w:rFonts w:cs="Times New Roman"/>
        </w:rPr>
        <w:t xml:space="preserve"> ex</w:t>
      </w:r>
      <w:r w:rsidR="002B16D9" w:rsidRPr="00321E38">
        <w:rPr>
          <w:rFonts w:cs="Times New Roman"/>
        </w:rPr>
        <w:t>tend the</w:t>
      </w:r>
      <w:r w:rsidR="00AA3329" w:rsidRPr="00321E38">
        <w:rPr>
          <w:rFonts w:cs="Times New Roman"/>
        </w:rPr>
        <w:t>ir</w:t>
      </w:r>
      <w:r w:rsidR="00567E1A" w:rsidRPr="00321E38">
        <w:rPr>
          <w:rFonts w:cs="Times New Roman"/>
        </w:rPr>
        <w:t xml:space="preserve"> selves</w:t>
      </w:r>
      <w:r w:rsidR="002B16D9" w:rsidRPr="00321E38">
        <w:rPr>
          <w:rFonts w:cs="Times New Roman"/>
        </w:rPr>
        <w:t xml:space="preserve"> online (Belk 2013a), </w:t>
      </w:r>
      <w:r w:rsidR="00B92701" w:rsidRPr="00321E38">
        <w:rPr>
          <w:rFonts w:cs="Times New Roman"/>
        </w:rPr>
        <w:t xml:space="preserve">they remain owned by corporations as assets to be valorised.  </w:t>
      </w:r>
    </w:p>
    <w:p w14:paraId="64A19A99" w14:textId="0A4B1457" w:rsidR="004875DB" w:rsidRPr="00321E38" w:rsidRDefault="004875DB" w:rsidP="00321E38">
      <w:pPr>
        <w:autoSpaceDE w:val="0"/>
        <w:autoSpaceDN w:val="0"/>
        <w:adjustRightInd w:val="0"/>
        <w:spacing w:after="0" w:line="480" w:lineRule="auto"/>
        <w:ind w:firstLine="720"/>
        <w:jc w:val="left"/>
        <w:rPr>
          <w:rFonts w:cs="Times New Roman"/>
        </w:rPr>
      </w:pPr>
      <w:r w:rsidRPr="00321E38">
        <w:rPr>
          <w:rFonts w:cs="Times New Roman"/>
        </w:rPr>
        <w:t>In many cases hosted DCOs are in part the product of consumers’ own efforts, their unpaid labour as they work not for exchange value, but for meaning. In others</w:t>
      </w:r>
      <w:r w:rsidR="00DD77B8" w:rsidRPr="00321E38">
        <w:rPr>
          <w:rFonts w:cs="Times New Roman"/>
        </w:rPr>
        <w:t>,</w:t>
      </w:r>
      <w:r w:rsidRPr="00321E38">
        <w:rPr>
          <w:rFonts w:cs="Times New Roman"/>
        </w:rPr>
        <w:t xml:space="preserve"> </w:t>
      </w:r>
      <w:r w:rsidR="00206FBA" w:rsidRPr="00321E38">
        <w:rPr>
          <w:rFonts w:cs="Times New Roman"/>
        </w:rPr>
        <w:t xml:space="preserve">hosted </w:t>
      </w:r>
      <w:r w:rsidRPr="00321E38">
        <w:rPr>
          <w:rFonts w:cs="Times New Roman"/>
        </w:rPr>
        <w:t>DCOs emerge as gifts, for example in the case of shared me</w:t>
      </w:r>
      <w:r w:rsidR="00567E1A" w:rsidRPr="00321E38">
        <w:rPr>
          <w:rFonts w:cs="Times New Roman"/>
        </w:rPr>
        <w:t>ssages, photographs, and in-</w:t>
      </w:r>
      <w:r w:rsidRPr="00321E38">
        <w:rPr>
          <w:rFonts w:cs="Times New Roman"/>
        </w:rPr>
        <w:t>game assets. These are forms of exchange we would normally associate with practices that are outside the market. Crafting, sharing and gifting, at least in prior consumer research literature (</w:t>
      </w:r>
      <w:r w:rsidR="00206FBA" w:rsidRPr="00321E38">
        <w:rPr>
          <w:rFonts w:cs="Times New Roman"/>
        </w:rPr>
        <w:t xml:space="preserve">e.g. </w:t>
      </w:r>
      <w:r w:rsidRPr="00321E38">
        <w:rPr>
          <w:rFonts w:cs="Times New Roman"/>
        </w:rPr>
        <w:t>Belk 2010; Campbell 2005; Sherry 1983), are typically activities where individuals give their time, knowledge and skill freely and without thought of exchange value. Yet through new business models these practices may be carefully captured and valorised. They are therefore not just the exploitation of small amounts of free labour (as with self-service shops and restaurants, or self-assembled furniture), but the skilful exploitation of efforts to produce and share private meanings; a particularly creative solution</w:t>
      </w:r>
      <w:r w:rsidR="00FB613E">
        <w:rPr>
          <w:rFonts w:cs="Times New Roman"/>
        </w:rPr>
        <w:t xml:space="preserve"> to the established Post-Fordist</w:t>
      </w:r>
      <w:r w:rsidRPr="00321E38">
        <w:rPr>
          <w:rFonts w:cs="Times New Roman"/>
        </w:rPr>
        <w:t xml:space="preserve"> problem of the need to maintain growth. Rather than endlessly stimulating desire for new goods, or exploring elaborate ways to maintain share over competitors in saturated markets, </w:t>
      </w:r>
      <w:r w:rsidR="00FB613E">
        <w:rPr>
          <w:rFonts w:cs="Times New Roman"/>
        </w:rPr>
        <w:t>corporations</w:t>
      </w:r>
      <w:r w:rsidRPr="00321E38">
        <w:rPr>
          <w:rFonts w:cs="Times New Roman"/>
        </w:rPr>
        <w:t xml:space="preserve"> associated with DCOs are able to continue to both charge consumers for their own meaningful work - their own extended self - and for the technological tools and service required to access the objects created.  </w:t>
      </w:r>
    </w:p>
    <w:p w14:paraId="7C37E9DA" w14:textId="4A8C8486" w:rsidR="00736A95" w:rsidRPr="00321E38" w:rsidRDefault="00C26171" w:rsidP="00321E38">
      <w:pPr>
        <w:autoSpaceDE w:val="0"/>
        <w:autoSpaceDN w:val="0"/>
        <w:adjustRightInd w:val="0"/>
        <w:spacing w:after="0" w:line="480" w:lineRule="auto"/>
        <w:ind w:firstLine="720"/>
        <w:jc w:val="left"/>
        <w:rPr>
          <w:rFonts w:cs="Times New Roman"/>
        </w:rPr>
      </w:pPr>
      <w:r w:rsidRPr="00321E38">
        <w:rPr>
          <w:rFonts w:cs="Times New Roman"/>
        </w:rPr>
        <w:t xml:space="preserve">We have argued that this </w:t>
      </w:r>
      <w:r w:rsidR="00AA2E1F" w:rsidRPr="00321E38">
        <w:rPr>
          <w:rFonts w:cs="Times New Roman"/>
        </w:rPr>
        <w:t>produces a new form of consumer lock-in as consumers’ efforts to singularise DCOs ensnar</w:t>
      </w:r>
      <w:r w:rsidR="00736A95" w:rsidRPr="00321E38">
        <w:rPr>
          <w:rFonts w:cs="Times New Roman"/>
        </w:rPr>
        <w:t xml:space="preserve">e them within market relations. In previous work there has been a tendency to separate the states of possession and commodity, and the spheres </w:t>
      </w:r>
      <w:r w:rsidR="00567E1A" w:rsidRPr="00321E38">
        <w:rPr>
          <w:rFonts w:cs="Times New Roman"/>
        </w:rPr>
        <w:t xml:space="preserve">of </w:t>
      </w:r>
      <w:r w:rsidR="00736A95" w:rsidRPr="00321E38">
        <w:rPr>
          <w:rFonts w:cs="Times New Roman"/>
        </w:rPr>
        <w:t>market and culture, with consumers’ possession work severing ties between an object and its market origins, including exchange value (e.g. Belk et al. 1989, Lastovika and Fernandez 2005, McCracken 1986</w:t>
      </w:r>
      <w:r w:rsidR="002B16D9" w:rsidRPr="00321E38">
        <w:rPr>
          <w:rFonts w:cs="Times New Roman"/>
        </w:rPr>
        <w:t xml:space="preserve">). </w:t>
      </w:r>
      <w:r w:rsidR="000F41C7" w:rsidRPr="00321E38">
        <w:rPr>
          <w:rFonts w:cs="Times New Roman"/>
        </w:rPr>
        <w:t xml:space="preserve">In this paper, however, like Diamond et </w:t>
      </w:r>
      <w:r w:rsidR="000F41C7">
        <w:rPr>
          <w:rFonts w:cs="Times New Roman"/>
        </w:rPr>
        <w:t>a</w:t>
      </w:r>
      <w:r w:rsidR="007F6851">
        <w:rPr>
          <w:rFonts w:cs="Times New Roman"/>
        </w:rPr>
        <w:t>l. (2009</w:t>
      </w:r>
      <w:r w:rsidR="000F41C7" w:rsidRPr="00321E38">
        <w:rPr>
          <w:rFonts w:cs="Times New Roman"/>
        </w:rPr>
        <w:t xml:space="preserve">), we have seen otherwise. </w:t>
      </w:r>
      <w:r w:rsidR="00206FBA" w:rsidRPr="00321E38">
        <w:rPr>
          <w:rFonts w:cs="Times New Roman"/>
        </w:rPr>
        <w:t xml:space="preserve">Hosted </w:t>
      </w:r>
      <w:r w:rsidR="00736A95" w:rsidRPr="00321E38">
        <w:rPr>
          <w:rFonts w:cs="Times New Roman"/>
        </w:rPr>
        <w:t>DCOs exhibit a multiplicity whereby rather than separating hosted DCOs from the market sphere (even where commodity meanings remains, and a re-commodification biography is possible), possession work instead produces a phenomenon of consumer ensnarement, tying consumers to DCOs that can’t be separated from the company’s influence. As consumer</w:t>
      </w:r>
      <w:r w:rsidR="00206FBA" w:rsidRPr="00321E38">
        <w:rPr>
          <w:rFonts w:cs="Times New Roman"/>
        </w:rPr>
        <w:t>s</w:t>
      </w:r>
      <w:r w:rsidR="00736A95" w:rsidRPr="00321E38">
        <w:rPr>
          <w:rFonts w:cs="Times New Roman"/>
        </w:rPr>
        <w:t xml:space="preserve"> play various online games and engage with social media their work on meaning and identity is </w:t>
      </w:r>
      <w:r w:rsidR="00206FBA" w:rsidRPr="00321E38">
        <w:rPr>
          <w:rFonts w:cs="Times New Roman"/>
        </w:rPr>
        <w:t xml:space="preserve">therefore </w:t>
      </w:r>
      <w:r w:rsidR="00736A95" w:rsidRPr="00321E38">
        <w:rPr>
          <w:rFonts w:cs="Times New Roman"/>
        </w:rPr>
        <w:t xml:space="preserve">owned </w:t>
      </w:r>
      <w:r w:rsidR="00567E1A" w:rsidRPr="00321E38">
        <w:rPr>
          <w:rFonts w:cs="Times New Roman"/>
        </w:rPr>
        <w:t>and valorised by corporations.</w:t>
      </w:r>
    </w:p>
    <w:p w14:paraId="5906F669" w14:textId="050D22D3" w:rsidR="00CB175B" w:rsidRPr="00321E38" w:rsidRDefault="00CB175B" w:rsidP="00321E38">
      <w:pPr>
        <w:spacing w:after="0" w:line="480" w:lineRule="auto"/>
        <w:ind w:firstLine="720"/>
        <w:jc w:val="left"/>
        <w:rPr>
          <w:rFonts w:cs="Times New Roman"/>
        </w:rPr>
      </w:pPr>
      <w:r w:rsidRPr="00321E38">
        <w:rPr>
          <w:rFonts w:cs="Times New Roman"/>
        </w:rPr>
        <w:t xml:space="preserve">Our analysis </w:t>
      </w:r>
      <w:r w:rsidR="00EC5053" w:rsidRPr="00321E38">
        <w:rPr>
          <w:rFonts w:cs="Times New Roman"/>
        </w:rPr>
        <w:t xml:space="preserve">also </w:t>
      </w:r>
      <w:r w:rsidRPr="00321E38">
        <w:rPr>
          <w:rFonts w:cs="Times New Roman"/>
        </w:rPr>
        <w:t xml:space="preserve">contributes to </w:t>
      </w:r>
      <w:r w:rsidR="00567E1A" w:rsidRPr="00321E38">
        <w:rPr>
          <w:rFonts w:cs="Times New Roman"/>
        </w:rPr>
        <w:t xml:space="preserve">a better </w:t>
      </w:r>
      <w:r w:rsidRPr="00321E38">
        <w:rPr>
          <w:rFonts w:cs="Times New Roman"/>
        </w:rPr>
        <w:t>understanding</w:t>
      </w:r>
      <w:r w:rsidR="00567E1A" w:rsidRPr="00321E38">
        <w:rPr>
          <w:rFonts w:cs="Times New Roman"/>
        </w:rPr>
        <w:t xml:space="preserve"> of</w:t>
      </w:r>
      <w:r w:rsidRPr="00321E38">
        <w:rPr>
          <w:rFonts w:cs="Times New Roman"/>
        </w:rPr>
        <w:t xml:space="preserve"> </w:t>
      </w:r>
      <w:r w:rsidR="00694126" w:rsidRPr="00321E38">
        <w:rPr>
          <w:rFonts w:cs="Times New Roman"/>
        </w:rPr>
        <w:t>complex consumer tie-in</w:t>
      </w:r>
      <w:r w:rsidRPr="00321E38">
        <w:rPr>
          <w:rFonts w:cs="Times New Roman"/>
        </w:rPr>
        <w:t xml:space="preserve"> mechanisms. We see that consumer ensnarement presents a </w:t>
      </w:r>
      <w:r w:rsidR="00694126" w:rsidRPr="00321E38">
        <w:rPr>
          <w:rFonts w:cs="Times New Roman"/>
        </w:rPr>
        <w:t xml:space="preserve">valorisation mechanism that </w:t>
      </w:r>
      <w:r w:rsidRPr="00321E38">
        <w:rPr>
          <w:rFonts w:cs="Times New Roman"/>
        </w:rPr>
        <w:t xml:space="preserve">combines characteristics of: (1) the psychological loyalty that exploits and encourages immaterial labour as consumers work on desirable goods; (2) aspects of points-based rewards (in the form of game levels, likes and status markers in social networks, and in the use of consumer data, for example); (3) </w:t>
      </w:r>
      <w:r w:rsidR="00694126" w:rsidRPr="00321E38">
        <w:rPr>
          <w:rFonts w:cs="Times New Roman"/>
        </w:rPr>
        <w:t xml:space="preserve">proprietary systems that prevent consumers using consumption objects on or with another corporation’s </w:t>
      </w:r>
      <w:r w:rsidR="00206FBA" w:rsidRPr="00321E38">
        <w:rPr>
          <w:rFonts w:cs="Times New Roman"/>
        </w:rPr>
        <w:t>products or services</w:t>
      </w:r>
      <w:r w:rsidR="00694126" w:rsidRPr="00321E38">
        <w:rPr>
          <w:rFonts w:cs="Times New Roman"/>
        </w:rPr>
        <w:t xml:space="preserve">, and; (4) </w:t>
      </w:r>
      <w:r w:rsidRPr="00321E38">
        <w:rPr>
          <w:rFonts w:cs="Times New Roman"/>
        </w:rPr>
        <w:t xml:space="preserve">access-based systems where </w:t>
      </w:r>
      <w:r w:rsidR="00206FBA" w:rsidRPr="00321E38">
        <w:rPr>
          <w:rFonts w:cs="Times New Roman"/>
        </w:rPr>
        <w:t>ownership is not transferred to the consumer and a</w:t>
      </w:r>
      <w:r w:rsidRPr="00321E38">
        <w:rPr>
          <w:rFonts w:cs="Times New Roman"/>
        </w:rPr>
        <w:t xml:space="preserve"> continuous payment </w:t>
      </w:r>
      <w:r w:rsidR="00206FBA" w:rsidRPr="00321E38">
        <w:rPr>
          <w:rFonts w:cs="Times New Roman"/>
        </w:rPr>
        <w:t xml:space="preserve">may be </w:t>
      </w:r>
      <w:r w:rsidR="00694126" w:rsidRPr="00321E38">
        <w:rPr>
          <w:rFonts w:cs="Times New Roman"/>
        </w:rPr>
        <w:t>required</w:t>
      </w:r>
      <w:r w:rsidRPr="00321E38">
        <w:rPr>
          <w:rFonts w:cs="Times New Roman"/>
        </w:rPr>
        <w:t xml:space="preserve">. We </w:t>
      </w:r>
      <w:r w:rsidR="00694126" w:rsidRPr="00321E38">
        <w:rPr>
          <w:rFonts w:cs="Times New Roman"/>
        </w:rPr>
        <w:t>might therefore recognise</w:t>
      </w:r>
      <w:r w:rsidRPr="00321E38">
        <w:rPr>
          <w:rFonts w:cs="Times New Roman"/>
        </w:rPr>
        <w:t xml:space="preserve"> </w:t>
      </w:r>
      <w:r w:rsidR="007E44BC" w:rsidRPr="00321E38">
        <w:rPr>
          <w:rFonts w:cs="Times New Roman"/>
        </w:rPr>
        <w:t>DCOs</w:t>
      </w:r>
      <w:r w:rsidRPr="00321E38">
        <w:rPr>
          <w:rFonts w:cs="Times New Roman"/>
        </w:rPr>
        <w:t xml:space="preserve"> as </w:t>
      </w:r>
      <w:r w:rsidR="00694126" w:rsidRPr="00321E38">
        <w:rPr>
          <w:rFonts w:cs="Times New Roman"/>
        </w:rPr>
        <w:t>something of an</w:t>
      </w:r>
      <w:r w:rsidRPr="00321E38">
        <w:rPr>
          <w:rFonts w:cs="Times New Roman"/>
        </w:rPr>
        <w:t xml:space="preserve"> ideal commodity form of the web 2.0 era, enabling companies to continua</w:t>
      </w:r>
      <w:r w:rsidR="00F937CE" w:rsidRPr="00321E38">
        <w:rPr>
          <w:rFonts w:cs="Times New Roman"/>
        </w:rPr>
        <w:t xml:space="preserve">lly profit from consumers’ </w:t>
      </w:r>
      <w:r w:rsidR="006F34B0" w:rsidRPr="00321E38">
        <w:rPr>
          <w:rFonts w:cs="Times New Roman"/>
        </w:rPr>
        <w:t>efforts to possess but also</w:t>
      </w:r>
      <w:r w:rsidR="00206FBA" w:rsidRPr="00321E38">
        <w:rPr>
          <w:rFonts w:cs="Times New Roman"/>
        </w:rPr>
        <w:t>,</w:t>
      </w:r>
      <w:r w:rsidR="006F34B0" w:rsidRPr="00321E38">
        <w:rPr>
          <w:rFonts w:cs="Times New Roman"/>
        </w:rPr>
        <w:t xml:space="preserve"> as Bauma</w:t>
      </w:r>
      <w:r w:rsidR="00C66F62" w:rsidRPr="00321E38">
        <w:rPr>
          <w:rFonts w:cs="Times New Roman"/>
        </w:rPr>
        <w:t>n</w:t>
      </w:r>
      <w:r w:rsidR="006F34B0" w:rsidRPr="00321E38">
        <w:rPr>
          <w:rFonts w:cs="Times New Roman"/>
        </w:rPr>
        <w:t xml:space="preserve"> </w:t>
      </w:r>
      <w:r w:rsidR="00F653A4" w:rsidRPr="00321E38">
        <w:rPr>
          <w:rFonts w:cs="Times New Roman"/>
        </w:rPr>
        <w:t>and</w:t>
      </w:r>
      <w:r w:rsidR="006F34B0" w:rsidRPr="00321E38">
        <w:rPr>
          <w:rFonts w:cs="Times New Roman"/>
        </w:rPr>
        <w:t xml:space="preserve"> Lyon  (2013) note, to create themselves as commodities.</w:t>
      </w:r>
    </w:p>
    <w:p w14:paraId="7B2811CD" w14:textId="67042863" w:rsidR="00CB175B" w:rsidRPr="00321E38" w:rsidRDefault="00621A85" w:rsidP="00321E38">
      <w:pPr>
        <w:spacing w:after="0" w:line="480" w:lineRule="auto"/>
        <w:ind w:firstLine="720"/>
        <w:jc w:val="left"/>
        <w:rPr>
          <w:rFonts w:cs="Times New Roman"/>
        </w:rPr>
      </w:pPr>
      <w:r w:rsidRPr="00321E38">
        <w:rPr>
          <w:rFonts w:cs="Times New Roman"/>
        </w:rPr>
        <w:t>O</w:t>
      </w:r>
      <w:r w:rsidR="00CB175B" w:rsidRPr="00321E38">
        <w:rPr>
          <w:rFonts w:cs="Times New Roman"/>
        </w:rPr>
        <w:t xml:space="preserve">ur </w:t>
      </w:r>
      <w:r w:rsidR="00B93E57">
        <w:rPr>
          <w:rFonts w:cs="Times New Roman"/>
        </w:rPr>
        <w:t>paper</w:t>
      </w:r>
      <w:r w:rsidR="00CB175B" w:rsidRPr="00321E38">
        <w:rPr>
          <w:rFonts w:cs="Times New Roman"/>
        </w:rPr>
        <w:t xml:space="preserve"> </w:t>
      </w:r>
      <w:r w:rsidRPr="00321E38">
        <w:rPr>
          <w:rFonts w:cs="Times New Roman"/>
        </w:rPr>
        <w:t xml:space="preserve">therefore </w:t>
      </w:r>
      <w:r w:rsidR="00CB175B" w:rsidRPr="00321E38">
        <w:rPr>
          <w:rFonts w:cs="Times New Roman"/>
        </w:rPr>
        <w:t>adds to emerging critiques of ‘value-co-creation’ and ‘service-dominant logic’ perspectives (Cova and Dalli 2009; Zwick et al 2008; Bonsu and Darmody 2008) by explori</w:t>
      </w:r>
      <w:r w:rsidR="00B93E57">
        <w:rPr>
          <w:rFonts w:cs="Times New Roman"/>
        </w:rPr>
        <w:t>ng the implications of prosumer-</w:t>
      </w:r>
      <w:r w:rsidR="00CB175B" w:rsidRPr="00321E38">
        <w:rPr>
          <w:rFonts w:cs="Times New Roman"/>
        </w:rPr>
        <w:t xml:space="preserve">reliant </w:t>
      </w:r>
      <w:r w:rsidR="00F937CE" w:rsidRPr="00321E38">
        <w:rPr>
          <w:rFonts w:cs="Times New Roman"/>
        </w:rPr>
        <w:t>online</w:t>
      </w:r>
      <w:r w:rsidR="00CB175B" w:rsidRPr="00321E38">
        <w:rPr>
          <w:rFonts w:cs="Times New Roman"/>
        </w:rPr>
        <w:t xml:space="preserve"> business models on the possession of </w:t>
      </w:r>
      <w:r w:rsidR="00C66F62" w:rsidRPr="00321E38">
        <w:rPr>
          <w:rFonts w:cs="Times New Roman"/>
        </w:rPr>
        <w:t xml:space="preserve">hosted </w:t>
      </w:r>
      <w:r w:rsidR="00CB175B" w:rsidRPr="00321E38">
        <w:rPr>
          <w:rFonts w:cs="Times New Roman"/>
        </w:rPr>
        <w:t>DCOs.</w:t>
      </w:r>
      <w:r w:rsidR="006F34B0" w:rsidRPr="00321E38">
        <w:rPr>
          <w:rFonts w:cs="Times New Roman"/>
        </w:rPr>
        <w:t xml:space="preserve"> Whilst not denying that the practices involved are pleasurable (indeed they must be so),</w:t>
      </w:r>
      <w:r w:rsidR="00CB175B" w:rsidRPr="00321E38">
        <w:rPr>
          <w:rFonts w:cs="Times New Roman"/>
        </w:rPr>
        <w:t xml:space="preserve"> a result </w:t>
      </w:r>
      <w:r w:rsidR="006F34B0" w:rsidRPr="00321E38">
        <w:rPr>
          <w:rFonts w:cs="Times New Roman"/>
        </w:rPr>
        <w:t>is</w:t>
      </w:r>
      <w:r w:rsidR="00CB175B" w:rsidRPr="00321E38">
        <w:rPr>
          <w:rFonts w:cs="Times New Roman"/>
        </w:rPr>
        <w:t xml:space="preserve"> </w:t>
      </w:r>
      <w:r w:rsidR="00B93E57">
        <w:rPr>
          <w:rFonts w:cs="Times New Roman"/>
        </w:rPr>
        <w:t xml:space="preserve">an </w:t>
      </w:r>
      <w:r w:rsidR="00CB175B" w:rsidRPr="00321E38">
        <w:rPr>
          <w:rFonts w:cs="Times New Roman"/>
        </w:rPr>
        <w:t xml:space="preserve">inability to escape the market </w:t>
      </w:r>
      <w:r w:rsidR="006F34B0" w:rsidRPr="00321E38">
        <w:rPr>
          <w:rFonts w:cs="Times New Roman"/>
        </w:rPr>
        <w:t xml:space="preserve">where </w:t>
      </w:r>
      <w:r w:rsidR="00CB175B" w:rsidRPr="00321E38">
        <w:rPr>
          <w:rFonts w:cs="Times New Roman"/>
        </w:rPr>
        <w:t>consumers must deal wi</w:t>
      </w:r>
      <w:r w:rsidR="00567E1A" w:rsidRPr="00321E38">
        <w:rPr>
          <w:rFonts w:cs="Times New Roman"/>
        </w:rPr>
        <w:t>th the tension that arises when</w:t>
      </w:r>
      <w:r w:rsidR="00CB175B" w:rsidRPr="00321E38">
        <w:rPr>
          <w:rFonts w:cs="Times New Roman"/>
        </w:rPr>
        <w:t xml:space="preserve"> hosted </w:t>
      </w:r>
      <w:r w:rsidR="00C66F62" w:rsidRPr="00321E38">
        <w:rPr>
          <w:rFonts w:cs="Times New Roman"/>
        </w:rPr>
        <w:t>DCOs</w:t>
      </w:r>
      <w:r w:rsidR="00CB175B" w:rsidRPr="00321E38">
        <w:rPr>
          <w:rFonts w:cs="Times New Roman"/>
        </w:rPr>
        <w:t xml:space="preserve"> are p</w:t>
      </w:r>
      <w:r w:rsidR="006F34B0" w:rsidRPr="00321E38">
        <w:rPr>
          <w:rFonts w:cs="Times New Roman"/>
        </w:rPr>
        <w:t>ossessed but not legally owned. I</w:t>
      </w:r>
      <w:r w:rsidR="00CB175B" w:rsidRPr="00321E38">
        <w:rPr>
          <w:rFonts w:cs="Times New Roman"/>
        </w:rPr>
        <w:t xml:space="preserve">n some cases consumers may be forced to choose between either abandoning treasured digital virtual possessions or continuing to pay </w:t>
      </w:r>
      <w:r w:rsidR="00B93E57" w:rsidRPr="00321E38">
        <w:rPr>
          <w:rFonts w:cs="Times New Roman"/>
        </w:rPr>
        <w:t xml:space="preserve">indefinitely </w:t>
      </w:r>
      <w:r w:rsidR="00CB175B" w:rsidRPr="00321E38">
        <w:rPr>
          <w:rFonts w:cs="Times New Roman"/>
        </w:rPr>
        <w:t>for access to goods that they themselves largely created. We see how such markets not only exploit consumers’ immaterial labour for financial gain, and may proceed to charge them a surplus for the fruits of their own labour, but once purchased the consumers are denied full control over the DCOs they have wor</w:t>
      </w:r>
      <w:r w:rsidR="006F34B0" w:rsidRPr="00321E38">
        <w:rPr>
          <w:rFonts w:cs="Times New Roman"/>
        </w:rPr>
        <w:t xml:space="preserve">ked so hard to cultivate. Thus </w:t>
      </w:r>
      <w:r w:rsidR="00CB175B" w:rsidRPr="00321E38">
        <w:rPr>
          <w:rFonts w:cs="Times New Roman"/>
        </w:rPr>
        <w:t xml:space="preserve">we note that </w:t>
      </w:r>
      <w:r w:rsidR="00F937CE" w:rsidRPr="00321E38">
        <w:rPr>
          <w:rFonts w:cs="Times New Roman"/>
        </w:rPr>
        <w:t xml:space="preserve">with DCOs </w:t>
      </w:r>
      <w:r w:rsidR="00CB175B" w:rsidRPr="00321E38">
        <w:rPr>
          <w:rFonts w:cs="Times New Roman"/>
        </w:rPr>
        <w:t xml:space="preserve">such business models have further </w:t>
      </w:r>
      <w:r w:rsidR="006F34B0" w:rsidRPr="00321E38">
        <w:rPr>
          <w:rFonts w:cs="Times New Roman"/>
        </w:rPr>
        <w:t>consequences</w:t>
      </w:r>
      <w:r w:rsidR="0060638F" w:rsidRPr="00321E38">
        <w:rPr>
          <w:rFonts w:cs="Times New Roman"/>
        </w:rPr>
        <w:t xml:space="preserve"> for risks and security</w:t>
      </w:r>
      <w:r w:rsidR="006F34B0" w:rsidRPr="00321E38">
        <w:rPr>
          <w:rFonts w:cs="Times New Roman"/>
        </w:rPr>
        <w:t xml:space="preserve"> that</w:t>
      </w:r>
      <w:r w:rsidR="00CB175B" w:rsidRPr="00321E38">
        <w:rPr>
          <w:rFonts w:cs="Times New Roman"/>
        </w:rPr>
        <w:t xml:space="preserve"> must be considered</w:t>
      </w:r>
      <w:r w:rsidR="0060638F" w:rsidRPr="00321E38">
        <w:rPr>
          <w:rFonts w:cs="Times New Roman"/>
        </w:rPr>
        <w:t>, again a specific aspect of the analysis of liquid modernity provided by Bauman (2007) and Bauman and Lyon, (2013)</w:t>
      </w:r>
      <w:r w:rsidR="00CB175B" w:rsidRPr="00321E38">
        <w:rPr>
          <w:rFonts w:cs="Times New Roman"/>
        </w:rPr>
        <w:t>.</w:t>
      </w:r>
      <w:r w:rsidR="0060638F" w:rsidRPr="00321E38">
        <w:rPr>
          <w:rFonts w:cs="Times New Roman"/>
        </w:rPr>
        <w:t xml:space="preserve"> Online games and social networks seem </w:t>
      </w:r>
      <w:r w:rsidR="004875DB" w:rsidRPr="00321E38">
        <w:rPr>
          <w:rFonts w:cs="Times New Roman"/>
        </w:rPr>
        <w:t xml:space="preserve">safe </w:t>
      </w:r>
      <w:r w:rsidR="0060638F" w:rsidRPr="00321E38">
        <w:rPr>
          <w:rFonts w:cs="Times New Roman"/>
        </w:rPr>
        <w:t xml:space="preserve">and secure platforms on which to be someone – to deal with the threat of not existing (Bauman 2007) – but </w:t>
      </w:r>
      <w:r w:rsidR="00B93E57">
        <w:rPr>
          <w:rFonts w:cs="Times New Roman"/>
        </w:rPr>
        <w:t xml:space="preserve">actually </w:t>
      </w:r>
      <w:r w:rsidR="0060638F" w:rsidRPr="00321E38">
        <w:rPr>
          <w:rFonts w:cs="Times New Roman"/>
        </w:rPr>
        <w:t>create new issues of security.</w:t>
      </w:r>
    </w:p>
    <w:p w14:paraId="4105F100" w14:textId="452C140D" w:rsidR="0060638F" w:rsidRPr="00321E38" w:rsidRDefault="00F937CE" w:rsidP="00321E38">
      <w:pPr>
        <w:spacing w:after="0" w:line="480" w:lineRule="auto"/>
        <w:ind w:firstLine="720"/>
        <w:jc w:val="left"/>
        <w:rPr>
          <w:rFonts w:cs="Times New Roman"/>
        </w:rPr>
      </w:pPr>
      <w:r w:rsidRPr="00321E38">
        <w:rPr>
          <w:rFonts w:cs="Times New Roman"/>
        </w:rPr>
        <w:t xml:space="preserve">More broadly </w:t>
      </w:r>
      <w:r w:rsidR="00D91230" w:rsidRPr="00321E38">
        <w:rPr>
          <w:rFonts w:cs="Times New Roman"/>
        </w:rPr>
        <w:t xml:space="preserve">we demonstrate the </w:t>
      </w:r>
      <w:r w:rsidR="006F34B0" w:rsidRPr="00321E38">
        <w:rPr>
          <w:rFonts w:cs="Times New Roman"/>
        </w:rPr>
        <w:t>significance</w:t>
      </w:r>
      <w:r w:rsidR="00D91230" w:rsidRPr="00321E38">
        <w:rPr>
          <w:rFonts w:cs="Times New Roman"/>
        </w:rPr>
        <w:t xml:space="preserve"> of multiple ontologies</w:t>
      </w:r>
      <w:r w:rsidR="00B93E57">
        <w:rPr>
          <w:rFonts w:cs="Times New Roman"/>
        </w:rPr>
        <w:t xml:space="preserve"> for an understanding of consumption objects.  I</w:t>
      </w:r>
      <w:r w:rsidR="00D91230" w:rsidRPr="00321E38">
        <w:rPr>
          <w:rFonts w:cs="Times New Roman"/>
        </w:rPr>
        <w:t>t is through consumers’ enactment of DCOs as possessions that consumer ensnarement becomes a valorisation mechanism for companies, whilst it is through the enactment of digital consumption objects as commodities or services that consumers are subjected to exploitation and to restrictions upon their possession of these objects. Thus this paper not only recogni</w:t>
      </w:r>
      <w:r w:rsidR="000F41C7">
        <w:rPr>
          <w:rFonts w:cs="Times New Roman"/>
        </w:rPr>
        <w:t>s</w:t>
      </w:r>
      <w:r w:rsidR="00D91230" w:rsidRPr="00321E38">
        <w:rPr>
          <w:rFonts w:cs="Times New Roman"/>
        </w:rPr>
        <w:t>es ontological multiplicity but also theori</w:t>
      </w:r>
      <w:r w:rsidR="000F41C7">
        <w:rPr>
          <w:rFonts w:cs="Times New Roman"/>
        </w:rPr>
        <w:t>s</w:t>
      </w:r>
      <w:r w:rsidR="00D91230" w:rsidRPr="00321E38">
        <w:rPr>
          <w:rFonts w:cs="Times New Roman"/>
        </w:rPr>
        <w:t>es ways in which multiple</w:t>
      </w:r>
      <w:r w:rsidR="00206FBA" w:rsidRPr="00321E38">
        <w:rPr>
          <w:rFonts w:cs="Times New Roman"/>
        </w:rPr>
        <w:t xml:space="preserve"> </w:t>
      </w:r>
      <w:r w:rsidR="00D91230" w:rsidRPr="00321E38">
        <w:rPr>
          <w:rFonts w:cs="Times New Roman"/>
        </w:rPr>
        <w:t>realities may interact and shape one another.</w:t>
      </w:r>
      <w:r w:rsidR="0087037C" w:rsidRPr="00321E38">
        <w:rPr>
          <w:rFonts w:cs="Times New Roman"/>
        </w:rPr>
        <w:t xml:space="preserve"> </w:t>
      </w:r>
    </w:p>
    <w:p w14:paraId="65EC0363" w14:textId="6ABF63B3" w:rsidR="00D91230" w:rsidRPr="00321E38" w:rsidRDefault="0087037C" w:rsidP="00321E38">
      <w:pPr>
        <w:spacing w:after="0" w:line="480" w:lineRule="auto"/>
        <w:ind w:firstLine="720"/>
        <w:jc w:val="left"/>
        <w:rPr>
          <w:rFonts w:cs="Times New Roman"/>
          <w:lang w:val="en-US"/>
        </w:rPr>
      </w:pPr>
      <w:r w:rsidRPr="00321E38">
        <w:rPr>
          <w:rFonts w:cs="Times New Roman"/>
        </w:rPr>
        <w:t>Our conceptual paper invites further empirical work</w:t>
      </w:r>
      <w:r w:rsidR="00567E1A" w:rsidRPr="00321E38">
        <w:rPr>
          <w:rFonts w:cs="Times New Roman"/>
        </w:rPr>
        <w:t>, including</w:t>
      </w:r>
      <w:r w:rsidR="002F2762" w:rsidRPr="00321E38">
        <w:rPr>
          <w:rFonts w:cs="Times New Roman"/>
        </w:rPr>
        <w:t xml:space="preserve"> detailed examples of the DCOs and related </w:t>
      </w:r>
      <w:r w:rsidR="000A2E8B" w:rsidRPr="00321E38">
        <w:rPr>
          <w:rFonts w:cs="Times New Roman"/>
        </w:rPr>
        <w:t>experiences</w:t>
      </w:r>
      <w:r w:rsidR="002F2762" w:rsidRPr="00321E38">
        <w:rPr>
          <w:rFonts w:cs="Times New Roman"/>
        </w:rPr>
        <w:t xml:space="preserve"> that we have illustrated</w:t>
      </w:r>
      <w:r w:rsidRPr="00321E38">
        <w:rPr>
          <w:rFonts w:cs="Times New Roman"/>
        </w:rPr>
        <w:t xml:space="preserve">. </w:t>
      </w:r>
      <w:r w:rsidR="002F2762" w:rsidRPr="00321E38">
        <w:rPr>
          <w:rFonts w:cs="Times New Roman"/>
        </w:rPr>
        <w:t>In addition</w:t>
      </w:r>
      <w:r w:rsidR="009E573E" w:rsidRPr="00321E38">
        <w:rPr>
          <w:rFonts w:cs="Times New Roman"/>
        </w:rPr>
        <w:t>, as awareness of the mechanisms we describe increases, often through the service withdrawals and publicised stories of loss that we have illustrated, how might consumers respond? What types o</w:t>
      </w:r>
      <w:r w:rsidR="002F2762" w:rsidRPr="00321E38">
        <w:rPr>
          <w:rFonts w:cs="Times New Roman"/>
        </w:rPr>
        <w:t>f reflections might result and h</w:t>
      </w:r>
      <w:r w:rsidR="009E573E" w:rsidRPr="00321E38">
        <w:rPr>
          <w:rFonts w:cs="Times New Roman"/>
        </w:rPr>
        <w:t>o</w:t>
      </w:r>
      <w:r w:rsidR="002F2762" w:rsidRPr="00321E38">
        <w:rPr>
          <w:rFonts w:cs="Times New Roman"/>
        </w:rPr>
        <w:t>w</w:t>
      </w:r>
      <w:r w:rsidR="009E573E" w:rsidRPr="00321E38">
        <w:rPr>
          <w:rFonts w:cs="Times New Roman"/>
        </w:rPr>
        <w:t xml:space="preserve"> might these impact future behaviours</w:t>
      </w:r>
      <w:r w:rsidR="002F2762" w:rsidRPr="00321E38">
        <w:rPr>
          <w:rFonts w:cs="Times New Roman"/>
        </w:rPr>
        <w:t>, including resistive ones</w:t>
      </w:r>
      <w:r w:rsidR="009E573E" w:rsidRPr="00321E38">
        <w:rPr>
          <w:rFonts w:cs="Times New Roman"/>
        </w:rPr>
        <w:t xml:space="preserve">? Although our focus here is critical, we have also acknowledged the need for seduction through pleasures associated with use of online platforms. </w:t>
      </w:r>
      <w:r w:rsidR="004875DB" w:rsidRPr="00321E38">
        <w:rPr>
          <w:rFonts w:cs="Times New Roman"/>
          <w:lang w:val="en-US"/>
        </w:rPr>
        <w:t>Future projects could look at possession of hosted DCOs in specific empirical contexts to provide experiential accounts of possession work; in particular to consider how incorporation of DCOs takes place, even when they produce en</w:t>
      </w:r>
      <w:r w:rsidR="00567E1A" w:rsidRPr="00321E38">
        <w:rPr>
          <w:rFonts w:cs="Times New Roman"/>
          <w:lang w:val="en-US"/>
        </w:rPr>
        <w:t xml:space="preserve">snarement too. Attention then can be placed on detailing the </w:t>
      </w:r>
      <w:r w:rsidR="004875DB" w:rsidRPr="00321E38">
        <w:rPr>
          <w:rFonts w:cs="Times New Roman"/>
          <w:lang w:val="en-US"/>
        </w:rPr>
        <w:t xml:space="preserve">mechanism or processes through which </w:t>
      </w:r>
      <w:r w:rsidR="00567E1A" w:rsidRPr="00321E38">
        <w:rPr>
          <w:rFonts w:cs="Times New Roman"/>
          <w:lang w:val="en-US"/>
        </w:rPr>
        <w:t xml:space="preserve">hosted </w:t>
      </w:r>
      <w:r w:rsidR="004875DB" w:rsidRPr="00321E38">
        <w:rPr>
          <w:rFonts w:cs="Times New Roman"/>
          <w:lang w:val="en-US"/>
        </w:rPr>
        <w:t xml:space="preserve">DCOs relate to the development of the self or how they are reflected upon as meaningful possessions. Future work </w:t>
      </w:r>
      <w:r w:rsidR="00206FBA" w:rsidRPr="00321E38">
        <w:rPr>
          <w:rFonts w:cs="Times New Roman"/>
          <w:lang w:val="en-US"/>
        </w:rPr>
        <w:t>could also</w:t>
      </w:r>
      <w:r w:rsidR="00567E1A" w:rsidRPr="00321E38">
        <w:rPr>
          <w:rFonts w:cs="Times New Roman"/>
          <w:lang w:val="en-US"/>
        </w:rPr>
        <w:t xml:space="preserve"> </w:t>
      </w:r>
      <w:r w:rsidR="004875DB" w:rsidRPr="00321E38">
        <w:rPr>
          <w:rFonts w:cs="Times New Roman"/>
          <w:lang w:val="en-US"/>
        </w:rPr>
        <w:t>deal with tensions arising by the contradiction of the competing means of valorisaton implied in the possession of DCOs. For instance when considerations about continuing engagement with companies hosting DCOs pit exchange value and si</w:t>
      </w:r>
      <w:r w:rsidR="00B93E57">
        <w:rPr>
          <w:rFonts w:cs="Times New Roman"/>
          <w:lang w:val="en-US"/>
        </w:rPr>
        <w:t>ngular value against each other,</w:t>
      </w:r>
      <w:r w:rsidR="004875DB" w:rsidRPr="00321E38">
        <w:rPr>
          <w:rFonts w:cs="Times New Roman"/>
          <w:lang w:val="en-US"/>
        </w:rPr>
        <w:t xml:space="preserve"> or when the presence of the market, or their ensnarement with it, is perceived as contaminating possession or inhibiting the development of possession.  </w:t>
      </w:r>
      <w:r w:rsidR="002F2762" w:rsidRPr="00321E38">
        <w:rPr>
          <w:rFonts w:cs="Times New Roman"/>
        </w:rPr>
        <w:t xml:space="preserve">Here there may be more to be understood about the acts of producing meaning and the mechanisms that ensnare most ‘effectively’. </w:t>
      </w:r>
      <w:r w:rsidR="00D6570D" w:rsidRPr="00321E38">
        <w:rPr>
          <w:rFonts w:cs="Times New Roman"/>
        </w:rPr>
        <w:t>Finally, a</w:t>
      </w:r>
      <w:r w:rsidR="002F2762" w:rsidRPr="00321E38">
        <w:rPr>
          <w:rFonts w:cs="Times New Roman"/>
        </w:rPr>
        <w:t xml:space="preserve">s Hulland, Thompson </w:t>
      </w:r>
      <w:r w:rsidR="00F653A4" w:rsidRPr="00321E38">
        <w:rPr>
          <w:rFonts w:cs="Times New Roman"/>
        </w:rPr>
        <w:t>and</w:t>
      </w:r>
      <w:r w:rsidR="002F2762" w:rsidRPr="00321E38">
        <w:rPr>
          <w:rFonts w:cs="Times New Roman"/>
        </w:rPr>
        <w:t xml:space="preserve"> Smith (2015)</w:t>
      </w:r>
      <w:r w:rsidR="00D6570D" w:rsidRPr="00321E38">
        <w:rPr>
          <w:rFonts w:cs="Times New Roman"/>
        </w:rPr>
        <w:t xml:space="preserve"> point out</w:t>
      </w:r>
      <w:r w:rsidR="002F2762" w:rsidRPr="00321E38">
        <w:rPr>
          <w:rFonts w:cs="Times New Roman"/>
        </w:rPr>
        <w:t>, related to this are questions of corporate responsibility</w:t>
      </w:r>
      <w:r w:rsidR="00D6570D" w:rsidRPr="00321E38">
        <w:rPr>
          <w:rFonts w:cs="Times New Roman"/>
        </w:rPr>
        <w:t xml:space="preserve">, such as </w:t>
      </w:r>
      <w:r w:rsidR="002F2762" w:rsidRPr="00321E38">
        <w:rPr>
          <w:rFonts w:cs="Times New Roman"/>
        </w:rPr>
        <w:t xml:space="preserve">the obligations corporations have to respect and protect </w:t>
      </w:r>
      <w:r w:rsidR="00D6570D" w:rsidRPr="00321E38">
        <w:rPr>
          <w:rFonts w:cs="Times New Roman"/>
        </w:rPr>
        <w:t>consumers’ digital</w:t>
      </w:r>
      <w:r w:rsidR="004875DB" w:rsidRPr="00321E38">
        <w:rPr>
          <w:rFonts w:cs="Times New Roman"/>
        </w:rPr>
        <w:t xml:space="preserve"> </w:t>
      </w:r>
      <w:r w:rsidR="002F2762" w:rsidRPr="00321E38">
        <w:rPr>
          <w:rFonts w:cs="Times New Roman"/>
        </w:rPr>
        <w:t xml:space="preserve">possessions (and to compensate for </w:t>
      </w:r>
      <w:r w:rsidR="00D6570D" w:rsidRPr="00321E38">
        <w:rPr>
          <w:rFonts w:cs="Times New Roman"/>
        </w:rPr>
        <w:t xml:space="preserve">their </w:t>
      </w:r>
      <w:r w:rsidR="002F2762" w:rsidRPr="00321E38">
        <w:rPr>
          <w:rFonts w:cs="Times New Roman"/>
        </w:rPr>
        <w:t>loss).</w:t>
      </w:r>
      <w:r w:rsidR="00A21CAC" w:rsidRPr="00321E38">
        <w:rPr>
          <w:rFonts w:cs="Times New Roman"/>
        </w:rPr>
        <w:t xml:space="preserve"> </w:t>
      </w:r>
    </w:p>
    <w:p w14:paraId="383A7209" w14:textId="77777777" w:rsidR="00621A85" w:rsidRPr="00726CB1" w:rsidRDefault="00621A85" w:rsidP="00621A85">
      <w:pPr>
        <w:rPr>
          <w:rFonts w:cs="Times New Roman"/>
          <w:sz w:val="20"/>
          <w:szCs w:val="20"/>
        </w:rPr>
      </w:pPr>
    </w:p>
    <w:p w14:paraId="3535A32E" w14:textId="77777777" w:rsidR="00621A85" w:rsidRPr="00726CB1" w:rsidRDefault="00621A85" w:rsidP="00621A85">
      <w:pPr>
        <w:widowControl w:val="0"/>
        <w:autoSpaceDE w:val="0"/>
        <w:autoSpaceDN w:val="0"/>
        <w:adjustRightInd w:val="0"/>
        <w:spacing w:after="240"/>
        <w:rPr>
          <w:rFonts w:cs="Times New Roman"/>
          <w:b/>
          <w:sz w:val="20"/>
          <w:szCs w:val="20"/>
        </w:rPr>
      </w:pPr>
      <w:r w:rsidRPr="00726CB1">
        <w:rPr>
          <w:rFonts w:cs="Times New Roman"/>
          <w:b/>
          <w:sz w:val="20"/>
          <w:szCs w:val="20"/>
        </w:rPr>
        <w:t>References</w:t>
      </w:r>
    </w:p>
    <w:p w14:paraId="65C1E25E" w14:textId="5E0F8AF5"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Amit, R., </w:t>
      </w:r>
      <w:r w:rsidR="00F653A4" w:rsidRPr="00321E38">
        <w:rPr>
          <w:rFonts w:cs="Times New Roman"/>
        </w:rPr>
        <w:t>and</w:t>
      </w:r>
      <w:r w:rsidRPr="00321E38">
        <w:rPr>
          <w:rFonts w:cs="Times New Roman"/>
        </w:rPr>
        <w:t xml:space="preserve"> Zott, C. (2001). Value Creation in E-Business. </w:t>
      </w:r>
      <w:r w:rsidRPr="00321E38">
        <w:rPr>
          <w:rFonts w:cs="Times New Roman"/>
          <w:i/>
          <w:iCs/>
        </w:rPr>
        <w:t>Strategic Management Journal</w:t>
      </w:r>
      <w:r w:rsidRPr="00321E38">
        <w:rPr>
          <w:rFonts w:cs="Times New Roman"/>
        </w:rPr>
        <w:t>, (6/7). 493.</w:t>
      </w:r>
    </w:p>
    <w:p w14:paraId="5A161500"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Anderson, E. W. and Mittal, V. (2000). Strengthening the Satisfaction-Profit Chain, </w:t>
      </w:r>
      <w:r w:rsidRPr="00321E38">
        <w:rPr>
          <w:rFonts w:cs="Times New Roman"/>
          <w:i/>
        </w:rPr>
        <w:t>Journal o f Service Research</w:t>
      </w:r>
      <w:r w:rsidRPr="00321E38">
        <w:rPr>
          <w:rFonts w:cs="Times New Roman"/>
        </w:rPr>
        <w:t>, 3 (2). 107-120.</w:t>
      </w:r>
    </w:p>
    <w:p w14:paraId="1C308D93"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Appadurai A. (1986). </w:t>
      </w:r>
      <w:r w:rsidRPr="00321E38">
        <w:rPr>
          <w:rFonts w:cs="Times New Roman"/>
          <w:i/>
        </w:rPr>
        <w:t>The Social Life of Things: Commodities in Cultural Perspective</w:t>
      </w:r>
      <w:r w:rsidRPr="00321E38">
        <w:rPr>
          <w:rFonts w:cs="Times New Roman"/>
        </w:rPr>
        <w:t>. Cambridge University Press: Cambridge.</w:t>
      </w:r>
    </w:p>
    <w:p w14:paraId="21C2FB7B" w14:textId="22D460ED" w:rsidR="00AC7CA9" w:rsidRPr="00321E38" w:rsidRDefault="00621A85" w:rsidP="00AC7CA9">
      <w:pPr>
        <w:widowControl w:val="0"/>
        <w:autoSpaceDE w:val="0"/>
        <w:autoSpaceDN w:val="0"/>
        <w:adjustRightInd w:val="0"/>
        <w:spacing w:after="240"/>
        <w:ind w:left="567" w:hanging="567"/>
        <w:rPr>
          <w:rFonts w:cs="Times New Roman"/>
        </w:rPr>
      </w:pPr>
      <w:r w:rsidRPr="000B60D3">
        <w:t xml:space="preserve">Arvidsson, A. (2005). Brands: A critical perspective. </w:t>
      </w:r>
      <w:r w:rsidRPr="000B60D3">
        <w:rPr>
          <w:i/>
        </w:rPr>
        <w:t>Journal of Consumer Culture</w:t>
      </w:r>
      <w:r w:rsidRPr="000B60D3">
        <w:t>, 5, 235-58.</w:t>
      </w:r>
    </w:p>
    <w:p w14:paraId="5F11502A" w14:textId="77777777" w:rsidR="00AC7CA9" w:rsidRPr="00321E38" w:rsidRDefault="00AC7CA9" w:rsidP="00321E38">
      <w:pPr>
        <w:pStyle w:val="NormalWeb"/>
        <w:spacing w:before="0" w:beforeAutospacing="0" w:after="0" w:afterAutospacing="0"/>
        <w:ind w:left="567" w:hanging="567"/>
        <w:rPr>
          <w:color w:val="1A1A1A"/>
        </w:rPr>
      </w:pPr>
      <w:r w:rsidRPr="00321E38">
        <w:rPr>
          <w:rFonts w:ascii="Times New Roman" w:hAnsi="Times New Roman"/>
          <w:color w:val="1A1A1A"/>
          <w:sz w:val="22"/>
          <w:szCs w:val="22"/>
        </w:rPr>
        <w:t>Bales, E. and Lindley, S. (2013).</w:t>
      </w:r>
      <w:r w:rsidRPr="00321E38">
        <w:rPr>
          <w:rStyle w:val="apple-converted-space"/>
          <w:rFonts w:ascii="Times New Roman" w:hAnsi="Times New Roman"/>
          <w:color w:val="1A1A1A"/>
          <w:sz w:val="22"/>
          <w:szCs w:val="22"/>
        </w:rPr>
        <w:t> </w:t>
      </w:r>
      <w:hyperlink r:id="rId8" w:tgtFrame="_new" w:tooltip="" w:history="1">
        <w:r w:rsidRPr="00321E38">
          <w:rPr>
            <w:rStyle w:val="Hyperlink"/>
            <w:rFonts w:ascii="Times New Roman" w:hAnsi="Times New Roman"/>
            <w:color w:val="68217A"/>
            <w:sz w:val="22"/>
            <w:szCs w:val="22"/>
          </w:rPr>
          <w:t>Supporting a sense of connectedness: Meaningful things in the lives of new university students</w:t>
        </w:r>
      </w:hyperlink>
      <w:r w:rsidRPr="00321E38">
        <w:rPr>
          <w:rFonts w:ascii="Times New Roman" w:hAnsi="Times New Roman"/>
          <w:color w:val="1A1A1A"/>
          <w:sz w:val="22"/>
          <w:szCs w:val="22"/>
        </w:rPr>
        <w:t>. In Proceedings of the 2013 ACM conference on Computer Supported Cooperative Work (CSCW 2013), 1137-1146. New York: ACM Press. doi:</w:t>
      </w:r>
      <w:hyperlink r:id="rId9" w:tgtFrame="_new" w:tooltip="" w:history="1">
        <w:r w:rsidRPr="00321E38">
          <w:rPr>
            <w:rStyle w:val="Hyperlink"/>
            <w:rFonts w:ascii="Times New Roman" w:hAnsi="Times New Roman"/>
            <w:color w:val="68217A"/>
            <w:sz w:val="22"/>
            <w:szCs w:val="22"/>
          </w:rPr>
          <w:t>10.1145/2441776.2441905</w:t>
        </w:r>
      </w:hyperlink>
      <w:r w:rsidRPr="00321E38">
        <w:rPr>
          <w:rFonts w:ascii="Times New Roman" w:hAnsi="Times New Roman"/>
          <w:color w:val="1A1A1A"/>
          <w:sz w:val="22"/>
          <w:szCs w:val="22"/>
        </w:rPr>
        <w:t>.</w:t>
      </w:r>
    </w:p>
    <w:p w14:paraId="025E1F71" w14:textId="625145FE" w:rsidR="00206FBA" w:rsidRPr="00321E38" w:rsidRDefault="00206FBA" w:rsidP="00321E38">
      <w:pPr>
        <w:pStyle w:val="NormalWeb"/>
        <w:spacing w:before="0" w:beforeAutospacing="0" w:after="0" w:afterAutospacing="0"/>
        <w:ind w:left="567" w:hanging="567"/>
        <w:rPr>
          <w:color w:val="1A1A1A"/>
          <w:sz w:val="22"/>
          <w:szCs w:val="22"/>
        </w:rPr>
      </w:pPr>
    </w:p>
    <w:p w14:paraId="4ED2EC7E"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Banks, J. and Deuze, M. (2009). Co-creative labour. </w:t>
      </w:r>
      <w:r w:rsidRPr="00321E38">
        <w:rPr>
          <w:rFonts w:cs="Times New Roman"/>
          <w:i/>
        </w:rPr>
        <w:t>International Journal of Cultural Studies</w:t>
      </w:r>
      <w:r w:rsidRPr="00321E38">
        <w:rPr>
          <w:rFonts w:cs="Times New Roman"/>
        </w:rPr>
        <w:t>, 12(5), 419-431.</w:t>
      </w:r>
    </w:p>
    <w:p w14:paraId="612096D5" w14:textId="16A97F3E" w:rsidR="00AC7CA9" w:rsidRPr="00321E38" w:rsidRDefault="00AC7CA9" w:rsidP="00321E38">
      <w:pPr>
        <w:spacing w:after="0" w:line="240" w:lineRule="auto"/>
        <w:ind w:left="567" w:hanging="567"/>
        <w:jc w:val="left"/>
        <w:rPr>
          <w:rFonts w:eastAsia="Times New Roman" w:cs="Times New Roman"/>
        </w:rPr>
      </w:pPr>
      <w:r w:rsidRPr="00321E38">
        <w:rPr>
          <w:rFonts w:eastAsia="Times New Roman" w:cs="Times New Roman"/>
          <w:color w:val="000000"/>
          <w:shd w:val="clear" w:color="auto" w:fill="FFFFFF"/>
        </w:rPr>
        <w:t xml:space="preserve">Banks, R., Kirk, D. and Sellen, A. (2012) A Design perspective on three Technology Heirlooms. </w:t>
      </w:r>
      <w:r w:rsidRPr="00321E38">
        <w:rPr>
          <w:rFonts w:eastAsia="Times New Roman" w:cs="Times New Roman"/>
          <w:i/>
          <w:iCs/>
          <w:color w:val="000000"/>
          <w:shd w:val="clear" w:color="auto" w:fill="FFFFFF"/>
        </w:rPr>
        <w:t>Human-Computer Interaction.</w:t>
      </w:r>
      <w:r w:rsidRPr="00321E38">
        <w:rPr>
          <w:rFonts w:eastAsia="Times New Roman" w:cs="Times New Roman"/>
          <w:color w:val="000000"/>
          <w:shd w:val="clear" w:color="auto" w:fill="FFFFFF"/>
        </w:rPr>
        <w:t> 27, 1-2, p.63-91</w:t>
      </w:r>
    </w:p>
    <w:p w14:paraId="75992974" w14:textId="77777777" w:rsidR="00AC7CA9" w:rsidRPr="00321E38" w:rsidRDefault="00AC7CA9" w:rsidP="00321E38">
      <w:pPr>
        <w:spacing w:after="0" w:line="240" w:lineRule="auto"/>
        <w:ind w:left="567" w:hanging="567"/>
        <w:jc w:val="left"/>
        <w:rPr>
          <w:rFonts w:eastAsia="Times New Roman" w:cs="Times New Roman"/>
        </w:rPr>
      </w:pPr>
    </w:p>
    <w:p w14:paraId="0CC76B7A" w14:textId="3D3C5D75"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Bardhi, F. </w:t>
      </w:r>
      <w:r w:rsidR="00F653A4" w:rsidRPr="00321E38">
        <w:rPr>
          <w:rFonts w:cs="Times New Roman"/>
        </w:rPr>
        <w:t>and</w:t>
      </w:r>
      <w:r w:rsidRPr="00321E38">
        <w:rPr>
          <w:rFonts w:cs="Times New Roman"/>
        </w:rPr>
        <w:t xml:space="preserve"> Eckhardt, G.M. (2012). Access-Based Consumption: The Case of Car Sharing. </w:t>
      </w:r>
      <w:r w:rsidRPr="00321E38">
        <w:rPr>
          <w:rFonts w:cs="Times New Roman"/>
          <w:i/>
        </w:rPr>
        <w:t xml:space="preserve">Journal of Consumer Research, </w:t>
      </w:r>
      <w:r w:rsidRPr="00321E38">
        <w:rPr>
          <w:rFonts w:cs="Times New Roman"/>
        </w:rPr>
        <w:t>39(4). 881-898. doi 10.1086/666376</w:t>
      </w:r>
    </w:p>
    <w:p w14:paraId="53E57BF5" w14:textId="6868692E" w:rsidR="00AC7CA9" w:rsidRPr="00321E38" w:rsidRDefault="00AC7CA9" w:rsidP="00321E38">
      <w:pPr>
        <w:ind w:left="567" w:hanging="567"/>
        <w:rPr>
          <w:rFonts w:cs="Times New Roman"/>
        </w:rPr>
      </w:pPr>
      <w:r w:rsidRPr="000B60D3">
        <w:rPr>
          <w:rFonts w:cs="Times New Roman"/>
        </w:rPr>
        <w:t xml:space="preserve">Bardhi, F., Eckhardt, G.M. and Arnould, E.J. (2012) Liquid Relationship to Possessions. </w:t>
      </w:r>
      <w:r w:rsidRPr="000B60D3">
        <w:rPr>
          <w:rFonts w:cs="Times New Roman"/>
          <w:i/>
          <w:iCs/>
        </w:rPr>
        <w:t>Journal of Consumer Research</w:t>
      </w:r>
      <w:r w:rsidRPr="000B60D3">
        <w:rPr>
          <w:rFonts w:cs="Times New Roman"/>
        </w:rPr>
        <w:t>, 39(3), 510-529.</w:t>
      </w:r>
    </w:p>
    <w:p w14:paraId="5972E8A8" w14:textId="4FDA3921"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Batra, R., Ahuvia, A., </w:t>
      </w:r>
      <w:r w:rsidR="00F653A4" w:rsidRPr="00321E38">
        <w:rPr>
          <w:rFonts w:cs="Times New Roman"/>
        </w:rPr>
        <w:t>and</w:t>
      </w:r>
      <w:r w:rsidRPr="00321E38">
        <w:rPr>
          <w:rFonts w:cs="Times New Roman"/>
        </w:rPr>
        <w:t xml:space="preserve"> Bagozzi, R. P. (2012). Brand Love. </w:t>
      </w:r>
      <w:r w:rsidRPr="00321E38">
        <w:rPr>
          <w:rFonts w:cs="Times New Roman"/>
          <w:i/>
        </w:rPr>
        <w:t>Journal of Marketing</w:t>
      </w:r>
      <w:r w:rsidRPr="00321E38">
        <w:rPr>
          <w:rFonts w:cs="Times New Roman"/>
        </w:rPr>
        <w:t>, 76(2). 1-16</w:t>
      </w:r>
    </w:p>
    <w:p w14:paraId="28545DD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Baudrillard, J., 1998[1970]. </w:t>
      </w:r>
      <w:r w:rsidRPr="00321E38">
        <w:rPr>
          <w:rFonts w:cs="Times New Roman"/>
          <w:i/>
        </w:rPr>
        <w:t>The Consumer Society</w:t>
      </w:r>
      <w:r w:rsidRPr="00321E38">
        <w:rPr>
          <w:rFonts w:cs="Times New Roman"/>
        </w:rPr>
        <w:t>. London: Sage </w:t>
      </w:r>
    </w:p>
    <w:p w14:paraId="122AF284" w14:textId="77777777" w:rsidR="00A069D9" w:rsidRPr="00A069D9" w:rsidRDefault="00A069D9" w:rsidP="00A069D9">
      <w:pPr>
        <w:widowControl w:val="0"/>
        <w:autoSpaceDE w:val="0"/>
        <w:autoSpaceDN w:val="0"/>
        <w:adjustRightInd w:val="0"/>
        <w:spacing w:after="240"/>
        <w:ind w:left="567" w:hanging="567"/>
        <w:rPr>
          <w:rFonts w:cs="Times New Roman"/>
          <w:bCs/>
          <w:lang w:val="en-US"/>
        </w:rPr>
      </w:pPr>
      <w:r w:rsidRPr="00A069D9">
        <w:rPr>
          <w:rFonts w:cs="Times New Roman"/>
          <w:bCs/>
          <w:lang w:val="en-US"/>
        </w:rPr>
        <w:t xml:space="preserve">Bauman, Z. (2001). </w:t>
      </w:r>
      <w:r w:rsidRPr="00A069D9">
        <w:rPr>
          <w:rFonts w:cs="Times New Roman"/>
          <w:bCs/>
          <w:i/>
          <w:lang w:val="en-US"/>
        </w:rPr>
        <w:t>The Individualised Society</w:t>
      </w:r>
      <w:r w:rsidRPr="00A069D9">
        <w:rPr>
          <w:rFonts w:cs="Times New Roman"/>
          <w:bCs/>
          <w:lang w:val="en-US"/>
        </w:rPr>
        <w:t>. Cambridge: Polity</w:t>
      </w:r>
    </w:p>
    <w:p w14:paraId="04A01864" w14:textId="5E31795C" w:rsidR="0023764A" w:rsidRPr="00321E38" w:rsidRDefault="0023764A" w:rsidP="00206FBA">
      <w:pPr>
        <w:widowControl w:val="0"/>
        <w:autoSpaceDE w:val="0"/>
        <w:autoSpaceDN w:val="0"/>
        <w:adjustRightInd w:val="0"/>
        <w:spacing w:after="240"/>
        <w:ind w:left="567" w:hanging="567"/>
        <w:rPr>
          <w:rFonts w:cs="Times New Roman"/>
          <w:bCs/>
          <w:lang w:val="en-US"/>
        </w:rPr>
      </w:pPr>
      <w:r w:rsidRPr="00321E38">
        <w:rPr>
          <w:rFonts w:cs="Times New Roman"/>
          <w:bCs/>
          <w:lang w:val="en-US"/>
        </w:rPr>
        <w:t xml:space="preserve">Bauman, Z. (2007). </w:t>
      </w:r>
      <w:r w:rsidRPr="00321E38">
        <w:rPr>
          <w:rFonts w:cs="Times New Roman"/>
          <w:bCs/>
          <w:i/>
          <w:lang w:val="en-US"/>
        </w:rPr>
        <w:t>Consuming Life</w:t>
      </w:r>
      <w:r w:rsidRPr="00321E38">
        <w:rPr>
          <w:rFonts w:cs="Times New Roman"/>
          <w:bCs/>
          <w:lang w:val="en-US"/>
        </w:rPr>
        <w:t>. Cambridge: Polity</w:t>
      </w:r>
    </w:p>
    <w:p w14:paraId="69B22C7F" w14:textId="72DF8938" w:rsidR="0023764A" w:rsidRPr="00321E38" w:rsidRDefault="0023764A" w:rsidP="00206FBA">
      <w:pPr>
        <w:widowControl w:val="0"/>
        <w:autoSpaceDE w:val="0"/>
        <w:autoSpaceDN w:val="0"/>
        <w:adjustRightInd w:val="0"/>
        <w:spacing w:after="240"/>
        <w:ind w:left="567" w:hanging="567"/>
        <w:rPr>
          <w:rFonts w:cs="Times New Roman"/>
          <w:lang w:val="en-US"/>
        </w:rPr>
      </w:pPr>
      <w:r w:rsidRPr="00321E38">
        <w:rPr>
          <w:rFonts w:cs="Times New Roman"/>
          <w:bCs/>
          <w:lang w:val="en-US"/>
        </w:rPr>
        <w:t xml:space="preserve">Bauman, Z. and Lyon, D. (2012). </w:t>
      </w:r>
      <w:r w:rsidRPr="00321E38">
        <w:rPr>
          <w:rFonts w:cs="Times New Roman"/>
          <w:bCs/>
          <w:i/>
          <w:lang w:val="en-US"/>
        </w:rPr>
        <w:t>Liquid Surveillance: A Conversation</w:t>
      </w:r>
      <w:r w:rsidRPr="00321E38">
        <w:rPr>
          <w:rFonts w:cs="Times New Roman"/>
          <w:bCs/>
          <w:lang w:val="en-US"/>
        </w:rPr>
        <w:t>. Cambridge: Polity</w:t>
      </w:r>
    </w:p>
    <w:p w14:paraId="47A178D1" w14:textId="481BC86B"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Bauer H., Heinrich D. and Albrecht, C-M. (2009). </w:t>
      </w:r>
      <w:r w:rsidRPr="00321E38">
        <w:rPr>
          <w:rFonts w:cs="Times New Roman"/>
          <w:bCs/>
        </w:rPr>
        <w:t xml:space="preserve">All you need is love: assessing consumers' brand love, </w:t>
      </w:r>
      <w:r w:rsidRPr="00321E38">
        <w:rPr>
          <w:rFonts w:cs="Times New Roman"/>
          <w:bCs/>
          <w:i/>
        </w:rPr>
        <w:t>American Marketing Association Summer Educators' Conference</w:t>
      </w:r>
      <w:r w:rsidRPr="00321E38">
        <w:rPr>
          <w:rFonts w:cs="Times New Roman"/>
          <w:bCs/>
        </w:rPr>
        <w:t>, Chicago</w:t>
      </w:r>
    </w:p>
    <w:p w14:paraId="18A4D719"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Bazilian, E. (2011, May 14). Google Kicks Off TV Campaign to Promote Chrome- Ads tug at heartstrings of Internet users. </w:t>
      </w:r>
      <w:r w:rsidRPr="00321E38">
        <w:rPr>
          <w:rFonts w:cs="Times New Roman"/>
          <w:i/>
        </w:rPr>
        <w:t>Adweek</w:t>
      </w:r>
      <w:r w:rsidRPr="00321E38">
        <w:rPr>
          <w:rFonts w:cs="Times New Roman"/>
        </w:rPr>
        <w:t xml:space="preserve">. Retrieved from: </w:t>
      </w:r>
      <w:hyperlink r:id="rId10" w:history="1">
        <w:r w:rsidRPr="00321E38">
          <w:rPr>
            <w:rFonts w:cs="Times New Roman"/>
          </w:rPr>
          <w:t>http://www.adweek.com/news/advertising-branding/google-kicks-tv-campaign-promote-chrome-131322</w:t>
        </w:r>
      </w:hyperlink>
    </w:p>
    <w:p w14:paraId="06DCA683" w14:textId="01CE88D9" w:rsidR="00621A85" w:rsidRPr="00321E38" w:rsidRDefault="00621A85" w:rsidP="00206FBA">
      <w:pPr>
        <w:widowControl w:val="0"/>
        <w:autoSpaceDE w:val="0"/>
        <w:autoSpaceDN w:val="0"/>
        <w:adjustRightInd w:val="0"/>
        <w:spacing w:after="240"/>
        <w:ind w:left="567" w:hanging="567"/>
        <w:rPr>
          <w:rFonts w:cs="Times New Roman"/>
          <w:bCs/>
        </w:rPr>
      </w:pPr>
      <w:r w:rsidRPr="00321E38">
        <w:rPr>
          <w:rFonts w:cs="Times New Roman"/>
        </w:rPr>
        <w:t xml:space="preserve">Beckett A (2012) , </w:t>
      </w:r>
      <w:r w:rsidRPr="00321E38">
        <w:rPr>
          <w:rFonts w:cs="Times New Roman"/>
          <w:bCs/>
        </w:rPr>
        <w:t xml:space="preserve">Governing the consumer: technologies of consumption, </w:t>
      </w:r>
      <w:r w:rsidRPr="00321E38">
        <w:rPr>
          <w:rFonts w:cs="Times New Roman"/>
          <w:bCs/>
          <w:i/>
        </w:rPr>
        <w:t xml:space="preserve">Consumption, Markets </w:t>
      </w:r>
      <w:r w:rsidR="00F653A4" w:rsidRPr="00321E38">
        <w:rPr>
          <w:rFonts w:cs="Times New Roman"/>
          <w:bCs/>
          <w:i/>
        </w:rPr>
        <w:t>and</w:t>
      </w:r>
      <w:r w:rsidRPr="00321E38">
        <w:rPr>
          <w:rFonts w:cs="Times New Roman"/>
          <w:bCs/>
          <w:i/>
        </w:rPr>
        <w:t xml:space="preserve"> Culture</w:t>
      </w:r>
      <w:r w:rsidRPr="00321E38">
        <w:rPr>
          <w:rFonts w:cs="Times New Roman"/>
          <w:bCs/>
        </w:rPr>
        <w:t>, Vol 15, Iss 1, p1-18</w:t>
      </w:r>
      <w:r w:rsidR="00AC7CA9" w:rsidRPr="00321E38">
        <w:rPr>
          <w:rFonts w:cs="Times New Roman"/>
          <w:bCs/>
        </w:rPr>
        <w:t>.</w:t>
      </w:r>
    </w:p>
    <w:p w14:paraId="73AA1735" w14:textId="03F7DBE0" w:rsidR="00AC7CA9" w:rsidRPr="00321E38" w:rsidRDefault="00AC7CA9" w:rsidP="00AC7CA9">
      <w:pPr>
        <w:widowControl w:val="0"/>
        <w:autoSpaceDE w:val="0"/>
        <w:autoSpaceDN w:val="0"/>
        <w:adjustRightInd w:val="0"/>
        <w:spacing w:after="240"/>
        <w:ind w:left="567" w:hanging="567"/>
        <w:rPr>
          <w:rFonts w:cs="Times New Roman"/>
        </w:rPr>
      </w:pPr>
      <w:r w:rsidRPr="00321E38">
        <w:rPr>
          <w:rFonts w:cs="Times New Roman"/>
        </w:rPr>
        <w:t xml:space="preserve">Belk, Russell W. (1988), “Possessions and the Extended Self,” </w:t>
      </w:r>
      <w:r w:rsidRPr="00321E38">
        <w:rPr>
          <w:rFonts w:cs="Times New Roman"/>
          <w:i/>
        </w:rPr>
        <w:t>Journal of Consumer Research</w:t>
      </w:r>
      <w:r w:rsidRPr="00321E38">
        <w:rPr>
          <w:rFonts w:cs="Times New Roman"/>
        </w:rPr>
        <w:t>, 15 (September), 139–68.</w:t>
      </w:r>
    </w:p>
    <w:p w14:paraId="59ECAD8E"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Belk, R.W. (2010). Sharing. </w:t>
      </w:r>
      <w:r w:rsidRPr="00321E38">
        <w:rPr>
          <w:rFonts w:cs="Times New Roman"/>
          <w:i/>
        </w:rPr>
        <w:t>Journal of Consumer Research</w:t>
      </w:r>
      <w:r w:rsidRPr="00321E38">
        <w:rPr>
          <w:rFonts w:cs="Times New Roman"/>
        </w:rPr>
        <w:t>, 36 (February), 715–34. doi: 10.1086/612649</w:t>
      </w:r>
    </w:p>
    <w:p w14:paraId="67CB02BD"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Belk, R.W. (2013a). Extended Self in a Digital World. </w:t>
      </w:r>
      <w:r w:rsidRPr="00321E38">
        <w:rPr>
          <w:rFonts w:cs="Times New Roman"/>
          <w:i/>
        </w:rPr>
        <w:t>Journal of Consumer Research</w:t>
      </w:r>
      <w:r w:rsidRPr="00321E38">
        <w:rPr>
          <w:rFonts w:cs="Times New Roman"/>
        </w:rPr>
        <w:t>, 40(3). 477-500. doi: 10.1086/671052</w:t>
      </w:r>
    </w:p>
    <w:p w14:paraId="72350AE9"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Belk, R.W. (2013b). You are what you can access: Sharing and collaborative consumption online. </w:t>
      </w:r>
      <w:r w:rsidRPr="00321E38">
        <w:rPr>
          <w:rFonts w:cs="Times New Roman"/>
          <w:i/>
        </w:rPr>
        <w:t>Journal of Business Research</w:t>
      </w:r>
      <w:r w:rsidRPr="00321E38">
        <w:rPr>
          <w:rFonts w:cs="Times New Roman"/>
        </w:rPr>
        <w:t>, 67(8). 1595–1600. doi: 10.1016/j.jbusres.2013.10.001</w:t>
      </w:r>
    </w:p>
    <w:p w14:paraId="77F08F5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Belk, R.W., Sherry Jr., J., and Wallendorf, M., (1988). A Naturalistic Inquiry into Buyer and Seller Behavior at a Swap Meet. </w:t>
      </w:r>
      <w:r w:rsidRPr="00321E38">
        <w:rPr>
          <w:rFonts w:cs="Times New Roman"/>
          <w:i/>
        </w:rPr>
        <w:t>Journal Of Consumer Research</w:t>
      </w:r>
      <w:r w:rsidRPr="00321E38">
        <w:rPr>
          <w:rFonts w:cs="Times New Roman"/>
        </w:rPr>
        <w:t>, 14 (4), 449-470.</w:t>
      </w:r>
    </w:p>
    <w:p w14:paraId="671776F2" w14:textId="0309A539" w:rsidR="00AC7CA9" w:rsidRPr="00321E38" w:rsidRDefault="00AC7CA9" w:rsidP="00321E38">
      <w:pPr>
        <w:ind w:left="567" w:hanging="567"/>
        <w:rPr>
          <w:rFonts w:cs="Times New Roman"/>
        </w:rPr>
      </w:pPr>
      <w:r w:rsidRPr="000B60D3">
        <w:rPr>
          <w:rFonts w:cs="Times New Roman"/>
        </w:rPr>
        <w:t xml:space="preserve">Belk, R.W., Wallendorf, M. and Sherry Jr., J.F. (1989) The Sacred and the Profane in Consumer Behavior: Theodicy on the Odyssey. </w:t>
      </w:r>
      <w:r w:rsidRPr="000B60D3">
        <w:rPr>
          <w:rFonts w:cs="Times New Roman"/>
          <w:i/>
        </w:rPr>
        <w:t>The Journal of Consumer Research</w:t>
      </w:r>
      <w:r w:rsidRPr="000B60D3">
        <w:rPr>
          <w:rFonts w:cs="Times New Roman"/>
        </w:rPr>
        <w:t xml:space="preserve">, 16(1), 1-38. </w:t>
      </w:r>
    </w:p>
    <w:p w14:paraId="23A9FEB9"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Blizzard (2014). </w:t>
      </w:r>
      <w:r w:rsidRPr="00321E38">
        <w:rPr>
          <w:rFonts w:cs="Times New Roman"/>
          <w:i/>
        </w:rPr>
        <w:t>World of Warcraft End User Licence Agreement</w:t>
      </w:r>
      <w:r w:rsidRPr="00321E38">
        <w:rPr>
          <w:rFonts w:cs="Times New Roman"/>
        </w:rPr>
        <w:t xml:space="preserve">. Retrieved from http://us.blizzard.com/en-us/company/legal/wow_eula.html </w:t>
      </w:r>
    </w:p>
    <w:p w14:paraId="4B9DBA66"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Bonsu, S.K. and Darmody, A., (2008). Co-creating Second Life: Market-consumer co-operation in contemporary economy. </w:t>
      </w:r>
      <w:r w:rsidRPr="00321E38">
        <w:rPr>
          <w:rFonts w:cs="Times New Roman"/>
          <w:i/>
        </w:rPr>
        <w:t>Journal of Macromarketing</w:t>
      </w:r>
      <w:r w:rsidRPr="00321E38">
        <w:rPr>
          <w:rFonts w:cs="Times New Roman"/>
        </w:rPr>
        <w:t xml:space="preserve">, 28(4), 355-368. </w:t>
      </w:r>
    </w:p>
    <w:p w14:paraId="7FFAC433" w14:textId="6DD9009C" w:rsidR="0023764A" w:rsidRPr="00321E38" w:rsidRDefault="0023764A" w:rsidP="00206FBA">
      <w:pPr>
        <w:widowControl w:val="0"/>
        <w:autoSpaceDE w:val="0"/>
        <w:autoSpaceDN w:val="0"/>
        <w:adjustRightInd w:val="0"/>
        <w:spacing w:after="240"/>
        <w:ind w:left="567" w:hanging="567"/>
        <w:rPr>
          <w:rFonts w:cs="Times New Roman"/>
          <w:lang w:val="en-US"/>
        </w:rPr>
      </w:pPr>
      <w:r w:rsidRPr="00321E38">
        <w:rPr>
          <w:rFonts w:cs="Times New Roman"/>
          <w:lang w:val="en-US"/>
        </w:rPr>
        <w:t xml:space="preserve">Callois, R. (1958), </w:t>
      </w:r>
      <w:r w:rsidRPr="00321E38">
        <w:rPr>
          <w:rFonts w:cs="Times New Roman"/>
          <w:i/>
          <w:iCs/>
          <w:lang w:val="en-US"/>
        </w:rPr>
        <w:t xml:space="preserve">Man, Play, and Games, </w:t>
      </w:r>
      <w:r w:rsidRPr="00321E38">
        <w:rPr>
          <w:rFonts w:cs="Times New Roman"/>
          <w:lang w:val="en-US"/>
        </w:rPr>
        <w:t>New York: Free Press.</w:t>
      </w:r>
    </w:p>
    <w:p w14:paraId="7D04C7E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Campbell, C., (2005). The Craft Consumer: Culture, craft and consumption in a postmodern society. </w:t>
      </w:r>
      <w:r w:rsidRPr="00321E38">
        <w:rPr>
          <w:rFonts w:cs="Times New Roman"/>
          <w:i/>
        </w:rPr>
        <w:t>Journal of Consumer Culture</w:t>
      </w:r>
      <w:r w:rsidRPr="00321E38">
        <w:rPr>
          <w:rFonts w:cs="Times New Roman"/>
        </w:rPr>
        <w:t xml:space="preserve">, 5(1) 23-42. </w:t>
      </w:r>
    </w:p>
    <w:p w14:paraId="3B76A604" w14:textId="5CF0246D"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Carroll, B. A., </w:t>
      </w:r>
      <w:r w:rsidR="00F653A4" w:rsidRPr="00321E38">
        <w:rPr>
          <w:rFonts w:cs="Times New Roman"/>
        </w:rPr>
        <w:t>and</w:t>
      </w:r>
      <w:r w:rsidRPr="00321E38">
        <w:rPr>
          <w:rFonts w:cs="Times New Roman"/>
        </w:rPr>
        <w:t xml:space="preserve"> Ahuvia, A. C. (2006). Some Antecedents and Outcomes of Brand Love. </w:t>
      </w:r>
      <w:r w:rsidRPr="00321E38">
        <w:rPr>
          <w:rFonts w:cs="Times New Roman"/>
          <w:i/>
        </w:rPr>
        <w:t>Marketing Letters</w:t>
      </w:r>
      <w:r w:rsidRPr="00321E38">
        <w:rPr>
          <w:rFonts w:cs="Times New Roman"/>
        </w:rPr>
        <w:t>, (2). 79.</w:t>
      </w:r>
    </w:p>
    <w:p w14:paraId="51CBB5E7"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Carroll, E. and Romano, J. (2010). </w:t>
      </w:r>
      <w:r w:rsidRPr="00321E38">
        <w:rPr>
          <w:rFonts w:cs="Times New Roman"/>
          <w:i/>
        </w:rPr>
        <w:t>Your Digital Afterlife: When Facebook, Flickr and Twitter Are Your Estate, What's Your Legacy</w:t>
      </w:r>
      <w:r w:rsidRPr="00321E38">
        <w:rPr>
          <w:rFonts w:cs="Times New Roman"/>
        </w:rPr>
        <w:t>? Berkeley, CA: New Rider’s Press.</w:t>
      </w:r>
    </w:p>
    <w:p w14:paraId="0F0E3F94" w14:textId="03B24696"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Casadesus-Masanell, R., </w:t>
      </w:r>
      <w:r w:rsidR="00F653A4" w:rsidRPr="00321E38">
        <w:rPr>
          <w:rFonts w:cs="Times New Roman"/>
        </w:rPr>
        <w:t>and</w:t>
      </w:r>
      <w:r w:rsidRPr="00321E38">
        <w:rPr>
          <w:rFonts w:cs="Times New Roman"/>
        </w:rPr>
        <w:t xml:space="preserve"> Ricart, J. E. (2011). How to Design A Winning Business Model. </w:t>
      </w:r>
      <w:r w:rsidRPr="00321E38">
        <w:rPr>
          <w:rFonts w:cs="Times New Roman"/>
          <w:i/>
        </w:rPr>
        <w:t>Harvard Business Review</w:t>
      </w:r>
      <w:r w:rsidRPr="00321E38">
        <w:rPr>
          <w:rFonts w:cs="Times New Roman"/>
        </w:rPr>
        <w:t>,89(1/2). 100-107.</w:t>
      </w:r>
    </w:p>
    <w:p w14:paraId="7DABFB3E" w14:textId="1A62C2C9"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Chaudhuri, A. </w:t>
      </w:r>
      <w:r w:rsidR="00F653A4" w:rsidRPr="00321E38">
        <w:rPr>
          <w:rFonts w:cs="Times New Roman"/>
        </w:rPr>
        <w:t>and</w:t>
      </w:r>
      <w:r w:rsidRPr="00321E38">
        <w:rPr>
          <w:rFonts w:cs="Times New Roman"/>
        </w:rPr>
        <w:t xml:space="preserve"> Holbrook, M. (2001). The Chain of Effects from Brand Trust and Brand Affect to Brand Performance: The Role of Brand Loyalty, </w:t>
      </w:r>
      <w:r w:rsidRPr="00321E38">
        <w:rPr>
          <w:rFonts w:cs="Times New Roman"/>
          <w:i/>
        </w:rPr>
        <w:t>Journal o f Marketing</w:t>
      </w:r>
      <w:r w:rsidRPr="00321E38">
        <w:rPr>
          <w:rFonts w:cs="Times New Roman"/>
        </w:rPr>
        <w:t>, 65 (April). 81- 93.</w:t>
      </w:r>
    </w:p>
    <w:p w14:paraId="49D269D7"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Chen, Y. (2009). Possession and Access: Consumer Desires and Value Perceptions Regarding Contemporary Art Collection and Exhibit Visits. </w:t>
      </w:r>
      <w:r w:rsidRPr="00321E38">
        <w:rPr>
          <w:rFonts w:cs="Times New Roman"/>
          <w:i/>
        </w:rPr>
        <w:t>Journal of Consumer Research</w:t>
      </w:r>
      <w:r w:rsidRPr="00321E38">
        <w:rPr>
          <w:rFonts w:cs="Times New Roman"/>
        </w:rPr>
        <w:t>, 35 (April). 925–40. doi: 10.1086/593699</w:t>
      </w:r>
    </w:p>
    <w:p w14:paraId="283341B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Chowdrhy, A. (2015). </w:t>
      </w:r>
      <w:r w:rsidRPr="00321E38">
        <w:rPr>
          <w:rFonts w:cs="Times New Roman"/>
          <w:i/>
        </w:rPr>
        <w:t>Facebook Launches A New Scrapbook Feature To Keep  Photos Of Your Children Organized</w:t>
      </w:r>
      <w:r w:rsidRPr="00321E38">
        <w:rPr>
          <w:rFonts w:cs="Times New Roman"/>
        </w:rPr>
        <w:t xml:space="preserve">. Available from: </w:t>
      </w:r>
      <w:hyperlink r:id="rId11" w:history="1">
        <w:r w:rsidRPr="00321E38">
          <w:rPr>
            <w:rFonts w:cs="Times New Roman"/>
          </w:rPr>
          <w:t>http://www.forbes.com/sites/amitchowdhry/2015/03/31/facebook-scrapbook/</w:t>
        </w:r>
      </w:hyperlink>
      <w:r w:rsidRPr="00321E38">
        <w:rPr>
          <w:rFonts w:cs="Times New Roman"/>
        </w:rPr>
        <w:t xml:space="preserve"> [Accessed 2 April 2015]</w:t>
      </w:r>
    </w:p>
    <w:p w14:paraId="516DA0F6"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Cohen, N. S., (2008). The Valorization of Surveillance: Towards a Political Economy of Facebook. </w:t>
      </w:r>
      <w:r w:rsidRPr="00321E38">
        <w:rPr>
          <w:rFonts w:cs="Times New Roman"/>
          <w:i/>
        </w:rPr>
        <w:t>Democratic Communiqué</w:t>
      </w:r>
      <w:r w:rsidRPr="00321E38">
        <w:rPr>
          <w:rFonts w:cs="Times New Roman"/>
        </w:rPr>
        <w:t>,1, 5-22</w:t>
      </w:r>
    </w:p>
    <w:p w14:paraId="75C4EB22"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Cova, B. and Dalli, D. (2009). Working consumers: the next step in marketing theory? </w:t>
      </w:r>
      <w:r w:rsidRPr="00321E38">
        <w:rPr>
          <w:rFonts w:cs="Times New Roman"/>
          <w:i/>
        </w:rPr>
        <w:t xml:space="preserve">Marketing Theory, </w:t>
      </w:r>
      <w:r w:rsidRPr="00321E38">
        <w:rPr>
          <w:rFonts w:cs="Times New Roman"/>
        </w:rPr>
        <w:t>9(3), 315-339.</w:t>
      </w:r>
    </w:p>
    <w:p w14:paraId="1E7D7B87" w14:textId="59D75D81"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Czikszentmihalyi, M. </w:t>
      </w:r>
      <w:r w:rsidR="00F653A4" w:rsidRPr="00321E38">
        <w:rPr>
          <w:rFonts w:cs="Times New Roman"/>
        </w:rPr>
        <w:t>and</w:t>
      </w:r>
      <w:r w:rsidRPr="00321E38">
        <w:rPr>
          <w:rFonts w:cs="Times New Roman"/>
        </w:rPr>
        <w:t xml:space="preserve"> Rochberg-Halton, E. (1981). </w:t>
      </w:r>
      <w:r w:rsidRPr="00321E38">
        <w:rPr>
          <w:rFonts w:cs="Times New Roman"/>
          <w:i/>
        </w:rPr>
        <w:t>The Meaning of Things: Domestic Symbols and the Self</w:t>
      </w:r>
      <w:r w:rsidRPr="00321E38">
        <w:rPr>
          <w:rFonts w:cs="Times New Roman"/>
        </w:rPr>
        <w:t>. Cambridge, MA: Cambridge University Press.</w:t>
      </w:r>
    </w:p>
    <w:p w14:paraId="4EF8AD67" w14:textId="72C68088"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Denegri-Knott, J</w:t>
      </w:r>
      <w:r w:rsidR="005D3870">
        <w:rPr>
          <w:rFonts w:cs="Times New Roman"/>
        </w:rPr>
        <w:t>. and Molesworth, M.</w:t>
      </w:r>
      <w:r w:rsidRPr="00321E38">
        <w:rPr>
          <w:rFonts w:cs="Times New Roman"/>
        </w:rPr>
        <w:t xml:space="preserve"> (2009) "I'll sell this and I'll buy them that": eBay and the management of possessions as stock. </w:t>
      </w:r>
      <w:r w:rsidRPr="00321E38">
        <w:rPr>
          <w:rFonts w:cs="Times New Roman"/>
          <w:i/>
        </w:rPr>
        <w:t>Journal of Consumer Behaviour</w:t>
      </w:r>
      <w:r w:rsidRPr="00321E38">
        <w:rPr>
          <w:rFonts w:cs="Times New Roman"/>
        </w:rPr>
        <w:t>, 8, (6), 305-315</w:t>
      </w:r>
    </w:p>
    <w:p w14:paraId="35212D92" w14:textId="298A44C5"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Denegri-Knott, J. </w:t>
      </w:r>
      <w:r w:rsidR="00F653A4" w:rsidRPr="00321E38">
        <w:rPr>
          <w:rFonts w:cs="Times New Roman"/>
        </w:rPr>
        <w:t>and</w:t>
      </w:r>
      <w:r w:rsidRPr="00321E38">
        <w:rPr>
          <w:rFonts w:cs="Times New Roman"/>
        </w:rPr>
        <w:t xml:space="preserve"> Molesworth, M. (2010). Concepts and Practices of Digital Virtual Consumption. </w:t>
      </w:r>
      <w:r w:rsidRPr="00321E38">
        <w:rPr>
          <w:rFonts w:cs="Times New Roman"/>
          <w:i/>
        </w:rPr>
        <w:t xml:space="preserve">Consumption, Markets </w:t>
      </w:r>
      <w:r w:rsidR="00F653A4" w:rsidRPr="00321E38">
        <w:rPr>
          <w:rFonts w:cs="Times New Roman"/>
          <w:i/>
        </w:rPr>
        <w:t>and</w:t>
      </w:r>
      <w:r w:rsidRPr="00321E38">
        <w:rPr>
          <w:rFonts w:cs="Times New Roman"/>
          <w:i/>
        </w:rPr>
        <w:t xml:space="preserve"> Culture</w:t>
      </w:r>
      <w:r w:rsidRPr="00321E38">
        <w:rPr>
          <w:rFonts w:cs="Times New Roman"/>
        </w:rPr>
        <w:t>, 13(2). 109-132. doi: 10.1080/10253860903562130</w:t>
      </w:r>
    </w:p>
    <w:p w14:paraId="54DE1C1F" w14:textId="387D101C"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Denegri-Knott, J </w:t>
      </w:r>
      <w:r w:rsidR="00F653A4" w:rsidRPr="00321E38">
        <w:rPr>
          <w:rFonts w:cs="Times New Roman"/>
        </w:rPr>
        <w:t>and</w:t>
      </w:r>
      <w:r w:rsidRPr="00321E38">
        <w:rPr>
          <w:rFonts w:cs="Times New Roman"/>
        </w:rPr>
        <w:t xml:space="preserve"> Molesworth, M (2013) </w:t>
      </w:r>
      <w:hyperlink r:id="rId12" w:history="1">
        <w:r w:rsidRPr="00321E38">
          <w:rPr>
            <w:rFonts w:cs="Times New Roman"/>
          </w:rPr>
          <w:t>Redistributed consumer desire in digital virtual worlds of consumption.</w:t>
        </w:r>
      </w:hyperlink>
      <w:r w:rsidRPr="00321E38">
        <w:rPr>
          <w:rFonts w:cs="Times New Roman"/>
        </w:rPr>
        <w:t xml:space="preserve"> [in special issue: Virtual Worlds] </w:t>
      </w:r>
      <w:r w:rsidRPr="00321E38">
        <w:rPr>
          <w:rFonts w:cs="Times New Roman"/>
          <w:i/>
        </w:rPr>
        <w:t>Journal of Marketing Management</w:t>
      </w:r>
      <w:r w:rsidRPr="00321E38">
        <w:rPr>
          <w:rFonts w:cs="Times New Roman"/>
        </w:rPr>
        <w:t>, 29, (13-14), 1561-1579.</w:t>
      </w:r>
    </w:p>
    <w:p w14:paraId="22378196" w14:textId="15DA5E58" w:rsidR="00FD7F4A"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Denegri-Knott, J., Watkins, R. </w:t>
      </w:r>
      <w:r w:rsidR="00F653A4" w:rsidRPr="00321E38">
        <w:rPr>
          <w:rFonts w:cs="Times New Roman"/>
        </w:rPr>
        <w:t>and</w:t>
      </w:r>
      <w:r w:rsidRPr="00321E38">
        <w:rPr>
          <w:rFonts w:cs="Times New Roman"/>
        </w:rPr>
        <w:t xml:space="preserve"> Wood, J. (2012). Transforming Digital Virtual Goods into Meaningful Possessions. In M. Molesworth </w:t>
      </w:r>
      <w:r w:rsidR="00F653A4" w:rsidRPr="00321E38">
        <w:rPr>
          <w:rFonts w:cs="Times New Roman"/>
        </w:rPr>
        <w:t>and</w:t>
      </w:r>
      <w:r w:rsidRPr="00321E38">
        <w:rPr>
          <w:rFonts w:cs="Times New Roman"/>
        </w:rPr>
        <w:t xml:space="preserve"> J. Denegri-Knott (Eds.). </w:t>
      </w:r>
      <w:r w:rsidRPr="00321E38">
        <w:rPr>
          <w:rFonts w:cs="Times New Roman"/>
          <w:i/>
        </w:rPr>
        <w:t>Digital Virtual Consumption</w:t>
      </w:r>
      <w:r w:rsidRPr="00321E38">
        <w:rPr>
          <w:rFonts w:cs="Times New Roman"/>
        </w:rPr>
        <w:t xml:space="preserve"> (pp. 76-91). Oxford: Routledge. </w:t>
      </w:r>
    </w:p>
    <w:p w14:paraId="2F727116" w14:textId="467322F2" w:rsidR="0025639A" w:rsidRPr="00321E38" w:rsidRDefault="0025639A" w:rsidP="00206FBA">
      <w:pPr>
        <w:widowControl w:val="0"/>
        <w:autoSpaceDE w:val="0"/>
        <w:autoSpaceDN w:val="0"/>
        <w:adjustRightInd w:val="0"/>
        <w:spacing w:after="240"/>
        <w:ind w:left="567" w:hanging="567"/>
        <w:rPr>
          <w:rFonts w:cs="Times New Roman"/>
        </w:rPr>
      </w:pPr>
      <w:r w:rsidRPr="00321E38">
        <w:rPr>
          <w:rFonts w:cs="Times New Roman"/>
        </w:rPr>
        <w:t>Diamond N., McGrath, M., Sherry, J.F., Kozinets, R.V., Muniz, A.M. Jr. and Borghini, S.  al. (forthcoming), “Brand Fortitude in Moments of Consumption” Sourcebook of Anthropology in Business, Rita Denny and Patricia Sunderland, eds., Walnut Creek, CA: Left Coast Press</w:t>
      </w:r>
    </w:p>
    <w:p w14:paraId="2500E8F5" w14:textId="756213B5" w:rsidR="00432F56" w:rsidRPr="00321E38" w:rsidRDefault="00432F56" w:rsidP="00206FBA">
      <w:pPr>
        <w:widowControl w:val="0"/>
        <w:autoSpaceDE w:val="0"/>
        <w:autoSpaceDN w:val="0"/>
        <w:adjustRightInd w:val="0"/>
        <w:spacing w:after="240"/>
        <w:ind w:left="567" w:hanging="567"/>
        <w:rPr>
          <w:rFonts w:cs="Times New Roman"/>
          <w:lang w:val="en-US"/>
        </w:rPr>
      </w:pPr>
      <w:r w:rsidRPr="00321E38">
        <w:rPr>
          <w:rFonts w:cs="Times New Roman"/>
          <w:lang w:val="en-US"/>
        </w:rPr>
        <w:t xml:space="preserve">Diamond, N., Sherry Jr. J.F., Muñiz Jr.,  A.M., McGrath,  M.A., Kozinets, R.V., </w:t>
      </w:r>
      <w:r w:rsidR="00F653A4" w:rsidRPr="00321E38">
        <w:rPr>
          <w:rFonts w:cs="Times New Roman"/>
          <w:lang w:val="en-US"/>
        </w:rPr>
        <w:t>and</w:t>
      </w:r>
      <w:r w:rsidRPr="00321E38">
        <w:rPr>
          <w:rFonts w:cs="Times New Roman"/>
          <w:lang w:val="en-US"/>
        </w:rPr>
        <w:t xml:space="preserve"> Borghini, S. (2009). </w:t>
      </w:r>
      <w:r w:rsidRPr="00321E38">
        <w:rPr>
          <w:rFonts w:cs="Times New Roman"/>
          <w:bCs/>
          <w:lang w:val="en-US"/>
        </w:rPr>
        <w:t xml:space="preserve">American Girl and the Brand Gestalt: Closing the Loop on Sociocultural Branding Research, </w:t>
      </w:r>
      <w:r w:rsidRPr="00321E38">
        <w:rPr>
          <w:rFonts w:cs="Times New Roman"/>
          <w:bCs/>
          <w:i/>
          <w:lang w:val="en-US"/>
        </w:rPr>
        <w:t>Journal of Marketing</w:t>
      </w:r>
      <w:r w:rsidRPr="00321E38">
        <w:rPr>
          <w:rFonts w:cs="Times New Roman"/>
          <w:bCs/>
          <w:lang w:val="en-US"/>
        </w:rPr>
        <w:t xml:space="preserve"> 73(3):118-134</w:t>
      </w:r>
    </w:p>
    <w:p w14:paraId="08FFC583" w14:textId="4E9AFA5E"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Epp, A., </w:t>
      </w:r>
      <w:r w:rsidR="00F653A4" w:rsidRPr="00321E38">
        <w:rPr>
          <w:rFonts w:cs="Times New Roman"/>
        </w:rPr>
        <w:t>and</w:t>
      </w:r>
      <w:r w:rsidRPr="00321E38">
        <w:rPr>
          <w:rFonts w:cs="Times New Roman"/>
        </w:rPr>
        <w:t xml:space="preserve"> Price, L. (2010). The Storied Life of Singularised Objects: Forces of Agency and Network Transformation. </w:t>
      </w:r>
      <w:r w:rsidRPr="00321E38">
        <w:rPr>
          <w:rFonts w:cs="Times New Roman"/>
          <w:i/>
        </w:rPr>
        <w:t>Journal of Consumer Research</w:t>
      </w:r>
      <w:r w:rsidRPr="00321E38">
        <w:rPr>
          <w:rFonts w:cs="Times New Roman"/>
        </w:rPr>
        <w:t>, 36(5). 820-837. doi: 10.1086/603547</w:t>
      </w:r>
    </w:p>
    <w:p w14:paraId="5748DD4C" w14:textId="2A83CC7B"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Eurich, M., Weiblen, T., </w:t>
      </w:r>
      <w:r w:rsidR="00F653A4" w:rsidRPr="00321E38">
        <w:rPr>
          <w:rFonts w:cs="Times New Roman"/>
        </w:rPr>
        <w:t>and</w:t>
      </w:r>
      <w:r w:rsidRPr="00321E38">
        <w:rPr>
          <w:rFonts w:cs="Times New Roman"/>
        </w:rPr>
        <w:t xml:space="preserve"> Breitenmoser, P. (2014). A Six-step Approach to Business Model Innovation. </w:t>
      </w:r>
      <w:r w:rsidRPr="00321E38">
        <w:rPr>
          <w:rFonts w:cs="Times New Roman"/>
          <w:i/>
        </w:rPr>
        <w:t>International Journal of Entrepreneurship and Innovation Management</w:t>
      </w:r>
      <w:r w:rsidR="004204E9" w:rsidRPr="00321E38">
        <w:rPr>
          <w:rFonts w:cs="Times New Roman"/>
        </w:rPr>
        <w:t xml:space="preserve">, 18(4), 330-348. </w:t>
      </w:r>
    </w:p>
    <w:p w14:paraId="215E9AFB" w14:textId="1D48467B"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Evanschitzky, H. Ramaseshan, B, Woisetschläger,  D M, Richelsen, V Blut, M, </w:t>
      </w:r>
      <w:r w:rsidR="00F653A4" w:rsidRPr="00321E38">
        <w:rPr>
          <w:rFonts w:cs="Times New Roman"/>
        </w:rPr>
        <w:t>and</w:t>
      </w:r>
      <w:r w:rsidRPr="00321E38">
        <w:rPr>
          <w:rFonts w:cs="Times New Roman"/>
        </w:rPr>
        <w:t xml:space="preserve"> Backhaus, C (2012) Consequences of customer loyalty to the loyalty program and to the company, </w:t>
      </w:r>
      <w:r w:rsidRPr="00321E38">
        <w:rPr>
          <w:rFonts w:cs="Times New Roman"/>
          <w:i/>
        </w:rPr>
        <w:t>Journal of the Academy of Marketing Science</w:t>
      </w:r>
      <w:r w:rsidRPr="00321E38">
        <w:rPr>
          <w:rFonts w:cs="Times New Roman"/>
        </w:rPr>
        <w:t>, 40 (5) 625-638.</w:t>
      </w:r>
    </w:p>
    <w:p w14:paraId="456C5804"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Facebook, (2015).</w:t>
      </w:r>
      <w:r w:rsidRPr="00321E38">
        <w:rPr>
          <w:rFonts w:cs="Times New Roman"/>
          <w:i/>
        </w:rPr>
        <w:t>Terms</w:t>
      </w:r>
      <w:r w:rsidRPr="00321E38">
        <w:rPr>
          <w:rFonts w:cs="Times New Roman"/>
        </w:rPr>
        <w:t>. Available from: http://www.facebook.com/legal/terms [Accessed 12 February 2015].</w:t>
      </w:r>
    </w:p>
    <w:p w14:paraId="68795A35" w14:textId="78C48E35"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Farrell, J., </w:t>
      </w:r>
      <w:r w:rsidR="00F653A4" w:rsidRPr="00321E38">
        <w:rPr>
          <w:rFonts w:cs="Times New Roman"/>
        </w:rPr>
        <w:t>and</w:t>
      </w:r>
      <w:r w:rsidRPr="00321E38">
        <w:rPr>
          <w:rFonts w:cs="Times New Roman"/>
        </w:rPr>
        <w:t xml:space="preserve"> Klemperer, P. (2007). Coordination and Lock-in: Competition with Switching costs and Network Effects. </w:t>
      </w:r>
      <w:r w:rsidRPr="00321E38">
        <w:rPr>
          <w:rFonts w:cs="Times New Roman"/>
          <w:i/>
        </w:rPr>
        <w:t>Handbook Of Industrial Organization</w:t>
      </w:r>
      <w:r w:rsidRPr="00321E38">
        <w:rPr>
          <w:rFonts w:cs="Times New Roman"/>
        </w:rPr>
        <w:t>, 3, 1967-2072.</w:t>
      </w:r>
    </w:p>
    <w:p w14:paraId="12868B68"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Featherstone, M. (1991). </w:t>
      </w:r>
      <w:r w:rsidRPr="00321E38">
        <w:rPr>
          <w:rFonts w:cs="Times New Roman"/>
          <w:i/>
        </w:rPr>
        <w:t>Consumer Culture and Postmodernism</w:t>
      </w:r>
      <w:r w:rsidRPr="00321E38">
        <w:rPr>
          <w:rFonts w:cs="Times New Roman"/>
        </w:rPr>
        <w:t>. London: Sage</w:t>
      </w:r>
    </w:p>
    <w:p w14:paraId="4E9EDAB0"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Fournier, S. (1998). Consumers and Their Brands: Developing Relationship Theory in Consumer Research. </w:t>
      </w:r>
      <w:r w:rsidRPr="00321E38">
        <w:rPr>
          <w:rFonts w:cs="Times New Roman"/>
          <w:i/>
        </w:rPr>
        <w:t>Journal of Consumer Research</w:t>
      </w:r>
      <w:r w:rsidRPr="00321E38">
        <w:rPr>
          <w:rFonts w:cs="Times New Roman"/>
        </w:rPr>
        <w:t>, 24(4). 343-373.</w:t>
      </w:r>
    </w:p>
    <w:p w14:paraId="6B715A6D" w14:textId="67098F38" w:rsidR="007568FF" w:rsidRPr="00321E38" w:rsidRDefault="007568FF" w:rsidP="007568FF">
      <w:pPr>
        <w:widowControl w:val="0"/>
        <w:autoSpaceDE w:val="0"/>
        <w:autoSpaceDN w:val="0"/>
        <w:adjustRightInd w:val="0"/>
        <w:spacing w:after="240"/>
        <w:ind w:left="567" w:hanging="567"/>
        <w:rPr>
          <w:rFonts w:cs="Times New Roman"/>
          <w:bCs/>
          <w:lang w:val="en-US"/>
        </w:rPr>
      </w:pPr>
      <w:r w:rsidRPr="00321E38">
        <w:rPr>
          <w:rFonts w:cs="Times New Roman"/>
          <w:bCs/>
          <w:lang w:val="en-US"/>
        </w:rPr>
        <w:t xml:space="preserve">Fuchs, C. 2010. Labour in Informational Capitalism. </w:t>
      </w:r>
      <w:r w:rsidRPr="00321E38">
        <w:rPr>
          <w:rFonts w:cs="Times New Roman"/>
          <w:bCs/>
          <w:i/>
          <w:iCs/>
          <w:lang w:val="en-US"/>
        </w:rPr>
        <w:t xml:space="preserve">The Information Society </w:t>
      </w:r>
      <w:r w:rsidRPr="00321E38">
        <w:rPr>
          <w:rFonts w:cs="Times New Roman"/>
          <w:bCs/>
          <w:lang w:val="en-US"/>
        </w:rPr>
        <w:t>26 (3): 176-196.</w:t>
      </w:r>
    </w:p>
    <w:p w14:paraId="1E5A6338" w14:textId="279089EE" w:rsidR="00E11AAF" w:rsidRPr="00321E38" w:rsidRDefault="00E11AAF" w:rsidP="00206FBA">
      <w:pPr>
        <w:widowControl w:val="0"/>
        <w:autoSpaceDE w:val="0"/>
        <w:autoSpaceDN w:val="0"/>
        <w:adjustRightInd w:val="0"/>
        <w:spacing w:after="240"/>
        <w:ind w:left="567" w:hanging="567"/>
        <w:rPr>
          <w:rFonts w:cs="Times New Roman"/>
          <w:bCs/>
          <w:lang w:val="en-US"/>
        </w:rPr>
      </w:pPr>
      <w:r w:rsidRPr="00321E38">
        <w:rPr>
          <w:rFonts w:cs="Times New Roman"/>
        </w:rPr>
        <w:t xml:space="preserve">Fuchs, C. </w:t>
      </w:r>
      <w:r w:rsidR="00F653A4" w:rsidRPr="00321E38">
        <w:rPr>
          <w:rFonts w:cs="Times New Roman"/>
        </w:rPr>
        <w:t>and</w:t>
      </w:r>
      <w:r w:rsidRPr="00321E38">
        <w:rPr>
          <w:rFonts w:cs="Times New Roman"/>
        </w:rPr>
        <w:t xml:space="preserve"> Sevignani, S. (2013) </w:t>
      </w:r>
      <w:r w:rsidRPr="00321E38">
        <w:rPr>
          <w:rFonts w:cs="Times New Roman"/>
          <w:bCs/>
          <w:lang w:val="en-US"/>
        </w:rPr>
        <w:t xml:space="preserve">What is Digital Labour? What is Digital Work? What’s their Difference? And why do these Questions Matter for Under- standing Social Media?, </w:t>
      </w:r>
      <w:r w:rsidRPr="00321E38">
        <w:rPr>
          <w:rFonts w:cs="Times New Roman"/>
          <w:bCs/>
          <w:i/>
          <w:lang w:val="en-US"/>
        </w:rPr>
        <w:t>TripleC</w:t>
      </w:r>
      <w:r w:rsidRPr="00321E38">
        <w:rPr>
          <w:rFonts w:cs="Times New Roman"/>
          <w:bCs/>
          <w:lang w:val="en-US"/>
        </w:rPr>
        <w:t xml:space="preserve"> 11(2): 237-293</w:t>
      </w:r>
    </w:p>
    <w:p w14:paraId="3F387DD6"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Furby, L., (1978). Possession in humans: an exploratory study of its meaning and motivation. </w:t>
      </w:r>
      <w:r w:rsidRPr="00321E38">
        <w:rPr>
          <w:rFonts w:cs="Times New Roman"/>
          <w:i/>
        </w:rPr>
        <w:t>Social Behavior and Personality: an International Journal</w:t>
      </w:r>
      <w:r w:rsidRPr="00321E38">
        <w:rPr>
          <w:rFonts w:cs="Times New Roman"/>
        </w:rPr>
        <w:t>, 6(1), 49-65.</w:t>
      </w:r>
    </w:p>
    <w:p w14:paraId="754043CB" w14:textId="0FB47B24"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Grayson, K. </w:t>
      </w:r>
      <w:r w:rsidR="00F653A4" w:rsidRPr="00321E38">
        <w:rPr>
          <w:rFonts w:cs="Times New Roman"/>
        </w:rPr>
        <w:t>and</w:t>
      </w:r>
      <w:r w:rsidRPr="00321E38">
        <w:rPr>
          <w:rFonts w:cs="Times New Roman"/>
        </w:rPr>
        <w:t xml:space="preserve"> Schulman D. (2000). Indexicality and the Verification Function of Irreplaceable Possessions: A Semiotic Analysis</w:t>
      </w:r>
      <w:r w:rsidRPr="00321E38">
        <w:rPr>
          <w:rFonts w:cs="Times New Roman"/>
          <w:i/>
        </w:rPr>
        <w:t>. Journal of Consumer Research</w:t>
      </w:r>
      <w:r w:rsidRPr="00321E38">
        <w:rPr>
          <w:rFonts w:cs="Times New Roman"/>
        </w:rPr>
        <w:t>, 27(June), 17-30. doi: 10.1086/314306</w:t>
      </w:r>
    </w:p>
    <w:p w14:paraId="3D75C6C5"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Gregson, N. and Crewe, L. (2003). </w:t>
      </w:r>
      <w:r w:rsidRPr="00321E38">
        <w:rPr>
          <w:rFonts w:cs="Times New Roman"/>
          <w:i/>
        </w:rPr>
        <w:t>Second Hand Cultures</w:t>
      </w:r>
      <w:r w:rsidRPr="00321E38">
        <w:rPr>
          <w:rFonts w:cs="Times New Roman"/>
        </w:rPr>
        <w:t>. Oxford, UK: Berg.</w:t>
      </w:r>
    </w:p>
    <w:p w14:paraId="6A574F80" w14:textId="19E4BC04"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Guadagni, P. M. </w:t>
      </w:r>
      <w:r w:rsidR="00F653A4" w:rsidRPr="00321E38">
        <w:rPr>
          <w:rFonts w:cs="Times New Roman"/>
        </w:rPr>
        <w:t>and</w:t>
      </w:r>
      <w:r w:rsidRPr="00321E38">
        <w:rPr>
          <w:rFonts w:cs="Times New Roman"/>
        </w:rPr>
        <w:t xml:space="preserve"> Little, J. (2008). A Logit Model of Brand Choice Calibrated on Scanner Data, </w:t>
      </w:r>
      <w:r w:rsidRPr="00321E38">
        <w:rPr>
          <w:rFonts w:cs="Times New Roman"/>
          <w:i/>
        </w:rPr>
        <w:t>Marketing Science</w:t>
      </w:r>
      <w:r w:rsidRPr="00321E38">
        <w:rPr>
          <w:rFonts w:cs="Times New Roman"/>
        </w:rPr>
        <w:t>, 27 (1). 2948.</w:t>
      </w:r>
    </w:p>
    <w:p w14:paraId="3291DCD5"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Hardt, M. and Negri, A., (2000). </w:t>
      </w:r>
      <w:r w:rsidRPr="00321E38">
        <w:rPr>
          <w:rFonts w:cs="Times New Roman"/>
          <w:i/>
        </w:rPr>
        <w:t xml:space="preserve">Empire. </w:t>
      </w:r>
      <w:r w:rsidRPr="00321E38">
        <w:rPr>
          <w:rFonts w:cs="Times New Roman"/>
        </w:rPr>
        <w:t>Cambridge, Mass: Harvard University Press </w:t>
      </w:r>
    </w:p>
    <w:p w14:paraId="20D1B079"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Hardt, M. and Negri, A., (2004). </w:t>
      </w:r>
      <w:r w:rsidRPr="00321E38">
        <w:rPr>
          <w:rFonts w:cs="Times New Roman"/>
          <w:i/>
        </w:rPr>
        <w:t>Multitude: War and Democracy in the Age of Empire</w:t>
      </w:r>
      <w:r w:rsidRPr="00321E38">
        <w:rPr>
          <w:rFonts w:cs="Times New Roman"/>
        </w:rPr>
        <w:t xml:space="preserve">. New York: Penguin Press. </w:t>
      </w:r>
    </w:p>
    <w:p w14:paraId="276BC450" w14:textId="645F5E34"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Harrison, M. P., Beatty, S. E., Reynolds, K. E., </w:t>
      </w:r>
      <w:r w:rsidR="00F653A4" w:rsidRPr="00321E38">
        <w:rPr>
          <w:rFonts w:cs="Times New Roman"/>
        </w:rPr>
        <w:t>and</w:t>
      </w:r>
      <w:r w:rsidRPr="00321E38">
        <w:rPr>
          <w:rFonts w:cs="Times New Roman"/>
        </w:rPr>
        <w:t xml:space="preserve"> Noble, S. M. (2012). Why Customers Feel Locked Into Relationships: Using Qualitative Research to Uncover The Lock-in Factors. </w:t>
      </w:r>
      <w:r w:rsidRPr="00321E38">
        <w:rPr>
          <w:rFonts w:cs="Times New Roman"/>
          <w:i/>
        </w:rPr>
        <w:t xml:space="preserve">Journal Of Marketing Theory </w:t>
      </w:r>
      <w:r w:rsidR="00F653A4" w:rsidRPr="00321E38">
        <w:rPr>
          <w:rFonts w:cs="Times New Roman"/>
          <w:i/>
        </w:rPr>
        <w:t>and</w:t>
      </w:r>
      <w:r w:rsidRPr="00321E38">
        <w:rPr>
          <w:rFonts w:cs="Times New Roman"/>
          <w:i/>
        </w:rPr>
        <w:t xml:space="preserve"> Practice</w:t>
      </w:r>
      <w:r w:rsidRPr="00321E38">
        <w:rPr>
          <w:rFonts w:cs="Times New Roman"/>
        </w:rPr>
        <w:t>, 20(4), 391-40</w:t>
      </w:r>
    </w:p>
    <w:p w14:paraId="4B143692" w14:textId="39ADD239" w:rsidR="00CD5D02" w:rsidRPr="00321E38" w:rsidRDefault="00CD5D02" w:rsidP="00206FBA">
      <w:pPr>
        <w:widowControl w:val="0"/>
        <w:autoSpaceDE w:val="0"/>
        <w:autoSpaceDN w:val="0"/>
        <w:adjustRightInd w:val="0"/>
        <w:spacing w:after="240"/>
        <w:ind w:left="567" w:hanging="567"/>
        <w:rPr>
          <w:rFonts w:cs="Times New Roman"/>
          <w:lang w:val="en-US"/>
        </w:rPr>
      </w:pPr>
      <w:r w:rsidRPr="00321E38">
        <w:rPr>
          <w:rFonts w:cs="Times New Roman"/>
        </w:rPr>
        <w:t xml:space="preserve">Hulland, J., Thompson, S.A., </w:t>
      </w:r>
      <w:r w:rsidR="00F653A4" w:rsidRPr="00321E38">
        <w:rPr>
          <w:rFonts w:cs="Times New Roman"/>
        </w:rPr>
        <w:t>and</w:t>
      </w:r>
      <w:r w:rsidRPr="00321E38">
        <w:rPr>
          <w:rFonts w:cs="Times New Roman"/>
        </w:rPr>
        <w:t xml:space="preserve"> Smith, K.M. (2015). Exploring Uncharted Waters: Use if psychological ownership theory in marketing, </w:t>
      </w:r>
      <w:r w:rsidRPr="00321E38">
        <w:rPr>
          <w:rFonts w:cs="Times New Roman"/>
          <w:lang w:val="en-US"/>
        </w:rPr>
        <w:t>J</w:t>
      </w:r>
      <w:r w:rsidRPr="00321E38">
        <w:rPr>
          <w:rFonts w:cs="Times New Roman"/>
          <w:i/>
          <w:lang w:val="en-US"/>
        </w:rPr>
        <w:t>ournal of Marketing Theory and Practice</w:t>
      </w:r>
      <w:r w:rsidRPr="00321E38">
        <w:rPr>
          <w:rFonts w:cs="Times New Roman"/>
          <w:lang w:val="en-US"/>
        </w:rPr>
        <w:t xml:space="preserve"> 23(2):140–147.</w:t>
      </w:r>
    </w:p>
    <w:p w14:paraId="2C4B4F4A" w14:textId="0FB4F08A" w:rsidR="0023764A" w:rsidRPr="00321E38" w:rsidRDefault="0023764A" w:rsidP="00206FBA">
      <w:pPr>
        <w:widowControl w:val="0"/>
        <w:autoSpaceDE w:val="0"/>
        <w:autoSpaceDN w:val="0"/>
        <w:adjustRightInd w:val="0"/>
        <w:spacing w:after="240"/>
        <w:ind w:left="567" w:hanging="567"/>
        <w:rPr>
          <w:rFonts w:cs="Times New Roman"/>
          <w:lang w:val="en-US"/>
        </w:rPr>
      </w:pPr>
      <w:r w:rsidRPr="00321E38">
        <w:rPr>
          <w:rFonts w:cs="Times New Roman"/>
          <w:lang w:val="en-US"/>
        </w:rPr>
        <w:t xml:space="preserve">Huizinga, J (1938), </w:t>
      </w:r>
      <w:r w:rsidRPr="00321E38">
        <w:rPr>
          <w:rFonts w:cs="Times New Roman"/>
          <w:i/>
          <w:iCs/>
          <w:lang w:val="en-US"/>
        </w:rPr>
        <w:t xml:space="preserve">Homo Ludens: A Study of the Play Element of Culture, </w:t>
      </w:r>
      <w:r w:rsidRPr="00321E38">
        <w:rPr>
          <w:rFonts w:cs="Times New Roman"/>
          <w:lang w:val="en-US"/>
        </w:rPr>
        <w:t>Boston: Beacon.</w:t>
      </w:r>
    </w:p>
    <w:p w14:paraId="6C56E6EF"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Instagram, (2015). </w:t>
      </w:r>
      <w:r w:rsidRPr="00321E38">
        <w:rPr>
          <w:rFonts w:cs="Times New Roman"/>
          <w:i/>
        </w:rPr>
        <w:t>Terms of Use</w:t>
      </w:r>
      <w:r w:rsidRPr="00321E38">
        <w:rPr>
          <w:rFonts w:cs="Times New Roman"/>
        </w:rPr>
        <w:t>. Available from: http://instagram.com/about/legal/terms/ [Accessed 14 February 2013].</w:t>
      </w:r>
    </w:p>
    <w:p w14:paraId="5CE64FAA" w14:textId="5C66ACAC"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Keen, P., </w:t>
      </w:r>
      <w:r w:rsidR="00F653A4" w:rsidRPr="00321E38">
        <w:rPr>
          <w:rFonts w:cs="Times New Roman"/>
        </w:rPr>
        <w:t>and</w:t>
      </w:r>
      <w:r w:rsidRPr="00321E38">
        <w:rPr>
          <w:rFonts w:cs="Times New Roman"/>
        </w:rPr>
        <w:t xml:space="preserve"> Williams, R. (2013). Value architectures for digital business: beyond the business model. </w:t>
      </w:r>
      <w:r w:rsidRPr="00321E38">
        <w:rPr>
          <w:rFonts w:cs="Times New Roman"/>
          <w:i/>
        </w:rPr>
        <w:t>MIS Quarterly</w:t>
      </w:r>
      <w:r w:rsidRPr="00321E38">
        <w:rPr>
          <w:rFonts w:cs="Times New Roman"/>
        </w:rPr>
        <w:t>, 37(2). 643-647</w:t>
      </w:r>
    </w:p>
    <w:p w14:paraId="67DB8CDE" w14:textId="5841838A" w:rsidR="00262223" w:rsidRPr="00321E38" w:rsidRDefault="00262223" w:rsidP="00206FBA">
      <w:pPr>
        <w:widowControl w:val="0"/>
        <w:autoSpaceDE w:val="0"/>
        <w:autoSpaceDN w:val="0"/>
        <w:adjustRightInd w:val="0"/>
        <w:spacing w:after="240"/>
        <w:ind w:left="567" w:hanging="567"/>
        <w:rPr>
          <w:rFonts w:cs="Times New Roman"/>
        </w:rPr>
      </w:pPr>
      <w:r w:rsidRPr="00321E38">
        <w:rPr>
          <w:rFonts w:cs="Times New Roman"/>
        </w:rPr>
        <w:t xml:space="preserve">Kirk D. </w:t>
      </w:r>
      <w:r w:rsidR="00F653A4" w:rsidRPr="00321E38">
        <w:rPr>
          <w:rFonts w:cs="Times New Roman"/>
        </w:rPr>
        <w:t>and</w:t>
      </w:r>
      <w:r w:rsidRPr="00321E38">
        <w:rPr>
          <w:rFonts w:cs="Times New Roman"/>
        </w:rPr>
        <w:t xml:space="preserve"> Banks R. (2008) On the Design of Technology Heirlooms. </w:t>
      </w:r>
      <w:r w:rsidRPr="00321E38">
        <w:rPr>
          <w:rFonts w:cs="Times New Roman"/>
          <w:i/>
        </w:rPr>
        <w:t xml:space="preserve">In Proceedingsof the International Workshop on Social Interaction and Mundane Technologies </w:t>
      </w:r>
      <w:r w:rsidRPr="00321E38">
        <w:rPr>
          <w:rFonts w:cs="Times New Roman"/>
        </w:rPr>
        <w:t>(SIMTech’08).</w:t>
      </w:r>
    </w:p>
    <w:p w14:paraId="0A8B1BE1" w14:textId="646023B1"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Kirk D</w:t>
      </w:r>
      <w:r w:rsidR="00262223" w:rsidRPr="00321E38">
        <w:rPr>
          <w:rFonts w:cs="Times New Roman"/>
        </w:rPr>
        <w:t>.</w:t>
      </w:r>
      <w:r w:rsidRPr="00321E38">
        <w:rPr>
          <w:rFonts w:cs="Times New Roman"/>
        </w:rPr>
        <w:t xml:space="preserve"> </w:t>
      </w:r>
      <w:r w:rsidR="00F653A4" w:rsidRPr="00321E38">
        <w:rPr>
          <w:rFonts w:cs="Times New Roman"/>
        </w:rPr>
        <w:t>and</w:t>
      </w:r>
      <w:r w:rsidRPr="00321E38">
        <w:rPr>
          <w:rFonts w:cs="Times New Roman"/>
        </w:rPr>
        <w:t xml:space="preserve"> Sellen A. (2010). On Human Remains, Values and Practice in the Home Archiving of Cherished Objects. </w:t>
      </w:r>
      <w:r w:rsidRPr="00321E38">
        <w:rPr>
          <w:rFonts w:cs="Times New Roman"/>
          <w:i/>
        </w:rPr>
        <w:t>Transactions on Computer-Human Interaction</w:t>
      </w:r>
      <w:r w:rsidRPr="00321E38">
        <w:rPr>
          <w:rFonts w:cs="Times New Roman"/>
        </w:rPr>
        <w:t xml:space="preserve"> 17(3): 1–43.</w:t>
      </w:r>
    </w:p>
    <w:p w14:paraId="002028F5"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Kline S, Dyer-Witheford N and De Peuter G (2003) </w:t>
      </w:r>
      <w:r w:rsidRPr="00321E38">
        <w:rPr>
          <w:rFonts w:cs="Times New Roman"/>
          <w:i/>
        </w:rPr>
        <w:t>Digital Play: The Interaction of Technology, Culture, and Marketing</w:t>
      </w:r>
      <w:r w:rsidRPr="00321E38">
        <w:rPr>
          <w:rFonts w:cs="Times New Roman"/>
        </w:rPr>
        <w:t xml:space="preserve">. Montreal, QC, Canada: McGill-Queen's University Press. </w:t>
      </w:r>
    </w:p>
    <w:p w14:paraId="6CCFDE2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Kopytoff, I. (1986). The cultural biography of things, commoditization as a Process in </w:t>
      </w:r>
      <w:r w:rsidRPr="00321E38">
        <w:rPr>
          <w:rFonts w:cs="Times New Roman"/>
          <w:i/>
        </w:rPr>
        <w:t>The Social Life of Things Commodities in a Cultural Perspective</w:t>
      </w:r>
      <w:r w:rsidRPr="00321E38">
        <w:rPr>
          <w:rFonts w:cs="Times New Roman"/>
        </w:rPr>
        <w:t>, Arjun Appadurai (ed.). Cambridge University Press: Cambridge: 64-94.</w:t>
      </w:r>
    </w:p>
    <w:p w14:paraId="7AC290BF" w14:textId="57461FFB" w:rsidR="0023764A" w:rsidRPr="00321E38" w:rsidRDefault="0023764A" w:rsidP="00206FBA">
      <w:pPr>
        <w:widowControl w:val="0"/>
        <w:autoSpaceDE w:val="0"/>
        <w:autoSpaceDN w:val="0"/>
        <w:adjustRightInd w:val="0"/>
        <w:spacing w:after="240"/>
        <w:ind w:left="567" w:hanging="567"/>
        <w:rPr>
          <w:rFonts w:cs="Times New Roman"/>
          <w:i/>
          <w:lang w:val="en-US"/>
        </w:rPr>
      </w:pPr>
      <w:r w:rsidRPr="00321E38">
        <w:rPr>
          <w:rFonts w:cs="Times New Roman"/>
          <w:lang w:val="en-US"/>
        </w:rPr>
        <w:t xml:space="preserve">Kozinets, R.V., Sherry, Jr. J.F., Storm, D., Duhachek, A., Nuttavuthisit, K., </w:t>
      </w:r>
      <w:r w:rsidR="00F653A4" w:rsidRPr="00321E38">
        <w:rPr>
          <w:rFonts w:cs="Times New Roman"/>
          <w:lang w:val="en-US"/>
        </w:rPr>
        <w:t>and</w:t>
      </w:r>
      <w:r w:rsidRPr="00321E38">
        <w:rPr>
          <w:rFonts w:cs="Times New Roman"/>
          <w:lang w:val="en-US"/>
        </w:rPr>
        <w:t xml:space="preserve"> DeBerry</w:t>
      </w:r>
      <w:r w:rsidRPr="00321E38">
        <w:rPr>
          <w:rFonts w:ascii="American Typewriter" w:hAnsi="American Typewriter" w:cs="American Typewriter"/>
          <w:lang w:val="en-US"/>
        </w:rPr>
        <w:t>‐</w:t>
      </w:r>
      <w:r w:rsidRPr="00321E38">
        <w:rPr>
          <w:rFonts w:cs="Times New Roman"/>
          <w:lang w:val="en-US"/>
        </w:rPr>
        <w:t xml:space="preserve">Spenc, B. (2004) </w:t>
      </w:r>
      <w:r w:rsidRPr="00321E38">
        <w:rPr>
          <w:rFonts w:cs="Times New Roman"/>
          <w:bCs/>
          <w:lang w:val="en-US"/>
        </w:rPr>
        <w:t>Ludic Agency and Retail Spectacle,</w:t>
      </w:r>
      <w:r w:rsidRPr="00321E38">
        <w:rPr>
          <w:rFonts w:cs="Times New Roman"/>
          <w:b/>
          <w:bCs/>
          <w:lang w:val="en-US"/>
        </w:rPr>
        <w:t xml:space="preserve"> </w:t>
      </w:r>
      <w:r w:rsidRPr="00321E38">
        <w:rPr>
          <w:rFonts w:cs="Times New Roman"/>
          <w:bCs/>
          <w:lang w:val="en-US"/>
        </w:rPr>
        <w:t>Journal of Consumer Research, 31(3): 658-672</w:t>
      </w:r>
    </w:p>
    <w:p w14:paraId="7D8B2D67" w14:textId="400B9EF6"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Kucharik, A. </w:t>
      </w:r>
      <w:r w:rsidR="0028358F" w:rsidRPr="00321E38">
        <w:rPr>
          <w:rFonts w:cs="Times New Roman"/>
        </w:rPr>
        <w:t>(</w:t>
      </w:r>
      <w:r w:rsidRPr="00321E38">
        <w:rPr>
          <w:rFonts w:cs="Times New Roman"/>
        </w:rPr>
        <w:t>2003</w:t>
      </w:r>
      <w:r w:rsidR="0028358F" w:rsidRPr="00321E38">
        <w:rPr>
          <w:rFonts w:cs="Times New Roman"/>
        </w:rPr>
        <w:t>)</w:t>
      </w:r>
      <w:r w:rsidRPr="00321E38">
        <w:rPr>
          <w:rFonts w:cs="Times New Roman"/>
        </w:rPr>
        <w:t xml:space="preserve">. Vendor lock-in. </w:t>
      </w:r>
      <w:r w:rsidR="002B6C58" w:rsidRPr="00321E38">
        <w:rPr>
          <w:rFonts w:cs="Times New Roman"/>
        </w:rPr>
        <w:t xml:space="preserve"> </w:t>
      </w:r>
      <w:hyperlink r:id="rId13" w:history="1">
        <w:r w:rsidRPr="00321E38">
          <w:rPr>
            <w:rFonts w:cs="Times New Roman"/>
          </w:rPr>
          <w:t>http://searchopensource.techtarget.com/qna/0,289202,sid39_gci913129,00.html</w:t>
        </w:r>
      </w:hyperlink>
      <w:r w:rsidRPr="00321E38">
        <w:rPr>
          <w:rFonts w:cs="Times New Roman"/>
        </w:rPr>
        <w:t>.</w:t>
      </w:r>
    </w:p>
    <w:p w14:paraId="01832F53" w14:textId="7C70A060" w:rsidR="0028358F" w:rsidRPr="00321E38" w:rsidRDefault="0028358F" w:rsidP="00206FBA">
      <w:pPr>
        <w:widowControl w:val="0"/>
        <w:autoSpaceDE w:val="0"/>
        <w:autoSpaceDN w:val="0"/>
        <w:adjustRightInd w:val="0"/>
        <w:spacing w:after="240"/>
        <w:ind w:left="567" w:hanging="567"/>
        <w:rPr>
          <w:rFonts w:cs="Times New Roman"/>
        </w:rPr>
      </w:pPr>
      <w:r w:rsidRPr="00321E38">
        <w:rPr>
          <w:rFonts w:cs="Times New Roman"/>
        </w:rPr>
        <w:t xml:space="preserve">Kucklich, J. (2005). </w:t>
      </w:r>
      <w:r w:rsidRPr="00321E38">
        <w:rPr>
          <w:rFonts w:cs="Times New Roman"/>
          <w:lang w:val="en-US"/>
        </w:rPr>
        <w:t xml:space="preserve">Precarious Playbour: Modders and the Digital Games Industry, </w:t>
      </w:r>
      <w:r w:rsidRPr="00321E38">
        <w:rPr>
          <w:rFonts w:cs="Times New Roman"/>
          <w:i/>
          <w:lang w:val="en-US"/>
        </w:rPr>
        <w:t>The Fibreculture Journal</w:t>
      </w:r>
      <w:r w:rsidRPr="00321E38">
        <w:rPr>
          <w:rFonts w:cs="Times New Roman"/>
          <w:lang w:val="en-US"/>
        </w:rPr>
        <w:t xml:space="preserve">, Issue 5 </w:t>
      </w:r>
      <w:r w:rsidRPr="00321E38">
        <w:rPr>
          <w:rFonts w:cs="Times New Roman"/>
          <w:bCs/>
          <w:lang w:val="en-US"/>
        </w:rPr>
        <w:t>http://five.fibreculturejournal.org/fcj-025-precarious-playbour-modders-and-the-digital-games-industry/</w:t>
      </w:r>
    </w:p>
    <w:p w14:paraId="5F59B48A"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Lastovicka, J.L., and Fernandez, K.V., (2005). Three Paths to Disposition: The Movement of Meaningful Possessions to Strangers. </w:t>
      </w:r>
      <w:r w:rsidRPr="00321E38">
        <w:rPr>
          <w:rFonts w:cs="Times New Roman"/>
          <w:i/>
        </w:rPr>
        <w:t>Journal of Consumer Research</w:t>
      </w:r>
      <w:r w:rsidRPr="00321E38">
        <w:rPr>
          <w:rFonts w:cs="Times New Roman"/>
        </w:rPr>
        <w:t xml:space="preserve">, 31(March), 813-832. </w:t>
      </w:r>
    </w:p>
    <w:p w14:paraId="0F6FF02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Latour B. (1993). </w:t>
      </w:r>
      <w:r w:rsidRPr="00321E38">
        <w:rPr>
          <w:rFonts w:cs="Times New Roman"/>
          <w:i/>
        </w:rPr>
        <w:t>We Have Never Been Modern</w:t>
      </w:r>
      <w:r w:rsidRPr="00321E38">
        <w:rPr>
          <w:rFonts w:cs="Times New Roman"/>
        </w:rPr>
        <w:t>. Hertfordshire: Harvester Wheatsheaf.</w:t>
      </w:r>
    </w:p>
    <w:p w14:paraId="545D79E3"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Latour, B. (2005). </w:t>
      </w:r>
      <w:r w:rsidRPr="00321E38">
        <w:rPr>
          <w:rFonts w:cs="Times New Roman"/>
          <w:i/>
        </w:rPr>
        <w:t>Reassembling the Social: An Introduction to Actor–Network Theory</w:t>
      </w:r>
      <w:r w:rsidRPr="00321E38">
        <w:rPr>
          <w:rFonts w:cs="Times New Roman"/>
        </w:rPr>
        <w:t xml:space="preserve">. Oxford, UK: Oxford University Press </w:t>
      </w:r>
    </w:p>
    <w:p w14:paraId="2119D242" w14:textId="77777777" w:rsidR="00621A85" w:rsidRPr="00321E38" w:rsidRDefault="00621A85" w:rsidP="00206FBA">
      <w:pPr>
        <w:widowControl w:val="0"/>
        <w:autoSpaceDE w:val="0"/>
        <w:autoSpaceDN w:val="0"/>
        <w:adjustRightInd w:val="0"/>
        <w:spacing w:after="240"/>
        <w:ind w:left="567" w:hanging="567"/>
        <w:rPr>
          <w:rFonts w:cs="Times New Roman"/>
          <w:bCs/>
        </w:rPr>
      </w:pPr>
      <w:r w:rsidRPr="00321E38">
        <w:rPr>
          <w:rFonts w:cs="Times New Roman"/>
        </w:rPr>
        <w:t xml:space="preserve">Law, J (2004). </w:t>
      </w:r>
      <w:r w:rsidRPr="00321E38">
        <w:rPr>
          <w:rFonts w:cs="Times New Roman"/>
          <w:bCs/>
          <w:i/>
        </w:rPr>
        <w:t>After Method: Mess in Social Science Research</w:t>
      </w:r>
      <w:r w:rsidRPr="00321E38">
        <w:rPr>
          <w:rFonts w:cs="Times New Roman"/>
          <w:bCs/>
        </w:rPr>
        <w:t>. London: Routledge</w:t>
      </w:r>
    </w:p>
    <w:p w14:paraId="76A3EAD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Lazzarato, M., (1996). Immaterial Labor (Translated by P. Colilli and E. Emery). In: Hardt, M. and Virno, P., eds., </w:t>
      </w:r>
      <w:r w:rsidRPr="00321E38">
        <w:rPr>
          <w:rFonts w:cs="Times New Roman"/>
          <w:i/>
        </w:rPr>
        <w:t>Radical Thought in Italy: A Potential Politics</w:t>
      </w:r>
      <w:r w:rsidRPr="00321E38">
        <w:rPr>
          <w:rFonts w:cs="Times New Roman"/>
        </w:rPr>
        <w:t xml:space="preserve">. Minneapolis: University of Minnesota Press, 133-147. </w:t>
      </w:r>
    </w:p>
    <w:p w14:paraId="097440A7" w14:textId="6505A72D"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Lee M</w:t>
      </w:r>
      <w:r w:rsidR="0052514C">
        <w:rPr>
          <w:rFonts w:cs="Times New Roman"/>
        </w:rPr>
        <w:t>.</w:t>
      </w:r>
      <w:r w:rsidRPr="00321E38">
        <w:rPr>
          <w:rFonts w:cs="Times New Roman"/>
        </w:rPr>
        <w:t>J</w:t>
      </w:r>
      <w:r w:rsidR="0052514C">
        <w:rPr>
          <w:rFonts w:cs="Times New Roman"/>
        </w:rPr>
        <w:t>.</w:t>
      </w:r>
      <w:r w:rsidRPr="00321E38">
        <w:rPr>
          <w:rFonts w:cs="Times New Roman"/>
        </w:rPr>
        <w:t xml:space="preserve"> (1993) </w:t>
      </w:r>
      <w:r w:rsidRPr="00321E38">
        <w:rPr>
          <w:rFonts w:cs="Times New Roman"/>
          <w:i/>
        </w:rPr>
        <w:t>Consumer Culture Reborn: The Cultural Politics of Consumption</w:t>
      </w:r>
      <w:r w:rsidRPr="00321E38">
        <w:rPr>
          <w:rFonts w:cs="Times New Roman"/>
        </w:rPr>
        <w:t>. London: Routledge</w:t>
      </w:r>
    </w:p>
    <w:p w14:paraId="1A821866" w14:textId="77777777" w:rsidR="007568FF" w:rsidRPr="000B60D3" w:rsidRDefault="007568FF" w:rsidP="007568FF">
      <w:pPr>
        <w:ind w:left="567" w:hanging="567"/>
        <w:rPr>
          <w:rFonts w:cs="Times New Roman"/>
        </w:rPr>
      </w:pPr>
      <w:r w:rsidRPr="000B60D3">
        <w:rPr>
          <w:rFonts w:eastAsia="ArialMT" w:cs="Times New Roman"/>
        </w:rPr>
        <w:t>Lehdonvirta, V. (2012) </w:t>
      </w:r>
      <w:hyperlink r:id="rId14" w:history="1">
        <w:r w:rsidRPr="000B60D3">
          <w:rPr>
            <w:rFonts w:cs="Times New Roman"/>
          </w:rPr>
          <w:t>A history of the digitalization of consumer culture: From Amazon through Pirate Bay to FarmVille</w:t>
        </w:r>
      </w:hyperlink>
      <w:r w:rsidRPr="000B60D3">
        <w:rPr>
          <w:rFonts w:cs="Times New Roman"/>
        </w:rPr>
        <w:t xml:space="preserve"> IN: J. Denegri-Knott and Molesworth</w:t>
      </w:r>
      <w:r w:rsidRPr="000F41C7">
        <w:rPr>
          <w:rFonts w:cs="Times New Roman"/>
        </w:rPr>
        <w:t>, M. (eds.) </w:t>
      </w:r>
      <w:hyperlink r:id="rId15" w:history="1">
        <w:r w:rsidRPr="000B60D3">
          <w:rPr>
            <w:rFonts w:cs="Times New Roman"/>
            <w:i/>
          </w:rPr>
          <w:t>Digital Virtual Consumption</w:t>
        </w:r>
      </w:hyperlink>
      <w:r w:rsidRPr="000B60D3">
        <w:rPr>
          <w:rFonts w:cs="Times New Roman"/>
        </w:rPr>
        <w:t>. New York: Routledge, 11-28.</w:t>
      </w:r>
    </w:p>
    <w:p w14:paraId="0E654C16"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Liu, Y. (2007). The Long-Term Impact of Loyalty Programs on Consumer Purchase Behavior and Loyalty. </w:t>
      </w:r>
      <w:r w:rsidRPr="00321E38">
        <w:rPr>
          <w:rFonts w:cs="Times New Roman"/>
          <w:i/>
        </w:rPr>
        <w:t>Journal Of Marketing</w:t>
      </w:r>
      <w:r w:rsidRPr="00321E38">
        <w:rPr>
          <w:rFonts w:cs="Times New Roman"/>
        </w:rPr>
        <w:t>, 71(4). 19-35.</w:t>
      </w:r>
    </w:p>
    <w:p w14:paraId="5F249D6A"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Mashable (2013). </w:t>
      </w:r>
      <w:r w:rsidRPr="00321E38">
        <w:rPr>
          <w:rFonts w:cs="Times New Roman"/>
          <w:i/>
        </w:rPr>
        <w:t>The Internet In 2012: 634 Million Websites, 2.4 Billion Users</w:t>
      </w:r>
      <w:r w:rsidRPr="00321E38">
        <w:rPr>
          <w:rFonts w:cs="Times New Roman"/>
        </w:rPr>
        <w:t>. Available from: http://mashable.com/2013/01/17/the-internet-in-2012-634-million-websites-2-4-billion-users-1-3-trillion-google-searches/ [Accessed 12 February 2013]. </w:t>
      </w:r>
    </w:p>
    <w:p w14:paraId="1AB7D8E8"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McCracken, G. (1986). Culture and Consumption: A theoretical account of the structure and movement of the cultural meaning of consumer goods. </w:t>
      </w:r>
      <w:r w:rsidRPr="00321E38">
        <w:rPr>
          <w:rFonts w:cs="Times New Roman"/>
          <w:i/>
        </w:rPr>
        <w:t>Journal of Consumer Research</w:t>
      </w:r>
      <w:r w:rsidRPr="00321E38">
        <w:rPr>
          <w:rFonts w:cs="Times New Roman"/>
        </w:rPr>
        <w:t xml:space="preserve">, 13(June), 71-84. Retrieved from: </w:t>
      </w:r>
      <w:hyperlink r:id="rId16" w:history="1">
        <w:r w:rsidRPr="00321E38">
          <w:rPr>
            <w:rFonts w:cs="Times New Roman"/>
          </w:rPr>
          <w:t>http://www.jstor.org/stable/2489287</w:t>
        </w:r>
      </w:hyperlink>
    </w:p>
    <w:p w14:paraId="1A08F74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McCracken, G.D. (1986). </w:t>
      </w:r>
      <w:r w:rsidRPr="00321E38">
        <w:rPr>
          <w:rFonts w:cs="Times New Roman"/>
          <w:i/>
        </w:rPr>
        <w:t>Culture and Consumption, New Approaches to the Symbolic Character of Consumer Goods and Activities</w:t>
      </w:r>
      <w:r w:rsidRPr="00321E38">
        <w:rPr>
          <w:rFonts w:cs="Times New Roman"/>
        </w:rPr>
        <w:t>. Indiana University Press: Bloomington, IN.</w:t>
      </w:r>
    </w:p>
    <w:p w14:paraId="65022A37" w14:textId="787FF4A0"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Meyer-Waarden, L. </w:t>
      </w:r>
      <w:r w:rsidR="00F653A4" w:rsidRPr="00321E38">
        <w:rPr>
          <w:rFonts w:cs="Times New Roman"/>
        </w:rPr>
        <w:t>and</w:t>
      </w:r>
      <w:r w:rsidRPr="00321E38">
        <w:rPr>
          <w:rFonts w:cs="Times New Roman"/>
        </w:rPr>
        <w:t xml:space="preserve"> Benavent, C. (2006). The Impact of Loyalty Programmes on Repeat Purchase Behaviour, </w:t>
      </w:r>
      <w:r w:rsidRPr="00321E38">
        <w:rPr>
          <w:rFonts w:cs="Times New Roman"/>
          <w:i/>
        </w:rPr>
        <w:t>Journal of Marketing Management</w:t>
      </w:r>
      <w:r w:rsidRPr="00321E38">
        <w:rPr>
          <w:rFonts w:cs="Times New Roman"/>
        </w:rPr>
        <w:t xml:space="preserve">, 22 (February). 61–88. </w:t>
      </w:r>
    </w:p>
    <w:p w14:paraId="1A2B3AF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Mol, A. (1999). Ontological Politics: a Word and Some Questions. In J. Law and J. Hassard (Eds.) </w:t>
      </w:r>
      <w:r w:rsidRPr="00321E38">
        <w:rPr>
          <w:rFonts w:cs="Times New Roman"/>
          <w:i/>
          <w:iCs/>
        </w:rPr>
        <w:t>Actor Network and After</w:t>
      </w:r>
      <w:r w:rsidRPr="00321E38">
        <w:rPr>
          <w:rFonts w:cs="Times New Roman"/>
        </w:rPr>
        <w:t>. Oxford and Keele, Blackwell and the Sociological Review: 74-89. </w:t>
      </w:r>
      <w:r w:rsidRPr="00321E38">
        <w:rPr>
          <w:rFonts w:cs="Times New Roman"/>
          <w:i/>
          <w:iCs/>
        </w:rPr>
        <w:t>How are worlds, realities, performed into being? This is an ANT question. Here an 'ontological politics' is imagined.</w:t>
      </w:r>
      <w:r w:rsidRPr="00321E38">
        <w:rPr>
          <w:rFonts w:cs="Times New Roman"/>
        </w:rPr>
        <w:t xml:space="preserve"> </w:t>
      </w:r>
    </w:p>
    <w:p w14:paraId="0782864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Molesworth, M and Denegri-Knott, J (2013) Digital virtual consumption as transformative space. In, Belk, Russell W. and Llamas, Rosa (eds.) </w:t>
      </w:r>
      <w:r w:rsidRPr="00321E38">
        <w:rPr>
          <w:rFonts w:cs="Times New Roman"/>
          <w:i/>
        </w:rPr>
        <w:t>The Routledge Companion to Digital Consumption</w:t>
      </w:r>
      <w:r w:rsidRPr="00321E38">
        <w:rPr>
          <w:rFonts w:cs="Times New Roman"/>
        </w:rPr>
        <w:t xml:space="preserve">. Abingdon, GB, Routledge, 223-234. </w:t>
      </w:r>
    </w:p>
    <w:p w14:paraId="356521A3" w14:textId="15BD1CFD"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Molesworth, M and Watkins, R (</w:t>
      </w:r>
      <w:r w:rsidR="007568FF" w:rsidRPr="00321E38">
        <w:rPr>
          <w:rFonts w:cs="Times New Roman"/>
        </w:rPr>
        <w:t>forthcoming</w:t>
      </w:r>
      <w:r w:rsidRPr="00321E38">
        <w:rPr>
          <w:rFonts w:cs="Times New Roman"/>
        </w:rPr>
        <w:t xml:space="preserve">) Adult videogame consumption as individualised, episodic progress. </w:t>
      </w:r>
      <w:r w:rsidRPr="00321E38">
        <w:rPr>
          <w:rFonts w:cs="Times New Roman"/>
          <w:i/>
        </w:rPr>
        <w:t>Journal of Consumer Culture</w:t>
      </w:r>
      <w:r w:rsidRPr="00321E38">
        <w:rPr>
          <w:rFonts w:cs="Times New Roman"/>
        </w:rPr>
        <w:t>. (doi:10.1177/1469540514528195).</w:t>
      </w:r>
    </w:p>
    <w:p w14:paraId="03C842A2" w14:textId="130DE44A"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Moon, J., Hossain, M., Sanders, G., Garrity, E., </w:t>
      </w:r>
      <w:r w:rsidR="00F653A4" w:rsidRPr="00321E38">
        <w:rPr>
          <w:rFonts w:cs="Times New Roman"/>
        </w:rPr>
        <w:t>and</w:t>
      </w:r>
      <w:r w:rsidRPr="00321E38">
        <w:rPr>
          <w:rFonts w:cs="Times New Roman"/>
        </w:rPr>
        <w:t xml:space="preserve"> Jo, S. (2013). Player Commitment to Massively Multiplayer Online Role-Playing Games (MMORPGs): An Integrated Model. </w:t>
      </w:r>
      <w:r w:rsidRPr="00321E38">
        <w:rPr>
          <w:rFonts w:cs="Times New Roman"/>
          <w:i/>
        </w:rPr>
        <w:t>International Journal Of Electronic Commerce,</w:t>
      </w:r>
      <w:r w:rsidRPr="00321E38">
        <w:rPr>
          <w:rFonts w:cs="Times New Roman"/>
        </w:rPr>
        <w:t> 17(4). 7-38.</w:t>
      </w:r>
    </w:p>
    <w:p w14:paraId="34B10137" w14:textId="16FB9E36"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Morgan, N. A. </w:t>
      </w:r>
      <w:r w:rsidR="00F653A4" w:rsidRPr="00321E38">
        <w:rPr>
          <w:rFonts w:cs="Times New Roman"/>
        </w:rPr>
        <w:t>and</w:t>
      </w:r>
      <w:r w:rsidRPr="00321E38">
        <w:rPr>
          <w:rFonts w:cs="Times New Roman"/>
        </w:rPr>
        <w:t xml:space="preserve"> Rego, L.L. (2006). The Value of Differ­ ent Customer Satisfaction and Loyalty Metrics in Predicting Business Performance,  </w:t>
      </w:r>
      <w:r w:rsidRPr="00321E38">
        <w:rPr>
          <w:rFonts w:cs="Times New Roman"/>
          <w:i/>
        </w:rPr>
        <w:t>Marketing Science</w:t>
      </w:r>
      <w:r w:rsidRPr="00321E38">
        <w:rPr>
          <w:rFonts w:cs="Times New Roman"/>
        </w:rPr>
        <w:t>, 25 (5). 426-39..</w:t>
      </w:r>
    </w:p>
    <w:p w14:paraId="058875F3"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Odom, W., Banks, R., Kirk, D, Harper, R., Lindley, S., Sellen, A. (2012). Technology Heirlooms? Considerations for Passing Down and Inheriting Digital Materials. In </w:t>
      </w:r>
      <w:r w:rsidRPr="00321E38">
        <w:rPr>
          <w:rFonts w:cs="Times New Roman"/>
          <w:i/>
        </w:rPr>
        <w:t>proceedings of SIGCHI Conference on Human Factors in Computing Systems</w:t>
      </w:r>
      <w:r w:rsidRPr="00321E38">
        <w:rPr>
          <w:rFonts w:cs="Times New Roman"/>
        </w:rPr>
        <w:t>. Austin, Texas. CHI '12. ACM Press. http://dx.doi.org/10.1145/2207676.2207723</w:t>
      </w:r>
    </w:p>
    <w:p w14:paraId="5F218C05" w14:textId="4DF1415A"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Odom, W., Harper, R., Sellen, A., Kirk, D., Banks, R. (2010). Passing On </w:t>
      </w:r>
      <w:r w:rsidR="00F653A4" w:rsidRPr="00321E38">
        <w:rPr>
          <w:rFonts w:cs="Times New Roman"/>
        </w:rPr>
        <w:t>and</w:t>
      </w:r>
      <w:r w:rsidRPr="00321E38">
        <w:rPr>
          <w:rFonts w:cs="Times New Roman"/>
        </w:rPr>
        <w:t xml:space="preserve"> Putting To Rest: Understanding Bereavement in the context of Interactive Technologies. In </w:t>
      </w:r>
      <w:r w:rsidRPr="00321E38">
        <w:rPr>
          <w:rFonts w:cs="Times New Roman"/>
          <w:i/>
        </w:rPr>
        <w:t>proceedings of SIGCHI Conference on Human Factors in Computing Systems</w:t>
      </w:r>
      <w:r w:rsidRPr="00321E38">
        <w:rPr>
          <w:rFonts w:cs="Times New Roman"/>
        </w:rPr>
        <w:t xml:space="preserve">. Atlanta, USA. CHI ’10. ACM Press, 1831-1840. </w:t>
      </w:r>
      <w:hyperlink r:id="rId17" w:history="1">
        <w:r w:rsidRPr="00321E38">
          <w:rPr>
            <w:rFonts w:cs="Times New Roman"/>
          </w:rPr>
          <w:t>http://dx.doi.org/10.1145/1753326.1753601</w:t>
        </w:r>
      </w:hyperlink>
    </w:p>
    <w:p w14:paraId="2505841E" w14:textId="3B64FB54"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Odom, W., Zimmerman, J. </w:t>
      </w:r>
      <w:r w:rsidR="00F653A4" w:rsidRPr="00321E38">
        <w:rPr>
          <w:rFonts w:cs="Times New Roman"/>
        </w:rPr>
        <w:t>and</w:t>
      </w:r>
      <w:r w:rsidRPr="00321E38">
        <w:rPr>
          <w:rFonts w:cs="Times New Roman"/>
        </w:rPr>
        <w:t xml:space="preserve"> Forlizzi, J. (2011). Teenagers and their virtual possessions: design opportunities and issues. CHI '11 - </w:t>
      </w:r>
      <w:r w:rsidRPr="00321E38">
        <w:rPr>
          <w:rFonts w:cs="Times New Roman"/>
          <w:i/>
        </w:rPr>
        <w:t>Proceedings of the SIGCHI Conference on Human Factors in Computing Systems</w:t>
      </w:r>
      <w:r w:rsidRPr="00321E38">
        <w:rPr>
          <w:rFonts w:cs="Times New Roman"/>
        </w:rPr>
        <w:t xml:space="preserve">, 1491-1500. doi: </w:t>
      </w:r>
      <w:hyperlink r:id="rId18" w:tgtFrame="_self" w:history="1">
        <w:r w:rsidRPr="00321E38">
          <w:rPr>
            <w:rFonts w:cs="Times New Roman"/>
          </w:rPr>
          <w:t>10.1145/1978942.1979161</w:t>
        </w:r>
      </w:hyperlink>
    </w:p>
    <w:p w14:paraId="5FAA46BE"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Park, C. W, MacInnis, J.I,  Priester, P.,  Eisengerich, A. and Iacabucci,(2010).  Brand Attachment and Brand Attitude Strength: Conceptual and Empirical Differentiation of Two Critical Brand Equity Drivers, </w:t>
      </w:r>
      <w:r w:rsidRPr="00321E38">
        <w:rPr>
          <w:rFonts w:cs="Times New Roman"/>
          <w:i/>
        </w:rPr>
        <w:t>Journal of Marketing</w:t>
      </w:r>
      <w:r w:rsidRPr="00321E38">
        <w:rPr>
          <w:rFonts w:cs="Times New Roman"/>
        </w:rPr>
        <w:t xml:space="preserve">, 74 (November), 1-17. </w:t>
      </w:r>
    </w:p>
    <w:p w14:paraId="29343F04"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Pine, B. J., and Gilmore, J.H., (1999). </w:t>
      </w:r>
      <w:r w:rsidRPr="00321E38">
        <w:rPr>
          <w:rFonts w:cs="Times New Roman"/>
          <w:i/>
        </w:rPr>
        <w:t>The experience economy: Work is theatre and every business a stage</w:t>
      </w:r>
      <w:r w:rsidRPr="00321E38">
        <w:rPr>
          <w:rFonts w:cs="Times New Roman"/>
        </w:rPr>
        <w:t>. Boston, MA:Harvard Business School Press. </w:t>
      </w:r>
    </w:p>
    <w:p w14:paraId="3214735A" w14:textId="77777777" w:rsidR="007568FF"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Prahalad, C. K., and Ramaswamy, V.. (2000). Co-opting customer competence. </w:t>
      </w:r>
      <w:r w:rsidRPr="00321E38">
        <w:rPr>
          <w:rFonts w:cs="Times New Roman"/>
          <w:i/>
        </w:rPr>
        <w:t>Harvard Business Review</w:t>
      </w:r>
      <w:r w:rsidRPr="00321E38">
        <w:rPr>
          <w:rFonts w:cs="Times New Roman"/>
        </w:rPr>
        <w:t>, 78 (January-February), 79-87.</w:t>
      </w:r>
    </w:p>
    <w:p w14:paraId="54625312" w14:textId="3653351C" w:rsidR="00621A85" w:rsidRPr="00321E38" w:rsidRDefault="007568FF" w:rsidP="00321E38">
      <w:pPr>
        <w:tabs>
          <w:tab w:val="left" w:pos="567"/>
        </w:tabs>
        <w:ind w:left="567" w:hanging="567"/>
        <w:rPr>
          <w:rFonts w:cs="Times New Roman"/>
        </w:rPr>
      </w:pPr>
      <w:r w:rsidRPr="000B60D3">
        <w:rPr>
          <w:rFonts w:cs="Times New Roman"/>
        </w:rPr>
        <w:t xml:space="preserve">Price, L.L., Arnould, E.J. and Curasi, C.F. (2000) Older Consumers' Disposition of Special Possessions. </w:t>
      </w:r>
      <w:r w:rsidRPr="000B60D3">
        <w:rPr>
          <w:rFonts w:cs="Times New Roman"/>
          <w:i/>
        </w:rPr>
        <w:t>Journal of Consumer Research</w:t>
      </w:r>
      <w:r w:rsidRPr="000F41C7">
        <w:rPr>
          <w:rFonts w:cs="Times New Roman"/>
        </w:rPr>
        <w:t>, 27(2), 179-201.</w:t>
      </w:r>
    </w:p>
    <w:p w14:paraId="5B19B27A"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Richins M. (1994). Valuing Things, the Public and Private Meanings of Possessions. </w:t>
      </w:r>
      <w:r w:rsidRPr="00321E38">
        <w:rPr>
          <w:rFonts w:cs="Times New Roman"/>
          <w:i/>
        </w:rPr>
        <w:t>Journal of Consumer Research</w:t>
      </w:r>
      <w:r w:rsidRPr="00321E38">
        <w:rPr>
          <w:rFonts w:cs="Times New Roman"/>
        </w:rPr>
        <w:t>, Vol. 21, No. 3 (Dec., 1994), pp. 504-521</w:t>
      </w:r>
    </w:p>
    <w:p w14:paraId="03E0E377"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Ritzer, G. (2004). </w:t>
      </w:r>
      <w:r w:rsidRPr="00321E38">
        <w:rPr>
          <w:rFonts w:cs="Times New Roman"/>
          <w:i/>
        </w:rPr>
        <w:t>The McDonaldization of society</w:t>
      </w:r>
      <w:r w:rsidRPr="00321E38">
        <w:rPr>
          <w:rFonts w:cs="Times New Roman"/>
        </w:rPr>
        <w:t>. Thousand Oaks, CA: Pine Forge. </w:t>
      </w:r>
    </w:p>
    <w:p w14:paraId="65830A58"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Ritzer, G. and Jurgenson, N., (2010). Production, Consumption, Prosumption: The nature of capitalism in the age of the digital ‘prosumer’. </w:t>
      </w:r>
      <w:r w:rsidRPr="00321E38">
        <w:rPr>
          <w:rFonts w:cs="Times New Roman"/>
          <w:i/>
        </w:rPr>
        <w:t>Journal of Consumer Culture</w:t>
      </w:r>
      <w:r w:rsidRPr="00321E38">
        <w:rPr>
          <w:rFonts w:cs="Times New Roman"/>
        </w:rPr>
        <w:t>, 10(1), 13-36.</w:t>
      </w:r>
    </w:p>
    <w:p w14:paraId="2CE6E5F5" w14:textId="312930D7" w:rsidR="00432F56" w:rsidRPr="00321E38" w:rsidRDefault="00432F56" w:rsidP="00206FBA">
      <w:pPr>
        <w:widowControl w:val="0"/>
        <w:autoSpaceDE w:val="0"/>
        <w:autoSpaceDN w:val="0"/>
        <w:adjustRightInd w:val="0"/>
        <w:spacing w:after="240"/>
        <w:ind w:left="567" w:hanging="567"/>
        <w:rPr>
          <w:rFonts w:cs="Times New Roman"/>
          <w:lang w:val="en-US"/>
        </w:rPr>
      </w:pPr>
      <w:r w:rsidRPr="00321E38">
        <w:rPr>
          <w:rFonts w:cs="Times New Roman"/>
        </w:rPr>
        <w:t xml:space="preserve">Russell, C.A., </w:t>
      </w:r>
      <w:r w:rsidR="00F653A4" w:rsidRPr="00321E38">
        <w:rPr>
          <w:rFonts w:cs="Times New Roman"/>
        </w:rPr>
        <w:t>and</w:t>
      </w:r>
      <w:r w:rsidRPr="00321E38">
        <w:rPr>
          <w:rFonts w:cs="Times New Roman"/>
        </w:rPr>
        <w:t xml:space="preserve"> Schau, H.J. (2013). </w:t>
      </w:r>
      <w:r w:rsidRPr="00321E38">
        <w:rPr>
          <w:rFonts w:cs="Times New Roman"/>
          <w:bCs/>
          <w:lang w:val="en-US"/>
        </w:rPr>
        <w:t>When Narrative Brands End: The Impact of Narrative Closure and Consumption Sociality on Loss Accommodation, Journal of Consumer Research 40(6):1039-1062</w:t>
      </w:r>
    </w:p>
    <w:p w14:paraId="6F30C20F"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Scarabato, D. Carter-Schneider C. and Kedzior R. (2013) </w:t>
      </w:r>
      <w:r w:rsidRPr="00321E38">
        <w:rPr>
          <w:rFonts w:cs="Times New Roman"/>
          <w:bCs/>
        </w:rPr>
        <w:t xml:space="preserve">At world’s end: Exploring consumer-marketer tensions in the closure of adverworlds, </w:t>
      </w:r>
      <w:r w:rsidRPr="00321E38">
        <w:rPr>
          <w:rFonts w:cs="Times New Roman"/>
          <w:bCs/>
          <w:i/>
        </w:rPr>
        <w:t>Journal of Marketing Management</w:t>
      </w:r>
      <w:r w:rsidRPr="00321E38">
        <w:rPr>
          <w:rFonts w:cs="Times New Roman"/>
          <w:bCs/>
        </w:rPr>
        <w:t>, 10</w:t>
      </w:r>
    </w:p>
    <w:p w14:paraId="3C91AF76"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Scholz, T., (2013). (ed) </w:t>
      </w:r>
      <w:r w:rsidRPr="00321E38">
        <w:rPr>
          <w:rFonts w:cs="Times New Roman"/>
          <w:i/>
        </w:rPr>
        <w:t>Digital Labor: The Internet as Playground and Factory</w:t>
      </w:r>
      <w:r w:rsidRPr="00321E38">
        <w:rPr>
          <w:rFonts w:cs="Times New Roman"/>
        </w:rPr>
        <w:t>, New York: Routledge.</w:t>
      </w:r>
    </w:p>
    <w:p w14:paraId="3C051F0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Sherry, J. F. Jr. (1983) Gift Giving in Anthropological Perspective, </w:t>
      </w:r>
      <w:r w:rsidRPr="00321E38">
        <w:rPr>
          <w:rFonts w:cs="Times New Roman"/>
          <w:i/>
        </w:rPr>
        <w:t>Journal of Consumer Research</w:t>
      </w:r>
      <w:r w:rsidRPr="00321E38">
        <w:rPr>
          <w:rFonts w:cs="Times New Roman"/>
        </w:rPr>
        <w:t>, 10 (2): 157-168.</w:t>
      </w:r>
    </w:p>
    <w:p w14:paraId="2B833ABD"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Sherry, J.F. Jr. (1990). A Sociocultural Analysis of a Midwestern American Flea Market. </w:t>
      </w:r>
      <w:r w:rsidRPr="00321E38">
        <w:rPr>
          <w:rFonts w:cs="Times New Roman"/>
          <w:i/>
        </w:rPr>
        <w:t>Journal Of Consumer Research</w:t>
      </w:r>
      <w:r w:rsidRPr="00321E38">
        <w:rPr>
          <w:rFonts w:cs="Times New Roman"/>
        </w:rPr>
        <w:t>, 17(1), 13-30.</w:t>
      </w:r>
    </w:p>
    <w:p w14:paraId="6471222D" w14:textId="77777777" w:rsidR="00621A85" w:rsidRPr="00321E38" w:rsidRDefault="00621A85" w:rsidP="00206FBA">
      <w:pPr>
        <w:widowControl w:val="0"/>
        <w:autoSpaceDE w:val="0"/>
        <w:autoSpaceDN w:val="0"/>
        <w:adjustRightInd w:val="0"/>
        <w:spacing w:after="240"/>
        <w:ind w:left="567" w:hanging="567"/>
        <w:rPr>
          <w:rFonts w:cs="Times New Roman"/>
          <w:b/>
        </w:rPr>
      </w:pPr>
      <w:r w:rsidRPr="00321E38">
        <w:rPr>
          <w:rFonts w:cs="Times New Roman"/>
        </w:rPr>
        <w:t xml:space="preserve">Sheth,J. Sisodia, R. and Sharma, A. (2000), </w:t>
      </w:r>
      <w:r w:rsidRPr="00321E38">
        <w:rPr>
          <w:rFonts w:cs="Times New Roman"/>
          <w:bCs/>
        </w:rPr>
        <w:t xml:space="preserve">The Antecedents and Consequences of Customer-Centric Marketing, </w:t>
      </w:r>
      <w:r w:rsidRPr="00321E38">
        <w:rPr>
          <w:rFonts w:cs="Times New Roman"/>
          <w:bCs/>
          <w:i/>
          <w:iCs/>
        </w:rPr>
        <w:t xml:space="preserve">Journal of the Academy of Marketing Science </w:t>
      </w:r>
      <w:r w:rsidRPr="00321E38">
        <w:rPr>
          <w:rFonts w:cs="Times New Roman"/>
          <w:bCs/>
        </w:rPr>
        <w:t>2000; 28; 55</w:t>
      </w:r>
    </w:p>
    <w:p w14:paraId="6338F70E"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Slater, D., (1997). </w:t>
      </w:r>
      <w:r w:rsidRPr="00321E38">
        <w:rPr>
          <w:rFonts w:cs="Times New Roman"/>
          <w:i/>
        </w:rPr>
        <w:t>Consumer Culture and Modernity</w:t>
      </w:r>
      <w:r w:rsidRPr="00321E38">
        <w:rPr>
          <w:rFonts w:cs="Times New Roman"/>
        </w:rPr>
        <w:t>. London: Polity. </w:t>
      </w:r>
    </w:p>
    <w:p w14:paraId="1B6AC4B5"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Spotify, (2013). </w:t>
      </w:r>
      <w:r w:rsidRPr="00321E38">
        <w:rPr>
          <w:rFonts w:cs="Times New Roman"/>
          <w:i/>
        </w:rPr>
        <w:t>What is Spotify</w:t>
      </w:r>
      <w:r w:rsidRPr="00321E38">
        <w:rPr>
          <w:rFonts w:cs="Times New Roman"/>
        </w:rPr>
        <w:t>? Available from: http://www.spotify.com/uk/about-us/press/information/ [Accessed 12 Feb2013]. </w:t>
      </w:r>
    </w:p>
    <w:p w14:paraId="6A090774"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Slashgear (2013),  </w:t>
      </w:r>
      <w:r w:rsidRPr="00321E38">
        <w:rPr>
          <w:rFonts w:cs="Times New Roman"/>
          <w:i/>
        </w:rPr>
        <w:t xml:space="preserve">Steam users eclipse Xbox Live, PSN still far and away tops, </w:t>
      </w:r>
      <w:r w:rsidRPr="00321E38">
        <w:rPr>
          <w:rFonts w:cs="Times New Roman"/>
        </w:rPr>
        <w:t>October [available at: http://www.slashgear.com/steam-users-eclipse-xbox-live-psn-still-far-and-away-tops-30303588/]</w:t>
      </w:r>
    </w:p>
    <w:p w14:paraId="6D456743" w14:textId="0EEEFD96" w:rsidR="0028358F" w:rsidRPr="00321E38" w:rsidRDefault="0028358F" w:rsidP="00206FBA">
      <w:pPr>
        <w:widowControl w:val="0"/>
        <w:autoSpaceDE w:val="0"/>
        <w:autoSpaceDN w:val="0"/>
        <w:adjustRightInd w:val="0"/>
        <w:spacing w:after="240"/>
        <w:ind w:left="567" w:hanging="567"/>
        <w:rPr>
          <w:rFonts w:cs="Times New Roman"/>
        </w:rPr>
      </w:pPr>
      <w:r w:rsidRPr="00321E38">
        <w:rPr>
          <w:rFonts w:cs="Times New Roman"/>
        </w:rPr>
        <w:t xml:space="preserve">Sutton-Smith, B. (1997). </w:t>
      </w:r>
      <w:r w:rsidRPr="00321E38">
        <w:rPr>
          <w:rFonts w:cs="Times New Roman"/>
          <w:i/>
        </w:rPr>
        <w:t>Ambiguity of Play</w:t>
      </w:r>
      <w:r w:rsidRPr="00321E38">
        <w:rPr>
          <w:rFonts w:cs="Times New Roman"/>
        </w:rPr>
        <w:t>, Cambridge: Harvard University Press</w:t>
      </w:r>
    </w:p>
    <w:p w14:paraId="181A06DF"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Tapscott, D., and Williams, A.D. , (2006). </w:t>
      </w:r>
      <w:r w:rsidRPr="00321E38">
        <w:rPr>
          <w:rFonts w:cs="Times New Roman"/>
          <w:i/>
        </w:rPr>
        <w:t>Wikinomics: How mass collaboration changes everything</w:t>
      </w:r>
      <w:r w:rsidRPr="00321E38">
        <w:rPr>
          <w:rFonts w:cs="Times New Roman"/>
        </w:rPr>
        <w:t xml:space="preserve">. New York: Portfolio. </w:t>
      </w:r>
    </w:p>
    <w:p w14:paraId="3986685D"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Terranova, T. (2000). Free labor: Producing culture for the digital economy. </w:t>
      </w:r>
      <w:r w:rsidRPr="00321E38">
        <w:rPr>
          <w:rFonts w:cs="Times New Roman"/>
          <w:i/>
        </w:rPr>
        <w:t>Social Text</w:t>
      </w:r>
      <w:r w:rsidRPr="00321E38">
        <w:rPr>
          <w:rFonts w:cs="Times New Roman"/>
        </w:rPr>
        <w:t>, 18(2), 33-58.</w:t>
      </w:r>
    </w:p>
    <w:p w14:paraId="745E78F8" w14:textId="0EAC1068"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Thomson, M., MacInnis, D.J. </w:t>
      </w:r>
      <w:r w:rsidR="00F653A4" w:rsidRPr="00321E38">
        <w:rPr>
          <w:rFonts w:cs="Times New Roman"/>
        </w:rPr>
        <w:t>and</w:t>
      </w:r>
      <w:r w:rsidRPr="00321E38">
        <w:rPr>
          <w:rFonts w:cs="Times New Roman"/>
        </w:rPr>
        <w:t xml:space="preserve">  Park, C.W.  (2005). The Ties That Bind: Measuring the Strength of Consumers’ Emotional Attachments to Brands, </w:t>
      </w:r>
      <w:r w:rsidRPr="00321E38">
        <w:rPr>
          <w:rFonts w:cs="Times New Roman"/>
          <w:i/>
        </w:rPr>
        <w:t>Journal of Consumer Psychology</w:t>
      </w:r>
      <w:r w:rsidRPr="00321E38">
        <w:rPr>
          <w:rFonts w:cs="Times New Roman"/>
        </w:rPr>
        <w:t>, 15 (1). 77–91.</w:t>
      </w:r>
    </w:p>
    <w:p w14:paraId="6753C358"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Tinson, J. and Nuttall, P., (2008). Insider Trading? Exploring Familial Intragenerational Borrowing and Sharing. </w:t>
      </w:r>
      <w:r w:rsidRPr="00321E38">
        <w:rPr>
          <w:rFonts w:cs="Times New Roman"/>
          <w:i/>
        </w:rPr>
        <w:t>European Advances in Consumer Research</w:t>
      </w:r>
      <w:r w:rsidRPr="00321E38">
        <w:rPr>
          <w:rFonts w:cs="Times New Roman"/>
        </w:rPr>
        <w:t>, 8, 41–42.</w:t>
      </w:r>
    </w:p>
    <w:p w14:paraId="1379ED8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Vargo, S. L., and Lusch, R.F., (2004). Evolving to a new dominant logic for marketing. </w:t>
      </w:r>
      <w:r w:rsidRPr="00321E38">
        <w:rPr>
          <w:rFonts w:cs="Times New Roman"/>
          <w:i/>
        </w:rPr>
        <w:t>Journal of Marketing</w:t>
      </w:r>
      <w:r w:rsidRPr="00321E38">
        <w:rPr>
          <w:rFonts w:cs="Times New Roman"/>
        </w:rPr>
        <w:t xml:space="preserve"> 68 (January), 1-17. </w:t>
      </w:r>
    </w:p>
    <w:p w14:paraId="479AE0E3" w14:textId="2782C3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Wallendorf, M. </w:t>
      </w:r>
      <w:r w:rsidR="00F653A4" w:rsidRPr="00321E38">
        <w:rPr>
          <w:rFonts w:cs="Times New Roman"/>
        </w:rPr>
        <w:t>and</w:t>
      </w:r>
      <w:r w:rsidR="007568FF" w:rsidRPr="00321E38">
        <w:rPr>
          <w:rFonts w:cs="Times New Roman"/>
        </w:rPr>
        <w:t xml:space="preserve"> </w:t>
      </w:r>
      <w:r w:rsidRPr="00321E38">
        <w:rPr>
          <w:rFonts w:cs="Times New Roman"/>
        </w:rPr>
        <w:t>Arnould, E. (1988). “My Favorite Things”: A Cross-Cultural Inquiry into Object Attachment, Possessiveness, and Social Linkage. Journal of Consumer Research 14: 531–547.</w:t>
      </w:r>
    </w:p>
    <w:p w14:paraId="775C1DA6" w14:textId="32876138" w:rsidR="00132C7F" w:rsidRPr="00321E38" w:rsidRDefault="00132C7F" w:rsidP="00132C7F">
      <w:pPr>
        <w:widowControl w:val="0"/>
        <w:autoSpaceDE w:val="0"/>
        <w:autoSpaceDN w:val="0"/>
        <w:adjustRightInd w:val="0"/>
        <w:spacing w:after="0" w:line="240" w:lineRule="auto"/>
        <w:jc w:val="left"/>
        <w:rPr>
          <w:rFonts w:cs="Times New Roman"/>
          <w:lang w:val="en-US"/>
        </w:rPr>
      </w:pPr>
      <w:r w:rsidRPr="00321E38">
        <w:rPr>
          <w:rFonts w:cs="Times New Roman"/>
          <w:color w:val="393838"/>
          <w:lang w:val="en-US"/>
        </w:rPr>
        <w:t>Watkins, R.D. Forthcoming. The Ontologies of Digital Consumption Objects.</w:t>
      </w:r>
      <w:r w:rsidRPr="00321E38">
        <w:rPr>
          <w:rFonts w:cs="Times New Roman"/>
          <w:lang w:val="en-US"/>
        </w:rPr>
        <w:t xml:space="preserve"> </w:t>
      </w:r>
      <w:r w:rsidRPr="00321E38">
        <w:rPr>
          <w:rFonts w:cs="Times New Roman"/>
          <w:i/>
          <w:iCs/>
          <w:color w:val="393838"/>
          <w:lang w:val="en-US"/>
        </w:rPr>
        <w:t>Advances in Consumer</w:t>
      </w:r>
    </w:p>
    <w:p w14:paraId="54D0EE5C" w14:textId="51EB99EC" w:rsidR="00132C7F" w:rsidRPr="00321E38" w:rsidRDefault="00132C7F" w:rsidP="00321E38">
      <w:pPr>
        <w:widowControl w:val="0"/>
        <w:autoSpaceDE w:val="0"/>
        <w:autoSpaceDN w:val="0"/>
        <w:adjustRightInd w:val="0"/>
        <w:spacing w:after="0" w:line="240" w:lineRule="auto"/>
        <w:jc w:val="left"/>
        <w:rPr>
          <w:rFonts w:cs="Times New Roman"/>
          <w:i/>
          <w:iCs/>
          <w:color w:val="393838"/>
          <w:lang w:val="en-US"/>
        </w:rPr>
      </w:pPr>
      <w:r w:rsidRPr="00321E38">
        <w:rPr>
          <w:rFonts w:cs="Times New Roman"/>
          <w:i/>
          <w:iCs/>
          <w:color w:val="393838"/>
          <w:lang w:val="en-US"/>
        </w:rPr>
        <w:t> Research</w:t>
      </w:r>
      <w:r w:rsidRPr="00321E38">
        <w:rPr>
          <w:rFonts w:cs="Times New Roman"/>
          <w:i/>
          <w:iCs/>
          <w:lang w:val="en-US"/>
        </w:rPr>
        <w:t xml:space="preserve"> </w:t>
      </w:r>
      <w:r w:rsidRPr="00321E38">
        <w:rPr>
          <w:rFonts w:cs="Times New Roman"/>
          <w:color w:val="393838"/>
          <w:lang w:val="en-US"/>
        </w:rPr>
        <w:t>– </w:t>
      </w:r>
      <w:r w:rsidRPr="00321E38">
        <w:rPr>
          <w:rFonts w:cs="Times New Roman"/>
          <w:i/>
          <w:iCs/>
          <w:color w:val="393838"/>
          <w:lang w:val="en-US"/>
        </w:rPr>
        <w:t>North American Conference Proceedings, Volume 43.</w:t>
      </w:r>
    </w:p>
    <w:p w14:paraId="40DA47D3" w14:textId="77777777" w:rsidR="00132C7F" w:rsidRPr="00321E38" w:rsidRDefault="00132C7F" w:rsidP="00321E38">
      <w:pPr>
        <w:widowControl w:val="0"/>
        <w:autoSpaceDE w:val="0"/>
        <w:autoSpaceDN w:val="0"/>
        <w:adjustRightInd w:val="0"/>
        <w:spacing w:after="0" w:line="240" w:lineRule="auto"/>
        <w:jc w:val="left"/>
        <w:rPr>
          <w:rFonts w:cs="Times New Roman"/>
          <w:i/>
          <w:iCs/>
          <w:lang w:val="en-US"/>
        </w:rPr>
      </w:pPr>
    </w:p>
    <w:p w14:paraId="1BB233D1"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Watkins, R. and Molesworth, M., (2012). Attachment to Digital Virtual Possessions in Videogames. </w:t>
      </w:r>
      <w:r w:rsidRPr="00321E38">
        <w:rPr>
          <w:rFonts w:cs="Times New Roman"/>
          <w:i/>
        </w:rPr>
        <w:t>Research in Consumer Behavior</w:t>
      </w:r>
      <w:r w:rsidRPr="00321E38">
        <w:rPr>
          <w:rFonts w:cs="Times New Roman"/>
        </w:rPr>
        <w:t>, 14, 153-171.</w:t>
      </w:r>
    </w:p>
    <w:p w14:paraId="1E7A9A1E"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Watkins, R. Molesworth, M. and Denegri-Knott, J. (forthcoming), Ownership and Possession of Digital Virtual Goods, </w:t>
      </w:r>
      <w:r w:rsidRPr="00321E38">
        <w:rPr>
          <w:rFonts w:cs="Times New Roman"/>
          <w:i/>
        </w:rPr>
        <w:t>Journal of Marketing Management.</w:t>
      </w:r>
    </w:p>
    <w:p w14:paraId="6077256C"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Watson, M. and Shove, E. (2008). Product, competence, project and practice: DIY and the dynamics of craft consumption. </w:t>
      </w:r>
      <w:r w:rsidRPr="00321E38">
        <w:rPr>
          <w:rFonts w:cs="Times New Roman"/>
          <w:i/>
        </w:rPr>
        <w:t>Journal of Consumer Culture</w:t>
      </w:r>
      <w:r w:rsidRPr="00321E38">
        <w:rPr>
          <w:rFonts w:cs="Times New Roman"/>
        </w:rPr>
        <w:t>, 8(1), 69-89.</w:t>
      </w:r>
    </w:p>
    <w:p w14:paraId="14B4C6B9" w14:textId="18878C6E"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Zhang J </w:t>
      </w:r>
      <w:r w:rsidR="00F653A4" w:rsidRPr="00321E38">
        <w:rPr>
          <w:rFonts w:cs="Times New Roman"/>
        </w:rPr>
        <w:t>and</w:t>
      </w:r>
      <w:r w:rsidRPr="00321E38">
        <w:rPr>
          <w:rFonts w:cs="Times New Roman"/>
        </w:rPr>
        <w:t xml:space="preserve"> Breugelmans E (2012) The Impact of an Item-Based Loyalty Program on Consumer Purchase Behavior. </w:t>
      </w:r>
      <w:r w:rsidRPr="00321E38">
        <w:rPr>
          <w:rFonts w:cs="Times New Roman"/>
          <w:i/>
        </w:rPr>
        <w:t>Journal of Marketing Research</w:t>
      </w:r>
      <w:r w:rsidRPr="00321E38">
        <w:rPr>
          <w:rFonts w:cs="Times New Roman"/>
        </w:rPr>
        <w:t>: February 2012, Vol. 49, No. 1, pp. 50-65.</w:t>
      </w:r>
    </w:p>
    <w:p w14:paraId="76385450" w14:textId="232313D5"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Zhu, K.X. </w:t>
      </w:r>
      <w:r w:rsidR="00F653A4" w:rsidRPr="00321E38">
        <w:rPr>
          <w:rFonts w:cs="Times New Roman"/>
        </w:rPr>
        <w:t>and</w:t>
      </w:r>
      <w:r w:rsidRPr="00321E38">
        <w:rPr>
          <w:rFonts w:cs="Times New Roman"/>
        </w:rPr>
        <w:t xml:space="preserve"> Zhou, Z.Z. (2011), Lock-In Strategy in Software Competition: Open-Source Software vs. Proprietary Software Information Systems Research, </w:t>
      </w:r>
      <w:r w:rsidRPr="00321E38">
        <w:rPr>
          <w:rFonts w:cs="Times New Roman"/>
          <w:i/>
        </w:rPr>
        <w:t>Articles in Advance</w:t>
      </w:r>
      <w:r w:rsidRPr="00321E38">
        <w:rPr>
          <w:rFonts w:cs="Times New Roman"/>
        </w:rPr>
        <w:t>, pp. 1–10,</w:t>
      </w:r>
    </w:p>
    <w:p w14:paraId="6A07683D" w14:textId="77777777" w:rsidR="00621A85" w:rsidRPr="00321E38" w:rsidRDefault="00621A85" w:rsidP="00206FBA">
      <w:pPr>
        <w:widowControl w:val="0"/>
        <w:autoSpaceDE w:val="0"/>
        <w:autoSpaceDN w:val="0"/>
        <w:adjustRightInd w:val="0"/>
        <w:spacing w:after="240"/>
        <w:ind w:left="567" w:hanging="567"/>
        <w:rPr>
          <w:rFonts w:cs="Times New Roman"/>
        </w:rPr>
      </w:pPr>
      <w:r w:rsidRPr="00321E38">
        <w:rPr>
          <w:rFonts w:cs="Times New Roman"/>
        </w:rPr>
        <w:t xml:space="preserve">Zwick, D., Bonsu, S. and Darmody, A., 2008. Putting consumers to work: ‘Co-creation’ and new marketing govern- mentality. </w:t>
      </w:r>
      <w:r w:rsidRPr="00321E38">
        <w:rPr>
          <w:rFonts w:cs="Times New Roman"/>
          <w:i/>
        </w:rPr>
        <w:t>Journal of Consumer Culture,</w:t>
      </w:r>
      <w:r w:rsidRPr="00321E38">
        <w:rPr>
          <w:rFonts w:cs="Times New Roman"/>
        </w:rPr>
        <w:t xml:space="preserve"> 8(2), 163-196.</w:t>
      </w:r>
    </w:p>
    <w:p w14:paraId="3936CAA5" w14:textId="77777777" w:rsidR="00621A85" w:rsidRPr="00321E38" w:rsidRDefault="00621A85" w:rsidP="00206FBA">
      <w:pPr>
        <w:widowControl w:val="0"/>
        <w:autoSpaceDE w:val="0"/>
        <w:autoSpaceDN w:val="0"/>
        <w:adjustRightInd w:val="0"/>
        <w:spacing w:after="240"/>
        <w:ind w:left="567" w:hanging="567"/>
        <w:rPr>
          <w:rFonts w:cs="Times New Roman"/>
        </w:rPr>
      </w:pPr>
    </w:p>
    <w:p w14:paraId="5C18A338" w14:textId="77777777" w:rsidR="00621A85" w:rsidRPr="00321E38" w:rsidRDefault="00621A85" w:rsidP="00206FBA">
      <w:pPr>
        <w:spacing w:after="0" w:line="480" w:lineRule="auto"/>
        <w:ind w:left="567" w:hanging="567"/>
        <w:rPr>
          <w:rFonts w:cs="Times New Roman"/>
        </w:rPr>
      </w:pPr>
    </w:p>
    <w:p w14:paraId="0733A066" w14:textId="0018F23C" w:rsidR="007C4BA0" w:rsidRPr="00321E38" w:rsidRDefault="007C4BA0" w:rsidP="00206FBA">
      <w:pPr>
        <w:pStyle w:val="ListParagraph"/>
        <w:spacing w:after="0" w:line="480" w:lineRule="auto"/>
        <w:ind w:left="567" w:hanging="567"/>
        <w:rPr>
          <w:rFonts w:cs="Times New Roman"/>
        </w:rPr>
      </w:pPr>
    </w:p>
    <w:sectPr w:rsidR="007C4BA0" w:rsidRPr="00321E3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743C" w14:textId="77777777" w:rsidR="00B5510B" w:rsidRDefault="00B5510B" w:rsidP="006A3AA9">
      <w:pPr>
        <w:spacing w:after="0" w:line="240" w:lineRule="auto"/>
      </w:pPr>
      <w:r>
        <w:separator/>
      </w:r>
    </w:p>
  </w:endnote>
  <w:endnote w:type="continuationSeparator" w:id="0">
    <w:p w14:paraId="1B1C7E9E" w14:textId="77777777" w:rsidR="00B5510B" w:rsidRDefault="00B5510B" w:rsidP="006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merican Typewriter">
    <w:altName w:val="Arial"/>
    <w:charset w:val="00"/>
    <w:family w:val="auto"/>
    <w:pitch w:val="variable"/>
    <w:sig w:usb0="00000001" w:usb1="00000019" w:usb2="00000000" w:usb3="00000000" w:csb0="00000111" w:csb1="00000000"/>
  </w:font>
  <w:font w:name="Arial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E2BD4" w14:textId="77777777" w:rsidR="00B5510B" w:rsidRDefault="00B5510B" w:rsidP="00981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7D048" w14:textId="77777777" w:rsidR="00B5510B" w:rsidRDefault="00B5510B" w:rsidP="006A3A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2517A" w14:textId="77777777" w:rsidR="00B5510B" w:rsidRDefault="00B5510B" w:rsidP="00981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0499">
      <w:rPr>
        <w:rStyle w:val="PageNumber"/>
        <w:noProof/>
      </w:rPr>
      <w:t>1</w:t>
    </w:r>
    <w:r>
      <w:rPr>
        <w:rStyle w:val="PageNumber"/>
      </w:rPr>
      <w:fldChar w:fldCharType="end"/>
    </w:r>
  </w:p>
  <w:p w14:paraId="1D448D02" w14:textId="77777777" w:rsidR="00B5510B" w:rsidRDefault="00B5510B" w:rsidP="006A3A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382C" w14:textId="77777777" w:rsidR="00B5510B" w:rsidRDefault="00B5510B" w:rsidP="006A3AA9">
      <w:pPr>
        <w:spacing w:after="0" w:line="240" w:lineRule="auto"/>
      </w:pPr>
      <w:r>
        <w:separator/>
      </w:r>
    </w:p>
  </w:footnote>
  <w:footnote w:type="continuationSeparator" w:id="0">
    <w:p w14:paraId="01EE7F0D" w14:textId="77777777" w:rsidR="00B5510B" w:rsidRDefault="00B5510B" w:rsidP="006A3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2293"/>
    <w:multiLevelType w:val="multilevel"/>
    <w:tmpl w:val="560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56CD6"/>
    <w:multiLevelType w:val="hybridMultilevel"/>
    <w:tmpl w:val="0A6AF2BC"/>
    <w:lvl w:ilvl="0" w:tplc="DA2455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85AC3"/>
    <w:multiLevelType w:val="hybridMultilevel"/>
    <w:tmpl w:val="6200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23139"/>
    <w:multiLevelType w:val="hybridMultilevel"/>
    <w:tmpl w:val="1880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42809"/>
    <w:multiLevelType w:val="hybridMultilevel"/>
    <w:tmpl w:val="1A26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C7"/>
    <w:rsid w:val="00004E38"/>
    <w:rsid w:val="00015B7C"/>
    <w:rsid w:val="00020373"/>
    <w:rsid w:val="00032264"/>
    <w:rsid w:val="0003670F"/>
    <w:rsid w:val="00040F92"/>
    <w:rsid w:val="000512AC"/>
    <w:rsid w:val="00051B34"/>
    <w:rsid w:val="00064440"/>
    <w:rsid w:val="00070F21"/>
    <w:rsid w:val="000A2E8B"/>
    <w:rsid w:val="000B1451"/>
    <w:rsid w:val="000B26D4"/>
    <w:rsid w:val="000B3E1F"/>
    <w:rsid w:val="000B60D3"/>
    <w:rsid w:val="000C0E42"/>
    <w:rsid w:val="000C6F93"/>
    <w:rsid w:val="000D1D8F"/>
    <w:rsid w:val="000E59BF"/>
    <w:rsid w:val="000F41C7"/>
    <w:rsid w:val="000F5883"/>
    <w:rsid w:val="00102BF5"/>
    <w:rsid w:val="001175E9"/>
    <w:rsid w:val="00120022"/>
    <w:rsid w:val="00125339"/>
    <w:rsid w:val="00126A84"/>
    <w:rsid w:val="00132C7F"/>
    <w:rsid w:val="00140100"/>
    <w:rsid w:val="001517EB"/>
    <w:rsid w:val="001557CC"/>
    <w:rsid w:val="001601D0"/>
    <w:rsid w:val="00167BB6"/>
    <w:rsid w:val="0017346B"/>
    <w:rsid w:val="001A0940"/>
    <w:rsid w:val="001A719D"/>
    <w:rsid w:val="001B5BAB"/>
    <w:rsid w:val="001C46EE"/>
    <w:rsid w:val="001D275C"/>
    <w:rsid w:val="001F3702"/>
    <w:rsid w:val="001F6169"/>
    <w:rsid w:val="001F756D"/>
    <w:rsid w:val="001F762D"/>
    <w:rsid w:val="00202957"/>
    <w:rsid w:val="00206FBA"/>
    <w:rsid w:val="0021048D"/>
    <w:rsid w:val="00214BF7"/>
    <w:rsid w:val="00215429"/>
    <w:rsid w:val="00215CFF"/>
    <w:rsid w:val="002218EE"/>
    <w:rsid w:val="0022297B"/>
    <w:rsid w:val="002234FA"/>
    <w:rsid w:val="0023764A"/>
    <w:rsid w:val="00243EF7"/>
    <w:rsid w:val="0025639A"/>
    <w:rsid w:val="00262223"/>
    <w:rsid w:val="00265CEC"/>
    <w:rsid w:val="00270582"/>
    <w:rsid w:val="0028358F"/>
    <w:rsid w:val="0029138C"/>
    <w:rsid w:val="0029496B"/>
    <w:rsid w:val="0029685F"/>
    <w:rsid w:val="002A1029"/>
    <w:rsid w:val="002A6707"/>
    <w:rsid w:val="002B04BF"/>
    <w:rsid w:val="002B0EE0"/>
    <w:rsid w:val="002B16D9"/>
    <w:rsid w:val="002B6C58"/>
    <w:rsid w:val="002D23B5"/>
    <w:rsid w:val="002F26A8"/>
    <w:rsid w:val="002F2762"/>
    <w:rsid w:val="00321E38"/>
    <w:rsid w:val="00322535"/>
    <w:rsid w:val="00327556"/>
    <w:rsid w:val="003410B3"/>
    <w:rsid w:val="00341948"/>
    <w:rsid w:val="00352D18"/>
    <w:rsid w:val="00362A00"/>
    <w:rsid w:val="0037606D"/>
    <w:rsid w:val="0038776D"/>
    <w:rsid w:val="003902CE"/>
    <w:rsid w:val="003A30AA"/>
    <w:rsid w:val="003C3731"/>
    <w:rsid w:val="003E49E0"/>
    <w:rsid w:val="003E68BA"/>
    <w:rsid w:val="003F1D09"/>
    <w:rsid w:val="003F4569"/>
    <w:rsid w:val="00406642"/>
    <w:rsid w:val="00416AB2"/>
    <w:rsid w:val="004204E9"/>
    <w:rsid w:val="00423B6B"/>
    <w:rsid w:val="0043153E"/>
    <w:rsid w:val="00432A3F"/>
    <w:rsid w:val="00432F56"/>
    <w:rsid w:val="004350A4"/>
    <w:rsid w:val="00436D71"/>
    <w:rsid w:val="00437C58"/>
    <w:rsid w:val="004452B5"/>
    <w:rsid w:val="00453854"/>
    <w:rsid w:val="00457083"/>
    <w:rsid w:val="00462373"/>
    <w:rsid w:val="00467F02"/>
    <w:rsid w:val="004806A7"/>
    <w:rsid w:val="00484CA6"/>
    <w:rsid w:val="004875DB"/>
    <w:rsid w:val="004908E6"/>
    <w:rsid w:val="004A7964"/>
    <w:rsid w:val="004B3456"/>
    <w:rsid w:val="004B3A8D"/>
    <w:rsid w:val="004C10D3"/>
    <w:rsid w:val="004C49EC"/>
    <w:rsid w:val="004C60C9"/>
    <w:rsid w:val="004D4E71"/>
    <w:rsid w:val="004F25B6"/>
    <w:rsid w:val="005104D5"/>
    <w:rsid w:val="005178B3"/>
    <w:rsid w:val="00517D2A"/>
    <w:rsid w:val="0052223B"/>
    <w:rsid w:val="0052474F"/>
    <w:rsid w:val="0052514C"/>
    <w:rsid w:val="00527CF1"/>
    <w:rsid w:val="00536C88"/>
    <w:rsid w:val="00537E33"/>
    <w:rsid w:val="00541A2D"/>
    <w:rsid w:val="00543311"/>
    <w:rsid w:val="00545852"/>
    <w:rsid w:val="005478DD"/>
    <w:rsid w:val="00552A3B"/>
    <w:rsid w:val="005619E7"/>
    <w:rsid w:val="00563A5C"/>
    <w:rsid w:val="00567E1A"/>
    <w:rsid w:val="0057062D"/>
    <w:rsid w:val="0057266C"/>
    <w:rsid w:val="005734FB"/>
    <w:rsid w:val="00574A7A"/>
    <w:rsid w:val="00581C87"/>
    <w:rsid w:val="00592752"/>
    <w:rsid w:val="00595235"/>
    <w:rsid w:val="00597DEF"/>
    <w:rsid w:val="005A5116"/>
    <w:rsid w:val="005B051D"/>
    <w:rsid w:val="005B3CC0"/>
    <w:rsid w:val="005C2D5D"/>
    <w:rsid w:val="005D3870"/>
    <w:rsid w:val="005E4617"/>
    <w:rsid w:val="0060638F"/>
    <w:rsid w:val="006128C2"/>
    <w:rsid w:val="00612DA4"/>
    <w:rsid w:val="00621A85"/>
    <w:rsid w:val="006354E6"/>
    <w:rsid w:val="00640D28"/>
    <w:rsid w:val="0066483A"/>
    <w:rsid w:val="006700FE"/>
    <w:rsid w:val="00683955"/>
    <w:rsid w:val="0068786B"/>
    <w:rsid w:val="006913DA"/>
    <w:rsid w:val="00694126"/>
    <w:rsid w:val="00694E31"/>
    <w:rsid w:val="006A3AA9"/>
    <w:rsid w:val="006B2882"/>
    <w:rsid w:val="006B67AA"/>
    <w:rsid w:val="006C0C08"/>
    <w:rsid w:val="006C33EB"/>
    <w:rsid w:val="006C501D"/>
    <w:rsid w:val="006C6FA3"/>
    <w:rsid w:val="006D0BDF"/>
    <w:rsid w:val="006D5364"/>
    <w:rsid w:val="006D5B80"/>
    <w:rsid w:val="006E0214"/>
    <w:rsid w:val="006E086A"/>
    <w:rsid w:val="006F34B0"/>
    <w:rsid w:val="006F4A0C"/>
    <w:rsid w:val="006F6DF9"/>
    <w:rsid w:val="00702B5A"/>
    <w:rsid w:val="00703FFA"/>
    <w:rsid w:val="00716048"/>
    <w:rsid w:val="00724EF3"/>
    <w:rsid w:val="00725822"/>
    <w:rsid w:val="00726CB1"/>
    <w:rsid w:val="00736A95"/>
    <w:rsid w:val="00740B34"/>
    <w:rsid w:val="007411CA"/>
    <w:rsid w:val="007522EE"/>
    <w:rsid w:val="007530D3"/>
    <w:rsid w:val="00753A3C"/>
    <w:rsid w:val="007568FF"/>
    <w:rsid w:val="00765243"/>
    <w:rsid w:val="00773AFF"/>
    <w:rsid w:val="007758F5"/>
    <w:rsid w:val="007854F9"/>
    <w:rsid w:val="0079114B"/>
    <w:rsid w:val="007B4059"/>
    <w:rsid w:val="007C4427"/>
    <w:rsid w:val="007C4BA0"/>
    <w:rsid w:val="007D20BC"/>
    <w:rsid w:val="007D2944"/>
    <w:rsid w:val="007E0499"/>
    <w:rsid w:val="007E44BC"/>
    <w:rsid w:val="007F4243"/>
    <w:rsid w:val="007F6851"/>
    <w:rsid w:val="007F75E8"/>
    <w:rsid w:val="00801407"/>
    <w:rsid w:val="00804ACB"/>
    <w:rsid w:val="0080782A"/>
    <w:rsid w:val="00812C4A"/>
    <w:rsid w:val="00821849"/>
    <w:rsid w:val="00831F35"/>
    <w:rsid w:val="008434DD"/>
    <w:rsid w:val="00844D97"/>
    <w:rsid w:val="00850C56"/>
    <w:rsid w:val="00863371"/>
    <w:rsid w:val="00864EDA"/>
    <w:rsid w:val="00866FE2"/>
    <w:rsid w:val="0087037C"/>
    <w:rsid w:val="00877F58"/>
    <w:rsid w:val="008823C2"/>
    <w:rsid w:val="008873C0"/>
    <w:rsid w:val="008915E2"/>
    <w:rsid w:val="00894A83"/>
    <w:rsid w:val="008A246C"/>
    <w:rsid w:val="008B2AAB"/>
    <w:rsid w:val="008C0428"/>
    <w:rsid w:val="008C1D97"/>
    <w:rsid w:val="008C410A"/>
    <w:rsid w:val="008C6786"/>
    <w:rsid w:val="008D10BE"/>
    <w:rsid w:val="008D3C6D"/>
    <w:rsid w:val="008D774C"/>
    <w:rsid w:val="008F4DA8"/>
    <w:rsid w:val="008F57EE"/>
    <w:rsid w:val="008F62FF"/>
    <w:rsid w:val="0090361B"/>
    <w:rsid w:val="00912160"/>
    <w:rsid w:val="0091479A"/>
    <w:rsid w:val="00922DF8"/>
    <w:rsid w:val="00925B79"/>
    <w:rsid w:val="00937BBD"/>
    <w:rsid w:val="00946913"/>
    <w:rsid w:val="00950905"/>
    <w:rsid w:val="00962723"/>
    <w:rsid w:val="009658CC"/>
    <w:rsid w:val="00965C3C"/>
    <w:rsid w:val="0098178D"/>
    <w:rsid w:val="00982C6B"/>
    <w:rsid w:val="009A5664"/>
    <w:rsid w:val="009B00ED"/>
    <w:rsid w:val="009C1790"/>
    <w:rsid w:val="009C50F2"/>
    <w:rsid w:val="009D447B"/>
    <w:rsid w:val="009D6020"/>
    <w:rsid w:val="009E573E"/>
    <w:rsid w:val="009F0127"/>
    <w:rsid w:val="00A015A7"/>
    <w:rsid w:val="00A038CA"/>
    <w:rsid w:val="00A04D48"/>
    <w:rsid w:val="00A069D9"/>
    <w:rsid w:val="00A1683A"/>
    <w:rsid w:val="00A21CAC"/>
    <w:rsid w:val="00A43D3E"/>
    <w:rsid w:val="00A46A3D"/>
    <w:rsid w:val="00A51A8D"/>
    <w:rsid w:val="00A53C39"/>
    <w:rsid w:val="00A60F44"/>
    <w:rsid w:val="00A631BA"/>
    <w:rsid w:val="00A65E56"/>
    <w:rsid w:val="00A65F3F"/>
    <w:rsid w:val="00A70F1E"/>
    <w:rsid w:val="00A736F8"/>
    <w:rsid w:val="00A749FB"/>
    <w:rsid w:val="00A75012"/>
    <w:rsid w:val="00A914FC"/>
    <w:rsid w:val="00A91E82"/>
    <w:rsid w:val="00A94151"/>
    <w:rsid w:val="00A94EF1"/>
    <w:rsid w:val="00AA26D7"/>
    <w:rsid w:val="00AA2E1F"/>
    <w:rsid w:val="00AA3329"/>
    <w:rsid w:val="00AA5616"/>
    <w:rsid w:val="00AA5A0D"/>
    <w:rsid w:val="00AB6A45"/>
    <w:rsid w:val="00AC4891"/>
    <w:rsid w:val="00AC7CA9"/>
    <w:rsid w:val="00AD2F9C"/>
    <w:rsid w:val="00AD4643"/>
    <w:rsid w:val="00AF2A72"/>
    <w:rsid w:val="00AF60FC"/>
    <w:rsid w:val="00AF6CFF"/>
    <w:rsid w:val="00B07BB1"/>
    <w:rsid w:val="00B27D05"/>
    <w:rsid w:val="00B41BAD"/>
    <w:rsid w:val="00B43A22"/>
    <w:rsid w:val="00B46005"/>
    <w:rsid w:val="00B5510B"/>
    <w:rsid w:val="00B55EDC"/>
    <w:rsid w:val="00B60FB4"/>
    <w:rsid w:val="00B652EE"/>
    <w:rsid w:val="00B656CB"/>
    <w:rsid w:val="00B674E2"/>
    <w:rsid w:val="00B74E84"/>
    <w:rsid w:val="00B76133"/>
    <w:rsid w:val="00B813F2"/>
    <w:rsid w:val="00B83DC3"/>
    <w:rsid w:val="00B84B58"/>
    <w:rsid w:val="00B8521A"/>
    <w:rsid w:val="00B92701"/>
    <w:rsid w:val="00B93320"/>
    <w:rsid w:val="00B93E57"/>
    <w:rsid w:val="00B952B0"/>
    <w:rsid w:val="00BA6977"/>
    <w:rsid w:val="00BC4368"/>
    <w:rsid w:val="00BD0F09"/>
    <w:rsid w:val="00BD5234"/>
    <w:rsid w:val="00BE0172"/>
    <w:rsid w:val="00BE6547"/>
    <w:rsid w:val="00BE7582"/>
    <w:rsid w:val="00C11A45"/>
    <w:rsid w:val="00C207CE"/>
    <w:rsid w:val="00C23ADF"/>
    <w:rsid w:val="00C24B42"/>
    <w:rsid w:val="00C2504C"/>
    <w:rsid w:val="00C26171"/>
    <w:rsid w:val="00C3091F"/>
    <w:rsid w:val="00C35FF8"/>
    <w:rsid w:val="00C44145"/>
    <w:rsid w:val="00C52BFE"/>
    <w:rsid w:val="00C57F15"/>
    <w:rsid w:val="00C63042"/>
    <w:rsid w:val="00C64962"/>
    <w:rsid w:val="00C662B5"/>
    <w:rsid w:val="00C66F62"/>
    <w:rsid w:val="00C6790F"/>
    <w:rsid w:val="00C81C4A"/>
    <w:rsid w:val="00C84968"/>
    <w:rsid w:val="00CB1019"/>
    <w:rsid w:val="00CB175B"/>
    <w:rsid w:val="00CB3DE5"/>
    <w:rsid w:val="00CB422B"/>
    <w:rsid w:val="00CC0595"/>
    <w:rsid w:val="00CC1F90"/>
    <w:rsid w:val="00CC2531"/>
    <w:rsid w:val="00CC4E71"/>
    <w:rsid w:val="00CC5B9B"/>
    <w:rsid w:val="00CD2350"/>
    <w:rsid w:val="00CD3DC5"/>
    <w:rsid w:val="00CD5D02"/>
    <w:rsid w:val="00CD6945"/>
    <w:rsid w:val="00CE53B9"/>
    <w:rsid w:val="00CF1AEC"/>
    <w:rsid w:val="00CF5BED"/>
    <w:rsid w:val="00CF69AE"/>
    <w:rsid w:val="00D109EE"/>
    <w:rsid w:val="00D10BCA"/>
    <w:rsid w:val="00D13D2F"/>
    <w:rsid w:val="00D150BD"/>
    <w:rsid w:val="00D174DE"/>
    <w:rsid w:val="00D262FD"/>
    <w:rsid w:val="00D364BB"/>
    <w:rsid w:val="00D51DC2"/>
    <w:rsid w:val="00D549CE"/>
    <w:rsid w:val="00D574FF"/>
    <w:rsid w:val="00D6570D"/>
    <w:rsid w:val="00D665DF"/>
    <w:rsid w:val="00D73933"/>
    <w:rsid w:val="00D82C18"/>
    <w:rsid w:val="00D835E1"/>
    <w:rsid w:val="00D84088"/>
    <w:rsid w:val="00D91230"/>
    <w:rsid w:val="00D94BA8"/>
    <w:rsid w:val="00DB50B6"/>
    <w:rsid w:val="00DC5704"/>
    <w:rsid w:val="00DD353F"/>
    <w:rsid w:val="00DD77B8"/>
    <w:rsid w:val="00DE379C"/>
    <w:rsid w:val="00DE695C"/>
    <w:rsid w:val="00DF0868"/>
    <w:rsid w:val="00DF1A0D"/>
    <w:rsid w:val="00DF77CF"/>
    <w:rsid w:val="00E01894"/>
    <w:rsid w:val="00E11AAF"/>
    <w:rsid w:val="00E25417"/>
    <w:rsid w:val="00E261BE"/>
    <w:rsid w:val="00E273AC"/>
    <w:rsid w:val="00E4110E"/>
    <w:rsid w:val="00E4513B"/>
    <w:rsid w:val="00E609C5"/>
    <w:rsid w:val="00E619D7"/>
    <w:rsid w:val="00E66E5A"/>
    <w:rsid w:val="00E800C7"/>
    <w:rsid w:val="00E80283"/>
    <w:rsid w:val="00E90361"/>
    <w:rsid w:val="00E91060"/>
    <w:rsid w:val="00EA35CB"/>
    <w:rsid w:val="00EA433B"/>
    <w:rsid w:val="00EB2E9F"/>
    <w:rsid w:val="00EB7519"/>
    <w:rsid w:val="00EC356F"/>
    <w:rsid w:val="00EC5053"/>
    <w:rsid w:val="00EE3B1B"/>
    <w:rsid w:val="00EE4118"/>
    <w:rsid w:val="00EF2BEA"/>
    <w:rsid w:val="00F003AB"/>
    <w:rsid w:val="00F052FC"/>
    <w:rsid w:val="00F070F5"/>
    <w:rsid w:val="00F16634"/>
    <w:rsid w:val="00F204B0"/>
    <w:rsid w:val="00F213A6"/>
    <w:rsid w:val="00F2276A"/>
    <w:rsid w:val="00F262E9"/>
    <w:rsid w:val="00F271DE"/>
    <w:rsid w:val="00F31E7B"/>
    <w:rsid w:val="00F32632"/>
    <w:rsid w:val="00F35EA0"/>
    <w:rsid w:val="00F61A41"/>
    <w:rsid w:val="00F628B2"/>
    <w:rsid w:val="00F653A4"/>
    <w:rsid w:val="00F829D9"/>
    <w:rsid w:val="00F934CC"/>
    <w:rsid w:val="00F937CE"/>
    <w:rsid w:val="00FA5709"/>
    <w:rsid w:val="00FB1EDC"/>
    <w:rsid w:val="00FB4608"/>
    <w:rsid w:val="00FB613E"/>
    <w:rsid w:val="00FB7481"/>
    <w:rsid w:val="00FC53E5"/>
    <w:rsid w:val="00FC7127"/>
    <w:rsid w:val="00FD0EE3"/>
    <w:rsid w:val="00FD1266"/>
    <w:rsid w:val="00FD17F4"/>
    <w:rsid w:val="00FD3790"/>
    <w:rsid w:val="00FD3EB5"/>
    <w:rsid w:val="00FD667D"/>
    <w:rsid w:val="00FD7F4A"/>
    <w:rsid w:val="00FE1808"/>
    <w:rsid w:val="00FE2720"/>
    <w:rsid w:val="00FE79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B84E5"/>
  <w15:docId w15:val="{AD6EFE95-481F-4278-8B47-85E3383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64"/>
    <w:pPr>
      <w:jc w:val="both"/>
    </w:pPr>
    <w:rPr>
      <w:rFonts w:ascii="Times New Roman" w:hAnsi="Times New Roman"/>
    </w:rPr>
  </w:style>
  <w:style w:type="paragraph" w:styleId="Heading1">
    <w:name w:val="heading 1"/>
    <w:basedOn w:val="Normal"/>
    <w:next w:val="Normal"/>
    <w:link w:val="Heading1Char"/>
    <w:uiPriority w:val="9"/>
    <w:qFormat/>
    <w:rsid w:val="00D835E1"/>
    <w:pPr>
      <w:keepNext/>
      <w:keepLines/>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04E38"/>
    <w:pPr>
      <w:spacing w:after="0"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rsid w:val="00004E38"/>
    <w:rPr>
      <w:rFonts w:eastAsiaTheme="minorEastAsia"/>
      <w:sz w:val="24"/>
      <w:szCs w:val="24"/>
      <w:lang w:val="en-US"/>
    </w:rPr>
  </w:style>
  <w:style w:type="character" w:customStyle="1" w:styleId="apple-converted-space">
    <w:name w:val="apple-converted-space"/>
    <w:basedOn w:val="DefaultParagraphFont"/>
    <w:rsid w:val="006E0214"/>
  </w:style>
  <w:style w:type="character" w:customStyle="1" w:styleId="normaltextrun">
    <w:name w:val="normaltextrun"/>
    <w:basedOn w:val="DefaultParagraphFont"/>
    <w:rsid w:val="006E0214"/>
  </w:style>
  <w:style w:type="character" w:customStyle="1" w:styleId="spellingerror">
    <w:name w:val="spellingerror"/>
    <w:basedOn w:val="DefaultParagraphFont"/>
    <w:rsid w:val="006E0214"/>
  </w:style>
  <w:style w:type="paragraph" w:styleId="ListParagraph">
    <w:name w:val="List Paragraph"/>
    <w:basedOn w:val="Normal"/>
    <w:uiPriority w:val="34"/>
    <w:qFormat/>
    <w:rsid w:val="00F2276A"/>
    <w:pPr>
      <w:ind w:left="720"/>
      <w:contextualSpacing/>
    </w:pPr>
  </w:style>
  <w:style w:type="character" w:styleId="CommentReference">
    <w:name w:val="annotation reference"/>
    <w:basedOn w:val="DefaultParagraphFont"/>
    <w:uiPriority w:val="99"/>
    <w:semiHidden/>
    <w:unhideWhenUsed/>
    <w:rsid w:val="00D835E1"/>
    <w:rPr>
      <w:sz w:val="18"/>
      <w:szCs w:val="18"/>
    </w:rPr>
  </w:style>
  <w:style w:type="paragraph" w:styleId="BalloonText">
    <w:name w:val="Balloon Text"/>
    <w:basedOn w:val="Normal"/>
    <w:link w:val="BalloonTextChar"/>
    <w:uiPriority w:val="99"/>
    <w:semiHidden/>
    <w:unhideWhenUsed/>
    <w:rsid w:val="00D83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5E1"/>
    <w:rPr>
      <w:rFonts w:ascii="Segoe UI" w:hAnsi="Segoe UI" w:cs="Segoe UI"/>
      <w:sz w:val="18"/>
      <w:szCs w:val="18"/>
    </w:rPr>
  </w:style>
  <w:style w:type="paragraph" w:customStyle="1" w:styleId="Default">
    <w:name w:val="Default"/>
    <w:rsid w:val="00D83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835E1"/>
    <w:rPr>
      <w:rFonts w:ascii="Times New Roman" w:eastAsiaTheme="majorEastAsia" w:hAnsi="Times New Roman" w:cstheme="majorBidi"/>
      <w:b/>
      <w:sz w:val="24"/>
      <w:szCs w:val="32"/>
    </w:rPr>
  </w:style>
  <w:style w:type="table" w:styleId="TableGrid">
    <w:name w:val="Table Grid"/>
    <w:basedOn w:val="TableNormal"/>
    <w:uiPriority w:val="59"/>
    <w:rsid w:val="008F57E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02BF5"/>
    <w:pPr>
      <w:spacing w:after="16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102BF5"/>
    <w:rPr>
      <w:rFonts w:ascii="Times New Roman" w:eastAsiaTheme="minorEastAsia" w:hAnsi="Times New Roman"/>
      <w:b/>
      <w:bCs/>
      <w:sz w:val="20"/>
      <w:szCs w:val="20"/>
      <w:lang w:val="en-US"/>
    </w:rPr>
  </w:style>
  <w:style w:type="character" w:styleId="Hyperlink">
    <w:name w:val="Hyperlink"/>
    <w:basedOn w:val="DefaultParagraphFont"/>
    <w:uiPriority w:val="99"/>
    <w:unhideWhenUsed/>
    <w:rsid w:val="00597DEF"/>
    <w:rPr>
      <w:color w:val="0563C1" w:themeColor="hyperlink"/>
      <w:u w:val="single"/>
    </w:rPr>
  </w:style>
  <w:style w:type="paragraph" w:styleId="Footer">
    <w:name w:val="footer"/>
    <w:basedOn w:val="Normal"/>
    <w:link w:val="FooterChar"/>
    <w:uiPriority w:val="99"/>
    <w:unhideWhenUsed/>
    <w:rsid w:val="006A3A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3AA9"/>
    <w:rPr>
      <w:rFonts w:ascii="Times New Roman" w:hAnsi="Times New Roman"/>
    </w:rPr>
  </w:style>
  <w:style w:type="character" w:styleId="PageNumber">
    <w:name w:val="page number"/>
    <w:basedOn w:val="DefaultParagraphFont"/>
    <w:uiPriority w:val="99"/>
    <w:semiHidden/>
    <w:unhideWhenUsed/>
    <w:rsid w:val="006A3AA9"/>
  </w:style>
  <w:style w:type="paragraph" w:styleId="Revision">
    <w:name w:val="Revision"/>
    <w:hidden/>
    <w:uiPriority w:val="99"/>
    <w:semiHidden/>
    <w:rsid w:val="00740B34"/>
    <w:pPr>
      <w:spacing w:after="0" w:line="240" w:lineRule="auto"/>
    </w:pPr>
    <w:rPr>
      <w:rFonts w:ascii="Times New Roman" w:hAnsi="Times New Roman"/>
    </w:rPr>
  </w:style>
  <w:style w:type="paragraph" w:styleId="Header">
    <w:name w:val="header"/>
    <w:basedOn w:val="Normal"/>
    <w:link w:val="HeaderChar"/>
    <w:uiPriority w:val="99"/>
    <w:unhideWhenUsed/>
    <w:rsid w:val="009658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58CC"/>
    <w:rPr>
      <w:rFonts w:ascii="Times New Roman" w:hAnsi="Times New Roman"/>
    </w:rPr>
  </w:style>
  <w:style w:type="paragraph" w:styleId="NormalWeb">
    <w:name w:val="Normal (Web)"/>
    <w:basedOn w:val="Normal"/>
    <w:uiPriority w:val="99"/>
    <w:unhideWhenUsed/>
    <w:rsid w:val="00AC7CA9"/>
    <w:pPr>
      <w:spacing w:before="100" w:beforeAutospacing="1" w:after="100" w:afterAutospacing="1" w:line="240" w:lineRule="auto"/>
      <w:jc w:val="left"/>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47109">
      <w:bodyDiv w:val="1"/>
      <w:marLeft w:val="0"/>
      <w:marRight w:val="0"/>
      <w:marTop w:val="0"/>
      <w:marBottom w:val="0"/>
      <w:divBdr>
        <w:top w:val="none" w:sz="0" w:space="0" w:color="auto"/>
        <w:left w:val="none" w:sz="0" w:space="0" w:color="auto"/>
        <w:bottom w:val="none" w:sz="0" w:space="0" w:color="auto"/>
        <w:right w:val="none" w:sz="0" w:space="0" w:color="auto"/>
      </w:divBdr>
    </w:div>
    <w:div w:id="451244066">
      <w:bodyDiv w:val="1"/>
      <w:marLeft w:val="0"/>
      <w:marRight w:val="0"/>
      <w:marTop w:val="0"/>
      <w:marBottom w:val="0"/>
      <w:divBdr>
        <w:top w:val="none" w:sz="0" w:space="0" w:color="auto"/>
        <w:left w:val="none" w:sz="0" w:space="0" w:color="auto"/>
        <w:bottom w:val="none" w:sz="0" w:space="0" w:color="auto"/>
        <w:right w:val="none" w:sz="0" w:space="0" w:color="auto"/>
      </w:divBdr>
    </w:div>
    <w:div w:id="707071143">
      <w:bodyDiv w:val="1"/>
      <w:marLeft w:val="0"/>
      <w:marRight w:val="0"/>
      <w:marTop w:val="0"/>
      <w:marBottom w:val="0"/>
      <w:divBdr>
        <w:top w:val="none" w:sz="0" w:space="0" w:color="auto"/>
        <w:left w:val="none" w:sz="0" w:space="0" w:color="auto"/>
        <w:bottom w:val="none" w:sz="0" w:space="0" w:color="auto"/>
        <w:right w:val="none" w:sz="0" w:space="0" w:color="auto"/>
      </w:divBdr>
    </w:div>
    <w:div w:id="1593857107">
      <w:bodyDiv w:val="1"/>
      <w:marLeft w:val="0"/>
      <w:marRight w:val="0"/>
      <w:marTop w:val="0"/>
      <w:marBottom w:val="0"/>
      <w:divBdr>
        <w:top w:val="none" w:sz="0" w:space="0" w:color="auto"/>
        <w:left w:val="none" w:sz="0" w:space="0" w:color="auto"/>
        <w:bottom w:val="none" w:sz="0" w:space="0" w:color="auto"/>
        <w:right w:val="none" w:sz="0" w:space="0" w:color="auto"/>
      </w:divBdr>
    </w:div>
    <w:div w:id="17977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microsoft.com/apps/pubs/?id=183444" TargetMode="External"/><Relationship Id="rId13" Type="http://schemas.openxmlformats.org/officeDocument/2006/relationships/hyperlink" Target="http://searchopensource.techtarget.com/qna/0,289202,sid39_gci913129,00.html" TargetMode="External"/><Relationship Id="rId18" Type="http://schemas.openxmlformats.org/officeDocument/2006/relationships/hyperlink" Target="http://dx.doi.org/10.1145/1978942.197916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ciencedirect.com/science/article/pii/S0148296314001994" TargetMode="External"/><Relationship Id="rId12" Type="http://schemas.openxmlformats.org/officeDocument/2006/relationships/hyperlink" Target="http://eprints.soton.ac.uk/362364/" TargetMode="External"/><Relationship Id="rId17" Type="http://schemas.openxmlformats.org/officeDocument/2006/relationships/hyperlink" Target="http://dx.doi.org/10.1145/1753326.1753601" TargetMode="External"/><Relationship Id="rId2" Type="http://schemas.openxmlformats.org/officeDocument/2006/relationships/styles" Target="styles.xml"/><Relationship Id="rId16" Type="http://schemas.openxmlformats.org/officeDocument/2006/relationships/hyperlink" Target="http://www.jstor.org/stable/24892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com/sites/amitchowdhry/2015/03/31/facebook-scrapbook/" TargetMode="External"/><Relationship Id="rId5" Type="http://schemas.openxmlformats.org/officeDocument/2006/relationships/footnotes" Target="footnotes.xml"/><Relationship Id="rId15" Type="http://schemas.openxmlformats.org/officeDocument/2006/relationships/hyperlink" Target="http://www.amazon.com/Consumption-Routledge-Innovation-Organization-Technology/dp/0415529298" TargetMode="External"/><Relationship Id="rId10" Type="http://schemas.openxmlformats.org/officeDocument/2006/relationships/hyperlink" Target="http://www.adweek.com/news/advertising-branding/google-kicks-tv-campaign-promote-chrome-13132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i.acm.org/10.1145/2441776.2441905" TargetMode="External"/><Relationship Id="rId14" Type="http://schemas.openxmlformats.org/officeDocument/2006/relationships/hyperlink" Target="http://vili.lehdonvirta.com/files/msas2780/Lehdonvirta-2012-Digitalization-of-Consumer-Culture-prepri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12863</Words>
  <Characters>73320</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Watkins</dc:creator>
  <cp:keywords/>
  <dc:description/>
  <cp:lastModifiedBy>Balfour S.</cp:lastModifiedBy>
  <cp:revision>2</cp:revision>
  <dcterms:created xsi:type="dcterms:W3CDTF">2017-06-02T16:39:00Z</dcterms:created>
  <dcterms:modified xsi:type="dcterms:W3CDTF">2017-06-02T16:39:00Z</dcterms:modified>
</cp:coreProperties>
</file>