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ED" w:rsidRPr="00D76B3E" w:rsidRDefault="000A4CED" w:rsidP="00F20773">
      <w:pPr>
        <w:pStyle w:val="Heading2"/>
        <w:spacing w:before="0" w:line="240" w:lineRule="auto"/>
        <w:ind w:right="424"/>
        <w:rPr>
          <w:rFonts w:ascii="Times New Roman" w:hAnsi="Times New Roman"/>
          <w:sz w:val="24"/>
          <w:szCs w:val="24"/>
        </w:rPr>
      </w:pPr>
      <w:r w:rsidRPr="00D76B3E">
        <w:rPr>
          <w:rFonts w:ascii="Times New Roman" w:hAnsi="Times New Roman"/>
          <w:sz w:val="24"/>
          <w:szCs w:val="24"/>
        </w:rPr>
        <w:t xml:space="preserve">Placing Care in Times of Austerity </w:t>
      </w:r>
    </w:p>
    <w:p w:rsidR="000A4CED" w:rsidRPr="00D76B3E" w:rsidRDefault="000A4CED" w:rsidP="004B1C18">
      <w:pPr>
        <w:spacing w:line="240" w:lineRule="auto"/>
        <w:ind w:right="424"/>
        <w:rPr>
          <w:rFonts w:eastAsia="Malgun Gothic" w:cs="Times New Roman"/>
          <w:sz w:val="24"/>
          <w:szCs w:val="24"/>
        </w:rPr>
      </w:pPr>
    </w:p>
    <w:p w:rsidR="000A4CED" w:rsidRPr="004C7E83" w:rsidRDefault="000A4CED" w:rsidP="004C7E83">
      <w:pPr>
        <w:pStyle w:val="Heading2"/>
      </w:pPr>
      <w:r w:rsidRPr="004C7E83">
        <w:t>Introduction</w:t>
      </w:r>
    </w:p>
    <w:p w:rsidR="00046864" w:rsidRDefault="00504533" w:rsidP="00F20773">
      <w:pPr>
        <w:ind w:right="424"/>
      </w:pPr>
      <w:r w:rsidRPr="00504533">
        <w:t xml:space="preserve">There has been a flourishing of geographical studies of care and caring in recent times. Drawing on a range of new theoretical insights, and driven by questions of </w:t>
      </w:r>
      <w:r w:rsidRPr="00504533">
        <w:rPr>
          <w:i/>
        </w:rPr>
        <w:t>who</w:t>
      </w:r>
      <w:r w:rsidRPr="00504533">
        <w:t xml:space="preserve"> and </w:t>
      </w:r>
      <w:r w:rsidRPr="00504533">
        <w:rPr>
          <w:i/>
        </w:rPr>
        <w:t>where</w:t>
      </w:r>
      <w:r w:rsidRPr="00504533">
        <w:t xml:space="preserve"> in the provision of care, geographers have critically examined the spaces, relations, emotions and politics of caring in contemporary society (Milligan and Wiles, 2010).</w:t>
      </w:r>
      <w:r w:rsidR="003937C3" w:rsidRPr="003937C3">
        <w:t xml:space="preserve"> </w:t>
      </w:r>
      <w:r w:rsidR="004C7E83">
        <w:t>T</w:t>
      </w:r>
      <w:r>
        <w:t xml:space="preserve">he evolution of this body of work </w:t>
      </w:r>
      <w:r w:rsidR="004C7E83">
        <w:t xml:space="preserve">has shown how </w:t>
      </w:r>
      <w:r w:rsidR="003937C3">
        <w:t>t</w:t>
      </w:r>
      <w:r w:rsidR="003937C3" w:rsidRPr="000B3933">
        <w:t>h</w:t>
      </w:r>
      <w:r w:rsidR="00C9719F">
        <w:t>e</w:t>
      </w:r>
      <w:r w:rsidR="003937C3" w:rsidRPr="000B3933">
        <w:t xml:space="preserve"> landscape of care is being </w:t>
      </w:r>
      <w:r w:rsidR="003937C3">
        <w:t xml:space="preserve">continually </w:t>
      </w:r>
      <w:r w:rsidR="003937C3" w:rsidRPr="000B3933">
        <w:t>transformed</w:t>
      </w:r>
      <w:r w:rsidR="004C7E83">
        <w:t>.</w:t>
      </w:r>
      <w:r w:rsidR="003937C3">
        <w:t xml:space="preserve"> </w:t>
      </w:r>
      <w:r w:rsidR="00F20773">
        <w:t>In recent times, the unfolding phenomenon of ‘</w:t>
      </w:r>
      <w:r w:rsidR="00F20773" w:rsidRPr="000B3933">
        <w:t>austerity</w:t>
      </w:r>
      <w:r w:rsidR="00F20773">
        <w:t>’</w:t>
      </w:r>
      <w:r w:rsidR="004C7E83">
        <w:t xml:space="preserve"> </w:t>
      </w:r>
      <w:r w:rsidR="00F20773">
        <w:t>has once again begun to transform this landscape</w:t>
      </w:r>
      <w:r w:rsidR="004C7E83">
        <w:t xml:space="preserve">. This </w:t>
      </w:r>
      <w:r w:rsidR="00F20773">
        <w:t xml:space="preserve">phenomenon </w:t>
      </w:r>
      <w:r w:rsidR="004C7E83">
        <w:t xml:space="preserve">has been characterised </w:t>
      </w:r>
      <w:r w:rsidR="00F20773">
        <w:t>by</w:t>
      </w:r>
      <w:r w:rsidR="003937C3">
        <w:t xml:space="preserve"> </w:t>
      </w:r>
      <w:r w:rsidR="003937C3" w:rsidRPr="000B3933">
        <w:t xml:space="preserve">significant </w:t>
      </w:r>
      <w:r>
        <w:t xml:space="preserve">neoliberal </w:t>
      </w:r>
      <w:r w:rsidR="003937C3" w:rsidRPr="000B3933">
        <w:t xml:space="preserve">reform of care provision </w:t>
      </w:r>
      <w:r>
        <w:t>in many countries</w:t>
      </w:r>
      <w:r w:rsidR="004C7E83">
        <w:t>,</w:t>
      </w:r>
      <w:r>
        <w:t xml:space="preserve"> </w:t>
      </w:r>
      <w:r w:rsidR="003937C3">
        <w:t xml:space="preserve">involving </w:t>
      </w:r>
      <w:r w:rsidR="003937C3" w:rsidRPr="000B3933">
        <w:t xml:space="preserve">a programme of financial </w:t>
      </w:r>
      <w:r w:rsidR="004C7E83">
        <w:t>cutbacks</w:t>
      </w:r>
      <w:r w:rsidR="003937C3" w:rsidRPr="000B3933">
        <w:t xml:space="preserve"> and </w:t>
      </w:r>
      <w:r>
        <w:t xml:space="preserve">the </w:t>
      </w:r>
      <w:r w:rsidR="003937C3" w:rsidRPr="000B3933">
        <w:t>adoption of private-sector inspired management in public services and welfare (Clarke, 2012)</w:t>
      </w:r>
      <w:r>
        <w:t xml:space="preserve">. This latest reform </w:t>
      </w:r>
      <w:r w:rsidR="00F20773">
        <w:t>is an ideologically driven ‘step up’</w:t>
      </w:r>
      <w:r w:rsidR="003937C3" w:rsidRPr="000B3933">
        <w:t xml:space="preserve"> from </w:t>
      </w:r>
      <w:r w:rsidR="002A469B">
        <w:t xml:space="preserve">previous ‘roll-back’ strategies from </w:t>
      </w:r>
      <w:r w:rsidR="002A469B" w:rsidRPr="000B3933">
        <w:t xml:space="preserve">state-centred collective provision </w:t>
      </w:r>
      <w:r w:rsidR="002A469B">
        <w:t xml:space="preserve">at the end of the twentieth century to a more wholesale withdrawal of </w:t>
      </w:r>
      <w:r w:rsidR="00F20773">
        <w:t>the state</w:t>
      </w:r>
      <w:r w:rsidR="002A469B">
        <w:t xml:space="preserve"> and an increase in </w:t>
      </w:r>
      <w:r w:rsidR="003937C3" w:rsidRPr="000B3933">
        <w:t>individually-focused packages of care provided by a mix of public, private and third sector organisations</w:t>
      </w:r>
      <w:r>
        <w:t>.</w:t>
      </w:r>
      <w:r w:rsidR="003937C3" w:rsidRPr="000B3933">
        <w:t xml:space="preserve"> </w:t>
      </w:r>
      <w:r>
        <w:t>Such a change in state care provision has</w:t>
      </w:r>
      <w:r w:rsidR="000E3E91" w:rsidRPr="000B3933">
        <w:t xml:space="preserve"> consequences for individuals, families and supporters, and local organisations. This</w:t>
      </w:r>
      <w:r w:rsidR="00960016" w:rsidRPr="000B3933">
        <w:t xml:space="preserve"> special issue explores the spaces, places and relations of this new care landscape in a public sector in the grips of austerity, and a </w:t>
      </w:r>
      <w:r w:rsidR="00341319">
        <w:t xml:space="preserve">concurrent </w:t>
      </w:r>
      <w:r w:rsidR="00004FB0">
        <w:t>political</w:t>
      </w:r>
      <w:r w:rsidR="00960016" w:rsidRPr="000B3933">
        <w:t xml:space="preserve"> shift to</w:t>
      </w:r>
      <w:r w:rsidR="00004FB0">
        <w:t>wards</w:t>
      </w:r>
      <w:r w:rsidR="00960016" w:rsidRPr="000B3933">
        <w:t xml:space="preserve"> </w:t>
      </w:r>
      <w:r w:rsidR="00197245" w:rsidRPr="000B3933">
        <w:t>individualism and consumption.</w:t>
      </w:r>
      <w:r w:rsidR="00960016" w:rsidRPr="000B3933">
        <w:t xml:space="preserve"> In doing so</w:t>
      </w:r>
      <w:r w:rsidR="00197245" w:rsidRPr="000B3933">
        <w:t xml:space="preserve">, it builds on arguments developed in previous stand-alone papers and special issues in </w:t>
      </w:r>
      <w:r w:rsidR="00197245" w:rsidRPr="000B3933">
        <w:rPr>
          <w:i/>
        </w:rPr>
        <w:t>Social &amp; Cultural Geography</w:t>
      </w:r>
      <w:r w:rsidR="00197245" w:rsidRPr="000B3933">
        <w:t xml:space="preserve"> and other journals (</w:t>
      </w:r>
      <w:r w:rsidR="000A4CED" w:rsidRPr="000B3933">
        <w:t>Milligan, 2000; Conradson, 2003</w:t>
      </w:r>
      <w:r w:rsidR="006E28DB" w:rsidRPr="000B3933">
        <w:t>a</w:t>
      </w:r>
      <w:r w:rsidR="000A4CED" w:rsidRPr="000B3933">
        <w:t xml:space="preserve">; Milligan, 2003; Parr, 2003; Staeheli and Brown, 2003; Lawson, 2007; McEwan and Goodman, 2010; Milligan and Wiles, 2010; Atkinson </w:t>
      </w:r>
      <w:r w:rsidR="000A4CED" w:rsidRPr="000B3933">
        <w:rPr>
          <w:i/>
        </w:rPr>
        <w:t>et al</w:t>
      </w:r>
      <w:r w:rsidR="000A4CED" w:rsidRPr="000B3933">
        <w:t>, 2011; Cox, 2013; Hall</w:t>
      </w:r>
      <w:r w:rsidR="00DD2EE0">
        <w:t xml:space="preserve"> and McGarrol</w:t>
      </w:r>
      <w:r w:rsidR="000A4CED" w:rsidRPr="000B3933">
        <w:t xml:space="preserve">, 2013). </w:t>
      </w:r>
      <w:r w:rsidR="008E5716" w:rsidRPr="000B3933">
        <w:t>This special issue is a selection of papers from a session at the Royal Geographical Society Annual Conference 2013, which examined the reconfiguration of care within an era of austerity, in a range of contexts, including Switzerland, Sweden</w:t>
      </w:r>
      <w:r>
        <w:t>, England</w:t>
      </w:r>
      <w:r w:rsidR="008E5716" w:rsidRPr="000B3933">
        <w:t xml:space="preserve"> and </w:t>
      </w:r>
      <w:r>
        <w:t>Scotland</w:t>
      </w:r>
      <w:r w:rsidR="008E5716" w:rsidRPr="000B3933">
        <w:t xml:space="preserve">. </w:t>
      </w:r>
    </w:p>
    <w:p w:rsidR="000B3933" w:rsidRPr="000B3933" w:rsidRDefault="000B3933" w:rsidP="004B1C18">
      <w:pPr>
        <w:ind w:right="424"/>
      </w:pPr>
    </w:p>
    <w:p w:rsidR="000A4CED" w:rsidRPr="000B3933" w:rsidRDefault="00BE59FF" w:rsidP="00504533">
      <w:pPr>
        <w:ind w:right="424"/>
      </w:pPr>
      <w:r w:rsidRPr="000B3933">
        <w:t xml:space="preserve">This editorial frames </w:t>
      </w:r>
      <w:r w:rsidR="00844AC1" w:rsidRPr="000B3933">
        <w:t>the selection of papers, mapping the transforming geographies and relations of care, in the context of welfare reform and ongoing austerity in the public sector. The special issue draws on diverse strands of social and cultural geography to explore emergent forms and spaces of care provision, and how individuals</w:t>
      </w:r>
      <w:r w:rsidR="00504533">
        <w:t>,</w:t>
      </w:r>
      <w:r w:rsidR="00844AC1" w:rsidRPr="000B3933">
        <w:t xml:space="preserve"> families </w:t>
      </w:r>
      <w:r w:rsidR="00504533">
        <w:t xml:space="preserve">and local community institutions </w:t>
      </w:r>
      <w:r w:rsidR="00844AC1" w:rsidRPr="000B3933">
        <w:t xml:space="preserve">are negotiating, and in some </w:t>
      </w:r>
      <w:r w:rsidR="00844AC1" w:rsidRPr="000B3933">
        <w:lastRenderedPageBreak/>
        <w:t xml:space="preserve">cases contesting, this new landscape. As such, it engages with a range of scales of care, from the individual to the institutional and the broader politics of provision; </w:t>
      </w:r>
      <w:r w:rsidR="000A4CED" w:rsidRPr="000B3933">
        <w:t xml:space="preserve">further, it examines possible new and progressive forms of care that are emerging in the midst of funding cuts (resonating with new forms of ‘progressive localism’ identified by Featherstone </w:t>
      </w:r>
      <w:r w:rsidR="000A4CED" w:rsidRPr="000B3933">
        <w:rPr>
          <w:i/>
        </w:rPr>
        <w:t>et al</w:t>
      </w:r>
      <w:r w:rsidR="000A4CED" w:rsidRPr="000B3933">
        <w:t xml:space="preserve"> (2012)</w:t>
      </w:r>
      <w:r w:rsidR="00844AC1" w:rsidRPr="000B3933">
        <w:t>)</w:t>
      </w:r>
      <w:r w:rsidR="000A4CED" w:rsidRPr="000B3933">
        <w:t>.</w:t>
      </w:r>
    </w:p>
    <w:p w:rsidR="000A4CED" w:rsidRPr="000B3933" w:rsidRDefault="000A4CED" w:rsidP="004B1C18">
      <w:pPr>
        <w:ind w:right="424"/>
      </w:pPr>
    </w:p>
    <w:p w:rsidR="002D66E3" w:rsidRPr="000B3933" w:rsidRDefault="002D66E3" w:rsidP="00341319">
      <w:pPr>
        <w:ind w:right="424"/>
        <w:rPr>
          <w:i/>
        </w:rPr>
      </w:pPr>
      <w:r w:rsidRPr="000B3933">
        <w:t xml:space="preserve">Further, this special issue highlights the increasingly complex landscape of care, with state, private, and voluntary and third sector organisations all </w:t>
      </w:r>
      <w:r w:rsidR="00EA0711" w:rsidRPr="000B3933">
        <w:t xml:space="preserve">now </w:t>
      </w:r>
      <w:r w:rsidRPr="000B3933">
        <w:t xml:space="preserve">involved in delivering and shaping new spaces of care, as public sector funding and </w:t>
      </w:r>
      <w:r w:rsidR="00EA0711" w:rsidRPr="000B3933">
        <w:rPr>
          <w:strike/>
        </w:rPr>
        <w:t>so</w:t>
      </w:r>
      <w:r w:rsidR="00EA0711" w:rsidRPr="000B3933">
        <w:t xml:space="preserve"> </w:t>
      </w:r>
      <w:r w:rsidRPr="000B3933">
        <w:t xml:space="preserve">provision is significantly reduced and other organisations seek to fill the gaps that emerge (albeit unevenly and unequally). It highlights a number of key emerging </w:t>
      </w:r>
      <w:r w:rsidR="00341319">
        <w:t xml:space="preserve">and related </w:t>
      </w:r>
      <w:r w:rsidRPr="000B3933">
        <w:t xml:space="preserve">themes: how decentralised care is leading to the reconfiguring of places as sites of care in local neighbourhoods (Hogstrom); how care and support is being </w:t>
      </w:r>
      <w:r w:rsidR="002B5630" w:rsidRPr="000B3933">
        <w:t xml:space="preserve">relocated from formal care sites to mainstream community settings, where people attempt to cultivate meaningful lives in local areas (Power and Bartlett); how the closure and constrained access to care services produces unexpected new sites of care, such as local museums (Morse and Munro); and how the steady withdrawal of publicly funded care is promoting an expanded role for the private sector (Schwiter </w:t>
      </w:r>
      <w:r w:rsidR="000B3933">
        <w:rPr>
          <w:i/>
        </w:rPr>
        <w:t>et al</w:t>
      </w:r>
      <w:r w:rsidR="002B5630" w:rsidRPr="000B3933">
        <w:t xml:space="preserve">).     </w:t>
      </w:r>
      <w:r w:rsidRPr="000B3933">
        <w:t xml:space="preserve">       </w:t>
      </w:r>
    </w:p>
    <w:p w:rsidR="00AD4826" w:rsidRPr="000B3933" w:rsidRDefault="00AD4826" w:rsidP="004B1C18">
      <w:pPr>
        <w:ind w:right="424"/>
      </w:pPr>
    </w:p>
    <w:p w:rsidR="000A4CED" w:rsidRDefault="00A5586B" w:rsidP="004B1C18">
      <w:pPr>
        <w:ind w:right="424"/>
      </w:pPr>
      <w:r w:rsidRPr="000B3933">
        <w:t>More broadly, the special issue pays attention to how the current context of austerity is accelerating existing trends in the provision of social care. Austerity is the neoliberal ‘project’ of retrenchment of government spending as part of a broader</w:t>
      </w:r>
      <w:r w:rsidR="001829F7" w:rsidRPr="000B3933">
        <w:t xml:space="preserve"> (and long-standing)</w:t>
      </w:r>
      <w:r w:rsidRPr="000B3933">
        <w:t xml:space="preserve"> reduction in the role of government.</w:t>
      </w:r>
      <w:r w:rsidR="004A0F34" w:rsidRPr="000B3933">
        <w:t xml:space="preserve"> </w:t>
      </w:r>
      <w:r w:rsidR="000A4CED" w:rsidRPr="000B3933">
        <w:t xml:space="preserve">The austerity agenda has to varying extents taken centre stage across many Western countries including the US, Canada, Sweden and the UK.  It has also made a decisive advance across Europe more generally, particularly in countries which suffered from the 2008 post-banking crises, including Ireland and Greece. </w:t>
      </w:r>
      <w:r w:rsidR="004A0F34" w:rsidRPr="000B3933">
        <w:t xml:space="preserve">Switzerland, and some </w:t>
      </w:r>
      <w:r w:rsidR="000A4CED" w:rsidRPr="000B3933">
        <w:t>other countries</w:t>
      </w:r>
      <w:r w:rsidR="004A0F34" w:rsidRPr="000B3933">
        <w:t>,</w:t>
      </w:r>
      <w:r w:rsidR="000A4CED" w:rsidRPr="000B3933">
        <w:t xml:space="preserve"> have not advanced an explicit ‘age of austerity’ agenda</w:t>
      </w:r>
      <w:r w:rsidR="004A0F34" w:rsidRPr="000B3933">
        <w:t xml:space="preserve">, </w:t>
      </w:r>
      <w:r w:rsidR="000A4CED" w:rsidRPr="000B3933">
        <w:t xml:space="preserve">as Schwiter </w:t>
      </w:r>
      <w:r w:rsidR="009040E6" w:rsidRPr="000B3933">
        <w:rPr>
          <w:i/>
        </w:rPr>
        <w:t>et al</w:t>
      </w:r>
      <w:r w:rsidR="009040E6" w:rsidRPr="000B3933">
        <w:t xml:space="preserve">’s </w:t>
      </w:r>
      <w:r w:rsidR="000A4CED" w:rsidRPr="000B3933">
        <w:t xml:space="preserve">paper shows, </w:t>
      </w:r>
      <w:r w:rsidR="00047E47" w:rsidRPr="000B3933">
        <w:t xml:space="preserve">having long adopted the principles </w:t>
      </w:r>
      <w:r w:rsidR="000B3933">
        <w:t>of low taxes and a small state.</w:t>
      </w:r>
    </w:p>
    <w:p w:rsidR="000B3933" w:rsidRPr="000B3933" w:rsidRDefault="000B3933" w:rsidP="004B1C18">
      <w:pPr>
        <w:ind w:right="424"/>
      </w:pPr>
    </w:p>
    <w:p w:rsidR="00E437AB" w:rsidRDefault="000A4CED" w:rsidP="004B1C18">
      <w:pPr>
        <w:ind w:right="424"/>
      </w:pPr>
      <w:r w:rsidRPr="000B3933">
        <w:t>In the field of care provision, austerity has established a well-defined context of sharp cuts in government spending, reduced entitlements, new assessments and stricter eligibility</w:t>
      </w:r>
      <w:r w:rsidR="00047E47" w:rsidRPr="000B3933">
        <w:t>, and looking to families and communities to step in</w:t>
      </w:r>
      <w:r w:rsidRPr="000B3933">
        <w:t xml:space="preserve">. However, as this special issue shows, </w:t>
      </w:r>
      <w:r w:rsidR="00047E47" w:rsidRPr="000B3933">
        <w:t>austerity has arguably accelerated existing trends in social policy of ‘personalisation’, ‘choice and c</w:t>
      </w:r>
      <w:r w:rsidR="006E28DB" w:rsidRPr="000B3933">
        <w:t xml:space="preserve">ontrol’, and independent </w:t>
      </w:r>
      <w:r w:rsidR="006E28DB" w:rsidRPr="000B3933">
        <w:lastRenderedPageBreak/>
        <w:t>living;</w:t>
      </w:r>
      <w:r w:rsidR="009E70F0" w:rsidRPr="000B3933">
        <w:t xml:space="preserve"> </w:t>
      </w:r>
      <w:r w:rsidR="006E28DB" w:rsidRPr="000B3933">
        <w:t xml:space="preserve">localism; and </w:t>
      </w:r>
      <w:r w:rsidR="001829F7" w:rsidRPr="000B3933">
        <w:t>‘third way’ approaches to create a mixed economy of care provision, inc</w:t>
      </w:r>
      <w:r w:rsidR="006E28DB" w:rsidRPr="000B3933">
        <w:t>luding an</w:t>
      </w:r>
      <w:r w:rsidR="001829F7" w:rsidRPr="000B3933">
        <w:t xml:space="preserve"> increased role for voluntary and informal sector.</w:t>
      </w:r>
    </w:p>
    <w:p w:rsidR="000B3933" w:rsidRPr="000B3933" w:rsidRDefault="000B3933" w:rsidP="004B1C18">
      <w:pPr>
        <w:ind w:right="424"/>
      </w:pPr>
    </w:p>
    <w:p w:rsidR="005873B3" w:rsidRDefault="000A4CED" w:rsidP="004B1C18">
      <w:pPr>
        <w:ind w:right="424"/>
      </w:pPr>
      <w:r w:rsidRPr="000B3933">
        <w:t xml:space="preserve">Care has been an ongoing theme explored in </w:t>
      </w:r>
      <w:r w:rsidRPr="000B3933">
        <w:rPr>
          <w:i/>
        </w:rPr>
        <w:t xml:space="preserve">Social </w:t>
      </w:r>
      <w:r w:rsidR="009E70F0" w:rsidRPr="000B3933">
        <w:rPr>
          <w:i/>
        </w:rPr>
        <w:t xml:space="preserve">&amp; </w:t>
      </w:r>
      <w:r w:rsidRPr="000B3933">
        <w:rPr>
          <w:i/>
        </w:rPr>
        <w:t>Cultural Geography</w:t>
      </w:r>
      <w:r w:rsidRPr="000B3933">
        <w:t xml:space="preserve">. Conradson (2003a) captured the practical and emotional aspects of caring, always sited within particular socio-spatial context; the special issue examined the spaces (including the home; Milligan, 2003), complex relations (e.g. giving and receiving mental health care in rural communities in Scotland; Parr and Philo, 2003) and local community contexts (the care and support found in a ‘drop-in’ centre in a deprived area; Conradson, 2003b) in which caring is practiced. Atkinson </w:t>
      </w:r>
      <w:r w:rsidRPr="000B3933">
        <w:rPr>
          <w:i/>
        </w:rPr>
        <w:t>et al</w:t>
      </w:r>
      <w:r w:rsidRPr="000B3933">
        <w:t xml:space="preserve"> (2011) strengthened the argument for a distinctive geography of care, emphasising both the range of scales where caring occurs and the consideration of the place of care in society, for example as individual or collective provision/responsibility. The papers in the special issue set out how care is a profoundly embodied and emotional relation, involving both providers and recipients of care (Wiles, 2011), in a regime of care increasingly dominated by individualism and commodification (Hall, 2011). </w:t>
      </w:r>
    </w:p>
    <w:p w:rsidR="005873B3" w:rsidRDefault="005873B3" w:rsidP="004B1C18">
      <w:pPr>
        <w:ind w:right="424"/>
      </w:pPr>
    </w:p>
    <w:p w:rsidR="000A4CED" w:rsidRPr="000B3933" w:rsidRDefault="000A4CED" w:rsidP="004C7E83">
      <w:pPr>
        <w:ind w:right="424"/>
      </w:pPr>
      <w:r w:rsidRPr="000B3933">
        <w:t>Geographers are increasingly drawing on feminist notions of ‘ethics of care’ and the emphasis on interdependence and the values of caring (Lawson, 2007; Green and Lawson, 2011; Hall</w:t>
      </w:r>
      <w:r w:rsidR="00DD2EE0">
        <w:t xml:space="preserve"> and McGarrol</w:t>
      </w:r>
      <w:r w:rsidRPr="000B3933">
        <w:t>, 2013).</w:t>
      </w:r>
      <w:r w:rsidR="007042FA" w:rsidRPr="000B3933">
        <w:t xml:space="preserve"> As such, for Atkinson </w:t>
      </w:r>
      <w:r w:rsidR="007042FA" w:rsidRPr="000B3933">
        <w:rPr>
          <w:i/>
        </w:rPr>
        <w:t>et al</w:t>
      </w:r>
      <w:r w:rsidR="007042FA" w:rsidRPr="000B3933">
        <w:t xml:space="preserve"> (2011), </w:t>
      </w:r>
      <w:r w:rsidR="006E28DB" w:rsidRPr="000B3933">
        <w:t>‘</w:t>
      </w:r>
      <w:r w:rsidR="007042FA" w:rsidRPr="000B3933">
        <w:t>care</w:t>
      </w:r>
      <w:r w:rsidR="006E28DB" w:rsidRPr="000B3933">
        <w:t>’</w:t>
      </w:r>
      <w:r w:rsidR="007042FA" w:rsidRPr="000B3933">
        <w:t xml:space="preserve"> is about more than care, it ‘affords geographers a richness of possibilities through which to engage critically with a range of politically charged discourses’ (563)</w:t>
      </w:r>
      <w:r w:rsidR="00A65304" w:rsidRPr="000B3933">
        <w:t xml:space="preserve">, raising questions of choice, </w:t>
      </w:r>
      <w:r w:rsidR="00882F04" w:rsidRPr="000B3933">
        <w:t>rights and responsibilities</w:t>
      </w:r>
      <w:r w:rsidR="00A65304" w:rsidRPr="000B3933">
        <w:t>, relations and ethics</w:t>
      </w:r>
      <w:r w:rsidR="007042FA" w:rsidRPr="000B3933">
        <w:t xml:space="preserve">. </w:t>
      </w:r>
      <w:r w:rsidRPr="000B3933">
        <w:t xml:space="preserve">Cox’s (2013) special issue examined the commoditisation of care, and in particular, its gendered aspects. The rapid expansion of paid-for care, the increasing role of private sector providers, and cuts to welfare state provision, have made care a commodity, changing the ways in which it is given and received and where </w:t>
      </w:r>
      <w:r w:rsidR="005873B3">
        <w:t>it</w:t>
      </w:r>
      <w:r w:rsidR="005873B3" w:rsidRPr="000B3933">
        <w:t xml:space="preserve"> </w:t>
      </w:r>
      <w:r w:rsidRPr="000B3933">
        <w:t>takes place</w:t>
      </w:r>
      <w:r w:rsidR="005873B3">
        <w:t>. More generally, it has changed</w:t>
      </w:r>
      <w:r w:rsidR="005873B3" w:rsidRPr="000B3933">
        <w:t xml:space="preserve"> </w:t>
      </w:r>
      <w:r w:rsidR="004C7E83">
        <w:t>how</w:t>
      </w:r>
      <w:r w:rsidRPr="000B3933">
        <w:t xml:space="preserve"> care is </w:t>
      </w:r>
      <w:r w:rsidR="004C7E83" w:rsidRPr="000B3933">
        <w:t xml:space="preserve">to be </w:t>
      </w:r>
      <w:r w:rsidRPr="000B3933">
        <w:t xml:space="preserve">understood and how it is valued. Dominant gendered understandings of care in which women perform ‘good care’ in particular sites are evident, for example looking after children in the home (Schwiter, 2013; Busch, 2013) and paid-for elderly care (England and Henry, 2013). Cox’s (2013) focus on commodification acts as a bridge to this present special issue; the rebalancing of state, private and third sector care, as welfare austerity </w:t>
      </w:r>
      <w:r w:rsidRPr="000B3933">
        <w:lastRenderedPageBreak/>
        <w:t xml:space="preserve">continues, and increasing popular expectations of independence and ‘choice and control’, are raising important questions of the spaces, relations, experiences and values of care. </w:t>
      </w:r>
    </w:p>
    <w:p w:rsidR="00EA0711" w:rsidRPr="00EA0711" w:rsidRDefault="00EA0711" w:rsidP="004B1C18">
      <w:pPr>
        <w:spacing w:line="240" w:lineRule="auto"/>
        <w:ind w:right="424"/>
      </w:pPr>
    </w:p>
    <w:p w:rsidR="000A4CED" w:rsidRPr="00D76B3E" w:rsidRDefault="000A4CED" w:rsidP="004C7E83">
      <w:pPr>
        <w:pStyle w:val="Heading2"/>
      </w:pPr>
      <w:r w:rsidRPr="00D76B3E">
        <w:t>Care: Mapping the Boundaries</w:t>
      </w:r>
    </w:p>
    <w:p w:rsidR="000A4CED" w:rsidRPr="000B3933" w:rsidRDefault="000A4CED" w:rsidP="005873B3">
      <w:pPr>
        <w:ind w:right="424"/>
      </w:pPr>
      <w:r w:rsidRPr="000B3933">
        <w:t xml:space="preserve">There has been an expansion of the boundaries of the study of care in geography, from the examination of formal sites and delivery of health and social care, to the relations and emotions, and ethics and politics of care and caring, in formal and informal spaces, at a range of scales, from the individual to the global (Atkinson </w:t>
      </w:r>
      <w:r w:rsidRPr="000B3933">
        <w:rPr>
          <w:i/>
        </w:rPr>
        <w:t>et al</w:t>
      </w:r>
      <w:r w:rsidRPr="000B3933">
        <w:t xml:space="preserve">, 2011; Cox, 2013). Feminist geographers </w:t>
      </w:r>
      <w:r w:rsidR="005873B3">
        <w:t xml:space="preserve">have </w:t>
      </w:r>
      <w:r w:rsidRPr="000B3933">
        <w:t xml:space="preserve">played </w:t>
      </w:r>
      <w:r w:rsidR="005873B3">
        <w:t>a</w:t>
      </w:r>
      <w:r w:rsidR="005873B3" w:rsidRPr="000B3933">
        <w:t xml:space="preserve"> </w:t>
      </w:r>
      <w:r w:rsidRPr="000B3933">
        <w:t>key role in this expansion, shifting the discourse of care beyond service provision and dependency, to the care relationship and the broader ‘acts of caring’ which occur in everyday spaces (Lawson, 2007; Hall</w:t>
      </w:r>
      <w:r w:rsidR="00DD2EE0">
        <w:t xml:space="preserve"> and McGarrol</w:t>
      </w:r>
      <w:r w:rsidRPr="000B3933">
        <w:t xml:space="preserve">, 2013). This </w:t>
      </w:r>
      <w:r w:rsidR="004C7E83">
        <w:t xml:space="preserve">contribution to the literature </w:t>
      </w:r>
      <w:r w:rsidRPr="000B3933">
        <w:t>was in part a response to the ways in which women were arguably confronted with a social and moral duty or obligation to provide care, referred to as ‘compulsory altruism’ (Land and Rose, 1985</w:t>
      </w:r>
      <w:r w:rsidR="009040E6" w:rsidRPr="000B3933">
        <w:t xml:space="preserve">; Schwiter </w:t>
      </w:r>
      <w:r w:rsidR="009040E6" w:rsidRPr="000B3933">
        <w:rPr>
          <w:i/>
        </w:rPr>
        <w:t>et al</w:t>
      </w:r>
      <w:r w:rsidR="009040E6" w:rsidRPr="000B3933">
        <w:t>, this issue</w:t>
      </w:r>
      <w:r w:rsidRPr="000B3933">
        <w:t>), which often led women to become involved in different ‘caring cycles’ as various family members moved through the life course such as young children, disabled or sick relatives and elderly parents (Cox, 2013).</w:t>
      </w:r>
    </w:p>
    <w:p w:rsidR="000A4CED" w:rsidRPr="000B3933" w:rsidRDefault="000A4CED" w:rsidP="004B1C18">
      <w:pPr>
        <w:ind w:right="424"/>
      </w:pPr>
    </w:p>
    <w:p w:rsidR="000A4CED" w:rsidRDefault="000A4CED" w:rsidP="005873B3">
      <w:pPr>
        <w:ind w:right="424"/>
      </w:pPr>
      <w:r w:rsidRPr="000B3933">
        <w:t>This early work – and the coining of the term ‘informal caregiver’ – also coincided with the broader context of social care policy in the 1980s, in particular the erosion of state-run institutions</w:t>
      </w:r>
      <w:r w:rsidR="000C2AD2" w:rsidRPr="000B3933">
        <w:t xml:space="preserve"> (Park and Radford, 1997).</w:t>
      </w:r>
      <w:r w:rsidRPr="000B3933">
        <w:t xml:space="preserve"> This period saw the emergence of ‘community care’, which was welcomed by many proponents of social care reform, as it was envisaged that care recipients would take up more active and valued roles in their neighbourhoods. For many policy makers though, it was envisioned that community care would mean care </w:t>
      </w:r>
      <w:r w:rsidRPr="000B3933">
        <w:rPr>
          <w:i/>
          <w:iCs/>
        </w:rPr>
        <w:t xml:space="preserve">by </w:t>
      </w:r>
      <w:r w:rsidRPr="000B3933">
        <w:t xml:space="preserve">the community, rather than </w:t>
      </w:r>
      <w:r w:rsidRPr="000B3933">
        <w:rPr>
          <w:i/>
          <w:iCs/>
        </w:rPr>
        <w:t xml:space="preserve">in </w:t>
      </w:r>
      <w:r w:rsidRPr="000B3933">
        <w:t>the community. In other words, many countries which had led the way with deinstitutionalization such as the US, Canada and the UK, arguably failed to provide the range of formal services to enable independent living in the community a reality</w:t>
      </w:r>
      <w:r w:rsidR="006D5909" w:rsidRPr="000B3933">
        <w:t xml:space="preserve"> (Milligan and Wiles, 2010)</w:t>
      </w:r>
      <w:r w:rsidRPr="000B3933">
        <w:t xml:space="preserve">. </w:t>
      </w:r>
      <w:r w:rsidR="00876CC9" w:rsidRPr="000B3933">
        <w:t>Local communities, and homes</w:t>
      </w:r>
      <w:r w:rsidR="0047072E" w:rsidRPr="000B3933">
        <w:t>/families</w:t>
      </w:r>
      <w:r w:rsidR="00876CC9" w:rsidRPr="000B3933">
        <w:t>,</w:t>
      </w:r>
      <w:r w:rsidR="005873B3">
        <w:t xml:space="preserve"> were </w:t>
      </w:r>
      <w:r w:rsidR="00876CC9" w:rsidRPr="000B3933">
        <w:t xml:space="preserve">seen as ‘natural’ </w:t>
      </w:r>
      <w:r w:rsidR="005873B3">
        <w:t xml:space="preserve">sources of </w:t>
      </w:r>
      <w:r w:rsidR="00876CC9" w:rsidRPr="000B3933">
        <w:t>care</w:t>
      </w:r>
      <w:r w:rsidR="004C7E83">
        <w:t>;</w:t>
      </w:r>
      <w:r w:rsidR="005873B3">
        <w:t xml:space="preserve"> </w:t>
      </w:r>
      <w:r w:rsidR="004C7E83">
        <w:t>however</w:t>
      </w:r>
      <w:r w:rsidR="005873B3">
        <w:t xml:space="preserve"> the reality failed to live up to this guiding principle.</w:t>
      </w:r>
    </w:p>
    <w:p w:rsidR="005873B3" w:rsidRPr="000B3933" w:rsidRDefault="005873B3" w:rsidP="005873B3">
      <w:pPr>
        <w:ind w:right="424"/>
      </w:pPr>
    </w:p>
    <w:p w:rsidR="005873B3" w:rsidRDefault="000A4CED" w:rsidP="005873B3">
      <w:pPr>
        <w:ind w:right="424"/>
      </w:pPr>
      <w:r w:rsidRPr="000B3933">
        <w:t xml:space="preserve">Geographers, such as Dear and Wolch (1987), chronicled the </w:t>
      </w:r>
      <w:r w:rsidR="005873B3">
        <w:t xml:space="preserve">initial emergence </w:t>
      </w:r>
      <w:r w:rsidRPr="000B3933">
        <w:t xml:space="preserve">of ‘service dependent ghettos’ and rising homelessness following the first wave of deinstitutionalization in the 1980s and </w:t>
      </w:r>
      <w:r w:rsidRPr="000B3933">
        <w:lastRenderedPageBreak/>
        <w:t>coined the term ‘landscapes of despair’ to illustrate the resulting urban geography. In this context, the locus of care shifted into a community-based ‘asylum without walls’ for many people</w:t>
      </w:r>
      <w:r w:rsidR="006D5909" w:rsidRPr="000B3933">
        <w:t xml:space="preserve"> (6).</w:t>
      </w:r>
      <w:r w:rsidRPr="000B3933">
        <w:t xml:space="preserve"> This work</w:t>
      </w:r>
      <w:r w:rsidR="00971443" w:rsidRPr="000B3933">
        <w:t>,</w:t>
      </w:r>
      <w:r w:rsidR="00844504" w:rsidRPr="000B3933">
        <w:t xml:space="preserve"> </w:t>
      </w:r>
      <w:r w:rsidRPr="000B3933">
        <w:t xml:space="preserve">particularly from the North American perspective, traced how state and volunteer services were often being positioned in inner-city metropolitan areas, which were often stigmatized places. Meanwhile, Wolch’s (1990) pivotal conceptualization of the voluntary sector as a ‘shadow state’ raised attendant questions about its role in delivering health and social care services. </w:t>
      </w:r>
    </w:p>
    <w:p w:rsidR="005873B3" w:rsidRDefault="005873B3" w:rsidP="005873B3">
      <w:pPr>
        <w:ind w:right="424"/>
      </w:pPr>
    </w:p>
    <w:p w:rsidR="000A4CED" w:rsidRPr="000B3933" w:rsidRDefault="000A4CED" w:rsidP="005873B3">
      <w:pPr>
        <w:ind w:right="424"/>
      </w:pPr>
      <w:r w:rsidRPr="000B3933">
        <w:t>There was particular concern with</w:t>
      </w:r>
      <w:r w:rsidR="005873B3">
        <w:t>in</w:t>
      </w:r>
      <w:r w:rsidRPr="000B3933">
        <w:t xml:space="preserve"> this early geography of care literature </w:t>
      </w:r>
      <w:r w:rsidR="005873B3">
        <w:t>with</w:t>
      </w:r>
      <w:r w:rsidRPr="000B3933">
        <w:t xml:space="preserve"> the ‘patchwork quilt’ of community services </w:t>
      </w:r>
      <w:r w:rsidR="005873B3">
        <w:t xml:space="preserve">that evolved </w:t>
      </w:r>
      <w:r w:rsidRPr="000B3933">
        <w:t>throughout the 1980s and 1990s.</w:t>
      </w:r>
      <w:r w:rsidR="005873B3">
        <w:t xml:space="preserve"> Despite being a patchwork, </w:t>
      </w:r>
      <w:r w:rsidRPr="000B3933">
        <w:t xml:space="preserve">a discernible landscape of care </w:t>
      </w:r>
      <w:r w:rsidR="005873B3">
        <w:t xml:space="preserve">nonetheless </w:t>
      </w:r>
      <w:r w:rsidRPr="000B3933">
        <w:t xml:space="preserve">developed during this time in many countries for people with disabilities, mental health issues and older people, including designated day care centres, intermediate care facilities, shelters and residential care homes (‘group homes’) in mainstream neighbourhoods. Geographers have chronicled the complex and varied spatial aspects of care-giving across these sites. </w:t>
      </w:r>
    </w:p>
    <w:p w:rsidR="000A4CED" w:rsidRPr="000B3933" w:rsidRDefault="000A4CED" w:rsidP="004B1C18">
      <w:pPr>
        <w:ind w:right="424"/>
      </w:pPr>
    </w:p>
    <w:p w:rsidR="000A4CED" w:rsidRPr="000B3933" w:rsidRDefault="000A4CED" w:rsidP="005873B3">
      <w:pPr>
        <w:ind w:right="424"/>
      </w:pPr>
      <w:r w:rsidRPr="000B3933">
        <w:t xml:space="preserve">Meanwhile the home has </w:t>
      </w:r>
      <w:r w:rsidR="005873B3">
        <w:t xml:space="preserve">also </w:t>
      </w:r>
      <w:r w:rsidRPr="000B3933">
        <w:t xml:space="preserve">received much attention from geographers given the complex and evolving socio-spatial relations between individuals and their homes, and the increasing number of people who receive care in their homes, in part to sustain their independence. Milligan (2000) </w:t>
      </w:r>
      <w:r w:rsidR="005873B3">
        <w:t xml:space="preserve">and Power (2008) </w:t>
      </w:r>
      <w:r w:rsidR="005873B3" w:rsidRPr="000B3933">
        <w:t>ha</w:t>
      </w:r>
      <w:r w:rsidR="005873B3">
        <w:t>ve</w:t>
      </w:r>
      <w:r w:rsidR="005873B3" w:rsidRPr="000B3933">
        <w:t xml:space="preserve"> </w:t>
      </w:r>
      <w:r w:rsidRPr="000B3933">
        <w:t>examined the changing meaning of the homespace for family caregivers, particularly for those caring for frail older people</w:t>
      </w:r>
      <w:r w:rsidR="005873B3">
        <w:t xml:space="preserve"> and people with learning disabilities</w:t>
      </w:r>
      <w:r w:rsidRPr="000B3933">
        <w:t xml:space="preserve">. </w:t>
      </w:r>
      <w:r w:rsidR="005873B3">
        <w:t>Care in the home</w:t>
      </w:r>
      <w:r w:rsidRPr="000B3933">
        <w:t xml:space="preserve"> has given rise to new care technologies, formal care workers, and other professionals increasingly entering the private sphere, thus blurring the boundaries between  public/institutional and  private homespace, what can be described as an ‘institutionalization’ of the home. These issues raise delicate moral and ethical questions for families, and the expanding numbers of people employed to provide care-giving (Dyck </w:t>
      </w:r>
      <w:r w:rsidRPr="000B3933">
        <w:rPr>
          <w:i/>
        </w:rPr>
        <w:t>et al</w:t>
      </w:r>
      <w:r w:rsidRPr="000B3933">
        <w:t>, 2005).</w:t>
      </w:r>
    </w:p>
    <w:p w:rsidR="00876CC9" w:rsidRPr="000B3933" w:rsidRDefault="00876CC9" w:rsidP="004B1C18">
      <w:pPr>
        <w:ind w:right="424"/>
      </w:pPr>
    </w:p>
    <w:p w:rsidR="000A4CED" w:rsidRPr="000B3933" w:rsidRDefault="000A4CED" w:rsidP="004B1C18">
      <w:pPr>
        <w:ind w:right="424"/>
      </w:pPr>
      <w:r w:rsidRPr="000B3933">
        <w:t>Further geographic work examines how care-giving continues across public space in terms of the management of both the tasks and perceptions by members of the public</w:t>
      </w:r>
      <w:r w:rsidR="00E7464D" w:rsidRPr="000B3933">
        <w:t xml:space="preserve">, for example </w:t>
      </w:r>
      <w:r w:rsidRPr="000B3933">
        <w:t xml:space="preserve">the complex and ongoing interactions between parents of learning disabled children </w:t>
      </w:r>
      <w:r w:rsidR="00E7464D" w:rsidRPr="000B3933">
        <w:t xml:space="preserve">(who may not be able to conform to </w:t>
      </w:r>
      <w:r w:rsidR="000B3933">
        <w:t xml:space="preserve">appropriate </w:t>
      </w:r>
      <w:r w:rsidR="00E7464D" w:rsidRPr="000B3933">
        <w:t xml:space="preserve">behaviours) </w:t>
      </w:r>
      <w:r w:rsidRPr="000B3933">
        <w:t>and members of the public (Ryan, 2005).</w:t>
      </w:r>
      <w:r w:rsidR="00E7464D" w:rsidRPr="000B3933">
        <w:t xml:space="preserve"> </w:t>
      </w:r>
      <w:r w:rsidRPr="000B3933">
        <w:t xml:space="preserve">In this case, care-giving becomes </w:t>
      </w:r>
      <w:r w:rsidRPr="000B3933">
        <w:lastRenderedPageBreak/>
        <w:t>more than physical supportive acts and involves complex relational practices and coping strategies</w:t>
      </w:r>
      <w:r w:rsidR="00882F04" w:rsidRPr="000B3933">
        <w:t>, in particular sites</w:t>
      </w:r>
      <w:r w:rsidRPr="000B3933">
        <w:t>.</w:t>
      </w:r>
      <w:r w:rsidR="00742C27" w:rsidRPr="000B3933">
        <w:t xml:space="preserve"> </w:t>
      </w:r>
      <w:r w:rsidRPr="000B3933">
        <w:t xml:space="preserve">The ‘ethics of care’ encourages consideration of the relationships involved in caring, with those who are known and unknown to the individual, and further how local places and communities can, in the right circumstances, become positive spaces of caring and inclusion. </w:t>
      </w:r>
    </w:p>
    <w:p w:rsidR="000A4CED" w:rsidRPr="000B3933" w:rsidRDefault="000A4CED" w:rsidP="004B1C18">
      <w:pPr>
        <w:spacing w:line="240" w:lineRule="auto"/>
        <w:ind w:right="424"/>
        <w:rPr>
          <w:rFonts w:cs="Times New Roman"/>
          <w:sz w:val="24"/>
          <w:szCs w:val="24"/>
        </w:rPr>
      </w:pPr>
    </w:p>
    <w:p w:rsidR="000A4CED" w:rsidRPr="000B3933" w:rsidRDefault="000A4CED" w:rsidP="004C7E83">
      <w:pPr>
        <w:pStyle w:val="Heading2"/>
      </w:pPr>
      <w:r w:rsidRPr="000B3933">
        <w:t>Reconfiguring Care</w:t>
      </w:r>
    </w:p>
    <w:p w:rsidR="000A4CED" w:rsidRPr="000B3933" w:rsidRDefault="000A4CED" w:rsidP="004B1C18">
      <w:pPr>
        <w:ind w:right="424"/>
      </w:pPr>
      <w:r w:rsidRPr="000B3933">
        <w:t xml:space="preserve">There has always been a ‘mixed economy’ of social care for disabled and older people, including formal sites provided by health services and local government (e.g. day centres and care homes), the informal settings and services of voluntary organisations (e.g. local groups and activities), and private sector companies (e.g. assistance for people at home); the non-funded </w:t>
      </w:r>
      <w:r w:rsidR="00E562B4" w:rsidRPr="000B3933">
        <w:t xml:space="preserve">‘informal’ </w:t>
      </w:r>
      <w:r w:rsidRPr="000B3933">
        <w:t>caring by family members and friends should also be included in the mix of provision. The ‘personalisation’ of social care funding and provision, now the dominant model in most welfare states (Hall, 2011), has further ‘stirred up’ this mixed economy, increasingly ‘loosened’ with budgets devolved to individuals and families to organise and purchase care. Hall (2011) and others (Cox, 2013) have described this as the ‘commodification’ of care, in which a ‘marketplace’ is created where individuals exert ‘choice and control’ over ‘packages’ of care provision. Such ‘empowerment’ has been a long-term goal of the disability movement, and many disabled people and others have taken up the opportunity to, for example, employ a personal assistant. However, for others, such ‘powers’ are challenging to use and the closure of community-based facilities as personalisation expands negatively affects many (Hall, 2011)</w:t>
      </w:r>
      <w:r w:rsidR="002B1FFC" w:rsidRPr="000B3933">
        <w:t>.</w:t>
      </w:r>
    </w:p>
    <w:p w:rsidR="000A4CED" w:rsidRPr="000B3933" w:rsidRDefault="000A4CED" w:rsidP="004B1C18">
      <w:pPr>
        <w:ind w:right="424"/>
      </w:pPr>
    </w:p>
    <w:p w:rsidR="000A4CED" w:rsidRPr="000B3933" w:rsidRDefault="000A4CED" w:rsidP="004B1C18">
      <w:pPr>
        <w:ind w:right="424"/>
      </w:pPr>
      <w:r w:rsidRPr="000B3933">
        <w:t>Importantly, as austerity ‘bites’ and local state funding is cut, fewer people will be deemed eligible to receive personal budgets to spend in the care marketplace (Hall, 2011; Green and Lawson, 2011). Those with severe disabilities will continue to receive funding, and those with other income will be able to purchase care from private companies. However, an increasing number of people will look to families and friends, and local voluntary organisations, to provide the care and support they need</w:t>
      </w:r>
      <w:r w:rsidR="002B1FFC" w:rsidRPr="000B3933">
        <w:t xml:space="preserve"> (Hall</w:t>
      </w:r>
      <w:r w:rsidR="00DD2EE0">
        <w:t xml:space="preserve"> and McGarrol</w:t>
      </w:r>
      <w:r w:rsidR="002B1FFC" w:rsidRPr="000B3933">
        <w:t>, 2013)</w:t>
      </w:r>
      <w:r w:rsidRPr="000B3933">
        <w:t>. Cox (2013) has raised the important question of what ‘care’ and, in particular, ‘good care’ becomes in an era of austerity and ‘welfare retreat’. As noted above, the disability movement welcome</w:t>
      </w:r>
      <w:r w:rsidR="00E562B4" w:rsidRPr="000B3933">
        <w:t>s</w:t>
      </w:r>
      <w:r w:rsidRPr="000B3933">
        <w:t xml:space="preserve"> the ‘freeing’ of care from supposed structures of dependency, whilst others view any involvement of the private sector in provision of care as morally unacceptable. Cox (2013) argues that </w:t>
      </w:r>
      <w:r w:rsidRPr="000B3933">
        <w:lastRenderedPageBreak/>
        <w:t xml:space="preserve">as the ‘who’ and </w:t>
      </w:r>
      <w:r w:rsidR="002B1FFC" w:rsidRPr="000B3933">
        <w:t>‘</w:t>
      </w:r>
      <w:r w:rsidRPr="000B3933">
        <w:t>where’ of care provision becomes ever more complex, we have to engage with the many spaces and providers of care; it is less the paying or not paying for care that is the issue, and more the contexts within which care takes place, and who is doing the caring.</w:t>
      </w:r>
    </w:p>
    <w:p w:rsidR="000A4CED" w:rsidRPr="000B3933" w:rsidRDefault="000A4CED" w:rsidP="004B1C18">
      <w:pPr>
        <w:ind w:right="424"/>
      </w:pPr>
    </w:p>
    <w:p w:rsidR="000A4CED" w:rsidRPr="000B3933" w:rsidRDefault="000A4CED" w:rsidP="00735AD8">
      <w:pPr>
        <w:ind w:right="424"/>
      </w:pPr>
      <w:r w:rsidRPr="000B3933">
        <w:t xml:space="preserve">The reconfiguration of care has also been marked by a significant decentralisation process in how services respond to individual lives, emphasising a dwelling of one’s own, accessibility in and through the built environment, and cultivating an openness and engagement with local community spaces including gardens, libraries, and so on. These new and emerging geographies stand out in contrast to the spatial ‘fix’ which emerged from the first wave of community care from the 1970s. A key concern here is how the social care sector responds to the challenges associated with the provision of care in a more </w:t>
      </w:r>
      <w:r w:rsidR="002B1FFC" w:rsidRPr="000B3933">
        <w:t xml:space="preserve">diverse and </w:t>
      </w:r>
      <w:r w:rsidRPr="000B3933">
        <w:t>fragmented environment, arguably exacerbated by the effects of welfare state restructuring on the ground including cuts to transport services and geographically dispersed and uneven staffing levels. Meanwhile</w:t>
      </w:r>
      <w:r w:rsidR="00E562B4" w:rsidRPr="000B3933">
        <w:t>,</w:t>
      </w:r>
      <w:r w:rsidRPr="000B3933">
        <w:t xml:space="preserve"> service users, whilst having greater choice and control on the one hand, are having to navigate more complex systems and take on more personal responsibility in managing and paying for one’s own care on the other hand. </w:t>
      </w:r>
    </w:p>
    <w:p w:rsidR="000A4CED" w:rsidRPr="000B3933" w:rsidRDefault="000A4CED" w:rsidP="004B1C18">
      <w:pPr>
        <w:ind w:right="424"/>
      </w:pPr>
    </w:p>
    <w:p w:rsidR="000A4CED" w:rsidRPr="000B3933" w:rsidRDefault="000A4CED" w:rsidP="00735AD8">
      <w:pPr>
        <w:ind w:right="424"/>
      </w:pPr>
      <w:r w:rsidRPr="000B3933">
        <w:t xml:space="preserve">These issues are increasingly being seen alongside the </w:t>
      </w:r>
      <w:r w:rsidR="002B1FFC" w:rsidRPr="000B3933">
        <w:t xml:space="preserve">expansion </w:t>
      </w:r>
      <w:r w:rsidRPr="000B3933">
        <w:t>of private and voluntary sector involvement into the provision of care</w:t>
      </w:r>
      <w:r w:rsidR="000B3933">
        <w:t>,</w:t>
      </w:r>
      <w:r w:rsidRPr="000B3933">
        <w:t xml:space="preserve"> another discernible trend from the mid-to late 2000s (Hall, 2011). While there has been a dearth of work in geography specifically examining the private sector in care, some research has explored the increasing use of migrant health and social care workers filling the gap in private sector home care provision within the context of ageing societies (Walsh and O’Shea, 2010</w:t>
      </w:r>
      <w:r w:rsidR="002B1FFC" w:rsidRPr="000B3933">
        <w:t xml:space="preserve">; also Schwiter </w:t>
      </w:r>
      <w:r w:rsidR="002B1FFC" w:rsidRPr="000B3933">
        <w:rPr>
          <w:i/>
        </w:rPr>
        <w:t>et al</w:t>
      </w:r>
      <w:r w:rsidR="002B1FFC" w:rsidRPr="000B3933">
        <w:t>, this issue</w:t>
      </w:r>
      <w:r w:rsidRPr="000B3933">
        <w:t xml:space="preserve">). More broadly, Green and Lawson (2011) highlight a global trend towards the commodification of care within market logics of choice and interrogate how care is being repositioned (read: displaced) within market relations of exchange. They present a world where the space within which negotiations over care between family and state is being replaced by the market as the instrument of intervention. Meanwhile, building on the seminal work of Wolch (1990), Milligan (2001) and others have developed increasingly sophisticated theorizations of the role of voluntary organisations and volunteers in the provision of services, supports, advocacy, self-help, and in some cases activism and resistance. The new boundaries which the sector increasingly </w:t>
      </w:r>
      <w:r w:rsidR="00735AD8" w:rsidRPr="000B3933">
        <w:t>occup</w:t>
      </w:r>
      <w:r w:rsidR="00735AD8">
        <w:t>ies</w:t>
      </w:r>
      <w:r w:rsidR="00735AD8" w:rsidRPr="000B3933">
        <w:t xml:space="preserve"> </w:t>
      </w:r>
      <w:r w:rsidRPr="000B3933">
        <w:t xml:space="preserve">vis-à-vis the </w:t>
      </w:r>
      <w:r w:rsidRPr="000B3933">
        <w:lastRenderedPageBreak/>
        <w:t>state give rise to wholly new geographies</w:t>
      </w:r>
      <w:r w:rsidR="00735AD8">
        <w:t>,</w:t>
      </w:r>
      <w:r w:rsidRPr="000B3933">
        <w:t xml:space="preserve"> where voluntary organisations are increasingly being recognized and co-opted, through different political governance models including neoliberal, third way, or big society contexts.   </w:t>
      </w:r>
    </w:p>
    <w:p w:rsidR="000A4CED" w:rsidRPr="000B3933" w:rsidRDefault="000A4CED" w:rsidP="004B1C18">
      <w:pPr>
        <w:ind w:right="424"/>
      </w:pPr>
    </w:p>
    <w:p w:rsidR="000E3E91" w:rsidRDefault="000A4CED" w:rsidP="00735AD8">
      <w:pPr>
        <w:ind w:right="424"/>
      </w:pPr>
      <w:r w:rsidRPr="000B3933">
        <w:t xml:space="preserve">The continued trend towards voluntarism and privatisation has been reinforced by a strong </w:t>
      </w:r>
      <w:r w:rsidR="00876CC9" w:rsidRPr="000B3933">
        <w:t>‘</w:t>
      </w:r>
      <w:r w:rsidRPr="000B3933">
        <w:t>localism</w:t>
      </w:r>
      <w:r w:rsidR="00876CC9" w:rsidRPr="000B3933">
        <w:t>’</w:t>
      </w:r>
      <w:r w:rsidRPr="000B3933">
        <w:t xml:space="preserve"> agenda, which has unfolded in many countries</w:t>
      </w:r>
      <w:r w:rsidR="00DF038A">
        <w:t>.</w:t>
      </w:r>
      <w:r w:rsidRPr="000B3933">
        <w:t xml:space="preserve"> </w:t>
      </w:r>
      <w:r w:rsidR="00B3720F" w:rsidRPr="000B3933">
        <w:t xml:space="preserve">The UK </w:t>
      </w:r>
      <w:r w:rsidRPr="000B3933">
        <w:t xml:space="preserve">Coalition government’s </w:t>
      </w:r>
      <w:r w:rsidR="00B3720F" w:rsidRPr="000B3933">
        <w:t xml:space="preserve">2010 </w:t>
      </w:r>
      <w:r w:rsidRPr="000B3933">
        <w:t>flagship policy</w:t>
      </w:r>
      <w:r w:rsidR="00DF038A">
        <w:t xml:space="preserve"> of</w:t>
      </w:r>
      <w:r w:rsidRPr="000B3933">
        <w:t xml:space="preserve"> the ‘Big Society’ powerfully articulates a ‘refreshed’ vision of previous governance models such as the ‘third way’, to relocate the provision of public services from central government to a range of ‘local’ actors who, it is argued, are better placed to identify and find solutions to a range of ‘local’ social problems (</w:t>
      </w:r>
      <w:r w:rsidR="000E1049" w:rsidRPr="000B3933">
        <w:t>Norman, 2010)</w:t>
      </w:r>
      <w:r w:rsidRPr="000B3933">
        <w:t xml:space="preserve">. These local actors include voluntary-run community organisations, private companies, professionals, and social enterprises that are expected to provide for local people’s welfare needs. </w:t>
      </w:r>
      <w:r w:rsidR="00830CD2" w:rsidRPr="00830CD2">
        <w:t>The inevitable outcome is a patchwork of provision, raising questions of unevenness and inequality, sustainability, responsibility and where should care happen</w:t>
      </w:r>
      <w:r w:rsidR="00735AD8">
        <w:t>.</w:t>
      </w:r>
    </w:p>
    <w:p w:rsidR="00830CD2" w:rsidRPr="000B3933" w:rsidRDefault="00830CD2" w:rsidP="004B1C18">
      <w:pPr>
        <w:spacing w:line="240" w:lineRule="auto"/>
        <w:ind w:right="424"/>
        <w:rPr>
          <w:sz w:val="24"/>
          <w:szCs w:val="24"/>
        </w:rPr>
      </w:pPr>
    </w:p>
    <w:p w:rsidR="000A4CED" w:rsidRPr="000B3933" w:rsidRDefault="000A4CED" w:rsidP="004C7E83">
      <w:pPr>
        <w:pStyle w:val="Heading2"/>
      </w:pPr>
      <w:r w:rsidRPr="000B3933">
        <w:t xml:space="preserve">New Spaces of Care </w:t>
      </w:r>
    </w:p>
    <w:p w:rsidR="000A4CED" w:rsidRPr="000B3933" w:rsidRDefault="000A4CED" w:rsidP="004C7E83">
      <w:r w:rsidRPr="000B3933">
        <w:t>Another important theme within this work is how</w:t>
      </w:r>
      <w:r w:rsidR="002A0971" w:rsidRPr="000B3933">
        <w:t>,</w:t>
      </w:r>
      <w:r w:rsidRPr="000B3933">
        <w:t xml:space="preserve"> in response to the social care reform agenda and broader climate of austerity, care is increasingly being found in new and undesignated spaces (Hall, 2013</w:t>
      </w:r>
      <w:r w:rsidR="002A0971" w:rsidRPr="000B3933">
        <w:t>; Munro, 2013</w:t>
      </w:r>
      <w:r w:rsidRPr="000B3933">
        <w:t xml:space="preserve">). As day centres and care homes close in many areas, older </w:t>
      </w:r>
      <w:r w:rsidR="00735AD8">
        <w:t xml:space="preserve">and disabled </w:t>
      </w:r>
      <w:r w:rsidRPr="000B3933">
        <w:t>people are encouraged to live independently in their own homes, and the private and voluntary sectors take a greater share of the caring burden, alongside families, supporters and friends</w:t>
      </w:r>
      <w:r w:rsidR="00735AD8">
        <w:t>.</w:t>
      </w:r>
      <w:r w:rsidR="00735AD8" w:rsidRPr="000B3933">
        <w:t xml:space="preserve"> </w:t>
      </w:r>
      <w:r w:rsidR="00735AD8">
        <w:t>T</w:t>
      </w:r>
      <w:r w:rsidR="00735AD8" w:rsidRPr="000B3933">
        <w:t xml:space="preserve">he </w:t>
      </w:r>
      <w:r w:rsidRPr="000B3933">
        <w:t xml:space="preserve">landscape of care </w:t>
      </w:r>
      <w:r w:rsidR="00735AD8">
        <w:t xml:space="preserve">as a result </w:t>
      </w:r>
      <w:r w:rsidRPr="000B3933">
        <w:t>becomes more and more difficult to map and interpret. This special issue is an initial attempt to do this.</w:t>
      </w:r>
    </w:p>
    <w:p w:rsidR="00B3720F" w:rsidRPr="000B3933" w:rsidRDefault="00B3720F" w:rsidP="004C7E83"/>
    <w:p w:rsidR="00B3720F" w:rsidRPr="000B3933" w:rsidRDefault="000A4CED" w:rsidP="004C7E83">
      <w:r w:rsidRPr="000B3933">
        <w:t xml:space="preserve">The rapid take-up of personalised funding and choice and control has led to the opening up of new sites and relations of caring, in both expected (e.g. people’s homes and community centres) and unexpected (e.g. local museums and allotments) places. Support is thus increasingly becoming woven into everyday spaces within the community. Consequently, support is being re-framed from ‘care’ in care settings towards enabling meaningful lives within local neighbourhoods and mainstream community settings. Geographers are becoming more attuned to the relations of care which are taking place within a growing myriad of ‘ordinary’ spaces of care including cafes (Warner </w:t>
      </w:r>
      <w:r w:rsidRPr="000B3933">
        <w:rPr>
          <w:i/>
        </w:rPr>
        <w:t>et al</w:t>
      </w:r>
      <w:r w:rsidRPr="000B3933">
        <w:t xml:space="preserve">, 2013), parks (Laws, 2009), community gardens (Milligan </w:t>
      </w:r>
      <w:r w:rsidRPr="00830CD2">
        <w:rPr>
          <w:i/>
        </w:rPr>
        <w:t>et al</w:t>
      </w:r>
      <w:r w:rsidRPr="000B3933">
        <w:t xml:space="preserve">, </w:t>
      </w:r>
      <w:r w:rsidRPr="000B3933">
        <w:lastRenderedPageBreak/>
        <w:t>2004), and arts spaces (Parr 2008; Hall 2013), where innovative and progressive forms of caring can emerge</w:t>
      </w:r>
      <w:r w:rsidR="00830CD2">
        <w:t xml:space="preserve"> (</w:t>
      </w:r>
      <w:r w:rsidR="00830CD2" w:rsidRPr="00830CD2">
        <w:t xml:space="preserve">Hall </w:t>
      </w:r>
      <w:r w:rsidR="00830CD2">
        <w:t>and</w:t>
      </w:r>
      <w:r w:rsidR="00830CD2" w:rsidRPr="00830CD2">
        <w:t xml:space="preserve"> McGarrol, 2013)</w:t>
      </w:r>
      <w:r w:rsidRPr="000B3933">
        <w:t>.</w:t>
      </w:r>
      <w:r w:rsidR="00CD04E8" w:rsidRPr="000B3933">
        <w:t xml:space="preserve"> </w:t>
      </w:r>
      <w:r w:rsidR="0096759D" w:rsidRPr="0096759D">
        <w:t xml:space="preserve">Deverteuil (2016) argues that these innovative spaces and practices of care are a political and spatial form of resistance and creativity in the face of neoliberal driven gentrification and austerity.  </w:t>
      </w:r>
    </w:p>
    <w:p w:rsidR="000A4CED" w:rsidRPr="000B3933" w:rsidRDefault="000A4CED" w:rsidP="004B1C18">
      <w:pPr>
        <w:ind w:right="424"/>
      </w:pPr>
    </w:p>
    <w:p w:rsidR="000A4CED" w:rsidRPr="000B3933" w:rsidRDefault="000A4CED" w:rsidP="004C7E83">
      <w:r w:rsidRPr="000B3933">
        <w:t>Geographic work has already begun to trace the outcomes of day care centre closures and greater expectations for former service-users to take up valued lives in the community and occupy positions in the open labour market. Hall (2005)</w:t>
      </w:r>
      <w:r w:rsidR="002A0971" w:rsidRPr="000B3933">
        <w:t>,</w:t>
      </w:r>
      <w:r w:rsidRPr="000B3933">
        <w:t xml:space="preserve"> for instance</w:t>
      </w:r>
      <w:r w:rsidR="002A0971" w:rsidRPr="000B3933">
        <w:t>,</w:t>
      </w:r>
      <w:r w:rsidRPr="000B3933">
        <w:t xml:space="preserve"> has noted the blurring of boundaries between social inclusion and social exclusion for persons with disabilities; thus to feel part of the wider community a person with a disability may at times experience greater feelings of social exclusion, whilst simultaneously being constrained from collective and interdependent forms of support (Hall, 2005). </w:t>
      </w:r>
      <w:r w:rsidRPr="00735AD8">
        <w:t xml:space="preserve">Similarly, Power (2013) critically reflects on the emerging gap between the personalisation agenda’s desire to cultivate meaningful inclusion and ‘belonging’ for social care users on the one hand and the wholesale and rapid transformation towards individualised support on the other. The paper argues that the process of making ‘natural’ connections and support arrangements within the community will and </w:t>
      </w:r>
      <w:r w:rsidRPr="00E0164A">
        <w:rPr>
          <w:i/>
          <w:iCs/>
        </w:rPr>
        <w:t>should</w:t>
      </w:r>
      <w:r w:rsidRPr="00E0164A">
        <w:t xml:space="preserve"> take time.</w:t>
      </w:r>
      <w:r w:rsidRPr="00735AD8">
        <w:t xml:space="preserve">  </w:t>
      </w:r>
    </w:p>
    <w:p w:rsidR="000A4CED" w:rsidRDefault="000A4CED" w:rsidP="004B1C18">
      <w:pPr>
        <w:spacing w:line="240" w:lineRule="auto"/>
        <w:ind w:right="424"/>
        <w:rPr>
          <w:rFonts w:cs="Times New Roman"/>
          <w:sz w:val="24"/>
          <w:szCs w:val="24"/>
        </w:rPr>
      </w:pPr>
    </w:p>
    <w:p w:rsidR="000A4CED" w:rsidRPr="00D76B3E" w:rsidRDefault="000A4CED" w:rsidP="004C7E83">
      <w:pPr>
        <w:pStyle w:val="Heading2"/>
      </w:pPr>
      <w:r w:rsidRPr="00D76B3E">
        <w:t>Placing Care in Times of Austerity</w:t>
      </w:r>
    </w:p>
    <w:p w:rsidR="00CB61E4" w:rsidRPr="00CB61E4" w:rsidRDefault="00CB61E4" w:rsidP="00A75D98">
      <w:pPr>
        <w:ind w:right="424"/>
      </w:pPr>
      <w:r w:rsidRPr="00CB61E4">
        <w:t>The four papers highlight some of the foremost theoretical, methodological and policy contributions of geographical scholarship on care in times of austerity.</w:t>
      </w:r>
    </w:p>
    <w:p w:rsidR="00CB61E4" w:rsidRPr="00CB61E4" w:rsidRDefault="00CB61E4" w:rsidP="004B1C18">
      <w:pPr>
        <w:ind w:right="424"/>
      </w:pPr>
    </w:p>
    <w:p w:rsidR="00CB61E4" w:rsidRPr="00CB61E4" w:rsidRDefault="00CB61E4" w:rsidP="004B1C18">
      <w:pPr>
        <w:ind w:right="424"/>
      </w:pPr>
      <w:r w:rsidRPr="00CB61E4">
        <w:t xml:space="preserve">Hogstrom describes the deinstitutionalisation of mental health care in Sweden, from state-run hospitals to a diverse set of community and family-based spaces of care, driven by, at first, a ‘humanisation’ and normalisation of care, later by an agenda of promoting independence and choice, and most recently by austerity. Importantly, in Sweden austerity is part of a broader process of neoliberalisation of care, with the accompanying expansion of a ‘marketplace’ of care services, as a ‘welfare state’ makes way for a ‘welfare society’. Hogstrom characterises the emergent landscape of care as one of ‘multiscalarity’, with mental healthcare ‘in many forms and places, like pieces in an austerity jigsaw. But the pieces never quite fit together, as each piece is always under review or being subject to reduction’. More positively, </w:t>
      </w:r>
      <w:r w:rsidRPr="00CB61E4">
        <w:lastRenderedPageBreak/>
        <w:t xml:space="preserve">in this period of ‘spatial flux’ new (albeit often temporary) and hopeful spaces of care open up, what Hogstrom terms ‘interstitial urbanism’.    </w:t>
      </w:r>
    </w:p>
    <w:p w:rsidR="003D17F5" w:rsidRPr="00D76B3E" w:rsidRDefault="003D17F5" w:rsidP="004B1C18">
      <w:pPr>
        <w:ind w:right="424"/>
      </w:pPr>
    </w:p>
    <w:p w:rsidR="006B5DFF" w:rsidRPr="006B5DFF" w:rsidRDefault="006B5DFF" w:rsidP="004B1C18">
      <w:pPr>
        <w:ind w:right="424"/>
      </w:pPr>
      <w:r w:rsidRPr="006B5DFF">
        <w:t>Power and Bartlett</w:t>
      </w:r>
      <w:r w:rsidRPr="006B5DFF">
        <w:rPr>
          <w:i/>
          <w:iCs/>
        </w:rPr>
        <w:t xml:space="preserve"> </w:t>
      </w:r>
      <w:r w:rsidRPr="006B5DFF">
        <w:t xml:space="preserve">explore the ‘self-building practices’ of people with learning disabilities within the context of day care centre closures in the UK and the commitment to personalisation in adult social care. Drawing on participatory research, the paper identifies new safe and relational, ordinary and unconventional, spaces of care which are being negotiated, often to avoid experiences of harassment and isolation in local neighbourhoods, but also to meet people and seek ‘insider status’, including allotments, marinas, bingo halls, and fish and chip shops. Underpinning these spaces are delicate and precarious networks of support from advocates, volunteers and friends which seek to sustain the use of these spaces. In light of the findings, the paper argues that broadly-based ethical relations and contexts of caring can emerge, in spite of or perhaps even because of the context of austerity. </w:t>
      </w:r>
    </w:p>
    <w:p w:rsidR="000A4CED" w:rsidRDefault="000A4CED" w:rsidP="004B1C18">
      <w:pPr>
        <w:ind w:right="424"/>
      </w:pPr>
    </w:p>
    <w:p w:rsidR="007C3F8A" w:rsidRPr="007C3F8A" w:rsidRDefault="007C3F8A" w:rsidP="004B1C18">
      <w:pPr>
        <w:ind w:right="424"/>
        <w:rPr>
          <w:color w:val="000000" w:themeColor="text1"/>
        </w:rPr>
      </w:pPr>
      <w:r w:rsidRPr="007C3F8A">
        <w:rPr>
          <w:color w:val="000000" w:themeColor="text1"/>
        </w:rPr>
        <w:t>Morse and Munro examine how care is becoming a newly embedded practice within the unexpected and undesignated spaces of museums in the UK. Museums are increasingly expected to perform a social role, promoting the social inclusion and, more recently, health and wellbeing of marginalised groups through community engagement programmes. The significant cuts in both cultural and social care budgets and the localism agenda to draw local voluntary and private organisations into community-based care, have generated new partnerships between some museums and social care services. Drawing on evidence from museums in north-east England and Scotland, Morse and Munro focus on the ‘ordinary everyday performances and practices’ of museum staff, such as building self-confidence, taking time to listen and talk to people, and using objects and activities to stimulate and calm, all within the safe space of the museum, which together constitute an ethics of care. Austerity is an ever-present threat to these activities, but there are some small examples of how museum staff engaging with communities develop projects that allow resistance to ‘austerity politics’ to be aired.</w:t>
      </w:r>
    </w:p>
    <w:p w:rsidR="007C3F8A" w:rsidRPr="003D3511" w:rsidRDefault="007C3F8A" w:rsidP="004B1C18">
      <w:pPr>
        <w:ind w:right="424"/>
        <w:rPr>
          <w:rFonts w:eastAsia="Malgun Gothic"/>
          <w:color w:val="000000" w:themeColor="text1"/>
        </w:rPr>
      </w:pPr>
    </w:p>
    <w:p w:rsidR="000A4CED" w:rsidRPr="003D3511" w:rsidRDefault="000A4CED" w:rsidP="004B1C18">
      <w:pPr>
        <w:ind w:right="424"/>
        <w:rPr>
          <w:color w:val="000000" w:themeColor="text1"/>
        </w:rPr>
      </w:pPr>
      <w:r w:rsidRPr="003D3511">
        <w:rPr>
          <w:color w:val="000000" w:themeColor="text1"/>
        </w:rPr>
        <w:t xml:space="preserve">Finally, Schwiter </w:t>
      </w:r>
      <w:r w:rsidR="009040E6" w:rsidRPr="003D3511">
        <w:rPr>
          <w:i/>
          <w:color w:val="000000" w:themeColor="text1"/>
        </w:rPr>
        <w:t>et al</w:t>
      </w:r>
      <w:r w:rsidR="009040E6" w:rsidRPr="003D3511">
        <w:rPr>
          <w:color w:val="000000" w:themeColor="text1"/>
        </w:rPr>
        <w:t xml:space="preserve"> </w:t>
      </w:r>
      <w:r w:rsidR="00457AD2" w:rsidRPr="003D3511">
        <w:rPr>
          <w:color w:val="000000" w:themeColor="text1"/>
        </w:rPr>
        <w:t xml:space="preserve">examine how Switzerland, although </w:t>
      </w:r>
      <w:r w:rsidRPr="003D3511">
        <w:rPr>
          <w:color w:val="000000" w:themeColor="text1"/>
        </w:rPr>
        <w:t>not experiencing austerity cut-backs of public spending to the same extent as other EU countries, has nevertheless undergone a profound transformation</w:t>
      </w:r>
      <w:r w:rsidR="00457AD2" w:rsidRPr="003D3511">
        <w:rPr>
          <w:color w:val="000000" w:themeColor="text1"/>
        </w:rPr>
        <w:t>,</w:t>
      </w:r>
      <w:r w:rsidRPr="003D3511">
        <w:rPr>
          <w:color w:val="000000" w:themeColor="text1"/>
        </w:rPr>
        <w:t xml:space="preserve"> </w:t>
      </w:r>
      <w:r w:rsidR="00446E03" w:rsidRPr="003D3511">
        <w:rPr>
          <w:color w:val="000000" w:themeColor="text1"/>
        </w:rPr>
        <w:t xml:space="preserve">with an ageing population, families unwilling/unable to care for relatives, and no state </w:t>
      </w:r>
      <w:r w:rsidR="00446E03" w:rsidRPr="003D3511">
        <w:rPr>
          <w:color w:val="000000" w:themeColor="text1"/>
        </w:rPr>
        <w:lastRenderedPageBreak/>
        <w:t xml:space="preserve">aid for elderly </w:t>
      </w:r>
      <w:r w:rsidR="00457AD2" w:rsidRPr="003D3511">
        <w:rPr>
          <w:color w:val="000000" w:themeColor="text1"/>
        </w:rPr>
        <w:t xml:space="preserve">care. As a result, </w:t>
      </w:r>
      <w:r w:rsidRPr="003D3511">
        <w:rPr>
          <w:color w:val="000000" w:themeColor="text1"/>
        </w:rPr>
        <w:t>Swiss households</w:t>
      </w:r>
      <w:r w:rsidR="00446E03" w:rsidRPr="003D3511">
        <w:rPr>
          <w:color w:val="000000" w:themeColor="text1"/>
        </w:rPr>
        <w:t xml:space="preserve"> </w:t>
      </w:r>
      <w:r w:rsidR="00457AD2" w:rsidRPr="003D3511">
        <w:rPr>
          <w:color w:val="000000" w:themeColor="text1"/>
        </w:rPr>
        <w:t>are now</w:t>
      </w:r>
      <w:r w:rsidRPr="003D3511">
        <w:rPr>
          <w:color w:val="000000" w:themeColor="text1"/>
        </w:rPr>
        <w:t xml:space="preserve"> increasingly buy elderly care services in a privatized care market. This commodification has been accompanied by the recent emergence of numerous private suppliers of 24hour home care. As labour market intermediaries, these agencies hire migrant women from Eastern European countries and sell packaged care services to the elderly and their families in Switzerland. In so doing, the agencies play a key role in configuring the commercialized care market. They shape the working conditions of the live-in migrant care workers and the definition </w:t>
      </w:r>
      <w:r w:rsidR="00457AD2" w:rsidRPr="003D3511">
        <w:rPr>
          <w:color w:val="000000" w:themeColor="text1"/>
        </w:rPr>
        <w:t xml:space="preserve"> </w:t>
      </w:r>
      <w:r w:rsidRPr="003D3511">
        <w:rPr>
          <w:color w:val="000000" w:themeColor="text1"/>
        </w:rPr>
        <w:t xml:space="preserve">of care itself as a marketable good. </w:t>
      </w:r>
      <w:r w:rsidR="00446E03" w:rsidRPr="003D3511">
        <w:rPr>
          <w:color w:val="000000" w:themeColor="text1"/>
        </w:rPr>
        <w:t>The</w:t>
      </w:r>
      <w:r w:rsidRPr="003D3511">
        <w:rPr>
          <w:color w:val="000000" w:themeColor="text1"/>
        </w:rPr>
        <w:t xml:space="preserve"> paper analyses the strategies and practices of these new corporate intermediaries based on a market analysis and on interviews with representatives of care agencies</w:t>
      </w:r>
      <w:r w:rsidR="00446E03" w:rsidRPr="003D3511">
        <w:rPr>
          <w:color w:val="000000" w:themeColor="text1"/>
        </w:rPr>
        <w:t xml:space="preserve">, illustrating </w:t>
      </w:r>
      <w:r w:rsidRPr="003D3511">
        <w:rPr>
          <w:color w:val="000000" w:themeColor="text1"/>
        </w:rPr>
        <w:t>how the current reconfiguration of elderly care transforms the home into a new space of commercialised care and discuss its consequences for families, care workers, care recipients and the state.</w:t>
      </w:r>
      <w:r w:rsidR="00457AD2" w:rsidRPr="003D3511">
        <w:rPr>
          <w:color w:val="000000" w:themeColor="text1"/>
        </w:rPr>
        <w:t xml:space="preserve"> Schwiter </w:t>
      </w:r>
      <w:r w:rsidR="00457AD2" w:rsidRPr="003D3511">
        <w:rPr>
          <w:i/>
          <w:color w:val="000000" w:themeColor="text1"/>
        </w:rPr>
        <w:t>et al</w:t>
      </w:r>
      <w:r w:rsidR="00457AD2" w:rsidRPr="003D3511">
        <w:rPr>
          <w:color w:val="000000" w:themeColor="text1"/>
        </w:rPr>
        <w:t xml:space="preserve"> conclude that this new emerging market ‘serves as a prime example of the consequences of austere neoliberal governance’. </w:t>
      </w:r>
    </w:p>
    <w:p w:rsidR="000A4CED" w:rsidRDefault="000A4CED" w:rsidP="004B1C18">
      <w:pPr>
        <w:ind w:right="424"/>
      </w:pPr>
    </w:p>
    <w:p w:rsidR="000A4CED" w:rsidRPr="00D76B3E" w:rsidRDefault="000A4CED" w:rsidP="004C7E83">
      <w:pPr>
        <w:pStyle w:val="Heading2"/>
      </w:pPr>
      <w:r w:rsidRPr="00D76B3E">
        <w:t>Conclusion</w:t>
      </w:r>
    </w:p>
    <w:p w:rsidR="000A4CED" w:rsidRPr="006843F0" w:rsidRDefault="006843F0" w:rsidP="004B1C18">
      <w:pPr>
        <w:ind w:right="424"/>
      </w:pPr>
      <w:r w:rsidRPr="006843F0">
        <w:t>There is an increasing need to apply geographical perspectives and approaches to the multidisciplinary challenge of understanding care in an era of personalisation, austerity, decentralisation localism and commoditisation. Importantly, care in the era of austerity is not a uniform tale of cutbacks and an erosion of caring. As Deverteuil (2016) argues, neoliberal reforms of care and ‘post-welfarism’ are not all encompassing; there is resistance, and more importantly, creativity and innovation. New spaces, relations, networks and practices of care and caring are emerging in difficult times, in unexpected and unconventional places.</w:t>
      </w:r>
    </w:p>
    <w:p w:rsidR="006843F0" w:rsidRPr="00D76B3E" w:rsidRDefault="006843F0" w:rsidP="004B1C18">
      <w:pPr>
        <w:spacing w:line="240" w:lineRule="auto"/>
        <w:ind w:right="424"/>
        <w:rPr>
          <w:rFonts w:cs="Times New Roman"/>
          <w:sz w:val="24"/>
          <w:szCs w:val="24"/>
        </w:rPr>
      </w:pPr>
    </w:p>
    <w:p w:rsidR="000A4CED" w:rsidRPr="00844504" w:rsidRDefault="000A4CED" w:rsidP="00C9719F">
      <w:pPr>
        <w:pStyle w:val="Heading2"/>
      </w:pPr>
      <w:r w:rsidRPr="00844504">
        <w:t>References</w:t>
      </w:r>
    </w:p>
    <w:p w:rsidR="00F715E2" w:rsidRPr="00F715E2" w:rsidRDefault="00F715E2" w:rsidP="00C9719F">
      <w:pPr>
        <w:ind w:left="454" w:hanging="454"/>
      </w:pPr>
      <w:r w:rsidRPr="00F715E2">
        <w:t>Atkinson</w:t>
      </w:r>
      <w:r>
        <w:t>, S., Lawson, V. and Wiles, J. (2011) Care of the body: spaces of practice. Social &amp; Cultural Geography 12, 6, 563-572.</w:t>
      </w:r>
    </w:p>
    <w:p w:rsidR="00F715E2" w:rsidRPr="00F715E2" w:rsidRDefault="00F715E2" w:rsidP="00C9719F">
      <w:pPr>
        <w:ind w:left="454" w:hanging="454"/>
      </w:pPr>
      <w:r w:rsidRPr="00F715E2">
        <w:t xml:space="preserve">Barnes, </w:t>
      </w:r>
      <w:r>
        <w:t>M. (</w:t>
      </w:r>
      <w:r w:rsidRPr="00F715E2">
        <w:t>2012</w:t>
      </w:r>
      <w:r>
        <w:t>) Care in everyday l</w:t>
      </w:r>
      <w:r w:rsidRPr="00F715E2">
        <w:t>ife</w:t>
      </w:r>
      <w:r>
        <w:t xml:space="preserve">: an ethic of care in practice. Bristol: Policy Press.   </w:t>
      </w:r>
    </w:p>
    <w:p w:rsidR="00F715E2" w:rsidRDefault="00F715E2" w:rsidP="00C9719F">
      <w:pPr>
        <w:ind w:left="454" w:hanging="454"/>
      </w:pPr>
      <w:r>
        <w:t xml:space="preserve">Busch, N. </w:t>
      </w:r>
      <w:r w:rsidRPr="00F715E2">
        <w:t>(2013) The employment of migrant nannies in the UK:</w:t>
      </w:r>
      <w:r>
        <w:t xml:space="preserve"> </w:t>
      </w:r>
      <w:r w:rsidRPr="00F715E2">
        <w:t>negotiating social class in an open market for commoditised in-home</w:t>
      </w:r>
      <w:r>
        <w:t xml:space="preserve"> </w:t>
      </w:r>
      <w:r w:rsidRPr="00F715E2">
        <w:t xml:space="preserve">care. </w:t>
      </w:r>
      <w:r w:rsidRPr="00F715E2">
        <w:rPr>
          <w:i/>
        </w:rPr>
        <w:t>Social &amp; Cultural Geography</w:t>
      </w:r>
      <w:r w:rsidRPr="00F715E2">
        <w:t xml:space="preserve"> 14</w:t>
      </w:r>
      <w:r>
        <w:t>, 5,</w:t>
      </w:r>
      <w:r w:rsidRPr="00F715E2">
        <w:t xml:space="preserve"> 541-557</w:t>
      </w:r>
      <w:r>
        <w:t>.</w:t>
      </w:r>
    </w:p>
    <w:p w:rsidR="00F715E2" w:rsidRPr="00F715E2" w:rsidRDefault="00F715E2" w:rsidP="00C9719F">
      <w:pPr>
        <w:ind w:left="454" w:hanging="454"/>
      </w:pPr>
      <w:r w:rsidRPr="00F715E2">
        <w:lastRenderedPageBreak/>
        <w:t xml:space="preserve">Clarke, </w:t>
      </w:r>
      <w:r w:rsidR="002B3BED">
        <w:t xml:space="preserve">J. </w:t>
      </w:r>
      <w:r w:rsidR="00201232">
        <w:t>(</w:t>
      </w:r>
      <w:r w:rsidRPr="00F715E2">
        <w:t>2012</w:t>
      </w:r>
      <w:r w:rsidR="00201232">
        <w:t xml:space="preserve">) Managing and delivering welfare. In Alcock, P., May, M. and Wright, S. (eds) </w:t>
      </w:r>
      <w:r w:rsidR="00201232" w:rsidRPr="003E2014">
        <w:rPr>
          <w:i/>
        </w:rPr>
        <w:t xml:space="preserve">The </w:t>
      </w:r>
      <w:r w:rsidR="003E2014" w:rsidRPr="003E2014">
        <w:rPr>
          <w:i/>
        </w:rPr>
        <w:t>s</w:t>
      </w:r>
      <w:r w:rsidR="00201232" w:rsidRPr="003E2014">
        <w:rPr>
          <w:i/>
        </w:rPr>
        <w:t>tudent’s companion to social policy</w:t>
      </w:r>
      <w:r w:rsidR="00201232">
        <w:t xml:space="preserve">. London: Wiley-Blackwell, </w:t>
      </w:r>
      <w:r w:rsidR="003E2014">
        <w:t>265-270.</w:t>
      </w:r>
      <w:r w:rsidR="00201232">
        <w:t xml:space="preserve">  </w:t>
      </w:r>
    </w:p>
    <w:p w:rsidR="002B3BED" w:rsidRDefault="00F715E2" w:rsidP="00C9719F">
      <w:pPr>
        <w:ind w:left="454" w:hanging="454"/>
      </w:pPr>
      <w:r w:rsidRPr="00F715E2">
        <w:t>Conradson</w:t>
      </w:r>
      <w:r w:rsidR="002B3BED">
        <w:t>, D.</w:t>
      </w:r>
      <w:r w:rsidRPr="00F715E2">
        <w:t xml:space="preserve"> (2003a)</w:t>
      </w:r>
      <w:r w:rsidR="002B3BED">
        <w:t xml:space="preserve"> Geographies of care: spaces, practices, experiences. </w:t>
      </w:r>
      <w:r w:rsidR="002B3BED" w:rsidRPr="002B3BED">
        <w:rPr>
          <w:i/>
        </w:rPr>
        <w:t>Social &amp; Cultural Geography</w:t>
      </w:r>
      <w:r w:rsidR="002B3BED">
        <w:t xml:space="preserve"> 4, 451-454,</w:t>
      </w:r>
    </w:p>
    <w:p w:rsidR="00F715E2" w:rsidRPr="00F715E2" w:rsidRDefault="00F715E2" w:rsidP="00C9719F">
      <w:pPr>
        <w:ind w:left="454" w:hanging="454"/>
      </w:pPr>
      <w:r w:rsidRPr="00F715E2">
        <w:t>Conradson,</w:t>
      </w:r>
      <w:r w:rsidR="002B3BED">
        <w:t xml:space="preserve"> D.</w:t>
      </w:r>
      <w:r w:rsidRPr="00F715E2">
        <w:t xml:space="preserve"> </w:t>
      </w:r>
      <w:r w:rsidR="002B3BED">
        <w:t>(</w:t>
      </w:r>
      <w:r w:rsidRPr="00F715E2">
        <w:t>2003b</w:t>
      </w:r>
      <w:r w:rsidR="002B3BED">
        <w:t xml:space="preserve">) Spaces of care in the city: the place of a community drop-in centre. Social &amp; Cultural Geography 4, 507-525.  </w:t>
      </w:r>
    </w:p>
    <w:p w:rsidR="00F715E2" w:rsidRPr="00F715E2" w:rsidRDefault="00F715E2" w:rsidP="00C9719F">
      <w:pPr>
        <w:ind w:left="454" w:hanging="454"/>
      </w:pPr>
      <w:r w:rsidRPr="00F715E2">
        <w:t xml:space="preserve">Cox, </w:t>
      </w:r>
      <w:r w:rsidR="002B3BED">
        <w:t>R. (2</w:t>
      </w:r>
      <w:r w:rsidRPr="00F715E2">
        <w:t>013</w:t>
      </w:r>
      <w:r w:rsidR="002B3BED">
        <w:t xml:space="preserve">) Gendered spaces of commoditised care. </w:t>
      </w:r>
      <w:r w:rsidR="002B3BED" w:rsidRPr="002B3BED">
        <w:rPr>
          <w:i/>
        </w:rPr>
        <w:t>Social &amp; Cultural Geography</w:t>
      </w:r>
      <w:r w:rsidR="002B3BED">
        <w:t xml:space="preserve"> 14, 5, 491-499. </w:t>
      </w:r>
    </w:p>
    <w:p w:rsidR="00F715E2" w:rsidRPr="00F715E2" w:rsidRDefault="00F715E2" w:rsidP="00C9719F">
      <w:pPr>
        <w:ind w:left="454" w:hanging="454"/>
      </w:pPr>
      <w:r w:rsidRPr="00F715E2">
        <w:t>Dear</w:t>
      </w:r>
      <w:r w:rsidR="006C5429">
        <w:t>, M.</w:t>
      </w:r>
      <w:r w:rsidRPr="00F715E2">
        <w:t xml:space="preserve"> and Wolch</w:t>
      </w:r>
      <w:r w:rsidR="006C5429">
        <w:t>, J.</w:t>
      </w:r>
      <w:r w:rsidRPr="00F715E2">
        <w:t xml:space="preserve"> (1987)</w:t>
      </w:r>
      <w:r w:rsidR="006C5429">
        <w:t xml:space="preserve"> </w:t>
      </w:r>
      <w:r w:rsidR="006C5429" w:rsidRPr="006C5429">
        <w:rPr>
          <w:i/>
        </w:rPr>
        <w:t>Landscapes of despair: from deinstitutionalisation to homelessness</w:t>
      </w:r>
      <w:r w:rsidR="006C5429">
        <w:t>. Cambridge: Polity Press.</w:t>
      </w:r>
    </w:p>
    <w:p w:rsidR="0096759D" w:rsidRDefault="0096759D" w:rsidP="00C9719F">
      <w:pPr>
        <w:ind w:left="454" w:hanging="454"/>
      </w:pPr>
      <w:r>
        <w:t xml:space="preserve">Deverteuil, G. (2016) </w:t>
      </w:r>
      <w:r w:rsidRPr="0096759D">
        <w:rPr>
          <w:i/>
        </w:rPr>
        <w:t>Resilience in the post-welfare city: voluntary sector geographies in London, Los Angeles and Sydney</w:t>
      </w:r>
      <w:r>
        <w:t xml:space="preserve">. Bristol: Policy press. </w:t>
      </w:r>
    </w:p>
    <w:p w:rsidR="00F715E2" w:rsidRPr="00F715E2" w:rsidRDefault="00F715E2" w:rsidP="00C9719F">
      <w:pPr>
        <w:ind w:left="454" w:hanging="454"/>
      </w:pPr>
      <w:r w:rsidRPr="00F715E2">
        <w:t>Dyck</w:t>
      </w:r>
      <w:r w:rsidR="006C5429">
        <w:t>, I., Kantos, P., Angus, J. and McKeever, P.</w:t>
      </w:r>
      <w:r w:rsidRPr="00F715E2">
        <w:t xml:space="preserve"> </w:t>
      </w:r>
      <w:r w:rsidR="006C5429">
        <w:t xml:space="preserve">(2005) The home as site for long-term care: meanings and management of bodies and space. </w:t>
      </w:r>
      <w:r w:rsidR="006C5429" w:rsidRPr="006C5429">
        <w:rPr>
          <w:i/>
        </w:rPr>
        <w:t>Health &amp; Place</w:t>
      </w:r>
      <w:r w:rsidR="006C5429">
        <w:t xml:space="preserve"> 11, 173-185. </w:t>
      </w:r>
    </w:p>
    <w:p w:rsidR="00F715E2" w:rsidRPr="00F715E2" w:rsidRDefault="00F715E2" w:rsidP="00C9719F">
      <w:pPr>
        <w:ind w:left="454" w:hanging="454"/>
      </w:pPr>
      <w:r w:rsidRPr="00F715E2">
        <w:t>England</w:t>
      </w:r>
      <w:r w:rsidR="00CD6781">
        <w:t>, K.</w:t>
      </w:r>
      <w:r w:rsidRPr="00F715E2">
        <w:t xml:space="preserve"> and Henry,</w:t>
      </w:r>
      <w:r w:rsidR="00CD6781">
        <w:t xml:space="preserve"> C. (</w:t>
      </w:r>
      <w:r w:rsidRPr="00F715E2">
        <w:t>2013</w:t>
      </w:r>
      <w:r w:rsidR="00CD6781">
        <w:t xml:space="preserve">) </w:t>
      </w:r>
      <w:r w:rsidR="00CD6781" w:rsidRPr="00CD6781">
        <w:t>Care work, migration and citizenship: international nurses in the UK</w:t>
      </w:r>
      <w:r w:rsidR="00CD6781">
        <w:t xml:space="preserve">. </w:t>
      </w:r>
      <w:r w:rsidR="00CD6781" w:rsidRPr="00CD6781">
        <w:rPr>
          <w:i/>
        </w:rPr>
        <w:t>Social &amp; Cultural Geography</w:t>
      </w:r>
      <w:r w:rsidR="00CD6781">
        <w:t xml:space="preserve"> 14, 5, 558-574.</w:t>
      </w:r>
    </w:p>
    <w:p w:rsidR="00F715E2" w:rsidRPr="00F715E2" w:rsidRDefault="00F715E2" w:rsidP="00C9719F">
      <w:pPr>
        <w:ind w:left="454" w:hanging="454"/>
      </w:pPr>
      <w:r w:rsidRPr="00F715E2">
        <w:t>Featherstone</w:t>
      </w:r>
      <w:r w:rsidR="00CD6781">
        <w:t xml:space="preserve">, D., </w:t>
      </w:r>
      <w:r w:rsidR="00CD6781" w:rsidRPr="00CD6781">
        <w:t>Ince,</w:t>
      </w:r>
      <w:r w:rsidR="00CD6781">
        <w:t xml:space="preserve"> A., </w:t>
      </w:r>
      <w:r w:rsidR="00CD6781" w:rsidRPr="00CD6781">
        <w:t>Mackinnon,</w:t>
      </w:r>
      <w:r w:rsidR="00CD6781">
        <w:t xml:space="preserve"> D., </w:t>
      </w:r>
      <w:r w:rsidR="00CD6781" w:rsidRPr="00CD6781">
        <w:t>Strauss,</w:t>
      </w:r>
      <w:r w:rsidR="00CD6781">
        <w:t xml:space="preserve"> K. and </w:t>
      </w:r>
      <w:r w:rsidR="00CD6781" w:rsidRPr="00CD6781">
        <w:t>Cumbers</w:t>
      </w:r>
      <w:r w:rsidR="00CD6781">
        <w:t xml:space="preserve">, A. </w:t>
      </w:r>
      <w:r w:rsidRPr="00F715E2">
        <w:t>(2012)</w:t>
      </w:r>
      <w:r w:rsidR="00CD6781" w:rsidRPr="00CD6781">
        <w:t xml:space="preserve"> Progressive localism and the construction of political alternatives</w:t>
      </w:r>
      <w:r w:rsidR="00CD6781">
        <w:t xml:space="preserve">. </w:t>
      </w:r>
      <w:r w:rsidR="00CD6781" w:rsidRPr="00CD6781">
        <w:rPr>
          <w:i/>
        </w:rPr>
        <w:t xml:space="preserve">Transactions of the Institute of British Geographers </w:t>
      </w:r>
      <w:r w:rsidR="00CD6781">
        <w:t>37, 2, 177-182.</w:t>
      </w:r>
    </w:p>
    <w:p w:rsidR="00F715E2" w:rsidRPr="00F715E2" w:rsidRDefault="00F715E2" w:rsidP="00C9719F">
      <w:pPr>
        <w:ind w:left="454" w:hanging="454"/>
      </w:pPr>
      <w:r w:rsidRPr="00F715E2">
        <w:t>Green</w:t>
      </w:r>
      <w:r w:rsidR="00CD6781">
        <w:t>, M.</w:t>
      </w:r>
      <w:r w:rsidRPr="00F715E2">
        <w:t xml:space="preserve"> and Lawson,</w:t>
      </w:r>
      <w:r w:rsidR="00CD6781">
        <w:t xml:space="preserve"> V.</w:t>
      </w:r>
      <w:r w:rsidRPr="00F715E2">
        <w:t xml:space="preserve"> </w:t>
      </w:r>
      <w:r w:rsidR="00CD6781">
        <w:t>(</w:t>
      </w:r>
      <w:r w:rsidRPr="00F715E2">
        <w:t>2011</w:t>
      </w:r>
      <w:r w:rsidR="00CD6781">
        <w:t>)</w:t>
      </w:r>
      <w:r w:rsidR="00CD6781" w:rsidRPr="00CD6781">
        <w:t xml:space="preserve"> Recentring care: interrogating the commodification of care</w:t>
      </w:r>
      <w:r w:rsidR="00CD6781">
        <w:t xml:space="preserve">. Social &amp; Cultural </w:t>
      </w:r>
      <w:r w:rsidR="00305B2A">
        <w:t>Geography</w:t>
      </w:r>
      <w:r w:rsidR="00CD6781">
        <w:t xml:space="preserve"> 12, 6, 639-654.</w:t>
      </w:r>
    </w:p>
    <w:p w:rsidR="00F715E2" w:rsidRPr="00F715E2" w:rsidRDefault="00F715E2" w:rsidP="00C9719F">
      <w:pPr>
        <w:ind w:left="454" w:hanging="454"/>
      </w:pPr>
      <w:r w:rsidRPr="00F715E2">
        <w:t>Hall</w:t>
      </w:r>
      <w:r w:rsidR="000D6E6C">
        <w:t>, E. (</w:t>
      </w:r>
      <w:r w:rsidRPr="00F715E2">
        <w:t>2005</w:t>
      </w:r>
      <w:r w:rsidR="000D6E6C">
        <w:t xml:space="preserve">) </w:t>
      </w:r>
      <w:r w:rsidR="000D6E6C" w:rsidRPr="000D6E6C">
        <w:t>The entangled geographies of social exclusion/inclusion for people with learning disabilities.</w:t>
      </w:r>
      <w:r w:rsidR="000D6E6C">
        <w:t xml:space="preserve"> </w:t>
      </w:r>
      <w:r w:rsidR="000D6E6C" w:rsidRPr="000D6E6C">
        <w:rPr>
          <w:i/>
        </w:rPr>
        <w:t>Health &amp; Place</w:t>
      </w:r>
      <w:r w:rsidR="000D6E6C">
        <w:t xml:space="preserve"> 11, 2, 107-115.</w:t>
      </w:r>
    </w:p>
    <w:p w:rsidR="000D6E6C" w:rsidRDefault="000D6E6C" w:rsidP="00C9719F">
      <w:pPr>
        <w:ind w:left="454" w:hanging="454"/>
      </w:pPr>
      <w:r>
        <w:t xml:space="preserve">Hall, E. (2011) </w:t>
      </w:r>
      <w:r w:rsidRPr="000D6E6C">
        <w:t>Shopping for support: personalisation and the new spaces and relations of commodified care for people with learning</w:t>
      </w:r>
      <w:r>
        <w:t xml:space="preserve"> disabilities. </w:t>
      </w:r>
      <w:r w:rsidRPr="00DD2EE0">
        <w:rPr>
          <w:i/>
        </w:rPr>
        <w:t>Social &amp; Cultural Geography</w:t>
      </w:r>
      <w:r>
        <w:t xml:space="preserve"> </w:t>
      </w:r>
      <w:r w:rsidR="00DD2EE0">
        <w:t xml:space="preserve">12, 6, </w:t>
      </w:r>
      <w:r>
        <w:t>589-603.</w:t>
      </w:r>
    </w:p>
    <w:p w:rsidR="00F715E2" w:rsidRDefault="00F715E2" w:rsidP="00C9719F">
      <w:pPr>
        <w:ind w:left="454" w:hanging="454"/>
      </w:pPr>
      <w:r w:rsidRPr="00F715E2">
        <w:t>Hall</w:t>
      </w:r>
      <w:r w:rsidR="000D6E6C">
        <w:t>, E.</w:t>
      </w:r>
      <w:r w:rsidRPr="00F715E2">
        <w:t xml:space="preserve"> </w:t>
      </w:r>
      <w:r w:rsidR="000D6E6C">
        <w:t>(</w:t>
      </w:r>
      <w:r w:rsidRPr="00F715E2">
        <w:t>2013</w:t>
      </w:r>
      <w:r w:rsidR="000D6E6C">
        <w:t xml:space="preserve">) </w:t>
      </w:r>
      <w:r w:rsidR="000D6E6C" w:rsidRPr="000D6E6C">
        <w:t>Making and Gifting Belonging: Creative Arts and People with Learning Disabilities</w:t>
      </w:r>
      <w:r w:rsidR="000D6E6C">
        <w:t xml:space="preserve">. </w:t>
      </w:r>
      <w:r w:rsidR="000D6E6C" w:rsidRPr="000D6E6C">
        <w:rPr>
          <w:i/>
        </w:rPr>
        <w:t>Environment and Planning A</w:t>
      </w:r>
      <w:r w:rsidR="000D6E6C">
        <w:t xml:space="preserve"> 45, 2, 244-262.</w:t>
      </w:r>
    </w:p>
    <w:p w:rsidR="00F715E2" w:rsidRPr="00F715E2" w:rsidRDefault="00F715E2" w:rsidP="00C9719F">
      <w:pPr>
        <w:ind w:left="454" w:hanging="454"/>
      </w:pPr>
      <w:r w:rsidRPr="00F715E2">
        <w:t>Hall</w:t>
      </w:r>
      <w:r w:rsidR="000D6E6C">
        <w:t>, E.</w:t>
      </w:r>
      <w:r w:rsidRPr="00F715E2">
        <w:t xml:space="preserve"> and McGarrol,</w:t>
      </w:r>
      <w:r w:rsidR="000D6E6C">
        <w:t xml:space="preserve"> S. (</w:t>
      </w:r>
      <w:r w:rsidRPr="00F715E2">
        <w:t>2013</w:t>
      </w:r>
      <w:r w:rsidR="000D6E6C">
        <w:t xml:space="preserve">) </w:t>
      </w:r>
      <w:r w:rsidR="00DD2EE0">
        <w:t>P</w:t>
      </w:r>
      <w:r w:rsidR="00DD2EE0" w:rsidRPr="00DD2EE0">
        <w:t>rogressive localism for an ethics of care</w:t>
      </w:r>
      <w:r w:rsidR="00DD2EE0">
        <w:t>: Lo</w:t>
      </w:r>
      <w:r w:rsidR="00DD2EE0" w:rsidRPr="00DD2EE0">
        <w:t xml:space="preserve">cal Area Co-ordination with people with learning disabilities. </w:t>
      </w:r>
      <w:r w:rsidR="00DD2EE0" w:rsidRPr="00DD2EE0">
        <w:rPr>
          <w:i/>
        </w:rPr>
        <w:t>Social &amp; Cultural Geography</w:t>
      </w:r>
      <w:r w:rsidR="00DD2EE0" w:rsidRPr="00DD2EE0">
        <w:t xml:space="preserve"> 14, 6, 689-709.</w:t>
      </w:r>
      <w:r w:rsidR="000D6E6C">
        <w:t xml:space="preserve"> </w:t>
      </w:r>
      <w:r w:rsidRPr="00F715E2">
        <w:t xml:space="preserve"> </w:t>
      </w:r>
    </w:p>
    <w:p w:rsidR="00F715E2" w:rsidRPr="00F715E2" w:rsidRDefault="00F715E2" w:rsidP="00C9719F">
      <w:pPr>
        <w:ind w:left="454" w:hanging="454"/>
      </w:pPr>
      <w:r w:rsidRPr="00F715E2">
        <w:t xml:space="preserve">Kittay, </w:t>
      </w:r>
      <w:r w:rsidR="00DD2EE0">
        <w:t>E. (</w:t>
      </w:r>
      <w:r w:rsidRPr="00F715E2">
        <w:t>1999</w:t>
      </w:r>
      <w:r w:rsidR="00DD2EE0">
        <w:t>)</w:t>
      </w:r>
      <w:r w:rsidR="00DD2EE0" w:rsidRPr="00DD2EE0">
        <w:t xml:space="preserve"> </w:t>
      </w:r>
      <w:r w:rsidR="00DD2EE0" w:rsidRPr="00DD2EE0">
        <w:rPr>
          <w:i/>
        </w:rPr>
        <w:t>Love’s Labor: Essays in Women, Equality and Dependency</w:t>
      </w:r>
      <w:r w:rsidR="00DD2EE0" w:rsidRPr="00DD2EE0">
        <w:t>. New York,</w:t>
      </w:r>
      <w:r w:rsidR="00DD2EE0">
        <w:t xml:space="preserve"> </w:t>
      </w:r>
      <w:r w:rsidR="00DD2EE0" w:rsidRPr="00DD2EE0">
        <w:t>NY: Routledge.</w:t>
      </w:r>
    </w:p>
    <w:p w:rsidR="00A56D02" w:rsidRDefault="00F715E2" w:rsidP="00A56D02">
      <w:pPr>
        <w:ind w:left="454" w:hanging="454"/>
        <w:rPr>
          <w:rFonts w:eastAsia="PMingLiU" w:hint="eastAsia"/>
          <w:lang w:eastAsia="zh-TW"/>
        </w:rPr>
      </w:pPr>
      <w:r w:rsidRPr="00F715E2">
        <w:lastRenderedPageBreak/>
        <w:t>Land</w:t>
      </w:r>
      <w:r w:rsidR="00233AAE">
        <w:t>, H.</w:t>
      </w:r>
      <w:r w:rsidRPr="00F715E2">
        <w:t xml:space="preserve"> and Rose,</w:t>
      </w:r>
      <w:r w:rsidR="00233AAE">
        <w:t xml:space="preserve"> H. (</w:t>
      </w:r>
      <w:r w:rsidRPr="00F715E2">
        <w:t>1985</w:t>
      </w:r>
      <w:r w:rsidR="00233AAE">
        <w:t>) Compulsory altruism for some or an altruistic society for all? In Bean, P., Ferris, J. and Whynes, D. (</w:t>
      </w:r>
      <w:r w:rsidR="00305B2A">
        <w:t>eds</w:t>
      </w:r>
      <w:r w:rsidR="00233AAE">
        <w:t xml:space="preserve">) </w:t>
      </w:r>
      <w:r w:rsidR="00233AAE" w:rsidRPr="00233AAE">
        <w:rPr>
          <w:i/>
        </w:rPr>
        <w:t>In defense of welfare</w:t>
      </w:r>
      <w:r w:rsidR="00233AAE">
        <w:t>. London: Tavistock, 74-99.</w:t>
      </w:r>
    </w:p>
    <w:p w:rsidR="00A56D02" w:rsidRPr="00A56D02" w:rsidRDefault="00F715E2" w:rsidP="00A56D02">
      <w:pPr>
        <w:ind w:left="454" w:hanging="454"/>
      </w:pPr>
      <w:r w:rsidRPr="00A56D02">
        <w:t xml:space="preserve">Laws, </w:t>
      </w:r>
      <w:r w:rsidR="00A56D02" w:rsidRPr="00A56D02">
        <w:rPr>
          <w:rFonts w:eastAsia="PMingLiU" w:hint="eastAsia"/>
          <w:lang w:eastAsia="zh-TW"/>
        </w:rPr>
        <w:t>J. (</w:t>
      </w:r>
      <w:r w:rsidRPr="00A56D02">
        <w:t>2009</w:t>
      </w:r>
      <w:r w:rsidR="00A56D02" w:rsidRPr="00A56D02">
        <w:rPr>
          <w:rFonts w:eastAsia="PMingLiU" w:hint="eastAsia"/>
          <w:lang w:eastAsia="zh-TW"/>
        </w:rPr>
        <w:t xml:space="preserve">) </w:t>
      </w:r>
      <w:r w:rsidR="00A56D02" w:rsidRPr="00A56D02">
        <w:rPr>
          <w:rFonts w:eastAsia="PMingLiU"/>
          <w:lang w:eastAsia="zh-TW"/>
        </w:rPr>
        <w:t>Reworking therapeutic landscapes: the spatiality of an 'alternative' self-help group.</w:t>
      </w:r>
      <w:r w:rsidR="00A56D02" w:rsidRPr="00A56D02">
        <w:rPr>
          <w:rFonts w:eastAsia="PMingLiU" w:hint="eastAsia"/>
          <w:lang w:eastAsia="zh-TW"/>
        </w:rPr>
        <w:t xml:space="preserve"> </w:t>
      </w:r>
      <w:r w:rsidR="00A56D02" w:rsidRPr="00A56D02">
        <w:rPr>
          <w:rFonts w:eastAsia="PMingLiU"/>
          <w:i/>
          <w:iCs/>
          <w:lang w:eastAsia="zh-TW"/>
        </w:rPr>
        <w:t>Soc</w:t>
      </w:r>
      <w:r w:rsidR="00A56D02" w:rsidRPr="00A56D02">
        <w:rPr>
          <w:rFonts w:eastAsia="PMingLiU" w:hint="eastAsia"/>
          <w:i/>
          <w:iCs/>
          <w:lang w:eastAsia="zh-TW"/>
        </w:rPr>
        <w:t xml:space="preserve">ial </w:t>
      </w:r>
      <w:r w:rsidR="00A56D02" w:rsidRPr="00A56D02">
        <w:rPr>
          <w:rFonts w:eastAsia="PMingLiU"/>
          <w:i/>
          <w:iCs/>
          <w:lang w:eastAsia="zh-TW"/>
        </w:rPr>
        <w:t xml:space="preserve"> Sci</w:t>
      </w:r>
      <w:r w:rsidR="00A56D02" w:rsidRPr="00A56D02">
        <w:rPr>
          <w:rFonts w:eastAsia="PMingLiU" w:hint="eastAsia"/>
          <w:i/>
          <w:iCs/>
          <w:lang w:eastAsia="zh-TW"/>
        </w:rPr>
        <w:t xml:space="preserve">ence &amp; </w:t>
      </w:r>
      <w:r w:rsidR="00A56D02" w:rsidRPr="00A56D02">
        <w:rPr>
          <w:rFonts w:eastAsia="PMingLiU"/>
          <w:i/>
          <w:iCs/>
          <w:lang w:eastAsia="zh-TW"/>
        </w:rPr>
        <w:t>Med</w:t>
      </w:r>
      <w:r w:rsidR="00A56D02" w:rsidRPr="00A56D02">
        <w:rPr>
          <w:rFonts w:eastAsia="PMingLiU" w:hint="eastAsia"/>
          <w:i/>
          <w:iCs/>
          <w:lang w:eastAsia="zh-TW"/>
        </w:rPr>
        <w:t>icine</w:t>
      </w:r>
      <w:r w:rsidR="00A56D02" w:rsidRPr="00A56D02">
        <w:rPr>
          <w:rFonts w:eastAsia="PMingLiU"/>
          <w:lang w:eastAsia="zh-TW"/>
        </w:rPr>
        <w:t> 69(12):</w:t>
      </w:r>
      <w:r w:rsidR="00A56D02" w:rsidRPr="00A56D02">
        <w:rPr>
          <w:rFonts w:eastAsia="PMingLiU" w:hint="eastAsia"/>
          <w:lang w:eastAsia="zh-TW"/>
        </w:rPr>
        <w:t xml:space="preserve"> </w:t>
      </w:r>
      <w:r w:rsidR="00A56D02" w:rsidRPr="00A56D02">
        <w:rPr>
          <w:rFonts w:eastAsia="PMingLiU"/>
          <w:lang w:eastAsia="zh-TW"/>
        </w:rPr>
        <w:t>1827-</w:t>
      </w:r>
      <w:r w:rsidR="00A56D02" w:rsidRPr="00A56D02">
        <w:rPr>
          <w:rFonts w:eastAsia="PMingLiU" w:hint="eastAsia"/>
          <w:lang w:eastAsia="zh-TW"/>
        </w:rPr>
        <w:t>18</w:t>
      </w:r>
      <w:r w:rsidR="00A56D02" w:rsidRPr="00A56D02">
        <w:rPr>
          <w:rFonts w:eastAsia="PMingLiU"/>
          <w:lang w:eastAsia="zh-TW"/>
        </w:rPr>
        <w:t xml:space="preserve">33. </w:t>
      </w:r>
    </w:p>
    <w:p w:rsidR="006A6296" w:rsidRDefault="006A6296" w:rsidP="00C9719F">
      <w:pPr>
        <w:ind w:left="454" w:hanging="454"/>
      </w:pPr>
      <w:r w:rsidRPr="006A6296">
        <w:t xml:space="preserve">Lawson, V. </w:t>
      </w:r>
      <w:r>
        <w:t>(</w:t>
      </w:r>
      <w:r w:rsidRPr="006A6296">
        <w:t>2007</w:t>
      </w:r>
      <w:r>
        <w:t>)</w:t>
      </w:r>
      <w:r w:rsidRPr="006A6296">
        <w:t xml:space="preserve"> Geographies of care and responsibility.</w:t>
      </w:r>
      <w:r w:rsidRPr="006A6296">
        <w:rPr>
          <w:i/>
        </w:rPr>
        <w:t xml:space="preserve"> Annals of the Association of American Geographers</w:t>
      </w:r>
      <w:r w:rsidRPr="006A6296">
        <w:t xml:space="preserve"> 97: 1</w:t>
      </w:r>
      <w:r>
        <w:t>-11.</w:t>
      </w:r>
    </w:p>
    <w:p w:rsidR="006A6296" w:rsidRDefault="006A6296" w:rsidP="00C9719F">
      <w:pPr>
        <w:ind w:left="454" w:hanging="454"/>
      </w:pPr>
      <w:r w:rsidRPr="006A6296">
        <w:t xml:space="preserve">McEwan, C. and Goodman, M. </w:t>
      </w:r>
      <w:r>
        <w:t>(</w:t>
      </w:r>
      <w:r w:rsidRPr="006A6296">
        <w:t>2010</w:t>
      </w:r>
      <w:r>
        <w:t>)</w:t>
      </w:r>
      <w:r w:rsidRPr="006A6296">
        <w:t xml:space="preserve"> Place geography and the ethics of care: introductory remarks on the geographies of ethics, responsibility and care. </w:t>
      </w:r>
      <w:r w:rsidRPr="006A6296">
        <w:rPr>
          <w:i/>
        </w:rPr>
        <w:t>Ethics, Policy &amp; Environment</w:t>
      </w:r>
      <w:r w:rsidRPr="006A6296">
        <w:t xml:space="preserve"> 13:</w:t>
      </w:r>
      <w:r>
        <w:t xml:space="preserve"> </w:t>
      </w:r>
      <w:r w:rsidRPr="006A6296">
        <w:t>103</w:t>
      </w:r>
      <w:r>
        <w:t>-</w:t>
      </w:r>
      <w:r w:rsidRPr="006A6296">
        <w:t>112.</w:t>
      </w:r>
    </w:p>
    <w:p w:rsidR="00F715E2" w:rsidRPr="00F715E2" w:rsidRDefault="00F715E2" w:rsidP="00C9719F">
      <w:pPr>
        <w:ind w:left="454" w:hanging="454"/>
      </w:pPr>
      <w:r w:rsidRPr="00F715E2">
        <w:t>Milligan</w:t>
      </w:r>
      <w:r w:rsidR="006A6296">
        <w:t>, C.</w:t>
      </w:r>
      <w:r w:rsidRPr="00F715E2">
        <w:t xml:space="preserve"> (2000)</w:t>
      </w:r>
      <w:r w:rsidR="006A6296">
        <w:t xml:space="preserve"> Bearing the burden: towards a restructured geography of caring. </w:t>
      </w:r>
      <w:r w:rsidR="006A6296" w:rsidRPr="006A6296">
        <w:rPr>
          <w:i/>
        </w:rPr>
        <w:t>Area</w:t>
      </w:r>
      <w:r w:rsidR="006A6296">
        <w:t xml:space="preserve"> 32, 49-58.</w:t>
      </w:r>
    </w:p>
    <w:p w:rsidR="00F715E2" w:rsidRPr="00F715E2" w:rsidRDefault="00F715E2" w:rsidP="00C9719F">
      <w:pPr>
        <w:ind w:left="454" w:hanging="454"/>
      </w:pPr>
      <w:r w:rsidRPr="00F715E2">
        <w:t>Milligan</w:t>
      </w:r>
      <w:r w:rsidR="006A6296">
        <w:t>, C.</w:t>
      </w:r>
      <w:r w:rsidRPr="00F715E2">
        <w:t xml:space="preserve"> (2001)</w:t>
      </w:r>
      <w:r w:rsidR="006A6296">
        <w:t xml:space="preserve"> </w:t>
      </w:r>
      <w:r w:rsidR="006A6296" w:rsidRPr="006A6296">
        <w:rPr>
          <w:i/>
        </w:rPr>
        <w:t>Geographies of care: space, place and the voluntary sector</w:t>
      </w:r>
      <w:r w:rsidR="006A6296">
        <w:t>. Aldershot: Ashgate.</w:t>
      </w:r>
    </w:p>
    <w:p w:rsidR="00F715E2" w:rsidRPr="00F715E2" w:rsidRDefault="00F715E2" w:rsidP="00C9719F">
      <w:pPr>
        <w:ind w:left="454" w:hanging="454"/>
      </w:pPr>
      <w:r w:rsidRPr="00F715E2">
        <w:t>Milligan</w:t>
      </w:r>
      <w:r w:rsidR="006A6296">
        <w:t>, C.</w:t>
      </w:r>
      <w:r w:rsidRPr="00F715E2">
        <w:t xml:space="preserve"> and Wiles,</w:t>
      </w:r>
      <w:r w:rsidR="006A6296">
        <w:t xml:space="preserve"> J.</w:t>
      </w:r>
      <w:r w:rsidRPr="00F715E2">
        <w:t xml:space="preserve"> </w:t>
      </w:r>
      <w:r w:rsidR="006A6296">
        <w:t>(</w:t>
      </w:r>
      <w:r w:rsidRPr="00F715E2">
        <w:t>2010</w:t>
      </w:r>
      <w:r w:rsidR="006A6296">
        <w:t xml:space="preserve">) Landscapes of care. </w:t>
      </w:r>
      <w:r w:rsidR="006A6296" w:rsidRPr="006A6296">
        <w:rPr>
          <w:i/>
        </w:rPr>
        <w:t>Progress in Human Geography</w:t>
      </w:r>
      <w:r w:rsidR="006A6296">
        <w:t xml:space="preserve"> 34, 6, 736-754.</w:t>
      </w:r>
    </w:p>
    <w:p w:rsidR="006A6296" w:rsidRPr="00F715E2" w:rsidRDefault="006A6296" w:rsidP="00C9719F">
      <w:pPr>
        <w:ind w:left="454" w:hanging="454"/>
      </w:pPr>
      <w:r w:rsidRPr="00F715E2">
        <w:t>Milligan,</w:t>
      </w:r>
      <w:r>
        <w:t xml:space="preserve"> C.</w:t>
      </w:r>
      <w:r w:rsidRPr="00F715E2">
        <w:t xml:space="preserve"> </w:t>
      </w:r>
      <w:r>
        <w:t>(</w:t>
      </w:r>
      <w:r w:rsidRPr="00F715E2">
        <w:t>2003</w:t>
      </w:r>
      <w:r>
        <w:t xml:space="preserve">) Location or dis-location: from community to long-term care – the caring experience. </w:t>
      </w:r>
      <w:r w:rsidRPr="006A6296">
        <w:rPr>
          <w:i/>
        </w:rPr>
        <w:t>Social &amp; Cultural Geography</w:t>
      </w:r>
      <w:r>
        <w:t xml:space="preserve"> 4, 455-470. </w:t>
      </w:r>
    </w:p>
    <w:p w:rsidR="00DC5E61" w:rsidRPr="00DC5E61" w:rsidRDefault="00F715E2" w:rsidP="00A56D02">
      <w:pPr>
        <w:ind w:left="454" w:hanging="454"/>
      </w:pPr>
      <w:r w:rsidRPr="00F715E2">
        <w:t>Milligan</w:t>
      </w:r>
      <w:r w:rsidR="00DC5E61">
        <w:t>, C., Gatrell, A., and Bingley, A. (</w:t>
      </w:r>
      <w:r w:rsidRPr="00F715E2">
        <w:t>2004</w:t>
      </w:r>
      <w:r w:rsidR="00DC5E61">
        <w:t>) ‘</w:t>
      </w:r>
      <w:r w:rsidR="00DC5E61" w:rsidRPr="00DC5E61">
        <w:t>Cultivating health’:</w:t>
      </w:r>
      <w:r w:rsidR="00DC5E61">
        <w:t xml:space="preserve"> </w:t>
      </w:r>
      <w:r w:rsidR="00DC5E61" w:rsidRPr="00DC5E61">
        <w:t>therapeutic landscapes and</w:t>
      </w:r>
      <w:r w:rsidR="00A56D02">
        <w:rPr>
          <w:rFonts w:eastAsia="PMingLiU" w:hint="eastAsia"/>
          <w:lang w:eastAsia="zh-TW"/>
        </w:rPr>
        <w:t xml:space="preserve"> </w:t>
      </w:r>
      <w:bookmarkStart w:id="0" w:name="_GoBack"/>
      <w:bookmarkEnd w:id="0"/>
      <w:r w:rsidR="00DC5E61" w:rsidRPr="00DC5E61">
        <w:t>older people in northern England</w:t>
      </w:r>
      <w:r w:rsidR="00DC5E61">
        <w:t xml:space="preserve">. Social Science &amp; Medicine 58, 1781-1793. </w:t>
      </w:r>
    </w:p>
    <w:p w:rsidR="00F715E2" w:rsidRPr="00F715E2" w:rsidRDefault="00F715E2" w:rsidP="00C9719F">
      <w:pPr>
        <w:ind w:left="454" w:hanging="454"/>
      </w:pPr>
      <w:r w:rsidRPr="00F715E2">
        <w:t>Munro,</w:t>
      </w:r>
      <w:r w:rsidR="00DC5E61">
        <w:t xml:space="preserve"> E.</w:t>
      </w:r>
      <w:r w:rsidRPr="00F715E2">
        <w:t xml:space="preserve"> </w:t>
      </w:r>
      <w:r w:rsidR="00DC5E61">
        <w:t>(</w:t>
      </w:r>
      <w:r w:rsidRPr="00F715E2">
        <w:t>2013</w:t>
      </w:r>
      <w:r w:rsidR="00DC5E61">
        <w:t xml:space="preserve">) ‘People just need to feel important, like someone is listening’: Recognising museums’ community engagement programme as spaces of care. </w:t>
      </w:r>
      <w:r w:rsidR="00DC5E61" w:rsidRPr="00DC5E61">
        <w:rPr>
          <w:i/>
        </w:rPr>
        <w:t>Geoforum</w:t>
      </w:r>
      <w:r w:rsidR="00DC5E61">
        <w:t xml:space="preserve"> 48, 54-62.</w:t>
      </w:r>
    </w:p>
    <w:p w:rsidR="00DC5E61" w:rsidRDefault="00DC5E61" w:rsidP="00C9719F">
      <w:pPr>
        <w:ind w:left="454" w:hanging="454"/>
      </w:pPr>
      <w:r w:rsidRPr="00DC5E61">
        <w:t xml:space="preserve">Norman, J. (2010). </w:t>
      </w:r>
      <w:r w:rsidRPr="00DC5E61">
        <w:rPr>
          <w:i/>
        </w:rPr>
        <w:t>The Big Society</w:t>
      </w:r>
      <w:r w:rsidRPr="00DC5E61">
        <w:t>. Buckingham, University of Buckingham Press.</w:t>
      </w:r>
    </w:p>
    <w:p w:rsidR="00DC5E61" w:rsidRDefault="00DC5E61" w:rsidP="00C9719F">
      <w:pPr>
        <w:ind w:left="454" w:hanging="454"/>
      </w:pPr>
      <w:r w:rsidRPr="00DC5E61">
        <w:t>Park, D. and Radford, J.</w:t>
      </w:r>
      <w:r>
        <w:t xml:space="preserve"> (1997)</w:t>
      </w:r>
      <w:r w:rsidRPr="00DC5E61">
        <w:t xml:space="preserve"> Space, place, and the asylu</w:t>
      </w:r>
      <w:r>
        <w:t>m: an introduction.</w:t>
      </w:r>
      <w:r w:rsidRPr="00DC5E61">
        <w:t xml:space="preserve"> </w:t>
      </w:r>
      <w:r w:rsidRPr="00DC5E61">
        <w:rPr>
          <w:i/>
        </w:rPr>
        <w:t>Health &amp; Place</w:t>
      </w:r>
      <w:r w:rsidRPr="00DC5E61">
        <w:t xml:space="preserve"> 3, 71-72.</w:t>
      </w:r>
    </w:p>
    <w:p w:rsidR="00F715E2" w:rsidRPr="00F715E2" w:rsidRDefault="00DC5E61" w:rsidP="00C9719F">
      <w:pPr>
        <w:ind w:left="454" w:hanging="454"/>
      </w:pPr>
      <w:r w:rsidRPr="00DC5E61">
        <w:t xml:space="preserve">Parr, H. (2008) Mental Health and Social Space: Towards Inclusionary Geographies? </w:t>
      </w:r>
      <w:r w:rsidR="001955F6">
        <w:t xml:space="preserve">Oxford: </w:t>
      </w:r>
      <w:r w:rsidRPr="00DC5E61">
        <w:t>RGS-IBG</w:t>
      </w:r>
      <w:r w:rsidR="001955F6">
        <w:t>-</w:t>
      </w:r>
      <w:r w:rsidRPr="00DC5E61">
        <w:t>Blackwell</w:t>
      </w:r>
      <w:r w:rsidR="001955F6">
        <w:t>.</w:t>
      </w:r>
    </w:p>
    <w:p w:rsidR="001955F6" w:rsidRDefault="001955F6" w:rsidP="00C9719F">
      <w:pPr>
        <w:ind w:left="454" w:hanging="454"/>
      </w:pPr>
      <w:r>
        <w:t>Parr, H.</w:t>
      </w:r>
      <w:r w:rsidRPr="001955F6">
        <w:t xml:space="preserve"> and Philo, C. (2003) Rural mental health and social ge</w:t>
      </w:r>
      <w:r>
        <w:t xml:space="preserve">ographies of caring. </w:t>
      </w:r>
      <w:r w:rsidRPr="001955F6">
        <w:rPr>
          <w:i/>
        </w:rPr>
        <w:t>Social &amp; Cultural Geography</w:t>
      </w:r>
      <w:r w:rsidRPr="001955F6">
        <w:t xml:space="preserve"> 4</w:t>
      </w:r>
      <w:r>
        <w:t xml:space="preserve">, </w:t>
      </w:r>
      <w:r w:rsidRPr="001955F6">
        <w:t>4</w:t>
      </w:r>
      <w:r>
        <w:t xml:space="preserve">, </w:t>
      </w:r>
      <w:r w:rsidRPr="001955F6">
        <w:t>471-488.</w:t>
      </w:r>
    </w:p>
    <w:p w:rsidR="001955F6" w:rsidRDefault="001955F6" w:rsidP="00C9719F">
      <w:pPr>
        <w:ind w:left="454" w:hanging="454"/>
      </w:pPr>
      <w:r>
        <w:t xml:space="preserve">Parr, H. (2003) </w:t>
      </w:r>
      <w:r w:rsidRPr="001955F6">
        <w:t>Medical geography: care and caring</w:t>
      </w:r>
      <w:r>
        <w:t xml:space="preserve">. </w:t>
      </w:r>
      <w:r w:rsidRPr="001955F6">
        <w:rPr>
          <w:i/>
        </w:rPr>
        <w:t>Progress in Human Geography</w:t>
      </w:r>
      <w:r>
        <w:t xml:space="preserve"> </w:t>
      </w:r>
      <w:r w:rsidRPr="001955F6">
        <w:t>27</w:t>
      </w:r>
      <w:r>
        <w:t xml:space="preserve">, </w:t>
      </w:r>
      <w:r w:rsidRPr="001955F6">
        <w:t>2</w:t>
      </w:r>
      <w:r>
        <w:t xml:space="preserve">, </w:t>
      </w:r>
      <w:r w:rsidRPr="001955F6">
        <w:t>212-221</w:t>
      </w:r>
      <w:r>
        <w:t>.</w:t>
      </w:r>
    </w:p>
    <w:p w:rsidR="00F715E2" w:rsidRPr="00F715E2" w:rsidRDefault="00F715E2" w:rsidP="00C9719F">
      <w:pPr>
        <w:ind w:left="454" w:hanging="454"/>
      </w:pPr>
      <w:r w:rsidRPr="00F715E2">
        <w:t>Power</w:t>
      </w:r>
      <w:r w:rsidR="001955F6">
        <w:t>, A.</w:t>
      </w:r>
      <w:r w:rsidRPr="00F715E2">
        <w:t xml:space="preserve"> (2013)</w:t>
      </w:r>
      <w:r w:rsidR="001955F6">
        <w:t xml:space="preserve"> Making space for belonging: critical reflections on the implementation of personalised adult social care under the veil of meaningful inclusion. </w:t>
      </w:r>
      <w:r w:rsidR="001955F6" w:rsidRPr="001955F6">
        <w:rPr>
          <w:i/>
        </w:rPr>
        <w:t>Social Science &amp; Medicine</w:t>
      </w:r>
      <w:r w:rsidR="001955F6">
        <w:t xml:space="preserve"> 88, 68-75. </w:t>
      </w:r>
    </w:p>
    <w:p w:rsidR="00F715E2" w:rsidRPr="00F715E2" w:rsidRDefault="00F715E2" w:rsidP="00C9719F">
      <w:pPr>
        <w:ind w:left="454" w:hanging="454"/>
      </w:pPr>
      <w:r w:rsidRPr="00F715E2">
        <w:t xml:space="preserve">Ryan, </w:t>
      </w:r>
      <w:r w:rsidR="001955F6">
        <w:t>S. (</w:t>
      </w:r>
      <w:r w:rsidRPr="00F715E2">
        <w:t>2005</w:t>
      </w:r>
      <w:r w:rsidR="001955F6">
        <w:t xml:space="preserve">) </w:t>
      </w:r>
      <w:r w:rsidR="001955F6" w:rsidRPr="001955F6">
        <w:t>‘Busy Behaviour’ in the ‘Land of the Golden M’: Going Out with Learning Disabled Children in Public Places</w:t>
      </w:r>
      <w:r w:rsidR="001955F6">
        <w:t xml:space="preserve">. Journal of Applied Research In Intellectual Disabilities </w:t>
      </w:r>
      <w:r w:rsidR="001955F6" w:rsidRPr="001955F6">
        <w:t>18,</w:t>
      </w:r>
      <w:r w:rsidR="001955F6">
        <w:t xml:space="preserve"> </w:t>
      </w:r>
      <w:r w:rsidR="001955F6" w:rsidRPr="001955F6">
        <w:t>1</w:t>
      </w:r>
      <w:r w:rsidR="001955F6">
        <w:t xml:space="preserve">, </w:t>
      </w:r>
      <w:r w:rsidR="001955F6" w:rsidRPr="001955F6">
        <w:t>65–74</w:t>
      </w:r>
      <w:r w:rsidR="001955F6">
        <w:t xml:space="preserve">. </w:t>
      </w:r>
    </w:p>
    <w:p w:rsidR="00F715E2" w:rsidRPr="00F715E2" w:rsidRDefault="00F715E2" w:rsidP="00C9719F">
      <w:pPr>
        <w:ind w:left="454" w:hanging="454"/>
      </w:pPr>
      <w:r w:rsidRPr="00F715E2">
        <w:lastRenderedPageBreak/>
        <w:t xml:space="preserve">Schwiter, </w:t>
      </w:r>
      <w:r w:rsidR="001955F6">
        <w:t>K. (</w:t>
      </w:r>
      <w:r w:rsidRPr="00F715E2">
        <w:t>2013</w:t>
      </w:r>
      <w:r w:rsidR="001955F6">
        <w:t xml:space="preserve">) </w:t>
      </w:r>
      <w:r w:rsidR="001955F6" w:rsidRPr="001955F6">
        <w:t>Aversions to the commodification of care: how young Swiss adults plan to organise their future families</w:t>
      </w:r>
      <w:r w:rsidR="001955F6">
        <w:t xml:space="preserve">. </w:t>
      </w:r>
      <w:r w:rsidR="001955F6" w:rsidRPr="001955F6">
        <w:rPr>
          <w:i/>
        </w:rPr>
        <w:t>Social &amp; Cultural Geography</w:t>
      </w:r>
      <w:r w:rsidR="001955F6">
        <w:t xml:space="preserve"> 14, 5, 500-516.</w:t>
      </w:r>
    </w:p>
    <w:p w:rsidR="00F715E2" w:rsidRPr="00F715E2" w:rsidRDefault="00F715E2" w:rsidP="00C9719F">
      <w:pPr>
        <w:ind w:left="454" w:hanging="454"/>
      </w:pPr>
      <w:r w:rsidRPr="00F715E2">
        <w:t xml:space="preserve">Smith, </w:t>
      </w:r>
      <w:r w:rsidR="00B122C1">
        <w:t>S. (</w:t>
      </w:r>
      <w:r w:rsidRPr="00F715E2">
        <w:t>2005</w:t>
      </w:r>
      <w:r w:rsidR="00B122C1">
        <w:t xml:space="preserve">) States, markets and an ethic of care. </w:t>
      </w:r>
      <w:r w:rsidR="00B122C1" w:rsidRPr="00B122C1">
        <w:rPr>
          <w:i/>
        </w:rPr>
        <w:t>Political Geography</w:t>
      </w:r>
      <w:r w:rsidR="00B122C1">
        <w:t xml:space="preserve"> 24, 1, 1-20.</w:t>
      </w:r>
    </w:p>
    <w:p w:rsidR="00F715E2" w:rsidRPr="00F715E2" w:rsidRDefault="00F715E2" w:rsidP="00C9719F">
      <w:pPr>
        <w:ind w:left="454" w:hanging="454"/>
      </w:pPr>
      <w:r w:rsidRPr="00F715E2">
        <w:t>Staeheli</w:t>
      </w:r>
      <w:r w:rsidR="00B122C1">
        <w:t xml:space="preserve">, L. </w:t>
      </w:r>
      <w:r w:rsidRPr="00F715E2">
        <w:t xml:space="preserve">and Brown, </w:t>
      </w:r>
      <w:r w:rsidR="00B122C1">
        <w:t>M. (</w:t>
      </w:r>
      <w:r w:rsidRPr="00F715E2">
        <w:t>2003</w:t>
      </w:r>
      <w:r w:rsidR="00B122C1">
        <w:t xml:space="preserve">) Where has welfare gone? Introductory remarks to the geographies of care and welfare. </w:t>
      </w:r>
      <w:r w:rsidR="00B122C1" w:rsidRPr="00B122C1">
        <w:rPr>
          <w:i/>
        </w:rPr>
        <w:t>Environment and Planning A</w:t>
      </w:r>
      <w:r w:rsidR="00B122C1">
        <w:t xml:space="preserve"> 35, 771-777.</w:t>
      </w:r>
    </w:p>
    <w:p w:rsidR="00F715E2" w:rsidRPr="00F715E2" w:rsidRDefault="00F715E2" w:rsidP="00C9719F">
      <w:pPr>
        <w:ind w:left="454" w:hanging="454"/>
      </w:pPr>
      <w:r w:rsidRPr="00F715E2">
        <w:t xml:space="preserve">Tronto, </w:t>
      </w:r>
      <w:r w:rsidR="00B122C1">
        <w:t>J. (</w:t>
      </w:r>
      <w:r w:rsidRPr="00F715E2">
        <w:t>1993</w:t>
      </w:r>
      <w:r w:rsidR="00B122C1">
        <w:t xml:space="preserve">) </w:t>
      </w:r>
      <w:r w:rsidR="00B122C1" w:rsidRPr="00B122C1">
        <w:rPr>
          <w:i/>
        </w:rPr>
        <w:t>Moral Boundaries: A Political Argument for an Ethic of Care</w:t>
      </w:r>
      <w:r w:rsidR="00B122C1">
        <w:t>. London: Routledge.</w:t>
      </w:r>
    </w:p>
    <w:p w:rsidR="00F715E2" w:rsidRPr="00F715E2" w:rsidRDefault="00F715E2" w:rsidP="00C9719F">
      <w:pPr>
        <w:ind w:left="454" w:hanging="454"/>
      </w:pPr>
      <w:r w:rsidRPr="00F715E2">
        <w:t>Walsh</w:t>
      </w:r>
      <w:r w:rsidR="00B122C1">
        <w:t>, K.</w:t>
      </w:r>
      <w:r w:rsidRPr="00F715E2">
        <w:t xml:space="preserve"> and O'Shea,</w:t>
      </w:r>
      <w:r w:rsidR="00B122C1">
        <w:t xml:space="preserve"> E.</w:t>
      </w:r>
      <w:r w:rsidRPr="00F715E2">
        <w:t xml:space="preserve"> </w:t>
      </w:r>
      <w:r w:rsidR="00B122C1">
        <w:t>(</w:t>
      </w:r>
      <w:r w:rsidRPr="00F715E2">
        <w:t>2010</w:t>
      </w:r>
      <w:r w:rsidR="00B122C1">
        <w:t xml:space="preserve">) </w:t>
      </w:r>
      <w:r w:rsidR="00B122C1" w:rsidRPr="00B122C1">
        <w:t>Marginalised Care: Migrant Workers Caring for Older People in Ireland</w:t>
      </w:r>
      <w:r w:rsidR="00B122C1">
        <w:t xml:space="preserve">. </w:t>
      </w:r>
      <w:r w:rsidR="00B122C1" w:rsidRPr="00B122C1">
        <w:rPr>
          <w:i/>
        </w:rPr>
        <w:t>Journal of Population Ageing</w:t>
      </w:r>
      <w:r w:rsidR="00B122C1">
        <w:t xml:space="preserve"> 3, 1, 17-37.</w:t>
      </w:r>
    </w:p>
    <w:p w:rsidR="00B122C1" w:rsidRPr="00B122C1" w:rsidRDefault="00F715E2" w:rsidP="00C9719F">
      <w:pPr>
        <w:ind w:left="454" w:hanging="454"/>
      </w:pPr>
      <w:r w:rsidRPr="00F715E2">
        <w:t>Warner</w:t>
      </w:r>
      <w:r w:rsidR="00B122C1">
        <w:t>, J., Talbot, D. and Bennison, G. (</w:t>
      </w:r>
      <w:r w:rsidRPr="00F715E2">
        <w:t>2013</w:t>
      </w:r>
      <w:r w:rsidR="00B122C1">
        <w:t xml:space="preserve">) </w:t>
      </w:r>
      <w:r w:rsidR="00B122C1" w:rsidRPr="00B122C1">
        <w:t xml:space="preserve">The cafe as affective community space: </w:t>
      </w:r>
      <w:r w:rsidR="00305B2A" w:rsidRPr="00B122C1">
        <w:t>Reconceptualising</w:t>
      </w:r>
      <w:r w:rsidR="00B122C1" w:rsidRPr="00B122C1">
        <w:t xml:space="preserve"> care and emotional labour in everyday life</w:t>
      </w:r>
      <w:r w:rsidR="00B122C1">
        <w:t>.</w:t>
      </w:r>
      <w:r w:rsidR="00B122C1" w:rsidRPr="00B122C1">
        <w:t xml:space="preserve"> </w:t>
      </w:r>
      <w:r w:rsidR="00B122C1" w:rsidRPr="00B122C1">
        <w:rPr>
          <w:i/>
        </w:rPr>
        <w:t>Critical Social Policy</w:t>
      </w:r>
      <w:r w:rsidR="00B122C1" w:rsidRPr="00B122C1">
        <w:t xml:space="preserve"> 33</w:t>
      </w:r>
      <w:r w:rsidR="00B122C1">
        <w:t xml:space="preserve">, </w:t>
      </w:r>
      <w:r w:rsidR="00B122C1" w:rsidRPr="00B122C1">
        <w:t>2</w:t>
      </w:r>
      <w:r w:rsidR="00B122C1">
        <w:t>,</w:t>
      </w:r>
      <w:r w:rsidR="00B122C1" w:rsidRPr="00B122C1">
        <w:t xml:space="preserve"> 305-324</w:t>
      </w:r>
      <w:r w:rsidR="00B122C1">
        <w:t>.</w:t>
      </w:r>
    </w:p>
    <w:p w:rsidR="00B122C1" w:rsidRDefault="00B122C1" w:rsidP="00C9719F">
      <w:pPr>
        <w:ind w:left="454" w:hanging="454"/>
      </w:pPr>
      <w:r>
        <w:t xml:space="preserve">Wiles, J. (2011) </w:t>
      </w:r>
      <w:r w:rsidRPr="00B122C1">
        <w:t>Reflections on being a recipient of care: vexing the concept of vulnerability</w:t>
      </w:r>
      <w:r>
        <w:t xml:space="preserve">. Social &amp; Cultural Geography 12, 6, </w:t>
      </w:r>
      <w:r w:rsidRPr="00B122C1">
        <w:t>573-588</w:t>
      </w:r>
      <w:r>
        <w:t>.</w:t>
      </w:r>
    </w:p>
    <w:p w:rsidR="00B122C1" w:rsidRDefault="00305B2A" w:rsidP="00C9719F">
      <w:pPr>
        <w:ind w:left="454" w:hanging="454"/>
      </w:pPr>
      <w:r>
        <w:t xml:space="preserve">Wolch, J. (1990) </w:t>
      </w:r>
      <w:r w:rsidRPr="00305B2A">
        <w:t xml:space="preserve">The Shadow State: Government and Voluntary Sector in Transition. </w:t>
      </w:r>
      <w:r>
        <w:t>New York: Foundation Center.</w:t>
      </w:r>
    </w:p>
    <w:p w:rsidR="00B122C1" w:rsidRDefault="00B122C1" w:rsidP="004B1C18">
      <w:pPr>
        <w:spacing w:line="240" w:lineRule="auto"/>
        <w:ind w:right="424"/>
        <w:rPr>
          <w:rFonts w:cs="Times New Roman"/>
          <w:sz w:val="24"/>
          <w:szCs w:val="24"/>
        </w:rPr>
      </w:pPr>
    </w:p>
    <w:p w:rsidR="003550B2" w:rsidRPr="00D76B3E" w:rsidRDefault="003550B2" w:rsidP="004B1C18">
      <w:pPr>
        <w:spacing w:line="240" w:lineRule="auto"/>
        <w:ind w:right="424"/>
        <w:rPr>
          <w:rFonts w:cs="Times New Roman"/>
          <w:sz w:val="24"/>
          <w:szCs w:val="24"/>
        </w:rPr>
      </w:pPr>
    </w:p>
    <w:sectPr w:rsidR="003550B2" w:rsidRPr="00D76B3E" w:rsidSect="00A56D02">
      <w:headerReference w:type="default" r:id="rId8"/>
      <w:footerReference w:type="even" r:id="rId9"/>
      <w:footerReference w:type="default" r:id="rId10"/>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ED" w:rsidRDefault="000A4CED">
      <w:r>
        <w:separator/>
      </w:r>
    </w:p>
  </w:endnote>
  <w:endnote w:type="continuationSeparator" w:id="0">
    <w:p w:rsidR="000A4CED" w:rsidRDefault="000A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ED" w:rsidRDefault="000A4CED" w:rsidP="00456F1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A4CED" w:rsidRDefault="000A4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CED" w:rsidRDefault="000A4CED" w:rsidP="00456F1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56D02">
      <w:rPr>
        <w:rStyle w:val="PageNumber"/>
        <w:rFonts w:cs="Arial"/>
        <w:noProof/>
      </w:rPr>
      <w:t>12</w:t>
    </w:r>
    <w:r>
      <w:rPr>
        <w:rStyle w:val="PageNumber"/>
        <w:rFonts w:cs="Arial"/>
      </w:rPr>
      <w:fldChar w:fldCharType="end"/>
    </w:r>
  </w:p>
  <w:p w:rsidR="000A4CED" w:rsidRDefault="000A4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ED" w:rsidRDefault="000A4CED">
      <w:r>
        <w:separator/>
      </w:r>
    </w:p>
  </w:footnote>
  <w:footnote w:type="continuationSeparator" w:id="0">
    <w:p w:rsidR="000A4CED" w:rsidRDefault="000A4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02" w:rsidRPr="00A56D02" w:rsidRDefault="00A56D02" w:rsidP="00A56D02">
    <w:pPr>
      <w:pStyle w:val="Header"/>
      <w:jc w:val="right"/>
      <w:rPr>
        <w:rFonts w:eastAsia="PMingLiU" w:hint="eastAsia"/>
        <w:lang w:eastAsia="zh-TW"/>
      </w:rPr>
    </w:pPr>
    <w:r>
      <w:rPr>
        <w:rFonts w:eastAsia="PMingLiU" w:hint="eastAsia"/>
        <w:lang w:eastAsia="zh-TW"/>
      </w:rPr>
      <w:t>Pre-print of paper in Social &amp; Cultural Geography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6C14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A006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08C7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0C45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112C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FE3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84B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EAC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B47D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CA635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D8"/>
    <w:rsid w:val="0000312C"/>
    <w:rsid w:val="00004FB0"/>
    <w:rsid w:val="00013E9D"/>
    <w:rsid w:val="0002155E"/>
    <w:rsid w:val="00026CCF"/>
    <w:rsid w:val="000306D1"/>
    <w:rsid w:val="00036696"/>
    <w:rsid w:val="00046864"/>
    <w:rsid w:val="00047E47"/>
    <w:rsid w:val="00051B94"/>
    <w:rsid w:val="000564A3"/>
    <w:rsid w:val="0006508A"/>
    <w:rsid w:val="000827DF"/>
    <w:rsid w:val="000A4CED"/>
    <w:rsid w:val="000B3933"/>
    <w:rsid w:val="000C2AD2"/>
    <w:rsid w:val="000C7447"/>
    <w:rsid w:val="000C7E11"/>
    <w:rsid w:val="000D6E6C"/>
    <w:rsid w:val="000E1049"/>
    <w:rsid w:val="000E15D0"/>
    <w:rsid w:val="000E3E91"/>
    <w:rsid w:val="000E5C33"/>
    <w:rsid w:val="000E73D4"/>
    <w:rsid w:val="000F0C3D"/>
    <w:rsid w:val="00127186"/>
    <w:rsid w:val="00127447"/>
    <w:rsid w:val="00144F4C"/>
    <w:rsid w:val="00172078"/>
    <w:rsid w:val="00180688"/>
    <w:rsid w:val="001829F7"/>
    <w:rsid w:val="001835D5"/>
    <w:rsid w:val="00183C4F"/>
    <w:rsid w:val="0019200B"/>
    <w:rsid w:val="001955F6"/>
    <w:rsid w:val="00197245"/>
    <w:rsid w:val="001A5ABC"/>
    <w:rsid w:val="001B1E07"/>
    <w:rsid w:val="001C3A11"/>
    <w:rsid w:val="001D40C1"/>
    <w:rsid w:val="001D42C7"/>
    <w:rsid w:val="001E4DBC"/>
    <w:rsid w:val="00201232"/>
    <w:rsid w:val="00213CD6"/>
    <w:rsid w:val="00220F6C"/>
    <w:rsid w:val="00233AAE"/>
    <w:rsid w:val="00234C52"/>
    <w:rsid w:val="00242149"/>
    <w:rsid w:val="002541C7"/>
    <w:rsid w:val="00265E5A"/>
    <w:rsid w:val="00265E6A"/>
    <w:rsid w:val="00272A96"/>
    <w:rsid w:val="002900A9"/>
    <w:rsid w:val="002A0971"/>
    <w:rsid w:val="002A469B"/>
    <w:rsid w:val="002B1FFC"/>
    <w:rsid w:val="002B3AD8"/>
    <w:rsid w:val="002B3BED"/>
    <w:rsid w:val="002B5630"/>
    <w:rsid w:val="002B7DD6"/>
    <w:rsid w:val="002D66E3"/>
    <w:rsid w:val="002E4E77"/>
    <w:rsid w:val="002F4CF2"/>
    <w:rsid w:val="002F7D66"/>
    <w:rsid w:val="00305B2A"/>
    <w:rsid w:val="003233A1"/>
    <w:rsid w:val="00341319"/>
    <w:rsid w:val="003416F6"/>
    <w:rsid w:val="00347B84"/>
    <w:rsid w:val="003550B2"/>
    <w:rsid w:val="003937C3"/>
    <w:rsid w:val="003A4B6B"/>
    <w:rsid w:val="003B0007"/>
    <w:rsid w:val="003C624F"/>
    <w:rsid w:val="003D17F5"/>
    <w:rsid w:val="003D3511"/>
    <w:rsid w:val="003E2014"/>
    <w:rsid w:val="0040754D"/>
    <w:rsid w:val="00435A81"/>
    <w:rsid w:val="00435BC7"/>
    <w:rsid w:val="00436A46"/>
    <w:rsid w:val="00446E03"/>
    <w:rsid w:val="00456F1E"/>
    <w:rsid w:val="00457AD2"/>
    <w:rsid w:val="0047072E"/>
    <w:rsid w:val="004A0F34"/>
    <w:rsid w:val="004A2C4F"/>
    <w:rsid w:val="004A7A1E"/>
    <w:rsid w:val="004B1C18"/>
    <w:rsid w:val="004C7548"/>
    <w:rsid w:val="004C7E83"/>
    <w:rsid w:val="004D3502"/>
    <w:rsid w:val="004E577C"/>
    <w:rsid w:val="005029B6"/>
    <w:rsid w:val="00504533"/>
    <w:rsid w:val="005115A2"/>
    <w:rsid w:val="00525860"/>
    <w:rsid w:val="0054729A"/>
    <w:rsid w:val="005526F8"/>
    <w:rsid w:val="00560396"/>
    <w:rsid w:val="00560B09"/>
    <w:rsid w:val="00571DD7"/>
    <w:rsid w:val="005827B3"/>
    <w:rsid w:val="005873B3"/>
    <w:rsid w:val="00590D00"/>
    <w:rsid w:val="00595D3B"/>
    <w:rsid w:val="005B4CC4"/>
    <w:rsid w:val="005B7E32"/>
    <w:rsid w:val="005C0E3A"/>
    <w:rsid w:val="005E315A"/>
    <w:rsid w:val="005F0659"/>
    <w:rsid w:val="005F0ABA"/>
    <w:rsid w:val="00614344"/>
    <w:rsid w:val="00616DD2"/>
    <w:rsid w:val="00622075"/>
    <w:rsid w:val="00644E31"/>
    <w:rsid w:val="00650D29"/>
    <w:rsid w:val="00664C49"/>
    <w:rsid w:val="006705B1"/>
    <w:rsid w:val="00671FA8"/>
    <w:rsid w:val="00675AC5"/>
    <w:rsid w:val="0068388A"/>
    <w:rsid w:val="00683F35"/>
    <w:rsid w:val="006843F0"/>
    <w:rsid w:val="0068750F"/>
    <w:rsid w:val="006A11AE"/>
    <w:rsid w:val="006A5F5A"/>
    <w:rsid w:val="006A6296"/>
    <w:rsid w:val="006B1A8F"/>
    <w:rsid w:val="006B5DFF"/>
    <w:rsid w:val="006B5F6A"/>
    <w:rsid w:val="006C5429"/>
    <w:rsid w:val="006C7820"/>
    <w:rsid w:val="006D585B"/>
    <w:rsid w:val="006D5909"/>
    <w:rsid w:val="006D6071"/>
    <w:rsid w:val="006E03FD"/>
    <w:rsid w:val="006E28DB"/>
    <w:rsid w:val="006E29F4"/>
    <w:rsid w:val="006E5C8E"/>
    <w:rsid w:val="006E624B"/>
    <w:rsid w:val="006F2F8C"/>
    <w:rsid w:val="007042FA"/>
    <w:rsid w:val="0070478D"/>
    <w:rsid w:val="0072540F"/>
    <w:rsid w:val="00735AD8"/>
    <w:rsid w:val="00742C27"/>
    <w:rsid w:val="00751ECB"/>
    <w:rsid w:val="00767E17"/>
    <w:rsid w:val="007778DE"/>
    <w:rsid w:val="007842D4"/>
    <w:rsid w:val="007A7B54"/>
    <w:rsid w:val="007C3F8A"/>
    <w:rsid w:val="007C49BA"/>
    <w:rsid w:val="007F0E78"/>
    <w:rsid w:val="007F45A2"/>
    <w:rsid w:val="00801C7A"/>
    <w:rsid w:val="0080276A"/>
    <w:rsid w:val="008048E3"/>
    <w:rsid w:val="0082391D"/>
    <w:rsid w:val="00830CD2"/>
    <w:rsid w:val="008414CE"/>
    <w:rsid w:val="00844504"/>
    <w:rsid w:val="00844AC1"/>
    <w:rsid w:val="00854FC6"/>
    <w:rsid w:val="00873941"/>
    <w:rsid w:val="00876CC9"/>
    <w:rsid w:val="0088029F"/>
    <w:rsid w:val="008806E0"/>
    <w:rsid w:val="00882F04"/>
    <w:rsid w:val="00884C1C"/>
    <w:rsid w:val="00886A9E"/>
    <w:rsid w:val="00894C1C"/>
    <w:rsid w:val="008954E7"/>
    <w:rsid w:val="008A0E20"/>
    <w:rsid w:val="008A4EA8"/>
    <w:rsid w:val="008B3204"/>
    <w:rsid w:val="008C123E"/>
    <w:rsid w:val="008C490F"/>
    <w:rsid w:val="008D13C1"/>
    <w:rsid w:val="008E16F7"/>
    <w:rsid w:val="008E5716"/>
    <w:rsid w:val="008F36C0"/>
    <w:rsid w:val="009040E6"/>
    <w:rsid w:val="00906E0C"/>
    <w:rsid w:val="00934E30"/>
    <w:rsid w:val="00943D8A"/>
    <w:rsid w:val="00943FEB"/>
    <w:rsid w:val="00945F0D"/>
    <w:rsid w:val="00950068"/>
    <w:rsid w:val="00953F46"/>
    <w:rsid w:val="00960016"/>
    <w:rsid w:val="0096759D"/>
    <w:rsid w:val="00971443"/>
    <w:rsid w:val="00982AD3"/>
    <w:rsid w:val="00983912"/>
    <w:rsid w:val="009A476A"/>
    <w:rsid w:val="009B4A5B"/>
    <w:rsid w:val="009B739C"/>
    <w:rsid w:val="009C688A"/>
    <w:rsid w:val="009E70F0"/>
    <w:rsid w:val="00A0530F"/>
    <w:rsid w:val="00A23754"/>
    <w:rsid w:val="00A25E5D"/>
    <w:rsid w:val="00A45FFB"/>
    <w:rsid w:val="00A5586B"/>
    <w:rsid w:val="00A56D02"/>
    <w:rsid w:val="00A57ADA"/>
    <w:rsid w:val="00A65304"/>
    <w:rsid w:val="00A66485"/>
    <w:rsid w:val="00A66CF5"/>
    <w:rsid w:val="00A75D98"/>
    <w:rsid w:val="00A968D5"/>
    <w:rsid w:val="00AA4EFE"/>
    <w:rsid w:val="00AC01F8"/>
    <w:rsid w:val="00AC7B74"/>
    <w:rsid w:val="00AD06D8"/>
    <w:rsid w:val="00AD4826"/>
    <w:rsid w:val="00AE0D31"/>
    <w:rsid w:val="00AE1CEE"/>
    <w:rsid w:val="00AF0564"/>
    <w:rsid w:val="00AF1800"/>
    <w:rsid w:val="00AF4864"/>
    <w:rsid w:val="00B122C1"/>
    <w:rsid w:val="00B12738"/>
    <w:rsid w:val="00B141C7"/>
    <w:rsid w:val="00B16427"/>
    <w:rsid w:val="00B26D1A"/>
    <w:rsid w:val="00B27EF1"/>
    <w:rsid w:val="00B352B7"/>
    <w:rsid w:val="00B3720F"/>
    <w:rsid w:val="00B47F1D"/>
    <w:rsid w:val="00B52B55"/>
    <w:rsid w:val="00B619AE"/>
    <w:rsid w:val="00B626A4"/>
    <w:rsid w:val="00B72BCB"/>
    <w:rsid w:val="00B769D9"/>
    <w:rsid w:val="00B874D8"/>
    <w:rsid w:val="00B93549"/>
    <w:rsid w:val="00BA29C3"/>
    <w:rsid w:val="00BA4882"/>
    <w:rsid w:val="00BB4129"/>
    <w:rsid w:val="00BB7588"/>
    <w:rsid w:val="00BC46DF"/>
    <w:rsid w:val="00BE4606"/>
    <w:rsid w:val="00BE59FF"/>
    <w:rsid w:val="00BF2E3E"/>
    <w:rsid w:val="00BF5387"/>
    <w:rsid w:val="00BF6559"/>
    <w:rsid w:val="00C03FAE"/>
    <w:rsid w:val="00C104EA"/>
    <w:rsid w:val="00C20CA6"/>
    <w:rsid w:val="00C23A3D"/>
    <w:rsid w:val="00C33CDD"/>
    <w:rsid w:val="00C5072E"/>
    <w:rsid w:val="00C87323"/>
    <w:rsid w:val="00C9319A"/>
    <w:rsid w:val="00C96E7A"/>
    <w:rsid w:val="00C9719F"/>
    <w:rsid w:val="00CA03EB"/>
    <w:rsid w:val="00CA2BF6"/>
    <w:rsid w:val="00CA396F"/>
    <w:rsid w:val="00CB5D86"/>
    <w:rsid w:val="00CB61E4"/>
    <w:rsid w:val="00CD04E8"/>
    <w:rsid w:val="00CD0C85"/>
    <w:rsid w:val="00CD6781"/>
    <w:rsid w:val="00CD7644"/>
    <w:rsid w:val="00D05CBB"/>
    <w:rsid w:val="00D14EF6"/>
    <w:rsid w:val="00D26C13"/>
    <w:rsid w:val="00D271A2"/>
    <w:rsid w:val="00D4419B"/>
    <w:rsid w:val="00D5295A"/>
    <w:rsid w:val="00D54FAE"/>
    <w:rsid w:val="00D64EC0"/>
    <w:rsid w:val="00D76B3E"/>
    <w:rsid w:val="00D82B1C"/>
    <w:rsid w:val="00D9211D"/>
    <w:rsid w:val="00DC5E61"/>
    <w:rsid w:val="00DD2EE0"/>
    <w:rsid w:val="00DF038A"/>
    <w:rsid w:val="00DF52B7"/>
    <w:rsid w:val="00E0164A"/>
    <w:rsid w:val="00E07246"/>
    <w:rsid w:val="00E07741"/>
    <w:rsid w:val="00E12CD8"/>
    <w:rsid w:val="00E17ABC"/>
    <w:rsid w:val="00E2006E"/>
    <w:rsid w:val="00E272CE"/>
    <w:rsid w:val="00E375B9"/>
    <w:rsid w:val="00E437AB"/>
    <w:rsid w:val="00E46E47"/>
    <w:rsid w:val="00E47415"/>
    <w:rsid w:val="00E562B4"/>
    <w:rsid w:val="00E71AD8"/>
    <w:rsid w:val="00E7464D"/>
    <w:rsid w:val="00E831CC"/>
    <w:rsid w:val="00EA0711"/>
    <w:rsid w:val="00EA22BB"/>
    <w:rsid w:val="00EA7F30"/>
    <w:rsid w:val="00ED0EF3"/>
    <w:rsid w:val="00ED603C"/>
    <w:rsid w:val="00F17F6F"/>
    <w:rsid w:val="00F20773"/>
    <w:rsid w:val="00F23C83"/>
    <w:rsid w:val="00F353EA"/>
    <w:rsid w:val="00F408B5"/>
    <w:rsid w:val="00F54DDB"/>
    <w:rsid w:val="00F64B38"/>
    <w:rsid w:val="00F667B6"/>
    <w:rsid w:val="00F715E2"/>
    <w:rsid w:val="00F76BE1"/>
    <w:rsid w:val="00F91DC5"/>
    <w:rsid w:val="00FA5C33"/>
    <w:rsid w:val="00FA5EA7"/>
    <w:rsid w:val="00FB0C61"/>
    <w:rsid w:val="00FB5EA0"/>
    <w:rsid w:val="00FC59E9"/>
    <w:rsid w:val="00FD01B3"/>
    <w:rsid w:val="00FD196B"/>
    <w:rsid w:val="00FD35EF"/>
    <w:rsid w:val="00FE1299"/>
    <w:rsid w:val="00FE6E98"/>
    <w:rsid w:val="00FF7F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18"/>
    <w:pPr>
      <w:spacing w:line="480" w:lineRule="auto"/>
      <w:jc w:val="both"/>
    </w:pPr>
    <w:rPr>
      <w:rFonts w:ascii="Times New Roman" w:hAnsi="Times New Roman"/>
      <w:lang w:eastAsia="en-US"/>
    </w:rPr>
  </w:style>
  <w:style w:type="paragraph" w:styleId="Heading1">
    <w:name w:val="heading 1"/>
    <w:basedOn w:val="Normal"/>
    <w:next w:val="Normal"/>
    <w:link w:val="Heading1Char"/>
    <w:qFormat/>
    <w:locked/>
    <w:rsid w:val="00A56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C7E83"/>
    <w:pPr>
      <w:keepNext/>
      <w:keepLines/>
      <w:spacing w:before="200"/>
      <w:outlineLvl w:val="1"/>
    </w:pPr>
    <w:rPr>
      <w:rFonts w:asciiTheme="majorBidi" w:hAnsiTheme="majorBidi"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7E83"/>
    <w:rPr>
      <w:rFonts w:asciiTheme="majorBidi" w:hAnsiTheme="majorBidi" w:cs="Times New Roman"/>
      <w:b/>
      <w:bCs/>
      <w:sz w:val="26"/>
      <w:szCs w:val="26"/>
      <w:lang w:eastAsia="en-US"/>
    </w:rPr>
  </w:style>
  <w:style w:type="character" w:styleId="CommentReference">
    <w:name w:val="annotation reference"/>
    <w:basedOn w:val="DefaultParagraphFont"/>
    <w:uiPriority w:val="99"/>
    <w:semiHidden/>
    <w:rsid w:val="0070478D"/>
    <w:rPr>
      <w:rFonts w:cs="Times New Roman"/>
      <w:sz w:val="16"/>
    </w:rPr>
  </w:style>
  <w:style w:type="paragraph" w:styleId="CommentText">
    <w:name w:val="annotation text"/>
    <w:basedOn w:val="Normal"/>
    <w:link w:val="CommentTextChar"/>
    <w:uiPriority w:val="99"/>
    <w:semiHidden/>
    <w:rsid w:val="0070478D"/>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70478D"/>
    <w:rPr>
      <w:rFonts w:ascii="Times New Roman" w:hAnsi="Times New Roman"/>
      <w:sz w:val="20"/>
    </w:rPr>
  </w:style>
  <w:style w:type="paragraph" w:styleId="BalloonText">
    <w:name w:val="Balloon Text"/>
    <w:basedOn w:val="Normal"/>
    <w:link w:val="BalloonTextChar"/>
    <w:uiPriority w:val="99"/>
    <w:semiHidden/>
    <w:rsid w:val="0070478D"/>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70478D"/>
    <w:rPr>
      <w:rFonts w:ascii="Tahoma" w:hAnsi="Tahoma"/>
      <w:sz w:val="16"/>
      <w:lang w:eastAsia="en-US"/>
    </w:rPr>
  </w:style>
  <w:style w:type="paragraph" w:customStyle="1" w:styleId="Body">
    <w:name w:val="Body"/>
    <w:uiPriority w:val="99"/>
    <w:rsid w:val="006B1A8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480" w:lineRule="auto"/>
    </w:pPr>
    <w:rPr>
      <w:rFonts w:ascii="Times New Roman" w:eastAsia="Times New Roman" w:hAns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rsid w:val="00614344"/>
    <w:rPr>
      <w:b/>
      <w:bCs/>
      <w:lang w:eastAsia="en-US"/>
    </w:rPr>
  </w:style>
  <w:style w:type="character" w:customStyle="1" w:styleId="CommentSubjectChar">
    <w:name w:val="Comment Subject Char"/>
    <w:basedOn w:val="CommentTextChar"/>
    <w:link w:val="CommentSubject"/>
    <w:uiPriority w:val="99"/>
    <w:semiHidden/>
    <w:locked/>
    <w:rsid w:val="00614344"/>
    <w:rPr>
      <w:rFonts w:ascii="Times New Roman" w:hAnsi="Times New Roman"/>
      <w:b/>
      <w:sz w:val="20"/>
      <w:lang w:eastAsia="en-US"/>
    </w:rPr>
  </w:style>
  <w:style w:type="paragraph" w:styleId="DocumentMap">
    <w:name w:val="Document Map"/>
    <w:basedOn w:val="Normal"/>
    <w:link w:val="DocumentMapChar"/>
    <w:uiPriority w:val="99"/>
    <w:semiHidden/>
    <w:rsid w:val="00C9319A"/>
    <w:pPr>
      <w:shd w:val="clear" w:color="auto" w:fill="000080"/>
    </w:pPr>
    <w:rPr>
      <w:rFonts w:cs="Times New Roman"/>
      <w:sz w:val="2"/>
    </w:rPr>
  </w:style>
  <w:style w:type="character" w:customStyle="1" w:styleId="DocumentMapChar">
    <w:name w:val="Document Map Char"/>
    <w:basedOn w:val="DefaultParagraphFont"/>
    <w:link w:val="DocumentMap"/>
    <w:uiPriority w:val="99"/>
    <w:semiHidden/>
    <w:locked/>
    <w:rPr>
      <w:rFonts w:ascii="Times New Roman" w:hAnsi="Times New Roman"/>
      <w:sz w:val="2"/>
      <w:lang w:eastAsia="en-US"/>
    </w:rPr>
  </w:style>
  <w:style w:type="character" w:styleId="Emphasis">
    <w:name w:val="Emphasis"/>
    <w:basedOn w:val="DefaultParagraphFont"/>
    <w:uiPriority w:val="99"/>
    <w:qFormat/>
    <w:locked/>
    <w:rsid w:val="00FD35EF"/>
    <w:rPr>
      <w:rFonts w:cs="Times New Roman"/>
      <w:i/>
    </w:rPr>
  </w:style>
  <w:style w:type="paragraph" w:styleId="Footer">
    <w:name w:val="footer"/>
    <w:basedOn w:val="Normal"/>
    <w:link w:val="FooterChar"/>
    <w:uiPriority w:val="99"/>
    <w:rsid w:val="00456F1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Pr>
      <w:rFonts w:ascii="Times New Roman" w:hAnsi="Times New Roman"/>
      <w:lang w:eastAsia="en-US"/>
    </w:rPr>
  </w:style>
  <w:style w:type="character" w:styleId="PageNumber">
    <w:name w:val="page number"/>
    <w:basedOn w:val="DefaultParagraphFont"/>
    <w:uiPriority w:val="99"/>
    <w:rsid w:val="00456F1E"/>
    <w:rPr>
      <w:rFonts w:cs="Times New Roman"/>
    </w:rPr>
  </w:style>
  <w:style w:type="character" w:customStyle="1" w:styleId="StyleTimesNewRomanComplex16pt">
    <w:name w:val="Style Times New Roman (Complex) 16 pt"/>
    <w:uiPriority w:val="99"/>
    <w:rsid w:val="0002155E"/>
    <w:rPr>
      <w:rFonts w:ascii="Times New Roman" w:hAnsi="Times New Roman"/>
      <w:sz w:val="32"/>
    </w:rPr>
  </w:style>
  <w:style w:type="character" w:customStyle="1" w:styleId="apple-converted-space">
    <w:name w:val="apple-converted-space"/>
    <w:uiPriority w:val="99"/>
    <w:rsid w:val="00265E5A"/>
  </w:style>
  <w:style w:type="character" w:customStyle="1" w:styleId="singlehighlightclass">
    <w:name w:val="single_highlight_class"/>
    <w:uiPriority w:val="99"/>
    <w:rsid w:val="00265E5A"/>
  </w:style>
  <w:style w:type="character" w:customStyle="1" w:styleId="referencediv">
    <w:name w:val="referencediv"/>
    <w:uiPriority w:val="99"/>
    <w:rsid w:val="00E2006E"/>
  </w:style>
  <w:style w:type="character" w:styleId="Hyperlink">
    <w:name w:val="Hyperlink"/>
    <w:basedOn w:val="DefaultParagraphFont"/>
    <w:uiPriority w:val="99"/>
    <w:semiHidden/>
    <w:rsid w:val="00E2006E"/>
    <w:rPr>
      <w:rFonts w:cs="Times New Roman"/>
      <w:color w:val="0000FF"/>
      <w:u w:val="single"/>
    </w:rPr>
  </w:style>
  <w:style w:type="paragraph" w:styleId="Header">
    <w:name w:val="header"/>
    <w:basedOn w:val="Normal"/>
    <w:link w:val="HeaderChar"/>
    <w:uiPriority w:val="99"/>
    <w:unhideWhenUsed/>
    <w:rsid w:val="00A56D02"/>
    <w:pPr>
      <w:tabs>
        <w:tab w:val="center" w:pos="4513"/>
        <w:tab w:val="right" w:pos="9026"/>
      </w:tabs>
      <w:spacing w:line="240" w:lineRule="auto"/>
    </w:pPr>
  </w:style>
  <w:style w:type="character" w:customStyle="1" w:styleId="HeaderChar">
    <w:name w:val="Header Char"/>
    <w:basedOn w:val="DefaultParagraphFont"/>
    <w:link w:val="Header"/>
    <w:uiPriority w:val="99"/>
    <w:rsid w:val="00A56D02"/>
    <w:rPr>
      <w:rFonts w:ascii="Times New Roman" w:hAnsi="Times New Roman"/>
      <w:lang w:eastAsia="en-US"/>
    </w:rPr>
  </w:style>
  <w:style w:type="character" w:customStyle="1" w:styleId="Heading1Char">
    <w:name w:val="Heading 1 Char"/>
    <w:basedOn w:val="DefaultParagraphFont"/>
    <w:link w:val="Heading1"/>
    <w:rsid w:val="00A56D0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18"/>
    <w:pPr>
      <w:spacing w:line="480" w:lineRule="auto"/>
      <w:jc w:val="both"/>
    </w:pPr>
    <w:rPr>
      <w:rFonts w:ascii="Times New Roman" w:hAnsi="Times New Roman"/>
      <w:lang w:eastAsia="en-US"/>
    </w:rPr>
  </w:style>
  <w:style w:type="paragraph" w:styleId="Heading1">
    <w:name w:val="heading 1"/>
    <w:basedOn w:val="Normal"/>
    <w:next w:val="Normal"/>
    <w:link w:val="Heading1Char"/>
    <w:qFormat/>
    <w:locked/>
    <w:rsid w:val="00A56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C7E83"/>
    <w:pPr>
      <w:keepNext/>
      <w:keepLines/>
      <w:spacing w:before="200"/>
      <w:outlineLvl w:val="1"/>
    </w:pPr>
    <w:rPr>
      <w:rFonts w:asciiTheme="majorBidi" w:hAnsiTheme="majorBidi"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7E83"/>
    <w:rPr>
      <w:rFonts w:asciiTheme="majorBidi" w:hAnsiTheme="majorBidi" w:cs="Times New Roman"/>
      <w:b/>
      <w:bCs/>
      <w:sz w:val="26"/>
      <w:szCs w:val="26"/>
      <w:lang w:eastAsia="en-US"/>
    </w:rPr>
  </w:style>
  <w:style w:type="character" w:styleId="CommentReference">
    <w:name w:val="annotation reference"/>
    <w:basedOn w:val="DefaultParagraphFont"/>
    <w:uiPriority w:val="99"/>
    <w:semiHidden/>
    <w:rsid w:val="0070478D"/>
    <w:rPr>
      <w:rFonts w:cs="Times New Roman"/>
      <w:sz w:val="16"/>
    </w:rPr>
  </w:style>
  <w:style w:type="paragraph" w:styleId="CommentText">
    <w:name w:val="annotation text"/>
    <w:basedOn w:val="Normal"/>
    <w:link w:val="CommentTextChar"/>
    <w:uiPriority w:val="99"/>
    <w:semiHidden/>
    <w:rsid w:val="0070478D"/>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70478D"/>
    <w:rPr>
      <w:rFonts w:ascii="Times New Roman" w:hAnsi="Times New Roman"/>
      <w:sz w:val="20"/>
    </w:rPr>
  </w:style>
  <w:style w:type="paragraph" w:styleId="BalloonText">
    <w:name w:val="Balloon Text"/>
    <w:basedOn w:val="Normal"/>
    <w:link w:val="BalloonTextChar"/>
    <w:uiPriority w:val="99"/>
    <w:semiHidden/>
    <w:rsid w:val="0070478D"/>
    <w:pPr>
      <w:spacing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70478D"/>
    <w:rPr>
      <w:rFonts w:ascii="Tahoma" w:hAnsi="Tahoma"/>
      <w:sz w:val="16"/>
      <w:lang w:eastAsia="en-US"/>
    </w:rPr>
  </w:style>
  <w:style w:type="paragraph" w:customStyle="1" w:styleId="Body">
    <w:name w:val="Body"/>
    <w:uiPriority w:val="99"/>
    <w:rsid w:val="006B1A8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480" w:lineRule="auto"/>
    </w:pPr>
    <w:rPr>
      <w:rFonts w:ascii="Times New Roman" w:eastAsia="Times New Roman" w:hAns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rsid w:val="00614344"/>
    <w:rPr>
      <w:b/>
      <w:bCs/>
      <w:lang w:eastAsia="en-US"/>
    </w:rPr>
  </w:style>
  <w:style w:type="character" w:customStyle="1" w:styleId="CommentSubjectChar">
    <w:name w:val="Comment Subject Char"/>
    <w:basedOn w:val="CommentTextChar"/>
    <w:link w:val="CommentSubject"/>
    <w:uiPriority w:val="99"/>
    <w:semiHidden/>
    <w:locked/>
    <w:rsid w:val="00614344"/>
    <w:rPr>
      <w:rFonts w:ascii="Times New Roman" w:hAnsi="Times New Roman"/>
      <w:b/>
      <w:sz w:val="20"/>
      <w:lang w:eastAsia="en-US"/>
    </w:rPr>
  </w:style>
  <w:style w:type="paragraph" w:styleId="DocumentMap">
    <w:name w:val="Document Map"/>
    <w:basedOn w:val="Normal"/>
    <w:link w:val="DocumentMapChar"/>
    <w:uiPriority w:val="99"/>
    <w:semiHidden/>
    <w:rsid w:val="00C9319A"/>
    <w:pPr>
      <w:shd w:val="clear" w:color="auto" w:fill="000080"/>
    </w:pPr>
    <w:rPr>
      <w:rFonts w:cs="Times New Roman"/>
      <w:sz w:val="2"/>
    </w:rPr>
  </w:style>
  <w:style w:type="character" w:customStyle="1" w:styleId="DocumentMapChar">
    <w:name w:val="Document Map Char"/>
    <w:basedOn w:val="DefaultParagraphFont"/>
    <w:link w:val="DocumentMap"/>
    <w:uiPriority w:val="99"/>
    <w:semiHidden/>
    <w:locked/>
    <w:rPr>
      <w:rFonts w:ascii="Times New Roman" w:hAnsi="Times New Roman"/>
      <w:sz w:val="2"/>
      <w:lang w:eastAsia="en-US"/>
    </w:rPr>
  </w:style>
  <w:style w:type="character" w:styleId="Emphasis">
    <w:name w:val="Emphasis"/>
    <w:basedOn w:val="DefaultParagraphFont"/>
    <w:uiPriority w:val="99"/>
    <w:qFormat/>
    <w:locked/>
    <w:rsid w:val="00FD35EF"/>
    <w:rPr>
      <w:rFonts w:cs="Times New Roman"/>
      <w:i/>
    </w:rPr>
  </w:style>
  <w:style w:type="paragraph" w:styleId="Footer">
    <w:name w:val="footer"/>
    <w:basedOn w:val="Normal"/>
    <w:link w:val="FooterChar"/>
    <w:uiPriority w:val="99"/>
    <w:rsid w:val="00456F1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Pr>
      <w:rFonts w:ascii="Times New Roman" w:hAnsi="Times New Roman"/>
      <w:lang w:eastAsia="en-US"/>
    </w:rPr>
  </w:style>
  <w:style w:type="character" w:styleId="PageNumber">
    <w:name w:val="page number"/>
    <w:basedOn w:val="DefaultParagraphFont"/>
    <w:uiPriority w:val="99"/>
    <w:rsid w:val="00456F1E"/>
    <w:rPr>
      <w:rFonts w:cs="Times New Roman"/>
    </w:rPr>
  </w:style>
  <w:style w:type="character" w:customStyle="1" w:styleId="StyleTimesNewRomanComplex16pt">
    <w:name w:val="Style Times New Roman (Complex) 16 pt"/>
    <w:uiPriority w:val="99"/>
    <w:rsid w:val="0002155E"/>
    <w:rPr>
      <w:rFonts w:ascii="Times New Roman" w:hAnsi="Times New Roman"/>
      <w:sz w:val="32"/>
    </w:rPr>
  </w:style>
  <w:style w:type="character" w:customStyle="1" w:styleId="apple-converted-space">
    <w:name w:val="apple-converted-space"/>
    <w:uiPriority w:val="99"/>
    <w:rsid w:val="00265E5A"/>
  </w:style>
  <w:style w:type="character" w:customStyle="1" w:styleId="singlehighlightclass">
    <w:name w:val="single_highlight_class"/>
    <w:uiPriority w:val="99"/>
    <w:rsid w:val="00265E5A"/>
  </w:style>
  <w:style w:type="character" w:customStyle="1" w:styleId="referencediv">
    <w:name w:val="referencediv"/>
    <w:uiPriority w:val="99"/>
    <w:rsid w:val="00E2006E"/>
  </w:style>
  <w:style w:type="character" w:styleId="Hyperlink">
    <w:name w:val="Hyperlink"/>
    <w:basedOn w:val="DefaultParagraphFont"/>
    <w:uiPriority w:val="99"/>
    <w:semiHidden/>
    <w:rsid w:val="00E2006E"/>
    <w:rPr>
      <w:rFonts w:cs="Times New Roman"/>
      <w:color w:val="0000FF"/>
      <w:u w:val="single"/>
    </w:rPr>
  </w:style>
  <w:style w:type="paragraph" w:styleId="Header">
    <w:name w:val="header"/>
    <w:basedOn w:val="Normal"/>
    <w:link w:val="HeaderChar"/>
    <w:uiPriority w:val="99"/>
    <w:unhideWhenUsed/>
    <w:rsid w:val="00A56D02"/>
    <w:pPr>
      <w:tabs>
        <w:tab w:val="center" w:pos="4513"/>
        <w:tab w:val="right" w:pos="9026"/>
      </w:tabs>
      <w:spacing w:line="240" w:lineRule="auto"/>
    </w:pPr>
  </w:style>
  <w:style w:type="character" w:customStyle="1" w:styleId="HeaderChar">
    <w:name w:val="Header Char"/>
    <w:basedOn w:val="DefaultParagraphFont"/>
    <w:link w:val="Header"/>
    <w:uiPriority w:val="99"/>
    <w:rsid w:val="00A56D02"/>
    <w:rPr>
      <w:rFonts w:ascii="Times New Roman" w:hAnsi="Times New Roman"/>
      <w:lang w:eastAsia="en-US"/>
    </w:rPr>
  </w:style>
  <w:style w:type="character" w:customStyle="1" w:styleId="Heading1Char">
    <w:name w:val="Heading 1 Char"/>
    <w:basedOn w:val="DefaultParagraphFont"/>
    <w:link w:val="Heading1"/>
    <w:rsid w:val="00A56D0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3126">
      <w:bodyDiv w:val="1"/>
      <w:marLeft w:val="0"/>
      <w:marRight w:val="0"/>
      <w:marTop w:val="0"/>
      <w:marBottom w:val="0"/>
      <w:divBdr>
        <w:top w:val="none" w:sz="0" w:space="0" w:color="auto"/>
        <w:left w:val="none" w:sz="0" w:space="0" w:color="auto"/>
        <w:bottom w:val="none" w:sz="0" w:space="0" w:color="auto"/>
        <w:right w:val="none" w:sz="0" w:space="0" w:color="auto"/>
      </w:divBdr>
    </w:div>
    <w:div w:id="8955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5031</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Placing Care in Times of Austerity – Editorial</vt:lpstr>
    </vt:vector>
  </TitlesOfParts>
  <Company>University of Southampton</Company>
  <LinksUpToDate>false</LinksUpToDate>
  <CharactersWithSpaces>33172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Placing Care in Times of Austerity – Editorial</dc:title>
  <dc:creator>Andrew Power</dc:creator>
  <cp:lastModifiedBy>Andrew Power</cp:lastModifiedBy>
  <cp:revision>5</cp:revision>
  <cp:lastPrinted>2016-11-23T16:07:00Z</cp:lastPrinted>
  <dcterms:created xsi:type="dcterms:W3CDTF">2016-11-25T09:16:00Z</dcterms:created>
  <dcterms:modified xsi:type="dcterms:W3CDTF">2016-11-30T08:32:00Z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