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E02429" w14:textId="0CA2856F" w:rsidR="00A24931" w:rsidRPr="00796883" w:rsidRDefault="00EF2FC6" w:rsidP="00680AA0">
      <w:pPr>
        <w:spacing w:line="480" w:lineRule="auto"/>
        <w:rPr>
          <w:rFonts w:ascii="Times New Roman" w:hAnsi="Times New Roman" w:cs="Times New Roman"/>
          <w:b/>
        </w:rPr>
      </w:pPr>
      <w:bookmarkStart w:id="0" w:name="_GoBack"/>
      <w:r w:rsidRPr="00796883">
        <w:rPr>
          <w:rFonts w:ascii="Times New Roman" w:hAnsi="Times New Roman" w:cs="Times New Roman"/>
          <w:b/>
        </w:rPr>
        <w:t xml:space="preserve">Contemporary </w:t>
      </w:r>
      <w:r w:rsidR="00E67AEC" w:rsidRPr="00796883">
        <w:rPr>
          <w:rFonts w:ascii="Times New Roman" w:hAnsi="Times New Roman" w:cs="Times New Roman"/>
          <w:b/>
        </w:rPr>
        <w:t>m</w:t>
      </w:r>
      <w:r w:rsidR="007E3344" w:rsidRPr="00796883">
        <w:rPr>
          <w:rFonts w:ascii="Times New Roman" w:hAnsi="Times New Roman" w:cs="Times New Roman"/>
          <w:b/>
        </w:rPr>
        <w:t>igration</w:t>
      </w:r>
      <w:r w:rsidR="00E67AEC" w:rsidRPr="00796883">
        <w:rPr>
          <w:rFonts w:ascii="Times New Roman" w:hAnsi="Times New Roman" w:cs="Times New Roman"/>
          <w:b/>
        </w:rPr>
        <w:t xml:space="preserve"> i</w:t>
      </w:r>
      <w:r w:rsidRPr="00796883">
        <w:rPr>
          <w:rFonts w:ascii="Times New Roman" w:hAnsi="Times New Roman" w:cs="Times New Roman"/>
          <w:b/>
        </w:rPr>
        <w:t>ntentions</w:t>
      </w:r>
      <w:r w:rsidR="007E3344" w:rsidRPr="00796883">
        <w:rPr>
          <w:rFonts w:ascii="Times New Roman" w:hAnsi="Times New Roman" w:cs="Times New Roman"/>
          <w:b/>
        </w:rPr>
        <w:t xml:space="preserve"> in the Maldives: The role of environmental and other factors</w:t>
      </w:r>
    </w:p>
    <w:bookmarkEnd w:id="0"/>
    <w:p w14:paraId="211ACB46" w14:textId="77777777" w:rsidR="00ED3D96" w:rsidRPr="00796883" w:rsidRDefault="00ED3D96" w:rsidP="00680AA0">
      <w:pPr>
        <w:spacing w:line="480" w:lineRule="auto"/>
        <w:rPr>
          <w:rFonts w:ascii="Times New Roman" w:hAnsi="Times New Roman" w:cs="Times New Roman"/>
          <w:b/>
        </w:rPr>
      </w:pPr>
    </w:p>
    <w:p w14:paraId="03B4F83C" w14:textId="77777777" w:rsidR="007E3344" w:rsidRPr="00796883" w:rsidRDefault="007E3344" w:rsidP="00664EA3">
      <w:pPr>
        <w:spacing w:line="480" w:lineRule="auto"/>
        <w:ind w:right="78"/>
        <w:jc w:val="center"/>
        <w:rPr>
          <w:rFonts w:ascii="Times New Roman" w:hAnsi="Times New Roman" w:cs="Times New Roman"/>
          <w:b/>
        </w:rPr>
      </w:pPr>
      <w:r w:rsidRPr="00796883">
        <w:rPr>
          <w:rFonts w:ascii="Times New Roman" w:hAnsi="Times New Roman" w:cs="Times New Roman"/>
          <w:b/>
        </w:rPr>
        <w:t>Abstract</w:t>
      </w:r>
    </w:p>
    <w:p w14:paraId="7021CA39" w14:textId="7F4CDFB2" w:rsidR="00ED3D96" w:rsidRPr="00796883" w:rsidRDefault="00FA6CD8" w:rsidP="00194793">
      <w:pPr>
        <w:spacing w:line="480" w:lineRule="auto"/>
        <w:ind w:right="78"/>
        <w:rPr>
          <w:rFonts w:ascii="Times New Roman" w:hAnsi="Times New Roman" w:cs="Times New Roman"/>
        </w:rPr>
      </w:pPr>
      <w:r w:rsidRPr="00796883">
        <w:rPr>
          <w:rFonts w:ascii="Times New Roman" w:hAnsi="Times New Roman" w:cs="Times New Roman"/>
        </w:rPr>
        <w:t xml:space="preserve">Migration is often mentioned as a major potential impact of climate change for small island states, especially low-lying atolls. Understanding future migration flows, including the potential role of environmental change, requires an interdisciplinary approach, focusing both on environmental </w:t>
      </w:r>
      <w:r w:rsidRPr="00796883">
        <w:rPr>
          <w:rFonts w:ascii="Times New Roman" w:hAnsi="Times New Roman" w:cs="Times New Roman"/>
          <w:i/>
        </w:rPr>
        <w:t xml:space="preserve">and </w:t>
      </w:r>
      <w:r w:rsidRPr="00796883">
        <w:rPr>
          <w:rFonts w:ascii="Times New Roman" w:hAnsi="Times New Roman" w:cs="Times New Roman"/>
        </w:rPr>
        <w:t xml:space="preserve">socio-economic factors. This paper presents a detailed analysis of contemporary migration decision-making processes in a small island nation – the Maldives – based on a survey conducted in 2015. The results challenge the view that climate change is influencing contemporary migration behaviour in the Maldives. The survey shows how attitudes influence intention to migrate both internally and internationally. Existing analysis of the national census shows a strong urbanisation trend, with significant net migration to the capital island Malé and its environs, dominating national migration flows. People consider perceived employment and educational opportunities, quality of health services, and expectations about general quality of life, happiness, and social environment. In addition, many Maldivians have a high intention to migrate internationally. Hence, </w:t>
      </w:r>
      <w:r w:rsidR="00F05035" w:rsidRPr="00796883">
        <w:rPr>
          <w:rFonts w:ascii="Times New Roman" w:hAnsi="Times New Roman" w:cs="Times New Roman"/>
        </w:rPr>
        <w:t>reduction of</w:t>
      </w:r>
      <w:r w:rsidRPr="00796883">
        <w:rPr>
          <w:rFonts w:ascii="Times New Roman" w:hAnsi="Times New Roman" w:cs="Times New Roman"/>
        </w:rPr>
        <w:t xml:space="preserve"> barriers to international migration by, for example, establishment of international migrant networks, or policies enabling migration from the Maldives, are likely to increase international migration. Maldivians widely express knowledge and concern about climate change and sea-level rise</w:t>
      </w:r>
      <w:r w:rsidR="00420C74" w:rsidRPr="00796883">
        <w:rPr>
          <w:rFonts w:ascii="Times New Roman" w:hAnsi="Times New Roman" w:cs="Times New Roman"/>
        </w:rPr>
        <w:t>,</w:t>
      </w:r>
      <w:r w:rsidRPr="00796883">
        <w:rPr>
          <w:rFonts w:ascii="Times New Roman" w:hAnsi="Times New Roman" w:cs="Times New Roman"/>
        </w:rPr>
        <w:t xml:space="preserve"> recognising the high vulnerability of the island nation. However, such considerations are not presently important in their decisions about migration. </w:t>
      </w:r>
    </w:p>
    <w:p w14:paraId="16312603" w14:textId="029F4920" w:rsidR="00A975FC" w:rsidRPr="00796883" w:rsidRDefault="00490919" w:rsidP="00FA6CD8">
      <w:pPr>
        <w:spacing w:line="480" w:lineRule="auto"/>
        <w:ind w:right="79"/>
        <w:contextualSpacing/>
        <w:jc w:val="center"/>
        <w:rPr>
          <w:rFonts w:ascii="Times New Roman" w:hAnsi="Times New Roman" w:cs="Times New Roman"/>
        </w:rPr>
      </w:pPr>
      <w:r w:rsidRPr="00796883">
        <w:rPr>
          <w:rFonts w:ascii="Times New Roman" w:hAnsi="Times New Roman" w:cs="Times New Roman"/>
          <w:i/>
        </w:rPr>
        <w:t>Keywords:</w:t>
      </w:r>
      <w:r w:rsidRPr="00796883">
        <w:rPr>
          <w:rFonts w:ascii="Times New Roman" w:hAnsi="Times New Roman" w:cs="Times New Roman"/>
          <w:b/>
        </w:rPr>
        <w:t xml:space="preserve"> </w:t>
      </w:r>
      <w:r w:rsidRPr="00796883">
        <w:rPr>
          <w:rFonts w:ascii="Times New Roman" w:hAnsi="Times New Roman" w:cs="Times New Roman"/>
        </w:rPr>
        <w:t>Migration; Small Islands; Climate Change; Theory of Planned Behaviour</w:t>
      </w:r>
    </w:p>
    <w:p w14:paraId="2F21D60D" w14:textId="6C99F179" w:rsidR="00756679" w:rsidRPr="00796883" w:rsidRDefault="00017CCA" w:rsidP="003363A0">
      <w:pPr>
        <w:spacing w:line="480" w:lineRule="auto"/>
        <w:ind w:right="78"/>
        <w:jc w:val="center"/>
        <w:rPr>
          <w:rFonts w:ascii="Times New Roman" w:hAnsi="Times New Roman" w:cs="Times New Roman"/>
          <w:b/>
        </w:rPr>
      </w:pPr>
      <w:r w:rsidRPr="00796883">
        <w:rPr>
          <w:rFonts w:ascii="Times New Roman" w:hAnsi="Times New Roman" w:cs="Times New Roman"/>
          <w:b/>
        </w:rPr>
        <w:lastRenderedPageBreak/>
        <w:t xml:space="preserve">1. </w:t>
      </w:r>
      <w:r w:rsidR="007E3344" w:rsidRPr="00796883">
        <w:rPr>
          <w:rFonts w:ascii="Times New Roman" w:hAnsi="Times New Roman" w:cs="Times New Roman"/>
          <w:b/>
        </w:rPr>
        <w:t>Introduction</w:t>
      </w:r>
    </w:p>
    <w:p w14:paraId="6DDD18FE" w14:textId="432EAE38" w:rsidR="00954DE7" w:rsidRPr="00796883" w:rsidRDefault="00FA6CD8" w:rsidP="00114A13">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The threats of climate change and sea-level rise to small islands are well established (Nurse et al., 2014). Related drivers of risk include sea-level rise, changes in both frequency and intensity of storms, increasing air and sea surface temperatures, and changing rainfall patterns. These are in turn likely to impact the ecosystems on which people living on small islands depend, including coastal erosion and inundation, salinisation of fresh water lenses, coral bleaching, changing abundance and distribution of fish species, and agriculture. Further impacts on various key economic sectors such as tourism and ports/shipping could be significant. Global analyses suggest that island regions will experience the largest relative increase in flood risk due to sea-level rise in the coming century (Nicholls et al., 1999; Nicholls, 2004), and low-lying atoll regions appear to be consistently vulnerable across a wide range of scenarios (Nicholls and Tol, 2006). These studies all reinforce the high vulnerability of small island states and especially low-lying atoll islands. </w:t>
      </w:r>
    </w:p>
    <w:p w14:paraId="75019DB9" w14:textId="22E1AD21" w:rsidR="00114A13" w:rsidRPr="00796883" w:rsidRDefault="00FA6CD8" w:rsidP="00114A13">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This vulnerability is further enhanced as many of the small island states have limited resources and are ill-equipped to deal with existing environmental problems and issues such as large population growth, overdevelopment, and pollution (Leatherman and Beller-Sims, 1997) and the characteristics of small island states present many difficulties for sustainable development (Maul, 1996). </w:t>
      </w:r>
      <w:r w:rsidR="00DA600B" w:rsidRPr="00796883">
        <w:rPr>
          <w:rFonts w:ascii="Times New Roman" w:hAnsi="Times New Roman" w:cs="Times New Roman"/>
        </w:rPr>
        <w:t>Overpopulation</w:t>
      </w:r>
      <w:r w:rsidR="00E57493" w:rsidRPr="00796883">
        <w:rPr>
          <w:rFonts w:ascii="Times New Roman" w:hAnsi="Times New Roman" w:cs="Times New Roman"/>
        </w:rPr>
        <w:t xml:space="preserve"> and its related problems</w:t>
      </w:r>
      <w:r w:rsidR="009976D6" w:rsidRPr="00796883">
        <w:rPr>
          <w:rFonts w:ascii="Times New Roman" w:hAnsi="Times New Roman" w:cs="Times New Roman"/>
        </w:rPr>
        <w:t xml:space="preserve"> is a significant issue for many of the small island states. </w:t>
      </w:r>
      <w:r w:rsidR="00114A13" w:rsidRPr="00796883">
        <w:rPr>
          <w:rFonts w:ascii="Times New Roman" w:hAnsi="Times New Roman" w:cs="Times New Roman"/>
          <w:lang w:val="en-US"/>
        </w:rPr>
        <w:t>For example, the population of Kiribati is projected to increase by roughly 50% to over 160,000 by 2050</w:t>
      </w:r>
      <w:r w:rsidR="006148B6" w:rsidRPr="00796883">
        <w:rPr>
          <w:rFonts w:ascii="Times New Roman" w:hAnsi="Times New Roman" w:cs="Times New Roman"/>
          <w:lang w:val="en-US"/>
        </w:rPr>
        <w:t xml:space="preserve"> (Campbell and Bedford, 2013),</w:t>
      </w:r>
      <w:r w:rsidR="00114A13" w:rsidRPr="00796883">
        <w:rPr>
          <w:rFonts w:ascii="Times New Roman" w:hAnsi="Times New Roman" w:cs="Times New Roman"/>
          <w:lang w:val="en-US"/>
        </w:rPr>
        <w:t xml:space="preserve"> forcing people to settle on marginal land prone to flooding, even without further sea-level rise (Donner and Webber, </w:t>
      </w:r>
      <w:r w:rsidR="00114A13" w:rsidRPr="00796883">
        <w:rPr>
          <w:rFonts w:ascii="Times New Roman" w:hAnsi="Times New Roman" w:cs="Times New Roman"/>
          <w:lang w:val="en-US"/>
        </w:rPr>
        <w:lastRenderedPageBreak/>
        <w:t>2014).</w:t>
      </w:r>
      <w:r w:rsidR="009A4D2B" w:rsidRPr="00796883">
        <w:rPr>
          <w:rFonts w:ascii="Times New Roman" w:hAnsi="Times New Roman" w:cs="Times New Roman"/>
        </w:rPr>
        <w:t xml:space="preserve"> </w:t>
      </w:r>
      <w:r w:rsidR="00C01514" w:rsidRPr="00796883">
        <w:rPr>
          <w:rFonts w:ascii="Times New Roman" w:hAnsi="Times New Roman" w:cs="Times New Roman"/>
        </w:rPr>
        <w:t>Further, international migration</w:t>
      </w:r>
      <w:r w:rsidR="009A4D2B" w:rsidRPr="00796883">
        <w:rPr>
          <w:rFonts w:ascii="Times New Roman" w:hAnsi="Times New Roman" w:cs="Times New Roman"/>
        </w:rPr>
        <w:t xml:space="preserve"> </w:t>
      </w:r>
      <w:r w:rsidR="009A4D2B" w:rsidRPr="00796883">
        <w:rPr>
          <w:rFonts w:ascii="Times New Roman" w:hAnsi="Times New Roman" w:cs="Times New Roman"/>
          <w:lang w:val="en-US"/>
        </w:rPr>
        <w:t>from low-lying atoll regions may occur in the future due to population pressure alone (Donner, 2015).</w:t>
      </w:r>
    </w:p>
    <w:p w14:paraId="02BBD15E" w14:textId="63334A2C" w:rsidR="00FA6CD8" w:rsidRPr="00796883" w:rsidRDefault="00FA6CD8" w:rsidP="00FA6CD8">
      <w:pPr>
        <w:spacing w:line="480" w:lineRule="auto"/>
        <w:ind w:right="78" w:firstLine="720"/>
        <w:jc w:val="both"/>
        <w:rPr>
          <w:rFonts w:ascii="Times New Roman" w:hAnsi="Times New Roman" w:cs="Times New Roman"/>
        </w:rPr>
      </w:pPr>
      <w:r w:rsidRPr="00796883">
        <w:rPr>
          <w:rFonts w:ascii="Times New Roman" w:hAnsi="Times New Roman" w:cs="Times New Roman"/>
        </w:rPr>
        <w:t>The first papers and Intergovernmental Panel on Climate Change (IPCC) assessment on climate change and its impacts on small islands in the early 1990s already suggested that sea-level rise could lead to total inundation of small low-lying islands (especially coral atolls) and mentioned migration and ecological refugees as the major potential impact of climate change for small island states (Lewis, 1990; Pernetta, 1989, 1992; Tegart et al.,</w:t>
      </w:r>
      <w:r w:rsidR="00110C93" w:rsidRPr="00796883">
        <w:rPr>
          <w:rFonts w:ascii="Times New Roman" w:hAnsi="Times New Roman" w:cs="Times New Roman"/>
        </w:rPr>
        <w:t xml:space="preserve"> </w:t>
      </w:r>
      <w:r w:rsidRPr="00796883">
        <w:rPr>
          <w:rFonts w:ascii="Times New Roman" w:hAnsi="Times New Roman" w:cs="Times New Roman"/>
        </w:rPr>
        <w:t xml:space="preserve">1990). This view has been reiterated in all subsequent IPCC assessments (Bijlsma et al., 1996; McCarthy et al., 2001; Mimura et al., 2007; Nurse et al., 2014; Watson et al., 1997; Zinyowera et al., 1995). More recently, the potential high costs of adaptation to sea-level rise and climate change for islands was suggested as a driver of migration (Biermann and Boas, 2010; Gemenne, 2011; Nicholls et al., 2011). </w:t>
      </w:r>
    </w:p>
    <w:p w14:paraId="32D5538C" w14:textId="4C39E831" w:rsidR="00114A13" w:rsidRPr="00796883" w:rsidRDefault="00FA6CD8" w:rsidP="00114A13">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Despite the abundance of theoretical links between climate change and migration, there is a lack of studies empirically relating climate change and sea-level rise to migration in a small island setting </w:t>
      </w:r>
      <w:r w:rsidRPr="00796883">
        <w:rPr>
          <w:rFonts w:ascii="Times New Roman" w:hAnsi="Times New Roman" w:cs="Times New Roman"/>
          <w:lang w:val="en-US"/>
        </w:rPr>
        <w:t>(Lilleør and Van den Broeck, 2011; Mortreux and Barnett, 2009; Speelman</w:t>
      </w:r>
      <w:r w:rsidR="0090627F" w:rsidRPr="00796883">
        <w:rPr>
          <w:rFonts w:ascii="Times New Roman" w:hAnsi="Times New Roman" w:cs="Times New Roman"/>
          <w:lang w:val="en-US"/>
        </w:rPr>
        <w:t>, 2016</w:t>
      </w:r>
      <w:r w:rsidRPr="00796883">
        <w:rPr>
          <w:rFonts w:ascii="Times New Roman" w:hAnsi="Times New Roman" w:cs="Times New Roman"/>
          <w:lang w:val="en-US"/>
        </w:rPr>
        <w:t>) and surprisingly little research on present migration intentions and flows within and external to island nations</w:t>
      </w:r>
      <w:r w:rsidRPr="00796883">
        <w:rPr>
          <w:rFonts w:ascii="Times New Roman" w:hAnsi="Times New Roman" w:cs="Times New Roman"/>
        </w:rPr>
        <w:t>.</w:t>
      </w:r>
      <w:r w:rsidR="00A04EB0" w:rsidRPr="00796883">
        <w:rPr>
          <w:rFonts w:ascii="Times New Roman" w:hAnsi="Times New Roman" w:cs="Times New Roman"/>
        </w:rPr>
        <w:t xml:space="preserve"> </w:t>
      </w:r>
      <w:r w:rsidR="00114A13" w:rsidRPr="00796883">
        <w:rPr>
          <w:rFonts w:ascii="Times New Roman" w:hAnsi="Times New Roman" w:cs="Times New Roman"/>
        </w:rPr>
        <w:t>Surveys</w:t>
      </w:r>
      <w:r w:rsidR="00114A13" w:rsidRPr="00796883">
        <w:rPr>
          <w:rFonts w:ascii="Times New Roman" w:hAnsi="Times New Roman" w:cs="Times New Roman"/>
          <w:lang w:val="en-US"/>
        </w:rPr>
        <w:t xml:space="preserve"> suggest that recent migration from atoll countries such as Tuvalu has been driven by economic factors, and not environmental factors such as climate change (Mortreux and Barnett, 2009; Farbotko and Lazrus, 2012). </w:t>
      </w:r>
      <w:r w:rsidR="00114A13" w:rsidRPr="00796883">
        <w:rPr>
          <w:rFonts w:ascii="Times New Roman" w:hAnsi="Times New Roman"/>
        </w:rPr>
        <w:t xml:space="preserve">Farbotko and Lazrus (2012) conclude that more inclusive sets of concepts and tools are needed to analyse migration in and from small island states. In contrast, Shen and Gemenne (2011) show that many </w:t>
      </w:r>
      <w:r w:rsidR="00492E82" w:rsidRPr="00796883">
        <w:rPr>
          <w:rFonts w:ascii="Times New Roman" w:hAnsi="Times New Roman"/>
        </w:rPr>
        <w:t>of those</w:t>
      </w:r>
      <w:r w:rsidR="00114A13" w:rsidRPr="00796883">
        <w:rPr>
          <w:rFonts w:ascii="Times New Roman" w:hAnsi="Times New Roman"/>
        </w:rPr>
        <w:t xml:space="preserve"> who</w:t>
      </w:r>
      <w:r w:rsidR="00492E82" w:rsidRPr="00796883">
        <w:rPr>
          <w:rFonts w:ascii="Times New Roman" w:hAnsi="Times New Roman"/>
        </w:rPr>
        <w:t xml:space="preserve"> have</w:t>
      </w:r>
      <w:r w:rsidR="00114A13" w:rsidRPr="00796883">
        <w:rPr>
          <w:rFonts w:ascii="Times New Roman" w:hAnsi="Times New Roman"/>
        </w:rPr>
        <w:t xml:space="preserve"> already migrated from Tuvalu to New Zealand, </w:t>
      </w:r>
      <w:r w:rsidR="00114A13" w:rsidRPr="00796883">
        <w:rPr>
          <w:rFonts w:ascii="Times New Roman" w:hAnsi="Times New Roman"/>
        </w:rPr>
        <w:lastRenderedPageBreak/>
        <w:t>do mention climate change (and implicitly environmental factors) as a driver of their migration decisions.</w:t>
      </w:r>
      <w:r w:rsidR="00835BB0" w:rsidRPr="00796883">
        <w:rPr>
          <w:rFonts w:ascii="Times New Roman" w:hAnsi="Times New Roman"/>
        </w:rPr>
        <w:t xml:space="preserve"> </w:t>
      </w:r>
    </w:p>
    <w:p w14:paraId="7A5BA5B0" w14:textId="648D89BF" w:rsidR="00FA6CD8" w:rsidRPr="00796883" w:rsidRDefault="00FA6CD8" w:rsidP="00FA6CD8">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Understanding the vulnerability of small islands and linking sea-level rise and climate change with migration in a small island setting requires a broader scope than to look at impacts of sea-level rise and climate change alone. Migration is occurring today driven by a multitude of factors (Black et al., 2011) and sea-level rise and climate change are potential </w:t>
      </w:r>
      <w:r w:rsidRPr="00796883">
        <w:rPr>
          <w:rFonts w:ascii="Times New Roman" w:hAnsi="Times New Roman" w:cs="Times New Roman"/>
          <w:i/>
        </w:rPr>
        <w:t>additional</w:t>
      </w:r>
      <w:r w:rsidRPr="00796883">
        <w:rPr>
          <w:rFonts w:ascii="Times New Roman" w:hAnsi="Times New Roman" w:cs="Times New Roman"/>
        </w:rPr>
        <w:t xml:space="preserve"> drivers of migration (e.g. Birk and Rasmussen, 2014; Connell, 1987; Shen and Binns, 2012). To understand future migration trends, empirical research should therefore be embedded in both existing socio-economic and demographic processes and its potential environmental components. This requires advances in empirical migration research. Such advances depend on increased collection of quantitative data; adoption of sophisticated statistical modelling approaches; and greater collaboration between environmental and migration researchers (Fussel et al., 2014).</w:t>
      </w:r>
    </w:p>
    <w:p w14:paraId="28F04707" w14:textId="1FEB4E75" w:rsidR="00FA6CD8" w:rsidRPr="00796883" w:rsidRDefault="00FA6CD8" w:rsidP="00FA6CD8">
      <w:pPr>
        <w:spacing w:line="480" w:lineRule="auto"/>
        <w:ind w:right="78" w:firstLine="720"/>
        <w:jc w:val="both"/>
        <w:rPr>
          <w:rFonts w:ascii="Times New Roman" w:hAnsi="Times New Roman" w:cs="Times New Roman"/>
        </w:rPr>
      </w:pPr>
      <w:r w:rsidRPr="00796883">
        <w:rPr>
          <w:rFonts w:ascii="Times New Roman" w:hAnsi="Times New Roman" w:cs="Times New Roman"/>
        </w:rPr>
        <w:t>Contemporary migration processes in small island settings are not well understood and this study addresses this gap using the Maldives as a representative case study. It gives a unique insight in</w:t>
      </w:r>
      <w:r w:rsidR="009F0ECF" w:rsidRPr="00796883">
        <w:rPr>
          <w:rFonts w:ascii="Times New Roman" w:hAnsi="Times New Roman" w:cs="Times New Roman"/>
        </w:rPr>
        <w:t>to</w:t>
      </w:r>
      <w:r w:rsidRPr="00796883">
        <w:rPr>
          <w:rFonts w:ascii="Times New Roman" w:hAnsi="Times New Roman" w:cs="Times New Roman"/>
        </w:rPr>
        <w:t xml:space="preserve"> migration processes in a small island setting and presents methods to study contemporary migration intentions in relation to environmental pressures. This research uses the Theory of Planned Behaviour with the inclusion of an </w:t>
      </w:r>
      <w:r w:rsidRPr="00796883">
        <w:rPr>
          <w:rFonts w:ascii="Times New Roman" w:hAnsi="Times New Roman" w:cs="Times New Roman"/>
          <w:i/>
        </w:rPr>
        <w:t xml:space="preserve">Environmental Attitude </w:t>
      </w:r>
      <w:r w:rsidRPr="00796883">
        <w:rPr>
          <w:rFonts w:ascii="Times New Roman" w:hAnsi="Times New Roman" w:cs="Times New Roman"/>
        </w:rPr>
        <w:t>to migration as a framework to analyse migration intentions in the Maldives. This study is based on fieldwork conducted in the Maldives between 5</w:t>
      </w:r>
      <w:r w:rsidRPr="00796883">
        <w:rPr>
          <w:rFonts w:ascii="Times New Roman" w:hAnsi="Times New Roman" w:cs="Times New Roman"/>
          <w:vertAlign w:val="superscript"/>
        </w:rPr>
        <w:t>th</w:t>
      </w:r>
      <w:r w:rsidRPr="00796883">
        <w:rPr>
          <w:rFonts w:ascii="Times New Roman" w:hAnsi="Times New Roman" w:cs="Times New Roman"/>
        </w:rPr>
        <w:t xml:space="preserve"> February 2015 and 24</w:t>
      </w:r>
      <w:r w:rsidRPr="00796883">
        <w:rPr>
          <w:rFonts w:ascii="Times New Roman" w:hAnsi="Times New Roman" w:cs="Times New Roman"/>
          <w:vertAlign w:val="superscript"/>
        </w:rPr>
        <w:t>th</w:t>
      </w:r>
      <w:r w:rsidRPr="00796883">
        <w:rPr>
          <w:rFonts w:ascii="Times New Roman" w:hAnsi="Times New Roman" w:cs="Times New Roman"/>
        </w:rPr>
        <w:t xml:space="preserve"> March 2015, including respondents from 18 different islands, which generated 192 quantitative surveys. </w:t>
      </w:r>
    </w:p>
    <w:p w14:paraId="3BE7211C" w14:textId="0D76E4F5" w:rsidR="00FA6CD8" w:rsidRPr="00796883" w:rsidRDefault="00157493" w:rsidP="00FA6CD8">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The paper is structured as follows. </w:t>
      </w:r>
      <w:r w:rsidR="00492E82" w:rsidRPr="00796883">
        <w:rPr>
          <w:rFonts w:ascii="Times New Roman" w:hAnsi="Times New Roman" w:cs="Times New Roman"/>
        </w:rPr>
        <w:t>In section 2</w:t>
      </w:r>
      <w:r w:rsidR="00C07A37" w:rsidRPr="00796883">
        <w:rPr>
          <w:rFonts w:ascii="Times New Roman" w:hAnsi="Times New Roman" w:cs="Times New Roman"/>
        </w:rPr>
        <w:t xml:space="preserve"> </w:t>
      </w:r>
      <w:r w:rsidR="00877078" w:rsidRPr="00796883">
        <w:rPr>
          <w:rFonts w:ascii="Times New Roman" w:hAnsi="Times New Roman" w:cs="Times New Roman"/>
        </w:rPr>
        <w:t xml:space="preserve">the Maldives </w:t>
      </w:r>
      <w:r w:rsidRPr="00796883">
        <w:rPr>
          <w:rFonts w:ascii="Times New Roman" w:hAnsi="Times New Roman" w:cs="Times New Roman"/>
        </w:rPr>
        <w:t>ar</w:t>
      </w:r>
      <w:r w:rsidR="00877078" w:rsidRPr="00796883">
        <w:rPr>
          <w:rFonts w:ascii="Times New Roman" w:hAnsi="Times New Roman" w:cs="Times New Roman"/>
        </w:rPr>
        <w:t xml:space="preserve">e introduced. </w:t>
      </w:r>
      <w:r w:rsidR="00492E82" w:rsidRPr="00796883">
        <w:rPr>
          <w:rFonts w:ascii="Times New Roman" w:hAnsi="Times New Roman" w:cs="Times New Roman"/>
        </w:rPr>
        <w:t>Section 3 discusses</w:t>
      </w:r>
      <w:r w:rsidR="00877078" w:rsidRPr="00796883">
        <w:rPr>
          <w:rFonts w:ascii="Times New Roman" w:hAnsi="Times New Roman" w:cs="Times New Roman"/>
        </w:rPr>
        <w:t xml:space="preserve"> </w:t>
      </w:r>
      <w:r w:rsidR="00C07A37" w:rsidRPr="00796883">
        <w:rPr>
          <w:rFonts w:ascii="Times New Roman" w:hAnsi="Times New Roman" w:cs="Times New Roman"/>
        </w:rPr>
        <w:t xml:space="preserve">existing studies on migration in a small island setting based on a </w:t>
      </w:r>
      <w:r w:rsidR="00C07A37" w:rsidRPr="00796883">
        <w:rPr>
          <w:rFonts w:ascii="Times New Roman" w:hAnsi="Times New Roman" w:cs="Times New Roman"/>
        </w:rPr>
        <w:lastRenderedPageBreak/>
        <w:t xml:space="preserve">systematic literature review. </w:t>
      </w:r>
      <w:r w:rsidR="00F73802" w:rsidRPr="00796883">
        <w:rPr>
          <w:rFonts w:ascii="Times New Roman" w:hAnsi="Times New Roman" w:cs="Times New Roman"/>
        </w:rPr>
        <w:t>Section</w:t>
      </w:r>
      <w:r w:rsidR="00C07A37" w:rsidRPr="00796883">
        <w:rPr>
          <w:rFonts w:ascii="Times New Roman" w:hAnsi="Times New Roman" w:cs="Times New Roman"/>
        </w:rPr>
        <w:t xml:space="preserve"> </w:t>
      </w:r>
      <w:r w:rsidR="00877078" w:rsidRPr="00796883">
        <w:rPr>
          <w:rFonts w:ascii="Times New Roman" w:hAnsi="Times New Roman" w:cs="Times New Roman"/>
        </w:rPr>
        <w:t>4</w:t>
      </w:r>
      <w:r w:rsidR="00B3438A" w:rsidRPr="00796883">
        <w:rPr>
          <w:rFonts w:ascii="Times New Roman" w:hAnsi="Times New Roman" w:cs="Times New Roman"/>
        </w:rPr>
        <w:t xml:space="preserve"> </w:t>
      </w:r>
      <w:r w:rsidR="00F243F1" w:rsidRPr="00796883">
        <w:rPr>
          <w:rFonts w:ascii="Times New Roman" w:hAnsi="Times New Roman" w:cs="Times New Roman"/>
        </w:rPr>
        <w:t xml:space="preserve">provides a framework </w:t>
      </w:r>
      <w:r w:rsidRPr="00796883">
        <w:rPr>
          <w:rFonts w:ascii="Times New Roman" w:hAnsi="Times New Roman" w:cs="Times New Roman"/>
        </w:rPr>
        <w:t>for the</w:t>
      </w:r>
      <w:r w:rsidR="00F243F1" w:rsidRPr="00796883">
        <w:rPr>
          <w:rFonts w:ascii="Times New Roman" w:hAnsi="Times New Roman" w:cs="Times New Roman"/>
        </w:rPr>
        <w:t xml:space="preserve"> analysis</w:t>
      </w:r>
      <w:r w:rsidRPr="00796883">
        <w:rPr>
          <w:rFonts w:ascii="Times New Roman" w:hAnsi="Times New Roman" w:cs="Times New Roman"/>
        </w:rPr>
        <w:t xml:space="preserve"> using the Theory of Planned Behaviour</w:t>
      </w:r>
      <w:r w:rsidR="00B3438A" w:rsidRPr="00796883">
        <w:rPr>
          <w:rFonts w:ascii="Times New Roman" w:hAnsi="Times New Roman" w:cs="Times New Roman"/>
        </w:rPr>
        <w:t xml:space="preserve">. </w:t>
      </w:r>
      <w:r w:rsidRPr="00796883">
        <w:rPr>
          <w:rFonts w:ascii="Times New Roman" w:hAnsi="Times New Roman" w:cs="Times New Roman"/>
        </w:rPr>
        <w:t>S</w:t>
      </w:r>
      <w:r w:rsidR="00B3438A" w:rsidRPr="00796883">
        <w:rPr>
          <w:rFonts w:ascii="Times New Roman" w:hAnsi="Times New Roman" w:cs="Times New Roman"/>
        </w:rPr>
        <w:t xml:space="preserve">ection </w:t>
      </w:r>
      <w:r w:rsidRPr="00796883">
        <w:rPr>
          <w:rFonts w:ascii="Times New Roman" w:hAnsi="Times New Roman" w:cs="Times New Roman"/>
        </w:rPr>
        <w:t xml:space="preserve">5 </w:t>
      </w:r>
      <w:r w:rsidR="00B3438A" w:rsidRPr="00796883">
        <w:rPr>
          <w:rFonts w:ascii="Times New Roman" w:hAnsi="Times New Roman" w:cs="Times New Roman"/>
        </w:rPr>
        <w:t xml:space="preserve">describes the </w:t>
      </w:r>
      <w:r w:rsidRPr="00796883">
        <w:rPr>
          <w:rFonts w:ascii="Times New Roman" w:hAnsi="Times New Roman" w:cs="Times New Roman"/>
        </w:rPr>
        <w:t xml:space="preserve">interview </w:t>
      </w:r>
      <w:r w:rsidR="00B04A3F" w:rsidRPr="00796883">
        <w:rPr>
          <w:rFonts w:ascii="Times New Roman" w:hAnsi="Times New Roman" w:cs="Times New Roman"/>
        </w:rPr>
        <w:t>procedure</w:t>
      </w:r>
      <w:r w:rsidRPr="00796883">
        <w:rPr>
          <w:rFonts w:ascii="Times New Roman" w:hAnsi="Times New Roman" w:cs="Times New Roman"/>
        </w:rPr>
        <w:t>s</w:t>
      </w:r>
      <w:r w:rsidR="00B04A3F" w:rsidRPr="00796883">
        <w:rPr>
          <w:rFonts w:ascii="Times New Roman" w:hAnsi="Times New Roman" w:cs="Times New Roman"/>
        </w:rPr>
        <w:t xml:space="preserve">, the theoretical background of the </w:t>
      </w:r>
      <w:r w:rsidR="004D6173" w:rsidRPr="00796883">
        <w:rPr>
          <w:rFonts w:ascii="Times New Roman" w:hAnsi="Times New Roman" w:cs="Times New Roman"/>
        </w:rPr>
        <w:t>survey</w:t>
      </w:r>
      <w:r w:rsidR="00B04A3F" w:rsidRPr="00796883">
        <w:rPr>
          <w:rFonts w:ascii="Times New Roman" w:hAnsi="Times New Roman" w:cs="Times New Roman"/>
        </w:rPr>
        <w:t xml:space="preserve"> and the statistical methods applied in </w:t>
      </w:r>
      <w:r w:rsidR="00F243F1" w:rsidRPr="00796883">
        <w:rPr>
          <w:rFonts w:ascii="Times New Roman" w:hAnsi="Times New Roman" w:cs="Times New Roman"/>
        </w:rPr>
        <w:t>analysing its resu</w:t>
      </w:r>
      <w:r w:rsidR="003257B1" w:rsidRPr="00796883">
        <w:rPr>
          <w:rFonts w:ascii="Times New Roman" w:hAnsi="Times New Roman" w:cs="Times New Roman"/>
        </w:rPr>
        <w:t>lts. Section 6</w:t>
      </w:r>
      <w:r w:rsidR="00B04A3F" w:rsidRPr="00796883">
        <w:rPr>
          <w:rFonts w:ascii="Times New Roman" w:hAnsi="Times New Roman" w:cs="Times New Roman"/>
        </w:rPr>
        <w:t xml:space="preserve"> </w:t>
      </w:r>
      <w:r w:rsidRPr="00796883">
        <w:rPr>
          <w:rFonts w:ascii="Times New Roman" w:hAnsi="Times New Roman" w:cs="Times New Roman"/>
        </w:rPr>
        <w:t>presents</w:t>
      </w:r>
      <w:r w:rsidR="00B04A3F" w:rsidRPr="00796883">
        <w:rPr>
          <w:rFonts w:ascii="Times New Roman" w:hAnsi="Times New Roman" w:cs="Times New Roman"/>
        </w:rPr>
        <w:t xml:space="preserve"> the </w:t>
      </w:r>
      <w:r w:rsidR="003257B1" w:rsidRPr="00796883">
        <w:rPr>
          <w:rFonts w:ascii="Times New Roman" w:hAnsi="Times New Roman" w:cs="Times New Roman"/>
        </w:rPr>
        <w:t>results</w:t>
      </w:r>
      <w:r w:rsidRPr="00796883">
        <w:rPr>
          <w:rFonts w:ascii="Times New Roman" w:hAnsi="Times New Roman" w:cs="Times New Roman"/>
        </w:rPr>
        <w:t xml:space="preserve">, </w:t>
      </w:r>
      <w:r w:rsidR="003257B1" w:rsidRPr="00796883">
        <w:rPr>
          <w:rFonts w:ascii="Times New Roman" w:hAnsi="Times New Roman" w:cs="Times New Roman"/>
        </w:rPr>
        <w:t>section 7</w:t>
      </w:r>
      <w:r w:rsidR="00B04A3F" w:rsidRPr="00796883">
        <w:rPr>
          <w:rFonts w:ascii="Times New Roman" w:hAnsi="Times New Roman" w:cs="Times New Roman"/>
        </w:rPr>
        <w:t xml:space="preserve"> discusse</w:t>
      </w:r>
      <w:r w:rsidRPr="00796883">
        <w:rPr>
          <w:rFonts w:ascii="Times New Roman" w:hAnsi="Times New Roman" w:cs="Times New Roman"/>
        </w:rPr>
        <w:t>s them,</w:t>
      </w:r>
      <w:r w:rsidR="00B04A3F" w:rsidRPr="00796883">
        <w:rPr>
          <w:rFonts w:ascii="Times New Roman" w:hAnsi="Times New Roman" w:cs="Times New Roman"/>
        </w:rPr>
        <w:t xml:space="preserve"> and </w:t>
      </w:r>
      <w:r w:rsidR="004D6173" w:rsidRPr="00796883">
        <w:rPr>
          <w:rFonts w:ascii="Times New Roman" w:hAnsi="Times New Roman" w:cs="Times New Roman"/>
        </w:rPr>
        <w:t xml:space="preserve">lastly </w:t>
      </w:r>
      <w:r w:rsidR="00B04A3F" w:rsidRPr="00796883">
        <w:rPr>
          <w:rFonts w:ascii="Times New Roman" w:hAnsi="Times New Roman" w:cs="Times New Roman"/>
        </w:rPr>
        <w:t xml:space="preserve">conclusions </w:t>
      </w:r>
      <w:r w:rsidRPr="00796883">
        <w:rPr>
          <w:rFonts w:ascii="Times New Roman" w:hAnsi="Times New Roman" w:cs="Times New Roman"/>
        </w:rPr>
        <w:t>are</w:t>
      </w:r>
      <w:r w:rsidR="00B04A3F" w:rsidRPr="00796883">
        <w:rPr>
          <w:rFonts w:ascii="Times New Roman" w:hAnsi="Times New Roman" w:cs="Times New Roman"/>
        </w:rPr>
        <w:t xml:space="preserve"> drawn.</w:t>
      </w:r>
    </w:p>
    <w:p w14:paraId="233C020D" w14:textId="51EE6501" w:rsidR="00877078" w:rsidRPr="00796883" w:rsidRDefault="00877078" w:rsidP="00877078">
      <w:pPr>
        <w:spacing w:line="480" w:lineRule="auto"/>
        <w:ind w:right="78" w:firstLine="720"/>
        <w:jc w:val="center"/>
        <w:rPr>
          <w:rFonts w:ascii="Times New Roman" w:hAnsi="Times New Roman" w:cs="Times New Roman"/>
          <w:b/>
        </w:rPr>
      </w:pPr>
      <w:r w:rsidRPr="00796883">
        <w:rPr>
          <w:rFonts w:ascii="Times New Roman" w:hAnsi="Times New Roman" w:cs="Times New Roman"/>
          <w:b/>
        </w:rPr>
        <w:t>2. The Maldives</w:t>
      </w:r>
    </w:p>
    <w:p w14:paraId="07271EB2" w14:textId="253A5483" w:rsidR="00FA6CD8" w:rsidRPr="00796883" w:rsidRDefault="00FA6CD8" w:rsidP="00FA6CD8">
      <w:pPr>
        <w:spacing w:line="480" w:lineRule="auto"/>
        <w:ind w:right="78" w:firstLine="720"/>
        <w:jc w:val="both"/>
        <w:rPr>
          <w:rFonts w:ascii="Times New Roman" w:hAnsi="Times New Roman" w:cs="Times New Roman"/>
        </w:rPr>
      </w:pPr>
      <w:r w:rsidRPr="00796883">
        <w:rPr>
          <w:rFonts w:ascii="Times New Roman" w:hAnsi="Times New Roman" w:cs="Times New Roman"/>
        </w:rPr>
        <w:t>The Republic of Maldives, at 298 km</w:t>
      </w:r>
      <w:r w:rsidRPr="00796883">
        <w:rPr>
          <w:rFonts w:ascii="Times New Roman" w:hAnsi="Times New Roman" w:cs="Times New Roman"/>
          <w:vertAlign w:val="superscript"/>
        </w:rPr>
        <w:t>2</w:t>
      </w:r>
      <w:r w:rsidRPr="00796883">
        <w:rPr>
          <w:rFonts w:ascii="Times New Roman" w:hAnsi="Times New Roman" w:cs="Times New Roman"/>
        </w:rPr>
        <w:t>, is the sixth-smallest sovereign state in terms of land area. The land is divided into 1,192 coral islands, of which 96% are less than 1 km</w:t>
      </w:r>
      <w:r w:rsidRPr="00796883">
        <w:rPr>
          <w:rFonts w:ascii="Times New Roman" w:hAnsi="Times New Roman" w:cs="Times New Roman"/>
          <w:vertAlign w:val="superscript"/>
        </w:rPr>
        <w:t>2</w:t>
      </w:r>
      <w:r w:rsidRPr="00796883">
        <w:rPr>
          <w:rFonts w:ascii="Times New Roman" w:hAnsi="Times New Roman" w:cs="Times New Roman"/>
        </w:rPr>
        <w:t xml:space="preserve"> in area</w:t>
      </w:r>
      <w:r w:rsidR="00395533" w:rsidRPr="00796883">
        <w:rPr>
          <w:rFonts w:ascii="Times New Roman" w:hAnsi="Times New Roman" w:cs="Times New Roman"/>
        </w:rPr>
        <w:t>,</w:t>
      </w:r>
      <w:r w:rsidRPr="00796883">
        <w:rPr>
          <w:rFonts w:ascii="Times New Roman" w:hAnsi="Times New Roman" w:cs="Times New Roman"/>
        </w:rPr>
        <w:t xml:space="preserve"> with an average height of only 1.6 meters and a highest point of 2.4 meters. Woodworth (2005) and Church et al. (2006) confirmed that sea-level rise observations in the Maldives are consistent with global trends of sea-level rise.</w:t>
      </w:r>
    </w:p>
    <w:p w14:paraId="02D14BD7" w14:textId="227FFE3D" w:rsidR="00FA6CD8" w:rsidRPr="00796883" w:rsidRDefault="00FA6CD8" w:rsidP="00FA6CD8">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The Maldives is a Sunni Muslim society and its constitution is based on sariatu, the Maldivian interpretation of the traditional sharia. In 2006, 193 islands were inhabited and 91 islands had been developed as tourist resorts. The preliminary results of the 2014 census estimate that the population of the Maldives in 2014 is 399,939 (National Bureau of Statistics, 2015), including guest workers. Guest workers are an increasingly important factor in demographic processes in the Maldives. The 2014 Census is the first to try and assess their numbers, with an estimate of 58,683 people. However, an earlier estimate for 2010 was 110,000 people (U.S. Department of State, 2010) and it may take time to develop robust and agreed estimates. </w:t>
      </w:r>
    </w:p>
    <w:p w14:paraId="32571AEC" w14:textId="4E960A93" w:rsidR="00FA6CD8" w:rsidRPr="00796883" w:rsidRDefault="00FA6CD8" w:rsidP="00FA6CD8">
      <w:pPr>
        <w:spacing w:line="480" w:lineRule="auto"/>
        <w:ind w:right="78" w:firstLine="720"/>
        <w:jc w:val="both"/>
        <w:rPr>
          <w:rFonts w:ascii="Times New Roman" w:hAnsi="Times New Roman" w:cs="Times New Roman"/>
        </w:rPr>
      </w:pPr>
      <w:r w:rsidRPr="00796883">
        <w:rPr>
          <w:rFonts w:ascii="Times New Roman" w:hAnsi="Times New Roman" w:cs="Times New Roman"/>
        </w:rPr>
        <w:t>The capital island of Malé is the centre of economic development, services, and political power and it has grown to a population of about 127,079 on an island of 1.98 km</w:t>
      </w:r>
      <w:r w:rsidRPr="00796883">
        <w:rPr>
          <w:rFonts w:ascii="Times New Roman" w:hAnsi="Times New Roman" w:cs="Times New Roman"/>
          <w:vertAlign w:val="superscript"/>
        </w:rPr>
        <w:t>2</w:t>
      </w:r>
      <w:r w:rsidRPr="00796883">
        <w:rPr>
          <w:rFonts w:ascii="Times New Roman" w:hAnsi="Times New Roman" w:cs="Times New Roman"/>
        </w:rPr>
        <w:t>, resulting in a population density of 64,148 people per km</w:t>
      </w:r>
      <w:r w:rsidRPr="00796883">
        <w:rPr>
          <w:rFonts w:ascii="Times New Roman" w:hAnsi="Times New Roman" w:cs="Times New Roman"/>
          <w:vertAlign w:val="superscript"/>
        </w:rPr>
        <w:t>2</w:t>
      </w:r>
      <w:r w:rsidRPr="00796883">
        <w:rPr>
          <w:rFonts w:ascii="Times New Roman" w:hAnsi="Times New Roman" w:cs="Times New Roman"/>
        </w:rPr>
        <w:t xml:space="preserve"> (National Bureau of Statistics, 2015). Building heights </w:t>
      </w:r>
      <w:r w:rsidR="00110C93" w:rsidRPr="00796883">
        <w:rPr>
          <w:rFonts w:ascii="Times New Roman" w:hAnsi="Times New Roman" w:cs="Times New Roman"/>
        </w:rPr>
        <w:t xml:space="preserve">are </w:t>
      </w:r>
      <w:r w:rsidRPr="00796883">
        <w:rPr>
          <w:rFonts w:ascii="Times New Roman" w:hAnsi="Times New Roman" w:cs="Times New Roman"/>
        </w:rPr>
        <w:t xml:space="preserve">currently limited to 12 stories, but </w:t>
      </w:r>
      <w:r w:rsidRPr="00796883">
        <w:rPr>
          <w:rFonts w:ascii="Times New Roman" w:hAnsi="Times New Roman" w:cs="Times New Roman"/>
        </w:rPr>
        <w:lastRenderedPageBreak/>
        <w:t xml:space="preserve">taller buildings (to at least 20 stories) are planned. The neighbouring islands Hulhumalé and Villingili have a population of 15,769 and 7,790, respectively. </w:t>
      </w:r>
      <w:r w:rsidR="00110C93" w:rsidRPr="00796883">
        <w:rPr>
          <w:rFonts w:ascii="Times New Roman" w:hAnsi="Times New Roman" w:cs="Times New Roman"/>
        </w:rPr>
        <w:t xml:space="preserve">The remaining population of the Maldives is very dispersed. </w:t>
      </w:r>
      <w:r w:rsidRPr="00796883">
        <w:rPr>
          <w:rFonts w:ascii="Times New Roman" w:hAnsi="Times New Roman" w:cs="Times New Roman"/>
        </w:rPr>
        <w:t>Only 11 other islands have a population of over 2,500.</w:t>
      </w:r>
    </w:p>
    <w:p w14:paraId="08050E09" w14:textId="24EA5E72" w:rsidR="00214C19" w:rsidRPr="00796883" w:rsidRDefault="00214C19" w:rsidP="00FA6CD8">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There are high rates of internal migration in the Maldives. Speelman </w:t>
      </w:r>
      <w:r w:rsidR="0090627F" w:rsidRPr="00796883">
        <w:rPr>
          <w:rFonts w:ascii="Times New Roman" w:hAnsi="Times New Roman" w:cs="Times New Roman"/>
        </w:rPr>
        <w:t xml:space="preserve">(2016) </w:t>
      </w:r>
      <w:r w:rsidRPr="00796883">
        <w:rPr>
          <w:rFonts w:ascii="Times New Roman" w:hAnsi="Times New Roman" w:cs="Times New Roman"/>
        </w:rPr>
        <w:t xml:space="preserve">analysed these flows based on environmental and census datasets. On a national scale migration flows are dominated by </w:t>
      </w:r>
      <w:r w:rsidR="00420C74" w:rsidRPr="00796883">
        <w:rPr>
          <w:rFonts w:ascii="Times New Roman" w:hAnsi="Times New Roman" w:cs="Times New Roman"/>
        </w:rPr>
        <w:t xml:space="preserve">migration to </w:t>
      </w:r>
      <w:r w:rsidRPr="00796883">
        <w:rPr>
          <w:rFonts w:ascii="Times New Roman" w:hAnsi="Times New Roman" w:cs="Times New Roman"/>
        </w:rPr>
        <w:t>the capital city Malé. Population on many of the lower populated and more socio-economic and environmentally vulnerable islands is decreasing. This process is further enhanced by the “Population Consolidation Programme”, which the government of the Maldives initiated to (1) develop stronger regional centres, (2) reduce the dispersion of population over the archipelago, and (3) reduce the associated costs of development (Ministry of Planning and National Development, 2004). Its principles can be extended to potential investments and migration policies in protection from coastal hazards, which includes adaptation to climate change. On the basis of this premise, the government of the Maldives developed the “Safer Islands” strategy. The “Safer Islands” are designated islands that are relative</w:t>
      </w:r>
      <w:r w:rsidR="00395533" w:rsidRPr="00796883">
        <w:rPr>
          <w:rFonts w:ascii="Times New Roman" w:hAnsi="Times New Roman" w:cs="Times New Roman"/>
        </w:rPr>
        <w:t>ly</w:t>
      </w:r>
      <w:r w:rsidRPr="00796883">
        <w:rPr>
          <w:rFonts w:ascii="Times New Roman" w:hAnsi="Times New Roman" w:cs="Times New Roman"/>
        </w:rPr>
        <w:t xml:space="preserve"> large and better protected from natural disasters, where communities from smaller, more vulnerable islands can be resettled (Ministry of Environment, Energy, and Water, 2007). However, Kothari (2014) argues that the “Population Consolidation Programme” is unpopular and that this policy is essentially reframed in terms of environment and climate change to the “Safer Islands” strategy in order to provide funding and political leverage in its implementation.</w:t>
      </w:r>
      <w:r w:rsidR="00BD62CC" w:rsidRPr="00796883">
        <w:rPr>
          <w:rFonts w:ascii="Times New Roman" w:hAnsi="Times New Roman" w:cs="Times New Roman"/>
        </w:rPr>
        <w:t xml:space="preserve"> Similar programmes of community relocation have been implemented in the past and are suggested as potential adaptation options to climate change in Pacific island nations (e.g. Campbell et al., 2007).</w:t>
      </w:r>
    </w:p>
    <w:p w14:paraId="217555B3" w14:textId="08C373C1" w:rsidR="0047446A" w:rsidRPr="00796883" w:rsidRDefault="00FA6CD8">
      <w:pPr>
        <w:spacing w:line="480" w:lineRule="auto"/>
        <w:ind w:right="78" w:firstLine="720"/>
        <w:jc w:val="both"/>
        <w:rPr>
          <w:rFonts w:ascii="Times New Roman" w:hAnsi="Times New Roman" w:cs="Times New Roman"/>
        </w:rPr>
      </w:pPr>
      <w:r w:rsidRPr="00796883">
        <w:rPr>
          <w:rFonts w:ascii="Times New Roman" w:hAnsi="Times New Roman" w:cs="Times New Roman"/>
        </w:rPr>
        <w:lastRenderedPageBreak/>
        <w:t xml:space="preserve">Malé is protected from high tides and extreme waves by a series of breakwaters first built after significant wave-induced flooding in 1987 (Pernetta, 1992). To release population pressure on the capital island and spur economic growth, the artificial island of Hulhumalé is being constructed nearby in phases. The island will be able to house 60,000 people in 2020 at completion of phase I and further expanded to </w:t>
      </w:r>
      <w:r w:rsidRPr="00796883">
        <w:rPr>
          <w:rFonts w:ascii="Times New Roman" w:hAnsi="Times New Roman" w:cs="Times New Roman"/>
          <w:i/>
        </w:rPr>
        <w:t>at least</w:t>
      </w:r>
      <w:r w:rsidRPr="00796883">
        <w:rPr>
          <w:rFonts w:ascii="Times New Roman" w:hAnsi="Times New Roman" w:cs="Times New Roman"/>
        </w:rPr>
        <w:t xml:space="preserve"> 100,000 people at completion of phase II, which was launched late 2014 (Hulhumalé Housing Development Corporation, 2015). However, </w:t>
      </w:r>
      <w:r w:rsidR="00C01514" w:rsidRPr="00796883">
        <w:rPr>
          <w:rFonts w:ascii="Times New Roman" w:hAnsi="Times New Roman" w:cs="Times New Roman"/>
        </w:rPr>
        <w:t xml:space="preserve">comparing Hulhumalé to the construction trends on neighbouring Malé, </w:t>
      </w:r>
      <w:r w:rsidRPr="00796883">
        <w:rPr>
          <w:rFonts w:ascii="Times New Roman" w:hAnsi="Times New Roman" w:cs="Times New Roman"/>
        </w:rPr>
        <w:t>the island could house a population at higher densities than planned, resulting in a higher potential future population. The island of Hulhumalé has been constructed at a height of roughly 2 meters above mean sea-level, roughly 0.5 m higher than the average height of natural islands. This provides some freeboard for storms and other extreme marine events (e.g., tsunamis), as well as sea-level rise.</w:t>
      </w:r>
    </w:p>
    <w:p w14:paraId="6704C063" w14:textId="2382C339" w:rsidR="009F7658" w:rsidRPr="00796883" w:rsidRDefault="002832F3" w:rsidP="009F7658">
      <w:pPr>
        <w:spacing w:line="480" w:lineRule="auto"/>
        <w:ind w:right="78" w:firstLine="720"/>
        <w:jc w:val="center"/>
        <w:rPr>
          <w:rFonts w:ascii="Times New Roman" w:hAnsi="Times New Roman" w:cs="Times New Roman"/>
          <w:b/>
        </w:rPr>
      </w:pPr>
      <w:r w:rsidRPr="00796883">
        <w:rPr>
          <w:rFonts w:ascii="Times New Roman" w:hAnsi="Times New Roman" w:cs="Times New Roman"/>
          <w:b/>
        </w:rPr>
        <w:t>3</w:t>
      </w:r>
      <w:r w:rsidR="006762FA" w:rsidRPr="00796883">
        <w:rPr>
          <w:rFonts w:ascii="Times New Roman" w:hAnsi="Times New Roman" w:cs="Times New Roman"/>
          <w:b/>
        </w:rPr>
        <w:t>. Migration and small islands</w:t>
      </w:r>
    </w:p>
    <w:p w14:paraId="37B6A89E" w14:textId="1B5A79ED" w:rsidR="00ED3D96" w:rsidRDefault="009F7658" w:rsidP="009E326B">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Scholars have discussed migration processes in small island settings in the past. </w:t>
      </w:r>
      <w:r w:rsidR="003F5127" w:rsidRPr="00796883">
        <w:rPr>
          <w:rFonts w:ascii="Times New Roman" w:hAnsi="Times New Roman" w:cs="Times New Roman"/>
        </w:rPr>
        <w:t xml:space="preserve">Speelman </w:t>
      </w:r>
      <w:r w:rsidR="0090627F" w:rsidRPr="00796883">
        <w:rPr>
          <w:rFonts w:ascii="Times New Roman" w:hAnsi="Times New Roman" w:cs="Times New Roman"/>
        </w:rPr>
        <w:t>(2016)</w:t>
      </w:r>
      <w:r w:rsidR="003F5127" w:rsidRPr="00796883">
        <w:rPr>
          <w:rFonts w:ascii="Times New Roman" w:hAnsi="Times New Roman" w:cs="Times New Roman"/>
        </w:rPr>
        <w:t xml:space="preserve"> </w:t>
      </w:r>
      <w:r w:rsidRPr="00796883">
        <w:rPr>
          <w:rFonts w:ascii="Times New Roman" w:hAnsi="Times New Roman" w:cs="Times New Roman"/>
        </w:rPr>
        <w:t xml:space="preserve">conducted </w:t>
      </w:r>
      <w:r w:rsidR="003F5127" w:rsidRPr="00796883">
        <w:rPr>
          <w:rFonts w:ascii="Times New Roman" w:hAnsi="Times New Roman" w:cs="Times New Roman"/>
        </w:rPr>
        <w:t xml:space="preserve">a systematic literature review </w:t>
      </w:r>
      <w:r w:rsidRPr="00796883">
        <w:rPr>
          <w:rFonts w:ascii="Times New Roman" w:hAnsi="Times New Roman" w:cs="Times New Roman"/>
        </w:rPr>
        <w:t xml:space="preserve">to obtain </w:t>
      </w:r>
      <w:r w:rsidR="006762FA" w:rsidRPr="00796883">
        <w:rPr>
          <w:rFonts w:ascii="Times New Roman" w:hAnsi="Times New Roman" w:cs="Times New Roman"/>
        </w:rPr>
        <w:t xml:space="preserve">an overview of </w:t>
      </w:r>
      <w:r w:rsidRPr="00796883">
        <w:rPr>
          <w:rFonts w:ascii="Times New Roman" w:hAnsi="Times New Roman" w:cs="Times New Roman"/>
        </w:rPr>
        <w:t>determinants important in migration processes in small is</w:t>
      </w:r>
      <w:r w:rsidR="00E7295B" w:rsidRPr="00796883">
        <w:rPr>
          <w:rFonts w:ascii="Times New Roman" w:hAnsi="Times New Roman" w:cs="Times New Roman"/>
        </w:rPr>
        <w:t>land setting</w:t>
      </w:r>
      <w:r w:rsidR="00972B3C" w:rsidRPr="00796883">
        <w:rPr>
          <w:rFonts w:ascii="Times New Roman" w:hAnsi="Times New Roman" w:cs="Times New Roman"/>
        </w:rPr>
        <w:t>s</w:t>
      </w:r>
      <w:r w:rsidR="00E7295B" w:rsidRPr="00796883">
        <w:rPr>
          <w:rFonts w:ascii="Times New Roman" w:hAnsi="Times New Roman" w:cs="Times New Roman"/>
        </w:rPr>
        <w:t xml:space="preserve"> (</w:t>
      </w:r>
      <w:r w:rsidR="00FA6CD8" w:rsidRPr="00796883">
        <w:rPr>
          <w:rFonts w:ascii="Times New Roman" w:hAnsi="Times New Roman" w:cs="Times New Roman"/>
        </w:rPr>
        <w:t>see T</w:t>
      </w:r>
      <w:r w:rsidR="003F5127" w:rsidRPr="00796883">
        <w:rPr>
          <w:rFonts w:ascii="Times New Roman" w:hAnsi="Times New Roman" w:cs="Times New Roman"/>
        </w:rPr>
        <w:t>able 1</w:t>
      </w:r>
      <w:r w:rsidR="00E7295B" w:rsidRPr="00796883">
        <w:rPr>
          <w:rFonts w:ascii="Times New Roman" w:hAnsi="Times New Roman" w:cs="Times New Roman"/>
        </w:rPr>
        <w:t>)</w:t>
      </w:r>
      <w:r w:rsidR="003F5127" w:rsidRPr="00796883">
        <w:rPr>
          <w:rFonts w:ascii="Times New Roman" w:hAnsi="Times New Roman" w:cs="Times New Roman"/>
        </w:rPr>
        <w:t>.</w:t>
      </w:r>
      <w:r w:rsidR="00152E0D" w:rsidRPr="00796883">
        <w:rPr>
          <w:rFonts w:ascii="Times New Roman" w:hAnsi="Times New Roman" w:cs="Times New Roman"/>
        </w:rPr>
        <w:t xml:space="preserve"> </w:t>
      </w:r>
      <w:r w:rsidR="006E45F1" w:rsidRPr="00796883">
        <w:rPr>
          <w:rFonts w:ascii="Times New Roman" w:hAnsi="Times New Roman" w:cs="Times New Roman"/>
        </w:rPr>
        <w:t xml:space="preserve">The determinants </w:t>
      </w:r>
      <w:r w:rsidR="00972B3C" w:rsidRPr="00796883">
        <w:rPr>
          <w:rFonts w:ascii="Times New Roman" w:hAnsi="Times New Roman" w:cs="Times New Roman"/>
        </w:rPr>
        <w:t>so-</w:t>
      </w:r>
      <w:r w:rsidR="006E45F1" w:rsidRPr="00796883">
        <w:rPr>
          <w:rFonts w:ascii="Times New Roman" w:hAnsi="Times New Roman" w:cs="Times New Roman"/>
        </w:rPr>
        <w:t xml:space="preserve">identified were used as a basis for developing questions for the field survey. </w:t>
      </w:r>
    </w:p>
    <w:p w14:paraId="2519DA1D" w14:textId="77777777" w:rsidR="00A75CAF" w:rsidRDefault="00A75CAF" w:rsidP="009E326B">
      <w:pPr>
        <w:spacing w:line="480" w:lineRule="auto"/>
        <w:ind w:right="78" w:firstLine="720"/>
        <w:jc w:val="both"/>
        <w:rPr>
          <w:rFonts w:ascii="Times New Roman" w:hAnsi="Times New Roman" w:cs="Times New Roman"/>
        </w:rPr>
      </w:pPr>
    </w:p>
    <w:p w14:paraId="6BD1498C" w14:textId="77777777" w:rsidR="00A75CAF" w:rsidRPr="00796883" w:rsidRDefault="00A75CAF" w:rsidP="009E326B">
      <w:pPr>
        <w:spacing w:line="480" w:lineRule="auto"/>
        <w:ind w:right="78" w:firstLine="720"/>
        <w:jc w:val="both"/>
        <w:rPr>
          <w:rFonts w:ascii="Times New Roman" w:hAnsi="Times New Roman" w:cs="Times New Roman"/>
        </w:rPr>
      </w:pPr>
    </w:p>
    <w:p w14:paraId="37A7A80A" w14:textId="77777777" w:rsidR="00A75CAF" w:rsidRPr="004B66ED" w:rsidRDefault="00A75CAF" w:rsidP="00A75CAF">
      <w:pPr>
        <w:pStyle w:val="Caption"/>
        <w:keepNext/>
        <w:spacing w:before="200"/>
        <w:rPr>
          <w:rFonts w:ascii="Times New Roman" w:hAnsi="Times New Roman"/>
          <w:sz w:val="24"/>
          <w:szCs w:val="24"/>
        </w:rPr>
      </w:pPr>
      <w:bookmarkStart w:id="1" w:name="_Ref309574374"/>
      <w:bookmarkStart w:id="2" w:name="_Toc311729065"/>
      <w:r w:rsidRPr="004B66ED">
        <w:rPr>
          <w:rFonts w:ascii="Times New Roman" w:hAnsi="Times New Roman"/>
          <w:sz w:val="24"/>
          <w:szCs w:val="24"/>
        </w:rPr>
        <w:lastRenderedPageBreak/>
        <w:t xml:space="preserve">Table </w:t>
      </w:r>
      <w:bookmarkEnd w:id="1"/>
      <w:r w:rsidRPr="004B66ED">
        <w:rPr>
          <w:rFonts w:ascii="Times New Roman" w:hAnsi="Times New Roman"/>
          <w:sz w:val="24"/>
          <w:szCs w:val="24"/>
        </w:rPr>
        <w:t>1 Overview of determinants of migration identified in the systematic literature review. The number of papers indicate the number of research articles that have identified a determinant. These numbers are not measures of relative importance, but illustrate the spread and focus of research on migration in small island settings.</w:t>
      </w:r>
      <w:bookmarkEnd w:id="2"/>
    </w:p>
    <w:tbl>
      <w:tblPr>
        <w:tblStyle w:val="TableGrid"/>
        <w:tblW w:w="818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753"/>
        <w:gridCol w:w="3033"/>
        <w:gridCol w:w="2126"/>
        <w:gridCol w:w="1276"/>
      </w:tblGrid>
      <w:tr w:rsidR="00A75CAF" w:rsidRPr="004B66ED" w14:paraId="16B25CE3" w14:textId="77777777" w:rsidTr="004730F5">
        <w:tc>
          <w:tcPr>
            <w:tcW w:w="1753" w:type="dxa"/>
          </w:tcPr>
          <w:p w14:paraId="35E665D2" w14:textId="77777777" w:rsidR="00A75CAF" w:rsidRPr="004B66ED" w:rsidRDefault="00A75CAF" w:rsidP="004730F5">
            <w:pPr>
              <w:contextualSpacing/>
              <w:rPr>
                <w:rFonts w:ascii="Times New Roman" w:hAnsi="Times New Roman"/>
                <w:b/>
                <w:sz w:val="20"/>
                <w:szCs w:val="20"/>
              </w:rPr>
            </w:pPr>
            <w:r w:rsidRPr="004B66ED">
              <w:rPr>
                <w:rFonts w:ascii="Times New Roman" w:hAnsi="Times New Roman"/>
                <w:b/>
                <w:sz w:val="20"/>
                <w:szCs w:val="20"/>
              </w:rPr>
              <w:t xml:space="preserve">Categories (Total determinant count) </w:t>
            </w:r>
          </w:p>
        </w:tc>
        <w:tc>
          <w:tcPr>
            <w:tcW w:w="3033" w:type="dxa"/>
          </w:tcPr>
          <w:p w14:paraId="62DCE920" w14:textId="77777777" w:rsidR="00A75CAF" w:rsidRPr="004B66ED" w:rsidRDefault="00A75CAF" w:rsidP="004730F5">
            <w:pPr>
              <w:contextualSpacing/>
              <w:rPr>
                <w:rFonts w:ascii="Times New Roman" w:hAnsi="Times New Roman"/>
                <w:b/>
                <w:sz w:val="20"/>
                <w:szCs w:val="20"/>
              </w:rPr>
            </w:pPr>
            <w:r w:rsidRPr="004B66ED">
              <w:rPr>
                <w:rFonts w:ascii="Times New Roman" w:hAnsi="Times New Roman"/>
                <w:b/>
                <w:sz w:val="20"/>
                <w:szCs w:val="20"/>
              </w:rPr>
              <w:t>Determinants</w:t>
            </w:r>
          </w:p>
        </w:tc>
        <w:tc>
          <w:tcPr>
            <w:tcW w:w="2126" w:type="dxa"/>
          </w:tcPr>
          <w:p w14:paraId="4FE86789" w14:textId="77777777" w:rsidR="00A75CAF" w:rsidRPr="004B66ED" w:rsidRDefault="00A75CAF" w:rsidP="004730F5">
            <w:pPr>
              <w:contextualSpacing/>
              <w:rPr>
                <w:rFonts w:ascii="Times New Roman" w:hAnsi="Times New Roman"/>
                <w:b/>
                <w:sz w:val="20"/>
                <w:szCs w:val="20"/>
              </w:rPr>
            </w:pPr>
            <w:r w:rsidRPr="004B66ED">
              <w:rPr>
                <w:rFonts w:ascii="Times New Roman" w:hAnsi="Times New Roman"/>
                <w:b/>
                <w:sz w:val="20"/>
                <w:szCs w:val="20"/>
              </w:rPr>
              <w:t>Methods used</w:t>
            </w:r>
          </w:p>
        </w:tc>
        <w:tc>
          <w:tcPr>
            <w:tcW w:w="1276" w:type="dxa"/>
          </w:tcPr>
          <w:p w14:paraId="21D8D6BA" w14:textId="77777777" w:rsidR="00A75CAF" w:rsidRPr="004B66ED" w:rsidRDefault="00A75CAF" w:rsidP="004730F5">
            <w:pPr>
              <w:contextualSpacing/>
              <w:rPr>
                <w:rFonts w:ascii="Times New Roman" w:hAnsi="Times New Roman"/>
                <w:b/>
                <w:sz w:val="20"/>
                <w:szCs w:val="20"/>
              </w:rPr>
            </w:pPr>
            <w:r w:rsidRPr="004B66ED">
              <w:rPr>
                <w:rFonts w:ascii="Times New Roman" w:hAnsi="Times New Roman"/>
                <w:b/>
                <w:sz w:val="20"/>
                <w:szCs w:val="20"/>
              </w:rPr>
              <w:t>Number of papers</w:t>
            </w:r>
          </w:p>
        </w:tc>
      </w:tr>
      <w:tr w:rsidR="00A75CAF" w:rsidRPr="004B66ED" w14:paraId="253B1869" w14:textId="77777777" w:rsidTr="004730F5">
        <w:tc>
          <w:tcPr>
            <w:tcW w:w="1753" w:type="dxa"/>
            <w:vMerge w:val="restart"/>
          </w:tcPr>
          <w:p w14:paraId="53A23699" w14:textId="77777777" w:rsidR="00A75CAF" w:rsidRPr="004B66ED" w:rsidRDefault="00A75CAF" w:rsidP="004730F5">
            <w:pPr>
              <w:contextualSpacing/>
              <w:rPr>
                <w:rFonts w:ascii="Times New Roman" w:hAnsi="Times New Roman"/>
                <w:b/>
                <w:sz w:val="20"/>
                <w:szCs w:val="20"/>
              </w:rPr>
            </w:pPr>
            <w:r w:rsidRPr="004B66ED">
              <w:rPr>
                <w:rFonts w:ascii="Times New Roman" w:hAnsi="Times New Roman"/>
                <w:b/>
                <w:sz w:val="20"/>
                <w:szCs w:val="20"/>
              </w:rPr>
              <w:t>Personal and household characteristics (46)</w:t>
            </w:r>
          </w:p>
        </w:tc>
        <w:tc>
          <w:tcPr>
            <w:tcW w:w="3033" w:type="dxa"/>
          </w:tcPr>
          <w:p w14:paraId="11156606"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Gender</w:t>
            </w:r>
          </w:p>
        </w:tc>
        <w:tc>
          <w:tcPr>
            <w:tcW w:w="2126" w:type="dxa"/>
          </w:tcPr>
          <w:p w14:paraId="7CF7B0DE"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Both</w:t>
            </w:r>
          </w:p>
        </w:tc>
        <w:tc>
          <w:tcPr>
            <w:tcW w:w="1276" w:type="dxa"/>
          </w:tcPr>
          <w:p w14:paraId="454939CC"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4</w:t>
            </w:r>
          </w:p>
        </w:tc>
      </w:tr>
      <w:tr w:rsidR="00A75CAF" w:rsidRPr="004B66ED" w14:paraId="1BF1DE61" w14:textId="77777777" w:rsidTr="004730F5">
        <w:tc>
          <w:tcPr>
            <w:tcW w:w="1753" w:type="dxa"/>
            <w:vMerge/>
          </w:tcPr>
          <w:p w14:paraId="67242AB1" w14:textId="77777777" w:rsidR="00A75CAF" w:rsidRPr="004B66ED" w:rsidRDefault="00A75CAF" w:rsidP="004730F5">
            <w:pPr>
              <w:contextualSpacing/>
              <w:rPr>
                <w:rFonts w:ascii="Times New Roman" w:hAnsi="Times New Roman"/>
                <w:b/>
                <w:sz w:val="20"/>
                <w:szCs w:val="20"/>
              </w:rPr>
            </w:pPr>
          </w:p>
        </w:tc>
        <w:tc>
          <w:tcPr>
            <w:tcW w:w="3033" w:type="dxa"/>
          </w:tcPr>
          <w:p w14:paraId="7186AB21"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Receiving remittances</w:t>
            </w:r>
          </w:p>
        </w:tc>
        <w:tc>
          <w:tcPr>
            <w:tcW w:w="2126" w:type="dxa"/>
          </w:tcPr>
          <w:p w14:paraId="5660013B"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Both</w:t>
            </w:r>
          </w:p>
        </w:tc>
        <w:tc>
          <w:tcPr>
            <w:tcW w:w="1276" w:type="dxa"/>
          </w:tcPr>
          <w:p w14:paraId="3C1C122B"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5</w:t>
            </w:r>
          </w:p>
        </w:tc>
      </w:tr>
      <w:tr w:rsidR="00A75CAF" w:rsidRPr="004B66ED" w14:paraId="08BE551E" w14:textId="77777777" w:rsidTr="004730F5">
        <w:tc>
          <w:tcPr>
            <w:tcW w:w="1753" w:type="dxa"/>
            <w:vMerge/>
          </w:tcPr>
          <w:p w14:paraId="28ECF227" w14:textId="77777777" w:rsidR="00A75CAF" w:rsidRPr="004B66ED" w:rsidRDefault="00A75CAF" w:rsidP="004730F5">
            <w:pPr>
              <w:contextualSpacing/>
              <w:rPr>
                <w:rFonts w:ascii="Times New Roman" w:hAnsi="Times New Roman"/>
                <w:b/>
                <w:sz w:val="20"/>
                <w:szCs w:val="20"/>
              </w:rPr>
            </w:pPr>
          </w:p>
        </w:tc>
        <w:tc>
          <w:tcPr>
            <w:tcW w:w="3033" w:type="dxa"/>
          </w:tcPr>
          <w:p w14:paraId="25127D83"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Income</w:t>
            </w:r>
          </w:p>
        </w:tc>
        <w:tc>
          <w:tcPr>
            <w:tcW w:w="2126" w:type="dxa"/>
          </w:tcPr>
          <w:p w14:paraId="5165DF09"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Both</w:t>
            </w:r>
          </w:p>
        </w:tc>
        <w:tc>
          <w:tcPr>
            <w:tcW w:w="1276" w:type="dxa"/>
          </w:tcPr>
          <w:p w14:paraId="4C2A2AF2"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3</w:t>
            </w:r>
          </w:p>
        </w:tc>
      </w:tr>
      <w:tr w:rsidR="00A75CAF" w:rsidRPr="004B66ED" w14:paraId="316139F8" w14:textId="77777777" w:rsidTr="004730F5">
        <w:tc>
          <w:tcPr>
            <w:tcW w:w="1753" w:type="dxa"/>
            <w:vMerge/>
          </w:tcPr>
          <w:p w14:paraId="08D41327" w14:textId="77777777" w:rsidR="00A75CAF" w:rsidRPr="004B66ED" w:rsidRDefault="00A75CAF" w:rsidP="004730F5">
            <w:pPr>
              <w:contextualSpacing/>
              <w:rPr>
                <w:rFonts w:ascii="Times New Roman" w:hAnsi="Times New Roman"/>
                <w:b/>
                <w:sz w:val="20"/>
                <w:szCs w:val="20"/>
              </w:rPr>
            </w:pPr>
          </w:p>
        </w:tc>
        <w:tc>
          <w:tcPr>
            <w:tcW w:w="3033" w:type="dxa"/>
          </w:tcPr>
          <w:p w14:paraId="4AEF7BEF"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Job/unemployment</w:t>
            </w:r>
          </w:p>
        </w:tc>
        <w:tc>
          <w:tcPr>
            <w:tcW w:w="2126" w:type="dxa"/>
          </w:tcPr>
          <w:p w14:paraId="60726593"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Both</w:t>
            </w:r>
          </w:p>
        </w:tc>
        <w:tc>
          <w:tcPr>
            <w:tcW w:w="1276" w:type="dxa"/>
          </w:tcPr>
          <w:p w14:paraId="1FAFABDE"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7</w:t>
            </w:r>
          </w:p>
        </w:tc>
      </w:tr>
      <w:tr w:rsidR="00A75CAF" w:rsidRPr="004B66ED" w14:paraId="174918C8" w14:textId="77777777" w:rsidTr="004730F5">
        <w:tc>
          <w:tcPr>
            <w:tcW w:w="1753" w:type="dxa"/>
            <w:vMerge/>
          </w:tcPr>
          <w:p w14:paraId="79F99C28" w14:textId="77777777" w:rsidR="00A75CAF" w:rsidRPr="004B66ED" w:rsidRDefault="00A75CAF" w:rsidP="004730F5">
            <w:pPr>
              <w:contextualSpacing/>
              <w:rPr>
                <w:rFonts w:ascii="Times New Roman" w:hAnsi="Times New Roman"/>
                <w:b/>
                <w:sz w:val="20"/>
                <w:szCs w:val="20"/>
              </w:rPr>
            </w:pPr>
          </w:p>
        </w:tc>
        <w:tc>
          <w:tcPr>
            <w:tcW w:w="3033" w:type="dxa"/>
          </w:tcPr>
          <w:p w14:paraId="77E8AC27"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Land or business ownership</w:t>
            </w:r>
          </w:p>
        </w:tc>
        <w:tc>
          <w:tcPr>
            <w:tcW w:w="2126" w:type="dxa"/>
          </w:tcPr>
          <w:p w14:paraId="34215DAA"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Quantitative</w:t>
            </w:r>
          </w:p>
        </w:tc>
        <w:tc>
          <w:tcPr>
            <w:tcW w:w="1276" w:type="dxa"/>
          </w:tcPr>
          <w:p w14:paraId="7F130238"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2</w:t>
            </w:r>
          </w:p>
        </w:tc>
      </w:tr>
      <w:tr w:rsidR="00A75CAF" w:rsidRPr="004B66ED" w14:paraId="34267B6E" w14:textId="77777777" w:rsidTr="004730F5">
        <w:tc>
          <w:tcPr>
            <w:tcW w:w="1753" w:type="dxa"/>
            <w:vMerge/>
          </w:tcPr>
          <w:p w14:paraId="6A485CA3" w14:textId="77777777" w:rsidR="00A75CAF" w:rsidRPr="004B66ED" w:rsidRDefault="00A75CAF" w:rsidP="004730F5">
            <w:pPr>
              <w:contextualSpacing/>
              <w:rPr>
                <w:rFonts w:ascii="Times New Roman" w:hAnsi="Times New Roman"/>
                <w:b/>
                <w:sz w:val="20"/>
                <w:szCs w:val="20"/>
              </w:rPr>
            </w:pPr>
          </w:p>
        </w:tc>
        <w:tc>
          <w:tcPr>
            <w:tcW w:w="3033" w:type="dxa"/>
          </w:tcPr>
          <w:p w14:paraId="7516CAF4"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Age</w:t>
            </w:r>
          </w:p>
        </w:tc>
        <w:tc>
          <w:tcPr>
            <w:tcW w:w="2126" w:type="dxa"/>
          </w:tcPr>
          <w:p w14:paraId="0674E882"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Both</w:t>
            </w:r>
          </w:p>
        </w:tc>
        <w:tc>
          <w:tcPr>
            <w:tcW w:w="1276" w:type="dxa"/>
          </w:tcPr>
          <w:p w14:paraId="4E086C10"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7</w:t>
            </w:r>
          </w:p>
        </w:tc>
      </w:tr>
      <w:tr w:rsidR="00A75CAF" w:rsidRPr="004B66ED" w14:paraId="011D29C4" w14:textId="77777777" w:rsidTr="004730F5">
        <w:tc>
          <w:tcPr>
            <w:tcW w:w="1753" w:type="dxa"/>
            <w:vMerge/>
          </w:tcPr>
          <w:p w14:paraId="4359E7BA" w14:textId="77777777" w:rsidR="00A75CAF" w:rsidRPr="004B66ED" w:rsidRDefault="00A75CAF" w:rsidP="004730F5">
            <w:pPr>
              <w:contextualSpacing/>
              <w:rPr>
                <w:rFonts w:ascii="Times New Roman" w:hAnsi="Times New Roman"/>
                <w:b/>
                <w:sz w:val="20"/>
                <w:szCs w:val="20"/>
              </w:rPr>
            </w:pPr>
          </w:p>
        </w:tc>
        <w:tc>
          <w:tcPr>
            <w:tcW w:w="3033" w:type="dxa"/>
          </w:tcPr>
          <w:p w14:paraId="6B1BB052"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Marriage</w:t>
            </w:r>
          </w:p>
        </w:tc>
        <w:tc>
          <w:tcPr>
            <w:tcW w:w="2126" w:type="dxa"/>
          </w:tcPr>
          <w:p w14:paraId="20482D41"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Both</w:t>
            </w:r>
          </w:p>
        </w:tc>
        <w:tc>
          <w:tcPr>
            <w:tcW w:w="1276" w:type="dxa"/>
          </w:tcPr>
          <w:p w14:paraId="0BFCED02"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4</w:t>
            </w:r>
          </w:p>
        </w:tc>
      </w:tr>
      <w:tr w:rsidR="00A75CAF" w:rsidRPr="004B66ED" w14:paraId="018385BF" w14:textId="77777777" w:rsidTr="004730F5">
        <w:tc>
          <w:tcPr>
            <w:tcW w:w="1753" w:type="dxa"/>
            <w:vMerge/>
          </w:tcPr>
          <w:p w14:paraId="56D7F4FB" w14:textId="77777777" w:rsidR="00A75CAF" w:rsidRPr="004B66ED" w:rsidRDefault="00A75CAF" w:rsidP="004730F5">
            <w:pPr>
              <w:contextualSpacing/>
              <w:rPr>
                <w:rFonts w:ascii="Times New Roman" w:hAnsi="Times New Roman"/>
                <w:b/>
                <w:sz w:val="20"/>
                <w:szCs w:val="20"/>
              </w:rPr>
            </w:pPr>
          </w:p>
        </w:tc>
        <w:tc>
          <w:tcPr>
            <w:tcW w:w="3033" w:type="dxa"/>
          </w:tcPr>
          <w:p w14:paraId="35DE248A"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Identity</w:t>
            </w:r>
          </w:p>
        </w:tc>
        <w:tc>
          <w:tcPr>
            <w:tcW w:w="2126" w:type="dxa"/>
          </w:tcPr>
          <w:p w14:paraId="262CA1E5"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194B86EA"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5</w:t>
            </w:r>
          </w:p>
        </w:tc>
      </w:tr>
      <w:tr w:rsidR="00A75CAF" w:rsidRPr="004B66ED" w14:paraId="6649AAF9" w14:textId="77777777" w:rsidTr="004730F5">
        <w:tc>
          <w:tcPr>
            <w:tcW w:w="1753" w:type="dxa"/>
            <w:vMerge/>
          </w:tcPr>
          <w:p w14:paraId="2DAE8F7C" w14:textId="77777777" w:rsidR="00A75CAF" w:rsidRPr="004B66ED" w:rsidRDefault="00A75CAF" w:rsidP="004730F5">
            <w:pPr>
              <w:contextualSpacing/>
              <w:rPr>
                <w:rFonts w:ascii="Times New Roman" w:hAnsi="Times New Roman"/>
                <w:b/>
                <w:sz w:val="20"/>
                <w:szCs w:val="20"/>
              </w:rPr>
            </w:pPr>
          </w:p>
        </w:tc>
        <w:tc>
          <w:tcPr>
            <w:tcW w:w="3033" w:type="dxa"/>
          </w:tcPr>
          <w:p w14:paraId="1CC34A23"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Education</w:t>
            </w:r>
          </w:p>
        </w:tc>
        <w:tc>
          <w:tcPr>
            <w:tcW w:w="2126" w:type="dxa"/>
          </w:tcPr>
          <w:p w14:paraId="0AFFE7A3"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Both</w:t>
            </w:r>
          </w:p>
        </w:tc>
        <w:tc>
          <w:tcPr>
            <w:tcW w:w="1276" w:type="dxa"/>
          </w:tcPr>
          <w:p w14:paraId="16661BEA"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10</w:t>
            </w:r>
          </w:p>
        </w:tc>
      </w:tr>
      <w:tr w:rsidR="00A75CAF" w:rsidRPr="004B66ED" w14:paraId="39A835D1" w14:textId="77777777" w:rsidTr="004730F5">
        <w:tc>
          <w:tcPr>
            <w:tcW w:w="1753" w:type="dxa"/>
            <w:vMerge/>
          </w:tcPr>
          <w:p w14:paraId="3330F52D" w14:textId="77777777" w:rsidR="00A75CAF" w:rsidRPr="004B66ED" w:rsidRDefault="00A75CAF" w:rsidP="004730F5">
            <w:pPr>
              <w:contextualSpacing/>
              <w:rPr>
                <w:rFonts w:ascii="Times New Roman" w:hAnsi="Times New Roman"/>
                <w:b/>
                <w:sz w:val="20"/>
                <w:szCs w:val="20"/>
              </w:rPr>
            </w:pPr>
          </w:p>
        </w:tc>
        <w:tc>
          <w:tcPr>
            <w:tcW w:w="3033" w:type="dxa"/>
          </w:tcPr>
          <w:p w14:paraId="783A91EA"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Health</w:t>
            </w:r>
          </w:p>
        </w:tc>
        <w:tc>
          <w:tcPr>
            <w:tcW w:w="2126" w:type="dxa"/>
          </w:tcPr>
          <w:p w14:paraId="79FCC4A7"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Both</w:t>
            </w:r>
          </w:p>
        </w:tc>
        <w:tc>
          <w:tcPr>
            <w:tcW w:w="1276" w:type="dxa"/>
          </w:tcPr>
          <w:p w14:paraId="7111243D"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4</w:t>
            </w:r>
          </w:p>
        </w:tc>
      </w:tr>
      <w:tr w:rsidR="00A75CAF" w:rsidRPr="004B66ED" w14:paraId="1CBE63A8" w14:textId="77777777" w:rsidTr="004730F5">
        <w:tc>
          <w:tcPr>
            <w:tcW w:w="1753" w:type="dxa"/>
            <w:vMerge/>
          </w:tcPr>
          <w:p w14:paraId="05255DEF" w14:textId="77777777" w:rsidR="00A75CAF" w:rsidRPr="004B66ED" w:rsidRDefault="00A75CAF" w:rsidP="004730F5">
            <w:pPr>
              <w:contextualSpacing/>
              <w:rPr>
                <w:rFonts w:ascii="Times New Roman" w:hAnsi="Times New Roman"/>
                <w:b/>
                <w:sz w:val="20"/>
                <w:szCs w:val="20"/>
              </w:rPr>
            </w:pPr>
          </w:p>
        </w:tc>
        <w:tc>
          <w:tcPr>
            <w:tcW w:w="3033" w:type="dxa"/>
          </w:tcPr>
          <w:p w14:paraId="0591467C"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Children</w:t>
            </w:r>
          </w:p>
        </w:tc>
        <w:tc>
          <w:tcPr>
            <w:tcW w:w="2126" w:type="dxa"/>
          </w:tcPr>
          <w:p w14:paraId="3149C06A"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75677347"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3</w:t>
            </w:r>
          </w:p>
        </w:tc>
      </w:tr>
      <w:tr w:rsidR="00A75CAF" w:rsidRPr="004B66ED" w14:paraId="180581C5" w14:textId="77777777" w:rsidTr="004730F5">
        <w:tc>
          <w:tcPr>
            <w:tcW w:w="1753" w:type="dxa"/>
            <w:vMerge/>
          </w:tcPr>
          <w:p w14:paraId="4F01D70F" w14:textId="77777777" w:rsidR="00A75CAF" w:rsidRPr="004B66ED" w:rsidRDefault="00A75CAF" w:rsidP="004730F5">
            <w:pPr>
              <w:contextualSpacing/>
              <w:rPr>
                <w:rFonts w:ascii="Times New Roman" w:hAnsi="Times New Roman"/>
                <w:b/>
                <w:sz w:val="20"/>
                <w:szCs w:val="20"/>
              </w:rPr>
            </w:pPr>
          </w:p>
        </w:tc>
        <w:tc>
          <w:tcPr>
            <w:tcW w:w="3033" w:type="dxa"/>
          </w:tcPr>
          <w:p w14:paraId="14A428AD"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Ethnicity</w:t>
            </w:r>
          </w:p>
        </w:tc>
        <w:tc>
          <w:tcPr>
            <w:tcW w:w="2126" w:type="dxa"/>
          </w:tcPr>
          <w:p w14:paraId="78B94099"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75F01FEB"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1</w:t>
            </w:r>
          </w:p>
        </w:tc>
      </w:tr>
      <w:tr w:rsidR="00A75CAF" w:rsidRPr="004B66ED" w14:paraId="7056517B" w14:textId="77777777" w:rsidTr="004730F5">
        <w:tc>
          <w:tcPr>
            <w:tcW w:w="1753" w:type="dxa"/>
            <w:vMerge w:val="restart"/>
          </w:tcPr>
          <w:p w14:paraId="26501EBC" w14:textId="77777777" w:rsidR="00A75CAF" w:rsidRPr="004B66ED" w:rsidRDefault="00A75CAF" w:rsidP="004730F5">
            <w:pPr>
              <w:contextualSpacing/>
              <w:rPr>
                <w:rFonts w:ascii="Times New Roman" w:hAnsi="Times New Roman"/>
                <w:b/>
                <w:sz w:val="20"/>
                <w:szCs w:val="20"/>
              </w:rPr>
            </w:pPr>
            <w:r w:rsidRPr="004B66ED">
              <w:rPr>
                <w:rFonts w:ascii="Times New Roman" w:hAnsi="Times New Roman"/>
                <w:b/>
                <w:sz w:val="20"/>
                <w:szCs w:val="20"/>
              </w:rPr>
              <w:t>Intervening obstacles and facilitators (14)</w:t>
            </w:r>
          </w:p>
        </w:tc>
        <w:tc>
          <w:tcPr>
            <w:tcW w:w="3033" w:type="dxa"/>
          </w:tcPr>
          <w:p w14:paraId="6AB7E6AA"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Distance</w:t>
            </w:r>
          </w:p>
        </w:tc>
        <w:tc>
          <w:tcPr>
            <w:tcW w:w="2126" w:type="dxa"/>
          </w:tcPr>
          <w:p w14:paraId="2C18F5D4"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Quantitative</w:t>
            </w:r>
          </w:p>
        </w:tc>
        <w:tc>
          <w:tcPr>
            <w:tcW w:w="1276" w:type="dxa"/>
          </w:tcPr>
          <w:p w14:paraId="549B9956"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1</w:t>
            </w:r>
          </w:p>
        </w:tc>
      </w:tr>
      <w:tr w:rsidR="00A75CAF" w:rsidRPr="004B66ED" w14:paraId="243FA758" w14:textId="77777777" w:rsidTr="004730F5">
        <w:tc>
          <w:tcPr>
            <w:tcW w:w="1753" w:type="dxa"/>
            <w:vMerge/>
          </w:tcPr>
          <w:p w14:paraId="3A80C256" w14:textId="77777777" w:rsidR="00A75CAF" w:rsidRPr="004B66ED" w:rsidRDefault="00A75CAF" w:rsidP="004730F5">
            <w:pPr>
              <w:contextualSpacing/>
              <w:rPr>
                <w:rFonts w:ascii="Times New Roman" w:hAnsi="Times New Roman"/>
                <w:b/>
                <w:sz w:val="20"/>
                <w:szCs w:val="20"/>
              </w:rPr>
            </w:pPr>
          </w:p>
        </w:tc>
        <w:tc>
          <w:tcPr>
            <w:tcW w:w="3033" w:type="dxa"/>
          </w:tcPr>
          <w:p w14:paraId="78AC3162"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Migrant network</w:t>
            </w:r>
          </w:p>
        </w:tc>
        <w:tc>
          <w:tcPr>
            <w:tcW w:w="2126" w:type="dxa"/>
          </w:tcPr>
          <w:p w14:paraId="00EF7C22"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Both</w:t>
            </w:r>
          </w:p>
        </w:tc>
        <w:tc>
          <w:tcPr>
            <w:tcW w:w="1276" w:type="dxa"/>
          </w:tcPr>
          <w:p w14:paraId="7E79DDD1"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7</w:t>
            </w:r>
          </w:p>
        </w:tc>
      </w:tr>
      <w:tr w:rsidR="00A75CAF" w:rsidRPr="004B66ED" w14:paraId="0976F722" w14:textId="77777777" w:rsidTr="004730F5">
        <w:tc>
          <w:tcPr>
            <w:tcW w:w="1753" w:type="dxa"/>
            <w:vMerge/>
          </w:tcPr>
          <w:p w14:paraId="3903A91F" w14:textId="77777777" w:rsidR="00A75CAF" w:rsidRPr="004B66ED" w:rsidRDefault="00A75CAF" w:rsidP="004730F5">
            <w:pPr>
              <w:contextualSpacing/>
              <w:rPr>
                <w:rFonts w:ascii="Times New Roman" w:hAnsi="Times New Roman"/>
                <w:b/>
                <w:sz w:val="20"/>
                <w:szCs w:val="20"/>
              </w:rPr>
            </w:pPr>
          </w:p>
        </w:tc>
        <w:tc>
          <w:tcPr>
            <w:tcW w:w="3033" w:type="dxa"/>
          </w:tcPr>
          <w:p w14:paraId="5C7BCF0B"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Costs of migration</w:t>
            </w:r>
          </w:p>
        </w:tc>
        <w:tc>
          <w:tcPr>
            <w:tcW w:w="2126" w:type="dxa"/>
          </w:tcPr>
          <w:p w14:paraId="14C2CF76"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109D9C04"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1</w:t>
            </w:r>
          </w:p>
        </w:tc>
      </w:tr>
      <w:tr w:rsidR="00A75CAF" w:rsidRPr="004B66ED" w14:paraId="557CEBA9" w14:textId="77777777" w:rsidTr="004730F5">
        <w:tc>
          <w:tcPr>
            <w:tcW w:w="1753" w:type="dxa"/>
            <w:vMerge/>
          </w:tcPr>
          <w:p w14:paraId="33F3973D" w14:textId="77777777" w:rsidR="00A75CAF" w:rsidRPr="004B66ED" w:rsidRDefault="00A75CAF" w:rsidP="004730F5">
            <w:pPr>
              <w:contextualSpacing/>
              <w:rPr>
                <w:rFonts w:ascii="Times New Roman" w:hAnsi="Times New Roman"/>
                <w:b/>
                <w:sz w:val="20"/>
                <w:szCs w:val="20"/>
              </w:rPr>
            </w:pPr>
          </w:p>
        </w:tc>
        <w:tc>
          <w:tcPr>
            <w:tcW w:w="3033" w:type="dxa"/>
          </w:tcPr>
          <w:p w14:paraId="22FDC85E"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Scholarship obligations</w:t>
            </w:r>
          </w:p>
        </w:tc>
        <w:tc>
          <w:tcPr>
            <w:tcW w:w="2126" w:type="dxa"/>
          </w:tcPr>
          <w:p w14:paraId="7CFC8361"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7E491A25"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1</w:t>
            </w:r>
          </w:p>
        </w:tc>
      </w:tr>
      <w:tr w:rsidR="00A75CAF" w:rsidRPr="004B66ED" w14:paraId="3E401095" w14:textId="77777777" w:rsidTr="004730F5">
        <w:tc>
          <w:tcPr>
            <w:tcW w:w="1753" w:type="dxa"/>
            <w:vMerge/>
          </w:tcPr>
          <w:p w14:paraId="346993BA" w14:textId="77777777" w:rsidR="00A75CAF" w:rsidRPr="004B66ED" w:rsidRDefault="00A75CAF" w:rsidP="004730F5">
            <w:pPr>
              <w:contextualSpacing/>
              <w:rPr>
                <w:rFonts w:ascii="Times New Roman" w:hAnsi="Times New Roman"/>
                <w:b/>
                <w:sz w:val="20"/>
                <w:szCs w:val="20"/>
              </w:rPr>
            </w:pPr>
          </w:p>
        </w:tc>
        <w:tc>
          <w:tcPr>
            <w:tcW w:w="3033" w:type="dxa"/>
          </w:tcPr>
          <w:p w14:paraId="51551E89"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Migration experience</w:t>
            </w:r>
          </w:p>
        </w:tc>
        <w:tc>
          <w:tcPr>
            <w:tcW w:w="2126" w:type="dxa"/>
          </w:tcPr>
          <w:p w14:paraId="4981510D"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010F2D0E"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4</w:t>
            </w:r>
          </w:p>
        </w:tc>
      </w:tr>
      <w:tr w:rsidR="00A75CAF" w:rsidRPr="004B66ED" w14:paraId="7AF73C89" w14:textId="77777777" w:rsidTr="004730F5">
        <w:tc>
          <w:tcPr>
            <w:tcW w:w="1753" w:type="dxa"/>
            <w:vMerge w:val="restart"/>
          </w:tcPr>
          <w:p w14:paraId="3AC8FB33" w14:textId="77777777" w:rsidR="00A75CAF" w:rsidRPr="004B66ED" w:rsidRDefault="00A75CAF" w:rsidP="004730F5">
            <w:pPr>
              <w:contextualSpacing/>
              <w:rPr>
                <w:rFonts w:ascii="Times New Roman" w:hAnsi="Times New Roman"/>
                <w:b/>
                <w:sz w:val="20"/>
                <w:szCs w:val="20"/>
              </w:rPr>
            </w:pPr>
            <w:r w:rsidRPr="004B66ED">
              <w:rPr>
                <w:rFonts w:ascii="Times New Roman" w:hAnsi="Times New Roman"/>
                <w:b/>
                <w:sz w:val="20"/>
                <w:szCs w:val="20"/>
              </w:rPr>
              <w:t>Demographic (8)</w:t>
            </w:r>
          </w:p>
        </w:tc>
        <w:tc>
          <w:tcPr>
            <w:tcW w:w="3033" w:type="dxa"/>
          </w:tcPr>
          <w:p w14:paraId="4B599504"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Remittance community</w:t>
            </w:r>
          </w:p>
        </w:tc>
        <w:tc>
          <w:tcPr>
            <w:tcW w:w="2126" w:type="dxa"/>
          </w:tcPr>
          <w:p w14:paraId="46B68ADA"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63F9A336"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1</w:t>
            </w:r>
          </w:p>
        </w:tc>
      </w:tr>
      <w:tr w:rsidR="00A75CAF" w:rsidRPr="004B66ED" w14:paraId="2A556A8C" w14:textId="77777777" w:rsidTr="004730F5">
        <w:tc>
          <w:tcPr>
            <w:tcW w:w="1753" w:type="dxa"/>
            <w:vMerge/>
          </w:tcPr>
          <w:p w14:paraId="79DA3F83" w14:textId="77777777" w:rsidR="00A75CAF" w:rsidRPr="004B66ED" w:rsidRDefault="00A75CAF" w:rsidP="004730F5">
            <w:pPr>
              <w:contextualSpacing/>
              <w:rPr>
                <w:rFonts w:ascii="Times New Roman" w:hAnsi="Times New Roman"/>
                <w:b/>
                <w:sz w:val="20"/>
                <w:szCs w:val="20"/>
              </w:rPr>
            </w:pPr>
          </w:p>
        </w:tc>
        <w:tc>
          <w:tcPr>
            <w:tcW w:w="3033" w:type="dxa"/>
          </w:tcPr>
          <w:p w14:paraId="44C38C96"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Population density/pressure</w:t>
            </w:r>
          </w:p>
        </w:tc>
        <w:tc>
          <w:tcPr>
            <w:tcW w:w="2126" w:type="dxa"/>
          </w:tcPr>
          <w:p w14:paraId="1CF5240C"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Both</w:t>
            </w:r>
          </w:p>
        </w:tc>
        <w:tc>
          <w:tcPr>
            <w:tcW w:w="1276" w:type="dxa"/>
          </w:tcPr>
          <w:p w14:paraId="037493C4"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3</w:t>
            </w:r>
          </w:p>
        </w:tc>
      </w:tr>
      <w:tr w:rsidR="00A75CAF" w:rsidRPr="004B66ED" w14:paraId="156C97FE" w14:textId="77777777" w:rsidTr="004730F5">
        <w:tc>
          <w:tcPr>
            <w:tcW w:w="1753" w:type="dxa"/>
            <w:vMerge/>
          </w:tcPr>
          <w:p w14:paraId="29E53402" w14:textId="77777777" w:rsidR="00A75CAF" w:rsidRPr="004B66ED" w:rsidRDefault="00A75CAF" w:rsidP="004730F5">
            <w:pPr>
              <w:contextualSpacing/>
              <w:rPr>
                <w:rFonts w:ascii="Times New Roman" w:hAnsi="Times New Roman"/>
                <w:b/>
                <w:sz w:val="20"/>
                <w:szCs w:val="20"/>
              </w:rPr>
            </w:pPr>
          </w:p>
        </w:tc>
        <w:tc>
          <w:tcPr>
            <w:tcW w:w="3033" w:type="dxa"/>
          </w:tcPr>
          <w:p w14:paraId="5908FE93"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Life expectancy</w:t>
            </w:r>
          </w:p>
        </w:tc>
        <w:tc>
          <w:tcPr>
            <w:tcW w:w="2126" w:type="dxa"/>
          </w:tcPr>
          <w:p w14:paraId="491B430A"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Quantitative</w:t>
            </w:r>
          </w:p>
        </w:tc>
        <w:tc>
          <w:tcPr>
            <w:tcW w:w="1276" w:type="dxa"/>
          </w:tcPr>
          <w:p w14:paraId="35E7B737"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1</w:t>
            </w:r>
          </w:p>
        </w:tc>
      </w:tr>
      <w:tr w:rsidR="00A75CAF" w:rsidRPr="004B66ED" w14:paraId="12709A43" w14:textId="77777777" w:rsidTr="004730F5">
        <w:tc>
          <w:tcPr>
            <w:tcW w:w="1753" w:type="dxa"/>
            <w:vMerge/>
          </w:tcPr>
          <w:p w14:paraId="020FAB0B" w14:textId="77777777" w:rsidR="00A75CAF" w:rsidRPr="004B66ED" w:rsidRDefault="00A75CAF" w:rsidP="004730F5">
            <w:pPr>
              <w:contextualSpacing/>
              <w:rPr>
                <w:rFonts w:ascii="Times New Roman" w:hAnsi="Times New Roman"/>
                <w:b/>
                <w:sz w:val="20"/>
                <w:szCs w:val="20"/>
              </w:rPr>
            </w:pPr>
          </w:p>
        </w:tc>
        <w:tc>
          <w:tcPr>
            <w:tcW w:w="3033" w:type="dxa"/>
          </w:tcPr>
          <w:p w14:paraId="2E216837"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Population dynamics (growth, birth rate, death rate, infant mortality rate, rate of migration)</w:t>
            </w:r>
          </w:p>
        </w:tc>
        <w:tc>
          <w:tcPr>
            <w:tcW w:w="2126" w:type="dxa"/>
          </w:tcPr>
          <w:p w14:paraId="52A7C7B2"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Quantitative</w:t>
            </w:r>
          </w:p>
        </w:tc>
        <w:tc>
          <w:tcPr>
            <w:tcW w:w="1276" w:type="dxa"/>
          </w:tcPr>
          <w:p w14:paraId="09A4CD9C"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1</w:t>
            </w:r>
          </w:p>
        </w:tc>
      </w:tr>
      <w:tr w:rsidR="00A75CAF" w:rsidRPr="004B66ED" w14:paraId="2AF245D1" w14:textId="77777777" w:rsidTr="004730F5">
        <w:tc>
          <w:tcPr>
            <w:tcW w:w="1753" w:type="dxa"/>
            <w:vMerge/>
          </w:tcPr>
          <w:p w14:paraId="04DAC5D9" w14:textId="77777777" w:rsidR="00A75CAF" w:rsidRPr="004B66ED" w:rsidRDefault="00A75CAF" w:rsidP="004730F5">
            <w:pPr>
              <w:contextualSpacing/>
              <w:rPr>
                <w:rFonts w:ascii="Times New Roman" w:hAnsi="Times New Roman"/>
                <w:b/>
                <w:sz w:val="20"/>
                <w:szCs w:val="20"/>
              </w:rPr>
            </w:pPr>
          </w:p>
        </w:tc>
        <w:tc>
          <w:tcPr>
            <w:tcW w:w="3033" w:type="dxa"/>
          </w:tcPr>
          <w:p w14:paraId="57E4D093"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Size of country</w:t>
            </w:r>
          </w:p>
        </w:tc>
        <w:tc>
          <w:tcPr>
            <w:tcW w:w="2126" w:type="dxa"/>
          </w:tcPr>
          <w:p w14:paraId="002280D5"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Quantitative</w:t>
            </w:r>
          </w:p>
        </w:tc>
        <w:tc>
          <w:tcPr>
            <w:tcW w:w="1276" w:type="dxa"/>
          </w:tcPr>
          <w:p w14:paraId="46B50E4C"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1</w:t>
            </w:r>
          </w:p>
        </w:tc>
      </w:tr>
      <w:tr w:rsidR="00A75CAF" w:rsidRPr="004B66ED" w14:paraId="0013A059" w14:textId="77777777" w:rsidTr="004730F5">
        <w:tc>
          <w:tcPr>
            <w:tcW w:w="1753" w:type="dxa"/>
            <w:vMerge/>
          </w:tcPr>
          <w:p w14:paraId="2B6D1A60" w14:textId="77777777" w:rsidR="00A75CAF" w:rsidRPr="004B66ED" w:rsidRDefault="00A75CAF" w:rsidP="004730F5">
            <w:pPr>
              <w:contextualSpacing/>
              <w:rPr>
                <w:rFonts w:ascii="Times New Roman" w:hAnsi="Times New Roman"/>
                <w:b/>
                <w:sz w:val="20"/>
                <w:szCs w:val="20"/>
              </w:rPr>
            </w:pPr>
          </w:p>
        </w:tc>
        <w:tc>
          <w:tcPr>
            <w:tcW w:w="3033" w:type="dxa"/>
          </w:tcPr>
          <w:p w14:paraId="1399983D"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Literacy rate</w:t>
            </w:r>
          </w:p>
        </w:tc>
        <w:tc>
          <w:tcPr>
            <w:tcW w:w="2126" w:type="dxa"/>
          </w:tcPr>
          <w:p w14:paraId="06721AF4"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Quantitative</w:t>
            </w:r>
          </w:p>
        </w:tc>
        <w:tc>
          <w:tcPr>
            <w:tcW w:w="1276" w:type="dxa"/>
          </w:tcPr>
          <w:p w14:paraId="6280BE5B"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1</w:t>
            </w:r>
          </w:p>
        </w:tc>
      </w:tr>
      <w:tr w:rsidR="00A75CAF" w:rsidRPr="004B66ED" w14:paraId="487DECC5" w14:textId="77777777" w:rsidTr="004730F5">
        <w:tc>
          <w:tcPr>
            <w:tcW w:w="1753" w:type="dxa"/>
            <w:vMerge w:val="restart"/>
          </w:tcPr>
          <w:p w14:paraId="0BFB3068" w14:textId="77777777" w:rsidR="00A75CAF" w:rsidRPr="004B66ED" w:rsidRDefault="00A75CAF" w:rsidP="004730F5">
            <w:pPr>
              <w:contextualSpacing/>
              <w:rPr>
                <w:rFonts w:ascii="Times New Roman" w:hAnsi="Times New Roman"/>
                <w:b/>
                <w:sz w:val="20"/>
                <w:szCs w:val="20"/>
              </w:rPr>
            </w:pPr>
            <w:r w:rsidRPr="004B66ED">
              <w:rPr>
                <w:rFonts w:ascii="Times New Roman" w:hAnsi="Times New Roman"/>
                <w:b/>
                <w:sz w:val="20"/>
                <w:szCs w:val="20"/>
              </w:rPr>
              <w:t>Economic (19)</w:t>
            </w:r>
          </w:p>
        </w:tc>
        <w:tc>
          <w:tcPr>
            <w:tcW w:w="3033" w:type="dxa"/>
          </w:tcPr>
          <w:p w14:paraId="3E7CB07E"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Employment opportunities</w:t>
            </w:r>
          </w:p>
        </w:tc>
        <w:tc>
          <w:tcPr>
            <w:tcW w:w="2126" w:type="dxa"/>
          </w:tcPr>
          <w:p w14:paraId="508BA76F"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Both</w:t>
            </w:r>
          </w:p>
        </w:tc>
        <w:tc>
          <w:tcPr>
            <w:tcW w:w="1276" w:type="dxa"/>
          </w:tcPr>
          <w:p w14:paraId="18A336E7"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22</w:t>
            </w:r>
          </w:p>
        </w:tc>
      </w:tr>
      <w:tr w:rsidR="00A75CAF" w:rsidRPr="004B66ED" w14:paraId="6B6B9BC8" w14:textId="77777777" w:rsidTr="004730F5">
        <w:tc>
          <w:tcPr>
            <w:tcW w:w="1753" w:type="dxa"/>
            <w:vMerge/>
          </w:tcPr>
          <w:p w14:paraId="21F12BE4" w14:textId="77777777" w:rsidR="00A75CAF" w:rsidRPr="004B66ED" w:rsidRDefault="00A75CAF" w:rsidP="004730F5">
            <w:pPr>
              <w:contextualSpacing/>
              <w:rPr>
                <w:rFonts w:ascii="Times New Roman" w:hAnsi="Times New Roman"/>
                <w:b/>
                <w:sz w:val="20"/>
                <w:szCs w:val="20"/>
              </w:rPr>
            </w:pPr>
          </w:p>
        </w:tc>
        <w:tc>
          <w:tcPr>
            <w:tcW w:w="3033" w:type="dxa"/>
          </w:tcPr>
          <w:p w14:paraId="3C2D9A01"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Size of economy</w:t>
            </w:r>
          </w:p>
        </w:tc>
        <w:tc>
          <w:tcPr>
            <w:tcW w:w="2126" w:type="dxa"/>
          </w:tcPr>
          <w:p w14:paraId="3C79D97A"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Both</w:t>
            </w:r>
          </w:p>
        </w:tc>
        <w:tc>
          <w:tcPr>
            <w:tcW w:w="1276" w:type="dxa"/>
          </w:tcPr>
          <w:p w14:paraId="2998F13E"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2</w:t>
            </w:r>
          </w:p>
        </w:tc>
      </w:tr>
      <w:tr w:rsidR="00A75CAF" w:rsidRPr="004B66ED" w14:paraId="2412CF74" w14:textId="77777777" w:rsidTr="004730F5">
        <w:tc>
          <w:tcPr>
            <w:tcW w:w="1753" w:type="dxa"/>
            <w:vMerge w:val="restart"/>
          </w:tcPr>
          <w:p w14:paraId="1A4433B5" w14:textId="77777777" w:rsidR="00A75CAF" w:rsidRPr="004B66ED" w:rsidRDefault="00A75CAF" w:rsidP="004730F5">
            <w:pPr>
              <w:contextualSpacing/>
              <w:rPr>
                <w:rFonts w:ascii="Times New Roman" w:hAnsi="Times New Roman"/>
                <w:b/>
                <w:sz w:val="20"/>
                <w:szCs w:val="20"/>
              </w:rPr>
            </w:pPr>
            <w:r w:rsidRPr="004B66ED">
              <w:rPr>
                <w:rFonts w:ascii="Times New Roman" w:hAnsi="Times New Roman"/>
                <w:b/>
                <w:sz w:val="20"/>
                <w:szCs w:val="20"/>
              </w:rPr>
              <w:t>Social (27)</w:t>
            </w:r>
          </w:p>
        </w:tc>
        <w:tc>
          <w:tcPr>
            <w:tcW w:w="3033" w:type="dxa"/>
          </w:tcPr>
          <w:p w14:paraId="45805788"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Culture of migration</w:t>
            </w:r>
          </w:p>
        </w:tc>
        <w:tc>
          <w:tcPr>
            <w:tcW w:w="2126" w:type="dxa"/>
          </w:tcPr>
          <w:p w14:paraId="67AADFC2"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21571023"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3</w:t>
            </w:r>
          </w:p>
        </w:tc>
      </w:tr>
      <w:tr w:rsidR="00A75CAF" w:rsidRPr="004B66ED" w14:paraId="081136EC" w14:textId="77777777" w:rsidTr="004730F5">
        <w:tc>
          <w:tcPr>
            <w:tcW w:w="1753" w:type="dxa"/>
            <w:vMerge/>
          </w:tcPr>
          <w:p w14:paraId="00AD6C96" w14:textId="77777777" w:rsidR="00A75CAF" w:rsidRPr="004B66ED" w:rsidRDefault="00A75CAF" w:rsidP="004730F5">
            <w:pPr>
              <w:contextualSpacing/>
              <w:rPr>
                <w:rFonts w:ascii="Times New Roman" w:hAnsi="Times New Roman"/>
                <w:sz w:val="20"/>
                <w:szCs w:val="20"/>
              </w:rPr>
            </w:pPr>
          </w:p>
        </w:tc>
        <w:tc>
          <w:tcPr>
            <w:tcW w:w="3033" w:type="dxa"/>
          </w:tcPr>
          <w:p w14:paraId="182B68FF"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Lifestyle</w:t>
            </w:r>
          </w:p>
        </w:tc>
        <w:tc>
          <w:tcPr>
            <w:tcW w:w="2126" w:type="dxa"/>
          </w:tcPr>
          <w:p w14:paraId="5467C272"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2B9B8384"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4</w:t>
            </w:r>
          </w:p>
        </w:tc>
      </w:tr>
      <w:tr w:rsidR="00A75CAF" w:rsidRPr="004B66ED" w14:paraId="0E02F43A" w14:textId="77777777" w:rsidTr="004730F5">
        <w:tc>
          <w:tcPr>
            <w:tcW w:w="1753" w:type="dxa"/>
            <w:vMerge/>
          </w:tcPr>
          <w:p w14:paraId="1774B8A7" w14:textId="77777777" w:rsidR="00A75CAF" w:rsidRPr="004B66ED" w:rsidRDefault="00A75CAF" w:rsidP="004730F5">
            <w:pPr>
              <w:contextualSpacing/>
              <w:rPr>
                <w:rFonts w:ascii="Times New Roman" w:hAnsi="Times New Roman"/>
                <w:sz w:val="20"/>
                <w:szCs w:val="20"/>
              </w:rPr>
            </w:pPr>
          </w:p>
        </w:tc>
        <w:tc>
          <w:tcPr>
            <w:tcW w:w="3033" w:type="dxa"/>
          </w:tcPr>
          <w:p w14:paraId="73DCABFE"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Being with family and friends</w:t>
            </w:r>
          </w:p>
        </w:tc>
        <w:tc>
          <w:tcPr>
            <w:tcW w:w="2126" w:type="dxa"/>
          </w:tcPr>
          <w:p w14:paraId="73BF1A7E"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05685148"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8</w:t>
            </w:r>
          </w:p>
        </w:tc>
      </w:tr>
      <w:tr w:rsidR="00A75CAF" w:rsidRPr="004B66ED" w14:paraId="499B9901" w14:textId="77777777" w:rsidTr="004730F5">
        <w:tc>
          <w:tcPr>
            <w:tcW w:w="1753" w:type="dxa"/>
            <w:vMerge/>
          </w:tcPr>
          <w:p w14:paraId="226009F9" w14:textId="77777777" w:rsidR="00A75CAF" w:rsidRPr="004B66ED" w:rsidRDefault="00A75CAF" w:rsidP="004730F5">
            <w:pPr>
              <w:contextualSpacing/>
              <w:rPr>
                <w:rFonts w:ascii="Times New Roman" w:hAnsi="Times New Roman"/>
                <w:sz w:val="20"/>
                <w:szCs w:val="20"/>
              </w:rPr>
            </w:pPr>
          </w:p>
        </w:tc>
        <w:tc>
          <w:tcPr>
            <w:tcW w:w="3033" w:type="dxa"/>
          </w:tcPr>
          <w:p w14:paraId="596B5213"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Social status</w:t>
            </w:r>
          </w:p>
        </w:tc>
        <w:tc>
          <w:tcPr>
            <w:tcW w:w="2126" w:type="dxa"/>
          </w:tcPr>
          <w:p w14:paraId="05387AB9"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62C8BA2F"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1</w:t>
            </w:r>
          </w:p>
        </w:tc>
      </w:tr>
      <w:tr w:rsidR="00A75CAF" w:rsidRPr="004B66ED" w14:paraId="1869CE12" w14:textId="77777777" w:rsidTr="004730F5">
        <w:tc>
          <w:tcPr>
            <w:tcW w:w="1753" w:type="dxa"/>
            <w:vMerge/>
          </w:tcPr>
          <w:p w14:paraId="7149A5D5" w14:textId="77777777" w:rsidR="00A75CAF" w:rsidRPr="004B66ED" w:rsidRDefault="00A75CAF" w:rsidP="004730F5">
            <w:pPr>
              <w:contextualSpacing/>
              <w:rPr>
                <w:rFonts w:ascii="Times New Roman" w:hAnsi="Times New Roman"/>
                <w:sz w:val="20"/>
                <w:szCs w:val="20"/>
              </w:rPr>
            </w:pPr>
          </w:p>
        </w:tc>
        <w:tc>
          <w:tcPr>
            <w:tcW w:w="3033" w:type="dxa"/>
          </w:tcPr>
          <w:p w14:paraId="316BE0DA"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Sense of belonging to community/culture</w:t>
            </w:r>
          </w:p>
        </w:tc>
        <w:tc>
          <w:tcPr>
            <w:tcW w:w="2126" w:type="dxa"/>
          </w:tcPr>
          <w:p w14:paraId="129DEA6F"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4F3752A1"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6</w:t>
            </w:r>
          </w:p>
        </w:tc>
      </w:tr>
      <w:tr w:rsidR="00A75CAF" w:rsidRPr="004B66ED" w14:paraId="2C7A609C" w14:textId="77777777" w:rsidTr="004730F5">
        <w:tc>
          <w:tcPr>
            <w:tcW w:w="1753" w:type="dxa"/>
            <w:vMerge/>
          </w:tcPr>
          <w:p w14:paraId="2E134B60" w14:textId="77777777" w:rsidR="00A75CAF" w:rsidRPr="004B66ED" w:rsidRDefault="00A75CAF" w:rsidP="004730F5">
            <w:pPr>
              <w:contextualSpacing/>
              <w:rPr>
                <w:rFonts w:ascii="Times New Roman" w:hAnsi="Times New Roman"/>
                <w:sz w:val="20"/>
                <w:szCs w:val="20"/>
              </w:rPr>
            </w:pPr>
          </w:p>
        </w:tc>
        <w:tc>
          <w:tcPr>
            <w:tcW w:w="3033" w:type="dxa"/>
          </w:tcPr>
          <w:p w14:paraId="353F7C9D"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Opportunities in improving quality of life</w:t>
            </w:r>
          </w:p>
        </w:tc>
        <w:tc>
          <w:tcPr>
            <w:tcW w:w="2126" w:type="dxa"/>
          </w:tcPr>
          <w:p w14:paraId="5F9C6B99"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0ED8C140"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4</w:t>
            </w:r>
          </w:p>
        </w:tc>
      </w:tr>
      <w:tr w:rsidR="00A75CAF" w:rsidRPr="004B66ED" w14:paraId="27E093DF" w14:textId="77777777" w:rsidTr="004730F5">
        <w:tc>
          <w:tcPr>
            <w:tcW w:w="1753" w:type="dxa"/>
            <w:vMerge/>
          </w:tcPr>
          <w:p w14:paraId="6DD90887" w14:textId="77777777" w:rsidR="00A75CAF" w:rsidRPr="004B66ED" w:rsidRDefault="00A75CAF" w:rsidP="004730F5">
            <w:pPr>
              <w:contextualSpacing/>
              <w:rPr>
                <w:rFonts w:ascii="Times New Roman" w:hAnsi="Times New Roman"/>
                <w:sz w:val="20"/>
                <w:szCs w:val="20"/>
              </w:rPr>
            </w:pPr>
          </w:p>
        </w:tc>
        <w:tc>
          <w:tcPr>
            <w:tcW w:w="3033" w:type="dxa"/>
          </w:tcPr>
          <w:p w14:paraId="3A29044D"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Retirement</w:t>
            </w:r>
          </w:p>
        </w:tc>
        <w:tc>
          <w:tcPr>
            <w:tcW w:w="2126" w:type="dxa"/>
          </w:tcPr>
          <w:p w14:paraId="5296CF1F"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7E94A73C"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2</w:t>
            </w:r>
          </w:p>
        </w:tc>
      </w:tr>
      <w:tr w:rsidR="00A75CAF" w:rsidRPr="004B66ED" w14:paraId="686F8DC1" w14:textId="77777777" w:rsidTr="004730F5">
        <w:tc>
          <w:tcPr>
            <w:tcW w:w="1753" w:type="dxa"/>
            <w:vMerge/>
          </w:tcPr>
          <w:p w14:paraId="6D959B37" w14:textId="77777777" w:rsidR="00A75CAF" w:rsidRPr="004B66ED" w:rsidRDefault="00A75CAF" w:rsidP="004730F5">
            <w:pPr>
              <w:contextualSpacing/>
              <w:rPr>
                <w:rFonts w:ascii="Times New Roman" w:hAnsi="Times New Roman"/>
                <w:sz w:val="20"/>
                <w:szCs w:val="20"/>
              </w:rPr>
            </w:pPr>
          </w:p>
        </w:tc>
        <w:tc>
          <w:tcPr>
            <w:tcW w:w="3033" w:type="dxa"/>
          </w:tcPr>
          <w:p w14:paraId="1F707894"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Better healthcare</w:t>
            </w:r>
          </w:p>
        </w:tc>
        <w:tc>
          <w:tcPr>
            <w:tcW w:w="2126" w:type="dxa"/>
          </w:tcPr>
          <w:p w14:paraId="38CE9950"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68DC59D7"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4</w:t>
            </w:r>
          </w:p>
        </w:tc>
      </w:tr>
      <w:tr w:rsidR="00A75CAF" w:rsidRPr="004B66ED" w14:paraId="457F5C94" w14:textId="77777777" w:rsidTr="004730F5">
        <w:tc>
          <w:tcPr>
            <w:tcW w:w="1753" w:type="dxa"/>
            <w:vMerge/>
          </w:tcPr>
          <w:p w14:paraId="1A9E2099" w14:textId="77777777" w:rsidR="00A75CAF" w:rsidRPr="004B66ED" w:rsidRDefault="00A75CAF" w:rsidP="004730F5">
            <w:pPr>
              <w:contextualSpacing/>
              <w:rPr>
                <w:rFonts w:ascii="Times New Roman" w:hAnsi="Times New Roman"/>
                <w:sz w:val="20"/>
                <w:szCs w:val="20"/>
              </w:rPr>
            </w:pPr>
          </w:p>
        </w:tc>
        <w:tc>
          <w:tcPr>
            <w:tcW w:w="3033" w:type="dxa"/>
          </w:tcPr>
          <w:p w14:paraId="3F554E3F"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Feeling secure</w:t>
            </w:r>
          </w:p>
        </w:tc>
        <w:tc>
          <w:tcPr>
            <w:tcW w:w="2126" w:type="dxa"/>
          </w:tcPr>
          <w:p w14:paraId="46A7975C"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26668169"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1</w:t>
            </w:r>
          </w:p>
        </w:tc>
      </w:tr>
      <w:tr w:rsidR="00A75CAF" w:rsidRPr="004B66ED" w14:paraId="60A25346" w14:textId="77777777" w:rsidTr="004730F5">
        <w:tc>
          <w:tcPr>
            <w:tcW w:w="1753" w:type="dxa"/>
            <w:vMerge/>
          </w:tcPr>
          <w:p w14:paraId="420F85E3" w14:textId="77777777" w:rsidR="00A75CAF" w:rsidRPr="004B66ED" w:rsidRDefault="00A75CAF" w:rsidP="004730F5">
            <w:pPr>
              <w:contextualSpacing/>
              <w:rPr>
                <w:rFonts w:ascii="Times New Roman" w:hAnsi="Times New Roman"/>
                <w:sz w:val="20"/>
                <w:szCs w:val="20"/>
              </w:rPr>
            </w:pPr>
          </w:p>
        </w:tc>
        <w:tc>
          <w:tcPr>
            <w:tcW w:w="3033" w:type="dxa"/>
          </w:tcPr>
          <w:p w14:paraId="6890336C"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Sexual freedom</w:t>
            </w:r>
          </w:p>
        </w:tc>
        <w:tc>
          <w:tcPr>
            <w:tcW w:w="2126" w:type="dxa"/>
          </w:tcPr>
          <w:p w14:paraId="7F11ADE4"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6449071A"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1</w:t>
            </w:r>
          </w:p>
        </w:tc>
      </w:tr>
      <w:tr w:rsidR="00A75CAF" w:rsidRPr="004B66ED" w14:paraId="78B5B35B" w14:textId="77777777" w:rsidTr="004730F5">
        <w:tc>
          <w:tcPr>
            <w:tcW w:w="1753" w:type="dxa"/>
            <w:vMerge w:val="restart"/>
          </w:tcPr>
          <w:p w14:paraId="4E6194AC"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b/>
                <w:sz w:val="20"/>
                <w:szCs w:val="20"/>
              </w:rPr>
              <w:t>Political (7)</w:t>
            </w:r>
          </w:p>
        </w:tc>
        <w:tc>
          <w:tcPr>
            <w:tcW w:w="3033" w:type="dxa"/>
          </w:tcPr>
          <w:p w14:paraId="10916813"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Immigration policies</w:t>
            </w:r>
          </w:p>
        </w:tc>
        <w:tc>
          <w:tcPr>
            <w:tcW w:w="2126" w:type="dxa"/>
          </w:tcPr>
          <w:p w14:paraId="35524F5C"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31BB4793"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2</w:t>
            </w:r>
          </w:p>
        </w:tc>
      </w:tr>
      <w:tr w:rsidR="00A75CAF" w:rsidRPr="004B66ED" w14:paraId="27B3809C" w14:textId="77777777" w:rsidTr="004730F5">
        <w:tc>
          <w:tcPr>
            <w:tcW w:w="1753" w:type="dxa"/>
            <w:vMerge/>
          </w:tcPr>
          <w:p w14:paraId="6DAEABE8" w14:textId="77777777" w:rsidR="00A75CAF" w:rsidRPr="004B66ED" w:rsidRDefault="00A75CAF" w:rsidP="004730F5">
            <w:pPr>
              <w:contextualSpacing/>
              <w:rPr>
                <w:rFonts w:ascii="Times New Roman" w:hAnsi="Times New Roman"/>
                <w:sz w:val="20"/>
                <w:szCs w:val="20"/>
              </w:rPr>
            </w:pPr>
          </w:p>
        </w:tc>
        <w:tc>
          <w:tcPr>
            <w:tcW w:w="3033" w:type="dxa"/>
          </w:tcPr>
          <w:p w14:paraId="6105DB3D"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Political unrest</w:t>
            </w:r>
          </w:p>
        </w:tc>
        <w:tc>
          <w:tcPr>
            <w:tcW w:w="2126" w:type="dxa"/>
          </w:tcPr>
          <w:p w14:paraId="38B8AC05"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1FAC1522"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2</w:t>
            </w:r>
          </w:p>
        </w:tc>
      </w:tr>
      <w:tr w:rsidR="00A75CAF" w:rsidRPr="004B66ED" w14:paraId="57F06492" w14:textId="77777777" w:rsidTr="004730F5">
        <w:tc>
          <w:tcPr>
            <w:tcW w:w="1753" w:type="dxa"/>
            <w:vMerge/>
          </w:tcPr>
          <w:p w14:paraId="2C59B08C" w14:textId="77777777" w:rsidR="00A75CAF" w:rsidRPr="004B66ED" w:rsidRDefault="00A75CAF" w:rsidP="004730F5">
            <w:pPr>
              <w:contextualSpacing/>
              <w:rPr>
                <w:rFonts w:ascii="Times New Roman" w:hAnsi="Times New Roman"/>
                <w:sz w:val="20"/>
                <w:szCs w:val="20"/>
              </w:rPr>
            </w:pPr>
          </w:p>
        </w:tc>
        <w:tc>
          <w:tcPr>
            <w:tcW w:w="3033" w:type="dxa"/>
          </w:tcPr>
          <w:p w14:paraId="07D6B677"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Political dependency</w:t>
            </w:r>
          </w:p>
        </w:tc>
        <w:tc>
          <w:tcPr>
            <w:tcW w:w="2126" w:type="dxa"/>
          </w:tcPr>
          <w:p w14:paraId="5322B145"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Quantitative</w:t>
            </w:r>
          </w:p>
        </w:tc>
        <w:tc>
          <w:tcPr>
            <w:tcW w:w="1276" w:type="dxa"/>
          </w:tcPr>
          <w:p w14:paraId="74F78D30"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1</w:t>
            </w:r>
          </w:p>
        </w:tc>
      </w:tr>
      <w:tr w:rsidR="00A75CAF" w:rsidRPr="004B66ED" w14:paraId="199DA227" w14:textId="77777777" w:rsidTr="004730F5">
        <w:tc>
          <w:tcPr>
            <w:tcW w:w="1753" w:type="dxa"/>
            <w:vMerge/>
          </w:tcPr>
          <w:p w14:paraId="3C4F11E0" w14:textId="77777777" w:rsidR="00A75CAF" w:rsidRPr="004B66ED" w:rsidRDefault="00A75CAF" w:rsidP="004730F5">
            <w:pPr>
              <w:contextualSpacing/>
              <w:rPr>
                <w:rFonts w:ascii="Times New Roman" w:hAnsi="Times New Roman"/>
                <w:sz w:val="20"/>
                <w:szCs w:val="20"/>
              </w:rPr>
            </w:pPr>
          </w:p>
        </w:tc>
        <w:tc>
          <w:tcPr>
            <w:tcW w:w="3033" w:type="dxa"/>
          </w:tcPr>
          <w:p w14:paraId="406D9A3D"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Economic policies</w:t>
            </w:r>
          </w:p>
        </w:tc>
        <w:tc>
          <w:tcPr>
            <w:tcW w:w="2126" w:type="dxa"/>
          </w:tcPr>
          <w:p w14:paraId="47C2E429"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1AB7D61C"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1</w:t>
            </w:r>
          </w:p>
        </w:tc>
      </w:tr>
      <w:tr w:rsidR="00A75CAF" w:rsidRPr="004B66ED" w14:paraId="1151238F" w14:textId="77777777" w:rsidTr="004730F5">
        <w:tc>
          <w:tcPr>
            <w:tcW w:w="1753" w:type="dxa"/>
            <w:vMerge/>
          </w:tcPr>
          <w:p w14:paraId="4F626B90" w14:textId="77777777" w:rsidR="00A75CAF" w:rsidRPr="004B66ED" w:rsidRDefault="00A75CAF" w:rsidP="004730F5">
            <w:pPr>
              <w:contextualSpacing/>
              <w:rPr>
                <w:rFonts w:ascii="Times New Roman" w:hAnsi="Times New Roman"/>
                <w:sz w:val="20"/>
                <w:szCs w:val="20"/>
              </w:rPr>
            </w:pPr>
          </w:p>
        </w:tc>
        <w:tc>
          <w:tcPr>
            <w:tcW w:w="3033" w:type="dxa"/>
          </w:tcPr>
          <w:p w14:paraId="0DC55266"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Environmental policies</w:t>
            </w:r>
          </w:p>
        </w:tc>
        <w:tc>
          <w:tcPr>
            <w:tcW w:w="2126" w:type="dxa"/>
          </w:tcPr>
          <w:p w14:paraId="65F6D9C9"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4A0DDFD7"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1</w:t>
            </w:r>
          </w:p>
        </w:tc>
      </w:tr>
      <w:tr w:rsidR="00A75CAF" w:rsidRPr="004B66ED" w14:paraId="452F07CD" w14:textId="77777777" w:rsidTr="004730F5">
        <w:tc>
          <w:tcPr>
            <w:tcW w:w="1753" w:type="dxa"/>
            <w:vMerge w:val="restart"/>
          </w:tcPr>
          <w:p w14:paraId="70CDE05D"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b/>
                <w:sz w:val="20"/>
                <w:szCs w:val="20"/>
              </w:rPr>
              <w:t>Environmental (13)</w:t>
            </w:r>
          </w:p>
        </w:tc>
        <w:tc>
          <w:tcPr>
            <w:tcW w:w="3033" w:type="dxa"/>
          </w:tcPr>
          <w:p w14:paraId="25255190"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Climate change</w:t>
            </w:r>
          </w:p>
        </w:tc>
        <w:tc>
          <w:tcPr>
            <w:tcW w:w="2126" w:type="dxa"/>
          </w:tcPr>
          <w:p w14:paraId="23B6CBDE"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36B7D339"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4</w:t>
            </w:r>
          </w:p>
        </w:tc>
      </w:tr>
      <w:tr w:rsidR="00A75CAF" w:rsidRPr="004B66ED" w14:paraId="3793644B" w14:textId="77777777" w:rsidTr="004730F5">
        <w:tc>
          <w:tcPr>
            <w:tcW w:w="1753" w:type="dxa"/>
            <w:vMerge/>
          </w:tcPr>
          <w:p w14:paraId="384B1200" w14:textId="77777777" w:rsidR="00A75CAF" w:rsidRPr="004B66ED" w:rsidRDefault="00A75CAF" w:rsidP="004730F5">
            <w:pPr>
              <w:contextualSpacing/>
              <w:rPr>
                <w:rFonts w:ascii="Times New Roman" w:hAnsi="Times New Roman"/>
                <w:sz w:val="20"/>
                <w:szCs w:val="20"/>
              </w:rPr>
            </w:pPr>
          </w:p>
        </w:tc>
        <w:tc>
          <w:tcPr>
            <w:tcW w:w="3033" w:type="dxa"/>
          </w:tcPr>
          <w:p w14:paraId="32FE4B43"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Quality of living environment</w:t>
            </w:r>
          </w:p>
        </w:tc>
        <w:tc>
          <w:tcPr>
            <w:tcW w:w="2126" w:type="dxa"/>
          </w:tcPr>
          <w:p w14:paraId="609A2B32"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1577FF8C"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3</w:t>
            </w:r>
          </w:p>
        </w:tc>
      </w:tr>
      <w:tr w:rsidR="00A75CAF" w:rsidRPr="004B66ED" w14:paraId="2BFD88F4" w14:textId="77777777" w:rsidTr="004730F5">
        <w:tc>
          <w:tcPr>
            <w:tcW w:w="1753" w:type="dxa"/>
            <w:vMerge/>
          </w:tcPr>
          <w:p w14:paraId="2C7B6132" w14:textId="77777777" w:rsidR="00A75CAF" w:rsidRPr="004B66ED" w:rsidRDefault="00A75CAF" w:rsidP="004730F5">
            <w:pPr>
              <w:contextualSpacing/>
              <w:rPr>
                <w:rFonts w:ascii="Times New Roman" w:hAnsi="Times New Roman"/>
                <w:sz w:val="20"/>
                <w:szCs w:val="20"/>
              </w:rPr>
            </w:pPr>
          </w:p>
        </w:tc>
        <w:tc>
          <w:tcPr>
            <w:tcW w:w="3033" w:type="dxa"/>
          </w:tcPr>
          <w:p w14:paraId="144C8DBD"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(Degradation of) soil and water quality</w:t>
            </w:r>
          </w:p>
        </w:tc>
        <w:tc>
          <w:tcPr>
            <w:tcW w:w="2126" w:type="dxa"/>
          </w:tcPr>
          <w:p w14:paraId="57E64594"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38082844"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2</w:t>
            </w:r>
          </w:p>
        </w:tc>
      </w:tr>
      <w:tr w:rsidR="00A75CAF" w:rsidRPr="004B66ED" w14:paraId="01133FBE" w14:textId="77777777" w:rsidTr="004730F5">
        <w:tc>
          <w:tcPr>
            <w:tcW w:w="1753" w:type="dxa"/>
            <w:vMerge/>
          </w:tcPr>
          <w:p w14:paraId="387BC0B9" w14:textId="77777777" w:rsidR="00A75CAF" w:rsidRPr="004B66ED" w:rsidRDefault="00A75CAF" w:rsidP="004730F5">
            <w:pPr>
              <w:contextualSpacing/>
              <w:rPr>
                <w:rFonts w:ascii="Times New Roman" w:hAnsi="Times New Roman"/>
                <w:sz w:val="20"/>
                <w:szCs w:val="20"/>
              </w:rPr>
            </w:pPr>
          </w:p>
        </w:tc>
        <w:tc>
          <w:tcPr>
            <w:tcW w:w="3033" w:type="dxa"/>
          </w:tcPr>
          <w:p w14:paraId="7E9D4901"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Disaster</w:t>
            </w:r>
          </w:p>
        </w:tc>
        <w:tc>
          <w:tcPr>
            <w:tcW w:w="2126" w:type="dxa"/>
          </w:tcPr>
          <w:p w14:paraId="7306965C"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5EC32FF2"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4</w:t>
            </w:r>
          </w:p>
        </w:tc>
      </w:tr>
      <w:tr w:rsidR="00A75CAF" w:rsidRPr="004B66ED" w14:paraId="1015623E" w14:textId="77777777" w:rsidTr="004730F5">
        <w:tc>
          <w:tcPr>
            <w:tcW w:w="1753" w:type="dxa"/>
            <w:vMerge/>
          </w:tcPr>
          <w:p w14:paraId="5A8113EB" w14:textId="77777777" w:rsidR="00A75CAF" w:rsidRPr="004B66ED" w:rsidRDefault="00A75CAF" w:rsidP="004730F5">
            <w:pPr>
              <w:contextualSpacing/>
              <w:rPr>
                <w:rFonts w:ascii="Times New Roman" w:hAnsi="Times New Roman"/>
                <w:sz w:val="20"/>
                <w:szCs w:val="20"/>
              </w:rPr>
            </w:pPr>
          </w:p>
        </w:tc>
        <w:tc>
          <w:tcPr>
            <w:tcW w:w="3033" w:type="dxa"/>
          </w:tcPr>
          <w:p w14:paraId="24E60B8B"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Degradation of environment</w:t>
            </w:r>
          </w:p>
        </w:tc>
        <w:tc>
          <w:tcPr>
            <w:tcW w:w="2126" w:type="dxa"/>
          </w:tcPr>
          <w:p w14:paraId="2855AB64"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799CD146"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1</w:t>
            </w:r>
          </w:p>
        </w:tc>
      </w:tr>
      <w:tr w:rsidR="00A75CAF" w:rsidRPr="004B66ED" w14:paraId="717E36D3" w14:textId="77777777" w:rsidTr="004730F5">
        <w:tc>
          <w:tcPr>
            <w:tcW w:w="1753" w:type="dxa"/>
            <w:vMerge/>
          </w:tcPr>
          <w:p w14:paraId="1F66A916" w14:textId="77777777" w:rsidR="00A75CAF" w:rsidRPr="004B66ED" w:rsidRDefault="00A75CAF" w:rsidP="004730F5">
            <w:pPr>
              <w:contextualSpacing/>
              <w:rPr>
                <w:rFonts w:ascii="Times New Roman" w:hAnsi="Times New Roman"/>
                <w:sz w:val="20"/>
                <w:szCs w:val="20"/>
              </w:rPr>
            </w:pPr>
          </w:p>
        </w:tc>
        <w:tc>
          <w:tcPr>
            <w:tcW w:w="3033" w:type="dxa"/>
          </w:tcPr>
          <w:p w14:paraId="40716C30"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Weather</w:t>
            </w:r>
          </w:p>
        </w:tc>
        <w:tc>
          <w:tcPr>
            <w:tcW w:w="2126" w:type="dxa"/>
          </w:tcPr>
          <w:p w14:paraId="5A5033F2"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Qualitative</w:t>
            </w:r>
          </w:p>
        </w:tc>
        <w:tc>
          <w:tcPr>
            <w:tcW w:w="1276" w:type="dxa"/>
          </w:tcPr>
          <w:p w14:paraId="51E5A1D5" w14:textId="77777777" w:rsidR="00A75CAF" w:rsidRPr="004B66ED" w:rsidRDefault="00A75CAF" w:rsidP="004730F5">
            <w:pPr>
              <w:contextualSpacing/>
              <w:rPr>
                <w:rFonts w:ascii="Times New Roman" w:hAnsi="Times New Roman"/>
                <w:sz w:val="20"/>
                <w:szCs w:val="20"/>
              </w:rPr>
            </w:pPr>
            <w:r w:rsidRPr="004B66ED">
              <w:rPr>
                <w:rFonts w:ascii="Times New Roman" w:hAnsi="Times New Roman"/>
                <w:sz w:val="20"/>
                <w:szCs w:val="20"/>
              </w:rPr>
              <w:t>1</w:t>
            </w:r>
          </w:p>
        </w:tc>
      </w:tr>
    </w:tbl>
    <w:p w14:paraId="120A43AD" w14:textId="77777777" w:rsidR="00A75CAF" w:rsidRPr="004B66ED" w:rsidRDefault="00A75CAF" w:rsidP="00A75CAF">
      <w:pPr>
        <w:rPr>
          <w:rFonts w:ascii="Times New Roman" w:hAnsi="Times New Roman"/>
          <w:sz w:val="20"/>
          <w:szCs w:val="20"/>
        </w:rPr>
      </w:pPr>
    </w:p>
    <w:p w14:paraId="2ED3039D" w14:textId="77777777" w:rsidR="00A75CAF" w:rsidRPr="004B66ED" w:rsidRDefault="00A75CAF" w:rsidP="00A75CAF">
      <w:pPr>
        <w:rPr>
          <w:rFonts w:ascii="Times New Roman" w:hAnsi="Times New Roman"/>
          <w:sz w:val="20"/>
          <w:szCs w:val="20"/>
        </w:rPr>
      </w:pPr>
    </w:p>
    <w:p w14:paraId="703E679D" w14:textId="77777777" w:rsidR="00A75CAF" w:rsidRPr="004B66ED" w:rsidRDefault="00A75CAF" w:rsidP="00A75CAF">
      <w:pPr>
        <w:rPr>
          <w:rFonts w:ascii="Times New Roman" w:hAnsi="Times New Roman"/>
          <w:sz w:val="20"/>
          <w:szCs w:val="20"/>
        </w:rPr>
      </w:pPr>
    </w:p>
    <w:p w14:paraId="430455C1" w14:textId="7502BFAA" w:rsidR="0021412F" w:rsidRPr="00796883" w:rsidRDefault="005322C7" w:rsidP="00F52F2B">
      <w:pPr>
        <w:spacing w:line="480" w:lineRule="auto"/>
        <w:ind w:right="78" w:firstLine="720"/>
        <w:jc w:val="both"/>
        <w:rPr>
          <w:rFonts w:ascii="Times New Roman" w:hAnsi="Times New Roman" w:cs="Times New Roman"/>
        </w:rPr>
      </w:pPr>
      <w:r w:rsidRPr="00796883">
        <w:rPr>
          <w:rFonts w:ascii="Times New Roman" w:hAnsi="Times New Roman"/>
        </w:rPr>
        <w:t>Perceived employment opportunities at the place of destination, or lack of economic opportunities at the place of residence w</w:t>
      </w:r>
      <w:r w:rsidR="00AA743E" w:rsidRPr="00796883">
        <w:rPr>
          <w:rFonts w:ascii="Times New Roman" w:hAnsi="Times New Roman"/>
        </w:rPr>
        <w:t>ere</w:t>
      </w:r>
      <w:r w:rsidRPr="00796883">
        <w:rPr>
          <w:rFonts w:ascii="Times New Roman" w:hAnsi="Times New Roman"/>
        </w:rPr>
        <w:t xml:space="preserve"> most widely studied and mentioned by 73 per cent of papers as important factor</w:t>
      </w:r>
      <w:r w:rsidR="00AA743E" w:rsidRPr="00796883">
        <w:rPr>
          <w:rFonts w:ascii="Times New Roman" w:hAnsi="Times New Roman"/>
        </w:rPr>
        <w:t>s</w:t>
      </w:r>
      <w:r w:rsidRPr="00796883">
        <w:rPr>
          <w:rFonts w:ascii="Times New Roman" w:hAnsi="Times New Roman"/>
        </w:rPr>
        <w:t xml:space="preserve"> in migration decision-making. As shown in Table 1, many of the determinants have only been identified by small number of papers. Perceived employment opportunities, migrant networks, age, remittances, education, culture, family, and identity are the only other factors mentioned by five or more papers. Twenty-three out of 46 determinants have only been identified by one or two papers. Further, the geographic spread of the papers is limited, as the main body of literature focuses on migration in the South Pacific. There are, for example, no published papers specifically about migration characteristics in the Maldives or the Seychelles included in the review. Further, only four papers focused on empirical research linking migration and climate change. </w:t>
      </w:r>
      <w:r w:rsidR="00FA6CD8" w:rsidRPr="00796883">
        <w:rPr>
          <w:rFonts w:ascii="Times New Roman" w:hAnsi="Times New Roman" w:cs="Times New Roman"/>
        </w:rPr>
        <w:t>Differences in political, cultural, socio-economic, and biophysical conditions all influence migration and result in different patterns between the small island nations.</w:t>
      </w:r>
    </w:p>
    <w:p w14:paraId="7F986ADC" w14:textId="77777777" w:rsidR="006B4162" w:rsidRPr="00796883" w:rsidRDefault="0021412F" w:rsidP="00BA205F">
      <w:pPr>
        <w:spacing w:line="480" w:lineRule="auto"/>
        <w:ind w:right="78"/>
        <w:jc w:val="both"/>
        <w:rPr>
          <w:rFonts w:ascii="Times New Roman" w:hAnsi="Times New Roman"/>
        </w:rPr>
      </w:pPr>
      <w:r w:rsidRPr="00796883">
        <w:rPr>
          <w:rFonts w:ascii="Times New Roman" w:hAnsi="Times New Roman"/>
        </w:rPr>
        <w:t xml:space="preserve">The capitals of these small island states all have an important economic function and attract migrants from more rural, less populated islands. Due to the small size of these capital islands (being atolls), even relatively low population levels result in high pressure on land availability and can affect the quality of life. In Kiribati and the Maldives these pressures have resulted in land reclamation to increase the urban area for the capital (around Malé and the creation of Hulhumalé and the airport). </w:t>
      </w:r>
    </w:p>
    <w:p w14:paraId="1F376E05" w14:textId="0E5C99E1" w:rsidR="009A66B9" w:rsidRDefault="006B4162" w:rsidP="006B4162">
      <w:pPr>
        <w:spacing w:line="480" w:lineRule="auto"/>
        <w:ind w:right="78" w:firstLine="720"/>
        <w:jc w:val="both"/>
        <w:rPr>
          <w:rFonts w:ascii="Times New Roman" w:hAnsi="Times New Roman" w:cs="Times New Roman"/>
        </w:rPr>
      </w:pPr>
      <w:r w:rsidRPr="00796883">
        <w:rPr>
          <w:rFonts w:ascii="Times New Roman" w:hAnsi="Times New Roman"/>
        </w:rPr>
        <w:t>Further</w:t>
      </w:r>
      <w:r w:rsidR="00CE1EFB" w:rsidRPr="00796883">
        <w:rPr>
          <w:rFonts w:ascii="Times New Roman" w:hAnsi="Times New Roman"/>
        </w:rPr>
        <w:t>, contrary to the</w:t>
      </w:r>
      <w:r w:rsidRPr="00796883">
        <w:rPr>
          <w:rFonts w:ascii="Times New Roman" w:hAnsi="Times New Roman"/>
        </w:rPr>
        <w:t xml:space="preserve"> example of the Maldives, many </w:t>
      </w:r>
      <w:r w:rsidR="00CE1EFB" w:rsidRPr="00796883">
        <w:rPr>
          <w:rFonts w:ascii="Times New Roman" w:hAnsi="Times New Roman"/>
        </w:rPr>
        <w:t xml:space="preserve">small island states have high rates of international migration and have already developed strong </w:t>
      </w:r>
      <w:r w:rsidR="00CE1EFB" w:rsidRPr="00796883">
        <w:rPr>
          <w:rFonts w:ascii="Times New Roman" w:hAnsi="Times New Roman"/>
        </w:rPr>
        <w:lastRenderedPageBreak/>
        <w:t>international migrant and remittance networks.</w:t>
      </w:r>
      <w:r w:rsidRPr="00796883">
        <w:rPr>
          <w:rFonts w:ascii="Times New Roman" w:hAnsi="Times New Roman"/>
        </w:rPr>
        <w:t xml:space="preserve"> </w:t>
      </w:r>
      <w:r w:rsidRPr="00796883">
        <w:rPr>
          <w:rFonts w:ascii="Times New Roman" w:hAnsi="Times New Roman" w:cs="Times New Roman"/>
        </w:rPr>
        <w:t xml:space="preserve">These differing flows of international migration </w:t>
      </w:r>
      <w:r w:rsidR="009A66B9" w:rsidRPr="00796883">
        <w:rPr>
          <w:rFonts w:ascii="Times New Roman" w:hAnsi="Times New Roman" w:cs="Times New Roman"/>
        </w:rPr>
        <w:t xml:space="preserve">between small island nations </w:t>
      </w:r>
      <w:r w:rsidRPr="00796883">
        <w:rPr>
          <w:rFonts w:ascii="Times New Roman" w:hAnsi="Times New Roman" w:cs="Times New Roman"/>
        </w:rPr>
        <w:t xml:space="preserve">have resulted in differing rates of remittances and their influence on the economies of the small island states </w:t>
      </w:r>
      <w:r w:rsidR="009A66B9" w:rsidRPr="00796883">
        <w:rPr>
          <w:rFonts w:ascii="Times New Roman" w:hAnsi="Times New Roman" w:cs="Times New Roman"/>
        </w:rPr>
        <w:t xml:space="preserve">(see Table 2). </w:t>
      </w:r>
      <w:r w:rsidR="00CE1EFB" w:rsidRPr="00796883">
        <w:rPr>
          <w:rFonts w:ascii="Times New Roman" w:hAnsi="Times New Roman" w:cs="Times New Roman"/>
        </w:rPr>
        <w:t>Remittances</w:t>
      </w:r>
      <w:r w:rsidR="00FA6CD8" w:rsidRPr="00796883">
        <w:rPr>
          <w:rFonts w:ascii="Times New Roman" w:hAnsi="Times New Roman" w:cs="Times New Roman"/>
        </w:rPr>
        <w:t xml:space="preserve"> play a large role in migration dynamics in the South Pacific and Caribbean (Brown and Connell, 2006; Brown et al., 2014; Brown and Leeves, 2010; Connell and Conway, 2000; Leeves, 2009). However, in the Maldives, remittances are not an important factor in the present economy, measuring only 0.20% of GDP in 2010 (Ratha et al., 2011). The size of these remittance flows can be related to migrant networks. As large numbers of islanders from South Pacific islands have moved to New Zealand and Australia migrant networks are well developed. These networks ensure that potential migrants already have a cultural bond with the place of destination and often already have kin living at the place of destination. Such networks can thus help overcome initial migration difficulties (Birk and Rasmussen, 2014; Connell, 2008; Fog Olwig, 2012; Leeves, 2009; Locke, 2009; Shen and Gemenne, 2011; Wilson, 2013).</w:t>
      </w:r>
    </w:p>
    <w:p w14:paraId="6B0CC626" w14:textId="77777777" w:rsidR="00A75CAF" w:rsidRDefault="00A75CAF" w:rsidP="006B4162">
      <w:pPr>
        <w:spacing w:line="480" w:lineRule="auto"/>
        <w:ind w:right="78" w:firstLine="720"/>
        <w:jc w:val="both"/>
        <w:rPr>
          <w:rFonts w:ascii="Times New Roman" w:hAnsi="Times New Roman" w:cs="Times New Roman"/>
        </w:rPr>
      </w:pPr>
    </w:p>
    <w:p w14:paraId="641A85A1" w14:textId="77777777" w:rsidR="00A75CAF" w:rsidRDefault="00A75CAF" w:rsidP="006B4162">
      <w:pPr>
        <w:spacing w:line="480" w:lineRule="auto"/>
        <w:ind w:right="78" w:firstLine="720"/>
        <w:jc w:val="both"/>
        <w:rPr>
          <w:rFonts w:ascii="Times New Roman" w:hAnsi="Times New Roman" w:cs="Times New Roman"/>
        </w:rPr>
      </w:pPr>
    </w:p>
    <w:p w14:paraId="68856BFE" w14:textId="77777777" w:rsidR="00A75CAF" w:rsidRDefault="00A75CAF" w:rsidP="006B4162">
      <w:pPr>
        <w:spacing w:line="480" w:lineRule="auto"/>
        <w:ind w:right="78" w:firstLine="720"/>
        <w:jc w:val="both"/>
        <w:rPr>
          <w:rFonts w:ascii="Times New Roman" w:hAnsi="Times New Roman" w:cs="Times New Roman"/>
        </w:rPr>
      </w:pPr>
    </w:p>
    <w:p w14:paraId="618CEECD" w14:textId="77777777" w:rsidR="00A75CAF" w:rsidRDefault="00A75CAF" w:rsidP="006B4162">
      <w:pPr>
        <w:spacing w:line="480" w:lineRule="auto"/>
        <w:ind w:right="78" w:firstLine="720"/>
        <w:jc w:val="both"/>
        <w:rPr>
          <w:rFonts w:ascii="Times New Roman" w:hAnsi="Times New Roman" w:cs="Times New Roman"/>
        </w:rPr>
      </w:pPr>
    </w:p>
    <w:p w14:paraId="76B20E27" w14:textId="77777777" w:rsidR="00A75CAF" w:rsidRDefault="00A75CAF" w:rsidP="006B4162">
      <w:pPr>
        <w:spacing w:line="480" w:lineRule="auto"/>
        <w:ind w:right="78" w:firstLine="720"/>
        <w:jc w:val="both"/>
        <w:rPr>
          <w:rFonts w:ascii="Times New Roman" w:hAnsi="Times New Roman" w:cs="Times New Roman"/>
        </w:rPr>
      </w:pPr>
    </w:p>
    <w:p w14:paraId="27D5ECA6" w14:textId="77777777" w:rsidR="00A75CAF" w:rsidRDefault="00A75CAF" w:rsidP="006B4162">
      <w:pPr>
        <w:spacing w:line="480" w:lineRule="auto"/>
        <w:ind w:right="78" w:firstLine="720"/>
        <w:jc w:val="both"/>
        <w:rPr>
          <w:rFonts w:ascii="Times New Roman" w:hAnsi="Times New Roman" w:cs="Times New Roman"/>
        </w:rPr>
      </w:pPr>
    </w:p>
    <w:p w14:paraId="54E46728" w14:textId="77777777" w:rsidR="00A75CAF" w:rsidRDefault="00A75CAF" w:rsidP="006B4162">
      <w:pPr>
        <w:spacing w:line="480" w:lineRule="auto"/>
        <w:ind w:right="78" w:firstLine="720"/>
        <w:jc w:val="both"/>
        <w:rPr>
          <w:rFonts w:ascii="Times New Roman" w:hAnsi="Times New Roman" w:cs="Times New Roman"/>
        </w:rPr>
      </w:pPr>
    </w:p>
    <w:p w14:paraId="595654FA" w14:textId="77777777" w:rsidR="00A75CAF" w:rsidRDefault="00A75CAF" w:rsidP="006B4162">
      <w:pPr>
        <w:spacing w:line="480" w:lineRule="auto"/>
        <w:ind w:right="78" w:firstLine="720"/>
        <w:jc w:val="both"/>
        <w:rPr>
          <w:rFonts w:ascii="Times New Roman" w:hAnsi="Times New Roman" w:cs="Times New Roman"/>
        </w:rPr>
      </w:pPr>
    </w:p>
    <w:p w14:paraId="6006E6CA" w14:textId="77777777" w:rsidR="00A75CAF" w:rsidRDefault="00A75CAF" w:rsidP="006B4162">
      <w:pPr>
        <w:spacing w:line="480" w:lineRule="auto"/>
        <w:ind w:right="78" w:firstLine="720"/>
        <w:jc w:val="both"/>
        <w:rPr>
          <w:rFonts w:ascii="Times New Roman" w:hAnsi="Times New Roman" w:cs="Times New Roman"/>
        </w:rPr>
      </w:pPr>
    </w:p>
    <w:p w14:paraId="03D0C9C6" w14:textId="77777777" w:rsidR="00A75CAF" w:rsidRPr="00796883" w:rsidRDefault="00A75CAF" w:rsidP="006B4162">
      <w:pPr>
        <w:spacing w:line="480" w:lineRule="auto"/>
        <w:ind w:right="78" w:firstLine="720"/>
        <w:jc w:val="both"/>
        <w:rPr>
          <w:rFonts w:ascii="Times New Roman" w:hAnsi="Times New Roman"/>
        </w:rPr>
      </w:pPr>
    </w:p>
    <w:p w14:paraId="492602DE" w14:textId="77777777" w:rsidR="00A75CAF" w:rsidRPr="001253F1" w:rsidRDefault="00A75CAF" w:rsidP="00A75CAF">
      <w:pPr>
        <w:spacing w:line="480" w:lineRule="auto"/>
        <w:rPr>
          <w:rFonts w:ascii="Times New Roman" w:hAnsi="Times New Roman"/>
          <w:sz w:val="20"/>
          <w:szCs w:val="20"/>
        </w:rPr>
      </w:pPr>
      <w:r w:rsidRPr="001253F1">
        <w:rPr>
          <w:rFonts w:ascii="Times New Roman" w:hAnsi="Times New Roman"/>
          <w:sz w:val="20"/>
          <w:szCs w:val="20"/>
        </w:rPr>
        <w:lastRenderedPageBreak/>
        <w:t>Table 2 Selected small island states and received remittances in 2014 (World Bank, 2015).</w:t>
      </w:r>
    </w:p>
    <w:tbl>
      <w:tblPr>
        <w:tblW w:w="8222" w:type="dxa"/>
        <w:tblInd w:w="-1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2127"/>
        <w:gridCol w:w="1275"/>
        <w:gridCol w:w="2552"/>
        <w:gridCol w:w="2268"/>
      </w:tblGrid>
      <w:tr w:rsidR="00A75CAF" w:rsidRPr="001253F1" w14:paraId="6B599B6C" w14:textId="77777777" w:rsidTr="004730F5">
        <w:trPr>
          <w:trHeight w:val="390"/>
        </w:trPr>
        <w:tc>
          <w:tcPr>
            <w:tcW w:w="2127" w:type="dxa"/>
            <w:shd w:val="clear" w:color="auto" w:fill="auto"/>
            <w:vAlign w:val="center"/>
            <w:hideMark/>
          </w:tcPr>
          <w:p w14:paraId="5248EDB2" w14:textId="77777777" w:rsidR="00A75CAF" w:rsidRPr="001253F1" w:rsidRDefault="00A75CAF" w:rsidP="004730F5">
            <w:pPr>
              <w:contextualSpacing/>
              <w:rPr>
                <w:rFonts w:ascii="Times New Roman" w:hAnsi="Times New Roman"/>
                <w:b/>
                <w:bCs/>
                <w:sz w:val="20"/>
                <w:szCs w:val="20"/>
              </w:rPr>
            </w:pPr>
            <w:r w:rsidRPr="001253F1">
              <w:rPr>
                <w:rFonts w:ascii="Times New Roman" w:hAnsi="Times New Roman"/>
                <w:b/>
                <w:bCs/>
                <w:sz w:val="20"/>
                <w:szCs w:val="20"/>
              </w:rPr>
              <w:t>Country</w:t>
            </w:r>
          </w:p>
        </w:tc>
        <w:tc>
          <w:tcPr>
            <w:tcW w:w="1275" w:type="dxa"/>
            <w:shd w:val="clear" w:color="auto" w:fill="auto"/>
            <w:vAlign w:val="center"/>
            <w:hideMark/>
          </w:tcPr>
          <w:p w14:paraId="52D3977C" w14:textId="77777777" w:rsidR="00A75CAF" w:rsidRPr="001253F1" w:rsidRDefault="00A75CAF" w:rsidP="004730F5">
            <w:pPr>
              <w:contextualSpacing/>
              <w:rPr>
                <w:rFonts w:ascii="Times New Roman" w:hAnsi="Times New Roman"/>
                <w:b/>
                <w:bCs/>
                <w:sz w:val="20"/>
                <w:szCs w:val="20"/>
              </w:rPr>
            </w:pPr>
            <w:r w:rsidRPr="001253F1">
              <w:rPr>
                <w:rFonts w:ascii="Times New Roman" w:hAnsi="Times New Roman"/>
                <w:b/>
                <w:bCs/>
                <w:sz w:val="20"/>
                <w:szCs w:val="20"/>
              </w:rPr>
              <w:t>Basin</w:t>
            </w:r>
          </w:p>
        </w:tc>
        <w:tc>
          <w:tcPr>
            <w:tcW w:w="2552" w:type="dxa"/>
            <w:shd w:val="clear" w:color="auto" w:fill="auto"/>
            <w:vAlign w:val="center"/>
            <w:hideMark/>
          </w:tcPr>
          <w:p w14:paraId="1A675760" w14:textId="77777777" w:rsidR="00A75CAF" w:rsidRPr="001253F1" w:rsidRDefault="00A75CAF" w:rsidP="004730F5">
            <w:pPr>
              <w:contextualSpacing/>
              <w:rPr>
                <w:rFonts w:ascii="Times New Roman" w:hAnsi="Times New Roman"/>
                <w:b/>
                <w:bCs/>
                <w:sz w:val="20"/>
                <w:szCs w:val="20"/>
              </w:rPr>
            </w:pPr>
            <w:r w:rsidRPr="001253F1">
              <w:rPr>
                <w:rFonts w:ascii="Times New Roman" w:hAnsi="Times New Roman"/>
                <w:b/>
                <w:bCs/>
                <w:sz w:val="20"/>
                <w:szCs w:val="20"/>
              </w:rPr>
              <w:t>Remittances (Million USD)</w:t>
            </w:r>
          </w:p>
        </w:tc>
        <w:tc>
          <w:tcPr>
            <w:tcW w:w="2268" w:type="dxa"/>
            <w:shd w:val="clear" w:color="auto" w:fill="auto"/>
            <w:vAlign w:val="center"/>
            <w:hideMark/>
          </w:tcPr>
          <w:p w14:paraId="098FC3DD" w14:textId="77777777" w:rsidR="00A75CAF" w:rsidRPr="001253F1" w:rsidRDefault="00A75CAF" w:rsidP="004730F5">
            <w:pPr>
              <w:contextualSpacing/>
              <w:rPr>
                <w:rFonts w:ascii="Times New Roman" w:hAnsi="Times New Roman"/>
                <w:b/>
                <w:bCs/>
                <w:sz w:val="20"/>
                <w:szCs w:val="20"/>
              </w:rPr>
            </w:pPr>
            <w:r w:rsidRPr="001253F1">
              <w:rPr>
                <w:rFonts w:ascii="Times New Roman" w:hAnsi="Times New Roman"/>
                <w:b/>
                <w:bCs/>
                <w:sz w:val="20"/>
                <w:szCs w:val="20"/>
              </w:rPr>
              <w:t>Share of economy (%)</w:t>
            </w:r>
          </w:p>
        </w:tc>
      </w:tr>
      <w:tr w:rsidR="00A75CAF" w:rsidRPr="001253F1" w14:paraId="77BBE042" w14:textId="77777777" w:rsidTr="004730F5">
        <w:trPr>
          <w:trHeight w:val="315"/>
        </w:trPr>
        <w:tc>
          <w:tcPr>
            <w:tcW w:w="2127" w:type="dxa"/>
            <w:shd w:val="clear" w:color="auto" w:fill="auto"/>
            <w:vAlign w:val="center"/>
            <w:hideMark/>
          </w:tcPr>
          <w:p w14:paraId="67AC6988"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Tonga</w:t>
            </w:r>
          </w:p>
        </w:tc>
        <w:tc>
          <w:tcPr>
            <w:tcW w:w="1275" w:type="dxa"/>
            <w:shd w:val="clear" w:color="auto" w:fill="auto"/>
            <w:vAlign w:val="center"/>
            <w:hideMark/>
          </w:tcPr>
          <w:p w14:paraId="5C596471"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Pacific</w:t>
            </w:r>
          </w:p>
        </w:tc>
        <w:tc>
          <w:tcPr>
            <w:tcW w:w="2552" w:type="dxa"/>
            <w:shd w:val="clear" w:color="auto" w:fill="auto"/>
            <w:vAlign w:val="center"/>
            <w:hideMark/>
          </w:tcPr>
          <w:p w14:paraId="6C6F1B50"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114</w:t>
            </w:r>
          </w:p>
        </w:tc>
        <w:tc>
          <w:tcPr>
            <w:tcW w:w="2268" w:type="dxa"/>
            <w:shd w:val="clear" w:color="auto" w:fill="auto"/>
            <w:vAlign w:val="center"/>
            <w:hideMark/>
          </w:tcPr>
          <w:p w14:paraId="7D77CB36"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24.46</w:t>
            </w:r>
          </w:p>
        </w:tc>
      </w:tr>
      <w:tr w:rsidR="00A75CAF" w:rsidRPr="001253F1" w14:paraId="17488D18" w14:textId="77777777" w:rsidTr="004730F5">
        <w:trPr>
          <w:trHeight w:val="60"/>
        </w:trPr>
        <w:tc>
          <w:tcPr>
            <w:tcW w:w="2127" w:type="dxa"/>
            <w:shd w:val="clear" w:color="auto" w:fill="auto"/>
            <w:vAlign w:val="center"/>
            <w:hideMark/>
          </w:tcPr>
          <w:p w14:paraId="7D9737BD"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Comoros</w:t>
            </w:r>
          </w:p>
        </w:tc>
        <w:tc>
          <w:tcPr>
            <w:tcW w:w="1275" w:type="dxa"/>
            <w:shd w:val="clear" w:color="auto" w:fill="auto"/>
            <w:vAlign w:val="center"/>
            <w:hideMark/>
          </w:tcPr>
          <w:p w14:paraId="2D423FED"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Indian</w:t>
            </w:r>
          </w:p>
        </w:tc>
        <w:tc>
          <w:tcPr>
            <w:tcW w:w="2552" w:type="dxa"/>
            <w:shd w:val="clear" w:color="auto" w:fill="auto"/>
            <w:vAlign w:val="center"/>
            <w:hideMark/>
          </w:tcPr>
          <w:p w14:paraId="619B4116"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121</w:t>
            </w:r>
          </w:p>
        </w:tc>
        <w:tc>
          <w:tcPr>
            <w:tcW w:w="2268" w:type="dxa"/>
            <w:shd w:val="clear" w:color="auto" w:fill="auto"/>
            <w:vAlign w:val="center"/>
            <w:hideMark/>
          </w:tcPr>
          <w:p w14:paraId="1C1CC89A"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20.2</w:t>
            </w:r>
          </w:p>
        </w:tc>
      </w:tr>
      <w:tr w:rsidR="00A75CAF" w:rsidRPr="001253F1" w14:paraId="42D5EAF1" w14:textId="77777777" w:rsidTr="004730F5">
        <w:trPr>
          <w:trHeight w:val="315"/>
        </w:trPr>
        <w:tc>
          <w:tcPr>
            <w:tcW w:w="2127" w:type="dxa"/>
            <w:shd w:val="clear" w:color="auto" w:fill="auto"/>
            <w:vAlign w:val="center"/>
            <w:hideMark/>
          </w:tcPr>
          <w:p w14:paraId="5559A0B1"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Samoa</w:t>
            </w:r>
          </w:p>
        </w:tc>
        <w:tc>
          <w:tcPr>
            <w:tcW w:w="1275" w:type="dxa"/>
            <w:shd w:val="clear" w:color="auto" w:fill="auto"/>
            <w:vAlign w:val="center"/>
            <w:hideMark/>
          </w:tcPr>
          <w:p w14:paraId="6A76915F"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Pacific</w:t>
            </w:r>
          </w:p>
        </w:tc>
        <w:tc>
          <w:tcPr>
            <w:tcW w:w="2552" w:type="dxa"/>
            <w:shd w:val="clear" w:color="auto" w:fill="auto"/>
            <w:vAlign w:val="center"/>
            <w:hideMark/>
          </w:tcPr>
          <w:p w14:paraId="61B3D901"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140</w:t>
            </w:r>
          </w:p>
        </w:tc>
        <w:tc>
          <w:tcPr>
            <w:tcW w:w="2268" w:type="dxa"/>
            <w:shd w:val="clear" w:color="auto" w:fill="auto"/>
            <w:vAlign w:val="center"/>
            <w:hideMark/>
          </w:tcPr>
          <w:p w14:paraId="4B98DFFE"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17.46</w:t>
            </w:r>
          </w:p>
        </w:tc>
      </w:tr>
      <w:tr w:rsidR="00A75CAF" w:rsidRPr="001253F1" w14:paraId="2AAA3091" w14:textId="77777777" w:rsidTr="004730F5">
        <w:trPr>
          <w:trHeight w:val="255"/>
        </w:trPr>
        <w:tc>
          <w:tcPr>
            <w:tcW w:w="2127" w:type="dxa"/>
            <w:shd w:val="clear" w:color="auto" w:fill="auto"/>
            <w:vAlign w:val="center"/>
            <w:hideMark/>
          </w:tcPr>
          <w:p w14:paraId="23A2E6F6"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Marshall Islands</w:t>
            </w:r>
          </w:p>
        </w:tc>
        <w:tc>
          <w:tcPr>
            <w:tcW w:w="1275" w:type="dxa"/>
            <w:shd w:val="clear" w:color="auto" w:fill="auto"/>
            <w:vAlign w:val="center"/>
            <w:hideMark/>
          </w:tcPr>
          <w:p w14:paraId="3B8322D1"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Pacific</w:t>
            </w:r>
          </w:p>
        </w:tc>
        <w:tc>
          <w:tcPr>
            <w:tcW w:w="2552" w:type="dxa"/>
            <w:shd w:val="clear" w:color="auto" w:fill="auto"/>
            <w:vAlign w:val="center"/>
            <w:hideMark/>
          </w:tcPr>
          <w:p w14:paraId="30DB6F4A"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22</w:t>
            </w:r>
          </w:p>
        </w:tc>
        <w:tc>
          <w:tcPr>
            <w:tcW w:w="2268" w:type="dxa"/>
            <w:shd w:val="clear" w:color="auto" w:fill="auto"/>
            <w:vAlign w:val="center"/>
            <w:hideMark/>
          </w:tcPr>
          <w:p w14:paraId="6D4928AC"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11.52</w:t>
            </w:r>
          </w:p>
        </w:tc>
      </w:tr>
      <w:tr w:rsidR="00A75CAF" w:rsidRPr="001253F1" w14:paraId="707BD4EB" w14:textId="77777777" w:rsidTr="004730F5">
        <w:trPr>
          <w:trHeight w:val="60"/>
        </w:trPr>
        <w:tc>
          <w:tcPr>
            <w:tcW w:w="2127" w:type="dxa"/>
            <w:shd w:val="clear" w:color="auto" w:fill="auto"/>
            <w:vAlign w:val="center"/>
            <w:hideMark/>
          </w:tcPr>
          <w:p w14:paraId="5E15FBAC"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Tuvalu</w:t>
            </w:r>
          </w:p>
        </w:tc>
        <w:tc>
          <w:tcPr>
            <w:tcW w:w="1275" w:type="dxa"/>
            <w:shd w:val="clear" w:color="auto" w:fill="auto"/>
            <w:vAlign w:val="center"/>
            <w:hideMark/>
          </w:tcPr>
          <w:p w14:paraId="0C64DCE4"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Pacific</w:t>
            </w:r>
          </w:p>
        </w:tc>
        <w:tc>
          <w:tcPr>
            <w:tcW w:w="2552" w:type="dxa"/>
            <w:shd w:val="clear" w:color="auto" w:fill="auto"/>
            <w:vAlign w:val="center"/>
            <w:hideMark/>
          </w:tcPr>
          <w:p w14:paraId="147ABD6B"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4</w:t>
            </w:r>
          </w:p>
        </w:tc>
        <w:tc>
          <w:tcPr>
            <w:tcW w:w="2268" w:type="dxa"/>
            <w:shd w:val="clear" w:color="auto" w:fill="auto"/>
            <w:vAlign w:val="center"/>
            <w:hideMark/>
          </w:tcPr>
          <w:p w14:paraId="43C17A40"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10.53</w:t>
            </w:r>
          </w:p>
        </w:tc>
      </w:tr>
      <w:tr w:rsidR="00A75CAF" w:rsidRPr="001253F1" w14:paraId="22E8A908" w14:textId="77777777" w:rsidTr="004730F5">
        <w:trPr>
          <w:trHeight w:val="375"/>
        </w:trPr>
        <w:tc>
          <w:tcPr>
            <w:tcW w:w="2127" w:type="dxa"/>
            <w:shd w:val="clear" w:color="auto" w:fill="auto"/>
            <w:vAlign w:val="center"/>
            <w:hideMark/>
          </w:tcPr>
          <w:p w14:paraId="59A43C3F"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Cape Verde</w:t>
            </w:r>
          </w:p>
        </w:tc>
        <w:tc>
          <w:tcPr>
            <w:tcW w:w="1275" w:type="dxa"/>
            <w:shd w:val="clear" w:color="auto" w:fill="auto"/>
            <w:vAlign w:val="center"/>
            <w:hideMark/>
          </w:tcPr>
          <w:p w14:paraId="0CA826EA"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Atlantic</w:t>
            </w:r>
          </w:p>
        </w:tc>
        <w:tc>
          <w:tcPr>
            <w:tcW w:w="2552" w:type="dxa"/>
            <w:shd w:val="clear" w:color="auto" w:fill="auto"/>
            <w:vAlign w:val="center"/>
            <w:hideMark/>
          </w:tcPr>
          <w:p w14:paraId="29E9934F"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188</w:t>
            </w:r>
          </w:p>
        </w:tc>
        <w:tc>
          <w:tcPr>
            <w:tcW w:w="2268" w:type="dxa"/>
            <w:shd w:val="clear" w:color="auto" w:fill="auto"/>
            <w:vAlign w:val="center"/>
            <w:hideMark/>
          </w:tcPr>
          <w:p w14:paraId="00C50F4D"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9.91</w:t>
            </w:r>
          </w:p>
        </w:tc>
      </w:tr>
      <w:tr w:rsidR="00A75CAF" w:rsidRPr="001253F1" w14:paraId="3518C5EA" w14:textId="77777777" w:rsidTr="004730F5">
        <w:trPr>
          <w:trHeight w:val="315"/>
        </w:trPr>
        <w:tc>
          <w:tcPr>
            <w:tcW w:w="2127" w:type="dxa"/>
            <w:shd w:val="clear" w:color="auto" w:fill="auto"/>
            <w:vAlign w:val="center"/>
            <w:hideMark/>
          </w:tcPr>
          <w:p w14:paraId="52A96A41"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Kiribati</w:t>
            </w:r>
          </w:p>
        </w:tc>
        <w:tc>
          <w:tcPr>
            <w:tcW w:w="1275" w:type="dxa"/>
            <w:shd w:val="clear" w:color="auto" w:fill="auto"/>
            <w:vAlign w:val="center"/>
            <w:hideMark/>
          </w:tcPr>
          <w:p w14:paraId="485E167E"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Pacific</w:t>
            </w:r>
          </w:p>
        </w:tc>
        <w:tc>
          <w:tcPr>
            <w:tcW w:w="2552" w:type="dxa"/>
            <w:shd w:val="clear" w:color="auto" w:fill="auto"/>
            <w:vAlign w:val="center"/>
            <w:hideMark/>
          </w:tcPr>
          <w:p w14:paraId="5C91BDE2"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13</w:t>
            </w:r>
          </w:p>
        </w:tc>
        <w:tc>
          <w:tcPr>
            <w:tcW w:w="2268" w:type="dxa"/>
            <w:shd w:val="clear" w:color="auto" w:fill="auto"/>
            <w:vAlign w:val="center"/>
            <w:hideMark/>
          </w:tcPr>
          <w:p w14:paraId="5E2E6655"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7.69</w:t>
            </w:r>
          </w:p>
        </w:tc>
      </w:tr>
      <w:tr w:rsidR="00A75CAF" w:rsidRPr="001253F1" w14:paraId="14295AE8" w14:textId="77777777" w:rsidTr="004730F5">
        <w:trPr>
          <w:trHeight w:val="371"/>
        </w:trPr>
        <w:tc>
          <w:tcPr>
            <w:tcW w:w="2127" w:type="dxa"/>
            <w:shd w:val="clear" w:color="auto" w:fill="auto"/>
            <w:vAlign w:val="center"/>
            <w:hideMark/>
          </w:tcPr>
          <w:p w14:paraId="126D5F3A"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Saint Kitts and Nevis</w:t>
            </w:r>
          </w:p>
        </w:tc>
        <w:tc>
          <w:tcPr>
            <w:tcW w:w="1275" w:type="dxa"/>
            <w:shd w:val="clear" w:color="auto" w:fill="auto"/>
            <w:vAlign w:val="center"/>
            <w:hideMark/>
          </w:tcPr>
          <w:p w14:paraId="08EAF6E9"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Caribbean</w:t>
            </w:r>
          </w:p>
        </w:tc>
        <w:tc>
          <w:tcPr>
            <w:tcW w:w="2552" w:type="dxa"/>
            <w:shd w:val="clear" w:color="auto" w:fill="auto"/>
            <w:vAlign w:val="center"/>
            <w:hideMark/>
          </w:tcPr>
          <w:p w14:paraId="390EFD05"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52</w:t>
            </w:r>
          </w:p>
        </w:tc>
        <w:tc>
          <w:tcPr>
            <w:tcW w:w="2268" w:type="dxa"/>
            <w:shd w:val="clear" w:color="auto" w:fill="auto"/>
            <w:vAlign w:val="center"/>
            <w:hideMark/>
          </w:tcPr>
          <w:p w14:paraId="0F0D8163"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6.79</w:t>
            </w:r>
          </w:p>
        </w:tc>
      </w:tr>
      <w:tr w:rsidR="00A75CAF" w:rsidRPr="001253F1" w14:paraId="33348807" w14:textId="77777777" w:rsidTr="004730F5">
        <w:trPr>
          <w:trHeight w:val="315"/>
        </w:trPr>
        <w:tc>
          <w:tcPr>
            <w:tcW w:w="2127" w:type="dxa"/>
            <w:shd w:val="clear" w:color="auto" w:fill="auto"/>
            <w:vAlign w:val="center"/>
            <w:hideMark/>
          </w:tcPr>
          <w:p w14:paraId="119122A4"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Fiji</w:t>
            </w:r>
          </w:p>
        </w:tc>
        <w:tc>
          <w:tcPr>
            <w:tcW w:w="1275" w:type="dxa"/>
            <w:shd w:val="clear" w:color="auto" w:fill="auto"/>
            <w:vAlign w:val="center"/>
            <w:hideMark/>
          </w:tcPr>
          <w:p w14:paraId="07EAB570"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Pacific</w:t>
            </w:r>
          </w:p>
        </w:tc>
        <w:tc>
          <w:tcPr>
            <w:tcW w:w="2552" w:type="dxa"/>
            <w:shd w:val="clear" w:color="auto" w:fill="auto"/>
            <w:vAlign w:val="center"/>
            <w:hideMark/>
          </w:tcPr>
          <w:p w14:paraId="523F4495"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209</w:t>
            </w:r>
          </w:p>
        </w:tc>
        <w:tc>
          <w:tcPr>
            <w:tcW w:w="2268" w:type="dxa"/>
            <w:shd w:val="clear" w:color="auto" w:fill="auto"/>
            <w:vAlign w:val="center"/>
            <w:hideMark/>
          </w:tcPr>
          <w:p w14:paraId="6036D920"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5.42</w:t>
            </w:r>
          </w:p>
        </w:tc>
      </w:tr>
      <w:tr w:rsidR="00A75CAF" w:rsidRPr="001253F1" w14:paraId="74CD9331" w14:textId="77777777" w:rsidTr="004730F5">
        <w:trPr>
          <w:trHeight w:val="315"/>
        </w:trPr>
        <w:tc>
          <w:tcPr>
            <w:tcW w:w="2127" w:type="dxa"/>
            <w:shd w:val="clear" w:color="auto" w:fill="auto"/>
            <w:vAlign w:val="center"/>
            <w:hideMark/>
          </w:tcPr>
          <w:p w14:paraId="01534180"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Grenada</w:t>
            </w:r>
          </w:p>
        </w:tc>
        <w:tc>
          <w:tcPr>
            <w:tcW w:w="1275" w:type="dxa"/>
            <w:shd w:val="clear" w:color="auto" w:fill="auto"/>
            <w:vAlign w:val="center"/>
            <w:hideMark/>
          </w:tcPr>
          <w:p w14:paraId="72046D84"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Caribbean</w:t>
            </w:r>
          </w:p>
        </w:tc>
        <w:tc>
          <w:tcPr>
            <w:tcW w:w="2552" w:type="dxa"/>
            <w:shd w:val="clear" w:color="auto" w:fill="auto"/>
            <w:vAlign w:val="center"/>
            <w:hideMark/>
          </w:tcPr>
          <w:p w14:paraId="2EEA4CA1"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31</w:t>
            </w:r>
          </w:p>
        </w:tc>
        <w:tc>
          <w:tcPr>
            <w:tcW w:w="2268" w:type="dxa"/>
            <w:shd w:val="clear" w:color="auto" w:fill="auto"/>
            <w:vAlign w:val="center"/>
            <w:hideMark/>
          </w:tcPr>
          <w:p w14:paraId="6D8A7C40"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3.71</w:t>
            </w:r>
          </w:p>
        </w:tc>
      </w:tr>
      <w:tr w:rsidR="00A75CAF" w:rsidRPr="001253F1" w14:paraId="427CBFB7" w14:textId="77777777" w:rsidTr="004730F5">
        <w:trPr>
          <w:trHeight w:val="315"/>
        </w:trPr>
        <w:tc>
          <w:tcPr>
            <w:tcW w:w="2127" w:type="dxa"/>
            <w:shd w:val="clear" w:color="auto" w:fill="auto"/>
            <w:vAlign w:val="center"/>
            <w:hideMark/>
          </w:tcPr>
          <w:p w14:paraId="0D94A708"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Vanuatu</w:t>
            </w:r>
          </w:p>
        </w:tc>
        <w:tc>
          <w:tcPr>
            <w:tcW w:w="1275" w:type="dxa"/>
            <w:shd w:val="clear" w:color="auto" w:fill="auto"/>
            <w:vAlign w:val="center"/>
            <w:hideMark/>
          </w:tcPr>
          <w:p w14:paraId="1AD8847F"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Pacific</w:t>
            </w:r>
          </w:p>
        </w:tc>
        <w:tc>
          <w:tcPr>
            <w:tcW w:w="2552" w:type="dxa"/>
            <w:shd w:val="clear" w:color="auto" w:fill="auto"/>
            <w:vAlign w:val="center"/>
            <w:hideMark/>
          </w:tcPr>
          <w:p w14:paraId="7F5FC484"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24</w:t>
            </w:r>
          </w:p>
        </w:tc>
        <w:tc>
          <w:tcPr>
            <w:tcW w:w="2268" w:type="dxa"/>
            <w:shd w:val="clear" w:color="auto" w:fill="auto"/>
            <w:vAlign w:val="center"/>
            <w:hideMark/>
          </w:tcPr>
          <w:p w14:paraId="1802E7A1"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2.9</w:t>
            </w:r>
          </w:p>
        </w:tc>
      </w:tr>
      <w:tr w:rsidR="00A75CAF" w:rsidRPr="001253F1" w14:paraId="5DF6C0BC" w14:textId="77777777" w:rsidTr="004730F5">
        <w:trPr>
          <w:trHeight w:val="525"/>
        </w:trPr>
        <w:tc>
          <w:tcPr>
            <w:tcW w:w="2127" w:type="dxa"/>
            <w:shd w:val="clear" w:color="auto" w:fill="auto"/>
            <w:vAlign w:val="center"/>
            <w:hideMark/>
          </w:tcPr>
          <w:p w14:paraId="46D39A1C"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Saint Lucia</w:t>
            </w:r>
          </w:p>
        </w:tc>
        <w:tc>
          <w:tcPr>
            <w:tcW w:w="1275" w:type="dxa"/>
            <w:shd w:val="clear" w:color="auto" w:fill="auto"/>
            <w:vAlign w:val="center"/>
            <w:hideMark/>
          </w:tcPr>
          <w:p w14:paraId="3ECBFAB7"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Caribbean</w:t>
            </w:r>
          </w:p>
        </w:tc>
        <w:tc>
          <w:tcPr>
            <w:tcW w:w="2552" w:type="dxa"/>
            <w:shd w:val="clear" w:color="auto" w:fill="auto"/>
            <w:vAlign w:val="center"/>
            <w:hideMark/>
          </w:tcPr>
          <w:p w14:paraId="325E1074"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30</w:t>
            </w:r>
          </w:p>
        </w:tc>
        <w:tc>
          <w:tcPr>
            <w:tcW w:w="2268" w:type="dxa"/>
            <w:shd w:val="clear" w:color="auto" w:fill="auto"/>
            <w:vAlign w:val="center"/>
            <w:hideMark/>
          </w:tcPr>
          <w:p w14:paraId="5DAA010A"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2.25</w:t>
            </w:r>
          </w:p>
        </w:tc>
      </w:tr>
      <w:tr w:rsidR="00A75CAF" w:rsidRPr="001253F1" w14:paraId="06BB8D36" w14:textId="77777777" w:rsidTr="004730F5">
        <w:trPr>
          <w:trHeight w:val="315"/>
        </w:trPr>
        <w:tc>
          <w:tcPr>
            <w:tcW w:w="2127" w:type="dxa"/>
            <w:shd w:val="clear" w:color="auto" w:fill="auto"/>
            <w:vAlign w:val="center"/>
            <w:hideMark/>
          </w:tcPr>
          <w:p w14:paraId="5E4CDFE9"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Mauritius</w:t>
            </w:r>
          </w:p>
        </w:tc>
        <w:tc>
          <w:tcPr>
            <w:tcW w:w="1275" w:type="dxa"/>
            <w:shd w:val="clear" w:color="auto" w:fill="auto"/>
            <w:vAlign w:val="center"/>
            <w:hideMark/>
          </w:tcPr>
          <w:p w14:paraId="4636D1E6"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Indian</w:t>
            </w:r>
          </w:p>
        </w:tc>
        <w:tc>
          <w:tcPr>
            <w:tcW w:w="2552" w:type="dxa"/>
            <w:shd w:val="clear" w:color="auto" w:fill="auto"/>
            <w:vAlign w:val="center"/>
            <w:hideMark/>
          </w:tcPr>
          <w:p w14:paraId="401F3FBE"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267</w:t>
            </w:r>
          </w:p>
        </w:tc>
        <w:tc>
          <w:tcPr>
            <w:tcW w:w="2268" w:type="dxa"/>
            <w:shd w:val="clear" w:color="auto" w:fill="auto"/>
            <w:vAlign w:val="center"/>
            <w:hideMark/>
          </w:tcPr>
          <w:p w14:paraId="09DD380A"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2.24</w:t>
            </w:r>
          </w:p>
        </w:tc>
      </w:tr>
      <w:tr w:rsidR="00A75CAF" w:rsidRPr="001253F1" w14:paraId="675B9F4E" w14:textId="77777777" w:rsidTr="004730F5">
        <w:trPr>
          <w:trHeight w:val="315"/>
        </w:trPr>
        <w:tc>
          <w:tcPr>
            <w:tcW w:w="2127" w:type="dxa"/>
            <w:shd w:val="clear" w:color="auto" w:fill="auto"/>
            <w:vAlign w:val="center"/>
            <w:hideMark/>
          </w:tcPr>
          <w:p w14:paraId="6424FF39"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Barbados</w:t>
            </w:r>
          </w:p>
        </w:tc>
        <w:tc>
          <w:tcPr>
            <w:tcW w:w="1275" w:type="dxa"/>
            <w:shd w:val="clear" w:color="auto" w:fill="auto"/>
            <w:vAlign w:val="center"/>
            <w:hideMark/>
          </w:tcPr>
          <w:p w14:paraId="7A6006CB"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Caribbean</w:t>
            </w:r>
          </w:p>
        </w:tc>
        <w:tc>
          <w:tcPr>
            <w:tcW w:w="2552" w:type="dxa"/>
            <w:shd w:val="clear" w:color="auto" w:fill="auto"/>
            <w:vAlign w:val="center"/>
            <w:hideMark/>
          </w:tcPr>
          <w:p w14:paraId="50F198D3"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87</w:t>
            </w:r>
          </w:p>
        </w:tc>
        <w:tc>
          <w:tcPr>
            <w:tcW w:w="2268" w:type="dxa"/>
            <w:shd w:val="clear" w:color="auto" w:fill="auto"/>
            <w:vAlign w:val="center"/>
            <w:hideMark/>
          </w:tcPr>
          <w:p w14:paraId="5F80B2E3"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2.06</w:t>
            </w:r>
          </w:p>
        </w:tc>
      </w:tr>
      <w:tr w:rsidR="00A75CAF" w:rsidRPr="001253F1" w14:paraId="0AD8A97F" w14:textId="77777777" w:rsidTr="004730F5">
        <w:trPr>
          <w:trHeight w:val="167"/>
        </w:trPr>
        <w:tc>
          <w:tcPr>
            <w:tcW w:w="2127" w:type="dxa"/>
            <w:shd w:val="clear" w:color="auto" w:fill="auto"/>
            <w:vAlign w:val="center"/>
            <w:hideMark/>
          </w:tcPr>
          <w:p w14:paraId="40FB624E"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Solomon Islands</w:t>
            </w:r>
          </w:p>
        </w:tc>
        <w:tc>
          <w:tcPr>
            <w:tcW w:w="1275" w:type="dxa"/>
            <w:shd w:val="clear" w:color="auto" w:fill="auto"/>
            <w:vAlign w:val="center"/>
            <w:hideMark/>
          </w:tcPr>
          <w:p w14:paraId="06F7248E"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Pacific</w:t>
            </w:r>
          </w:p>
        </w:tc>
        <w:tc>
          <w:tcPr>
            <w:tcW w:w="2552" w:type="dxa"/>
            <w:shd w:val="clear" w:color="auto" w:fill="auto"/>
            <w:vAlign w:val="center"/>
            <w:hideMark/>
          </w:tcPr>
          <w:p w14:paraId="5242035F"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17</w:t>
            </w:r>
          </w:p>
        </w:tc>
        <w:tc>
          <w:tcPr>
            <w:tcW w:w="2268" w:type="dxa"/>
            <w:shd w:val="clear" w:color="auto" w:fill="auto"/>
            <w:vAlign w:val="center"/>
            <w:hideMark/>
          </w:tcPr>
          <w:p w14:paraId="49883EA9"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1.55</w:t>
            </w:r>
          </w:p>
        </w:tc>
      </w:tr>
      <w:tr w:rsidR="00A75CAF" w:rsidRPr="001253F1" w14:paraId="5673F9B7" w14:textId="77777777" w:rsidTr="004730F5">
        <w:trPr>
          <w:trHeight w:val="315"/>
        </w:trPr>
        <w:tc>
          <w:tcPr>
            <w:tcW w:w="2127" w:type="dxa"/>
            <w:shd w:val="clear" w:color="auto" w:fill="auto"/>
            <w:vAlign w:val="center"/>
            <w:hideMark/>
          </w:tcPr>
          <w:p w14:paraId="34EB2748"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Seychelles</w:t>
            </w:r>
          </w:p>
        </w:tc>
        <w:tc>
          <w:tcPr>
            <w:tcW w:w="1275" w:type="dxa"/>
            <w:shd w:val="clear" w:color="auto" w:fill="auto"/>
            <w:vAlign w:val="center"/>
            <w:hideMark/>
          </w:tcPr>
          <w:p w14:paraId="3C4ECD33"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Indian</w:t>
            </w:r>
          </w:p>
        </w:tc>
        <w:tc>
          <w:tcPr>
            <w:tcW w:w="2552" w:type="dxa"/>
            <w:shd w:val="clear" w:color="auto" w:fill="auto"/>
            <w:vAlign w:val="center"/>
            <w:hideMark/>
          </w:tcPr>
          <w:p w14:paraId="3622E16A"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15</w:t>
            </w:r>
          </w:p>
        </w:tc>
        <w:tc>
          <w:tcPr>
            <w:tcW w:w="2268" w:type="dxa"/>
            <w:shd w:val="clear" w:color="auto" w:fill="auto"/>
            <w:vAlign w:val="center"/>
            <w:hideMark/>
          </w:tcPr>
          <w:p w14:paraId="732E68B6"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1.04</w:t>
            </w:r>
          </w:p>
        </w:tc>
      </w:tr>
      <w:tr w:rsidR="00A75CAF" w:rsidRPr="001253F1" w14:paraId="69338FA5" w14:textId="77777777" w:rsidTr="004730F5">
        <w:trPr>
          <w:trHeight w:val="315"/>
        </w:trPr>
        <w:tc>
          <w:tcPr>
            <w:tcW w:w="2127" w:type="dxa"/>
            <w:shd w:val="clear" w:color="auto" w:fill="auto"/>
            <w:vAlign w:val="center"/>
            <w:hideMark/>
          </w:tcPr>
          <w:p w14:paraId="3A3FB507"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Maldives</w:t>
            </w:r>
          </w:p>
        </w:tc>
        <w:tc>
          <w:tcPr>
            <w:tcW w:w="1275" w:type="dxa"/>
            <w:shd w:val="clear" w:color="auto" w:fill="auto"/>
            <w:vAlign w:val="center"/>
            <w:hideMark/>
          </w:tcPr>
          <w:p w14:paraId="39109553"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Indian</w:t>
            </w:r>
          </w:p>
        </w:tc>
        <w:tc>
          <w:tcPr>
            <w:tcW w:w="2552" w:type="dxa"/>
            <w:shd w:val="clear" w:color="auto" w:fill="auto"/>
            <w:vAlign w:val="center"/>
            <w:hideMark/>
          </w:tcPr>
          <w:p w14:paraId="4C3D6B71"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3</w:t>
            </w:r>
          </w:p>
        </w:tc>
        <w:tc>
          <w:tcPr>
            <w:tcW w:w="2268" w:type="dxa"/>
            <w:shd w:val="clear" w:color="auto" w:fill="auto"/>
            <w:vAlign w:val="center"/>
            <w:hideMark/>
          </w:tcPr>
          <w:p w14:paraId="6B4FA32B" w14:textId="77777777" w:rsidR="00A75CAF" w:rsidRPr="001253F1" w:rsidRDefault="00A75CAF" w:rsidP="004730F5">
            <w:pPr>
              <w:contextualSpacing/>
              <w:rPr>
                <w:rFonts w:ascii="Times New Roman" w:hAnsi="Times New Roman"/>
                <w:sz w:val="20"/>
                <w:szCs w:val="20"/>
              </w:rPr>
            </w:pPr>
            <w:r w:rsidRPr="001253F1">
              <w:rPr>
                <w:rFonts w:ascii="Times New Roman" w:hAnsi="Times New Roman"/>
                <w:sz w:val="20"/>
                <w:szCs w:val="20"/>
              </w:rPr>
              <w:t>0.13</w:t>
            </w:r>
          </w:p>
        </w:tc>
      </w:tr>
    </w:tbl>
    <w:p w14:paraId="7A1AA3D9" w14:textId="77777777" w:rsidR="00A75CAF" w:rsidRPr="001253F1" w:rsidRDefault="00A75CAF" w:rsidP="00A75CAF">
      <w:pPr>
        <w:rPr>
          <w:rFonts w:ascii="Times New Roman" w:hAnsi="Times New Roman"/>
          <w:sz w:val="20"/>
          <w:szCs w:val="20"/>
        </w:rPr>
      </w:pPr>
    </w:p>
    <w:p w14:paraId="2FFF66DE" w14:textId="2C8476DB" w:rsidR="00FA6CD8" w:rsidRDefault="009A5E91" w:rsidP="005C26C6">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Migration has also been suggested as a potential adaptation </w:t>
      </w:r>
      <w:r w:rsidRPr="00796883">
        <w:rPr>
          <w:rFonts w:ascii="Times New Roman" w:hAnsi="Times New Roman" w:cs="Times New Roman"/>
          <w:i/>
        </w:rPr>
        <w:t>opportunity</w:t>
      </w:r>
      <w:r w:rsidRPr="00796883">
        <w:rPr>
          <w:rFonts w:ascii="Times New Roman" w:hAnsi="Times New Roman" w:cs="Times New Roman"/>
        </w:rPr>
        <w:t xml:space="preserve">, particularly in the context of temporary or permanent out-migrants providing remittances to home-island families, thereby enhancing home-island resilience (Barnett, 2001) and would appear to be a feasible climate adaptation strategy in particular circumstances, including small island states (Adger et al., 2003). </w:t>
      </w:r>
      <w:r w:rsidR="00CB4ED4" w:rsidRPr="00796883">
        <w:rPr>
          <w:rFonts w:ascii="Times New Roman" w:hAnsi="Times New Roman" w:cs="Times New Roman"/>
        </w:rPr>
        <w:t>The government of Kiribati has developed the ‘Migration with dignity’ policy, recognising the need to prepare for eventual migration</w:t>
      </w:r>
      <w:r w:rsidR="00670D63" w:rsidRPr="00796883">
        <w:rPr>
          <w:rFonts w:ascii="Times New Roman" w:hAnsi="Times New Roman" w:cs="Times New Roman"/>
        </w:rPr>
        <w:t xml:space="preserve"> by creating stronger expatriate communities</w:t>
      </w:r>
      <w:r w:rsidR="0071037F" w:rsidRPr="00796883">
        <w:rPr>
          <w:rFonts w:ascii="Times New Roman" w:hAnsi="Times New Roman" w:cs="Times New Roman"/>
        </w:rPr>
        <w:t xml:space="preserve"> and increasing resilience of communities who decide to remain by increasing </w:t>
      </w:r>
      <w:r w:rsidR="00653395" w:rsidRPr="00796883">
        <w:rPr>
          <w:rFonts w:ascii="Times New Roman" w:hAnsi="Times New Roman" w:cs="Times New Roman"/>
        </w:rPr>
        <w:t>remittance flows</w:t>
      </w:r>
      <w:r w:rsidR="00670D63" w:rsidRPr="00796883">
        <w:rPr>
          <w:rFonts w:ascii="Times New Roman" w:hAnsi="Times New Roman" w:cs="Times New Roman"/>
        </w:rPr>
        <w:t xml:space="preserve"> (Government of Kiribati, 2016)</w:t>
      </w:r>
      <w:r w:rsidR="00CB4ED4" w:rsidRPr="00796883">
        <w:rPr>
          <w:rFonts w:ascii="Times New Roman" w:hAnsi="Times New Roman" w:cs="Times New Roman"/>
        </w:rPr>
        <w:t>.</w:t>
      </w:r>
      <w:r w:rsidR="00670D63" w:rsidRPr="00796883">
        <w:rPr>
          <w:rFonts w:ascii="Times New Roman" w:hAnsi="Times New Roman" w:cs="Times New Roman"/>
        </w:rPr>
        <w:t xml:space="preserve"> </w:t>
      </w:r>
      <w:r w:rsidR="00495F12" w:rsidRPr="00796883">
        <w:rPr>
          <w:rFonts w:ascii="Times New Roman" w:hAnsi="Times New Roman" w:cs="Times New Roman"/>
        </w:rPr>
        <w:t xml:space="preserve">However, </w:t>
      </w:r>
      <w:r w:rsidRPr="00796883">
        <w:rPr>
          <w:rFonts w:ascii="Times New Roman" w:hAnsi="Times New Roman" w:cs="Times New Roman"/>
        </w:rPr>
        <w:t>Adger et al. (2003) does suggest that due to current inequities in labour flows, this adaptation option is likely to be contested, and may only be a limited option in many parts of the world, including small island states.</w:t>
      </w:r>
      <w:r w:rsidRPr="00796883" w:rsidDel="009A5E91">
        <w:rPr>
          <w:rFonts w:ascii="Times New Roman" w:hAnsi="Times New Roman" w:cs="Times New Roman"/>
        </w:rPr>
        <w:t xml:space="preserve"> </w:t>
      </w:r>
    </w:p>
    <w:p w14:paraId="7BD9641A" w14:textId="77777777" w:rsidR="00A75CAF" w:rsidRPr="00796883" w:rsidRDefault="00A75CAF" w:rsidP="005C26C6">
      <w:pPr>
        <w:spacing w:line="480" w:lineRule="auto"/>
        <w:ind w:right="78" w:firstLine="720"/>
        <w:jc w:val="both"/>
        <w:rPr>
          <w:rFonts w:ascii="Times New Roman" w:hAnsi="Times New Roman" w:cs="Times New Roman"/>
        </w:rPr>
      </w:pPr>
    </w:p>
    <w:p w14:paraId="3CB754F6" w14:textId="2B6EBE48" w:rsidR="00FD5A4E" w:rsidRPr="00796883" w:rsidRDefault="002832F3" w:rsidP="00FD5A4E">
      <w:pPr>
        <w:spacing w:line="480" w:lineRule="auto"/>
        <w:ind w:right="78"/>
        <w:jc w:val="center"/>
        <w:rPr>
          <w:rFonts w:ascii="Times New Roman" w:hAnsi="Times New Roman" w:cs="Times New Roman"/>
          <w:b/>
        </w:rPr>
      </w:pPr>
      <w:r w:rsidRPr="00796883">
        <w:rPr>
          <w:rFonts w:ascii="Times New Roman" w:hAnsi="Times New Roman" w:cs="Times New Roman"/>
          <w:b/>
        </w:rPr>
        <w:lastRenderedPageBreak/>
        <w:t>4</w:t>
      </w:r>
      <w:r w:rsidR="00FD5A4E" w:rsidRPr="00796883">
        <w:rPr>
          <w:rFonts w:ascii="Times New Roman" w:hAnsi="Times New Roman" w:cs="Times New Roman"/>
          <w:b/>
        </w:rPr>
        <w:t xml:space="preserve">. </w:t>
      </w:r>
      <w:r w:rsidR="00634F0D" w:rsidRPr="00796883">
        <w:rPr>
          <w:rFonts w:ascii="Times New Roman" w:hAnsi="Times New Roman" w:cs="Times New Roman"/>
          <w:b/>
        </w:rPr>
        <w:t>The Theory of Planned Behaviour</w:t>
      </w:r>
    </w:p>
    <w:p w14:paraId="26F46E0F" w14:textId="77777777" w:rsidR="000D1D21" w:rsidRPr="00796883" w:rsidRDefault="00E13823">
      <w:pPr>
        <w:spacing w:line="480" w:lineRule="auto"/>
        <w:ind w:right="78" w:firstLine="720"/>
        <w:jc w:val="both"/>
        <w:rPr>
          <w:rFonts w:ascii="Times New Roman" w:hAnsi="Times New Roman" w:cs="Times New Roman"/>
        </w:rPr>
      </w:pPr>
      <w:r w:rsidRPr="00796883">
        <w:rPr>
          <w:rFonts w:ascii="Times New Roman" w:hAnsi="Times New Roman" w:cs="Times New Roman"/>
        </w:rPr>
        <w:t>This study uses the well-established Theory of Planned Behaviour</w:t>
      </w:r>
      <w:r w:rsidR="00025FD2" w:rsidRPr="00796883">
        <w:rPr>
          <w:rFonts w:ascii="Times New Roman" w:hAnsi="Times New Roman" w:cs="Times New Roman"/>
        </w:rPr>
        <w:t xml:space="preserve"> </w:t>
      </w:r>
      <w:r w:rsidR="006303B9" w:rsidRPr="00796883">
        <w:rPr>
          <w:rFonts w:ascii="Times New Roman" w:hAnsi="Times New Roman" w:cs="Times New Roman"/>
        </w:rPr>
        <w:t>(</w:t>
      </w:r>
      <w:r w:rsidRPr="00796883">
        <w:rPr>
          <w:rFonts w:ascii="Times New Roman" w:hAnsi="Times New Roman" w:cs="Times New Roman"/>
          <w:noProof/>
        </w:rPr>
        <w:t>Ajzen</w:t>
      </w:r>
      <w:r w:rsidR="006303B9" w:rsidRPr="00796883">
        <w:rPr>
          <w:rFonts w:ascii="Times New Roman" w:hAnsi="Times New Roman" w:cs="Times New Roman"/>
          <w:noProof/>
        </w:rPr>
        <w:t xml:space="preserve">, </w:t>
      </w:r>
      <w:r w:rsidRPr="00796883">
        <w:rPr>
          <w:rFonts w:ascii="Times New Roman" w:hAnsi="Times New Roman" w:cs="Times New Roman"/>
          <w:noProof/>
        </w:rPr>
        <w:t xml:space="preserve"> 1991)</w:t>
      </w:r>
      <w:r w:rsidR="00BD4671" w:rsidRPr="00796883">
        <w:rPr>
          <w:rFonts w:ascii="Times New Roman" w:hAnsi="Times New Roman" w:cs="Times New Roman"/>
          <w:noProof/>
        </w:rPr>
        <w:t xml:space="preserve"> as a framework for the analysis</w:t>
      </w:r>
      <w:r w:rsidR="006E35B6" w:rsidRPr="00796883">
        <w:rPr>
          <w:rFonts w:ascii="Times New Roman" w:hAnsi="Times New Roman" w:cs="Times New Roman"/>
        </w:rPr>
        <w:t xml:space="preserve">. The theory is based on the assumption that human beings in general behave in a </w:t>
      </w:r>
      <w:r w:rsidR="00086E26" w:rsidRPr="00796883">
        <w:rPr>
          <w:rFonts w:ascii="Times New Roman" w:hAnsi="Times New Roman" w:cs="Times New Roman"/>
        </w:rPr>
        <w:t xml:space="preserve">rational </w:t>
      </w:r>
      <w:r w:rsidR="006E35B6" w:rsidRPr="00796883">
        <w:rPr>
          <w:rFonts w:ascii="Times New Roman" w:hAnsi="Times New Roman" w:cs="Times New Roman"/>
        </w:rPr>
        <w:t xml:space="preserve">manner and that they use available information to perform (or not perform) a certain action. The theory postulates that there are three main </w:t>
      </w:r>
      <w:r w:rsidR="0030416A" w:rsidRPr="00796883">
        <w:rPr>
          <w:rFonts w:ascii="Times New Roman" w:hAnsi="Times New Roman" w:cs="Times New Roman"/>
        </w:rPr>
        <w:t xml:space="preserve">factors </w:t>
      </w:r>
      <w:r w:rsidR="006E35B6" w:rsidRPr="00796883">
        <w:rPr>
          <w:rFonts w:ascii="Times New Roman" w:hAnsi="Times New Roman" w:cs="Times New Roman"/>
        </w:rPr>
        <w:t xml:space="preserve">influencing intention. The first factor is the attitude towards the behaviour. Attitude describes the individual’s positive or negative evaluation toward the behaviour. </w:t>
      </w:r>
      <w:r w:rsidR="00175EEB" w:rsidRPr="00796883">
        <w:rPr>
          <w:rFonts w:ascii="Times New Roman" w:hAnsi="Times New Roman" w:cs="Times New Roman"/>
        </w:rPr>
        <w:t>In this study</w:t>
      </w:r>
      <w:r w:rsidR="0047754A" w:rsidRPr="00796883">
        <w:rPr>
          <w:rFonts w:ascii="Times New Roman" w:hAnsi="Times New Roman" w:cs="Times New Roman"/>
        </w:rPr>
        <w:t>,</w:t>
      </w:r>
      <w:r w:rsidR="00175EEB" w:rsidRPr="00796883">
        <w:rPr>
          <w:rFonts w:ascii="Times New Roman" w:hAnsi="Times New Roman" w:cs="Times New Roman"/>
        </w:rPr>
        <w:t xml:space="preserve"> attitude </w:t>
      </w:r>
      <w:r w:rsidR="00BA151A" w:rsidRPr="00796883">
        <w:rPr>
          <w:rFonts w:ascii="Times New Roman" w:hAnsi="Times New Roman" w:cs="Times New Roman"/>
        </w:rPr>
        <w:t xml:space="preserve">was </w:t>
      </w:r>
      <w:r w:rsidR="0047754A" w:rsidRPr="00796883">
        <w:rPr>
          <w:rFonts w:ascii="Times New Roman" w:hAnsi="Times New Roman" w:cs="Times New Roman"/>
        </w:rPr>
        <w:t>sub</w:t>
      </w:r>
      <w:r w:rsidR="00BA151A" w:rsidRPr="00796883">
        <w:rPr>
          <w:rFonts w:ascii="Times New Roman" w:hAnsi="Times New Roman" w:cs="Times New Roman"/>
        </w:rPr>
        <w:t>divided into</w:t>
      </w:r>
      <w:r w:rsidR="00175EEB" w:rsidRPr="00796883">
        <w:rPr>
          <w:rFonts w:ascii="Times New Roman" w:hAnsi="Times New Roman" w:cs="Times New Roman"/>
        </w:rPr>
        <w:t xml:space="preserve"> </w:t>
      </w:r>
      <w:r w:rsidR="00706769" w:rsidRPr="00796883">
        <w:rPr>
          <w:rFonts w:ascii="Times New Roman" w:hAnsi="Times New Roman" w:cs="Times New Roman"/>
        </w:rPr>
        <w:t>three</w:t>
      </w:r>
      <w:r w:rsidR="00175EEB" w:rsidRPr="00796883">
        <w:rPr>
          <w:rFonts w:ascii="Times New Roman" w:hAnsi="Times New Roman" w:cs="Times New Roman"/>
        </w:rPr>
        <w:t xml:space="preserve"> components: (1) </w:t>
      </w:r>
      <w:r w:rsidR="00175EEB" w:rsidRPr="00796883">
        <w:rPr>
          <w:rFonts w:ascii="Times New Roman" w:hAnsi="Times New Roman" w:cs="Times New Roman"/>
          <w:i/>
        </w:rPr>
        <w:t>Instrumental Attitude</w:t>
      </w:r>
      <w:r w:rsidR="00706769" w:rsidRPr="00796883">
        <w:rPr>
          <w:rFonts w:ascii="Times New Roman" w:hAnsi="Times New Roman" w:cs="Times New Roman"/>
        </w:rPr>
        <w:t>,</w:t>
      </w:r>
      <w:r w:rsidR="00175EEB" w:rsidRPr="00796883">
        <w:rPr>
          <w:rFonts w:ascii="Times New Roman" w:hAnsi="Times New Roman" w:cs="Times New Roman"/>
        </w:rPr>
        <w:t xml:space="preserve"> (2) </w:t>
      </w:r>
      <w:r w:rsidR="00175EEB" w:rsidRPr="00796883">
        <w:rPr>
          <w:rFonts w:ascii="Times New Roman" w:hAnsi="Times New Roman" w:cs="Times New Roman"/>
          <w:i/>
        </w:rPr>
        <w:t>Affective Attitude</w:t>
      </w:r>
      <w:r w:rsidR="00706769" w:rsidRPr="00796883">
        <w:rPr>
          <w:rFonts w:ascii="Times New Roman" w:hAnsi="Times New Roman" w:cs="Times New Roman"/>
          <w:i/>
        </w:rPr>
        <w:t xml:space="preserve">, </w:t>
      </w:r>
      <w:r w:rsidR="00706769" w:rsidRPr="00796883">
        <w:rPr>
          <w:rFonts w:ascii="Times New Roman" w:hAnsi="Times New Roman" w:cs="Times New Roman"/>
        </w:rPr>
        <w:t xml:space="preserve">and (3) </w:t>
      </w:r>
      <w:r w:rsidR="00706769" w:rsidRPr="00796883">
        <w:rPr>
          <w:rFonts w:ascii="Times New Roman" w:hAnsi="Times New Roman" w:cs="Times New Roman"/>
          <w:i/>
        </w:rPr>
        <w:t>Environmental Attitude</w:t>
      </w:r>
      <w:r w:rsidR="00175EEB" w:rsidRPr="00796883">
        <w:rPr>
          <w:rFonts w:ascii="Times New Roman" w:hAnsi="Times New Roman" w:cs="Times New Roman"/>
          <w:i/>
        </w:rPr>
        <w:t xml:space="preserve">. </w:t>
      </w:r>
      <w:r w:rsidR="00175EEB" w:rsidRPr="00796883">
        <w:rPr>
          <w:rFonts w:ascii="Times New Roman" w:hAnsi="Times New Roman" w:cs="Times New Roman"/>
        </w:rPr>
        <w:t xml:space="preserve"> The </w:t>
      </w:r>
      <w:r w:rsidR="00175EEB" w:rsidRPr="00796883">
        <w:rPr>
          <w:rFonts w:ascii="Times New Roman" w:hAnsi="Times New Roman" w:cs="Times New Roman"/>
          <w:i/>
        </w:rPr>
        <w:t>Instrumental Attitude</w:t>
      </w:r>
      <w:r w:rsidR="00175EEB" w:rsidRPr="00796883">
        <w:rPr>
          <w:rFonts w:ascii="Times New Roman" w:hAnsi="Times New Roman" w:cs="Times New Roman"/>
        </w:rPr>
        <w:t xml:space="preserve"> describes the individual’s evaluation regarding perceived costs and benefits related to migration</w:t>
      </w:r>
      <w:r w:rsidR="0030416A" w:rsidRPr="00796883">
        <w:rPr>
          <w:rFonts w:ascii="Times New Roman" w:hAnsi="Times New Roman" w:cs="Times New Roman"/>
        </w:rPr>
        <w:t xml:space="preserve">. </w:t>
      </w:r>
      <w:r w:rsidR="00175EEB" w:rsidRPr="00796883">
        <w:rPr>
          <w:rFonts w:ascii="Times New Roman" w:hAnsi="Times New Roman" w:cs="Times New Roman"/>
          <w:i/>
        </w:rPr>
        <w:t>Affective Attitude</w:t>
      </w:r>
      <w:r w:rsidR="00175EEB" w:rsidRPr="00796883">
        <w:rPr>
          <w:rFonts w:ascii="Times New Roman" w:hAnsi="Times New Roman" w:cs="Times New Roman"/>
        </w:rPr>
        <w:t xml:space="preserve"> </w:t>
      </w:r>
      <w:r w:rsidR="0030416A" w:rsidRPr="00796883">
        <w:rPr>
          <w:rFonts w:ascii="Times New Roman" w:hAnsi="Times New Roman" w:cs="Times New Roman"/>
        </w:rPr>
        <w:t xml:space="preserve">includes </w:t>
      </w:r>
      <w:r w:rsidR="00175EEB" w:rsidRPr="00796883">
        <w:rPr>
          <w:rFonts w:ascii="Times New Roman" w:hAnsi="Times New Roman" w:cs="Times New Roman"/>
        </w:rPr>
        <w:t xml:space="preserve">personal feelings and opinions toward the behaviour. </w:t>
      </w:r>
    </w:p>
    <w:p w14:paraId="4F6D1611" w14:textId="6B27D791" w:rsidR="000D1D21" w:rsidRPr="00796883" w:rsidRDefault="0009673F" w:rsidP="000D1D21">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Further, this study </w:t>
      </w:r>
      <w:r w:rsidR="00706769" w:rsidRPr="00796883">
        <w:rPr>
          <w:rFonts w:ascii="Times New Roman" w:hAnsi="Times New Roman" w:cs="Times New Roman"/>
        </w:rPr>
        <w:t xml:space="preserve">explicitly includes </w:t>
      </w:r>
      <w:r w:rsidR="0030416A" w:rsidRPr="00796883">
        <w:rPr>
          <w:rFonts w:ascii="Times New Roman" w:hAnsi="Times New Roman" w:cs="Times New Roman"/>
        </w:rPr>
        <w:t>opinions and perception about the</w:t>
      </w:r>
      <w:r w:rsidR="00706769" w:rsidRPr="00796883">
        <w:rPr>
          <w:rFonts w:ascii="Times New Roman" w:hAnsi="Times New Roman" w:cs="Times New Roman"/>
        </w:rPr>
        <w:t xml:space="preserve"> environment in the decision model</w:t>
      </w:r>
      <w:r w:rsidRPr="00796883">
        <w:rPr>
          <w:rFonts w:ascii="Times New Roman" w:hAnsi="Times New Roman" w:cs="Times New Roman"/>
        </w:rPr>
        <w:t xml:space="preserve"> by adding a third component,</w:t>
      </w:r>
      <w:r w:rsidR="00706769" w:rsidRPr="00796883">
        <w:rPr>
          <w:rFonts w:ascii="Times New Roman" w:hAnsi="Times New Roman" w:cs="Times New Roman"/>
        </w:rPr>
        <w:t xml:space="preserve"> </w:t>
      </w:r>
      <w:r w:rsidR="00706769" w:rsidRPr="00796883">
        <w:rPr>
          <w:rFonts w:ascii="Times New Roman" w:hAnsi="Times New Roman" w:cs="Times New Roman"/>
          <w:i/>
        </w:rPr>
        <w:t>Environmental Attitude</w:t>
      </w:r>
      <w:r w:rsidRPr="00796883">
        <w:rPr>
          <w:rFonts w:ascii="Times New Roman" w:hAnsi="Times New Roman" w:cs="Times New Roman"/>
          <w:i/>
        </w:rPr>
        <w:t>.</w:t>
      </w:r>
      <w:r w:rsidR="00706769" w:rsidRPr="00796883">
        <w:rPr>
          <w:rFonts w:ascii="Times New Roman" w:hAnsi="Times New Roman" w:cs="Times New Roman"/>
        </w:rPr>
        <w:t xml:space="preserve"> </w:t>
      </w:r>
      <w:r w:rsidR="00006E56" w:rsidRPr="00796883">
        <w:rPr>
          <w:rFonts w:ascii="Times New Roman" w:hAnsi="Times New Roman" w:cs="Times New Roman"/>
        </w:rPr>
        <w:t>In reality, environmental considerations might be further integrated in one’s affective and instrumental attitudes. However, b</w:t>
      </w:r>
      <w:r w:rsidR="000D1D21" w:rsidRPr="00796883">
        <w:rPr>
          <w:rFonts w:ascii="Times New Roman" w:hAnsi="Times New Roman" w:cs="Times New Roman"/>
        </w:rPr>
        <w:t xml:space="preserve">y </w:t>
      </w:r>
      <w:r w:rsidR="000D1D21" w:rsidRPr="00796883">
        <w:rPr>
          <w:rFonts w:ascii="Times New Roman" w:hAnsi="Times New Roman" w:cs="Times New Roman"/>
          <w:i/>
        </w:rPr>
        <w:t>explicitly</w:t>
      </w:r>
      <w:r w:rsidR="000D1D21" w:rsidRPr="00796883">
        <w:rPr>
          <w:rFonts w:ascii="Times New Roman" w:hAnsi="Times New Roman" w:cs="Times New Roman"/>
        </w:rPr>
        <w:t xml:space="preserve"> including environmental considerations to the development of intentions to migrate, individuals</w:t>
      </w:r>
      <w:r w:rsidR="00877085" w:rsidRPr="00796883">
        <w:rPr>
          <w:rFonts w:ascii="Times New Roman" w:hAnsi="Times New Roman" w:cs="Times New Roman"/>
        </w:rPr>
        <w:t>’</w:t>
      </w:r>
      <w:r w:rsidR="000D1D21" w:rsidRPr="00796883">
        <w:rPr>
          <w:rFonts w:ascii="Times New Roman" w:hAnsi="Times New Roman" w:cs="Times New Roman"/>
        </w:rPr>
        <w:t xml:space="preserve"> perception of environmental factors such as environmental degradation or the perceived threat of climate change and sea-level rise to their place of residence and its effects on the development of intentions to migrate can be assessed. </w:t>
      </w:r>
    </w:p>
    <w:p w14:paraId="3640F497" w14:textId="51E1685A" w:rsidR="006E35B6" w:rsidRPr="00796883" w:rsidRDefault="006E35B6">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The second factor describes </w:t>
      </w:r>
      <w:r w:rsidR="00175EEB" w:rsidRPr="00796883">
        <w:rPr>
          <w:rFonts w:ascii="Times New Roman" w:hAnsi="Times New Roman" w:cs="Times New Roman"/>
          <w:i/>
        </w:rPr>
        <w:t>S</w:t>
      </w:r>
      <w:r w:rsidRPr="00796883">
        <w:rPr>
          <w:rFonts w:ascii="Times New Roman" w:hAnsi="Times New Roman" w:cs="Times New Roman"/>
          <w:i/>
        </w:rPr>
        <w:t xml:space="preserve">ubjective </w:t>
      </w:r>
      <w:r w:rsidR="00175EEB" w:rsidRPr="00796883">
        <w:rPr>
          <w:rFonts w:ascii="Times New Roman" w:hAnsi="Times New Roman" w:cs="Times New Roman"/>
          <w:i/>
        </w:rPr>
        <w:t>N</w:t>
      </w:r>
      <w:r w:rsidRPr="00796883">
        <w:rPr>
          <w:rFonts w:ascii="Times New Roman" w:hAnsi="Times New Roman" w:cs="Times New Roman"/>
          <w:i/>
        </w:rPr>
        <w:t>orms</w:t>
      </w:r>
      <w:r w:rsidRPr="00796883">
        <w:rPr>
          <w:rFonts w:ascii="Times New Roman" w:hAnsi="Times New Roman" w:cs="Times New Roman"/>
        </w:rPr>
        <w:t xml:space="preserve">, or the person’s perception of social pressure to perform the behaviour. The third factor is the </w:t>
      </w:r>
      <w:r w:rsidR="00175EEB" w:rsidRPr="00796883">
        <w:rPr>
          <w:rFonts w:ascii="Times New Roman" w:hAnsi="Times New Roman" w:cs="Times New Roman"/>
          <w:i/>
        </w:rPr>
        <w:t>P</w:t>
      </w:r>
      <w:r w:rsidRPr="00796883">
        <w:rPr>
          <w:rFonts w:ascii="Times New Roman" w:hAnsi="Times New Roman" w:cs="Times New Roman"/>
          <w:i/>
        </w:rPr>
        <w:t xml:space="preserve">erceived </w:t>
      </w:r>
      <w:r w:rsidR="00175EEB" w:rsidRPr="00796883">
        <w:rPr>
          <w:rFonts w:ascii="Times New Roman" w:hAnsi="Times New Roman" w:cs="Times New Roman"/>
          <w:i/>
        </w:rPr>
        <w:t>B</w:t>
      </w:r>
      <w:r w:rsidRPr="00796883">
        <w:rPr>
          <w:rFonts w:ascii="Times New Roman" w:hAnsi="Times New Roman" w:cs="Times New Roman"/>
          <w:i/>
        </w:rPr>
        <w:t xml:space="preserve">ehavioural </w:t>
      </w:r>
      <w:r w:rsidR="00175EEB" w:rsidRPr="00796883">
        <w:rPr>
          <w:rFonts w:ascii="Times New Roman" w:hAnsi="Times New Roman" w:cs="Times New Roman"/>
          <w:i/>
        </w:rPr>
        <w:t>C</w:t>
      </w:r>
      <w:r w:rsidRPr="00796883">
        <w:rPr>
          <w:rFonts w:ascii="Times New Roman" w:hAnsi="Times New Roman" w:cs="Times New Roman"/>
          <w:i/>
        </w:rPr>
        <w:t>ontrol</w:t>
      </w:r>
      <w:r w:rsidRPr="00796883">
        <w:rPr>
          <w:rFonts w:ascii="Times New Roman" w:hAnsi="Times New Roman" w:cs="Times New Roman"/>
        </w:rPr>
        <w:t xml:space="preserve">. This factor describes the person’s perceived self-efficacy or ability to perform the behaviour. If these three factors are positive, a person is more likely to have a positive intention to perform the behaviour. The importance of each </w:t>
      </w:r>
      <w:r w:rsidRPr="00796883">
        <w:rPr>
          <w:rFonts w:ascii="Times New Roman" w:hAnsi="Times New Roman" w:cs="Times New Roman"/>
        </w:rPr>
        <w:lastRenderedPageBreak/>
        <w:t xml:space="preserve">factor depends on the studied behaviour. Positive intention generally translates into actual behaviour. However, obstacles such as habit formation and other environmental constraints can cause a person with a positive intention to refrain from performing the planned behaviour. In contrast, skills, knowledge, and other facilitators can have a positive effect. </w:t>
      </w:r>
    </w:p>
    <w:p w14:paraId="68B43E4E" w14:textId="057FD9F8" w:rsidR="007A5942" w:rsidRPr="00796883" w:rsidRDefault="007A5942" w:rsidP="003D715D">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Implicit to the </w:t>
      </w:r>
      <w:r w:rsidR="0030416A" w:rsidRPr="00796883">
        <w:rPr>
          <w:rFonts w:ascii="Times New Roman" w:hAnsi="Times New Roman" w:cs="Times New Roman"/>
        </w:rPr>
        <w:t>T</w:t>
      </w:r>
      <w:r w:rsidRPr="00796883">
        <w:rPr>
          <w:rFonts w:ascii="Times New Roman" w:hAnsi="Times New Roman" w:cs="Times New Roman"/>
        </w:rPr>
        <w:t xml:space="preserve">heory of </w:t>
      </w:r>
      <w:r w:rsidR="0030416A" w:rsidRPr="00796883">
        <w:rPr>
          <w:rFonts w:ascii="Times New Roman" w:hAnsi="Times New Roman" w:cs="Times New Roman"/>
        </w:rPr>
        <w:t>P</w:t>
      </w:r>
      <w:r w:rsidRPr="00796883">
        <w:rPr>
          <w:rFonts w:ascii="Times New Roman" w:hAnsi="Times New Roman" w:cs="Times New Roman"/>
        </w:rPr>
        <w:t xml:space="preserve">lanned </w:t>
      </w:r>
      <w:r w:rsidR="0030416A" w:rsidRPr="00796883">
        <w:rPr>
          <w:rFonts w:ascii="Times New Roman" w:hAnsi="Times New Roman" w:cs="Times New Roman"/>
        </w:rPr>
        <w:t>B</w:t>
      </w:r>
      <w:r w:rsidRPr="00796883">
        <w:rPr>
          <w:rFonts w:ascii="Times New Roman" w:hAnsi="Times New Roman" w:cs="Times New Roman"/>
        </w:rPr>
        <w:t xml:space="preserve">ehaviour are factors influencing attitudes, norms, and perceived behavioural control. </w:t>
      </w:r>
      <w:r w:rsidR="0030416A" w:rsidRPr="00796883">
        <w:rPr>
          <w:rFonts w:ascii="Times New Roman" w:hAnsi="Times New Roman" w:cs="Times New Roman"/>
        </w:rPr>
        <w:t xml:space="preserve">These </w:t>
      </w:r>
      <w:r w:rsidR="00175EEB" w:rsidRPr="00796883">
        <w:rPr>
          <w:rFonts w:ascii="Times New Roman" w:hAnsi="Times New Roman" w:cs="Times New Roman"/>
          <w:i/>
        </w:rPr>
        <w:t>B</w:t>
      </w:r>
      <w:r w:rsidRPr="00796883">
        <w:rPr>
          <w:rFonts w:ascii="Times New Roman" w:hAnsi="Times New Roman" w:cs="Times New Roman"/>
          <w:i/>
        </w:rPr>
        <w:t xml:space="preserve">ackground </w:t>
      </w:r>
      <w:r w:rsidR="00175EEB" w:rsidRPr="00796883">
        <w:rPr>
          <w:rFonts w:ascii="Times New Roman" w:hAnsi="Times New Roman" w:cs="Times New Roman"/>
          <w:i/>
        </w:rPr>
        <w:t>F</w:t>
      </w:r>
      <w:r w:rsidRPr="00796883">
        <w:rPr>
          <w:rFonts w:ascii="Times New Roman" w:hAnsi="Times New Roman" w:cs="Times New Roman"/>
          <w:i/>
        </w:rPr>
        <w:t>actors</w:t>
      </w:r>
      <w:r w:rsidRPr="00796883">
        <w:rPr>
          <w:rFonts w:ascii="Times New Roman" w:hAnsi="Times New Roman" w:cs="Times New Roman"/>
        </w:rPr>
        <w:t xml:space="preserve"> affect the motivational beliefs as postulated in the Theory of Planned Behaviour, which in turn predicts intention</w:t>
      </w:r>
      <w:r w:rsidR="0009673F" w:rsidRPr="00796883">
        <w:rPr>
          <w:rFonts w:ascii="Times New Roman" w:hAnsi="Times New Roman" w:cs="Times New Roman"/>
        </w:rPr>
        <w:t xml:space="preserve"> </w:t>
      </w:r>
      <w:r w:rsidRPr="00796883">
        <w:rPr>
          <w:rFonts w:ascii="Times New Roman" w:hAnsi="Times New Roman" w:cs="Times New Roman"/>
        </w:rPr>
        <w:t xml:space="preserve">(see </w:t>
      </w:r>
      <w:r w:rsidR="00146BFE" w:rsidRPr="00796883">
        <w:rPr>
          <w:rFonts w:ascii="Times New Roman" w:hAnsi="Times New Roman" w:cs="Times New Roman"/>
        </w:rPr>
        <w:t>F</w:t>
      </w:r>
      <w:r w:rsidRPr="00796883">
        <w:rPr>
          <w:rFonts w:ascii="Times New Roman" w:hAnsi="Times New Roman" w:cs="Times New Roman"/>
        </w:rPr>
        <w:t>igure 1).</w:t>
      </w:r>
      <w:r w:rsidR="0030416A" w:rsidRPr="00796883">
        <w:rPr>
          <w:rFonts w:ascii="Times New Roman" w:hAnsi="Times New Roman" w:cs="Times New Roman"/>
        </w:rPr>
        <w:t xml:space="preserve"> </w:t>
      </w:r>
      <w:r w:rsidR="0030416A" w:rsidRPr="00796883">
        <w:rPr>
          <w:rFonts w:ascii="Times New Roman" w:hAnsi="Times New Roman" w:cs="Times New Roman"/>
          <w:i/>
        </w:rPr>
        <w:t xml:space="preserve">Background Factors </w:t>
      </w:r>
      <w:r w:rsidR="0030416A" w:rsidRPr="00796883">
        <w:rPr>
          <w:rFonts w:ascii="Times New Roman" w:hAnsi="Times New Roman" w:cs="Times New Roman"/>
        </w:rPr>
        <w:t xml:space="preserve">include demographic variables such as level of education, age, marital status, personality traits, and other individual </w:t>
      </w:r>
      <w:r w:rsidR="00A9239A" w:rsidRPr="00796883">
        <w:rPr>
          <w:rFonts w:ascii="Times New Roman" w:hAnsi="Times New Roman" w:cs="Times New Roman"/>
        </w:rPr>
        <w:t>differences that</w:t>
      </w:r>
      <w:r w:rsidR="0030416A" w:rsidRPr="00796883">
        <w:rPr>
          <w:rFonts w:ascii="Times New Roman" w:hAnsi="Times New Roman" w:cs="Times New Roman"/>
        </w:rPr>
        <w:t xml:space="preserve"> can influence behaviour indirectly </w:t>
      </w:r>
      <w:r w:rsidR="0030416A" w:rsidRPr="00796883">
        <w:rPr>
          <w:rFonts w:ascii="Times New Roman" w:hAnsi="Times New Roman" w:cs="Times New Roman"/>
          <w:noProof/>
        </w:rPr>
        <w:t>(Fishbein, 2000)</w:t>
      </w:r>
      <w:r w:rsidR="0030416A" w:rsidRPr="00796883">
        <w:rPr>
          <w:rFonts w:ascii="Times New Roman" w:hAnsi="Times New Roman" w:cs="Times New Roman"/>
        </w:rPr>
        <w:t>.</w:t>
      </w:r>
    </w:p>
    <w:p w14:paraId="09A1285A" w14:textId="0695AF09" w:rsidR="00A75CAF" w:rsidRPr="00796883" w:rsidRDefault="00A75CAF" w:rsidP="00A75CAF">
      <w:pPr>
        <w:spacing w:line="480" w:lineRule="auto"/>
        <w:ind w:right="78"/>
        <w:rPr>
          <w:rFonts w:ascii="Times New Roman" w:hAnsi="Times New Roman" w:cs="Times New Roman"/>
          <w:sz w:val="20"/>
          <w:szCs w:val="20"/>
        </w:rPr>
      </w:pPr>
      <w:r>
        <w:rPr>
          <w:rFonts w:ascii="Times New Roman" w:hAnsi="Times New Roman" w:cs="Times New Roman"/>
          <w:noProof/>
          <w:lang w:eastAsia="en-GB"/>
        </w:rPr>
        <w:drawing>
          <wp:inline distT="0" distB="0" distL="0" distR="0" wp14:anchorId="4513D96C" wp14:editId="5F251743">
            <wp:extent cx="5257800" cy="3340100"/>
            <wp:effectExtent l="0" t="0" r="0" b="0"/>
            <wp:docPr id="1" name="Picture 1" descr="Laurens SSD:Users:laurensspeelman:Documents:PhD:thesis:4 fieldwork paper:SustainabilityScience:revisions2:Fig1theoretical_framewor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ens SSD:Users:laurensspeelman:Documents:PhD:thesis:4 fieldwork paper:SustainabilityScience:revisions2:Fig1theoretical_framework.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3340100"/>
                    </a:xfrm>
                    <a:prstGeom prst="rect">
                      <a:avLst/>
                    </a:prstGeom>
                    <a:noFill/>
                    <a:ln>
                      <a:noFill/>
                    </a:ln>
                  </pic:spPr>
                </pic:pic>
              </a:graphicData>
            </a:graphic>
          </wp:inline>
        </w:drawing>
      </w:r>
      <w:r w:rsidRPr="00A75CAF">
        <w:rPr>
          <w:rFonts w:ascii="Times New Roman" w:hAnsi="Times New Roman" w:cs="Times New Roman"/>
          <w:sz w:val="20"/>
          <w:szCs w:val="20"/>
        </w:rPr>
        <w:t xml:space="preserve"> </w:t>
      </w:r>
      <w:r w:rsidRPr="00796883">
        <w:rPr>
          <w:rFonts w:ascii="Times New Roman" w:hAnsi="Times New Roman" w:cs="Times New Roman"/>
          <w:sz w:val="20"/>
          <w:szCs w:val="20"/>
        </w:rPr>
        <w:t>Figure 1 The Theory of Planned Behaviour as applied to the Maldives</w:t>
      </w:r>
    </w:p>
    <w:p w14:paraId="559585CD" w14:textId="38D62047" w:rsidR="00BB1D4B" w:rsidRPr="00796883" w:rsidRDefault="00BB1D4B" w:rsidP="003D715D">
      <w:pPr>
        <w:spacing w:line="480" w:lineRule="auto"/>
        <w:ind w:right="78" w:firstLine="720"/>
        <w:jc w:val="both"/>
        <w:rPr>
          <w:rFonts w:ascii="Times New Roman" w:hAnsi="Times New Roman" w:cs="Times New Roman"/>
        </w:rPr>
      </w:pPr>
    </w:p>
    <w:p w14:paraId="2790E773" w14:textId="2E962007" w:rsidR="00A03342" w:rsidRPr="00796883" w:rsidRDefault="002832F3" w:rsidP="00664EA3">
      <w:pPr>
        <w:spacing w:line="480" w:lineRule="auto"/>
        <w:ind w:right="78"/>
        <w:jc w:val="center"/>
        <w:rPr>
          <w:rFonts w:ascii="Times New Roman" w:hAnsi="Times New Roman" w:cs="Times New Roman"/>
          <w:b/>
        </w:rPr>
      </w:pPr>
      <w:r w:rsidRPr="00796883">
        <w:rPr>
          <w:rFonts w:ascii="Times New Roman" w:hAnsi="Times New Roman" w:cs="Times New Roman"/>
          <w:b/>
        </w:rPr>
        <w:t>5</w:t>
      </w:r>
      <w:r w:rsidR="00017CCA" w:rsidRPr="00796883">
        <w:rPr>
          <w:rFonts w:ascii="Times New Roman" w:hAnsi="Times New Roman" w:cs="Times New Roman"/>
          <w:b/>
        </w:rPr>
        <w:t xml:space="preserve">. </w:t>
      </w:r>
      <w:r w:rsidR="00907B17" w:rsidRPr="00796883">
        <w:rPr>
          <w:rFonts w:ascii="Times New Roman" w:hAnsi="Times New Roman" w:cs="Times New Roman"/>
          <w:b/>
        </w:rPr>
        <w:t>Methods</w:t>
      </w:r>
    </w:p>
    <w:p w14:paraId="2D3324A8" w14:textId="1C0EF12F" w:rsidR="009F283B" w:rsidRPr="00796883" w:rsidRDefault="009F283B" w:rsidP="00BA151A">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This study considers how personal characteristics and attitudes toward migration behaviour influence </w:t>
      </w:r>
      <w:r w:rsidR="00BD4671" w:rsidRPr="00796883">
        <w:rPr>
          <w:rFonts w:ascii="Times New Roman" w:hAnsi="Times New Roman" w:cs="Times New Roman"/>
        </w:rPr>
        <w:t xml:space="preserve">the </w:t>
      </w:r>
      <w:r w:rsidRPr="00796883">
        <w:rPr>
          <w:rFonts w:ascii="Times New Roman" w:hAnsi="Times New Roman" w:cs="Times New Roman"/>
        </w:rPr>
        <w:t xml:space="preserve">intention to migrate in the Maldives. Special </w:t>
      </w:r>
      <w:r w:rsidRPr="00796883">
        <w:rPr>
          <w:rFonts w:ascii="Times New Roman" w:hAnsi="Times New Roman" w:cs="Times New Roman"/>
        </w:rPr>
        <w:lastRenderedPageBreak/>
        <w:t xml:space="preserve">attention is paid on how Maldivians experience the current and future role of the environment. The study takes a quantitative cross-sectional approach and focuses both on internal and international migration. </w:t>
      </w:r>
      <w:r w:rsidR="001F6361" w:rsidRPr="00796883">
        <w:rPr>
          <w:rFonts w:ascii="Times New Roman" w:hAnsi="Times New Roman" w:cs="Times New Roman"/>
        </w:rPr>
        <w:t>For the purpose of this research only Maldivian citizens are considered</w:t>
      </w:r>
      <w:r w:rsidR="00BA151A" w:rsidRPr="00796883">
        <w:rPr>
          <w:rFonts w:ascii="Times New Roman" w:hAnsi="Times New Roman" w:cs="Times New Roman"/>
        </w:rPr>
        <w:t xml:space="preserve"> and guest workers are not included</w:t>
      </w:r>
      <w:r w:rsidR="001F6361" w:rsidRPr="00796883">
        <w:rPr>
          <w:rFonts w:ascii="Times New Roman" w:hAnsi="Times New Roman" w:cs="Times New Roman"/>
        </w:rPr>
        <w:t>.</w:t>
      </w:r>
    </w:p>
    <w:p w14:paraId="675BD8A2" w14:textId="48DF4E5E" w:rsidR="00503B0F" w:rsidRPr="00796883" w:rsidRDefault="002832F3" w:rsidP="00664EA3">
      <w:pPr>
        <w:spacing w:line="480" w:lineRule="auto"/>
        <w:ind w:right="78"/>
        <w:jc w:val="center"/>
        <w:rPr>
          <w:rFonts w:ascii="Times New Roman" w:hAnsi="Times New Roman" w:cs="Times New Roman"/>
          <w:b/>
        </w:rPr>
      </w:pPr>
      <w:r w:rsidRPr="00796883">
        <w:rPr>
          <w:rFonts w:ascii="Times New Roman" w:hAnsi="Times New Roman" w:cs="Times New Roman"/>
          <w:b/>
        </w:rPr>
        <w:t>5</w:t>
      </w:r>
      <w:r w:rsidR="00503B0F" w:rsidRPr="00796883">
        <w:rPr>
          <w:rFonts w:ascii="Times New Roman" w:hAnsi="Times New Roman" w:cs="Times New Roman"/>
          <w:b/>
        </w:rPr>
        <w:t>.</w:t>
      </w:r>
      <w:r w:rsidRPr="00796883">
        <w:rPr>
          <w:rFonts w:ascii="Times New Roman" w:hAnsi="Times New Roman" w:cs="Times New Roman"/>
          <w:b/>
        </w:rPr>
        <w:t>1</w:t>
      </w:r>
      <w:r w:rsidR="00503B0F" w:rsidRPr="00796883">
        <w:rPr>
          <w:rFonts w:ascii="Times New Roman" w:hAnsi="Times New Roman" w:cs="Times New Roman"/>
          <w:b/>
        </w:rPr>
        <w:t xml:space="preserve"> Data collection</w:t>
      </w:r>
    </w:p>
    <w:p w14:paraId="00236B7A" w14:textId="15BD9BF1" w:rsidR="00FA6CD8" w:rsidRPr="00796883" w:rsidRDefault="00FA6CD8" w:rsidP="00FA6CD8">
      <w:pPr>
        <w:spacing w:line="480" w:lineRule="auto"/>
        <w:ind w:right="78" w:firstLine="720"/>
        <w:jc w:val="both"/>
        <w:rPr>
          <w:rFonts w:ascii="Times New Roman" w:hAnsi="Times New Roman" w:cs="Times New Roman"/>
        </w:rPr>
      </w:pPr>
      <w:r w:rsidRPr="00796883">
        <w:rPr>
          <w:rFonts w:ascii="Times New Roman" w:hAnsi="Times New Roman" w:cs="Times New Roman"/>
        </w:rPr>
        <w:t>The analyses presented in this paper are based on fieldwork conducted in the Maldives from 5</w:t>
      </w:r>
      <w:r w:rsidRPr="00796883">
        <w:rPr>
          <w:rFonts w:ascii="Times New Roman" w:hAnsi="Times New Roman" w:cs="Times New Roman"/>
          <w:vertAlign w:val="superscript"/>
        </w:rPr>
        <w:t>th</w:t>
      </w:r>
      <w:r w:rsidRPr="00796883">
        <w:rPr>
          <w:rFonts w:ascii="Times New Roman" w:hAnsi="Times New Roman" w:cs="Times New Roman"/>
        </w:rPr>
        <w:t xml:space="preserve"> February 2015 to 24</w:t>
      </w:r>
      <w:r w:rsidRPr="00796883">
        <w:rPr>
          <w:rFonts w:ascii="Times New Roman" w:hAnsi="Times New Roman" w:cs="Times New Roman"/>
          <w:vertAlign w:val="superscript"/>
        </w:rPr>
        <w:t>th</w:t>
      </w:r>
      <w:r w:rsidRPr="00796883">
        <w:rPr>
          <w:rFonts w:ascii="Times New Roman" w:hAnsi="Times New Roman" w:cs="Times New Roman"/>
        </w:rPr>
        <w:t xml:space="preserve"> March 2015. A total of 192 surveys were generated. The survey includes respondents living on 18 different islands. The respondents are between 16 and 6</w:t>
      </w:r>
      <w:r w:rsidR="00BA5D9B" w:rsidRPr="00796883">
        <w:rPr>
          <w:rFonts w:ascii="Times New Roman" w:hAnsi="Times New Roman" w:cs="Times New Roman"/>
        </w:rPr>
        <w:t>3</w:t>
      </w:r>
      <w:r w:rsidRPr="00796883">
        <w:rPr>
          <w:rFonts w:ascii="Times New Roman" w:hAnsi="Times New Roman" w:cs="Times New Roman"/>
        </w:rPr>
        <w:t xml:space="preserve"> years old, with a mean age of 28. Fifty-four per cent of the respondents are female and all respondents are Maldivian. Further descriptive statistics can be found in section 6. </w:t>
      </w:r>
    </w:p>
    <w:p w14:paraId="22440B90" w14:textId="77777777" w:rsidR="00A75CAF" w:rsidRDefault="00A75CAF" w:rsidP="00FA6CD8">
      <w:pPr>
        <w:spacing w:line="480" w:lineRule="auto"/>
        <w:ind w:right="78" w:firstLine="720"/>
        <w:jc w:val="both"/>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41A02CC3" wp14:editId="70A20D0F">
            <wp:extent cx="3872936" cy="7658100"/>
            <wp:effectExtent l="0" t="0" r="0" b="0"/>
            <wp:docPr id="2" name="Picture 2" descr="Laurens SSD:Users:laurensspeelman:Documents:PhD:thesis:4 fieldwork paper:SustainabilityScience:revisions2:Fig2mapstudysite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urens SSD:Users:laurensspeelman:Documents:PhD:thesis:4 fieldwork paper:SustainabilityScience:revisions2:Fig2mapstudysites.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3253" cy="7658726"/>
                    </a:xfrm>
                    <a:prstGeom prst="rect">
                      <a:avLst/>
                    </a:prstGeom>
                    <a:noFill/>
                    <a:ln>
                      <a:noFill/>
                    </a:ln>
                  </pic:spPr>
                </pic:pic>
              </a:graphicData>
            </a:graphic>
          </wp:inline>
        </w:drawing>
      </w:r>
    </w:p>
    <w:p w14:paraId="047BA4B4" w14:textId="77777777" w:rsidR="00A75CAF" w:rsidRPr="00796883" w:rsidRDefault="00A75CAF" w:rsidP="00A75CAF">
      <w:pPr>
        <w:spacing w:line="480" w:lineRule="auto"/>
        <w:ind w:right="78"/>
        <w:rPr>
          <w:rFonts w:ascii="Times New Roman" w:hAnsi="Times New Roman" w:cs="Times New Roman"/>
          <w:sz w:val="20"/>
          <w:szCs w:val="20"/>
        </w:rPr>
      </w:pPr>
      <w:r w:rsidRPr="00796883">
        <w:rPr>
          <w:rFonts w:ascii="Times New Roman" w:hAnsi="Times New Roman" w:cs="Times New Roman"/>
          <w:sz w:val="20"/>
          <w:szCs w:val="20"/>
        </w:rPr>
        <w:t xml:space="preserve">Figure 2 Map of the Maldives and selected study sites. The blue circles indicate islands where interviews were completed. Red circles indicate additional islands where people have completed surveys online. </w:t>
      </w:r>
    </w:p>
    <w:p w14:paraId="3F07A94F" w14:textId="0431C5BD" w:rsidR="00FA6CD8" w:rsidRPr="00796883" w:rsidRDefault="00FA6CD8" w:rsidP="00FA6CD8">
      <w:pPr>
        <w:spacing w:line="480" w:lineRule="auto"/>
        <w:ind w:right="78" w:firstLine="720"/>
        <w:jc w:val="both"/>
        <w:rPr>
          <w:rFonts w:ascii="Times New Roman" w:hAnsi="Times New Roman" w:cs="Times New Roman"/>
        </w:rPr>
      </w:pPr>
    </w:p>
    <w:p w14:paraId="181F7C5E" w14:textId="47139504" w:rsidR="00FA6CD8" w:rsidRPr="00796883" w:rsidRDefault="00FA6CD8" w:rsidP="00FA6CD8">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Islands were selected to include islands with </w:t>
      </w:r>
      <w:r w:rsidR="00495F12" w:rsidRPr="00796883">
        <w:rPr>
          <w:rFonts w:ascii="Times New Roman" w:hAnsi="Times New Roman" w:cs="Times New Roman"/>
        </w:rPr>
        <w:t>a</w:t>
      </w:r>
      <w:r w:rsidRPr="00796883">
        <w:rPr>
          <w:rFonts w:ascii="Times New Roman" w:hAnsi="Times New Roman" w:cs="Times New Roman"/>
        </w:rPr>
        <w:t xml:space="preserve"> wide range in population size, island function, and location across the Maldives (see Figure 2). Hulhumalé, Malé, and Villingili (“Greater Malé”) were selected as the area is the economic, political, and services centre of the Maldives and the main hub of national migration flows. In the vicinity of Malé the island of Maafushi and Huraa were visited. Maafushi is the first island to introduce guest house tourism in the Maldives and houses the largest prison in the Maldives. In the most southern atolls</w:t>
      </w:r>
      <w:r w:rsidR="00495F12" w:rsidRPr="00796883">
        <w:rPr>
          <w:rFonts w:ascii="Times New Roman" w:hAnsi="Times New Roman" w:cs="Times New Roman"/>
        </w:rPr>
        <w:t>,</w:t>
      </w:r>
      <w:r w:rsidRPr="00796883">
        <w:rPr>
          <w:rFonts w:ascii="Times New Roman" w:hAnsi="Times New Roman" w:cs="Times New Roman"/>
        </w:rPr>
        <w:t xml:space="preserve"> interviews were conducted on the islands Gan, Feydhoo, Maradhoo, and Hithadhoo (Addu City, the second largest city), as well as Fuvahmulah. In the north</w:t>
      </w:r>
      <w:r w:rsidR="00495F12" w:rsidRPr="00796883">
        <w:rPr>
          <w:rFonts w:ascii="Times New Roman" w:hAnsi="Times New Roman" w:cs="Times New Roman"/>
        </w:rPr>
        <w:t>,</w:t>
      </w:r>
      <w:r w:rsidRPr="00796883">
        <w:rPr>
          <w:rFonts w:ascii="Times New Roman" w:hAnsi="Times New Roman" w:cs="Times New Roman"/>
        </w:rPr>
        <w:t xml:space="preserve"> interviews were conducted on Hanimaadhoo. In addition, respondents from ten additional islands completed the survey online (see Figure 2). </w:t>
      </w:r>
    </w:p>
    <w:p w14:paraId="75F7B9C5" w14:textId="681422E3" w:rsidR="00E76408" w:rsidRPr="00796883" w:rsidRDefault="00FA6CD8" w:rsidP="00FA6CD8">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In terms of sampling in each island, each day a location on the island being studied was randomly selected using a random point generator. </w:t>
      </w:r>
      <w:r w:rsidR="00E76408" w:rsidRPr="00796883">
        <w:rPr>
          <w:rFonts w:ascii="Times New Roman" w:hAnsi="Times New Roman" w:cs="Times New Roman"/>
        </w:rPr>
        <w:t xml:space="preserve">Respondents were approached in this area. The respondents were given a short introduction about the purpose of the research. It was then explicitly asked whether the person would like to </w:t>
      </w:r>
      <w:r w:rsidR="00A0030B" w:rsidRPr="00796883">
        <w:rPr>
          <w:rFonts w:ascii="Times New Roman" w:hAnsi="Times New Roman" w:cs="Times New Roman"/>
        </w:rPr>
        <w:t>participate</w:t>
      </w:r>
      <w:r w:rsidR="00E76408" w:rsidRPr="00796883">
        <w:rPr>
          <w:rFonts w:ascii="Times New Roman" w:hAnsi="Times New Roman" w:cs="Times New Roman"/>
        </w:rPr>
        <w:t xml:space="preserve"> and given ampl</w:t>
      </w:r>
      <w:r w:rsidR="00A0030B" w:rsidRPr="00796883">
        <w:rPr>
          <w:rFonts w:ascii="Times New Roman" w:hAnsi="Times New Roman" w:cs="Times New Roman"/>
        </w:rPr>
        <w:t>e</w:t>
      </w:r>
      <w:r w:rsidR="00E76408" w:rsidRPr="00796883">
        <w:rPr>
          <w:rFonts w:ascii="Times New Roman" w:hAnsi="Times New Roman" w:cs="Times New Roman"/>
        </w:rPr>
        <w:t xml:space="preserve"> time to respond.</w:t>
      </w:r>
      <w:r w:rsidR="00E76408" w:rsidRPr="00796883">
        <w:rPr>
          <w:rFonts w:ascii="Times New Roman" w:hAnsi="Times New Roman" w:cs="Times New Roman"/>
          <w:lang w:val="en-US"/>
        </w:rPr>
        <w:t xml:space="preserve"> </w:t>
      </w:r>
      <w:r w:rsidR="00A0030B" w:rsidRPr="00796883">
        <w:rPr>
          <w:rFonts w:ascii="Times New Roman" w:hAnsi="Times New Roman" w:cs="Times New Roman"/>
          <w:lang w:val="en-US"/>
        </w:rPr>
        <w:t>It was made clear that</w:t>
      </w:r>
      <w:r w:rsidR="00E76408" w:rsidRPr="00796883">
        <w:rPr>
          <w:rFonts w:ascii="Times New Roman" w:hAnsi="Times New Roman" w:cs="Times New Roman"/>
          <w:lang w:val="en-US"/>
        </w:rPr>
        <w:t xml:space="preserve"> participation was voluntary. All participants were assured confidentiality. </w:t>
      </w:r>
      <w:r w:rsidR="00E76408" w:rsidRPr="00796883">
        <w:rPr>
          <w:rFonts w:ascii="Times New Roman" w:hAnsi="Times New Roman" w:cs="Times New Roman"/>
        </w:rPr>
        <w:t xml:space="preserve">The respondent was informed that for the surveyor there are no wrong answers and that the surveyor is only interested in their views and beliefs and that their answers will not directly influence themselves. The respondent was told that the questionnaire will take approximately 30 minutes. The respondents were asked if they have any questions and </w:t>
      </w:r>
      <w:r w:rsidR="00A0030B" w:rsidRPr="00796883">
        <w:rPr>
          <w:rFonts w:ascii="Times New Roman" w:hAnsi="Times New Roman" w:cs="Times New Roman"/>
        </w:rPr>
        <w:t>were</w:t>
      </w:r>
      <w:r w:rsidR="00E76408" w:rsidRPr="00796883">
        <w:rPr>
          <w:rFonts w:ascii="Times New Roman" w:hAnsi="Times New Roman" w:cs="Times New Roman"/>
        </w:rPr>
        <w:t xml:space="preserve"> reassured that they c</w:t>
      </w:r>
      <w:r w:rsidR="00A0030B" w:rsidRPr="00796883">
        <w:rPr>
          <w:rFonts w:ascii="Times New Roman" w:hAnsi="Times New Roman" w:cs="Times New Roman"/>
        </w:rPr>
        <w:t>ould</w:t>
      </w:r>
      <w:r w:rsidR="00E76408" w:rsidRPr="00796883">
        <w:rPr>
          <w:rFonts w:ascii="Times New Roman" w:hAnsi="Times New Roman" w:cs="Times New Roman"/>
        </w:rPr>
        <w:t xml:space="preserve"> always decide not to answer questions or ask the surveyor a question. The respondents were thanked and given a small token gift. </w:t>
      </w:r>
      <w:r w:rsidR="00E76408" w:rsidRPr="00796883">
        <w:rPr>
          <w:rFonts w:ascii="Times New Roman" w:hAnsi="Times New Roman" w:cs="Times New Roman"/>
          <w:lang w:val="en-US"/>
        </w:rPr>
        <w:t>The introduction is included in the survey in Appendix A.</w:t>
      </w:r>
    </w:p>
    <w:p w14:paraId="5FFD0CA5" w14:textId="678B4304" w:rsidR="00FA6CD8" w:rsidRPr="00796883" w:rsidRDefault="00FA6CD8" w:rsidP="00FA6CD8">
      <w:pPr>
        <w:spacing w:line="480" w:lineRule="auto"/>
        <w:ind w:right="78" w:firstLine="720"/>
        <w:jc w:val="both"/>
        <w:rPr>
          <w:rFonts w:ascii="Times New Roman" w:hAnsi="Times New Roman" w:cs="Times New Roman"/>
        </w:rPr>
      </w:pPr>
      <w:r w:rsidRPr="00796883">
        <w:rPr>
          <w:rFonts w:ascii="Times New Roman" w:hAnsi="Times New Roman" w:cs="Times New Roman"/>
        </w:rPr>
        <w:lastRenderedPageBreak/>
        <w:t>If people were not able or willing to complete the survey at time of approaching, the surveyor asked for their e-mail address so the subject could complete the survey online at a later time. The surveys were available both in English and Dhivehi (in Thaana script). In addition, people were approached indirectly by asking respondents to share a short introduction and link to the survey with their family and friends. Lastly, people were approached online through a variety of Maldivian Facebook groups. SurveyMonkey was used to gather the online responses and as a tool for data entry. The different methods for data collection were registered using different links to the survey. As there is a risk of self-selection, especially for online surveys conducted through social media, the differences between obtained answers were checked. There was no significant difference in intention to migrate between the methods. Data w</w:t>
      </w:r>
      <w:r w:rsidR="00A0030B" w:rsidRPr="00796883">
        <w:rPr>
          <w:rFonts w:ascii="Times New Roman" w:hAnsi="Times New Roman" w:cs="Times New Roman"/>
        </w:rPr>
        <w:t>ere</w:t>
      </w:r>
      <w:r w:rsidRPr="00796883">
        <w:rPr>
          <w:rFonts w:ascii="Times New Roman" w:hAnsi="Times New Roman" w:cs="Times New Roman"/>
        </w:rPr>
        <w:t xml:space="preserve"> analysed using R statistical software version 3.1 (R Core Team, 2014).</w:t>
      </w:r>
    </w:p>
    <w:p w14:paraId="2C0F5B68" w14:textId="23FC494D" w:rsidR="00182BA0" w:rsidRPr="00796883" w:rsidRDefault="002832F3" w:rsidP="00664EA3">
      <w:pPr>
        <w:spacing w:line="480" w:lineRule="auto"/>
        <w:ind w:right="78"/>
        <w:jc w:val="center"/>
        <w:rPr>
          <w:rFonts w:ascii="Times New Roman" w:hAnsi="Times New Roman" w:cs="Times New Roman"/>
          <w:b/>
        </w:rPr>
      </w:pPr>
      <w:r w:rsidRPr="00796883">
        <w:rPr>
          <w:rFonts w:ascii="Times New Roman" w:hAnsi="Times New Roman" w:cs="Times New Roman"/>
          <w:b/>
        </w:rPr>
        <w:t>5</w:t>
      </w:r>
      <w:r w:rsidR="00503B0F" w:rsidRPr="00796883">
        <w:rPr>
          <w:rFonts w:ascii="Times New Roman" w:hAnsi="Times New Roman" w:cs="Times New Roman"/>
          <w:b/>
        </w:rPr>
        <w:t>.</w:t>
      </w:r>
      <w:r w:rsidRPr="00796883">
        <w:rPr>
          <w:rFonts w:ascii="Times New Roman" w:hAnsi="Times New Roman" w:cs="Times New Roman"/>
          <w:b/>
        </w:rPr>
        <w:t>2</w:t>
      </w:r>
      <w:r w:rsidR="00A03342" w:rsidRPr="00796883">
        <w:rPr>
          <w:rFonts w:ascii="Times New Roman" w:hAnsi="Times New Roman" w:cs="Times New Roman"/>
          <w:b/>
        </w:rPr>
        <w:t xml:space="preserve"> </w:t>
      </w:r>
      <w:r w:rsidR="00BF5AD7" w:rsidRPr="00796883">
        <w:rPr>
          <w:rFonts w:ascii="Times New Roman" w:hAnsi="Times New Roman" w:cs="Times New Roman"/>
          <w:b/>
        </w:rPr>
        <w:t>Survey</w:t>
      </w:r>
      <w:r w:rsidR="00503B0F" w:rsidRPr="00796883">
        <w:rPr>
          <w:rFonts w:ascii="Times New Roman" w:hAnsi="Times New Roman" w:cs="Times New Roman"/>
          <w:b/>
        </w:rPr>
        <w:t xml:space="preserve"> design</w:t>
      </w:r>
    </w:p>
    <w:p w14:paraId="6081FAE5" w14:textId="6496E783" w:rsidR="00FA6CD8" w:rsidRPr="00796883" w:rsidRDefault="00FA6CD8" w:rsidP="00FA6CD8">
      <w:pPr>
        <w:spacing w:line="480" w:lineRule="auto"/>
        <w:ind w:right="78" w:firstLine="720"/>
        <w:jc w:val="both"/>
        <w:rPr>
          <w:rFonts w:ascii="Times New Roman" w:hAnsi="Times New Roman" w:cs="Times New Roman"/>
        </w:rPr>
      </w:pPr>
      <w:r w:rsidRPr="00796883">
        <w:rPr>
          <w:rFonts w:ascii="Times New Roman" w:hAnsi="Times New Roman" w:cs="Times New Roman"/>
        </w:rPr>
        <w:t>The survey includes questions both on internal and international migration and the surveys in both languages are included in Appendices A and B. Each section associated with the theoretical framework consists of a group of questions. All statements and questions, except the background factors and open questions, are measured using a five-point Likert scale (Likert, 1932). The background factors (</w:t>
      </w:r>
      <w:r w:rsidRPr="00796883">
        <w:rPr>
          <w:rFonts w:ascii="Times New Roman" w:hAnsi="Times New Roman" w:cs="Times New Roman"/>
          <w:i/>
        </w:rPr>
        <w:t>BF</w:t>
      </w:r>
      <w:r w:rsidRPr="00796883">
        <w:rPr>
          <w:rFonts w:ascii="Times New Roman" w:hAnsi="Times New Roman" w:cs="Times New Roman"/>
        </w:rPr>
        <w:t>) consist of questions related to factors such as age, highest obtained education, and income; instrumental attitude (</w:t>
      </w:r>
      <w:r w:rsidRPr="00796883">
        <w:rPr>
          <w:rFonts w:ascii="Times New Roman" w:hAnsi="Times New Roman" w:cs="Times New Roman"/>
          <w:i/>
        </w:rPr>
        <w:t>IA</w:t>
      </w:r>
      <w:r w:rsidRPr="00796883">
        <w:rPr>
          <w:rFonts w:ascii="Times New Roman" w:hAnsi="Times New Roman" w:cs="Times New Roman"/>
        </w:rPr>
        <w:t>) with questions related to income and job prospects; affective attitude (</w:t>
      </w:r>
      <w:r w:rsidRPr="00796883">
        <w:rPr>
          <w:rFonts w:ascii="Times New Roman" w:hAnsi="Times New Roman" w:cs="Times New Roman"/>
          <w:i/>
        </w:rPr>
        <w:t>AA</w:t>
      </w:r>
      <w:r w:rsidRPr="00796883">
        <w:rPr>
          <w:rFonts w:ascii="Times New Roman" w:hAnsi="Times New Roman" w:cs="Times New Roman"/>
        </w:rPr>
        <w:t>) with those related to happiness and quality of life; environmental attitude (</w:t>
      </w:r>
      <w:r w:rsidRPr="00796883">
        <w:rPr>
          <w:rFonts w:ascii="Times New Roman" w:hAnsi="Times New Roman" w:cs="Times New Roman"/>
          <w:i/>
        </w:rPr>
        <w:t>EA</w:t>
      </w:r>
      <w:r w:rsidRPr="00796883">
        <w:rPr>
          <w:rFonts w:ascii="Times New Roman" w:hAnsi="Times New Roman" w:cs="Times New Roman"/>
        </w:rPr>
        <w:t>) with attitudes toward environmental factors; social norms (</w:t>
      </w:r>
      <w:r w:rsidRPr="00796883">
        <w:rPr>
          <w:rFonts w:ascii="Times New Roman" w:hAnsi="Times New Roman" w:cs="Times New Roman"/>
          <w:i/>
        </w:rPr>
        <w:t>SN</w:t>
      </w:r>
      <w:r w:rsidRPr="00796883">
        <w:rPr>
          <w:rFonts w:ascii="Times New Roman" w:hAnsi="Times New Roman" w:cs="Times New Roman"/>
        </w:rPr>
        <w:t>) with perceived expectations of family and friends; perceived behavioural control (</w:t>
      </w:r>
      <w:r w:rsidRPr="00796883">
        <w:rPr>
          <w:rFonts w:ascii="Times New Roman" w:hAnsi="Times New Roman" w:cs="Times New Roman"/>
          <w:i/>
        </w:rPr>
        <w:t>PBC</w:t>
      </w:r>
      <w:r w:rsidRPr="00796883">
        <w:rPr>
          <w:rFonts w:ascii="Times New Roman" w:hAnsi="Times New Roman" w:cs="Times New Roman"/>
        </w:rPr>
        <w:t xml:space="preserve">) consists of questions about the perceived ability of the subject to </w:t>
      </w:r>
      <w:r w:rsidRPr="00796883">
        <w:rPr>
          <w:rFonts w:ascii="Times New Roman" w:hAnsi="Times New Roman" w:cs="Times New Roman"/>
        </w:rPr>
        <w:lastRenderedPageBreak/>
        <w:t>migrate; intention (</w:t>
      </w:r>
      <w:r w:rsidRPr="00796883">
        <w:rPr>
          <w:rFonts w:ascii="Times New Roman" w:hAnsi="Times New Roman" w:cs="Times New Roman"/>
          <w:i/>
        </w:rPr>
        <w:t>INT</w:t>
      </w:r>
      <w:r w:rsidRPr="00796883">
        <w:rPr>
          <w:rFonts w:ascii="Times New Roman" w:hAnsi="Times New Roman" w:cs="Times New Roman"/>
        </w:rPr>
        <w:t xml:space="preserve">) consists of three questions measuring intention to migrate; and lastly the open questions provide space to comment on the survey (see Table </w:t>
      </w:r>
      <w:r w:rsidR="00EA210F" w:rsidRPr="00796883">
        <w:rPr>
          <w:rFonts w:ascii="Times New Roman" w:hAnsi="Times New Roman" w:cs="Times New Roman"/>
        </w:rPr>
        <w:t>3</w:t>
      </w:r>
      <w:r w:rsidRPr="00796883">
        <w:rPr>
          <w:rFonts w:ascii="Times New Roman" w:hAnsi="Times New Roman" w:cs="Times New Roman"/>
        </w:rPr>
        <w:t xml:space="preserve">). The survey was tested and adapted before departure, and again after the first week of fieldwork after a small set of trial interviews. The </w:t>
      </w:r>
      <w:r w:rsidRPr="00796883">
        <w:rPr>
          <w:rFonts w:ascii="Times New Roman" w:hAnsi="Times New Roman" w:cs="Times New Roman"/>
          <w:i/>
        </w:rPr>
        <w:t xml:space="preserve">IA, AA, </w:t>
      </w:r>
      <w:r w:rsidRPr="00796883">
        <w:rPr>
          <w:rFonts w:ascii="Times New Roman" w:hAnsi="Times New Roman" w:cs="Times New Roman"/>
        </w:rPr>
        <w:t xml:space="preserve">and </w:t>
      </w:r>
      <w:r w:rsidRPr="00796883">
        <w:rPr>
          <w:rFonts w:ascii="Times New Roman" w:hAnsi="Times New Roman" w:cs="Times New Roman"/>
          <w:i/>
        </w:rPr>
        <w:t>EA</w:t>
      </w:r>
      <w:r w:rsidRPr="00796883">
        <w:rPr>
          <w:rFonts w:ascii="Times New Roman" w:hAnsi="Times New Roman" w:cs="Times New Roman"/>
        </w:rPr>
        <w:t xml:space="preserve"> categories each consists of two parts, (1) opinions about island of current residence, and (2) expectations about migration.</w:t>
      </w:r>
    </w:p>
    <w:p w14:paraId="3A6BCBD6" w14:textId="75830B90" w:rsidR="009E326B" w:rsidRDefault="00FA6CD8" w:rsidP="00FA6CD8">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Variables are created for each of the </w:t>
      </w:r>
      <w:r w:rsidRPr="00796883">
        <w:rPr>
          <w:rFonts w:ascii="Times New Roman" w:hAnsi="Times New Roman" w:cs="Times New Roman"/>
          <w:i/>
        </w:rPr>
        <w:t>IA</w:t>
      </w:r>
      <w:r w:rsidRPr="00796883">
        <w:rPr>
          <w:rFonts w:ascii="Times New Roman" w:hAnsi="Times New Roman" w:cs="Times New Roman"/>
        </w:rPr>
        <w:t xml:space="preserve">, </w:t>
      </w:r>
      <w:r w:rsidRPr="00796883">
        <w:rPr>
          <w:rFonts w:ascii="Times New Roman" w:hAnsi="Times New Roman" w:cs="Times New Roman"/>
          <w:i/>
        </w:rPr>
        <w:t>AA</w:t>
      </w:r>
      <w:r w:rsidRPr="00796883">
        <w:rPr>
          <w:rFonts w:ascii="Times New Roman" w:hAnsi="Times New Roman" w:cs="Times New Roman"/>
        </w:rPr>
        <w:t xml:space="preserve">, </w:t>
      </w:r>
      <w:r w:rsidRPr="00796883">
        <w:rPr>
          <w:rFonts w:ascii="Times New Roman" w:hAnsi="Times New Roman" w:cs="Times New Roman"/>
          <w:i/>
        </w:rPr>
        <w:t>EA</w:t>
      </w:r>
      <w:r w:rsidRPr="00796883">
        <w:rPr>
          <w:rFonts w:ascii="Times New Roman" w:hAnsi="Times New Roman" w:cs="Times New Roman"/>
        </w:rPr>
        <w:t xml:space="preserve">, </w:t>
      </w:r>
      <w:r w:rsidRPr="00796883">
        <w:rPr>
          <w:rFonts w:ascii="Times New Roman" w:hAnsi="Times New Roman" w:cs="Times New Roman"/>
          <w:i/>
        </w:rPr>
        <w:t>SN</w:t>
      </w:r>
      <w:r w:rsidRPr="00796883">
        <w:rPr>
          <w:rFonts w:ascii="Times New Roman" w:hAnsi="Times New Roman" w:cs="Times New Roman"/>
        </w:rPr>
        <w:t xml:space="preserve">, </w:t>
      </w:r>
      <w:r w:rsidRPr="00796883">
        <w:rPr>
          <w:rFonts w:ascii="Times New Roman" w:hAnsi="Times New Roman" w:cs="Times New Roman"/>
          <w:i/>
        </w:rPr>
        <w:t>PBC</w:t>
      </w:r>
      <w:r w:rsidRPr="00796883">
        <w:rPr>
          <w:rFonts w:ascii="Times New Roman" w:hAnsi="Times New Roman" w:cs="Times New Roman"/>
        </w:rPr>
        <w:t xml:space="preserve">, and </w:t>
      </w:r>
      <w:r w:rsidRPr="00796883">
        <w:rPr>
          <w:rFonts w:ascii="Times New Roman" w:hAnsi="Times New Roman" w:cs="Times New Roman"/>
          <w:i/>
        </w:rPr>
        <w:t>INT</w:t>
      </w:r>
      <w:r w:rsidRPr="00796883">
        <w:rPr>
          <w:rFonts w:ascii="Times New Roman" w:hAnsi="Times New Roman" w:cs="Times New Roman"/>
        </w:rPr>
        <w:t xml:space="preserve"> categories, both for international and internal migration, by summing the answers to the questions about migration expectations. Of each section dealing with attitudes or intention the respective Cronbach’s alpha is reported for both internal and international migration. Cronbach’s alpha is a measure of internal consistency between 0 and 1, where as a rule of thumb a reliability of 0.7 or greater is required (Nunnally, 1978).</w:t>
      </w:r>
      <w:r w:rsidR="007738A8" w:rsidRPr="00796883">
        <w:rPr>
          <w:rFonts w:ascii="Times New Roman" w:hAnsi="Times New Roman" w:cs="Times New Roman"/>
        </w:rPr>
        <w:t xml:space="preserve"> </w:t>
      </w:r>
    </w:p>
    <w:p w14:paraId="44652303" w14:textId="77777777" w:rsidR="00A75CAF" w:rsidRDefault="00A75CAF" w:rsidP="00FA6CD8">
      <w:pPr>
        <w:spacing w:line="480" w:lineRule="auto"/>
        <w:ind w:right="78" w:firstLine="720"/>
        <w:jc w:val="both"/>
        <w:rPr>
          <w:rFonts w:ascii="Times New Roman" w:hAnsi="Times New Roman" w:cs="Times New Roman"/>
        </w:rPr>
      </w:pPr>
    </w:p>
    <w:p w14:paraId="76FD1010" w14:textId="77777777" w:rsidR="00A75CAF" w:rsidRDefault="00A75CAF" w:rsidP="00FA6CD8">
      <w:pPr>
        <w:spacing w:line="480" w:lineRule="auto"/>
        <w:ind w:right="78" w:firstLine="720"/>
        <w:jc w:val="both"/>
        <w:rPr>
          <w:rFonts w:ascii="Times New Roman" w:hAnsi="Times New Roman" w:cs="Times New Roman"/>
        </w:rPr>
      </w:pPr>
    </w:p>
    <w:p w14:paraId="655E3E2E" w14:textId="77777777" w:rsidR="00A75CAF" w:rsidRDefault="00A75CAF" w:rsidP="00FA6CD8">
      <w:pPr>
        <w:spacing w:line="480" w:lineRule="auto"/>
        <w:ind w:right="78" w:firstLine="720"/>
        <w:jc w:val="both"/>
        <w:rPr>
          <w:rFonts w:ascii="Times New Roman" w:hAnsi="Times New Roman" w:cs="Times New Roman"/>
        </w:rPr>
      </w:pPr>
    </w:p>
    <w:p w14:paraId="6B845B07" w14:textId="77777777" w:rsidR="00A75CAF" w:rsidRDefault="00A75CAF" w:rsidP="00FA6CD8">
      <w:pPr>
        <w:spacing w:line="480" w:lineRule="auto"/>
        <w:ind w:right="78" w:firstLine="720"/>
        <w:jc w:val="both"/>
        <w:rPr>
          <w:rFonts w:ascii="Times New Roman" w:hAnsi="Times New Roman" w:cs="Times New Roman"/>
        </w:rPr>
      </w:pPr>
    </w:p>
    <w:p w14:paraId="4FA50019" w14:textId="77777777" w:rsidR="00A75CAF" w:rsidRDefault="00A75CAF" w:rsidP="00FA6CD8">
      <w:pPr>
        <w:spacing w:line="480" w:lineRule="auto"/>
        <w:ind w:right="78" w:firstLine="720"/>
        <w:jc w:val="both"/>
        <w:rPr>
          <w:rFonts w:ascii="Times New Roman" w:hAnsi="Times New Roman" w:cs="Times New Roman"/>
        </w:rPr>
      </w:pPr>
    </w:p>
    <w:p w14:paraId="08018FEF" w14:textId="77777777" w:rsidR="00A75CAF" w:rsidRDefault="00A75CAF" w:rsidP="00FA6CD8">
      <w:pPr>
        <w:spacing w:line="480" w:lineRule="auto"/>
        <w:ind w:right="78" w:firstLine="720"/>
        <w:jc w:val="both"/>
        <w:rPr>
          <w:rFonts w:ascii="Times New Roman" w:hAnsi="Times New Roman" w:cs="Times New Roman"/>
        </w:rPr>
      </w:pPr>
    </w:p>
    <w:p w14:paraId="3EFB76ED" w14:textId="77777777" w:rsidR="00A75CAF" w:rsidRDefault="00A75CAF" w:rsidP="00FA6CD8">
      <w:pPr>
        <w:spacing w:line="480" w:lineRule="auto"/>
        <w:ind w:right="78" w:firstLine="720"/>
        <w:jc w:val="both"/>
        <w:rPr>
          <w:rFonts w:ascii="Times New Roman" w:hAnsi="Times New Roman" w:cs="Times New Roman"/>
        </w:rPr>
      </w:pPr>
    </w:p>
    <w:p w14:paraId="500E374A" w14:textId="77777777" w:rsidR="00A75CAF" w:rsidRDefault="00A75CAF" w:rsidP="00FA6CD8">
      <w:pPr>
        <w:spacing w:line="480" w:lineRule="auto"/>
        <w:ind w:right="78" w:firstLine="720"/>
        <w:jc w:val="both"/>
        <w:rPr>
          <w:rFonts w:ascii="Times New Roman" w:hAnsi="Times New Roman" w:cs="Times New Roman"/>
        </w:rPr>
      </w:pPr>
    </w:p>
    <w:p w14:paraId="4C6BFFE1" w14:textId="77777777" w:rsidR="00A75CAF" w:rsidRDefault="00A75CAF" w:rsidP="00FA6CD8">
      <w:pPr>
        <w:spacing w:line="480" w:lineRule="auto"/>
        <w:ind w:right="78" w:firstLine="720"/>
        <w:jc w:val="both"/>
        <w:rPr>
          <w:rFonts w:ascii="Times New Roman" w:hAnsi="Times New Roman" w:cs="Times New Roman"/>
        </w:rPr>
      </w:pPr>
    </w:p>
    <w:p w14:paraId="66442717" w14:textId="77777777" w:rsidR="00A75CAF" w:rsidRDefault="00A75CAF" w:rsidP="00FA6CD8">
      <w:pPr>
        <w:spacing w:line="480" w:lineRule="auto"/>
        <w:ind w:right="78" w:firstLine="720"/>
        <w:jc w:val="both"/>
        <w:rPr>
          <w:rFonts w:ascii="Times New Roman" w:hAnsi="Times New Roman" w:cs="Times New Roman"/>
        </w:rPr>
      </w:pPr>
    </w:p>
    <w:p w14:paraId="5F9C7AB7" w14:textId="77777777" w:rsidR="00A75CAF" w:rsidRDefault="00A75CAF" w:rsidP="00FA6CD8">
      <w:pPr>
        <w:spacing w:line="480" w:lineRule="auto"/>
        <w:ind w:right="78" w:firstLine="720"/>
        <w:jc w:val="both"/>
        <w:rPr>
          <w:rFonts w:ascii="Times New Roman" w:hAnsi="Times New Roman" w:cs="Times New Roman"/>
        </w:rPr>
      </w:pPr>
    </w:p>
    <w:p w14:paraId="111CA4C3" w14:textId="77777777" w:rsidR="00A75CAF" w:rsidRPr="00796883" w:rsidRDefault="00A75CAF" w:rsidP="00FA6CD8">
      <w:pPr>
        <w:spacing w:line="480" w:lineRule="auto"/>
        <w:ind w:right="78" w:firstLine="720"/>
        <w:jc w:val="both"/>
        <w:rPr>
          <w:rFonts w:ascii="Times New Roman" w:hAnsi="Times New Roman" w:cs="Times New Roman"/>
        </w:rPr>
      </w:pPr>
    </w:p>
    <w:p w14:paraId="5CC0DE8A" w14:textId="77777777" w:rsidR="00A75CAF" w:rsidRPr="0034176B" w:rsidRDefault="00A75CAF" w:rsidP="00A75CAF">
      <w:pPr>
        <w:spacing w:line="480" w:lineRule="auto"/>
        <w:ind w:right="78"/>
        <w:rPr>
          <w:rFonts w:ascii="Times New Roman" w:hAnsi="Times New Roman" w:cs="Times New Roman"/>
          <w:sz w:val="20"/>
        </w:rPr>
      </w:pPr>
      <w:r>
        <w:rPr>
          <w:rFonts w:ascii="Times New Roman" w:hAnsi="Times New Roman" w:cs="Times New Roman"/>
          <w:sz w:val="20"/>
        </w:rPr>
        <w:lastRenderedPageBreak/>
        <w:t>Table 3</w:t>
      </w:r>
      <w:r w:rsidRPr="0034176B">
        <w:rPr>
          <w:rFonts w:ascii="Times New Roman" w:hAnsi="Times New Roman" w:cs="Times New Roman"/>
          <w:sz w:val="20"/>
        </w:rPr>
        <w:t xml:space="preserve"> Survey questions</w:t>
      </w:r>
      <w:r>
        <w:rPr>
          <w:rFonts w:ascii="Times New Roman" w:hAnsi="Times New Roman" w:cs="Times New Roman"/>
          <w:sz w:val="20"/>
        </w:rPr>
        <w:t xml:space="preserve"> and statements</w:t>
      </w:r>
      <w:r w:rsidRPr="0034176B">
        <w:rPr>
          <w:rFonts w:ascii="Times New Roman" w:hAnsi="Times New Roman" w:cs="Times New Roman"/>
          <w:sz w:val="20"/>
        </w:rPr>
        <w:t xml:space="preserve"> grouped by category and associated Cronbach’s alpha</w:t>
      </w:r>
    </w:p>
    <w:tbl>
      <w:tblPr>
        <w:tblStyle w:val="TableGrid"/>
        <w:tblpPr w:leftFromText="180" w:rightFromText="180" w:vertAnchor="text" w:tblpY="1"/>
        <w:tblOverlap w:val="nev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101"/>
        <w:gridCol w:w="5528"/>
        <w:gridCol w:w="992"/>
        <w:gridCol w:w="895"/>
      </w:tblGrid>
      <w:tr w:rsidR="00A75CAF" w:rsidRPr="00C50A03" w14:paraId="069C6B62" w14:textId="77777777" w:rsidTr="004730F5">
        <w:tc>
          <w:tcPr>
            <w:tcW w:w="1101" w:type="dxa"/>
            <w:vMerge w:val="restart"/>
            <w:tcBorders>
              <w:left w:val="nil"/>
              <w:right w:val="nil"/>
            </w:tcBorders>
          </w:tcPr>
          <w:p w14:paraId="6E2634A3" w14:textId="77777777" w:rsidR="00A75CAF" w:rsidRPr="002D69E4" w:rsidRDefault="00A75CAF" w:rsidP="004730F5">
            <w:pPr>
              <w:contextualSpacing/>
              <w:jc w:val="both"/>
              <w:rPr>
                <w:rFonts w:ascii="Times New Roman" w:hAnsi="Times New Roman" w:cs="Times New Roman"/>
                <w:b/>
                <w:sz w:val="20"/>
              </w:rPr>
            </w:pPr>
            <w:r>
              <w:rPr>
                <w:rFonts w:ascii="Times New Roman" w:hAnsi="Times New Roman" w:cs="Times New Roman"/>
                <w:b/>
                <w:sz w:val="20"/>
              </w:rPr>
              <w:t>C</w:t>
            </w:r>
            <w:r w:rsidRPr="002D69E4">
              <w:rPr>
                <w:rFonts w:ascii="Times New Roman" w:hAnsi="Times New Roman" w:cs="Times New Roman"/>
                <w:b/>
                <w:sz w:val="20"/>
              </w:rPr>
              <w:t>ategory</w:t>
            </w:r>
            <w:r>
              <w:rPr>
                <w:rFonts w:ascii="Times New Roman" w:hAnsi="Times New Roman" w:cs="Times New Roman"/>
                <w:b/>
                <w:sz w:val="20"/>
              </w:rPr>
              <w:t xml:space="preserve"> (Number of questions)</w:t>
            </w:r>
          </w:p>
        </w:tc>
        <w:tc>
          <w:tcPr>
            <w:tcW w:w="5528" w:type="dxa"/>
            <w:vMerge w:val="restart"/>
            <w:tcBorders>
              <w:left w:val="nil"/>
              <w:right w:val="nil"/>
            </w:tcBorders>
          </w:tcPr>
          <w:p w14:paraId="4ABE4F9E" w14:textId="77777777" w:rsidR="00A75CAF" w:rsidRPr="002D69E4" w:rsidRDefault="00A75CAF" w:rsidP="004730F5">
            <w:pPr>
              <w:jc w:val="both"/>
              <w:rPr>
                <w:rFonts w:ascii="Times New Roman" w:hAnsi="Times New Roman" w:cs="Times New Roman"/>
                <w:b/>
                <w:sz w:val="20"/>
              </w:rPr>
            </w:pPr>
            <w:r w:rsidRPr="002D69E4">
              <w:rPr>
                <w:rFonts w:ascii="Times New Roman" w:hAnsi="Times New Roman" w:cs="Times New Roman"/>
                <w:b/>
                <w:sz w:val="20"/>
              </w:rPr>
              <w:t>Questions</w:t>
            </w:r>
          </w:p>
        </w:tc>
        <w:tc>
          <w:tcPr>
            <w:tcW w:w="1887" w:type="dxa"/>
            <w:gridSpan w:val="2"/>
            <w:tcBorders>
              <w:left w:val="nil"/>
              <w:bottom w:val="single" w:sz="4" w:space="0" w:color="D9D9D9" w:themeColor="background1" w:themeShade="D9"/>
              <w:right w:val="nil"/>
            </w:tcBorders>
          </w:tcPr>
          <w:p w14:paraId="02014ABA" w14:textId="77777777" w:rsidR="00A75CAF" w:rsidRPr="002D69E4" w:rsidRDefault="00A75CAF" w:rsidP="004730F5">
            <w:pPr>
              <w:jc w:val="both"/>
              <w:rPr>
                <w:rFonts w:ascii="Times New Roman" w:hAnsi="Times New Roman" w:cs="Times New Roman"/>
                <w:b/>
                <w:sz w:val="20"/>
              </w:rPr>
            </w:pPr>
            <w:r w:rsidRPr="002D69E4">
              <w:rPr>
                <w:rFonts w:ascii="Times New Roman" w:hAnsi="Times New Roman" w:cs="Times New Roman"/>
                <w:b/>
                <w:sz w:val="20"/>
              </w:rPr>
              <w:t>Cronbach’s alpha</w:t>
            </w:r>
          </w:p>
        </w:tc>
      </w:tr>
      <w:tr w:rsidR="00A75CAF" w:rsidRPr="00C50A03" w14:paraId="7B89A6B2" w14:textId="77777777" w:rsidTr="004730F5">
        <w:tc>
          <w:tcPr>
            <w:tcW w:w="1101" w:type="dxa"/>
            <w:vMerge/>
            <w:tcBorders>
              <w:left w:val="nil"/>
              <w:bottom w:val="single" w:sz="4" w:space="0" w:color="D9D9D9" w:themeColor="background1" w:themeShade="D9"/>
              <w:right w:val="nil"/>
            </w:tcBorders>
          </w:tcPr>
          <w:p w14:paraId="39D04FB8" w14:textId="77777777" w:rsidR="00A75CAF" w:rsidRPr="002D69E4" w:rsidRDefault="00A75CAF" w:rsidP="004730F5">
            <w:pPr>
              <w:contextualSpacing/>
              <w:jc w:val="both"/>
              <w:rPr>
                <w:rFonts w:ascii="Times New Roman" w:hAnsi="Times New Roman" w:cs="Times New Roman"/>
                <w:b/>
                <w:sz w:val="20"/>
              </w:rPr>
            </w:pPr>
          </w:p>
        </w:tc>
        <w:tc>
          <w:tcPr>
            <w:tcW w:w="5528" w:type="dxa"/>
            <w:vMerge/>
            <w:tcBorders>
              <w:left w:val="nil"/>
              <w:bottom w:val="single" w:sz="4" w:space="0" w:color="D9D9D9" w:themeColor="background1" w:themeShade="D9"/>
              <w:right w:val="nil"/>
            </w:tcBorders>
          </w:tcPr>
          <w:p w14:paraId="078F0A66" w14:textId="77777777" w:rsidR="00A75CAF" w:rsidRPr="002D69E4" w:rsidRDefault="00A75CAF" w:rsidP="004730F5">
            <w:pPr>
              <w:jc w:val="both"/>
              <w:rPr>
                <w:rFonts w:ascii="Times New Roman" w:hAnsi="Times New Roman" w:cs="Times New Roman"/>
                <w:b/>
                <w:sz w:val="20"/>
              </w:rPr>
            </w:pPr>
          </w:p>
        </w:tc>
        <w:tc>
          <w:tcPr>
            <w:tcW w:w="992" w:type="dxa"/>
            <w:tcBorders>
              <w:left w:val="nil"/>
              <w:bottom w:val="single" w:sz="4" w:space="0" w:color="D9D9D9" w:themeColor="background1" w:themeShade="D9"/>
              <w:right w:val="nil"/>
            </w:tcBorders>
          </w:tcPr>
          <w:p w14:paraId="158E96F7" w14:textId="77777777" w:rsidR="00A75CAF" w:rsidRPr="002D69E4" w:rsidRDefault="00A75CAF" w:rsidP="004730F5">
            <w:pPr>
              <w:jc w:val="both"/>
              <w:rPr>
                <w:rFonts w:ascii="Times New Roman" w:hAnsi="Times New Roman" w:cs="Times New Roman"/>
                <w:b/>
                <w:sz w:val="20"/>
              </w:rPr>
            </w:pPr>
            <w:r>
              <w:rPr>
                <w:rFonts w:ascii="Times New Roman" w:hAnsi="Times New Roman" w:cs="Times New Roman"/>
                <w:b/>
                <w:sz w:val="20"/>
              </w:rPr>
              <w:t>Internal</w:t>
            </w:r>
          </w:p>
        </w:tc>
        <w:tc>
          <w:tcPr>
            <w:tcW w:w="895" w:type="dxa"/>
            <w:tcBorders>
              <w:left w:val="nil"/>
              <w:bottom w:val="single" w:sz="4" w:space="0" w:color="D9D9D9" w:themeColor="background1" w:themeShade="D9"/>
              <w:right w:val="nil"/>
            </w:tcBorders>
          </w:tcPr>
          <w:p w14:paraId="1A424625" w14:textId="77777777" w:rsidR="00A75CAF" w:rsidRPr="002D69E4" w:rsidRDefault="00A75CAF" w:rsidP="004730F5">
            <w:pPr>
              <w:jc w:val="both"/>
              <w:rPr>
                <w:rFonts w:ascii="Times New Roman" w:hAnsi="Times New Roman" w:cs="Times New Roman"/>
                <w:b/>
                <w:sz w:val="20"/>
              </w:rPr>
            </w:pPr>
            <w:r>
              <w:rPr>
                <w:rFonts w:ascii="Times New Roman" w:hAnsi="Times New Roman" w:cs="Times New Roman"/>
                <w:b/>
                <w:sz w:val="20"/>
              </w:rPr>
              <w:t>International</w:t>
            </w:r>
          </w:p>
        </w:tc>
      </w:tr>
      <w:tr w:rsidR="00A75CAF" w:rsidRPr="00C50A03" w14:paraId="01F2A76D" w14:textId="77777777" w:rsidTr="004730F5">
        <w:tc>
          <w:tcPr>
            <w:tcW w:w="1101" w:type="dxa"/>
            <w:tcBorders>
              <w:left w:val="nil"/>
              <w:bottom w:val="nil"/>
              <w:right w:val="nil"/>
            </w:tcBorders>
          </w:tcPr>
          <w:p w14:paraId="6ACCEFC6" w14:textId="77777777" w:rsidR="00A75CAF" w:rsidRPr="0079603C" w:rsidRDefault="00A75CAF" w:rsidP="004730F5">
            <w:pPr>
              <w:ind w:right="113"/>
              <w:contextualSpacing/>
              <w:jc w:val="both"/>
              <w:rPr>
                <w:rFonts w:ascii="Times New Roman" w:hAnsi="Times New Roman" w:cs="Times New Roman"/>
                <w:sz w:val="20"/>
              </w:rPr>
            </w:pPr>
            <w:r>
              <w:rPr>
                <w:rFonts w:ascii="Times New Roman" w:hAnsi="Times New Roman" w:cs="Times New Roman"/>
                <w:sz w:val="20"/>
              </w:rPr>
              <w:t>BF   (16)</w:t>
            </w:r>
          </w:p>
        </w:tc>
        <w:tc>
          <w:tcPr>
            <w:tcW w:w="5528" w:type="dxa"/>
            <w:tcBorders>
              <w:left w:val="nil"/>
              <w:bottom w:val="nil"/>
              <w:right w:val="nil"/>
            </w:tcBorders>
          </w:tcPr>
          <w:p w14:paraId="53177B89" w14:textId="77777777" w:rsidR="00A75CAF" w:rsidRPr="00C50A03" w:rsidRDefault="00A75CAF" w:rsidP="004730F5">
            <w:pPr>
              <w:tabs>
                <w:tab w:val="left" w:pos="5215"/>
              </w:tabs>
              <w:jc w:val="both"/>
              <w:rPr>
                <w:rFonts w:ascii="Times New Roman" w:hAnsi="Times New Roman" w:cs="Times New Roman"/>
                <w:sz w:val="20"/>
              </w:rPr>
            </w:pPr>
            <w:r>
              <w:rPr>
                <w:rFonts w:ascii="Times New Roman" w:hAnsi="Times New Roman" w:cs="Times New Roman"/>
                <w:sz w:val="20"/>
              </w:rPr>
              <w:t xml:space="preserve">(1) </w:t>
            </w:r>
            <w:r w:rsidRPr="00022C7B">
              <w:rPr>
                <w:rFonts w:ascii="Times New Roman" w:hAnsi="Times New Roman" w:cs="Times New Roman"/>
                <w:sz w:val="20"/>
              </w:rPr>
              <w:t xml:space="preserve">How old are you? </w:t>
            </w:r>
            <w:r>
              <w:rPr>
                <w:rFonts w:ascii="Times New Roman" w:hAnsi="Times New Roman" w:cs="Times New Roman"/>
                <w:sz w:val="20"/>
              </w:rPr>
              <w:t xml:space="preserve">(2) </w:t>
            </w:r>
            <w:r w:rsidRPr="00022C7B">
              <w:rPr>
                <w:rFonts w:ascii="Times New Roman" w:hAnsi="Times New Roman" w:cs="Times New Roman"/>
                <w:sz w:val="20"/>
              </w:rPr>
              <w:t xml:space="preserve">What is your nationality? </w:t>
            </w:r>
            <w:r>
              <w:rPr>
                <w:rFonts w:ascii="Times New Roman" w:hAnsi="Times New Roman" w:cs="Times New Roman"/>
                <w:sz w:val="20"/>
              </w:rPr>
              <w:t xml:space="preserve">(3) </w:t>
            </w:r>
            <w:r w:rsidRPr="00022C7B">
              <w:rPr>
                <w:rFonts w:ascii="Times New Roman" w:hAnsi="Times New Roman" w:cs="Times New Roman"/>
                <w:sz w:val="20"/>
              </w:rPr>
              <w:t xml:space="preserve">What is your place (island) of birth? </w:t>
            </w:r>
            <w:r>
              <w:rPr>
                <w:rFonts w:ascii="Times New Roman" w:hAnsi="Times New Roman" w:cs="Times New Roman"/>
                <w:sz w:val="20"/>
              </w:rPr>
              <w:t xml:space="preserve">(4) </w:t>
            </w:r>
            <w:r w:rsidRPr="00022C7B">
              <w:rPr>
                <w:rFonts w:ascii="Times New Roman" w:hAnsi="Times New Roman" w:cs="Times New Roman"/>
                <w:sz w:val="20"/>
              </w:rPr>
              <w:t xml:space="preserve">What is your gender? </w:t>
            </w:r>
            <w:r>
              <w:rPr>
                <w:rFonts w:ascii="Times New Roman" w:hAnsi="Times New Roman" w:cs="Times New Roman"/>
                <w:sz w:val="20"/>
              </w:rPr>
              <w:t xml:space="preserve">(5) </w:t>
            </w:r>
            <w:r w:rsidRPr="00022C7B">
              <w:rPr>
                <w:rFonts w:ascii="Times New Roman" w:hAnsi="Times New Roman" w:cs="Times New Roman"/>
                <w:sz w:val="20"/>
              </w:rPr>
              <w:t xml:space="preserve">Are you married? </w:t>
            </w:r>
            <w:r>
              <w:rPr>
                <w:rFonts w:ascii="Times New Roman" w:hAnsi="Times New Roman" w:cs="Times New Roman"/>
                <w:sz w:val="20"/>
              </w:rPr>
              <w:t xml:space="preserve">(6) </w:t>
            </w:r>
            <w:r w:rsidRPr="00022C7B">
              <w:rPr>
                <w:rFonts w:ascii="Times New Roman" w:hAnsi="Times New Roman" w:cs="Times New Roman"/>
                <w:sz w:val="20"/>
              </w:rPr>
              <w:t xml:space="preserve">Does your spouse live on this island? </w:t>
            </w:r>
            <w:r>
              <w:rPr>
                <w:rFonts w:ascii="Times New Roman" w:hAnsi="Times New Roman" w:cs="Times New Roman"/>
                <w:sz w:val="20"/>
              </w:rPr>
              <w:t xml:space="preserve">(7) </w:t>
            </w:r>
            <w:r w:rsidRPr="00022C7B">
              <w:rPr>
                <w:rFonts w:ascii="Times New Roman" w:hAnsi="Times New Roman" w:cs="Times New Roman"/>
                <w:sz w:val="20"/>
              </w:rPr>
              <w:t xml:space="preserve">How many children do you have? </w:t>
            </w:r>
            <w:r>
              <w:rPr>
                <w:rFonts w:ascii="Times New Roman" w:hAnsi="Times New Roman" w:cs="Times New Roman"/>
                <w:sz w:val="20"/>
              </w:rPr>
              <w:t xml:space="preserve">(8) </w:t>
            </w:r>
            <w:r w:rsidRPr="00022C7B">
              <w:rPr>
                <w:rFonts w:ascii="Times New Roman" w:hAnsi="Times New Roman" w:cs="Times New Roman"/>
                <w:sz w:val="20"/>
              </w:rPr>
              <w:t xml:space="preserve">What is the size of your household (how many people live in the same house as you)? </w:t>
            </w:r>
            <w:r>
              <w:rPr>
                <w:rFonts w:ascii="Times New Roman" w:hAnsi="Times New Roman" w:cs="Times New Roman"/>
                <w:sz w:val="20"/>
              </w:rPr>
              <w:t xml:space="preserve">(9) </w:t>
            </w:r>
            <w:r w:rsidRPr="00022C7B">
              <w:rPr>
                <w:rFonts w:ascii="Times New Roman" w:hAnsi="Times New Roman" w:cs="Times New Roman"/>
                <w:sz w:val="20"/>
              </w:rPr>
              <w:t xml:space="preserve">What is your relationship to the head of household? </w:t>
            </w:r>
            <w:r>
              <w:rPr>
                <w:rFonts w:ascii="Times New Roman" w:hAnsi="Times New Roman" w:cs="Times New Roman"/>
                <w:sz w:val="20"/>
              </w:rPr>
              <w:t xml:space="preserve">(10) </w:t>
            </w:r>
            <w:r w:rsidRPr="00022C7B">
              <w:rPr>
                <w:rFonts w:ascii="Times New Roman" w:hAnsi="Times New Roman" w:cs="Times New Roman"/>
                <w:sz w:val="20"/>
              </w:rPr>
              <w:t xml:space="preserve">What is the highest level of education you have completed? </w:t>
            </w:r>
            <w:r>
              <w:rPr>
                <w:rFonts w:ascii="Times New Roman" w:hAnsi="Times New Roman" w:cs="Times New Roman"/>
                <w:sz w:val="20"/>
              </w:rPr>
              <w:t xml:space="preserve">(11) </w:t>
            </w:r>
            <w:r w:rsidRPr="00022C7B">
              <w:rPr>
                <w:rFonts w:ascii="Times New Roman" w:hAnsi="Times New Roman" w:cs="Times New Roman"/>
                <w:sz w:val="20"/>
              </w:rPr>
              <w:t xml:space="preserve">During last week were you engaged in any income generating activity for more than 1 hour? </w:t>
            </w:r>
            <w:r>
              <w:rPr>
                <w:rFonts w:ascii="Times New Roman" w:hAnsi="Times New Roman" w:cs="Times New Roman"/>
                <w:sz w:val="20"/>
              </w:rPr>
              <w:t xml:space="preserve">(12) </w:t>
            </w:r>
            <w:r w:rsidRPr="00022C7B">
              <w:rPr>
                <w:rFonts w:ascii="Times New Roman" w:hAnsi="Times New Roman" w:cs="Times New Roman"/>
                <w:sz w:val="20"/>
              </w:rPr>
              <w:t xml:space="preserve">What is the economic activity in which you spent most of the time during last week? </w:t>
            </w:r>
            <w:r>
              <w:rPr>
                <w:rFonts w:ascii="Times New Roman" w:hAnsi="Times New Roman" w:cs="Times New Roman"/>
                <w:sz w:val="20"/>
              </w:rPr>
              <w:t xml:space="preserve">(13) </w:t>
            </w:r>
            <w:r w:rsidRPr="00022C7B">
              <w:rPr>
                <w:rFonts w:ascii="Times New Roman" w:hAnsi="Times New Roman" w:cs="Times New Roman"/>
                <w:sz w:val="20"/>
              </w:rPr>
              <w:t xml:space="preserve">Do you own land, a house, or business? </w:t>
            </w:r>
            <w:r>
              <w:rPr>
                <w:rFonts w:ascii="Times New Roman" w:hAnsi="Times New Roman" w:cs="Times New Roman"/>
                <w:sz w:val="20"/>
              </w:rPr>
              <w:t xml:space="preserve">(14) </w:t>
            </w:r>
            <w:r w:rsidRPr="00022C7B">
              <w:rPr>
                <w:rFonts w:ascii="Times New Roman" w:hAnsi="Times New Roman" w:cs="Times New Roman"/>
                <w:sz w:val="20"/>
              </w:rPr>
              <w:t xml:space="preserve">What was your income in the last month (MRF)? </w:t>
            </w:r>
            <w:r>
              <w:rPr>
                <w:rFonts w:ascii="Times New Roman" w:hAnsi="Times New Roman" w:cs="Times New Roman"/>
                <w:sz w:val="20"/>
              </w:rPr>
              <w:t xml:space="preserve">(15) </w:t>
            </w:r>
            <w:r w:rsidRPr="00022C7B">
              <w:rPr>
                <w:rFonts w:ascii="Times New Roman" w:hAnsi="Times New Roman" w:cs="Times New Roman"/>
                <w:sz w:val="20"/>
              </w:rPr>
              <w:t>In which city (island) do you live?</w:t>
            </w:r>
            <w:r>
              <w:rPr>
                <w:rFonts w:ascii="Times New Roman" w:hAnsi="Times New Roman" w:cs="Times New Roman"/>
                <w:sz w:val="20"/>
              </w:rPr>
              <w:t xml:space="preserve"> (16)</w:t>
            </w:r>
            <w:r w:rsidRPr="00022C7B">
              <w:rPr>
                <w:rFonts w:ascii="Times New Roman" w:hAnsi="Times New Roman" w:cs="Times New Roman"/>
                <w:sz w:val="20"/>
              </w:rPr>
              <w:t xml:space="preserve"> How long have you lived on this island?</w:t>
            </w:r>
          </w:p>
        </w:tc>
        <w:tc>
          <w:tcPr>
            <w:tcW w:w="992" w:type="dxa"/>
            <w:tcBorders>
              <w:left w:val="nil"/>
              <w:bottom w:val="nil"/>
              <w:right w:val="nil"/>
            </w:tcBorders>
          </w:tcPr>
          <w:p w14:paraId="46EB134E" w14:textId="77777777" w:rsidR="00A75CAF" w:rsidRDefault="00A75CAF" w:rsidP="004730F5">
            <w:pPr>
              <w:contextualSpacing/>
              <w:jc w:val="both"/>
              <w:rPr>
                <w:rFonts w:ascii="Times New Roman" w:hAnsi="Times New Roman" w:cs="Times New Roman"/>
                <w:sz w:val="20"/>
              </w:rPr>
            </w:pPr>
            <w:r>
              <w:rPr>
                <w:rFonts w:ascii="Times New Roman" w:hAnsi="Times New Roman" w:cs="Times New Roman"/>
                <w:sz w:val="20"/>
              </w:rPr>
              <w:t>N/A</w:t>
            </w:r>
          </w:p>
        </w:tc>
        <w:tc>
          <w:tcPr>
            <w:tcW w:w="895" w:type="dxa"/>
            <w:tcBorders>
              <w:left w:val="nil"/>
              <w:bottom w:val="nil"/>
              <w:right w:val="nil"/>
            </w:tcBorders>
          </w:tcPr>
          <w:p w14:paraId="43507DB0" w14:textId="77777777" w:rsidR="00A75CAF" w:rsidRDefault="00A75CAF" w:rsidP="004730F5">
            <w:pPr>
              <w:contextualSpacing/>
              <w:jc w:val="both"/>
              <w:rPr>
                <w:rFonts w:ascii="Times New Roman" w:hAnsi="Times New Roman" w:cs="Times New Roman"/>
                <w:sz w:val="20"/>
              </w:rPr>
            </w:pPr>
            <w:r>
              <w:rPr>
                <w:rFonts w:ascii="Times New Roman" w:hAnsi="Times New Roman" w:cs="Times New Roman"/>
                <w:sz w:val="20"/>
              </w:rPr>
              <w:t>N/A</w:t>
            </w:r>
          </w:p>
        </w:tc>
      </w:tr>
      <w:tr w:rsidR="00A75CAF" w:rsidRPr="00C50A03" w14:paraId="37162639" w14:textId="77777777" w:rsidTr="004730F5">
        <w:tc>
          <w:tcPr>
            <w:tcW w:w="1101" w:type="dxa"/>
            <w:tcBorders>
              <w:left w:val="nil"/>
              <w:bottom w:val="nil"/>
              <w:right w:val="nil"/>
            </w:tcBorders>
          </w:tcPr>
          <w:p w14:paraId="550DB5F2" w14:textId="77777777" w:rsidR="00A75CAF" w:rsidRDefault="00A75CAF" w:rsidP="004730F5">
            <w:pPr>
              <w:ind w:right="113"/>
              <w:contextualSpacing/>
              <w:jc w:val="both"/>
              <w:rPr>
                <w:rFonts w:ascii="Times New Roman" w:hAnsi="Times New Roman" w:cs="Times New Roman"/>
                <w:sz w:val="20"/>
              </w:rPr>
            </w:pPr>
            <w:r>
              <w:rPr>
                <w:rFonts w:ascii="Times New Roman" w:hAnsi="Times New Roman" w:cs="Times New Roman"/>
                <w:sz w:val="20"/>
              </w:rPr>
              <w:t>IA      (6)</w:t>
            </w:r>
          </w:p>
          <w:p w14:paraId="0A09EB59" w14:textId="77777777" w:rsidR="00A75CAF" w:rsidRDefault="00A75CAF" w:rsidP="004730F5">
            <w:pPr>
              <w:ind w:right="113"/>
              <w:contextualSpacing/>
              <w:jc w:val="both"/>
              <w:rPr>
                <w:rFonts w:ascii="Times New Roman" w:hAnsi="Times New Roman" w:cs="Times New Roman"/>
                <w:sz w:val="20"/>
              </w:rPr>
            </w:pPr>
          </w:p>
          <w:p w14:paraId="39966510" w14:textId="77777777" w:rsidR="00A75CAF" w:rsidRDefault="00A75CAF" w:rsidP="004730F5">
            <w:pPr>
              <w:ind w:right="113"/>
              <w:contextualSpacing/>
              <w:jc w:val="both"/>
              <w:rPr>
                <w:rFonts w:ascii="Times New Roman" w:hAnsi="Times New Roman" w:cs="Times New Roman"/>
                <w:sz w:val="20"/>
              </w:rPr>
            </w:pPr>
          </w:p>
          <w:p w14:paraId="59AFE556" w14:textId="77777777" w:rsidR="00A75CAF" w:rsidRDefault="00A75CAF" w:rsidP="004730F5">
            <w:pPr>
              <w:ind w:right="113"/>
              <w:contextualSpacing/>
              <w:jc w:val="both"/>
              <w:rPr>
                <w:rFonts w:ascii="Times New Roman" w:hAnsi="Times New Roman" w:cs="Times New Roman"/>
                <w:sz w:val="20"/>
              </w:rPr>
            </w:pPr>
          </w:p>
          <w:p w14:paraId="4BFDFBDE" w14:textId="77777777" w:rsidR="00A75CAF" w:rsidRDefault="00A75CAF" w:rsidP="004730F5">
            <w:pPr>
              <w:ind w:right="113"/>
              <w:contextualSpacing/>
              <w:jc w:val="both"/>
              <w:rPr>
                <w:rFonts w:ascii="Times New Roman" w:hAnsi="Times New Roman" w:cs="Times New Roman"/>
                <w:sz w:val="20"/>
              </w:rPr>
            </w:pPr>
          </w:p>
          <w:p w14:paraId="69B45581" w14:textId="77777777" w:rsidR="00A75CAF" w:rsidRDefault="00A75CAF" w:rsidP="004730F5">
            <w:pPr>
              <w:ind w:right="113"/>
              <w:contextualSpacing/>
              <w:jc w:val="both"/>
              <w:rPr>
                <w:rFonts w:ascii="Times New Roman" w:hAnsi="Times New Roman" w:cs="Times New Roman"/>
                <w:sz w:val="20"/>
              </w:rPr>
            </w:pPr>
          </w:p>
          <w:p w14:paraId="4641183E" w14:textId="77777777" w:rsidR="00A75CAF" w:rsidRPr="00420494" w:rsidRDefault="00A75CAF" w:rsidP="004730F5">
            <w:pPr>
              <w:ind w:right="113"/>
              <w:contextualSpacing/>
              <w:jc w:val="both"/>
              <w:rPr>
                <w:rFonts w:ascii="Times New Roman" w:hAnsi="Times New Roman" w:cs="Times New Roman"/>
                <w:sz w:val="20"/>
                <w:vertAlign w:val="superscript"/>
              </w:rPr>
            </w:pPr>
            <w:r>
              <w:rPr>
                <w:rFonts w:ascii="Times New Roman" w:hAnsi="Times New Roman" w:cs="Times New Roman"/>
                <w:sz w:val="20"/>
              </w:rPr>
              <w:t xml:space="preserve">          (6)</w:t>
            </w:r>
          </w:p>
        </w:tc>
        <w:tc>
          <w:tcPr>
            <w:tcW w:w="5528" w:type="dxa"/>
            <w:tcBorders>
              <w:left w:val="nil"/>
              <w:bottom w:val="nil"/>
              <w:right w:val="nil"/>
            </w:tcBorders>
          </w:tcPr>
          <w:p w14:paraId="4A4BEF52" w14:textId="77777777" w:rsidR="00A75CAF" w:rsidRPr="00E24BF6" w:rsidRDefault="00A75CAF" w:rsidP="004730F5">
            <w:pPr>
              <w:jc w:val="both"/>
              <w:rPr>
                <w:rFonts w:ascii="Times New Roman" w:hAnsi="Times New Roman" w:cs="Times New Roman"/>
                <w:sz w:val="20"/>
                <w:u w:val="single"/>
              </w:rPr>
            </w:pPr>
            <w:r w:rsidRPr="00E24BF6">
              <w:rPr>
                <w:rFonts w:ascii="Times New Roman" w:hAnsi="Times New Roman" w:cs="Times New Roman"/>
                <w:sz w:val="20"/>
                <w:u w:val="single"/>
              </w:rPr>
              <w:t>Opinion about island of residence</w:t>
            </w:r>
          </w:p>
          <w:p w14:paraId="5E28ECBC" w14:textId="77777777" w:rsidR="00A75CAF" w:rsidRDefault="00A75CAF" w:rsidP="004730F5">
            <w:pPr>
              <w:jc w:val="both"/>
              <w:rPr>
                <w:rFonts w:ascii="Times New Roman" w:hAnsi="Times New Roman" w:cs="Times New Roman"/>
                <w:sz w:val="20"/>
              </w:rPr>
            </w:pPr>
            <w:r>
              <w:rPr>
                <w:rFonts w:ascii="Times New Roman" w:hAnsi="Times New Roman" w:cs="Times New Roman"/>
                <w:sz w:val="20"/>
              </w:rPr>
              <w:t xml:space="preserve">(1) </w:t>
            </w:r>
            <w:r w:rsidRPr="00022C7B">
              <w:rPr>
                <w:rFonts w:ascii="Times New Roman" w:hAnsi="Times New Roman" w:cs="Times New Roman"/>
                <w:sz w:val="20"/>
              </w:rPr>
              <w:t xml:space="preserve">How happy are you with your income?  </w:t>
            </w:r>
            <w:r>
              <w:rPr>
                <w:rFonts w:ascii="Times New Roman" w:hAnsi="Times New Roman" w:cs="Times New Roman"/>
                <w:sz w:val="20"/>
              </w:rPr>
              <w:t xml:space="preserve">(2) </w:t>
            </w:r>
            <w:r w:rsidRPr="00022C7B">
              <w:rPr>
                <w:rFonts w:ascii="Times New Roman" w:hAnsi="Times New Roman" w:cs="Times New Roman"/>
                <w:sz w:val="20"/>
              </w:rPr>
              <w:t xml:space="preserve">How happy are you with your job?  </w:t>
            </w:r>
            <w:r>
              <w:rPr>
                <w:rFonts w:ascii="Times New Roman" w:hAnsi="Times New Roman" w:cs="Times New Roman"/>
                <w:sz w:val="20"/>
              </w:rPr>
              <w:t xml:space="preserve">(3) </w:t>
            </w:r>
            <w:r w:rsidRPr="00022C7B">
              <w:rPr>
                <w:rFonts w:ascii="Times New Roman" w:hAnsi="Times New Roman" w:cs="Times New Roman"/>
                <w:sz w:val="20"/>
              </w:rPr>
              <w:t xml:space="preserve">How do you rate the health care provision on this island? </w:t>
            </w:r>
            <w:r>
              <w:rPr>
                <w:rFonts w:ascii="Times New Roman" w:hAnsi="Times New Roman" w:cs="Times New Roman"/>
                <w:sz w:val="20"/>
              </w:rPr>
              <w:t>(4)</w:t>
            </w:r>
            <w:r w:rsidRPr="00022C7B">
              <w:rPr>
                <w:rFonts w:ascii="Times New Roman" w:hAnsi="Times New Roman" w:cs="Times New Roman"/>
                <w:sz w:val="20"/>
              </w:rPr>
              <w:t xml:space="preserve"> How do you rate the educational possibilities on this island? </w:t>
            </w:r>
            <w:r>
              <w:rPr>
                <w:rFonts w:ascii="Times New Roman" w:hAnsi="Times New Roman" w:cs="Times New Roman"/>
                <w:sz w:val="20"/>
              </w:rPr>
              <w:t>(5)</w:t>
            </w:r>
            <w:r w:rsidRPr="00022C7B">
              <w:rPr>
                <w:rFonts w:ascii="Times New Roman" w:hAnsi="Times New Roman" w:cs="Times New Roman"/>
                <w:sz w:val="20"/>
              </w:rPr>
              <w:t xml:space="preserve"> How do you rate crime levels on this island?  </w:t>
            </w:r>
            <w:r>
              <w:rPr>
                <w:rFonts w:ascii="Times New Roman" w:hAnsi="Times New Roman" w:cs="Times New Roman"/>
                <w:sz w:val="20"/>
              </w:rPr>
              <w:t xml:space="preserve">(6) </w:t>
            </w:r>
            <w:r w:rsidRPr="00022C7B">
              <w:rPr>
                <w:rFonts w:ascii="Times New Roman" w:hAnsi="Times New Roman" w:cs="Times New Roman"/>
                <w:sz w:val="20"/>
              </w:rPr>
              <w:t xml:space="preserve">How do you rate the living costs on this island?  </w:t>
            </w:r>
          </w:p>
          <w:p w14:paraId="630EE13B" w14:textId="77777777" w:rsidR="00A75CAF" w:rsidRPr="00E24BF6" w:rsidRDefault="00A75CAF" w:rsidP="004730F5">
            <w:pPr>
              <w:jc w:val="both"/>
              <w:rPr>
                <w:rFonts w:ascii="Times New Roman" w:hAnsi="Times New Roman" w:cs="Times New Roman"/>
                <w:sz w:val="20"/>
                <w:u w:val="single"/>
              </w:rPr>
            </w:pPr>
            <w:r w:rsidRPr="00E24BF6">
              <w:rPr>
                <w:rFonts w:ascii="Times New Roman" w:hAnsi="Times New Roman" w:cs="Times New Roman"/>
                <w:sz w:val="20"/>
                <w:u w:val="single"/>
              </w:rPr>
              <w:t>Expectations about migration</w:t>
            </w:r>
          </w:p>
          <w:p w14:paraId="4CE374B7" w14:textId="77777777" w:rsidR="00A75CAF" w:rsidRPr="00C50A03" w:rsidRDefault="00A75CAF" w:rsidP="004730F5">
            <w:pPr>
              <w:jc w:val="both"/>
              <w:rPr>
                <w:rFonts w:ascii="Times New Roman" w:hAnsi="Times New Roman" w:cs="Times New Roman"/>
                <w:sz w:val="20"/>
              </w:rPr>
            </w:pPr>
            <w:r>
              <w:rPr>
                <w:rFonts w:ascii="Times New Roman" w:hAnsi="Times New Roman" w:cs="Times New Roman"/>
                <w:sz w:val="20"/>
              </w:rPr>
              <w:t xml:space="preserve">(1) </w:t>
            </w:r>
            <w:r w:rsidRPr="00022C7B">
              <w:rPr>
                <w:rFonts w:ascii="Times New Roman" w:hAnsi="Times New Roman" w:cs="Times New Roman"/>
                <w:sz w:val="20"/>
              </w:rPr>
              <w:t xml:space="preserve">I have good connections for employment if I migrate.  </w:t>
            </w:r>
            <w:r>
              <w:rPr>
                <w:rFonts w:ascii="Times New Roman" w:hAnsi="Times New Roman" w:cs="Times New Roman"/>
                <w:sz w:val="20"/>
              </w:rPr>
              <w:t xml:space="preserve">(2) </w:t>
            </w:r>
            <w:r w:rsidRPr="00022C7B">
              <w:rPr>
                <w:rFonts w:ascii="Times New Roman" w:hAnsi="Times New Roman" w:cs="Times New Roman"/>
                <w:sz w:val="20"/>
              </w:rPr>
              <w:t xml:space="preserve">I expect my income to increase if I migrate.  </w:t>
            </w:r>
            <w:r>
              <w:rPr>
                <w:rFonts w:ascii="Times New Roman" w:hAnsi="Times New Roman" w:cs="Times New Roman"/>
                <w:sz w:val="20"/>
              </w:rPr>
              <w:t xml:space="preserve">(3) </w:t>
            </w:r>
            <w:r w:rsidRPr="00022C7B">
              <w:rPr>
                <w:rFonts w:ascii="Times New Roman" w:hAnsi="Times New Roman" w:cs="Times New Roman"/>
                <w:sz w:val="20"/>
              </w:rPr>
              <w:t xml:space="preserve">Do you have good job prospectives if you migrate?  </w:t>
            </w:r>
            <w:r>
              <w:rPr>
                <w:rFonts w:ascii="Times New Roman" w:hAnsi="Times New Roman" w:cs="Times New Roman"/>
                <w:sz w:val="20"/>
              </w:rPr>
              <w:t xml:space="preserve">(4) </w:t>
            </w:r>
            <w:r w:rsidRPr="00022C7B">
              <w:rPr>
                <w:rFonts w:ascii="Times New Roman" w:hAnsi="Times New Roman" w:cs="Times New Roman"/>
                <w:sz w:val="20"/>
              </w:rPr>
              <w:t xml:space="preserve">Do you expect health care facilities to be better if you migrate?  </w:t>
            </w:r>
            <w:r>
              <w:rPr>
                <w:rFonts w:ascii="Times New Roman" w:hAnsi="Times New Roman" w:cs="Times New Roman"/>
                <w:sz w:val="20"/>
              </w:rPr>
              <w:t xml:space="preserve">(5) </w:t>
            </w:r>
            <w:r w:rsidRPr="00022C7B">
              <w:rPr>
                <w:rFonts w:ascii="Times New Roman" w:hAnsi="Times New Roman" w:cs="Times New Roman"/>
                <w:sz w:val="20"/>
              </w:rPr>
              <w:t xml:space="preserve">If I migrate I will have better educational opportunities. </w:t>
            </w:r>
            <w:r>
              <w:rPr>
                <w:rFonts w:ascii="Times New Roman" w:hAnsi="Times New Roman" w:cs="Times New Roman"/>
                <w:sz w:val="20"/>
              </w:rPr>
              <w:t xml:space="preserve">(6) </w:t>
            </w:r>
            <w:r w:rsidRPr="00022C7B">
              <w:rPr>
                <w:rFonts w:ascii="Times New Roman" w:hAnsi="Times New Roman" w:cs="Times New Roman"/>
                <w:sz w:val="20"/>
              </w:rPr>
              <w:t xml:space="preserve">Crime levels play a role when thinking about migration. </w:t>
            </w:r>
          </w:p>
        </w:tc>
        <w:tc>
          <w:tcPr>
            <w:tcW w:w="992" w:type="dxa"/>
            <w:tcBorders>
              <w:left w:val="nil"/>
              <w:bottom w:val="nil"/>
              <w:right w:val="nil"/>
            </w:tcBorders>
          </w:tcPr>
          <w:p w14:paraId="4D0179FB" w14:textId="77777777" w:rsidR="00A75CAF" w:rsidRDefault="00A75CAF" w:rsidP="004730F5">
            <w:pPr>
              <w:contextualSpacing/>
              <w:jc w:val="both"/>
              <w:rPr>
                <w:rFonts w:ascii="Times New Roman" w:hAnsi="Times New Roman" w:cs="Times New Roman"/>
                <w:sz w:val="20"/>
              </w:rPr>
            </w:pPr>
          </w:p>
          <w:p w14:paraId="4CB1626E" w14:textId="77777777" w:rsidR="00A75CAF" w:rsidRDefault="00A75CAF" w:rsidP="004730F5">
            <w:pPr>
              <w:contextualSpacing/>
              <w:jc w:val="both"/>
              <w:rPr>
                <w:rFonts w:ascii="Times New Roman" w:hAnsi="Times New Roman" w:cs="Times New Roman"/>
                <w:sz w:val="20"/>
              </w:rPr>
            </w:pPr>
          </w:p>
          <w:p w14:paraId="4C1A0468" w14:textId="77777777" w:rsidR="00A75CAF" w:rsidRDefault="00A75CAF" w:rsidP="004730F5">
            <w:pPr>
              <w:contextualSpacing/>
              <w:jc w:val="both"/>
              <w:rPr>
                <w:rFonts w:ascii="Times New Roman" w:hAnsi="Times New Roman" w:cs="Times New Roman"/>
                <w:sz w:val="20"/>
              </w:rPr>
            </w:pPr>
          </w:p>
          <w:p w14:paraId="1D27D995" w14:textId="77777777" w:rsidR="00A75CAF" w:rsidRDefault="00A75CAF" w:rsidP="004730F5">
            <w:pPr>
              <w:contextualSpacing/>
              <w:jc w:val="both"/>
              <w:rPr>
                <w:rFonts w:ascii="Times New Roman" w:hAnsi="Times New Roman" w:cs="Times New Roman"/>
                <w:sz w:val="20"/>
              </w:rPr>
            </w:pPr>
          </w:p>
          <w:p w14:paraId="1CD2EDC4" w14:textId="77777777" w:rsidR="00A75CAF" w:rsidRDefault="00A75CAF" w:rsidP="004730F5">
            <w:pPr>
              <w:contextualSpacing/>
              <w:jc w:val="both"/>
              <w:rPr>
                <w:rFonts w:ascii="Times New Roman" w:hAnsi="Times New Roman" w:cs="Times New Roman"/>
                <w:sz w:val="20"/>
              </w:rPr>
            </w:pPr>
          </w:p>
          <w:p w14:paraId="62F83A5D" w14:textId="77777777" w:rsidR="00A75CAF" w:rsidRDefault="00A75CAF" w:rsidP="004730F5">
            <w:pPr>
              <w:contextualSpacing/>
              <w:jc w:val="both"/>
              <w:rPr>
                <w:rFonts w:ascii="Times New Roman" w:hAnsi="Times New Roman" w:cs="Times New Roman"/>
                <w:sz w:val="20"/>
              </w:rPr>
            </w:pPr>
          </w:p>
          <w:p w14:paraId="67E3EA88" w14:textId="77777777" w:rsidR="00A75CAF" w:rsidRDefault="00A75CAF" w:rsidP="004730F5">
            <w:pPr>
              <w:contextualSpacing/>
              <w:jc w:val="both"/>
              <w:rPr>
                <w:rFonts w:ascii="Times New Roman" w:hAnsi="Times New Roman" w:cs="Times New Roman"/>
                <w:sz w:val="20"/>
              </w:rPr>
            </w:pPr>
            <w:r>
              <w:rPr>
                <w:rFonts w:ascii="Times New Roman" w:hAnsi="Times New Roman" w:cs="Times New Roman"/>
                <w:sz w:val="20"/>
              </w:rPr>
              <w:t xml:space="preserve">0.86 </w:t>
            </w:r>
          </w:p>
        </w:tc>
        <w:tc>
          <w:tcPr>
            <w:tcW w:w="895" w:type="dxa"/>
            <w:tcBorders>
              <w:left w:val="nil"/>
              <w:bottom w:val="nil"/>
              <w:right w:val="nil"/>
            </w:tcBorders>
          </w:tcPr>
          <w:p w14:paraId="2DA96110" w14:textId="77777777" w:rsidR="00A75CAF" w:rsidRDefault="00A75CAF" w:rsidP="004730F5">
            <w:pPr>
              <w:contextualSpacing/>
              <w:jc w:val="both"/>
              <w:rPr>
                <w:rFonts w:ascii="Times New Roman" w:hAnsi="Times New Roman" w:cs="Times New Roman"/>
                <w:sz w:val="20"/>
              </w:rPr>
            </w:pPr>
          </w:p>
          <w:p w14:paraId="55FD6DBD" w14:textId="77777777" w:rsidR="00A75CAF" w:rsidRDefault="00A75CAF" w:rsidP="004730F5">
            <w:pPr>
              <w:contextualSpacing/>
              <w:jc w:val="both"/>
              <w:rPr>
                <w:rFonts w:ascii="Times New Roman" w:hAnsi="Times New Roman" w:cs="Times New Roman"/>
                <w:sz w:val="20"/>
              </w:rPr>
            </w:pPr>
          </w:p>
          <w:p w14:paraId="7667DE13" w14:textId="77777777" w:rsidR="00A75CAF" w:rsidRDefault="00A75CAF" w:rsidP="004730F5">
            <w:pPr>
              <w:contextualSpacing/>
              <w:jc w:val="both"/>
              <w:rPr>
                <w:rFonts w:ascii="Times New Roman" w:hAnsi="Times New Roman" w:cs="Times New Roman"/>
                <w:sz w:val="20"/>
              </w:rPr>
            </w:pPr>
          </w:p>
          <w:p w14:paraId="09BF66C2" w14:textId="77777777" w:rsidR="00A75CAF" w:rsidRDefault="00A75CAF" w:rsidP="004730F5">
            <w:pPr>
              <w:contextualSpacing/>
              <w:jc w:val="both"/>
              <w:rPr>
                <w:rFonts w:ascii="Times New Roman" w:hAnsi="Times New Roman" w:cs="Times New Roman"/>
                <w:sz w:val="20"/>
              </w:rPr>
            </w:pPr>
          </w:p>
          <w:p w14:paraId="0ED5CAAA" w14:textId="77777777" w:rsidR="00A75CAF" w:rsidRDefault="00A75CAF" w:rsidP="004730F5">
            <w:pPr>
              <w:contextualSpacing/>
              <w:jc w:val="both"/>
              <w:rPr>
                <w:rFonts w:ascii="Times New Roman" w:hAnsi="Times New Roman" w:cs="Times New Roman"/>
                <w:sz w:val="20"/>
              </w:rPr>
            </w:pPr>
          </w:p>
          <w:p w14:paraId="3ACC9959" w14:textId="77777777" w:rsidR="00A75CAF" w:rsidRDefault="00A75CAF" w:rsidP="004730F5">
            <w:pPr>
              <w:contextualSpacing/>
              <w:jc w:val="both"/>
              <w:rPr>
                <w:rFonts w:ascii="Times New Roman" w:hAnsi="Times New Roman" w:cs="Times New Roman"/>
                <w:sz w:val="20"/>
              </w:rPr>
            </w:pPr>
          </w:p>
          <w:p w14:paraId="5623D102" w14:textId="77777777" w:rsidR="00A75CAF" w:rsidRDefault="00A75CAF" w:rsidP="004730F5">
            <w:pPr>
              <w:contextualSpacing/>
              <w:jc w:val="both"/>
              <w:rPr>
                <w:rFonts w:ascii="Times New Roman" w:hAnsi="Times New Roman" w:cs="Times New Roman"/>
                <w:sz w:val="20"/>
              </w:rPr>
            </w:pPr>
            <w:r>
              <w:rPr>
                <w:rFonts w:ascii="Times New Roman" w:hAnsi="Times New Roman" w:cs="Times New Roman"/>
                <w:sz w:val="20"/>
              </w:rPr>
              <w:t>0.87</w:t>
            </w:r>
          </w:p>
        </w:tc>
      </w:tr>
      <w:tr w:rsidR="00A75CAF" w:rsidRPr="00C50A03" w14:paraId="1250ABB3" w14:textId="77777777" w:rsidTr="004730F5">
        <w:tc>
          <w:tcPr>
            <w:tcW w:w="1101" w:type="dxa"/>
            <w:tcBorders>
              <w:left w:val="nil"/>
              <w:bottom w:val="single" w:sz="4" w:space="0" w:color="D9D9D9" w:themeColor="background1" w:themeShade="D9"/>
              <w:right w:val="nil"/>
            </w:tcBorders>
          </w:tcPr>
          <w:p w14:paraId="67C53325" w14:textId="77777777" w:rsidR="00A75CAF" w:rsidRDefault="00A75CAF" w:rsidP="004730F5">
            <w:pPr>
              <w:ind w:right="113"/>
              <w:contextualSpacing/>
              <w:jc w:val="both"/>
              <w:rPr>
                <w:rFonts w:ascii="Times New Roman" w:hAnsi="Times New Roman" w:cs="Times New Roman"/>
                <w:sz w:val="20"/>
              </w:rPr>
            </w:pPr>
            <w:r>
              <w:rPr>
                <w:rFonts w:ascii="Times New Roman" w:hAnsi="Times New Roman" w:cs="Times New Roman"/>
                <w:sz w:val="20"/>
              </w:rPr>
              <w:t>AA    (4)</w:t>
            </w:r>
          </w:p>
          <w:p w14:paraId="1347F580" w14:textId="77777777" w:rsidR="00A75CAF" w:rsidRDefault="00A75CAF" w:rsidP="004730F5">
            <w:pPr>
              <w:ind w:right="113"/>
              <w:contextualSpacing/>
              <w:jc w:val="both"/>
              <w:rPr>
                <w:rFonts w:ascii="Times New Roman" w:hAnsi="Times New Roman" w:cs="Times New Roman"/>
                <w:sz w:val="20"/>
              </w:rPr>
            </w:pPr>
          </w:p>
          <w:p w14:paraId="4AA1E7EC" w14:textId="77777777" w:rsidR="00A75CAF" w:rsidRDefault="00A75CAF" w:rsidP="004730F5">
            <w:pPr>
              <w:ind w:right="113"/>
              <w:contextualSpacing/>
              <w:jc w:val="both"/>
              <w:rPr>
                <w:rFonts w:ascii="Times New Roman" w:hAnsi="Times New Roman" w:cs="Times New Roman"/>
                <w:sz w:val="20"/>
              </w:rPr>
            </w:pPr>
          </w:p>
          <w:p w14:paraId="404B19F5" w14:textId="77777777" w:rsidR="00A75CAF" w:rsidRDefault="00A75CAF" w:rsidP="004730F5">
            <w:pPr>
              <w:ind w:right="113"/>
              <w:contextualSpacing/>
              <w:jc w:val="both"/>
              <w:rPr>
                <w:rFonts w:ascii="Times New Roman" w:hAnsi="Times New Roman" w:cs="Times New Roman"/>
                <w:sz w:val="20"/>
              </w:rPr>
            </w:pPr>
          </w:p>
          <w:p w14:paraId="1C2FA1F3" w14:textId="77777777" w:rsidR="00A75CAF" w:rsidRDefault="00A75CAF" w:rsidP="004730F5">
            <w:pPr>
              <w:ind w:right="113"/>
              <w:contextualSpacing/>
              <w:jc w:val="both"/>
              <w:rPr>
                <w:rFonts w:ascii="Times New Roman" w:hAnsi="Times New Roman" w:cs="Times New Roman"/>
                <w:sz w:val="20"/>
              </w:rPr>
            </w:pPr>
          </w:p>
          <w:p w14:paraId="6A64A7DD" w14:textId="77777777" w:rsidR="00A75CAF" w:rsidRPr="0079603C" w:rsidRDefault="00A75CAF" w:rsidP="004730F5">
            <w:pPr>
              <w:ind w:right="113"/>
              <w:contextualSpacing/>
              <w:jc w:val="both"/>
              <w:rPr>
                <w:rFonts w:ascii="Times New Roman" w:hAnsi="Times New Roman" w:cs="Times New Roman"/>
                <w:sz w:val="20"/>
              </w:rPr>
            </w:pPr>
            <w:r>
              <w:rPr>
                <w:rFonts w:ascii="Times New Roman" w:hAnsi="Times New Roman" w:cs="Times New Roman"/>
                <w:sz w:val="20"/>
              </w:rPr>
              <w:t xml:space="preserve">          (5)</w:t>
            </w:r>
          </w:p>
        </w:tc>
        <w:tc>
          <w:tcPr>
            <w:tcW w:w="5528" w:type="dxa"/>
            <w:tcBorders>
              <w:left w:val="nil"/>
              <w:bottom w:val="nil"/>
              <w:right w:val="nil"/>
            </w:tcBorders>
          </w:tcPr>
          <w:p w14:paraId="3288B927" w14:textId="77777777" w:rsidR="00A75CAF" w:rsidRPr="00E24BF6" w:rsidRDefault="00A75CAF" w:rsidP="004730F5">
            <w:pPr>
              <w:contextualSpacing/>
              <w:jc w:val="both"/>
              <w:rPr>
                <w:rFonts w:ascii="Times New Roman" w:hAnsi="Times New Roman" w:cs="Times New Roman"/>
                <w:sz w:val="20"/>
                <w:u w:val="single"/>
              </w:rPr>
            </w:pPr>
            <w:r w:rsidRPr="00E24BF6">
              <w:rPr>
                <w:rFonts w:ascii="Times New Roman" w:hAnsi="Times New Roman" w:cs="Times New Roman"/>
                <w:sz w:val="20"/>
                <w:u w:val="single"/>
              </w:rPr>
              <w:t>Opinion about island of residence</w:t>
            </w:r>
          </w:p>
          <w:p w14:paraId="4233EE46" w14:textId="77777777" w:rsidR="00A75CAF" w:rsidRDefault="00A75CAF" w:rsidP="004730F5">
            <w:pPr>
              <w:contextualSpacing/>
              <w:jc w:val="both"/>
              <w:rPr>
                <w:rFonts w:ascii="Times New Roman" w:hAnsi="Times New Roman" w:cs="Times New Roman"/>
                <w:sz w:val="20"/>
              </w:rPr>
            </w:pPr>
            <w:r>
              <w:rPr>
                <w:rFonts w:ascii="Times New Roman" w:hAnsi="Times New Roman" w:cs="Times New Roman"/>
                <w:sz w:val="20"/>
              </w:rPr>
              <w:t xml:space="preserve">(1) </w:t>
            </w:r>
            <w:r w:rsidRPr="00022C7B">
              <w:rPr>
                <w:rFonts w:ascii="Times New Roman" w:hAnsi="Times New Roman" w:cs="Times New Roman"/>
                <w:sz w:val="20"/>
              </w:rPr>
              <w:t xml:space="preserve">How happy are you with your current living conditions? </w:t>
            </w:r>
            <w:r>
              <w:rPr>
                <w:rFonts w:ascii="Times New Roman" w:hAnsi="Times New Roman" w:cs="Times New Roman"/>
                <w:sz w:val="20"/>
              </w:rPr>
              <w:t xml:space="preserve">(2) </w:t>
            </w:r>
            <w:r w:rsidRPr="00022C7B">
              <w:rPr>
                <w:rFonts w:ascii="Times New Roman" w:hAnsi="Times New Roman" w:cs="Times New Roman"/>
                <w:sz w:val="20"/>
              </w:rPr>
              <w:t xml:space="preserve">How happy are you with your social environment? </w:t>
            </w:r>
            <w:r>
              <w:rPr>
                <w:rFonts w:ascii="Times New Roman" w:hAnsi="Times New Roman" w:cs="Times New Roman"/>
                <w:sz w:val="20"/>
              </w:rPr>
              <w:t xml:space="preserve">(3) </w:t>
            </w:r>
            <w:r w:rsidRPr="00022C7B">
              <w:rPr>
                <w:rFonts w:ascii="Times New Roman" w:hAnsi="Times New Roman" w:cs="Times New Roman"/>
                <w:sz w:val="20"/>
              </w:rPr>
              <w:t xml:space="preserve">How happy are you with the mentality of the people on this island? </w:t>
            </w:r>
            <w:r>
              <w:rPr>
                <w:rFonts w:ascii="Times New Roman" w:hAnsi="Times New Roman" w:cs="Times New Roman"/>
                <w:sz w:val="20"/>
              </w:rPr>
              <w:t xml:space="preserve">(4) </w:t>
            </w:r>
            <w:r w:rsidRPr="00022C7B">
              <w:rPr>
                <w:rFonts w:ascii="Times New Roman" w:hAnsi="Times New Roman" w:cs="Times New Roman"/>
                <w:sz w:val="20"/>
              </w:rPr>
              <w:t xml:space="preserve">How do you rate your overall level of happiness? </w:t>
            </w:r>
          </w:p>
          <w:p w14:paraId="5D48DCDA" w14:textId="77777777" w:rsidR="00A75CAF" w:rsidRPr="00E24BF6" w:rsidRDefault="00A75CAF" w:rsidP="004730F5">
            <w:pPr>
              <w:contextualSpacing/>
              <w:jc w:val="both"/>
              <w:rPr>
                <w:rFonts w:ascii="Times New Roman" w:hAnsi="Times New Roman" w:cs="Times New Roman"/>
                <w:sz w:val="20"/>
                <w:u w:val="single"/>
              </w:rPr>
            </w:pPr>
            <w:r w:rsidRPr="00E24BF6">
              <w:rPr>
                <w:rFonts w:ascii="Times New Roman" w:hAnsi="Times New Roman" w:cs="Times New Roman"/>
                <w:sz w:val="20"/>
                <w:u w:val="single"/>
              </w:rPr>
              <w:t>Expectations about migration</w:t>
            </w:r>
          </w:p>
          <w:p w14:paraId="4F4D86D6" w14:textId="77777777" w:rsidR="00A75CAF" w:rsidRDefault="00A75CAF" w:rsidP="004730F5">
            <w:pPr>
              <w:contextualSpacing/>
              <w:jc w:val="both"/>
              <w:rPr>
                <w:rFonts w:ascii="Times New Roman" w:hAnsi="Times New Roman" w:cs="Times New Roman"/>
                <w:sz w:val="20"/>
              </w:rPr>
            </w:pPr>
            <w:r>
              <w:rPr>
                <w:rFonts w:ascii="Times New Roman" w:hAnsi="Times New Roman" w:cs="Times New Roman"/>
                <w:sz w:val="20"/>
              </w:rPr>
              <w:t xml:space="preserve">(1) </w:t>
            </w:r>
            <w:r w:rsidRPr="00022C7B">
              <w:rPr>
                <w:rFonts w:ascii="Times New Roman" w:hAnsi="Times New Roman" w:cs="Times New Roman"/>
                <w:sz w:val="20"/>
              </w:rPr>
              <w:t xml:space="preserve">Do you expect to become happier if you migrate? </w:t>
            </w:r>
            <w:r>
              <w:rPr>
                <w:rFonts w:ascii="Times New Roman" w:hAnsi="Times New Roman" w:cs="Times New Roman"/>
                <w:sz w:val="20"/>
              </w:rPr>
              <w:t xml:space="preserve">(2) </w:t>
            </w:r>
            <w:r w:rsidRPr="00022C7B">
              <w:rPr>
                <w:rFonts w:ascii="Times New Roman" w:hAnsi="Times New Roman" w:cs="Times New Roman"/>
                <w:sz w:val="20"/>
              </w:rPr>
              <w:t xml:space="preserve">Do you think your quality of life will improve if you migrate to another island? </w:t>
            </w:r>
            <w:r>
              <w:rPr>
                <w:rFonts w:ascii="Times New Roman" w:hAnsi="Times New Roman" w:cs="Times New Roman"/>
                <w:sz w:val="20"/>
              </w:rPr>
              <w:t xml:space="preserve">(3) </w:t>
            </w:r>
            <w:r w:rsidRPr="00022C7B">
              <w:rPr>
                <w:rFonts w:ascii="Times New Roman" w:hAnsi="Times New Roman" w:cs="Times New Roman"/>
                <w:sz w:val="20"/>
              </w:rPr>
              <w:t xml:space="preserve">Would you expect to live in a pleasant living environment? </w:t>
            </w:r>
            <w:r>
              <w:rPr>
                <w:rFonts w:ascii="Times New Roman" w:hAnsi="Times New Roman" w:cs="Times New Roman"/>
                <w:sz w:val="20"/>
              </w:rPr>
              <w:t xml:space="preserve">(4) </w:t>
            </w:r>
            <w:r w:rsidRPr="00022C7B">
              <w:rPr>
                <w:rFonts w:ascii="Times New Roman" w:hAnsi="Times New Roman" w:cs="Times New Roman"/>
                <w:sz w:val="20"/>
              </w:rPr>
              <w:t xml:space="preserve">Would you expect to live in a pleasant socially amenable community? </w:t>
            </w:r>
            <w:r>
              <w:rPr>
                <w:rFonts w:ascii="Times New Roman" w:hAnsi="Times New Roman" w:cs="Times New Roman"/>
                <w:sz w:val="20"/>
              </w:rPr>
              <w:t xml:space="preserve">(5) </w:t>
            </w:r>
            <w:r w:rsidRPr="00022C7B">
              <w:rPr>
                <w:rFonts w:ascii="Times New Roman" w:hAnsi="Times New Roman" w:cs="Times New Roman"/>
                <w:sz w:val="20"/>
              </w:rPr>
              <w:t>Do you expect the mentality of the people to be more pleasant if you migrate?</w:t>
            </w:r>
          </w:p>
        </w:tc>
        <w:tc>
          <w:tcPr>
            <w:tcW w:w="992" w:type="dxa"/>
            <w:tcBorders>
              <w:left w:val="nil"/>
              <w:bottom w:val="nil"/>
              <w:right w:val="nil"/>
            </w:tcBorders>
          </w:tcPr>
          <w:p w14:paraId="6C3AB24E" w14:textId="77777777" w:rsidR="00A75CAF" w:rsidRDefault="00A75CAF" w:rsidP="004730F5">
            <w:pPr>
              <w:contextualSpacing/>
              <w:jc w:val="both"/>
              <w:rPr>
                <w:rFonts w:ascii="Times New Roman" w:hAnsi="Times New Roman" w:cs="Times New Roman"/>
                <w:sz w:val="20"/>
              </w:rPr>
            </w:pPr>
          </w:p>
          <w:p w14:paraId="22D75020" w14:textId="77777777" w:rsidR="00A75CAF" w:rsidRDefault="00A75CAF" w:rsidP="004730F5">
            <w:pPr>
              <w:contextualSpacing/>
              <w:jc w:val="both"/>
              <w:rPr>
                <w:rFonts w:ascii="Times New Roman" w:hAnsi="Times New Roman" w:cs="Times New Roman"/>
                <w:sz w:val="20"/>
              </w:rPr>
            </w:pPr>
          </w:p>
          <w:p w14:paraId="3929A3C8" w14:textId="77777777" w:rsidR="00A75CAF" w:rsidRDefault="00A75CAF" w:rsidP="004730F5">
            <w:pPr>
              <w:contextualSpacing/>
              <w:jc w:val="both"/>
              <w:rPr>
                <w:rFonts w:ascii="Times New Roman" w:hAnsi="Times New Roman" w:cs="Times New Roman"/>
                <w:sz w:val="20"/>
              </w:rPr>
            </w:pPr>
          </w:p>
          <w:p w14:paraId="0D7D066D" w14:textId="77777777" w:rsidR="00A75CAF" w:rsidRDefault="00A75CAF" w:rsidP="004730F5">
            <w:pPr>
              <w:contextualSpacing/>
              <w:jc w:val="both"/>
              <w:rPr>
                <w:rFonts w:ascii="Times New Roman" w:hAnsi="Times New Roman" w:cs="Times New Roman"/>
                <w:sz w:val="20"/>
              </w:rPr>
            </w:pPr>
          </w:p>
          <w:p w14:paraId="106C441D" w14:textId="77777777" w:rsidR="00A75CAF" w:rsidRDefault="00A75CAF" w:rsidP="004730F5">
            <w:pPr>
              <w:contextualSpacing/>
              <w:jc w:val="both"/>
              <w:rPr>
                <w:rFonts w:ascii="Times New Roman" w:hAnsi="Times New Roman" w:cs="Times New Roman"/>
                <w:sz w:val="20"/>
              </w:rPr>
            </w:pPr>
          </w:p>
          <w:p w14:paraId="247DCF13" w14:textId="77777777" w:rsidR="00A75CAF" w:rsidRDefault="00A75CAF" w:rsidP="004730F5">
            <w:pPr>
              <w:contextualSpacing/>
              <w:jc w:val="both"/>
              <w:rPr>
                <w:rFonts w:ascii="Times New Roman" w:hAnsi="Times New Roman" w:cs="Times New Roman"/>
                <w:sz w:val="20"/>
              </w:rPr>
            </w:pPr>
            <w:r>
              <w:rPr>
                <w:rFonts w:ascii="Times New Roman" w:hAnsi="Times New Roman" w:cs="Times New Roman"/>
                <w:sz w:val="20"/>
              </w:rPr>
              <w:t>0.87</w:t>
            </w:r>
          </w:p>
        </w:tc>
        <w:tc>
          <w:tcPr>
            <w:tcW w:w="895" w:type="dxa"/>
            <w:tcBorders>
              <w:left w:val="nil"/>
              <w:bottom w:val="nil"/>
              <w:right w:val="nil"/>
            </w:tcBorders>
          </w:tcPr>
          <w:p w14:paraId="097DCAC5" w14:textId="77777777" w:rsidR="00A75CAF" w:rsidRDefault="00A75CAF" w:rsidP="004730F5">
            <w:pPr>
              <w:contextualSpacing/>
              <w:jc w:val="both"/>
              <w:rPr>
                <w:rFonts w:ascii="Times New Roman" w:hAnsi="Times New Roman" w:cs="Times New Roman"/>
                <w:sz w:val="20"/>
              </w:rPr>
            </w:pPr>
          </w:p>
          <w:p w14:paraId="39D8AA41" w14:textId="77777777" w:rsidR="00A75CAF" w:rsidRDefault="00A75CAF" w:rsidP="004730F5">
            <w:pPr>
              <w:contextualSpacing/>
              <w:jc w:val="both"/>
              <w:rPr>
                <w:rFonts w:ascii="Times New Roman" w:hAnsi="Times New Roman" w:cs="Times New Roman"/>
                <w:sz w:val="20"/>
              </w:rPr>
            </w:pPr>
          </w:p>
          <w:p w14:paraId="48084C6A" w14:textId="77777777" w:rsidR="00A75CAF" w:rsidRDefault="00A75CAF" w:rsidP="004730F5">
            <w:pPr>
              <w:contextualSpacing/>
              <w:jc w:val="both"/>
              <w:rPr>
                <w:rFonts w:ascii="Times New Roman" w:hAnsi="Times New Roman" w:cs="Times New Roman"/>
                <w:sz w:val="20"/>
              </w:rPr>
            </w:pPr>
          </w:p>
          <w:p w14:paraId="01685F52" w14:textId="77777777" w:rsidR="00A75CAF" w:rsidRDefault="00A75CAF" w:rsidP="004730F5">
            <w:pPr>
              <w:contextualSpacing/>
              <w:jc w:val="both"/>
              <w:rPr>
                <w:rFonts w:ascii="Times New Roman" w:hAnsi="Times New Roman" w:cs="Times New Roman"/>
                <w:sz w:val="20"/>
              </w:rPr>
            </w:pPr>
          </w:p>
          <w:p w14:paraId="1C1D73FB" w14:textId="77777777" w:rsidR="00A75CAF" w:rsidRDefault="00A75CAF" w:rsidP="004730F5">
            <w:pPr>
              <w:contextualSpacing/>
              <w:jc w:val="both"/>
              <w:rPr>
                <w:rFonts w:ascii="Times New Roman" w:hAnsi="Times New Roman" w:cs="Times New Roman"/>
                <w:sz w:val="20"/>
              </w:rPr>
            </w:pPr>
          </w:p>
          <w:p w14:paraId="30F71796" w14:textId="77777777" w:rsidR="00A75CAF" w:rsidRDefault="00A75CAF" w:rsidP="004730F5">
            <w:pPr>
              <w:contextualSpacing/>
              <w:jc w:val="both"/>
              <w:rPr>
                <w:rFonts w:ascii="Times New Roman" w:hAnsi="Times New Roman" w:cs="Times New Roman"/>
                <w:sz w:val="20"/>
              </w:rPr>
            </w:pPr>
            <w:r>
              <w:rPr>
                <w:rFonts w:ascii="Times New Roman" w:hAnsi="Times New Roman" w:cs="Times New Roman"/>
                <w:sz w:val="20"/>
              </w:rPr>
              <w:t>0.93</w:t>
            </w:r>
          </w:p>
        </w:tc>
      </w:tr>
      <w:tr w:rsidR="00A75CAF" w:rsidRPr="00C50A03" w14:paraId="54EB6501" w14:textId="77777777" w:rsidTr="004730F5">
        <w:tc>
          <w:tcPr>
            <w:tcW w:w="1101" w:type="dxa"/>
            <w:tcBorders>
              <w:left w:val="nil"/>
              <w:bottom w:val="single" w:sz="4" w:space="0" w:color="D9D9D9" w:themeColor="background1" w:themeShade="D9"/>
              <w:right w:val="nil"/>
            </w:tcBorders>
          </w:tcPr>
          <w:p w14:paraId="3BD7B7D3" w14:textId="77777777" w:rsidR="00A75CAF" w:rsidRDefault="00A75CAF" w:rsidP="004730F5">
            <w:pPr>
              <w:ind w:right="113"/>
              <w:contextualSpacing/>
              <w:jc w:val="both"/>
              <w:rPr>
                <w:rFonts w:ascii="Times New Roman" w:hAnsi="Times New Roman" w:cs="Times New Roman"/>
                <w:sz w:val="20"/>
              </w:rPr>
            </w:pPr>
            <w:r>
              <w:rPr>
                <w:rFonts w:ascii="Times New Roman" w:hAnsi="Times New Roman" w:cs="Times New Roman"/>
                <w:sz w:val="20"/>
              </w:rPr>
              <w:t>EA   (15)</w:t>
            </w:r>
          </w:p>
          <w:p w14:paraId="5DB3E7EA" w14:textId="77777777" w:rsidR="00A75CAF" w:rsidRDefault="00A75CAF" w:rsidP="004730F5">
            <w:pPr>
              <w:ind w:right="113"/>
              <w:contextualSpacing/>
              <w:jc w:val="both"/>
              <w:rPr>
                <w:rFonts w:ascii="Times New Roman" w:hAnsi="Times New Roman" w:cs="Times New Roman"/>
                <w:sz w:val="20"/>
              </w:rPr>
            </w:pPr>
          </w:p>
          <w:p w14:paraId="59D4DE76" w14:textId="77777777" w:rsidR="00A75CAF" w:rsidRDefault="00A75CAF" w:rsidP="004730F5">
            <w:pPr>
              <w:ind w:right="113"/>
              <w:contextualSpacing/>
              <w:jc w:val="both"/>
              <w:rPr>
                <w:rFonts w:ascii="Times New Roman" w:hAnsi="Times New Roman" w:cs="Times New Roman"/>
                <w:sz w:val="20"/>
              </w:rPr>
            </w:pPr>
          </w:p>
          <w:p w14:paraId="566748A1" w14:textId="77777777" w:rsidR="00A75CAF" w:rsidRDefault="00A75CAF" w:rsidP="004730F5">
            <w:pPr>
              <w:ind w:right="113"/>
              <w:contextualSpacing/>
              <w:jc w:val="both"/>
              <w:rPr>
                <w:rFonts w:ascii="Times New Roman" w:hAnsi="Times New Roman" w:cs="Times New Roman"/>
                <w:sz w:val="20"/>
              </w:rPr>
            </w:pPr>
          </w:p>
          <w:p w14:paraId="535A3AAE" w14:textId="77777777" w:rsidR="00A75CAF" w:rsidRDefault="00A75CAF" w:rsidP="004730F5">
            <w:pPr>
              <w:ind w:right="113"/>
              <w:contextualSpacing/>
              <w:jc w:val="both"/>
              <w:rPr>
                <w:rFonts w:ascii="Times New Roman" w:hAnsi="Times New Roman" w:cs="Times New Roman"/>
                <w:sz w:val="20"/>
              </w:rPr>
            </w:pPr>
          </w:p>
          <w:p w14:paraId="4789F828" w14:textId="77777777" w:rsidR="00A75CAF" w:rsidRDefault="00A75CAF" w:rsidP="004730F5">
            <w:pPr>
              <w:ind w:right="113"/>
              <w:contextualSpacing/>
              <w:jc w:val="both"/>
              <w:rPr>
                <w:rFonts w:ascii="Times New Roman" w:hAnsi="Times New Roman" w:cs="Times New Roman"/>
                <w:sz w:val="20"/>
              </w:rPr>
            </w:pPr>
          </w:p>
          <w:p w14:paraId="1301F34C" w14:textId="77777777" w:rsidR="00A75CAF" w:rsidRDefault="00A75CAF" w:rsidP="004730F5">
            <w:pPr>
              <w:ind w:right="113"/>
              <w:contextualSpacing/>
              <w:jc w:val="both"/>
              <w:rPr>
                <w:rFonts w:ascii="Times New Roman" w:hAnsi="Times New Roman" w:cs="Times New Roman"/>
                <w:sz w:val="20"/>
              </w:rPr>
            </w:pPr>
          </w:p>
          <w:p w14:paraId="4CDF5924" w14:textId="77777777" w:rsidR="00A75CAF" w:rsidRDefault="00A75CAF" w:rsidP="004730F5">
            <w:pPr>
              <w:ind w:right="113"/>
              <w:contextualSpacing/>
              <w:jc w:val="both"/>
              <w:rPr>
                <w:rFonts w:ascii="Times New Roman" w:hAnsi="Times New Roman" w:cs="Times New Roman"/>
                <w:sz w:val="20"/>
              </w:rPr>
            </w:pPr>
          </w:p>
          <w:p w14:paraId="2F6B8C33" w14:textId="77777777" w:rsidR="00A75CAF" w:rsidRDefault="00A75CAF" w:rsidP="004730F5">
            <w:pPr>
              <w:ind w:right="113"/>
              <w:contextualSpacing/>
              <w:jc w:val="both"/>
              <w:rPr>
                <w:rFonts w:ascii="Times New Roman" w:hAnsi="Times New Roman" w:cs="Times New Roman"/>
                <w:sz w:val="20"/>
              </w:rPr>
            </w:pPr>
          </w:p>
          <w:p w14:paraId="4BEE5D5D" w14:textId="77777777" w:rsidR="00A75CAF" w:rsidRDefault="00A75CAF" w:rsidP="004730F5">
            <w:pPr>
              <w:ind w:right="113"/>
              <w:contextualSpacing/>
              <w:jc w:val="both"/>
              <w:rPr>
                <w:rFonts w:ascii="Times New Roman" w:hAnsi="Times New Roman" w:cs="Times New Roman"/>
                <w:sz w:val="20"/>
              </w:rPr>
            </w:pPr>
          </w:p>
          <w:p w14:paraId="128094A6" w14:textId="77777777" w:rsidR="00A75CAF" w:rsidRDefault="00A75CAF" w:rsidP="004730F5">
            <w:pPr>
              <w:ind w:right="113"/>
              <w:contextualSpacing/>
              <w:jc w:val="both"/>
              <w:rPr>
                <w:rFonts w:ascii="Times New Roman" w:hAnsi="Times New Roman" w:cs="Times New Roman"/>
                <w:sz w:val="20"/>
              </w:rPr>
            </w:pPr>
          </w:p>
          <w:p w14:paraId="69D3724E" w14:textId="77777777" w:rsidR="00A75CAF" w:rsidRDefault="00A75CAF" w:rsidP="004730F5">
            <w:pPr>
              <w:ind w:right="113"/>
              <w:contextualSpacing/>
              <w:jc w:val="both"/>
              <w:rPr>
                <w:rFonts w:ascii="Times New Roman" w:hAnsi="Times New Roman" w:cs="Times New Roman"/>
                <w:sz w:val="20"/>
              </w:rPr>
            </w:pPr>
          </w:p>
          <w:p w14:paraId="6FD4F78B" w14:textId="77777777" w:rsidR="00A75CAF" w:rsidRDefault="00A75CAF" w:rsidP="004730F5">
            <w:pPr>
              <w:ind w:right="113"/>
              <w:contextualSpacing/>
              <w:jc w:val="both"/>
              <w:rPr>
                <w:rFonts w:ascii="Times New Roman" w:hAnsi="Times New Roman" w:cs="Times New Roman"/>
                <w:sz w:val="20"/>
              </w:rPr>
            </w:pPr>
          </w:p>
          <w:p w14:paraId="58298E33" w14:textId="77777777" w:rsidR="00A75CAF" w:rsidRDefault="00A75CAF" w:rsidP="004730F5">
            <w:pPr>
              <w:ind w:right="113"/>
              <w:contextualSpacing/>
              <w:jc w:val="both"/>
              <w:rPr>
                <w:rFonts w:ascii="Times New Roman" w:hAnsi="Times New Roman" w:cs="Times New Roman"/>
                <w:sz w:val="20"/>
              </w:rPr>
            </w:pPr>
          </w:p>
          <w:p w14:paraId="4D411A5C" w14:textId="77777777" w:rsidR="00A75CAF" w:rsidRDefault="00A75CAF" w:rsidP="004730F5">
            <w:pPr>
              <w:ind w:right="113"/>
              <w:contextualSpacing/>
              <w:jc w:val="both"/>
              <w:rPr>
                <w:rFonts w:ascii="Times New Roman" w:hAnsi="Times New Roman" w:cs="Times New Roman"/>
                <w:sz w:val="20"/>
              </w:rPr>
            </w:pPr>
          </w:p>
          <w:p w14:paraId="559D2179" w14:textId="77777777" w:rsidR="00A75CAF" w:rsidRDefault="00A75CAF" w:rsidP="004730F5">
            <w:pPr>
              <w:ind w:right="113"/>
              <w:contextualSpacing/>
              <w:jc w:val="both"/>
              <w:rPr>
                <w:rFonts w:ascii="Times New Roman" w:hAnsi="Times New Roman" w:cs="Times New Roman"/>
                <w:sz w:val="20"/>
              </w:rPr>
            </w:pPr>
          </w:p>
          <w:p w14:paraId="081A07EF" w14:textId="77777777" w:rsidR="00A75CAF" w:rsidRDefault="00A75CAF" w:rsidP="004730F5">
            <w:pPr>
              <w:ind w:right="113"/>
              <w:contextualSpacing/>
              <w:jc w:val="both"/>
              <w:rPr>
                <w:rFonts w:ascii="Times New Roman" w:hAnsi="Times New Roman" w:cs="Times New Roman"/>
                <w:sz w:val="20"/>
              </w:rPr>
            </w:pPr>
          </w:p>
          <w:p w14:paraId="69AF21A8" w14:textId="77777777" w:rsidR="00A75CAF" w:rsidRDefault="00A75CAF" w:rsidP="004730F5">
            <w:pPr>
              <w:ind w:right="113"/>
              <w:contextualSpacing/>
              <w:jc w:val="both"/>
              <w:rPr>
                <w:rFonts w:ascii="Times New Roman" w:hAnsi="Times New Roman" w:cs="Times New Roman"/>
                <w:sz w:val="20"/>
              </w:rPr>
            </w:pPr>
            <w:r>
              <w:rPr>
                <w:rFonts w:ascii="Times New Roman" w:hAnsi="Times New Roman" w:cs="Times New Roman"/>
                <w:sz w:val="20"/>
              </w:rPr>
              <w:t xml:space="preserve">        </w:t>
            </w:r>
          </w:p>
          <w:p w14:paraId="7EAB0EF5" w14:textId="77777777" w:rsidR="00A75CAF" w:rsidRDefault="00A75CAF" w:rsidP="004730F5">
            <w:pPr>
              <w:ind w:right="113"/>
              <w:contextualSpacing/>
              <w:jc w:val="both"/>
              <w:rPr>
                <w:rFonts w:ascii="Times New Roman" w:hAnsi="Times New Roman" w:cs="Times New Roman"/>
                <w:sz w:val="20"/>
              </w:rPr>
            </w:pPr>
            <w:r>
              <w:rPr>
                <w:rFonts w:ascii="Times New Roman" w:hAnsi="Times New Roman" w:cs="Times New Roman"/>
                <w:sz w:val="20"/>
              </w:rPr>
              <w:t xml:space="preserve">        (12)</w:t>
            </w:r>
          </w:p>
        </w:tc>
        <w:tc>
          <w:tcPr>
            <w:tcW w:w="5528" w:type="dxa"/>
            <w:tcBorders>
              <w:left w:val="nil"/>
              <w:bottom w:val="nil"/>
              <w:right w:val="nil"/>
            </w:tcBorders>
          </w:tcPr>
          <w:p w14:paraId="0369C08C" w14:textId="77777777" w:rsidR="00A75CAF" w:rsidRPr="00E24BF6" w:rsidRDefault="00A75CAF" w:rsidP="004730F5">
            <w:pPr>
              <w:tabs>
                <w:tab w:val="left" w:pos="720"/>
                <w:tab w:val="left" w:pos="1440"/>
                <w:tab w:val="left" w:pos="2200"/>
              </w:tabs>
              <w:contextualSpacing/>
              <w:jc w:val="both"/>
              <w:rPr>
                <w:rFonts w:ascii="Times New Roman" w:hAnsi="Times New Roman" w:cs="Times New Roman"/>
                <w:sz w:val="20"/>
                <w:u w:val="single"/>
              </w:rPr>
            </w:pPr>
            <w:r w:rsidRPr="00E24BF6">
              <w:rPr>
                <w:rFonts w:ascii="Times New Roman" w:hAnsi="Times New Roman" w:cs="Times New Roman"/>
                <w:sz w:val="20"/>
                <w:u w:val="single"/>
              </w:rPr>
              <w:lastRenderedPageBreak/>
              <w:t>Opinion about island of residence</w:t>
            </w:r>
          </w:p>
          <w:p w14:paraId="0B0C71EF" w14:textId="77777777" w:rsidR="00A75CAF" w:rsidRDefault="00A75CAF" w:rsidP="004730F5">
            <w:pPr>
              <w:contextualSpacing/>
              <w:jc w:val="both"/>
              <w:rPr>
                <w:rFonts w:ascii="Times New Roman" w:hAnsi="Times New Roman" w:cs="Times New Roman"/>
                <w:sz w:val="20"/>
              </w:rPr>
            </w:pPr>
            <w:r>
              <w:rPr>
                <w:rFonts w:ascii="Times New Roman" w:hAnsi="Times New Roman" w:cs="Times New Roman"/>
                <w:sz w:val="20"/>
              </w:rPr>
              <w:t xml:space="preserve">(1) </w:t>
            </w:r>
            <w:r w:rsidRPr="008410D6">
              <w:rPr>
                <w:rFonts w:ascii="Times New Roman" w:hAnsi="Times New Roman" w:cs="Times New Roman"/>
                <w:sz w:val="20"/>
              </w:rPr>
              <w:t xml:space="preserve">How happy are you with clean water provision and food quality on this island? </w:t>
            </w:r>
            <w:r>
              <w:rPr>
                <w:rFonts w:ascii="Times New Roman" w:hAnsi="Times New Roman" w:cs="Times New Roman"/>
                <w:sz w:val="20"/>
              </w:rPr>
              <w:t xml:space="preserve">(2) </w:t>
            </w:r>
            <w:r w:rsidRPr="008410D6">
              <w:rPr>
                <w:rFonts w:ascii="Times New Roman" w:hAnsi="Times New Roman" w:cs="Times New Roman"/>
                <w:sz w:val="20"/>
              </w:rPr>
              <w:t>How do you rate the amount of nature and space on this island?</w:t>
            </w:r>
            <w:r>
              <w:rPr>
                <w:rFonts w:ascii="Times New Roman" w:hAnsi="Times New Roman" w:cs="Times New Roman"/>
                <w:sz w:val="20"/>
              </w:rPr>
              <w:t xml:space="preserve"> (3)</w:t>
            </w:r>
            <w:r w:rsidRPr="008410D6">
              <w:rPr>
                <w:rFonts w:ascii="Times New Roman" w:hAnsi="Times New Roman" w:cs="Times New Roman"/>
                <w:sz w:val="20"/>
              </w:rPr>
              <w:t xml:space="preserve"> How do you rate the level of quietness and peace on this island? </w:t>
            </w:r>
            <w:r>
              <w:rPr>
                <w:rFonts w:ascii="Times New Roman" w:hAnsi="Times New Roman" w:cs="Times New Roman"/>
                <w:sz w:val="20"/>
              </w:rPr>
              <w:t xml:space="preserve">(4) </w:t>
            </w:r>
            <w:r w:rsidRPr="008410D6">
              <w:rPr>
                <w:rFonts w:ascii="Times New Roman" w:hAnsi="Times New Roman" w:cs="Times New Roman"/>
                <w:sz w:val="20"/>
              </w:rPr>
              <w:t xml:space="preserve">How do you rate the level of pollution on this island? </w:t>
            </w:r>
            <w:r>
              <w:rPr>
                <w:rFonts w:ascii="Times New Roman" w:hAnsi="Times New Roman" w:cs="Times New Roman"/>
                <w:sz w:val="20"/>
              </w:rPr>
              <w:t xml:space="preserve">(5) </w:t>
            </w:r>
            <w:r w:rsidRPr="008410D6">
              <w:rPr>
                <w:rFonts w:ascii="Times New Roman" w:hAnsi="Times New Roman" w:cs="Times New Roman"/>
                <w:sz w:val="20"/>
              </w:rPr>
              <w:t xml:space="preserve">How do you rate the level of population density on this island? </w:t>
            </w:r>
            <w:r>
              <w:rPr>
                <w:rFonts w:ascii="Times New Roman" w:hAnsi="Times New Roman" w:cs="Times New Roman"/>
                <w:sz w:val="20"/>
              </w:rPr>
              <w:t xml:space="preserve">(6) </w:t>
            </w:r>
            <w:r w:rsidRPr="008410D6">
              <w:rPr>
                <w:rFonts w:ascii="Times New Roman" w:hAnsi="Times New Roman" w:cs="Times New Roman"/>
                <w:sz w:val="20"/>
              </w:rPr>
              <w:t xml:space="preserve">How do you rate the level of protection to storms on this island? </w:t>
            </w:r>
            <w:r>
              <w:rPr>
                <w:rFonts w:ascii="Times New Roman" w:hAnsi="Times New Roman" w:cs="Times New Roman"/>
                <w:sz w:val="20"/>
              </w:rPr>
              <w:t xml:space="preserve">(7) </w:t>
            </w:r>
            <w:r w:rsidRPr="008410D6">
              <w:rPr>
                <w:rFonts w:ascii="Times New Roman" w:hAnsi="Times New Roman" w:cs="Times New Roman"/>
                <w:sz w:val="20"/>
              </w:rPr>
              <w:t xml:space="preserve">How do you rate the level of environmental degradation/erosion on this island? </w:t>
            </w:r>
            <w:r>
              <w:rPr>
                <w:rFonts w:ascii="Times New Roman" w:hAnsi="Times New Roman" w:cs="Times New Roman"/>
                <w:sz w:val="20"/>
              </w:rPr>
              <w:t xml:space="preserve">(8) </w:t>
            </w:r>
            <w:r w:rsidRPr="008410D6">
              <w:rPr>
                <w:rFonts w:ascii="Times New Roman" w:hAnsi="Times New Roman" w:cs="Times New Roman"/>
                <w:sz w:val="20"/>
              </w:rPr>
              <w:t xml:space="preserve">How much do you think climate change will impact this island? </w:t>
            </w:r>
            <w:r>
              <w:rPr>
                <w:rFonts w:ascii="Times New Roman" w:hAnsi="Times New Roman" w:cs="Times New Roman"/>
                <w:sz w:val="20"/>
              </w:rPr>
              <w:t xml:space="preserve">(9) </w:t>
            </w:r>
            <w:r w:rsidRPr="008410D6">
              <w:rPr>
                <w:rFonts w:ascii="Times New Roman" w:hAnsi="Times New Roman" w:cs="Times New Roman"/>
                <w:sz w:val="20"/>
              </w:rPr>
              <w:t xml:space="preserve">Do the effects of sea-level rise affect your daily life? </w:t>
            </w:r>
            <w:r>
              <w:rPr>
                <w:rFonts w:ascii="Times New Roman" w:hAnsi="Times New Roman" w:cs="Times New Roman"/>
                <w:sz w:val="20"/>
              </w:rPr>
              <w:t xml:space="preserve">(10) </w:t>
            </w:r>
            <w:r w:rsidRPr="008410D6">
              <w:rPr>
                <w:rFonts w:ascii="Times New Roman" w:hAnsi="Times New Roman" w:cs="Times New Roman"/>
                <w:sz w:val="20"/>
              </w:rPr>
              <w:t xml:space="preserve">Do you think sea-level rise will affect your daily life in the future? </w:t>
            </w:r>
            <w:r>
              <w:rPr>
                <w:rFonts w:ascii="Times New Roman" w:hAnsi="Times New Roman" w:cs="Times New Roman"/>
                <w:sz w:val="20"/>
              </w:rPr>
              <w:t xml:space="preserve">(11) </w:t>
            </w:r>
            <w:r w:rsidRPr="008410D6">
              <w:rPr>
                <w:rFonts w:ascii="Times New Roman" w:hAnsi="Times New Roman" w:cs="Times New Roman"/>
                <w:sz w:val="20"/>
              </w:rPr>
              <w:t xml:space="preserve">Do the effects of climate change affect your daily life? </w:t>
            </w:r>
            <w:r>
              <w:rPr>
                <w:rFonts w:ascii="Times New Roman" w:hAnsi="Times New Roman" w:cs="Times New Roman"/>
                <w:sz w:val="20"/>
              </w:rPr>
              <w:t xml:space="preserve">(12) </w:t>
            </w:r>
            <w:r w:rsidRPr="008410D6">
              <w:rPr>
                <w:rFonts w:ascii="Times New Roman" w:hAnsi="Times New Roman" w:cs="Times New Roman"/>
                <w:sz w:val="20"/>
              </w:rPr>
              <w:t xml:space="preserve">Do you think climate change will affect your daily life in the future? </w:t>
            </w:r>
            <w:r>
              <w:rPr>
                <w:rFonts w:ascii="Times New Roman" w:hAnsi="Times New Roman" w:cs="Times New Roman"/>
                <w:sz w:val="20"/>
              </w:rPr>
              <w:t xml:space="preserve">(13) </w:t>
            </w:r>
            <w:r w:rsidRPr="008410D6">
              <w:rPr>
                <w:rFonts w:ascii="Times New Roman" w:hAnsi="Times New Roman" w:cs="Times New Roman"/>
                <w:sz w:val="20"/>
              </w:rPr>
              <w:t xml:space="preserve">Environmental degradation/erosion is a problem. </w:t>
            </w:r>
            <w:r>
              <w:rPr>
                <w:rFonts w:ascii="Times New Roman" w:hAnsi="Times New Roman" w:cs="Times New Roman"/>
                <w:sz w:val="20"/>
              </w:rPr>
              <w:t xml:space="preserve">(14) </w:t>
            </w:r>
            <w:r w:rsidRPr="008410D6">
              <w:rPr>
                <w:rFonts w:ascii="Times New Roman" w:hAnsi="Times New Roman" w:cs="Times New Roman"/>
                <w:sz w:val="20"/>
              </w:rPr>
              <w:t xml:space="preserve">Environmental problems in the place I live now make life hard for </w:t>
            </w:r>
            <w:r w:rsidRPr="008410D6">
              <w:rPr>
                <w:rFonts w:ascii="Times New Roman" w:hAnsi="Times New Roman" w:cs="Times New Roman"/>
                <w:sz w:val="20"/>
              </w:rPr>
              <w:lastRenderedPageBreak/>
              <w:t xml:space="preserve">me. </w:t>
            </w:r>
            <w:r>
              <w:rPr>
                <w:rFonts w:ascii="Times New Roman" w:hAnsi="Times New Roman" w:cs="Times New Roman"/>
                <w:sz w:val="20"/>
              </w:rPr>
              <w:t xml:space="preserve">(15) </w:t>
            </w:r>
            <w:r w:rsidRPr="008410D6">
              <w:rPr>
                <w:rFonts w:ascii="Times New Roman" w:hAnsi="Times New Roman" w:cs="Times New Roman"/>
                <w:sz w:val="20"/>
              </w:rPr>
              <w:t xml:space="preserve">Does the threat of storms or other extreme events worry you? </w:t>
            </w:r>
          </w:p>
          <w:p w14:paraId="777BA4B4" w14:textId="77777777" w:rsidR="00A75CAF" w:rsidRPr="00E24BF6" w:rsidRDefault="00A75CAF" w:rsidP="004730F5">
            <w:pPr>
              <w:contextualSpacing/>
              <w:jc w:val="both"/>
              <w:rPr>
                <w:rFonts w:ascii="Times New Roman" w:hAnsi="Times New Roman" w:cs="Times New Roman"/>
                <w:sz w:val="20"/>
                <w:u w:val="single"/>
              </w:rPr>
            </w:pPr>
            <w:r w:rsidRPr="00E24BF6">
              <w:rPr>
                <w:rFonts w:ascii="Times New Roman" w:hAnsi="Times New Roman" w:cs="Times New Roman"/>
                <w:sz w:val="20"/>
                <w:u w:val="single"/>
              </w:rPr>
              <w:t>Expectations about migration</w:t>
            </w:r>
          </w:p>
          <w:p w14:paraId="5D6A8726" w14:textId="77777777" w:rsidR="00A75CAF" w:rsidRPr="00E24BF6" w:rsidRDefault="00A75CAF" w:rsidP="004730F5">
            <w:pPr>
              <w:contextualSpacing/>
              <w:jc w:val="both"/>
              <w:rPr>
                <w:rFonts w:ascii="Times New Roman" w:hAnsi="Times New Roman" w:cs="Times New Roman"/>
                <w:sz w:val="20"/>
                <w:u w:val="single"/>
              </w:rPr>
            </w:pPr>
            <w:r>
              <w:rPr>
                <w:rFonts w:ascii="Times New Roman" w:hAnsi="Times New Roman" w:cs="Times New Roman"/>
                <w:sz w:val="20"/>
              </w:rPr>
              <w:t xml:space="preserve">(1) </w:t>
            </w:r>
            <w:r w:rsidRPr="008410D6">
              <w:rPr>
                <w:rFonts w:ascii="Times New Roman" w:hAnsi="Times New Roman" w:cs="Times New Roman"/>
                <w:sz w:val="20"/>
              </w:rPr>
              <w:t xml:space="preserve">Maybe I will leave because of environmental problems here. </w:t>
            </w:r>
            <w:r>
              <w:rPr>
                <w:rFonts w:ascii="Times New Roman" w:hAnsi="Times New Roman" w:cs="Times New Roman"/>
                <w:sz w:val="20"/>
              </w:rPr>
              <w:t xml:space="preserve">(2) </w:t>
            </w:r>
            <w:r w:rsidRPr="008410D6">
              <w:rPr>
                <w:rFonts w:ascii="Times New Roman" w:hAnsi="Times New Roman" w:cs="Times New Roman"/>
                <w:sz w:val="20"/>
              </w:rPr>
              <w:t xml:space="preserve">The environment influences my considerations about migration. </w:t>
            </w:r>
            <w:r>
              <w:rPr>
                <w:rFonts w:ascii="Times New Roman" w:hAnsi="Times New Roman" w:cs="Times New Roman"/>
                <w:sz w:val="20"/>
              </w:rPr>
              <w:t xml:space="preserve">(3) </w:t>
            </w:r>
            <w:r w:rsidRPr="008410D6">
              <w:rPr>
                <w:rFonts w:ascii="Times New Roman" w:hAnsi="Times New Roman" w:cs="Times New Roman"/>
                <w:sz w:val="20"/>
              </w:rPr>
              <w:t xml:space="preserve">Nature and space are a factor when thinking about migration. </w:t>
            </w:r>
            <w:r>
              <w:rPr>
                <w:rFonts w:ascii="Times New Roman" w:hAnsi="Times New Roman" w:cs="Times New Roman"/>
                <w:sz w:val="20"/>
              </w:rPr>
              <w:t xml:space="preserve">(4) </w:t>
            </w:r>
            <w:r w:rsidRPr="008410D6">
              <w:rPr>
                <w:rFonts w:ascii="Times New Roman" w:hAnsi="Times New Roman" w:cs="Times New Roman"/>
                <w:sz w:val="20"/>
              </w:rPr>
              <w:t xml:space="preserve">Quietness and peace are a factor when thinking about migration. </w:t>
            </w:r>
            <w:r>
              <w:rPr>
                <w:rFonts w:ascii="Times New Roman" w:hAnsi="Times New Roman" w:cs="Times New Roman"/>
                <w:sz w:val="20"/>
              </w:rPr>
              <w:t xml:space="preserve">(5) </w:t>
            </w:r>
            <w:r w:rsidRPr="008410D6">
              <w:rPr>
                <w:rFonts w:ascii="Times New Roman" w:hAnsi="Times New Roman" w:cs="Times New Roman"/>
                <w:sz w:val="20"/>
              </w:rPr>
              <w:t xml:space="preserve">Does the level of pollution play a role when thinking about migration? </w:t>
            </w:r>
            <w:r>
              <w:rPr>
                <w:rFonts w:ascii="Times New Roman" w:hAnsi="Times New Roman" w:cs="Times New Roman"/>
                <w:sz w:val="20"/>
              </w:rPr>
              <w:t xml:space="preserve">(6) </w:t>
            </w:r>
            <w:r w:rsidRPr="008410D6">
              <w:rPr>
                <w:rFonts w:ascii="Times New Roman" w:hAnsi="Times New Roman" w:cs="Times New Roman"/>
                <w:sz w:val="20"/>
              </w:rPr>
              <w:t xml:space="preserve">Does the level of population density play a role when thinking about migration? </w:t>
            </w:r>
            <w:r>
              <w:rPr>
                <w:rFonts w:ascii="Times New Roman" w:hAnsi="Times New Roman" w:cs="Times New Roman"/>
                <w:sz w:val="20"/>
              </w:rPr>
              <w:t xml:space="preserve">(7) </w:t>
            </w:r>
            <w:r w:rsidRPr="008410D6">
              <w:rPr>
                <w:rFonts w:ascii="Times New Roman" w:hAnsi="Times New Roman" w:cs="Times New Roman"/>
                <w:sz w:val="20"/>
              </w:rPr>
              <w:t xml:space="preserve">Do you think clean water provision and food quality will be better if you migrate? </w:t>
            </w:r>
            <w:r>
              <w:rPr>
                <w:rFonts w:ascii="Times New Roman" w:hAnsi="Times New Roman" w:cs="Times New Roman"/>
                <w:sz w:val="20"/>
              </w:rPr>
              <w:t xml:space="preserve">(8) </w:t>
            </w:r>
            <w:r w:rsidRPr="008410D6">
              <w:rPr>
                <w:rFonts w:ascii="Times New Roman" w:hAnsi="Times New Roman" w:cs="Times New Roman"/>
                <w:sz w:val="20"/>
              </w:rPr>
              <w:t>Do the threat of storms or other extreme events play a role?</w:t>
            </w:r>
            <w:r>
              <w:rPr>
                <w:rFonts w:ascii="Times New Roman" w:hAnsi="Times New Roman" w:cs="Times New Roman"/>
                <w:sz w:val="20"/>
              </w:rPr>
              <w:t xml:space="preserve"> (9)</w:t>
            </w:r>
            <w:r w:rsidRPr="008410D6">
              <w:rPr>
                <w:rFonts w:ascii="Times New Roman" w:hAnsi="Times New Roman" w:cs="Times New Roman"/>
                <w:sz w:val="20"/>
              </w:rPr>
              <w:t xml:space="preserve"> Do protection measures to storms and other extreme events play a role? </w:t>
            </w:r>
            <w:r>
              <w:rPr>
                <w:rFonts w:ascii="Times New Roman" w:hAnsi="Times New Roman" w:cs="Times New Roman"/>
                <w:sz w:val="20"/>
              </w:rPr>
              <w:t xml:space="preserve">(10) </w:t>
            </w:r>
            <w:r w:rsidRPr="008410D6">
              <w:rPr>
                <w:rFonts w:ascii="Times New Roman" w:hAnsi="Times New Roman" w:cs="Times New Roman"/>
                <w:sz w:val="20"/>
              </w:rPr>
              <w:t xml:space="preserve">Do potential impacts of climate change play a role? Do levels of erosion play a role? </w:t>
            </w:r>
            <w:r>
              <w:rPr>
                <w:rFonts w:ascii="Times New Roman" w:hAnsi="Times New Roman" w:cs="Times New Roman"/>
                <w:sz w:val="20"/>
              </w:rPr>
              <w:t xml:space="preserve">(11) </w:t>
            </w:r>
            <w:r w:rsidRPr="008410D6">
              <w:rPr>
                <w:rFonts w:ascii="Times New Roman" w:hAnsi="Times New Roman" w:cs="Times New Roman"/>
                <w:sz w:val="20"/>
              </w:rPr>
              <w:t>Do potential impacts of sea-level rise play a role?</w:t>
            </w:r>
          </w:p>
        </w:tc>
        <w:tc>
          <w:tcPr>
            <w:tcW w:w="992" w:type="dxa"/>
            <w:tcBorders>
              <w:left w:val="nil"/>
              <w:bottom w:val="nil"/>
              <w:right w:val="nil"/>
            </w:tcBorders>
          </w:tcPr>
          <w:p w14:paraId="5ACF9D16" w14:textId="77777777" w:rsidR="00A75CAF" w:rsidRDefault="00A75CAF" w:rsidP="004730F5">
            <w:pPr>
              <w:contextualSpacing/>
              <w:jc w:val="both"/>
              <w:rPr>
                <w:rFonts w:ascii="Times New Roman" w:hAnsi="Times New Roman" w:cs="Times New Roman"/>
                <w:sz w:val="20"/>
              </w:rPr>
            </w:pPr>
          </w:p>
          <w:p w14:paraId="69CA3E7D" w14:textId="77777777" w:rsidR="00A75CAF" w:rsidRDefault="00A75CAF" w:rsidP="004730F5">
            <w:pPr>
              <w:contextualSpacing/>
              <w:jc w:val="both"/>
              <w:rPr>
                <w:rFonts w:ascii="Times New Roman" w:hAnsi="Times New Roman" w:cs="Times New Roman"/>
                <w:sz w:val="20"/>
              </w:rPr>
            </w:pPr>
          </w:p>
          <w:p w14:paraId="0ECC3806" w14:textId="77777777" w:rsidR="00A75CAF" w:rsidRDefault="00A75CAF" w:rsidP="004730F5">
            <w:pPr>
              <w:contextualSpacing/>
              <w:jc w:val="both"/>
              <w:rPr>
                <w:rFonts w:ascii="Times New Roman" w:hAnsi="Times New Roman" w:cs="Times New Roman"/>
                <w:sz w:val="20"/>
              </w:rPr>
            </w:pPr>
          </w:p>
          <w:p w14:paraId="4B8E0643" w14:textId="77777777" w:rsidR="00A75CAF" w:rsidRDefault="00A75CAF" w:rsidP="004730F5">
            <w:pPr>
              <w:contextualSpacing/>
              <w:jc w:val="both"/>
              <w:rPr>
                <w:rFonts w:ascii="Times New Roman" w:hAnsi="Times New Roman" w:cs="Times New Roman"/>
                <w:sz w:val="20"/>
              </w:rPr>
            </w:pPr>
          </w:p>
          <w:p w14:paraId="22930824" w14:textId="77777777" w:rsidR="00A75CAF" w:rsidRDefault="00A75CAF" w:rsidP="004730F5">
            <w:pPr>
              <w:contextualSpacing/>
              <w:jc w:val="both"/>
              <w:rPr>
                <w:rFonts w:ascii="Times New Roman" w:hAnsi="Times New Roman" w:cs="Times New Roman"/>
                <w:sz w:val="20"/>
              </w:rPr>
            </w:pPr>
          </w:p>
          <w:p w14:paraId="7DAC11B6" w14:textId="77777777" w:rsidR="00A75CAF" w:rsidRDefault="00A75CAF" w:rsidP="004730F5">
            <w:pPr>
              <w:contextualSpacing/>
              <w:jc w:val="both"/>
              <w:rPr>
                <w:rFonts w:ascii="Times New Roman" w:hAnsi="Times New Roman" w:cs="Times New Roman"/>
                <w:sz w:val="20"/>
              </w:rPr>
            </w:pPr>
          </w:p>
          <w:p w14:paraId="4D305BA4" w14:textId="77777777" w:rsidR="00A75CAF" w:rsidRDefault="00A75CAF" w:rsidP="004730F5">
            <w:pPr>
              <w:contextualSpacing/>
              <w:jc w:val="both"/>
              <w:rPr>
                <w:rFonts w:ascii="Times New Roman" w:hAnsi="Times New Roman" w:cs="Times New Roman"/>
                <w:sz w:val="20"/>
              </w:rPr>
            </w:pPr>
          </w:p>
          <w:p w14:paraId="53388B67" w14:textId="77777777" w:rsidR="00A75CAF" w:rsidRDefault="00A75CAF" w:rsidP="004730F5">
            <w:pPr>
              <w:contextualSpacing/>
              <w:jc w:val="both"/>
              <w:rPr>
                <w:rFonts w:ascii="Times New Roman" w:hAnsi="Times New Roman" w:cs="Times New Roman"/>
                <w:sz w:val="20"/>
              </w:rPr>
            </w:pPr>
          </w:p>
          <w:p w14:paraId="3B48CCAE" w14:textId="77777777" w:rsidR="00A75CAF" w:rsidRDefault="00A75CAF" w:rsidP="004730F5">
            <w:pPr>
              <w:contextualSpacing/>
              <w:jc w:val="both"/>
              <w:rPr>
                <w:rFonts w:ascii="Times New Roman" w:hAnsi="Times New Roman" w:cs="Times New Roman"/>
                <w:sz w:val="20"/>
              </w:rPr>
            </w:pPr>
          </w:p>
          <w:p w14:paraId="72E0F604" w14:textId="77777777" w:rsidR="00A75CAF" w:rsidRDefault="00A75CAF" w:rsidP="004730F5">
            <w:pPr>
              <w:contextualSpacing/>
              <w:jc w:val="both"/>
              <w:rPr>
                <w:rFonts w:ascii="Times New Roman" w:hAnsi="Times New Roman" w:cs="Times New Roman"/>
                <w:sz w:val="20"/>
              </w:rPr>
            </w:pPr>
          </w:p>
          <w:p w14:paraId="3B4AEA3E" w14:textId="77777777" w:rsidR="00A75CAF" w:rsidRDefault="00A75CAF" w:rsidP="004730F5">
            <w:pPr>
              <w:contextualSpacing/>
              <w:jc w:val="both"/>
              <w:rPr>
                <w:rFonts w:ascii="Times New Roman" w:hAnsi="Times New Roman" w:cs="Times New Roman"/>
                <w:sz w:val="20"/>
              </w:rPr>
            </w:pPr>
          </w:p>
          <w:p w14:paraId="440930DA" w14:textId="77777777" w:rsidR="00A75CAF" w:rsidRDefault="00A75CAF" w:rsidP="004730F5">
            <w:pPr>
              <w:contextualSpacing/>
              <w:jc w:val="both"/>
              <w:rPr>
                <w:rFonts w:ascii="Times New Roman" w:hAnsi="Times New Roman" w:cs="Times New Roman"/>
                <w:sz w:val="20"/>
              </w:rPr>
            </w:pPr>
          </w:p>
          <w:p w14:paraId="2FA3FD5A" w14:textId="77777777" w:rsidR="00A75CAF" w:rsidRDefault="00A75CAF" w:rsidP="004730F5">
            <w:pPr>
              <w:contextualSpacing/>
              <w:jc w:val="both"/>
              <w:rPr>
                <w:rFonts w:ascii="Times New Roman" w:hAnsi="Times New Roman" w:cs="Times New Roman"/>
                <w:sz w:val="20"/>
              </w:rPr>
            </w:pPr>
          </w:p>
          <w:p w14:paraId="413B3D96" w14:textId="77777777" w:rsidR="00A75CAF" w:rsidRDefault="00A75CAF" w:rsidP="004730F5">
            <w:pPr>
              <w:contextualSpacing/>
              <w:jc w:val="both"/>
              <w:rPr>
                <w:rFonts w:ascii="Times New Roman" w:hAnsi="Times New Roman" w:cs="Times New Roman"/>
                <w:sz w:val="20"/>
              </w:rPr>
            </w:pPr>
          </w:p>
          <w:p w14:paraId="18B67FCE" w14:textId="77777777" w:rsidR="00A75CAF" w:rsidRDefault="00A75CAF" w:rsidP="004730F5">
            <w:pPr>
              <w:contextualSpacing/>
              <w:jc w:val="both"/>
              <w:rPr>
                <w:rFonts w:ascii="Times New Roman" w:hAnsi="Times New Roman" w:cs="Times New Roman"/>
                <w:sz w:val="20"/>
              </w:rPr>
            </w:pPr>
          </w:p>
          <w:p w14:paraId="2C51D349" w14:textId="77777777" w:rsidR="00A75CAF" w:rsidRDefault="00A75CAF" w:rsidP="004730F5">
            <w:pPr>
              <w:contextualSpacing/>
              <w:jc w:val="both"/>
              <w:rPr>
                <w:rFonts w:ascii="Times New Roman" w:hAnsi="Times New Roman" w:cs="Times New Roman"/>
                <w:sz w:val="20"/>
              </w:rPr>
            </w:pPr>
          </w:p>
          <w:p w14:paraId="5A235C01" w14:textId="77777777" w:rsidR="00A75CAF" w:rsidRDefault="00A75CAF" w:rsidP="004730F5">
            <w:pPr>
              <w:contextualSpacing/>
              <w:jc w:val="both"/>
              <w:rPr>
                <w:rFonts w:ascii="Times New Roman" w:hAnsi="Times New Roman" w:cs="Times New Roman"/>
                <w:sz w:val="20"/>
              </w:rPr>
            </w:pPr>
          </w:p>
          <w:p w14:paraId="198D6CF4" w14:textId="77777777" w:rsidR="00A75CAF" w:rsidRDefault="00A75CAF" w:rsidP="004730F5">
            <w:pPr>
              <w:contextualSpacing/>
              <w:jc w:val="both"/>
              <w:rPr>
                <w:rFonts w:ascii="Times New Roman" w:hAnsi="Times New Roman" w:cs="Times New Roman"/>
                <w:sz w:val="20"/>
              </w:rPr>
            </w:pPr>
            <w:r>
              <w:rPr>
                <w:rFonts w:ascii="Times New Roman" w:hAnsi="Times New Roman" w:cs="Times New Roman"/>
                <w:sz w:val="20"/>
              </w:rPr>
              <w:t>0.9</w:t>
            </w:r>
          </w:p>
        </w:tc>
        <w:tc>
          <w:tcPr>
            <w:tcW w:w="895" w:type="dxa"/>
            <w:tcBorders>
              <w:left w:val="nil"/>
              <w:bottom w:val="nil"/>
              <w:right w:val="nil"/>
            </w:tcBorders>
          </w:tcPr>
          <w:p w14:paraId="61999744" w14:textId="77777777" w:rsidR="00A75CAF" w:rsidRDefault="00A75CAF" w:rsidP="004730F5">
            <w:pPr>
              <w:contextualSpacing/>
              <w:jc w:val="both"/>
              <w:rPr>
                <w:rFonts w:ascii="Times New Roman" w:hAnsi="Times New Roman" w:cs="Times New Roman"/>
                <w:sz w:val="20"/>
              </w:rPr>
            </w:pPr>
          </w:p>
          <w:p w14:paraId="5C4D089B" w14:textId="77777777" w:rsidR="00A75CAF" w:rsidRDefault="00A75CAF" w:rsidP="004730F5">
            <w:pPr>
              <w:contextualSpacing/>
              <w:jc w:val="both"/>
              <w:rPr>
                <w:rFonts w:ascii="Times New Roman" w:hAnsi="Times New Roman" w:cs="Times New Roman"/>
                <w:sz w:val="20"/>
              </w:rPr>
            </w:pPr>
          </w:p>
          <w:p w14:paraId="12501AA6" w14:textId="77777777" w:rsidR="00A75CAF" w:rsidRDefault="00A75CAF" w:rsidP="004730F5">
            <w:pPr>
              <w:contextualSpacing/>
              <w:jc w:val="both"/>
              <w:rPr>
                <w:rFonts w:ascii="Times New Roman" w:hAnsi="Times New Roman" w:cs="Times New Roman"/>
                <w:sz w:val="20"/>
              </w:rPr>
            </w:pPr>
          </w:p>
          <w:p w14:paraId="261AFAD8" w14:textId="77777777" w:rsidR="00A75CAF" w:rsidRDefault="00A75CAF" w:rsidP="004730F5">
            <w:pPr>
              <w:contextualSpacing/>
              <w:jc w:val="both"/>
              <w:rPr>
                <w:rFonts w:ascii="Times New Roman" w:hAnsi="Times New Roman" w:cs="Times New Roman"/>
                <w:sz w:val="20"/>
              </w:rPr>
            </w:pPr>
          </w:p>
          <w:p w14:paraId="7415EE35" w14:textId="77777777" w:rsidR="00A75CAF" w:rsidRDefault="00A75CAF" w:rsidP="004730F5">
            <w:pPr>
              <w:contextualSpacing/>
              <w:jc w:val="both"/>
              <w:rPr>
                <w:rFonts w:ascii="Times New Roman" w:hAnsi="Times New Roman" w:cs="Times New Roman"/>
                <w:sz w:val="20"/>
              </w:rPr>
            </w:pPr>
          </w:p>
          <w:p w14:paraId="08605ADF" w14:textId="77777777" w:rsidR="00A75CAF" w:rsidRDefault="00A75CAF" w:rsidP="004730F5">
            <w:pPr>
              <w:contextualSpacing/>
              <w:jc w:val="both"/>
              <w:rPr>
                <w:rFonts w:ascii="Times New Roman" w:hAnsi="Times New Roman" w:cs="Times New Roman"/>
                <w:sz w:val="20"/>
              </w:rPr>
            </w:pPr>
          </w:p>
          <w:p w14:paraId="738ADAF9" w14:textId="77777777" w:rsidR="00A75CAF" w:rsidRDefault="00A75CAF" w:rsidP="004730F5">
            <w:pPr>
              <w:contextualSpacing/>
              <w:jc w:val="both"/>
              <w:rPr>
                <w:rFonts w:ascii="Times New Roman" w:hAnsi="Times New Roman" w:cs="Times New Roman"/>
                <w:sz w:val="20"/>
              </w:rPr>
            </w:pPr>
          </w:p>
          <w:p w14:paraId="30FF8AFA" w14:textId="77777777" w:rsidR="00A75CAF" w:rsidRDefault="00A75CAF" w:rsidP="004730F5">
            <w:pPr>
              <w:contextualSpacing/>
              <w:jc w:val="both"/>
              <w:rPr>
                <w:rFonts w:ascii="Times New Roman" w:hAnsi="Times New Roman" w:cs="Times New Roman"/>
                <w:sz w:val="20"/>
              </w:rPr>
            </w:pPr>
          </w:p>
          <w:p w14:paraId="568370DC" w14:textId="77777777" w:rsidR="00A75CAF" w:rsidRDefault="00A75CAF" w:rsidP="004730F5">
            <w:pPr>
              <w:contextualSpacing/>
              <w:jc w:val="both"/>
              <w:rPr>
                <w:rFonts w:ascii="Times New Roman" w:hAnsi="Times New Roman" w:cs="Times New Roman"/>
                <w:sz w:val="20"/>
              </w:rPr>
            </w:pPr>
          </w:p>
          <w:p w14:paraId="0B8D922C" w14:textId="77777777" w:rsidR="00A75CAF" w:rsidRDefault="00A75CAF" w:rsidP="004730F5">
            <w:pPr>
              <w:contextualSpacing/>
              <w:jc w:val="both"/>
              <w:rPr>
                <w:rFonts w:ascii="Times New Roman" w:hAnsi="Times New Roman" w:cs="Times New Roman"/>
                <w:sz w:val="20"/>
              </w:rPr>
            </w:pPr>
          </w:p>
          <w:p w14:paraId="512D6B30" w14:textId="77777777" w:rsidR="00A75CAF" w:rsidRDefault="00A75CAF" w:rsidP="004730F5">
            <w:pPr>
              <w:contextualSpacing/>
              <w:jc w:val="both"/>
              <w:rPr>
                <w:rFonts w:ascii="Times New Roman" w:hAnsi="Times New Roman" w:cs="Times New Roman"/>
                <w:sz w:val="20"/>
              </w:rPr>
            </w:pPr>
          </w:p>
          <w:p w14:paraId="5675FC09" w14:textId="77777777" w:rsidR="00A75CAF" w:rsidRDefault="00A75CAF" w:rsidP="004730F5">
            <w:pPr>
              <w:contextualSpacing/>
              <w:jc w:val="both"/>
              <w:rPr>
                <w:rFonts w:ascii="Times New Roman" w:hAnsi="Times New Roman" w:cs="Times New Roman"/>
                <w:sz w:val="20"/>
              </w:rPr>
            </w:pPr>
          </w:p>
          <w:p w14:paraId="0752B8D2" w14:textId="77777777" w:rsidR="00A75CAF" w:rsidRDefault="00A75CAF" w:rsidP="004730F5">
            <w:pPr>
              <w:contextualSpacing/>
              <w:jc w:val="both"/>
              <w:rPr>
                <w:rFonts w:ascii="Times New Roman" w:hAnsi="Times New Roman" w:cs="Times New Roman"/>
                <w:sz w:val="20"/>
              </w:rPr>
            </w:pPr>
          </w:p>
          <w:p w14:paraId="0B88F1B6" w14:textId="77777777" w:rsidR="00A75CAF" w:rsidRDefault="00A75CAF" w:rsidP="004730F5">
            <w:pPr>
              <w:contextualSpacing/>
              <w:jc w:val="both"/>
              <w:rPr>
                <w:rFonts w:ascii="Times New Roman" w:hAnsi="Times New Roman" w:cs="Times New Roman"/>
                <w:sz w:val="20"/>
              </w:rPr>
            </w:pPr>
          </w:p>
          <w:p w14:paraId="1FAD870B" w14:textId="77777777" w:rsidR="00A75CAF" w:rsidRDefault="00A75CAF" w:rsidP="004730F5">
            <w:pPr>
              <w:contextualSpacing/>
              <w:jc w:val="both"/>
              <w:rPr>
                <w:rFonts w:ascii="Times New Roman" w:hAnsi="Times New Roman" w:cs="Times New Roman"/>
                <w:sz w:val="20"/>
              </w:rPr>
            </w:pPr>
          </w:p>
          <w:p w14:paraId="5F22861D" w14:textId="77777777" w:rsidR="00A75CAF" w:rsidRDefault="00A75CAF" w:rsidP="004730F5">
            <w:pPr>
              <w:contextualSpacing/>
              <w:jc w:val="both"/>
              <w:rPr>
                <w:rFonts w:ascii="Times New Roman" w:hAnsi="Times New Roman" w:cs="Times New Roman"/>
                <w:sz w:val="20"/>
              </w:rPr>
            </w:pPr>
          </w:p>
          <w:p w14:paraId="4A7FED90" w14:textId="77777777" w:rsidR="00A75CAF" w:rsidRDefault="00A75CAF" w:rsidP="004730F5">
            <w:pPr>
              <w:contextualSpacing/>
              <w:jc w:val="both"/>
              <w:rPr>
                <w:rFonts w:ascii="Times New Roman" w:hAnsi="Times New Roman" w:cs="Times New Roman"/>
                <w:sz w:val="20"/>
              </w:rPr>
            </w:pPr>
          </w:p>
          <w:p w14:paraId="28C97DCA" w14:textId="77777777" w:rsidR="00A75CAF" w:rsidRDefault="00A75CAF" w:rsidP="004730F5">
            <w:pPr>
              <w:contextualSpacing/>
              <w:jc w:val="both"/>
              <w:rPr>
                <w:rFonts w:ascii="Times New Roman" w:hAnsi="Times New Roman" w:cs="Times New Roman"/>
                <w:sz w:val="20"/>
              </w:rPr>
            </w:pPr>
            <w:r>
              <w:rPr>
                <w:rFonts w:ascii="Times New Roman" w:hAnsi="Times New Roman" w:cs="Times New Roman"/>
                <w:sz w:val="20"/>
              </w:rPr>
              <w:t>0.92</w:t>
            </w:r>
          </w:p>
        </w:tc>
      </w:tr>
      <w:tr w:rsidR="00A75CAF" w:rsidRPr="00C50A03" w14:paraId="177217C0" w14:textId="77777777" w:rsidTr="004730F5">
        <w:tc>
          <w:tcPr>
            <w:tcW w:w="1101" w:type="dxa"/>
            <w:tcBorders>
              <w:top w:val="single" w:sz="4" w:space="0" w:color="D9D9D9" w:themeColor="background1" w:themeShade="D9"/>
              <w:left w:val="nil"/>
              <w:bottom w:val="single" w:sz="4" w:space="0" w:color="D9D9D9" w:themeColor="background1" w:themeShade="D9"/>
              <w:right w:val="nil"/>
            </w:tcBorders>
          </w:tcPr>
          <w:p w14:paraId="658EC129" w14:textId="77777777" w:rsidR="00A75CAF" w:rsidRPr="0079603C" w:rsidRDefault="00A75CAF" w:rsidP="004730F5">
            <w:pPr>
              <w:ind w:right="113"/>
              <w:contextualSpacing/>
              <w:jc w:val="both"/>
              <w:rPr>
                <w:rFonts w:ascii="Times New Roman" w:hAnsi="Times New Roman" w:cs="Times New Roman"/>
                <w:sz w:val="20"/>
              </w:rPr>
            </w:pPr>
            <w:r>
              <w:rPr>
                <w:rFonts w:ascii="Times New Roman" w:hAnsi="Times New Roman" w:cs="Times New Roman"/>
                <w:sz w:val="20"/>
              </w:rPr>
              <w:lastRenderedPageBreak/>
              <w:t>SN     (3)</w:t>
            </w:r>
          </w:p>
        </w:tc>
        <w:tc>
          <w:tcPr>
            <w:tcW w:w="5528" w:type="dxa"/>
            <w:tcBorders>
              <w:left w:val="nil"/>
              <w:right w:val="nil"/>
            </w:tcBorders>
          </w:tcPr>
          <w:p w14:paraId="30952E04" w14:textId="77777777" w:rsidR="00A75CAF" w:rsidRPr="00022C7B" w:rsidRDefault="00A75CAF" w:rsidP="004730F5">
            <w:pPr>
              <w:contextualSpacing/>
              <w:jc w:val="both"/>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022C7B">
              <w:rPr>
                <w:rFonts w:ascii="Times New Roman" w:eastAsia="Times New Roman" w:hAnsi="Times New Roman" w:cs="Times New Roman"/>
                <w:color w:val="000000"/>
                <w:sz w:val="20"/>
                <w:szCs w:val="20"/>
              </w:rPr>
              <w:t xml:space="preserve">My friends and family want me to stay.  </w:t>
            </w:r>
            <w:r>
              <w:rPr>
                <w:rFonts w:ascii="Times New Roman" w:eastAsia="Times New Roman" w:hAnsi="Times New Roman" w:cs="Times New Roman"/>
                <w:color w:val="000000"/>
                <w:sz w:val="20"/>
                <w:szCs w:val="20"/>
              </w:rPr>
              <w:t xml:space="preserve">(2) </w:t>
            </w:r>
            <w:r w:rsidRPr="00022C7B">
              <w:rPr>
                <w:rFonts w:ascii="Times New Roman" w:eastAsia="Times New Roman" w:hAnsi="Times New Roman" w:cs="Times New Roman"/>
                <w:color w:val="000000"/>
                <w:sz w:val="20"/>
                <w:szCs w:val="20"/>
              </w:rPr>
              <w:t xml:space="preserve">Do considerations about the future of your family (children) play a role? </w:t>
            </w:r>
            <w:r>
              <w:rPr>
                <w:rFonts w:ascii="Times New Roman" w:eastAsia="Times New Roman" w:hAnsi="Times New Roman" w:cs="Times New Roman"/>
                <w:color w:val="000000"/>
                <w:sz w:val="20"/>
                <w:szCs w:val="20"/>
              </w:rPr>
              <w:t>(3)</w:t>
            </w:r>
            <w:r w:rsidRPr="00022C7B">
              <w:rPr>
                <w:rFonts w:ascii="Times New Roman" w:eastAsia="Times New Roman" w:hAnsi="Times New Roman" w:cs="Times New Roman"/>
                <w:color w:val="000000"/>
                <w:sz w:val="20"/>
                <w:szCs w:val="20"/>
              </w:rPr>
              <w:t xml:space="preserve"> If I move that must be for the benefit of my family.</w:t>
            </w:r>
          </w:p>
        </w:tc>
        <w:tc>
          <w:tcPr>
            <w:tcW w:w="992" w:type="dxa"/>
            <w:tcBorders>
              <w:left w:val="nil"/>
              <w:right w:val="nil"/>
            </w:tcBorders>
          </w:tcPr>
          <w:p w14:paraId="66132D69" w14:textId="77777777" w:rsidR="00A75CAF" w:rsidRDefault="00A75CAF" w:rsidP="004730F5">
            <w:pPr>
              <w:contextualSpacing/>
              <w:jc w:val="both"/>
              <w:rPr>
                <w:rFonts w:ascii="Times New Roman" w:hAnsi="Times New Roman" w:cs="Times New Roman"/>
                <w:sz w:val="20"/>
              </w:rPr>
            </w:pPr>
            <w:r>
              <w:rPr>
                <w:rFonts w:ascii="Times New Roman" w:hAnsi="Times New Roman" w:cs="Times New Roman"/>
                <w:sz w:val="20"/>
              </w:rPr>
              <w:t>0.74</w:t>
            </w:r>
          </w:p>
        </w:tc>
        <w:tc>
          <w:tcPr>
            <w:tcW w:w="895" w:type="dxa"/>
            <w:tcBorders>
              <w:left w:val="nil"/>
              <w:right w:val="nil"/>
            </w:tcBorders>
          </w:tcPr>
          <w:p w14:paraId="08C20CCF" w14:textId="77777777" w:rsidR="00A75CAF" w:rsidRDefault="00A75CAF" w:rsidP="004730F5">
            <w:pPr>
              <w:contextualSpacing/>
              <w:jc w:val="both"/>
              <w:rPr>
                <w:rFonts w:ascii="Times New Roman" w:hAnsi="Times New Roman" w:cs="Times New Roman"/>
                <w:sz w:val="20"/>
              </w:rPr>
            </w:pPr>
            <w:r>
              <w:rPr>
                <w:rFonts w:ascii="Times New Roman" w:hAnsi="Times New Roman" w:cs="Times New Roman"/>
                <w:sz w:val="20"/>
              </w:rPr>
              <w:t>0.77</w:t>
            </w:r>
          </w:p>
        </w:tc>
      </w:tr>
      <w:tr w:rsidR="00A75CAF" w:rsidRPr="00C50A03" w14:paraId="6C21BC32" w14:textId="77777777" w:rsidTr="004730F5">
        <w:tc>
          <w:tcPr>
            <w:tcW w:w="1101" w:type="dxa"/>
            <w:tcBorders>
              <w:top w:val="single" w:sz="4" w:space="0" w:color="D9D9D9" w:themeColor="background1" w:themeShade="D9"/>
              <w:left w:val="nil"/>
              <w:bottom w:val="single" w:sz="4" w:space="0" w:color="D9D9D9" w:themeColor="background1" w:themeShade="D9"/>
              <w:right w:val="nil"/>
            </w:tcBorders>
          </w:tcPr>
          <w:p w14:paraId="0F05DD38" w14:textId="77777777" w:rsidR="00A75CAF" w:rsidRDefault="00A75CAF" w:rsidP="004730F5">
            <w:pPr>
              <w:ind w:right="113"/>
              <w:contextualSpacing/>
              <w:jc w:val="both"/>
              <w:rPr>
                <w:rFonts w:ascii="Times New Roman" w:hAnsi="Times New Roman" w:cs="Times New Roman"/>
                <w:sz w:val="20"/>
              </w:rPr>
            </w:pPr>
            <w:r>
              <w:rPr>
                <w:rFonts w:ascii="Times New Roman" w:hAnsi="Times New Roman" w:cs="Times New Roman"/>
                <w:sz w:val="20"/>
              </w:rPr>
              <w:t>PBC   (5)</w:t>
            </w:r>
          </w:p>
        </w:tc>
        <w:tc>
          <w:tcPr>
            <w:tcW w:w="5528" w:type="dxa"/>
            <w:tcBorders>
              <w:left w:val="nil"/>
              <w:right w:val="nil"/>
            </w:tcBorders>
          </w:tcPr>
          <w:p w14:paraId="6F047738" w14:textId="77777777" w:rsidR="00A75CAF" w:rsidRDefault="00A75CAF" w:rsidP="004730F5">
            <w:pPr>
              <w:contextualSpacing/>
              <w:jc w:val="both"/>
              <w:rPr>
                <w:rFonts w:ascii="Times New Roman" w:hAnsi="Times New Roman" w:cs="Times New Roman"/>
                <w:sz w:val="20"/>
              </w:rPr>
            </w:pPr>
            <w:r>
              <w:rPr>
                <w:rFonts w:ascii="Times New Roman" w:hAnsi="Times New Roman" w:cs="Times New Roman"/>
                <w:sz w:val="20"/>
              </w:rPr>
              <w:t xml:space="preserve">(1) </w:t>
            </w:r>
            <w:r w:rsidRPr="00022C7B">
              <w:rPr>
                <w:rFonts w:ascii="Times New Roman" w:hAnsi="Times New Roman" w:cs="Times New Roman"/>
                <w:sz w:val="20"/>
              </w:rPr>
              <w:t xml:space="preserve">Policies enable me to migrate to another island. </w:t>
            </w:r>
            <w:r>
              <w:rPr>
                <w:rFonts w:ascii="Times New Roman" w:hAnsi="Times New Roman" w:cs="Times New Roman"/>
                <w:sz w:val="20"/>
              </w:rPr>
              <w:t>(2)</w:t>
            </w:r>
            <w:r w:rsidRPr="00022C7B">
              <w:rPr>
                <w:rFonts w:ascii="Times New Roman" w:hAnsi="Times New Roman" w:cs="Times New Roman"/>
                <w:sz w:val="20"/>
              </w:rPr>
              <w:t xml:space="preserve"> I know that I am capable of migration.  </w:t>
            </w:r>
            <w:r>
              <w:rPr>
                <w:rFonts w:ascii="Times New Roman" w:hAnsi="Times New Roman" w:cs="Times New Roman"/>
                <w:sz w:val="20"/>
              </w:rPr>
              <w:t xml:space="preserve">(3) </w:t>
            </w:r>
            <w:r w:rsidRPr="00022C7B">
              <w:rPr>
                <w:rFonts w:ascii="Times New Roman" w:hAnsi="Times New Roman" w:cs="Times New Roman"/>
                <w:sz w:val="20"/>
              </w:rPr>
              <w:t xml:space="preserve">I have the economic means to move.  </w:t>
            </w:r>
            <w:r>
              <w:rPr>
                <w:rFonts w:ascii="Times New Roman" w:hAnsi="Times New Roman" w:cs="Times New Roman"/>
                <w:sz w:val="20"/>
              </w:rPr>
              <w:t xml:space="preserve">(4) </w:t>
            </w:r>
            <w:r w:rsidRPr="00022C7B">
              <w:rPr>
                <w:rFonts w:ascii="Times New Roman" w:hAnsi="Times New Roman" w:cs="Times New Roman"/>
                <w:sz w:val="20"/>
              </w:rPr>
              <w:t xml:space="preserve">If I want to I can migrate to another island in the next year. </w:t>
            </w:r>
            <w:r>
              <w:rPr>
                <w:rFonts w:ascii="Times New Roman" w:hAnsi="Times New Roman" w:cs="Times New Roman"/>
                <w:sz w:val="20"/>
              </w:rPr>
              <w:t xml:space="preserve">(5) </w:t>
            </w:r>
            <w:r w:rsidRPr="00022C7B">
              <w:rPr>
                <w:rFonts w:ascii="Times New Roman" w:hAnsi="Times New Roman" w:cs="Times New Roman"/>
                <w:sz w:val="20"/>
              </w:rPr>
              <w:t>I have friends and family who migrated.</w:t>
            </w:r>
          </w:p>
        </w:tc>
        <w:tc>
          <w:tcPr>
            <w:tcW w:w="992" w:type="dxa"/>
            <w:tcBorders>
              <w:left w:val="nil"/>
              <w:right w:val="nil"/>
            </w:tcBorders>
          </w:tcPr>
          <w:p w14:paraId="195EA34C" w14:textId="77777777" w:rsidR="00A75CAF" w:rsidRDefault="00A75CAF" w:rsidP="004730F5">
            <w:pPr>
              <w:contextualSpacing/>
              <w:jc w:val="both"/>
              <w:rPr>
                <w:rFonts w:ascii="Times New Roman" w:hAnsi="Times New Roman" w:cs="Times New Roman"/>
                <w:sz w:val="20"/>
              </w:rPr>
            </w:pPr>
            <w:r>
              <w:rPr>
                <w:rFonts w:ascii="Times New Roman" w:hAnsi="Times New Roman" w:cs="Times New Roman"/>
                <w:sz w:val="20"/>
              </w:rPr>
              <w:t>0.82</w:t>
            </w:r>
          </w:p>
        </w:tc>
        <w:tc>
          <w:tcPr>
            <w:tcW w:w="895" w:type="dxa"/>
            <w:tcBorders>
              <w:left w:val="nil"/>
              <w:right w:val="nil"/>
            </w:tcBorders>
          </w:tcPr>
          <w:p w14:paraId="5EAB4923" w14:textId="77777777" w:rsidR="00A75CAF" w:rsidRDefault="00A75CAF" w:rsidP="004730F5">
            <w:pPr>
              <w:contextualSpacing/>
              <w:jc w:val="both"/>
              <w:rPr>
                <w:rFonts w:ascii="Times New Roman" w:hAnsi="Times New Roman" w:cs="Times New Roman"/>
                <w:sz w:val="20"/>
              </w:rPr>
            </w:pPr>
            <w:r>
              <w:rPr>
                <w:rFonts w:ascii="Times New Roman" w:hAnsi="Times New Roman" w:cs="Times New Roman"/>
                <w:sz w:val="20"/>
              </w:rPr>
              <w:t>0.74</w:t>
            </w:r>
          </w:p>
        </w:tc>
      </w:tr>
      <w:tr w:rsidR="00A75CAF" w:rsidRPr="00C50A03" w14:paraId="7B604E79" w14:textId="77777777" w:rsidTr="004730F5">
        <w:tc>
          <w:tcPr>
            <w:tcW w:w="1101" w:type="dxa"/>
            <w:tcBorders>
              <w:top w:val="single" w:sz="4" w:space="0" w:color="D9D9D9" w:themeColor="background1" w:themeShade="D9"/>
              <w:left w:val="nil"/>
              <w:bottom w:val="single" w:sz="4" w:space="0" w:color="D9D9D9" w:themeColor="background1" w:themeShade="D9"/>
              <w:right w:val="nil"/>
            </w:tcBorders>
          </w:tcPr>
          <w:p w14:paraId="653DCD5D" w14:textId="77777777" w:rsidR="00A75CAF" w:rsidRDefault="00A75CAF" w:rsidP="004730F5">
            <w:pPr>
              <w:ind w:right="113"/>
              <w:contextualSpacing/>
              <w:jc w:val="both"/>
              <w:rPr>
                <w:rFonts w:ascii="Times New Roman" w:hAnsi="Times New Roman" w:cs="Times New Roman"/>
                <w:sz w:val="20"/>
              </w:rPr>
            </w:pPr>
            <w:r>
              <w:rPr>
                <w:rFonts w:ascii="Times New Roman" w:hAnsi="Times New Roman" w:cs="Times New Roman"/>
                <w:sz w:val="20"/>
              </w:rPr>
              <w:t>INT (4)</w:t>
            </w:r>
          </w:p>
        </w:tc>
        <w:tc>
          <w:tcPr>
            <w:tcW w:w="5528" w:type="dxa"/>
            <w:tcBorders>
              <w:left w:val="nil"/>
              <w:right w:val="nil"/>
            </w:tcBorders>
          </w:tcPr>
          <w:p w14:paraId="0EFC44BA" w14:textId="77777777" w:rsidR="00A75CAF" w:rsidRDefault="00A75CAF" w:rsidP="004730F5">
            <w:pPr>
              <w:jc w:val="both"/>
              <w:rPr>
                <w:rFonts w:ascii="Times New Roman" w:hAnsi="Times New Roman" w:cs="Times New Roman"/>
                <w:sz w:val="20"/>
              </w:rPr>
            </w:pPr>
            <w:r>
              <w:rPr>
                <w:rFonts w:ascii="Times New Roman" w:hAnsi="Times New Roman" w:cs="Times New Roman"/>
                <w:sz w:val="20"/>
              </w:rPr>
              <w:t xml:space="preserve">(1) </w:t>
            </w:r>
            <w:r w:rsidRPr="00022C7B">
              <w:rPr>
                <w:rFonts w:ascii="Times New Roman" w:hAnsi="Times New Roman" w:cs="Times New Roman"/>
                <w:sz w:val="20"/>
              </w:rPr>
              <w:t xml:space="preserve">Do you intent to migrate? </w:t>
            </w:r>
            <w:r>
              <w:rPr>
                <w:rFonts w:ascii="Times New Roman" w:hAnsi="Times New Roman" w:cs="Times New Roman"/>
                <w:sz w:val="20"/>
              </w:rPr>
              <w:t xml:space="preserve">(2) </w:t>
            </w:r>
            <w:r w:rsidRPr="00022C7B">
              <w:rPr>
                <w:rFonts w:ascii="Times New Roman" w:hAnsi="Times New Roman" w:cs="Times New Roman"/>
                <w:sz w:val="20"/>
              </w:rPr>
              <w:t xml:space="preserve">I would like to migrate to another island/country. </w:t>
            </w:r>
            <w:r>
              <w:rPr>
                <w:rFonts w:ascii="Times New Roman" w:hAnsi="Times New Roman" w:cs="Times New Roman"/>
                <w:sz w:val="20"/>
              </w:rPr>
              <w:t xml:space="preserve">(3) </w:t>
            </w:r>
            <w:r w:rsidRPr="00022C7B">
              <w:rPr>
                <w:rFonts w:ascii="Times New Roman" w:hAnsi="Times New Roman" w:cs="Times New Roman"/>
                <w:sz w:val="20"/>
              </w:rPr>
              <w:t xml:space="preserve">I will migrate in the coming two years. </w:t>
            </w:r>
            <w:r>
              <w:rPr>
                <w:rFonts w:ascii="Times New Roman" w:hAnsi="Times New Roman" w:cs="Times New Roman"/>
                <w:sz w:val="20"/>
              </w:rPr>
              <w:t xml:space="preserve">(4) </w:t>
            </w:r>
            <w:r w:rsidRPr="00022C7B">
              <w:rPr>
                <w:rFonts w:ascii="Times New Roman" w:hAnsi="Times New Roman" w:cs="Times New Roman"/>
                <w:sz w:val="20"/>
              </w:rPr>
              <w:t>Where would you migrate if you would move away from this island? (island code or country name)</w:t>
            </w:r>
          </w:p>
        </w:tc>
        <w:tc>
          <w:tcPr>
            <w:tcW w:w="992" w:type="dxa"/>
            <w:tcBorders>
              <w:left w:val="nil"/>
              <w:right w:val="nil"/>
            </w:tcBorders>
          </w:tcPr>
          <w:p w14:paraId="7EE5422C" w14:textId="77777777" w:rsidR="00A75CAF" w:rsidRDefault="00A75CAF" w:rsidP="004730F5">
            <w:pPr>
              <w:contextualSpacing/>
              <w:jc w:val="both"/>
              <w:rPr>
                <w:rFonts w:ascii="Times New Roman" w:hAnsi="Times New Roman" w:cs="Times New Roman"/>
                <w:sz w:val="20"/>
              </w:rPr>
            </w:pPr>
            <w:r>
              <w:rPr>
                <w:rFonts w:ascii="Times New Roman" w:hAnsi="Times New Roman" w:cs="Times New Roman"/>
                <w:sz w:val="20"/>
              </w:rPr>
              <w:t>0.86</w:t>
            </w:r>
          </w:p>
        </w:tc>
        <w:tc>
          <w:tcPr>
            <w:tcW w:w="895" w:type="dxa"/>
            <w:tcBorders>
              <w:left w:val="nil"/>
              <w:right w:val="nil"/>
            </w:tcBorders>
          </w:tcPr>
          <w:p w14:paraId="3C289170" w14:textId="77777777" w:rsidR="00A75CAF" w:rsidRDefault="00A75CAF" w:rsidP="004730F5">
            <w:pPr>
              <w:contextualSpacing/>
              <w:jc w:val="both"/>
              <w:rPr>
                <w:rFonts w:ascii="Times New Roman" w:hAnsi="Times New Roman" w:cs="Times New Roman"/>
                <w:sz w:val="20"/>
              </w:rPr>
            </w:pPr>
            <w:r>
              <w:rPr>
                <w:rFonts w:ascii="Times New Roman" w:hAnsi="Times New Roman" w:cs="Times New Roman"/>
                <w:sz w:val="20"/>
              </w:rPr>
              <w:t>0.87</w:t>
            </w:r>
          </w:p>
        </w:tc>
      </w:tr>
      <w:tr w:rsidR="00A75CAF" w:rsidRPr="00C50A03" w14:paraId="22D8FA45" w14:textId="77777777" w:rsidTr="004730F5">
        <w:tc>
          <w:tcPr>
            <w:tcW w:w="1101" w:type="dxa"/>
            <w:tcBorders>
              <w:top w:val="single" w:sz="4" w:space="0" w:color="D9D9D9" w:themeColor="background1" w:themeShade="D9"/>
              <w:left w:val="nil"/>
              <w:bottom w:val="single" w:sz="4" w:space="0" w:color="D9D9D9" w:themeColor="background1" w:themeShade="D9"/>
              <w:right w:val="nil"/>
            </w:tcBorders>
          </w:tcPr>
          <w:p w14:paraId="38AF8187" w14:textId="77777777" w:rsidR="00A75CAF" w:rsidRDefault="00A75CAF" w:rsidP="004730F5">
            <w:pPr>
              <w:ind w:right="113"/>
              <w:contextualSpacing/>
              <w:jc w:val="both"/>
              <w:rPr>
                <w:rFonts w:ascii="Times New Roman" w:hAnsi="Times New Roman" w:cs="Times New Roman"/>
                <w:sz w:val="20"/>
              </w:rPr>
            </w:pPr>
            <w:r>
              <w:rPr>
                <w:rFonts w:ascii="Times New Roman" w:hAnsi="Times New Roman" w:cs="Times New Roman"/>
                <w:sz w:val="20"/>
              </w:rPr>
              <w:t>Open questions</w:t>
            </w:r>
          </w:p>
          <w:p w14:paraId="4008DE67" w14:textId="77777777" w:rsidR="00A75CAF" w:rsidRDefault="00A75CAF" w:rsidP="004730F5">
            <w:pPr>
              <w:ind w:right="113"/>
              <w:contextualSpacing/>
              <w:jc w:val="both"/>
              <w:rPr>
                <w:rFonts w:ascii="Times New Roman" w:hAnsi="Times New Roman" w:cs="Times New Roman"/>
                <w:sz w:val="20"/>
              </w:rPr>
            </w:pPr>
            <w:r>
              <w:rPr>
                <w:rFonts w:ascii="Times New Roman" w:hAnsi="Times New Roman" w:cs="Times New Roman"/>
                <w:sz w:val="20"/>
              </w:rPr>
              <w:t>(5)</w:t>
            </w:r>
          </w:p>
        </w:tc>
        <w:tc>
          <w:tcPr>
            <w:tcW w:w="5528" w:type="dxa"/>
            <w:tcBorders>
              <w:left w:val="nil"/>
              <w:bottom w:val="nil"/>
              <w:right w:val="nil"/>
            </w:tcBorders>
          </w:tcPr>
          <w:p w14:paraId="2F48DE66" w14:textId="77777777" w:rsidR="00A75CAF" w:rsidRDefault="00A75CAF" w:rsidP="004730F5">
            <w:pPr>
              <w:jc w:val="both"/>
              <w:rPr>
                <w:rFonts w:ascii="Times New Roman" w:hAnsi="Times New Roman" w:cs="Times New Roman"/>
                <w:sz w:val="20"/>
              </w:rPr>
            </w:pPr>
            <w:r>
              <w:rPr>
                <w:rFonts w:ascii="Times New Roman" w:hAnsi="Times New Roman" w:cs="Times New Roman"/>
                <w:sz w:val="20"/>
              </w:rPr>
              <w:t xml:space="preserve">(1) </w:t>
            </w:r>
            <w:r w:rsidRPr="00022C7B">
              <w:rPr>
                <w:rFonts w:ascii="Times New Roman" w:hAnsi="Times New Roman" w:cs="Times New Roman"/>
                <w:sz w:val="20"/>
              </w:rPr>
              <w:t xml:space="preserve">Do you have any comments or additional information you would like to share? </w:t>
            </w:r>
            <w:r>
              <w:rPr>
                <w:rFonts w:ascii="Times New Roman" w:hAnsi="Times New Roman" w:cs="Times New Roman"/>
                <w:sz w:val="20"/>
              </w:rPr>
              <w:t xml:space="preserve">(2) </w:t>
            </w:r>
            <w:r w:rsidRPr="00022C7B">
              <w:rPr>
                <w:rFonts w:ascii="Times New Roman" w:hAnsi="Times New Roman" w:cs="Times New Roman"/>
                <w:sz w:val="20"/>
              </w:rPr>
              <w:t xml:space="preserve">Did I miss any important aspects related to migration (and if so, what)? </w:t>
            </w:r>
            <w:r>
              <w:rPr>
                <w:rFonts w:ascii="Times New Roman" w:hAnsi="Times New Roman" w:cs="Times New Roman"/>
                <w:sz w:val="20"/>
              </w:rPr>
              <w:t xml:space="preserve">(3) </w:t>
            </w:r>
            <w:r w:rsidRPr="00022C7B">
              <w:rPr>
                <w:rFonts w:ascii="Times New Roman" w:hAnsi="Times New Roman" w:cs="Times New Roman"/>
                <w:sz w:val="20"/>
              </w:rPr>
              <w:t xml:space="preserve">Do you have any additional comments about the relation of environment and environmental change to migration? </w:t>
            </w:r>
            <w:r>
              <w:rPr>
                <w:rFonts w:ascii="Times New Roman" w:hAnsi="Times New Roman" w:cs="Times New Roman"/>
                <w:sz w:val="20"/>
              </w:rPr>
              <w:t xml:space="preserve">(4) </w:t>
            </w:r>
            <w:r w:rsidRPr="00022C7B">
              <w:rPr>
                <w:rFonts w:ascii="Times New Roman" w:hAnsi="Times New Roman" w:cs="Times New Roman"/>
                <w:sz w:val="20"/>
              </w:rPr>
              <w:t xml:space="preserve">Do you expect climate change to play a role in future considerations about migration? </w:t>
            </w:r>
            <w:r>
              <w:rPr>
                <w:rFonts w:ascii="Times New Roman" w:hAnsi="Times New Roman" w:cs="Times New Roman"/>
                <w:sz w:val="20"/>
              </w:rPr>
              <w:t xml:space="preserve">(5) </w:t>
            </w:r>
            <w:r w:rsidRPr="00022C7B">
              <w:rPr>
                <w:rFonts w:ascii="Times New Roman" w:hAnsi="Times New Roman" w:cs="Times New Roman"/>
                <w:sz w:val="20"/>
              </w:rPr>
              <w:t>If so, what factors we talked about today do you think would be influenced?</w:t>
            </w:r>
          </w:p>
        </w:tc>
        <w:tc>
          <w:tcPr>
            <w:tcW w:w="992" w:type="dxa"/>
            <w:tcBorders>
              <w:left w:val="nil"/>
              <w:bottom w:val="nil"/>
              <w:right w:val="nil"/>
            </w:tcBorders>
          </w:tcPr>
          <w:p w14:paraId="1988C5C0" w14:textId="77777777" w:rsidR="00A75CAF" w:rsidRDefault="00A75CAF" w:rsidP="004730F5">
            <w:pPr>
              <w:contextualSpacing/>
              <w:jc w:val="both"/>
              <w:rPr>
                <w:rFonts w:ascii="Times New Roman" w:hAnsi="Times New Roman" w:cs="Times New Roman"/>
                <w:sz w:val="20"/>
              </w:rPr>
            </w:pPr>
            <w:r>
              <w:rPr>
                <w:rFonts w:ascii="Times New Roman" w:hAnsi="Times New Roman" w:cs="Times New Roman"/>
                <w:sz w:val="20"/>
              </w:rPr>
              <w:t>N/A</w:t>
            </w:r>
          </w:p>
        </w:tc>
        <w:tc>
          <w:tcPr>
            <w:tcW w:w="895" w:type="dxa"/>
            <w:tcBorders>
              <w:left w:val="nil"/>
              <w:bottom w:val="nil"/>
              <w:right w:val="nil"/>
            </w:tcBorders>
          </w:tcPr>
          <w:p w14:paraId="2F17104C" w14:textId="77777777" w:rsidR="00A75CAF" w:rsidRDefault="00A75CAF" w:rsidP="004730F5">
            <w:pPr>
              <w:contextualSpacing/>
              <w:jc w:val="both"/>
              <w:rPr>
                <w:rFonts w:ascii="Times New Roman" w:hAnsi="Times New Roman" w:cs="Times New Roman"/>
                <w:sz w:val="20"/>
              </w:rPr>
            </w:pPr>
            <w:r>
              <w:rPr>
                <w:rFonts w:ascii="Times New Roman" w:hAnsi="Times New Roman" w:cs="Times New Roman"/>
                <w:sz w:val="20"/>
              </w:rPr>
              <w:t>N/A</w:t>
            </w:r>
          </w:p>
        </w:tc>
      </w:tr>
    </w:tbl>
    <w:p w14:paraId="7905E78E" w14:textId="77777777" w:rsidR="00A75CAF" w:rsidRDefault="00A75CAF" w:rsidP="00A75CAF">
      <w:pPr>
        <w:spacing w:line="480" w:lineRule="auto"/>
        <w:ind w:right="78" w:firstLine="720"/>
        <w:rPr>
          <w:rFonts w:ascii="Times New Roman" w:hAnsi="Times New Roman" w:cs="Times New Roman"/>
        </w:rPr>
      </w:pPr>
    </w:p>
    <w:p w14:paraId="72911F27" w14:textId="77777777" w:rsidR="00A75CAF" w:rsidRDefault="00A75CAF" w:rsidP="00A75CAF"/>
    <w:p w14:paraId="044C5934" w14:textId="0038E435" w:rsidR="0022096B" w:rsidRPr="00796883" w:rsidRDefault="0022096B" w:rsidP="009E326B">
      <w:pPr>
        <w:spacing w:line="480" w:lineRule="auto"/>
        <w:ind w:right="78" w:firstLine="720"/>
        <w:jc w:val="both"/>
        <w:rPr>
          <w:rFonts w:ascii="Times New Roman" w:hAnsi="Times New Roman" w:cs="Times New Roman"/>
        </w:rPr>
      </w:pPr>
      <w:r w:rsidRPr="00796883">
        <w:rPr>
          <w:rFonts w:ascii="Times New Roman" w:hAnsi="Times New Roman" w:cs="Times New Roman"/>
        </w:rPr>
        <w:t>Two separate general linear regression models are introduced, predicting intention to migrate internally and internationally</w:t>
      </w:r>
      <w:r w:rsidR="00114706" w:rsidRPr="00796883">
        <w:rPr>
          <w:rFonts w:ascii="Times New Roman" w:hAnsi="Times New Roman" w:cs="Times New Roman"/>
        </w:rPr>
        <w:t>, respectively</w:t>
      </w:r>
      <w:r w:rsidR="00D86CA4" w:rsidRPr="00796883">
        <w:rPr>
          <w:rFonts w:ascii="Times New Roman" w:hAnsi="Times New Roman" w:cs="Times New Roman"/>
        </w:rPr>
        <w:t>. The</w:t>
      </w:r>
      <w:r w:rsidRPr="00796883">
        <w:rPr>
          <w:rFonts w:ascii="Times New Roman" w:hAnsi="Times New Roman" w:cs="Times New Roman"/>
        </w:rPr>
        <w:t xml:space="preserve"> variables </w:t>
      </w:r>
      <w:r w:rsidR="00114706" w:rsidRPr="00796883">
        <w:rPr>
          <w:rFonts w:ascii="Times New Roman" w:hAnsi="Times New Roman" w:cs="Times New Roman"/>
        </w:rPr>
        <w:t xml:space="preserve">used </w:t>
      </w:r>
      <w:r w:rsidRPr="00796883">
        <w:rPr>
          <w:rFonts w:ascii="Times New Roman" w:hAnsi="Times New Roman" w:cs="Times New Roman"/>
        </w:rPr>
        <w:t xml:space="preserve">are </w:t>
      </w:r>
      <w:r w:rsidR="00114706" w:rsidRPr="00796883">
        <w:rPr>
          <w:rFonts w:ascii="Times New Roman" w:hAnsi="Times New Roman" w:cs="Times New Roman"/>
        </w:rPr>
        <w:t xml:space="preserve">all </w:t>
      </w:r>
      <w:r w:rsidR="00FA6CD8" w:rsidRPr="00796883">
        <w:rPr>
          <w:rFonts w:ascii="Times New Roman" w:hAnsi="Times New Roman" w:cs="Times New Roman"/>
        </w:rPr>
        <w:t>defined in T</w:t>
      </w:r>
      <w:r w:rsidR="000324BF" w:rsidRPr="00796883">
        <w:rPr>
          <w:rFonts w:ascii="Times New Roman" w:hAnsi="Times New Roman" w:cs="Times New Roman"/>
        </w:rPr>
        <w:t xml:space="preserve">able </w:t>
      </w:r>
      <w:r w:rsidR="00EE5940" w:rsidRPr="00796883">
        <w:rPr>
          <w:rFonts w:ascii="Times New Roman" w:hAnsi="Times New Roman" w:cs="Times New Roman"/>
        </w:rPr>
        <w:t>3</w:t>
      </w:r>
      <w:r w:rsidRPr="00796883">
        <w:rPr>
          <w:rFonts w:ascii="Times New Roman" w:hAnsi="Times New Roman" w:cs="Times New Roman"/>
        </w:rPr>
        <w:t xml:space="preserve">. Following the </w:t>
      </w:r>
      <w:r w:rsidR="00FA6CD8" w:rsidRPr="00796883">
        <w:rPr>
          <w:rFonts w:ascii="Times New Roman" w:hAnsi="Times New Roman" w:cs="Times New Roman"/>
        </w:rPr>
        <w:t>theoretical model presented in F</w:t>
      </w:r>
      <w:r w:rsidRPr="00796883">
        <w:rPr>
          <w:rFonts w:ascii="Times New Roman" w:hAnsi="Times New Roman" w:cs="Times New Roman"/>
        </w:rPr>
        <w:t xml:space="preserve">igure 1 the variables in the </w:t>
      </w:r>
      <w:r w:rsidRPr="00796883">
        <w:rPr>
          <w:rFonts w:ascii="Times New Roman" w:hAnsi="Times New Roman" w:cs="Times New Roman"/>
          <w:i/>
        </w:rPr>
        <w:t>BG</w:t>
      </w:r>
      <w:r w:rsidRPr="00796883">
        <w:rPr>
          <w:rFonts w:ascii="Times New Roman" w:hAnsi="Times New Roman" w:cs="Times New Roman"/>
        </w:rPr>
        <w:t xml:space="preserve"> category are first introduced</w:t>
      </w:r>
      <w:r w:rsidR="00114706" w:rsidRPr="00796883">
        <w:rPr>
          <w:rFonts w:ascii="Times New Roman" w:hAnsi="Times New Roman" w:cs="Times New Roman"/>
        </w:rPr>
        <w:t>,</w:t>
      </w:r>
      <w:r w:rsidRPr="00796883">
        <w:rPr>
          <w:rFonts w:ascii="Times New Roman" w:hAnsi="Times New Roman" w:cs="Times New Roman"/>
        </w:rPr>
        <w:t xml:space="preserve"> followed by the </w:t>
      </w:r>
      <w:r w:rsidRPr="00796883">
        <w:rPr>
          <w:rFonts w:ascii="Times New Roman" w:hAnsi="Times New Roman" w:cs="Times New Roman"/>
          <w:i/>
        </w:rPr>
        <w:t>IA</w:t>
      </w:r>
      <w:r w:rsidRPr="00796883">
        <w:rPr>
          <w:rFonts w:ascii="Times New Roman" w:hAnsi="Times New Roman" w:cs="Times New Roman"/>
        </w:rPr>
        <w:t xml:space="preserve">, </w:t>
      </w:r>
      <w:r w:rsidRPr="00796883">
        <w:rPr>
          <w:rFonts w:ascii="Times New Roman" w:hAnsi="Times New Roman" w:cs="Times New Roman"/>
          <w:i/>
        </w:rPr>
        <w:t>AA</w:t>
      </w:r>
      <w:r w:rsidRPr="00796883">
        <w:rPr>
          <w:rFonts w:ascii="Times New Roman" w:hAnsi="Times New Roman" w:cs="Times New Roman"/>
        </w:rPr>
        <w:t xml:space="preserve">, </w:t>
      </w:r>
      <w:r w:rsidRPr="00796883">
        <w:rPr>
          <w:rFonts w:ascii="Times New Roman" w:hAnsi="Times New Roman" w:cs="Times New Roman"/>
          <w:i/>
        </w:rPr>
        <w:t>EA</w:t>
      </w:r>
      <w:r w:rsidRPr="00796883">
        <w:rPr>
          <w:rFonts w:ascii="Times New Roman" w:hAnsi="Times New Roman" w:cs="Times New Roman"/>
        </w:rPr>
        <w:t xml:space="preserve">, </w:t>
      </w:r>
      <w:r w:rsidRPr="00796883">
        <w:rPr>
          <w:rFonts w:ascii="Times New Roman" w:hAnsi="Times New Roman" w:cs="Times New Roman"/>
          <w:i/>
        </w:rPr>
        <w:t>SN</w:t>
      </w:r>
      <w:r w:rsidRPr="00796883">
        <w:rPr>
          <w:rFonts w:ascii="Times New Roman" w:hAnsi="Times New Roman" w:cs="Times New Roman"/>
        </w:rPr>
        <w:t xml:space="preserve">, and </w:t>
      </w:r>
      <w:r w:rsidRPr="00796883">
        <w:rPr>
          <w:rFonts w:ascii="Times New Roman" w:hAnsi="Times New Roman" w:cs="Times New Roman"/>
          <w:i/>
        </w:rPr>
        <w:t>PBC</w:t>
      </w:r>
      <w:r w:rsidRPr="00796883">
        <w:rPr>
          <w:rFonts w:ascii="Times New Roman" w:hAnsi="Times New Roman" w:cs="Times New Roman"/>
        </w:rPr>
        <w:t xml:space="preserve"> variables and their respective estimates </w:t>
      </w:r>
      <w:r w:rsidRPr="00796883">
        <w:rPr>
          <w:rFonts w:ascii="Times New Roman" w:hAnsi="Times New Roman" w:cs="Times New Roman"/>
          <w:i/>
        </w:rPr>
        <w:t>β</w:t>
      </w:r>
      <w:r w:rsidRPr="00796883">
        <w:rPr>
          <w:rFonts w:ascii="Times New Roman" w:hAnsi="Times New Roman" w:cs="Times New Roman"/>
        </w:rPr>
        <w:t xml:space="preserve"> to predict intention to migrate (</w:t>
      </w:r>
      <w:r w:rsidRPr="00796883">
        <w:rPr>
          <w:rFonts w:ascii="Times New Roman" w:hAnsi="Times New Roman" w:cs="Times New Roman"/>
          <w:i/>
        </w:rPr>
        <w:t>INT</w:t>
      </w:r>
      <w:r w:rsidRPr="00796883">
        <w:rPr>
          <w:rFonts w:ascii="Times New Roman" w:hAnsi="Times New Roman" w:cs="Times New Roman"/>
        </w:rPr>
        <w:t>), see equation 1.</w:t>
      </w:r>
    </w:p>
    <w:p w14:paraId="6CBB6A79" w14:textId="2BCBB368" w:rsidR="00ED3D96" w:rsidRPr="00796883" w:rsidRDefault="002D2869" w:rsidP="000324BF">
      <w:pPr>
        <w:spacing w:line="480" w:lineRule="auto"/>
        <w:ind w:right="78" w:firstLine="360"/>
        <w:jc w:val="both"/>
        <w:rPr>
          <w:rFonts w:ascii="Times New Roman" w:hAnsi="Times New Roman" w:cs="Times New Roman"/>
        </w:rPr>
      </w:pPr>
      <m:oMath>
        <m:r>
          <w:rPr>
            <w:rFonts w:ascii="Cambria Math" w:hAnsi="Cambria Math" w:cs="Times New Roman"/>
          </w:rPr>
          <m:t>INT=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1-14</m:t>
            </m:r>
          </m:sub>
        </m:sSub>
        <m:r>
          <w:rPr>
            <w:rFonts w:ascii="Cambria Math" w:hAnsi="Cambria Math" w:cs="Times New Roman"/>
          </w:rPr>
          <m:t>BF+</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15</m:t>
            </m:r>
          </m:sub>
        </m:sSub>
        <m:r>
          <w:rPr>
            <w:rFonts w:ascii="Cambria Math" w:hAnsi="Cambria Math" w:cs="Times New Roman"/>
          </w:rPr>
          <m:t>IA+</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16</m:t>
            </m:r>
          </m:sub>
        </m:sSub>
        <m:r>
          <w:rPr>
            <w:rFonts w:ascii="Cambria Math" w:hAnsi="Cambria Math" w:cs="Times New Roman"/>
          </w:rPr>
          <m:t>AA+</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17</m:t>
            </m:r>
          </m:sub>
        </m:sSub>
        <m:r>
          <w:rPr>
            <w:rFonts w:ascii="Cambria Math" w:hAnsi="Cambria Math" w:cs="Times New Roman"/>
          </w:rPr>
          <m:t>EA+</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18</m:t>
            </m:r>
          </m:sub>
        </m:sSub>
        <m:r>
          <w:rPr>
            <w:rFonts w:ascii="Cambria Math" w:hAnsi="Cambria Math" w:cs="Times New Roman"/>
          </w:rPr>
          <m:t>SN+</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19</m:t>
            </m:r>
          </m:sub>
        </m:sSub>
        <m:r>
          <w:rPr>
            <w:rFonts w:ascii="Cambria Math" w:hAnsi="Cambria Math" w:cs="Times New Roman"/>
          </w:rPr>
          <m:t>PBC</m:t>
        </m:r>
      </m:oMath>
      <w:r w:rsidR="00D16C41" w:rsidRPr="00796883">
        <w:rPr>
          <w:rFonts w:ascii="Times New Roman" w:hAnsi="Times New Roman" w:cs="Times New Roman"/>
        </w:rPr>
        <w:tab/>
      </w:r>
      <w:r w:rsidR="0083179A" w:rsidRPr="00796883">
        <w:rPr>
          <w:rFonts w:ascii="Times New Roman" w:hAnsi="Times New Roman" w:cs="Times New Roman"/>
        </w:rPr>
        <w:t xml:space="preserve">            </w:t>
      </w:r>
      <w:r w:rsidR="00A175A5" w:rsidRPr="00796883">
        <w:rPr>
          <w:rFonts w:ascii="Times New Roman" w:hAnsi="Times New Roman" w:cs="Times New Roman"/>
        </w:rPr>
        <w:t>[1]</w:t>
      </w:r>
    </w:p>
    <w:p w14:paraId="271B48E3" w14:textId="56E2B429" w:rsidR="002F300B" w:rsidRPr="00796883" w:rsidRDefault="002F300B" w:rsidP="002F300B">
      <w:pPr>
        <w:spacing w:line="480" w:lineRule="auto"/>
        <w:ind w:right="78" w:firstLine="360"/>
        <w:jc w:val="both"/>
        <w:rPr>
          <w:rFonts w:ascii="Times New Roman" w:hAnsi="Times New Roman" w:cs="Times New Roman"/>
        </w:rPr>
      </w:pPr>
      <w:r w:rsidRPr="00796883">
        <w:rPr>
          <w:rFonts w:ascii="Times New Roman" w:hAnsi="Times New Roman" w:cs="Times New Roman"/>
        </w:rPr>
        <w:t xml:space="preserve">All variables included and the residuals of the models were carefully checked using a series of regression diagnostics. These include checking residual plots for </w:t>
      </w:r>
      <w:r w:rsidRPr="00796883">
        <w:rPr>
          <w:rFonts w:ascii="Times New Roman" w:hAnsi="Times New Roman" w:cs="Times New Roman"/>
        </w:rPr>
        <w:lastRenderedPageBreak/>
        <w:t xml:space="preserve">outliers and influential observations, normality, and heterogeneity. The correlations of all predictor variables were assessed. </w:t>
      </w:r>
    </w:p>
    <w:p w14:paraId="1BF5B467" w14:textId="533871EF" w:rsidR="004B5E52" w:rsidRPr="00796883" w:rsidRDefault="002832F3" w:rsidP="0009457B">
      <w:pPr>
        <w:spacing w:line="480" w:lineRule="auto"/>
        <w:ind w:right="78"/>
        <w:jc w:val="center"/>
        <w:rPr>
          <w:rFonts w:ascii="Times New Roman" w:hAnsi="Times New Roman" w:cs="Times New Roman"/>
          <w:b/>
        </w:rPr>
      </w:pPr>
      <w:r w:rsidRPr="00796883">
        <w:rPr>
          <w:rFonts w:ascii="Times New Roman" w:hAnsi="Times New Roman" w:cs="Times New Roman"/>
          <w:b/>
        </w:rPr>
        <w:t>6</w:t>
      </w:r>
      <w:r w:rsidR="00017CCA" w:rsidRPr="00796883">
        <w:rPr>
          <w:rFonts w:ascii="Times New Roman" w:hAnsi="Times New Roman" w:cs="Times New Roman"/>
          <w:b/>
        </w:rPr>
        <w:t xml:space="preserve">. </w:t>
      </w:r>
      <w:r w:rsidR="00907B17" w:rsidRPr="00796883">
        <w:rPr>
          <w:rFonts w:ascii="Times New Roman" w:hAnsi="Times New Roman" w:cs="Times New Roman"/>
          <w:b/>
        </w:rPr>
        <w:t>Results</w:t>
      </w:r>
    </w:p>
    <w:p w14:paraId="253F0056" w14:textId="04BD6DAC" w:rsidR="001204DB" w:rsidRPr="00796883" w:rsidRDefault="00A412DF" w:rsidP="006B3327">
      <w:pPr>
        <w:spacing w:line="480" w:lineRule="auto"/>
        <w:ind w:right="78" w:firstLine="360"/>
        <w:jc w:val="both"/>
        <w:rPr>
          <w:rFonts w:ascii="Times New Roman" w:hAnsi="Times New Roman" w:cs="Times New Roman"/>
        </w:rPr>
      </w:pPr>
      <w:r w:rsidRPr="00796883">
        <w:rPr>
          <w:rFonts w:ascii="Times New Roman" w:hAnsi="Times New Roman" w:cs="Times New Roman"/>
        </w:rPr>
        <w:t xml:space="preserve">This section is organised as follows. First </w:t>
      </w:r>
      <w:r w:rsidR="006B3327" w:rsidRPr="00796883">
        <w:rPr>
          <w:rFonts w:ascii="Times New Roman" w:hAnsi="Times New Roman" w:cs="Times New Roman"/>
        </w:rPr>
        <w:t xml:space="preserve">descriptive </w:t>
      </w:r>
      <w:r w:rsidRPr="00796883">
        <w:rPr>
          <w:rFonts w:ascii="Times New Roman" w:hAnsi="Times New Roman" w:cs="Times New Roman"/>
        </w:rPr>
        <w:t xml:space="preserve">statistics on the </w:t>
      </w:r>
      <w:r w:rsidR="00F0702D" w:rsidRPr="00796883">
        <w:rPr>
          <w:rFonts w:ascii="Times New Roman" w:hAnsi="Times New Roman" w:cs="Times New Roman"/>
        </w:rPr>
        <w:t>s</w:t>
      </w:r>
      <w:r w:rsidR="00991203" w:rsidRPr="00796883">
        <w:rPr>
          <w:rFonts w:ascii="Times New Roman" w:hAnsi="Times New Roman" w:cs="Times New Roman"/>
        </w:rPr>
        <w:t>even</w:t>
      </w:r>
      <w:r w:rsidR="00F0702D" w:rsidRPr="00796883">
        <w:rPr>
          <w:rFonts w:ascii="Times New Roman" w:hAnsi="Times New Roman" w:cs="Times New Roman"/>
        </w:rPr>
        <w:t xml:space="preserve"> </w:t>
      </w:r>
      <w:r w:rsidR="00494526" w:rsidRPr="00796883">
        <w:rPr>
          <w:rFonts w:ascii="Times New Roman" w:hAnsi="Times New Roman" w:cs="Times New Roman"/>
        </w:rPr>
        <w:t xml:space="preserve">quantitative </w:t>
      </w:r>
      <w:r w:rsidRPr="00796883">
        <w:rPr>
          <w:rFonts w:ascii="Times New Roman" w:hAnsi="Times New Roman" w:cs="Times New Roman"/>
        </w:rPr>
        <w:t xml:space="preserve">categories </w:t>
      </w:r>
      <w:r w:rsidR="006B3327" w:rsidRPr="00796883">
        <w:rPr>
          <w:rFonts w:ascii="Times New Roman" w:hAnsi="Times New Roman" w:cs="Times New Roman"/>
        </w:rPr>
        <w:t>are</w:t>
      </w:r>
      <w:r w:rsidRPr="00796883">
        <w:rPr>
          <w:rFonts w:ascii="Times New Roman" w:hAnsi="Times New Roman" w:cs="Times New Roman"/>
        </w:rPr>
        <w:t xml:space="preserve"> presented</w:t>
      </w:r>
      <w:r w:rsidR="00494526" w:rsidRPr="00796883">
        <w:rPr>
          <w:rFonts w:ascii="Times New Roman" w:hAnsi="Times New Roman" w:cs="Times New Roman"/>
        </w:rPr>
        <w:t xml:space="preserve">. Answers to the open questions </w:t>
      </w:r>
      <w:r w:rsidR="00BA151A" w:rsidRPr="00796883">
        <w:rPr>
          <w:rFonts w:ascii="Times New Roman" w:hAnsi="Times New Roman" w:cs="Times New Roman"/>
        </w:rPr>
        <w:t>provide context, which is used</w:t>
      </w:r>
      <w:r w:rsidR="00494526" w:rsidRPr="00796883">
        <w:rPr>
          <w:rFonts w:ascii="Times New Roman" w:hAnsi="Times New Roman" w:cs="Times New Roman"/>
        </w:rPr>
        <w:t xml:space="preserve"> in the discussion. </w:t>
      </w:r>
      <w:r w:rsidRPr="00796883">
        <w:rPr>
          <w:rFonts w:ascii="Times New Roman" w:hAnsi="Times New Roman" w:cs="Times New Roman"/>
        </w:rPr>
        <w:t xml:space="preserve">Second, the regression models on intention to migrate internally and internationally </w:t>
      </w:r>
      <w:r w:rsidR="00C96990" w:rsidRPr="00796883">
        <w:rPr>
          <w:rFonts w:ascii="Times New Roman" w:hAnsi="Times New Roman" w:cs="Times New Roman"/>
        </w:rPr>
        <w:t>are</w:t>
      </w:r>
      <w:r w:rsidRPr="00796883">
        <w:rPr>
          <w:rFonts w:ascii="Times New Roman" w:hAnsi="Times New Roman" w:cs="Times New Roman"/>
        </w:rPr>
        <w:t xml:space="preserve"> discussed</w:t>
      </w:r>
      <w:r w:rsidR="00FB4FA9" w:rsidRPr="00796883">
        <w:rPr>
          <w:rFonts w:ascii="Times New Roman" w:hAnsi="Times New Roman" w:cs="Times New Roman"/>
        </w:rPr>
        <w:t>.</w:t>
      </w:r>
    </w:p>
    <w:p w14:paraId="7CFCAD1E" w14:textId="082C76A8" w:rsidR="001204DB" w:rsidRPr="00796883" w:rsidRDefault="002832F3" w:rsidP="001204DB">
      <w:pPr>
        <w:spacing w:line="480" w:lineRule="auto"/>
        <w:ind w:right="78"/>
        <w:jc w:val="center"/>
        <w:rPr>
          <w:rFonts w:ascii="Times New Roman" w:hAnsi="Times New Roman" w:cs="Times New Roman"/>
          <w:b/>
        </w:rPr>
      </w:pPr>
      <w:r w:rsidRPr="00796883">
        <w:rPr>
          <w:rFonts w:ascii="Times New Roman" w:hAnsi="Times New Roman" w:cs="Times New Roman"/>
          <w:b/>
        </w:rPr>
        <w:t>6</w:t>
      </w:r>
      <w:r w:rsidR="001204DB" w:rsidRPr="00796883">
        <w:rPr>
          <w:rFonts w:ascii="Times New Roman" w:hAnsi="Times New Roman" w:cs="Times New Roman"/>
          <w:b/>
        </w:rPr>
        <w:t>.1 Descriptive statistics</w:t>
      </w:r>
    </w:p>
    <w:p w14:paraId="01CC74A3" w14:textId="14A2AA0A" w:rsidR="00B01DF2" w:rsidRPr="00796883" w:rsidRDefault="00B01DF2" w:rsidP="00B01DF2">
      <w:pPr>
        <w:spacing w:line="480" w:lineRule="auto"/>
        <w:ind w:right="78"/>
        <w:jc w:val="both"/>
        <w:rPr>
          <w:rFonts w:ascii="Times New Roman" w:hAnsi="Times New Roman" w:cs="Times New Roman"/>
        </w:rPr>
      </w:pPr>
      <w:r w:rsidRPr="00796883">
        <w:rPr>
          <w:rFonts w:ascii="Times New Roman" w:hAnsi="Times New Roman" w:cs="Times New Roman"/>
        </w:rPr>
        <w:tab/>
        <w:t xml:space="preserve">First background factors will be discussed. </w:t>
      </w:r>
      <w:r w:rsidR="006B3327" w:rsidRPr="00796883">
        <w:rPr>
          <w:rFonts w:ascii="Times New Roman" w:hAnsi="Times New Roman" w:cs="Times New Roman"/>
        </w:rPr>
        <w:t>This is f</w:t>
      </w:r>
      <w:r w:rsidRPr="00796883">
        <w:rPr>
          <w:rFonts w:ascii="Times New Roman" w:hAnsi="Times New Roman" w:cs="Times New Roman"/>
        </w:rPr>
        <w:t xml:space="preserve">ollowed by presentation </w:t>
      </w:r>
      <w:r w:rsidR="00B15229" w:rsidRPr="00796883">
        <w:rPr>
          <w:rFonts w:ascii="Times New Roman" w:hAnsi="Times New Roman" w:cs="Times New Roman"/>
        </w:rPr>
        <w:t>of opinions</w:t>
      </w:r>
      <w:r w:rsidR="00EB23ED" w:rsidRPr="00796883">
        <w:rPr>
          <w:rFonts w:ascii="Times New Roman" w:hAnsi="Times New Roman" w:cs="Times New Roman"/>
        </w:rPr>
        <w:t xml:space="preserve"> about </w:t>
      </w:r>
      <w:r w:rsidR="00B15229" w:rsidRPr="00796883">
        <w:rPr>
          <w:rFonts w:ascii="Times New Roman" w:hAnsi="Times New Roman" w:cs="Times New Roman"/>
        </w:rPr>
        <w:t>respondents current place of residence</w:t>
      </w:r>
      <w:r w:rsidRPr="00796883">
        <w:rPr>
          <w:rFonts w:ascii="Times New Roman" w:hAnsi="Times New Roman" w:cs="Times New Roman"/>
        </w:rPr>
        <w:t xml:space="preserve">. Lastly </w:t>
      </w:r>
      <w:r w:rsidR="00B15229" w:rsidRPr="00796883">
        <w:rPr>
          <w:rFonts w:ascii="Times New Roman" w:hAnsi="Times New Roman" w:cs="Times New Roman"/>
        </w:rPr>
        <w:t xml:space="preserve">migration intentions and the </w:t>
      </w:r>
      <w:r w:rsidR="00B15229" w:rsidRPr="00796883">
        <w:rPr>
          <w:rFonts w:ascii="Times New Roman" w:hAnsi="Times New Roman" w:cs="Times New Roman"/>
          <w:i/>
        </w:rPr>
        <w:t>IA,</w:t>
      </w:r>
      <w:r w:rsidR="00B15229" w:rsidRPr="00796883">
        <w:rPr>
          <w:rFonts w:ascii="Times New Roman" w:hAnsi="Times New Roman" w:cs="Times New Roman"/>
        </w:rPr>
        <w:t xml:space="preserve"> </w:t>
      </w:r>
      <w:r w:rsidR="00B15229" w:rsidRPr="00796883">
        <w:rPr>
          <w:rFonts w:ascii="Times New Roman" w:hAnsi="Times New Roman" w:cs="Times New Roman"/>
          <w:i/>
        </w:rPr>
        <w:t>AA</w:t>
      </w:r>
      <w:r w:rsidR="00B15229" w:rsidRPr="00796883">
        <w:rPr>
          <w:rFonts w:ascii="Times New Roman" w:hAnsi="Times New Roman" w:cs="Times New Roman"/>
        </w:rPr>
        <w:t xml:space="preserve">, </w:t>
      </w:r>
      <w:r w:rsidR="00B15229" w:rsidRPr="00796883">
        <w:rPr>
          <w:rFonts w:ascii="Times New Roman" w:hAnsi="Times New Roman" w:cs="Times New Roman"/>
          <w:i/>
        </w:rPr>
        <w:t>EA, SN</w:t>
      </w:r>
      <w:r w:rsidR="00B15229" w:rsidRPr="00796883">
        <w:rPr>
          <w:rFonts w:ascii="Times New Roman" w:hAnsi="Times New Roman" w:cs="Times New Roman"/>
        </w:rPr>
        <w:t xml:space="preserve">, and </w:t>
      </w:r>
      <w:r w:rsidR="00B15229" w:rsidRPr="00796883">
        <w:rPr>
          <w:rFonts w:ascii="Times New Roman" w:hAnsi="Times New Roman" w:cs="Times New Roman"/>
          <w:i/>
        </w:rPr>
        <w:t>PBC</w:t>
      </w:r>
      <w:r w:rsidR="00B15229" w:rsidRPr="00796883">
        <w:rPr>
          <w:rFonts w:ascii="Times New Roman" w:hAnsi="Times New Roman" w:cs="Times New Roman"/>
        </w:rPr>
        <w:t xml:space="preserve"> categories </w:t>
      </w:r>
      <w:r w:rsidR="006B3327" w:rsidRPr="00796883">
        <w:rPr>
          <w:rFonts w:ascii="Times New Roman" w:hAnsi="Times New Roman" w:cs="Times New Roman"/>
        </w:rPr>
        <w:t>ar</w:t>
      </w:r>
      <w:r w:rsidR="00B15229" w:rsidRPr="00796883">
        <w:rPr>
          <w:rFonts w:ascii="Times New Roman" w:hAnsi="Times New Roman" w:cs="Times New Roman"/>
        </w:rPr>
        <w:t>e discussed.</w:t>
      </w:r>
    </w:p>
    <w:p w14:paraId="25A94159" w14:textId="5E7CDAA8" w:rsidR="00BC346F" w:rsidRPr="00796883" w:rsidRDefault="002832F3" w:rsidP="00BC346F">
      <w:pPr>
        <w:spacing w:line="480" w:lineRule="auto"/>
        <w:ind w:right="78"/>
        <w:jc w:val="center"/>
        <w:rPr>
          <w:rFonts w:ascii="Times New Roman" w:hAnsi="Times New Roman" w:cs="Times New Roman"/>
          <w:b/>
        </w:rPr>
      </w:pPr>
      <w:r w:rsidRPr="00796883">
        <w:rPr>
          <w:rFonts w:ascii="Times New Roman" w:hAnsi="Times New Roman" w:cs="Times New Roman"/>
          <w:b/>
        </w:rPr>
        <w:t>6</w:t>
      </w:r>
      <w:r w:rsidR="00BC346F" w:rsidRPr="00796883">
        <w:rPr>
          <w:rFonts w:ascii="Times New Roman" w:hAnsi="Times New Roman" w:cs="Times New Roman"/>
          <w:b/>
        </w:rPr>
        <w:t>.1.1 Background factors</w:t>
      </w:r>
    </w:p>
    <w:p w14:paraId="2B92B32A" w14:textId="0C3C7E7C" w:rsidR="00064B84" w:rsidRDefault="006958E3" w:rsidP="004A1536">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The descriptive statistics of the </w:t>
      </w:r>
      <w:r w:rsidR="005E160A" w:rsidRPr="00796883">
        <w:rPr>
          <w:rFonts w:ascii="Times New Roman" w:hAnsi="Times New Roman" w:cs="Times New Roman"/>
        </w:rPr>
        <w:t>background factors show that the sample includes a large spread of people</w:t>
      </w:r>
      <w:r w:rsidR="000324BF" w:rsidRPr="00796883">
        <w:rPr>
          <w:rFonts w:ascii="Times New Roman" w:hAnsi="Times New Roman" w:cs="Times New Roman"/>
        </w:rPr>
        <w:t xml:space="preserve"> (see Table </w:t>
      </w:r>
      <w:r w:rsidR="00EE5940" w:rsidRPr="00796883">
        <w:rPr>
          <w:rFonts w:ascii="Times New Roman" w:hAnsi="Times New Roman" w:cs="Times New Roman"/>
        </w:rPr>
        <w:t>4</w:t>
      </w:r>
      <w:r w:rsidR="000324BF" w:rsidRPr="00796883">
        <w:rPr>
          <w:rFonts w:ascii="Times New Roman" w:hAnsi="Times New Roman" w:cs="Times New Roman"/>
        </w:rPr>
        <w:t>)</w:t>
      </w:r>
      <w:r w:rsidR="005E160A" w:rsidRPr="00796883">
        <w:rPr>
          <w:rFonts w:ascii="Times New Roman" w:hAnsi="Times New Roman" w:cs="Times New Roman"/>
        </w:rPr>
        <w:t xml:space="preserve">. </w:t>
      </w:r>
      <w:r w:rsidR="006D35D3" w:rsidRPr="00796883">
        <w:rPr>
          <w:rFonts w:ascii="Times New Roman" w:hAnsi="Times New Roman" w:cs="Times New Roman"/>
        </w:rPr>
        <w:t>Respondents are between 16 and 63 years old</w:t>
      </w:r>
      <w:r w:rsidR="00767547" w:rsidRPr="00796883">
        <w:rPr>
          <w:rFonts w:ascii="Times New Roman" w:hAnsi="Times New Roman" w:cs="Times New Roman"/>
        </w:rPr>
        <w:t>. Relative to the age distribution of the Maldivian population, more young people (</w:t>
      </w:r>
      <w:r w:rsidR="004A1536" w:rsidRPr="00796883">
        <w:rPr>
          <w:rFonts w:ascii="Times New Roman" w:hAnsi="Times New Roman" w:cs="Times New Roman"/>
        </w:rPr>
        <w:t xml:space="preserve">age groups between </w:t>
      </w:r>
      <w:r w:rsidR="00767547" w:rsidRPr="00796883">
        <w:rPr>
          <w:rFonts w:ascii="Times New Roman" w:hAnsi="Times New Roman" w:cs="Times New Roman"/>
        </w:rPr>
        <w:t>16-25 and 26-35</w:t>
      </w:r>
      <w:r w:rsidR="004A1536" w:rsidRPr="00796883">
        <w:rPr>
          <w:rFonts w:ascii="Times New Roman" w:hAnsi="Times New Roman" w:cs="Times New Roman"/>
        </w:rPr>
        <w:t xml:space="preserve"> years</w:t>
      </w:r>
      <w:r w:rsidR="00767547" w:rsidRPr="00796883">
        <w:rPr>
          <w:rFonts w:ascii="Times New Roman" w:hAnsi="Times New Roman" w:cs="Times New Roman"/>
        </w:rPr>
        <w:t>) have completed the survey.</w:t>
      </w:r>
      <w:r w:rsidR="004A1536" w:rsidRPr="00796883">
        <w:rPr>
          <w:rFonts w:ascii="Times New Roman" w:hAnsi="Times New Roman" w:cs="Times New Roman"/>
        </w:rPr>
        <w:t xml:space="preserve"> The respondents </w:t>
      </w:r>
      <w:r w:rsidR="006D35D3" w:rsidRPr="00796883">
        <w:rPr>
          <w:rFonts w:ascii="Times New Roman" w:hAnsi="Times New Roman" w:cs="Times New Roman"/>
        </w:rPr>
        <w:t>have been living on their island of residence between 1 and 63 years, and have a monthly income between MVR 0</w:t>
      </w:r>
      <w:r w:rsidR="00C62095" w:rsidRPr="00796883">
        <w:rPr>
          <w:rFonts w:ascii="Times New Roman" w:hAnsi="Times New Roman" w:cs="Times New Roman"/>
        </w:rPr>
        <w:t xml:space="preserve"> (equivalent to USD 0)</w:t>
      </w:r>
      <w:r w:rsidR="006D35D3" w:rsidRPr="00796883">
        <w:rPr>
          <w:rFonts w:ascii="Times New Roman" w:hAnsi="Times New Roman" w:cs="Times New Roman"/>
        </w:rPr>
        <w:t xml:space="preserve"> and MVR 175,000</w:t>
      </w:r>
      <w:r w:rsidR="00C62095" w:rsidRPr="00796883">
        <w:rPr>
          <w:rFonts w:ascii="Times New Roman" w:hAnsi="Times New Roman" w:cs="Times New Roman"/>
        </w:rPr>
        <w:t xml:space="preserve"> (USD 11,371)</w:t>
      </w:r>
      <w:r w:rsidR="006D35D3" w:rsidRPr="00796883">
        <w:rPr>
          <w:rFonts w:ascii="Times New Roman" w:hAnsi="Times New Roman" w:cs="Times New Roman"/>
        </w:rPr>
        <w:t xml:space="preserve">. </w:t>
      </w:r>
      <w:r w:rsidR="005E160A" w:rsidRPr="00796883">
        <w:rPr>
          <w:rFonts w:ascii="Times New Roman" w:hAnsi="Times New Roman" w:cs="Times New Roman"/>
        </w:rPr>
        <w:t>More females participated in the survey and the average level of highest attained education is slightly higher compared to the national average.</w:t>
      </w:r>
      <w:r w:rsidR="00FE323D" w:rsidRPr="00796883">
        <w:rPr>
          <w:rFonts w:ascii="Times New Roman" w:hAnsi="Times New Roman" w:cs="Times New Roman"/>
        </w:rPr>
        <w:t xml:space="preserve"> </w:t>
      </w:r>
      <w:r w:rsidR="00AC0504" w:rsidRPr="00796883">
        <w:rPr>
          <w:rFonts w:ascii="Times New Roman" w:hAnsi="Times New Roman" w:cs="Times New Roman"/>
        </w:rPr>
        <w:t xml:space="preserve">The average size of household of 6.44 corresponds well with the national average. The high average household size is mainly due to large households in the capital city of Malé, where people live </w:t>
      </w:r>
      <w:r w:rsidR="005C4C60" w:rsidRPr="00796883">
        <w:rPr>
          <w:rFonts w:ascii="Times New Roman" w:hAnsi="Times New Roman" w:cs="Times New Roman"/>
        </w:rPr>
        <w:t xml:space="preserve">in apartments and houses </w:t>
      </w:r>
      <w:r w:rsidR="00AC0504" w:rsidRPr="00796883">
        <w:rPr>
          <w:rFonts w:ascii="Times New Roman" w:hAnsi="Times New Roman" w:cs="Times New Roman"/>
        </w:rPr>
        <w:t>with extended families.</w:t>
      </w:r>
      <w:r w:rsidR="005C4C60" w:rsidRPr="00796883">
        <w:rPr>
          <w:rFonts w:ascii="Times New Roman" w:hAnsi="Times New Roman" w:cs="Times New Roman"/>
        </w:rPr>
        <w:t xml:space="preserve"> The largest group of people were born on</w:t>
      </w:r>
      <w:r w:rsidR="00B37B4B" w:rsidRPr="00796883">
        <w:rPr>
          <w:rFonts w:ascii="Times New Roman" w:hAnsi="Times New Roman" w:cs="Times New Roman"/>
        </w:rPr>
        <w:t xml:space="preserve"> Malé (98) and Addu City (34). People were born on 37 different islands. </w:t>
      </w:r>
      <w:r w:rsidR="005C4C60" w:rsidRPr="00796883">
        <w:rPr>
          <w:rFonts w:ascii="Times New Roman" w:hAnsi="Times New Roman" w:cs="Times New Roman"/>
        </w:rPr>
        <w:t>Most people inclu</w:t>
      </w:r>
      <w:r w:rsidR="00B37B4B" w:rsidRPr="00796883">
        <w:rPr>
          <w:rFonts w:ascii="Times New Roman" w:hAnsi="Times New Roman" w:cs="Times New Roman"/>
        </w:rPr>
        <w:t xml:space="preserve">ded in the survey live in </w:t>
      </w:r>
      <w:r w:rsidR="00B37B4B" w:rsidRPr="00796883">
        <w:rPr>
          <w:rFonts w:ascii="Times New Roman" w:hAnsi="Times New Roman" w:cs="Times New Roman"/>
        </w:rPr>
        <w:lastRenderedPageBreak/>
        <w:t>Malé and Addu. The survey includes respondents from 18 different islands.</w:t>
      </w:r>
      <w:r w:rsidR="002C4568" w:rsidRPr="00796883">
        <w:rPr>
          <w:rFonts w:ascii="Times New Roman" w:hAnsi="Times New Roman" w:cs="Times New Roman"/>
        </w:rPr>
        <w:t xml:space="preserve"> The most popular destination for migration</w:t>
      </w:r>
      <w:r w:rsidR="00A364F8" w:rsidRPr="00796883">
        <w:rPr>
          <w:rFonts w:ascii="Times New Roman" w:hAnsi="Times New Roman" w:cs="Times New Roman"/>
        </w:rPr>
        <w:t xml:space="preserve"> (36 people)</w:t>
      </w:r>
      <w:r w:rsidR="002C4568" w:rsidRPr="00796883">
        <w:rPr>
          <w:rFonts w:ascii="Times New Roman" w:hAnsi="Times New Roman" w:cs="Times New Roman"/>
        </w:rPr>
        <w:t xml:space="preserve"> within the Maldives is the artificial island Hulhumalé</w:t>
      </w:r>
      <w:r w:rsidR="00CD145D" w:rsidRPr="00796883">
        <w:rPr>
          <w:rFonts w:ascii="Times New Roman" w:hAnsi="Times New Roman" w:cs="Times New Roman"/>
        </w:rPr>
        <w:t xml:space="preserve"> next to the capital island Malé</w:t>
      </w:r>
      <w:r w:rsidR="002C4568" w:rsidRPr="00796883">
        <w:rPr>
          <w:rFonts w:ascii="Times New Roman" w:hAnsi="Times New Roman" w:cs="Times New Roman"/>
        </w:rPr>
        <w:t>.</w:t>
      </w:r>
      <w:r w:rsidR="00303013" w:rsidRPr="00796883">
        <w:rPr>
          <w:rFonts w:ascii="Times New Roman" w:hAnsi="Times New Roman" w:cs="Times New Roman"/>
        </w:rPr>
        <w:t xml:space="preserve"> </w:t>
      </w:r>
      <w:r w:rsidR="000307C5" w:rsidRPr="00796883">
        <w:rPr>
          <w:rFonts w:ascii="Times New Roman" w:hAnsi="Times New Roman" w:cs="Times New Roman"/>
        </w:rPr>
        <w:t xml:space="preserve">The </w:t>
      </w:r>
      <w:r w:rsidR="00FA02FA" w:rsidRPr="00796883">
        <w:rPr>
          <w:rFonts w:ascii="Times New Roman" w:hAnsi="Times New Roman" w:cs="Times New Roman"/>
        </w:rPr>
        <w:t xml:space="preserve">popularity of Hulhumalé as a potential destination for internal migration shows the speed of development and </w:t>
      </w:r>
      <w:r w:rsidR="00064B84" w:rsidRPr="00796883">
        <w:rPr>
          <w:rFonts w:ascii="Times New Roman" w:hAnsi="Times New Roman" w:cs="Times New Roman"/>
        </w:rPr>
        <w:t>high expectations</w:t>
      </w:r>
      <w:r w:rsidR="00FA02FA" w:rsidRPr="00796883">
        <w:rPr>
          <w:rFonts w:ascii="Times New Roman" w:hAnsi="Times New Roman" w:cs="Times New Roman"/>
        </w:rPr>
        <w:t xml:space="preserve"> of Maldivians about the project</w:t>
      </w:r>
      <w:r w:rsidR="000307C5" w:rsidRPr="00796883">
        <w:rPr>
          <w:rFonts w:ascii="Times New Roman" w:hAnsi="Times New Roman" w:cs="Times New Roman"/>
        </w:rPr>
        <w:t>.</w:t>
      </w:r>
      <w:r w:rsidR="00FA02FA" w:rsidRPr="00796883">
        <w:rPr>
          <w:rFonts w:ascii="Times New Roman" w:hAnsi="Times New Roman" w:cs="Times New Roman"/>
        </w:rPr>
        <w:t xml:space="preserve"> </w:t>
      </w:r>
      <w:r w:rsidR="00B43346" w:rsidRPr="00796883">
        <w:rPr>
          <w:rFonts w:ascii="Times New Roman" w:hAnsi="Times New Roman" w:cs="Times New Roman"/>
        </w:rPr>
        <w:t>The population of Hulhumalé has increased from 2,866 to 15,769 between 2006 and 2014 (National Bureau of Statistics, 2015).</w:t>
      </w:r>
      <w:r w:rsidR="00A364F8" w:rsidRPr="00796883">
        <w:rPr>
          <w:rFonts w:ascii="Times New Roman" w:hAnsi="Times New Roman" w:cs="Times New Roman"/>
        </w:rPr>
        <w:t xml:space="preserve"> Other popular destinations include Addu City (18), Malé (10), and Fuvahmulah (10).</w:t>
      </w:r>
      <w:r w:rsidR="00B43346" w:rsidRPr="00796883">
        <w:rPr>
          <w:rFonts w:ascii="Times New Roman" w:hAnsi="Times New Roman" w:cs="Times New Roman"/>
        </w:rPr>
        <w:t xml:space="preserve"> </w:t>
      </w:r>
      <w:r w:rsidR="00127EDA" w:rsidRPr="00796883">
        <w:rPr>
          <w:rFonts w:ascii="Times New Roman" w:hAnsi="Times New Roman" w:cs="Times New Roman"/>
        </w:rPr>
        <w:t>The most mentioned destinations for international migration are Australia (26), Sri Lanka (22), and Malaysia (20).</w:t>
      </w:r>
    </w:p>
    <w:p w14:paraId="1931683B" w14:textId="77777777" w:rsidR="00A75CAF" w:rsidRDefault="00A75CAF" w:rsidP="004A1536">
      <w:pPr>
        <w:spacing w:line="480" w:lineRule="auto"/>
        <w:ind w:right="78" w:firstLine="720"/>
        <w:jc w:val="both"/>
        <w:rPr>
          <w:rFonts w:ascii="Times New Roman" w:hAnsi="Times New Roman" w:cs="Times New Roman"/>
        </w:rPr>
      </w:pPr>
    </w:p>
    <w:p w14:paraId="17786E90" w14:textId="77777777" w:rsidR="00A75CAF" w:rsidRDefault="00A75CAF" w:rsidP="004A1536">
      <w:pPr>
        <w:spacing w:line="480" w:lineRule="auto"/>
        <w:ind w:right="78" w:firstLine="720"/>
        <w:jc w:val="both"/>
        <w:rPr>
          <w:rFonts w:ascii="Times New Roman" w:hAnsi="Times New Roman" w:cs="Times New Roman"/>
        </w:rPr>
      </w:pPr>
    </w:p>
    <w:p w14:paraId="02363699" w14:textId="77777777" w:rsidR="00A75CAF" w:rsidRDefault="00A75CAF" w:rsidP="004A1536">
      <w:pPr>
        <w:spacing w:line="480" w:lineRule="auto"/>
        <w:ind w:right="78" w:firstLine="720"/>
        <w:jc w:val="both"/>
        <w:rPr>
          <w:rFonts w:ascii="Times New Roman" w:hAnsi="Times New Roman" w:cs="Times New Roman"/>
        </w:rPr>
      </w:pPr>
    </w:p>
    <w:p w14:paraId="74D94C78" w14:textId="77777777" w:rsidR="00A75CAF" w:rsidRDefault="00A75CAF" w:rsidP="004A1536">
      <w:pPr>
        <w:spacing w:line="480" w:lineRule="auto"/>
        <w:ind w:right="78" w:firstLine="720"/>
        <w:jc w:val="both"/>
        <w:rPr>
          <w:rFonts w:ascii="Times New Roman" w:hAnsi="Times New Roman" w:cs="Times New Roman"/>
        </w:rPr>
      </w:pPr>
    </w:p>
    <w:p w14:paraId="4F577CF9" w14:textId="77777777" w:rsidR="00A75CAF" w:rsidRDefault="00A75CAF" w:rsidP="004A1536">
      <w:pPr>
        <w:spacing w:line="480" w:lineRule="auto"/>
        <w:ind w:right="78" w:firstLine="720"/>
        <w:jc w:val="both"/>
        <w:rPr>
          <w:rFonts w:ascii="Times New Roman" w:hAnsi="Times New Roman" w:cs="Times New Roman"/>
        </w:rPr>
      </w:pPr>
    </w:p>
    <w:p w14:paraId="6A624415" w14:textId="77777777" w:rsidR="00A75CAF" w:rsidRDefault="00A75CAF" w:rsidP="004A1536">
      <w:pPr>
        <w:spacing w:line="480" w:lineRule="auto"/>
        <w:ind w:right="78" w:firstLine="720"/>
        <w:jc w:val="both"/>
        <w:rPr>
          <w:rFonts w:ascii="Times New Roman" w:hAnsi="Times New Roman" w:cs="Times New Roman"/>
        </w:rPr>
      </w:pPr>
    </w:p>
    <w:p w14:paraId="56DABB7C" w14:textId="77777777" w:rsidR="00A75CAF" w:rsidRDefault="00A75CAF" w:rsidP="004A1536">
      <w:pPr>
        <w:spacing w:line="480" w:lineRule="auto"/>
        <w:ind w:right="78" w:firstLine="720"/>
        <w:jc w:val="both"/>
        <w:rPr>
          <w:rFonts w:ascii="Times New Roman" w:hAnsi="Times New Roman" w:cs="Times New Roman"/>
        </w:rPr>
      </w:pPr>
    </w:p>
    <w:p w14:paraId="2057666E" w14:textId="77777777" w:rsidR="00A75CAF" w:rsidRDefault="00A75CAF" w:rsidP="004A1536">
      <w:pPr>
        <w:spacing w:line="480" w:lineRule="auto"/>
        <w:ind w:right="78" w:firstLine="720"/>
        <w:jc w:val="both"/>
        <w:rPr>
          <w:rFonts w:ascii="Times New Roman" w:hAnsi="Times New Roman" w:cs="Times New Roman"/>
        </w:rPr>
      </w:pPr>
    </w:p>
    <w:p w14:paraId="54015065" w14:textId="77777777" w:rsidR="00A75CAF" w:rsidRDefault="00A75CAF" w:rsidP="004A1536">
      <w:pPr>
        <w:spacing w:line="480" w:lineRule="auto"/>
        <w:ind w:right="78" w:firstLine="720"/>
        <w:jc w:val="both"/>
        <w:rPr>
          <w:rFonts w:ascii="Times New Roman" w:hAnsi="Times New Roman" w:cs="Times New Roman"/>
        </w:rPr>
      </w:pPr>
    </w:p>
    <w:p w14:paraId="517602A4" w14:textId="77777777" w:rsidR="00A75CAF" w:rsidRDefault="00A75CAF" w:rsidP="004A1536">
      <w:pPr>
        <w:spacing w:line="480" w:lineRule="auto"/>
        <w:ind w:right="78" w:firstLine="720"/>
        <w:jc w:val="both"/>
        <w:rPr>
          <w:rFonts w:ascii="Times New Roman" w:hAnsi="Times New Roman" w:cs="Times New Roman"/>
        </w:rPr>
      </w:pPr>
    </w:p>
    <w:p w14:paraId="37502026" w14:textId="77777777" w:rsidR="00A75CAF" w:rsidRDefault="00A75CAF" w:rsidP="004A1536">
      <w:pPr>
        <w:spacing w:line="480" w:lineRule="auto"/>
        <w:ind w:right="78" w:firstLine="720"/>
        <w:jc w:val="both"/>
        <w:rPr>
          <w:rFonts w:ascii="Times New Roman" w:hAnsi="Times New Roman" w:cs="Times New Roman"/>
        </w:rPr>
      </w:pPr>
    </w:p>
    <w:p w14:paraId="17EE3217" w14:textId="77777777" w:rsidR="00A75CAF" w:rsidRDefault="00A75CAF" w:rsidP="004A1536">
      <w:pPr>
        <w:spacing w:line="480" w:lineRule="auto"/>
        <w:ind w:right="78" w:firstLine="720"/>
        <w:jc w:val="both"/>
        <w:rPr>
          <w:rFonts w:ascii="Times New Roman" w:hAnsi="Times New Roman" w:cs="Times New Roman"/>
        </w:rPr>
      </w:pPr>
    </w:p>
    <w:p w14:paraId="28045F7E" w14:textId="77777777" w:rsidR="00A75CAF" w:rsidRDefault="00A75CAF" w:rsidP="004A1536">
      <w:pPr>
        <w:spacing w:line="480" w:lineRule="auto"/>
        <w:ind w:right="78" w:firstLine="720"/>
        <w:jc w:val="both"/>
        <w:rPr>
          <w:rFonts w:ascii="Times New Roman" w:hAnsi="Times New Roman" w:cs="Times New Roman"/>
        </w:rPr>
      </w:pPr>
    </w:p>
    <w:p w14:paraId="4AD03505" w14:textId="77777777" w:rsidR="00A75CAF" w:rsidRDefault="00A75CAF" w:rsidP="004A1536">
      <w:pPr>
        <w:spacing w:line="480" w:lineRule="auto"/>
        <w:ind w:right="78" w:firstLine="720"/>
        <w:jc w:val="both"/>
        <w:rPr>
          <w:rFonts w:ascii="Times New Roman" w:hAnsi="Times New Roman" w:cs="Times New Roman"/>
        </w:rPr>
      </w:pPr>
    </w:p>
    <w:p w14:paraId="308EEF43" w14:textId="77777777" w:rsidR="00A75CAF" w:rsidRDefault="00A75CAF" w:rsidP="004A1536">
      <w:pPr>
        <w:spacing w:line="480" w:lineRule="auto"/>
        <w:ind w:right="78" w:firstLine="720"/>
        <w:jc w:val="both"/>
        <w:rPr>
          <w:rFonts w:ascii="Times New Roman" w:hAnsi="Times New Roman" w:cs="Times New Roman"/>
        </w:rPr>
      </w:pPr>
    </w:p>
    <w:p w14:paraId="767DAD23" w14:textId="77777777" w:rsidR="00A75CAF" w:rsidRPr="00796883" w:rsidRDefault="00A75CAF" w:rsidP="004A1536">
      <w:pPr>
        <w:spacing w:line="480" w:lineRule="auto"/>
        <w:ind w:right="78" w:firstLine="720"/>
        <w:jc w:val="both"/>
        <w:rPr>
          <w:rFonts w:ascii="Times New Roman" w:hAnsi="Times New Roman" w:cs="Times New Roman"/>
        </w:rPr>
      </w:pPr>
    </w:p>
    <w:p w14:paraId="1D6B65C6" w14:textId="77777777" w:rsidR="00A75CAF" w:rsidRPr="00A37728" w:rsidRDefault="00A75CAF" w:rsidP="00A75CAF">
      <w:pPr>
        <w:pStyle w:val="Caption"/>
        <w:keepNext/>
        <w:spacing w:line="240" w:lineRule="auto"/>
        <w:rPr>
          <w:rFonts w:ascii="Times New Roman" w:hAnsi="Times New Roman"/>
          <w:sz w:val="20"/>
          <w:szCs w:val="20"/>
        </w:rPr>
      </w:pPr>
      <w:bookmarkStart w:id="3" w:name="_Ref309643772"/>
      <w:bookmarkStart w:id="4" w:name="_Toc311729073"/>
      <w:r w:rsidRPr="00A37728">
        <w:rPr>
          <w:rFonts w:ascii="Times New Roman" w:hAnsi="Times New Roman"/>
          <w:sz w:val="20"/>
          <w:szCs w:val="20"/>
        </w:rPr>
        <w:lastRenderedPageBreak/>
        <w:t xml:space="preserve">Table </w:t>
      </w:r>
      <w:bookmarkEnd w:id="3"/>
      <w:r>
        <w:rPr>
          <w:rFonts w:ascii="Times New Roman" w:hAnsi="Times New Roman"/>
          <w:sz w:val="20"/>
          <w:szCs w:val="20"/>
        </w:rPr>
        <w:t>4</w:t>
      </w:r>
      <w:r w:rsidRPr="00A37728">
        <w:rPr>
          <w:rFonts w:ascii="Times New Roman" w:hAnsi="Times New Roman"/>
          <w:sz w:val="20"/>
          <w:szCs w:val="20"/>
        </w:rPr>
        <w:t xml:space="preserve"> Descriptive statistics of background factors</w:t>
      </w:r>
      <w:bookmarkEnd w:id="4"/>
      <w:r w:rsidRPr="00A37728">
        <w:rPr>
          <w:rFonts w:ascii="Times New Roman" w:hAnsi="Times New Roman"/>
          <w:sz w:val="20"/>
          <w:szCs w:val="20"/>
        </w:rPr>
        <w:t xml:space="preserve"> </w:t>
      </w:r>
      <w:r>
        <w:rPr>
          <w:rFonts w:ascii="Times New Roman" w:hAnsi="Times New Roman"/>
          <w:sz w:val="20"/>
          <w:szCs w:val="20"/>
        </w:rPr>
        <w:t>(Table 4 a-g</w:t>
      </w:r>
      <w:r w:rsidRPr="00A37728">
        <w:rPr>
          <w:rFonts w:ascii="Times New Roman" w:hAnsi="Times New Roman"/>
          <w:sz w:val="20"/>
          <w:szCs w:val="20"/>
        </w:rPr>
        <w:t>)</w:t>
      </w:r>
    </w:p>
    <w:p w14:paraId="3C2C2CE1" w14:textId="77777777" w:rsidR="00A75CAF" w:rsidRPr="00A37728" w:rsidRDefault="00A75CAF" w:rsidP="00A75CAF">
      <w:pPr>
        <w:rPr>
          <w:rFonts w:ascii="Times New Roman" w:hAnsi="Times New Roman"/>
          <w:sz w:val="20"/>
          <w:szCs w:val="20"/>
        </w:rPr>
      </w:pPr>
      <w:r w:rsidRPr="00A37728">
        <w:rPr>
          <w:rFonts w:ascii="Times New Roman" w:hAnsi="Times New Roman"/>
          <w:sz w:val="20"/>
          <w:szCs w:val="20"/>
        </w:rPr>
        <w:t>a) Distribution of numeric variables</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534"/>
        <w:gridCol w:w="1819"/>
        <w:gridCol w:w="1596"/>
        <w:gridCol w:w="2514"/>
        <w:gridCol w:w="1053"/>
      </w:tblGrid>
      <w:tr w:rsidR="00A75CAF" w:rsidRPr="00A37728" w14:paraId="724A5D18" w14:textId="77777777" w:rsidTr="004730F5">
        <w:tc>
          <w:tcPr>
            <w:tcW w:w="1534" w:type="dxa"/>
            <w:tcBorders>
              <w:top w:val="single" w:sz="4" w:space="0" w:color="BFBFBF" w:themeColor="background1" w:themeShade="BF"/>
              <w:bottom w:val="single" w:sz="4" w:space="0" w:color="BFBFBF" w:themeColor="background1" w:themeShade="BF"/>
            </w:tcBorders>
            <w:shd w:val="clear" w:color="auto" w:fill="auto"/>
            <w:vAlign w:val="center"/>
          </w:tcPr>
          <w:p w14:paraId="05C28650" w14:textId="77777777" w:rsidR="00A75CAF" w:rsidRPr="00A37728" w:rsidRDefault="00A75CAF" w:rsidP="004730F5">
            <w:pPr>
              <w:ind w:right="79"/>
              <w:contextualSpacing/>
              <w:rPr>
                <w:rFonts w:ascii="Times New Roman" w:hAnsi="Times New Roman"/>
                <w:sz w:val="20"/>
                <w:szCs w:val="20"/>
              </w:rPr>
            </w:pPr>
            <w:r w:rsidRPr="00A37728">
              <w:rPr>
                <w:rFonts w:ascii="Times New Roman" w:hAnsi="Times New Roman"/>
                <w:sz w:val="20"/>
                <w:szCs w:val="20"/>
              </w:rPr>
              <w:t>Variables</w:t>
            </w:r>
          </w:p>
        </w:tc>
        <w:tc>
          <w:tcPr>
            <w:tcW w:w="1819" w:type="dxa"/>
            <w:tcBorders>
              <w:top w:val="single" w:sz="4" w:space="0" w:color="BFBFBF" w:themeColor="background1" w:themeShade="BF"/>
              <w:bottom w:val="single" w:sz="4" w:space="0" w:color="BFBFBF" w:themeColor="background1" w:themeShade="BF"/>
            </w:tcBorders>
            <w:shd w:val="clear" w:color="auto" w:fill="auto"/>
            <w:vAlign w:val="center"/>
          </w:tcPr>
          <w:p w14:paraId="12A764FC" w14:textId="77777777" w:rsidR="00A75CAF" w:rsidRPr="00A37728" w:rsidRDefault="00A75CAF" w:rsidP="004730F5">
            <w:pPr>
              <w:ind w:right="79"/>
              <w:contextualSpacing/>
              <w:rPr>
                <w:rFonts w:ascii="Times New Roman" w:hAnsi="Times New Roman"/>
                <w:sz w:val="20"/>
                <w:szCs w:val="20"/>
              </w:rPr>
            </w:pPr>
            <w:r w:rsidRPr="00A37728">
              <w:rPr>
                <w:rFonts w:ascii="Times New Roman" w:hAnsi="Times New Roman"/>
                <w:sz w:val="20"/>
                <w:szCs w:val="20"/>
              </w:rPr>
              <w:t xml:space="preserve">Mean </w:t>
            </w:r>
          </w:p>
        </w:tc>
        <w:tc>
          <w:tcPr>
            <w:tcW w:w="1596" w:type="dxa"/>
            <w:tcBorders>
              <w:top w:val="single" w:sz="4" w:space="0" w:color="BFBFBF" w:themeColor="background1" w:themeShade="BF"/>
              <w:bottom w:val="single" w:sz="4" w:space="0" w:color="BFBFBF" w:themeColor="background1" w:themeShade="BF"/>
            </w:tcBorders>
            <w:shd w:val="clear" w:color="auto" w:fill="auto"/>
            <w:vAlign w:val="center"/>
          </w:tcPr>
          <w:p w14:paraId="3AD9DAAF" w14:textId="77777777" w:rsidR="00A75CAF" w:rsidRPr="00A37728" w:rsidRDefault="00A75CAF" w:rsidP="004730F5">
            <w:pPr>
              <w:ind w:right="79"/>
              <w:contextualSpacing/>
              <w:rPr>
                <w:rFonts w:ascii="Times New Roman" w:hAnsi="Times New Roman"/>
                <w:sz w:val="20"/>
                <w:szCs w:val="20"/>
              </w:rPr>
            </w:pPr>
            <w:r w:rsidRPr="00A37728">
              <w:rPr>
                <w:rFonts w:ascii="Times New Roman" w:hAnsi="Times New Roman"/>
                <w:sz w:val="20"/>
                <w:szCs w:val="20"/>
              </w:rPr>
              <w:t>σ</w:t>
            </w:r>
          </w:p>
        </w:tc>
        <w:tc>
          <w:tcPr>
            <w:tcW w:w="2514" w:type="dxa"/>
            <w:tcBorders>
              <w:top w:val="single" w:sz="4" w:space="0" w:color="BFBFBF" w:themeColor="background1" w:themeShade="BF"/>
              <w:bottom w:val="single" w:sz="4" w:space="0" w:color="BFBFBF" w:themeColor="background1" w:themeShade="BF"/>
            </w:tcBorders>
            <w:shd w:val="clear" w:color="auto" w:fill="auto"/>
            <w:vAlign w:val="center"/>
          </w:tcPr>
          <w:p w14:paraId="52A73BD2" w14:textId="77777777" w:rsidR="00A75CAF" w:rsidRPr="00A37728" w:rsidRDefault="00A75CAF" w:rsidP="004730F5">
            <w:pPr>
              <w:ind w:right="79"/>
              <w:contextualSpacing/>
              <w:rPr>
                <w:rFonts w:ascii="Times New Roman" w:hAnsi="Times New Roman"/>
                <w:sz w:val="20"/>
                <w:szCs w:val="20"/>
              </w:rPr>
            </w:pPr>
            <w:r w:rsidRPr="00A37728">
              <w:rPr>
                <w:rFonts w:ascii="Times New Roman" w:hAnsi="Times New Roman"/>
                <w:sz w:val="20"/>
                <w:szCs w:val="20"/>
              </w:rPr>
              <w:t>min</w:t>
            </w:r>
          </w:p>
        </w:tc>
        <w:tc>
          <w:tcPr>
            <w:tcW w:w="1053" w:type="dxa"/>
            <w:tcBorders>
              <w:top w:val="single" w:sz="4" w:space="0" w:color="BFBFBF" w:themeColor="background1" w:themeShade="BF"/>
              <w:bottom w:val="single" w:sz="4" w:space="0" w:color="BFBFBF" w:themeColor="background1" w:themeShade="BF"/>
            </w:tcBorders>
            <w:shd w:val="clear" w:color="auto" w:fill="auto"/>
            <w:vAlign w:val="center"/>
          </w:tcPr>
          <w:p w14:paraId="74AED5BB" w14:textId="77777777" w:rsidR="00A75CAF" w:rsidRPr="00A37728" w:rsidRDefault="00A75CAF" w:rsidP="004730F5">
            <w:pPr>
              <w:ind w:right="79"/>
              <w:contextualSpacing/>
              <w:rPr>
                <w:rFonts w:ascii="Times New Roman" w:hAnsi="Times New Roman"/>
                <w:sz w:val="20"/>
                <w:szCs w:val="20"/>
              </w:rPr>
            </w:pPr>
            <w:r w:rsidRPr="00A37728">
              <w:rPr>
                <w:rFonts w:ascii="Times New Roman" w:hAnsi="Times New Roman"/>
                <w:sz w:val="20"/>
                <w:szCs w:val="20"/>
              </w:rPr>
              <w:t>max</w:t>
            </w:r>
          </w:p>
        </w:tc>
      </w:tr>
      <w:tr w:rsidR="00A75CAF" w:rsidRPr="00A37728" w14:paraId="243D103E" w14:textId="77777777" w:rsidTr="004730F5">
        <w:tc>
          <w:tcPr>
            <w:tcW w:w="1534" w:type="dxa"/>
            <w:tcBorders>
              <w:top w:val="nil"/>
              <w:bottom w:val="nil"/>
            </w:tcBorders>
            <w:shd w:val="clear" w:color="auto" w:fill="auto"/>
            <w:vAlign w:val="center"/>
          </w:tcPr>
          <w:p w14:paraId="29E24CCB" w14:textId="77777777" w:rsidR="00A75CAF" w:rsidRPr="00A37728" w:rsidRDefault="00A75CAF" w:rsidP="004730F5">
            <w:pPr>
              <w:ind w:right="78"/>
              <w:contextualSpacing/>
              <w:rPr>
                <w:rFonts w:ascii="Times New Roman" w:hAnsi="Times New Roman"/>
                <w:sz w:val="20"/>
                <w:szCs w:val="20"/>
                <w:vertAlign w:val="superscript"/>
              </w:rPr>
            </w:pPr>
            <w:r w:rsidRPr="00A37728">
              <w:rPr>
                <w:rFonts w:ascii="Times New Roman" w:hAnsi="Times New Roman"/>
                <w:sz w:val="20"/>
                <w:szCs w:val="20"/>
              </w:rPr>
              <w:t>Size of household</w:t>
            </w:r>
          </w:p>
        </w:tc>
        <w:tc>
          <w:tcPr>
            <w:tcW w:w="1819" w:type="dxa"/>
            <w:tcBorders>
              <w:top w:val="nil"/>
              <w:bottom w:val="nil"/>
            </w:tcBorders>
            <w:shd w:val="clear" w:color="auto" w:fill="auto"/>
            <w:vAlign w:val="center"/>
          </w:tcPr>
          <w:p w14:paraId="69A8D0F3"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6.44</w:t>
            </w:r>
          </w:p>
        </w:tc>
        <w:tc>
          <w:tcPr>
            <w:tcW w:w="1596" w:type="dxa"/>
            <w:tcBorders>
              <w:top w:val="nil"/>
              <w:bottom w:val="nil"/>
            </w:tcBorders>
            <w:shd w:val="clear" w:color="auto" w:fill="auto"/>
            <w:vAlign w:val="center"/>
          </w:tcPr>
          <w:p w14:paraId="0C64E5E1"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4.84</w:t>
            </w:r>
          </w:p>
        </w:tc>
        <w:tc>
          <w:tcPr>
            <w:tcW w:w="2514" w:type="dxa"/>
            <w:tcBorders>
              <w:top w:val="nil"/>
              <w:bottom w:val="nil"/>
            </w:tcBorders>
            <w:shd w:val="clear" w:color="auto" w:fill="auto"/>
            <w:vAlign w:val="center"/>
          </w:tcPr>
          <w:p w14:paraId="15D395EC"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1</w:t>
            </w:r>
          </w:p>
        </w:tc>
        <w:tc>
          <w:tcPr>
            <w:tcW w:w="1053" w:type="dxa"/>
            <w:tcBorders>
              <w:top w:val="nil"/>
              <w:bottom w:val="nil"/>
            </w:tcBorders>
            <w:shd w:val="clear" w:color="auto" w:fill="auto"/>
            <w:vAlign w:val="center"/>
          </w:tcPr>
          <w:p w14:paraId="712B4683"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50</w:t>
            </w:r>
          </w:p>
        </w:tc>
      </w:tr>
      <w:tr w:rsidR="00A75CAF" w:rsidRPr="00A37728" w14:paraId="75F846E6" w14:textId="77777777" w:rsidTr="004730F5">
        <w:tc>
          <w:tcPr>
            <w:tcW w:w="1534" w:type="dxa"/>
            <w:tcBorders>
              <w:top w:val="nil"/>
              <w:bottom w:val="nil"/>
            </w:tcBorders>
            <w:shd w:val="clear" w:color="auto" w:fill="auto"/>
            <w:vAlign w:val="center"/>
          </w:tcPr>
          <w:p w14:paraId="55A4EFB7"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Income (MVR)</w:t>
            </w:r>
          </w:p>
        </w:tc>
        <w:tc>
          <w:tcPr>
            <w:tcW w:w="1819" w:type="dxa"/>
            <w:tcBorders>
              <w:top w:val="nil"/>
              <w:bottom w:val="nil"/>
            </w:tcBorders>
            <w:shd w:val="clear" w:color="auto" w:fill="auto"/>
            <w:vAlign w:val="center"/>
          </w:tcPr>
          <w:p w14:paraId="338D2D7A"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13820</w:t>
            </w:r>
          </w:p>
        </w:tc>
        <w:tc>
          <w:tcPr>
            <w:tcW w:w="1596" w:type="dxa"/>
            <w:tcBorders>
              <w:top w:val="nil"/>
              <w:bottom w:val="nil"/>
            </w:tcBorders>
            <w:shd w:val="clear" w:color="auto" w:fill="auto"/>
            <w:vAlign w:val="center"/>
          </w:tcPr>
          <w:p w14:paraId="4A166DAC"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21468</w:t>
            </w:r>
          </w:p>
        </w:tc>
        <w:tc>
          <w:tcPr>
            <w:tcW w:w="2514" w:type="dxa"/>
            <w:tcBorders>
              <w:top w:val="nil"/>
              <w:bottom w:val="nil"/>
            </w:tcBorders>
            <w:shd w:val="clear" w:color="auto" w:fill="auto"/>
            <w:vAlign w:val="center"/>
          </w:tcPr>
          <w:p w14:paraId="597A3CD8"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0</w:t>
            </w:r>
          </w:p>
        </w:tc>
        <w:tc>
          <w:tcPr>
            <w:tcW w:w="1053" w:type="dxa"/>
            <w:tcBorders>
              <w:top w:val="nil"/>
              <w:bottom w:val="nil"/>
            </w:tcBorders>
            <w:shd w:val="clear" w:color="auto" w:fill="auto"/>
            <w:vAlign w:val="center"/>
          </w:tcPr>
          <w:p w14:paraId="417D10BF"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175000</w:t>
            </w:r>
          </w:p>
        </w:tc>
      </w:tr>
      <w:tr w:rsidR="00A75CAF" w:rsidRPr="00A37728" w14:paraId="4ED0E17D" w14:textId="77777777" w:rsidTr="004730F5">
        <w:tc>
          <w:tcPr>
            <w:tcW w:w="1534" w:type="dxa"/>
            <w:tcBorders>
              <w:top w:val="nil"/>
              <w:bottom w:val="nil"/>
            </w:tcBorders>
            <w:shd w:val="clear" w:color="auto" w:fill="auto"/>
            <w:vAlign w:val="center"/>
          </w:tcPr>
          <w:p w14:paraId="50C4EBC0"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Children</w:t>
            </w:r>
          </w:p>
        </w:tc>
        <w:tc>
          <w:tcPr>
            <w:tcW w:w="1819" w:type="dxa"/>
            <w:tcBorders>
              <w:top w:val="nil"/>
              <w:bottom w:val="nil"/>
            </w:tcBorders>
            <w:shd w:val="clear" w:color="auto" w:fill="auto"/>
            <w:vAlign w:val="center"/>
          </w:tcPr>
          <w:p w14:paraId="2D950AE1"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0.61</w:t>
            </w:r>
          </w:p>
        </w:tc>
        <w:tc>
          <w:tcPr>
            <w:tcW w:w="1596" w:type="dxa"/>
            <w:tcBorders>
              <w:top w:val="nil"/>
              <w:bottom w:val="nil"/>
            </w:tcBorders>
            <w:shd w:val="clear" w:color="auto" w:fill="auto"/>
            <w:vAlign w:val="center"/>
          </w:tcPr>
          <w:p w14:paraId="49CF2351"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0.96</w:t>
            </w:r>
          </w:p>
        </w:tc>
        <w:tc>
          <w:tcPr>
            <w:tcW w:w="2514" w:type="dxa"/>
            <w:tcBorders>
              <w:top w:val="nil"/>
              <w:bottom w:val="nil"/>
            </w:tcBorders>
            <w:shd w:val="clear" w:color="auto" w:fill="auto"/>
            <w:vAlign w:val="center"/>
          </w:tcPr>
          <w:p w14:paraId="2A8AC281"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0</w:t>
            </w:r>
          </w:p>
        </w:tc>
        <w:tc>
          <w:tcPr>
            <w:tcW w:w="1053" w:type="dxa"/>
            <w:tcBorders>
              <w:top w:val="nil"/>
              <w:bottom w:val="nil"/>
            </w:tcBorders>
            <w:shd w:val="clear" w:color="auto" w:fill="auto"/>
            <w:vAlign w:val="center"/>
          </w:tcPr>
          <w:p w14:paraId="28548DCE"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4</w:t>
            </w:r>
          </w:p>
        </w:tc>
      </w:tr>
      <w:tr w:rsidR="00A75CAF" w:rsidRPr="00A37728" w14:paraId="33F610C7" w14:textId="77777777" w:rsidTr="004730F5">
        <w:tc>
          <w:tcPr>
            <w:tcW w:w="1534" w:type="dxa"/>
            <w:tcBorders>
              <w:top w:val="nil"/>
              <w:bottom w:val="single" w:sz="4" w:space="0" w:color="BFBFBF" w:themeColor="background1" w:themeShade="BF"/>
            </w:tcBorders>
            <w:shd w:val="clear" w:color="auto" w:fill="auto"/>
            <w:vAlign w:val="center"/>
          </w:tcPr>
          <w:p w14:paraId="3E676774"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Time living on island of residence (years)</w:t>
            </w:r>
          </w:p>
        </w:tc>
        <w:tc>
          <w:tcPr>
            <w:tcW w:w="1819" w:type="dxa"/>
            <w:tcBorders>
              <w:top w:val="nil"/>
              <w:bottom w:val="single" w:sz="4" w:space="0" w:color="BFBFBF" w:themeColor="background1" w:themeShade="BF"/>
            </w:tcBorders>
            <w:shd w:val="clear" w:color="auto" w:fill="auto"/>
            <w:vAlign w:val="center"/>
          </w:tcPr>
          <w:p w14:paraId="1FF8AE53"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19.86</w:t>
            </w:r>
          </w:p>
        </w:tc>
        <w:tc>
          <w:tcPr>
            <w:tcW w:w="1596" w:type="dxa"/>
            <w:tcBorders>
              <w:top w:val="nil"/>
              <w:bottom w:val="single" w:sz="4" w:space="0" w:color="BFBFBF" w:themeColor="background1" w:themeShade="BF"/>
            </w:tcBorders>
            <w:shd w:val="clear" w:color="auto" w:fill="auto"/>
            <w:vAlign w:val="center"/>
          </w:tcPr>
          <w:p w14:paraId="2244702F"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12.40</w:t>
            </w:r>
          </w:p>
        </w:tc>
        <w:tc>
          <w:tcPr>
            <w:tcW w:w="2514" w:type="dxa"/>
            <w:tcBorders>
              <w:top w:val="nil"/>
              <w:bottom w:val="single" w:sz="4" w:space="0" w:color="BFBFBF" w:themeColor="background1" w:themeShade="BF"/>
            </w:tcBorders>
            <w:shd w:val="clear" w:color="auto" w:fill="auto"/>
            <w:vAlign w:val="center"/>
          </w:tcPr>
          <w:p w14:paraId="3690803C"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1</w:t>
            </w:r>
          </w:p>
        </w:tc>
        <w:tc>
          <w:tcPr>
            <w:tcW w:w="1053" w:type="dxa"/>
            <w:tcBorders>
              <w:top w:val="nil"/>
              <w:bottom w:val="single" w:sz="4" w:space="0" w:color="BFBFBF" w:themeColor="background1" w:themeShade="BF"/>
            </w:tcBorders>
            <w:shd w:val="clear" w:color="auto" w:fill="auto"/>
            <w:vAlign w:val="center"/>
          </w:tcPr>
          <w:p w14:paraId="60944A5F"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63</w:t>
            </w:r>
          </w:p>
        </w:tc>
      </w:tr>
    </w:tbl>
    <w:p w14:paraId="01EE7C36" w14:textId="77777777" w:rsidR="00A75CAF" w:rsidRPr="00A37728" w:rsidRDefault="00A75CAF" w:rsidP="00A75CAF">
      <w:pPr>
        <w:rPr>
          <w:rFonts w:ascii="Times New Roman" w:hAnsi="Times New Roman"/>
          <w:sz w:val="20"/>
          <w:szCs w:val="20"/>
        </w:rPr>
      </w:pPr>
      <w:r w:rsidRPr="00A37728">
        <w:rPr>
          <w:rFonts w:ascii="Times New Roman" w:hAnsi="Times New Roman"/>
          <w:sz w:val="20"/>
          <w:szCs w:val="20"/>
        </w:rPr>
        <w:t xml:space="preserve">b) </w:t>
      </w:r>
      <w:r>
        <w:rPr>
          <w:rFonts w:ascii="Times New Roman" w:hAnsi="Times New Roman"/>
          <w:sz w:val="20"/>
          <w:szCs w:val="20"/>
        </w:rPr>
        <w:t>Age distribution</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533"/>
        <w:gridCol w:w="1819"/>
        <w:gridCol w:w="1596"/>
        <w:gridCol w:w="1189"/>
        <w:gridCol w:w="1189"/>
        <w:gridCol w:w="1189"/>
      </w:tblGrid>
      <w:tr w:rsidR="00A75CAF" w:rsidRPr="00A37728" w14:paraId="5BC68D24" w14:textId="77777777" w:rsidTr="004730F5">
        <w:tc>
          <w:tcPr>
            <w:tcW w:w="1533" w:type="dxa"/>
            <w:tcBorders>
              <w:top w:val="single" w:sz="4" w:space="0" w:color="BFBFBF" w:themeColor="background1" w:themeShade="BF"/>
              <w:bottom w:val="single" w:sz="4" w:space="0" w:color="BFBFBF" w:themeColor="background1" w:themeShade="BF"/>
            </w:tcBorders>
            <w:shd w:val="clear" w:color="auto" w:fill="auto"/>
            <w:vAlign w:val="center"/>
          </w:tcPr>
          <w:p w14:paraId="351FD5E5" w14:textId="77777777" w:rsidR="00A75CAF" w:rsidRPr="00A37728" w:rsidRDefault="00A75CAF" w:rsidP="004730F5">
            <w:pPr>
              <w:ind w:right="79"/>
              <w:contextualSpacing/>
              <w:rPr>
                <w:rFonts w:ascii="Times New Roman" w:hAnsi="Times New Roman"/>
                <w:sz w:val="20"/>
                <w:szCs w:val="20"/>
              </w:rPr>
            </w:pPr>
            <w:r>
              <w:rPr>
                <w:rFonts w:ascii="Times New Roman" w:hAnsi="Times New Roman"/>
                <w:sz w:val="20"/>
                <w:szCs w:val="20"/>
              </w:rPr>
              <w:t>Range</w:t>
            </w:r>
          </w:p>
        </w:tc>
        <w:tc>
          <w:tcPr>
            <w:tcW w:w="1819" w:type="dxa"/>
            <w:tcBorders>
              <w:top w:val="single" w:sz="4" w:space="0" w:color="BFBFBF" w:themeColor="background1" w:themeShade="BF"/>
              <w:bottom w:val="single" w:sz="4" w:space="0" w:color="BFBFBF" w:themeColor="background1" w:themeShade="BF"/>
            </w:tcBorders>
            <w:shd w:val="clear" w:color="auto" w:fill="auto"/>
            <w:vAlign w:val="center"/>
          </w:tcPr>
          <w:p w14:paraId="215D8777" w14:textId="77777777" w:rsidR="00A75CAF" w:rsidRPr="00A37728" w:rsidRDefault="00A75CAF" w:rsidP="004730F5">
            <w:pPr>
              <w:ind w:right="79"/>
              <w:contextualSpacing/>
              <w:rPr>
                <w:rFonts w:ascii="Times New Roman" w:hAnsi="Times New Roman"/>
                <w:sz w:val="20"/>
                <w:szCs w:val="20"/>
              </w:rPr>
            </w:pPr>
            <w:r>
              <w:rPr>
                <w:rFonts w:ascii="Times New Roman" w:hAnsi="Times New Roman"/>
                <w:sz w:val="20"/>
                <w:szCs w:val="20"/>
              </w:rPr>
              <w:t>16-25</w:t>
            </w:r>
            <w:r w:rsidRPr="00A37728">
              <w:rPr>
                <w:rFonts w:ascii="Times New Roman" w:hAnsi="Times New Roman"/>
                <w:sz w:val="20"/>
                <w:szCs w:val="20"/>
              </w:rPr>
              <w:t xml:space="preserve"> </w:t>
            </w:r>
          </w:p>
        </w:tc>
        <w:tc>
          <w:tcPr>
            <w:tcW w:w="1596" w:type="dxa"/>
            <w:tcBorders>
              <w:top w:val="single" w:sz="4" w:space="0" w:color="BFBFBF" w:themeColor="background1" w:themeShade="BF"/>
              <w:bottom w:val="single" w:sz="4" w:space="0" w:color="BFBFBF" w:themeColor="background1" w:themeShade="BF"/>
            </w:tcBorders>
            <w:shd w:val="clear" w:color="auto" w:fill="auto"/>
            <w:vAlign w:val="center"/>
          </w:tcPr>
          <w:p w14:paraId="1C229F79" w14:textId="77777777" w:rsidR="00A75CAF" w:rsidRPr="00A37728" w:rsidRDefault="00A75CAF" w:rsidP="004730F5">
            <w:pPr>
              <w:ind w:right="79"/>
              <w:contextualSpacing/>
              <w:rPr>
                <w:rFonts w:ascii="Times New Roman" w:hAnsi="Times New Roman"/>
                <w:sz w:val="20"/>
                <w:szCs w:val="20"/>
              </w:rPr>
            </w:pPr>
            <w:r>
              <w:rPr>
                <w:rFonts w:ascii="Times New Roman" w:hAnsi="Times New Roman"/>
                <w:sz w:val="20"/>
                <w:szCs w:val="20"/>
              </w:rPr>
              <w:t>26-35</w:t>
            </w:r>
          </w:p>
        </w:tc>
        <w:tc>
          <w:tcPr>
            <w:tcW w:w="1189" w:type="dxa"/>
            <w:tcBorders>
              <w:top w:val="single" w:sz="4" w:space="0" w:color="BFBFBF" w:themeColor="background1" w:themeShade="BF"/>
              <w:bottom w:val="single" w:sz="4" w:space="0" w:color="BFBFBF" w:themeColor="background1" w:themeShade="BF"/>
            </w:tcBorders>
            <w:shd w:val="clear" w:color="auto" w:fill="auto"/>
            <w:vAlign w:val="center"/>
          </w:tcPr>
          <w:p w14:paraId="774CA41E" w14:textId="77777777" w:rsidR="00A75CAF" w:rsidRPr="00A37728" w:rsidRDefault="00A75CAF" w:rsidP="004730F5">
            <w:pPr>
              <w:ind w:right="79"/>
              <w:contextualSpacing/>
              <w:rPr>
                <w:rFonts w:ascii="Times New Roman" w:hAnsi="Times New Roman"/>
                <w:sz w:val="20"/>
                <w:szCs w:val="20"/>
              </w:rPr>
            </w:pPr>
            <w:r>
              <w:rPr>
                <w:rFonts w:ascii="Times New Roman" w:hAnsi="Times New Roman"/>
                <w:sz w:val="20"/>
                <w:szCs w:val="20"/>
              </w:rPr>
              <w:t>36-45</w:t>
            </w:r>
          </w:p>
        </w:tc>
        <w:tc>
          <w:tcPr>
            <w:tcW w:w="1189" w:type="dxa"/>
            <w:tcBorders>
              <w:top w:val="single" w:sz="4" w:space="0" w:color="BFBFBF" w:themeColor="background1" w:themeShade="BF"/>
              <w:bottom w:val="single" w:sz="4" w:space="0" w:color="BFBFBF" w:themeColor="background1" w:themeShade="BF"/>
            </w:tcBorders>
            <w:shd w:val="clear" w:color="auto" w:fill="auto"/>
            <w:vAlign w:val="center"/>
          </w:tcPr>
          <w:p w14:paraId="524117D2" w14:textId="77777777" w:rsidR="00A75CAF" w:rsidRPr="00A37728" w:rsidRDefault="00A75CAF" w:rsidP="004730F5">
            <w:pPr>
              <w:ind w:right="78"/>
              <w:contextualSpacing/>
              <w:rPr>
                <w:rFonts w:ascii="Times New Roman" w:hAnsi="Times New Roman"/>
                <w:sz w:val="20"/>
                <w:szCs w:val="20"/>
              </w:rPr>
            </w:pPr>
            <w:r>
              <w:rPr>
                <w:rFonts w:ascii="Times New Roman" w:hAnsi="Times New Roman"/>
                <w:sz w:val="20"/>
                <w:szCs w:val="20"/>
              </w:rPr>
              <w:t>46-55</w:t>
            </w:r>
          </w:p>
        </w:tc>
        <w:tc>
          <w:tcPr>
            <w:tcW w:w="1189" w:type="dxa"/>
            <w:tcBorders>
              <w:top w:val="single" w:sz="4" w:space="0" w:color="BFBFBF" w:themeColor="background1" w:themeShade="BF"/>
              <w:bottom w:val="single" w:sz="4" w:space="0" w:color="BFBFBF" w:themeColor="background1" w:themeShade="BF"/>
            </w:tcBorders>
          </w:tcPr>
          <w:p w14:paraId="263BB61F" w14:textId="77777777" w:rsidR="00A75CAF" w:rsidRDefault="00A75CAF" w:rsidP="004730F5">
            <w:pPr>
              <w:ind w:right="78"/>
              <w:contextualSpacing/>
              <w:rPr>
                <w:rFonts w:ascii="Times New Roman" w:hAnsi="Times New Roman"/>
                <w:sz w:val="20"/>
                <w:szCs w:val="20"/>
              </w:rPr>
            </w:pPr>
            <w:r>
              <w:rPr>
                <w:rFonts w:ascii="Times New Roman" w:hAnsi="Times New Roman"/>
                <w:sz w:val="20"/>
                <w:szCs w:val="20"/>
              </w:rPr>
              <w:t>56-63</w:t>
            </w:r>
          </w:p>
        </w:tc>
      </w:tr>
      <w:tr w:rsidR="00A75CAF" w:rsidRPr="00A37728" w14:paraId="71F7861E" w14:textId="77777777" w:rsidTr="004730F5">
        <w:tc>
          <w:tcPr>
            <w:tcW w:w="1533" w:type="dxa"/>
            <w:tcBorders>
              <w:top w:val="single" w:sz="4" w:space="0" w:color="BFBFBF" w:themeColor="background1" w:themeShade="BF"/>
              <w:bottom w:val="single" w:sz="4" w:space="0" w:color="BFBFBF" w:themeColor="background1" w:themeShade="BF"/>
            </w:tcBorders>
            <w:shd w:val="clear" w:color="auto" w:fill="auto"/>
            <w:vAlign w:val="center"/>
          </w:tcPr>
          <w:p w14:paraId="6B217BA9" w14:textId="77777777" w:rsidR="00A75CAF" w:rsidRPr="00344457" w:rsidRDefault="00A75CAF" w:rsidP="004730F5">
            <w:pPr>
              <w:ind w:right="78"/>
              <w:contextualSpacing/>
              <w:rPr>
                <w:rFonts w:ascii="Times New Roman" w:hAnsi="Times New Roman"/>
                <w:sz w:val="20"/>
                <w:szCs w:val="20"/>
              </w:rPr>
            </w:pPr>
          </w:p>
        </w:tc>
        <w:tc>
          <w:tcPr>
            <w:tcW w:w="1819" w:type="dxa"/>
            <w:tcBorders>
              <w:top w:val="single" w:sz="4" w:space="0" w:color="BFBFBF" w:themeColor="background1" w:themeShade="BF"/>
              <w:bottom w:val="single" w:sz="4" w:space="0" w:color="BFBFBF" w:themeColor="background1" w:themeShade="BF"/>
            </w:tcBorders>
            <w:shd w:val="clear" w:color="auto" w:fill="auto"/>
            <w:vAlign w:val="center"/>
          </w:tcPr>
          <w:p w14:paraId="7E91FD93" w14:textId="77777777" w:rsidR="00A75CAF" w:rsidRPr="00A37728" w:rsidRDefault="00A75CAF" w:rsidP="004730F5">
            <w:pPr>
              <w:ind w:right="78"/>
              <w:contextualSpacing/>
              <w:rPr>
                <w:rFonts w:ascii="Times New Roman" w:hAnsi="Times New Roman"/>
                <w:sz w:val="20"/>
                <w:szCs w:val="20"/>
              </w:rPr>
            </w:pPr>
            <w:r>
              <w:rPr>
                <w:rFonts w:ascii="Times New Roman" w:hAnsi="Times New Roman"/>
                <w:sz w:val="20"/>
                <w:szCs w:val="20"/>
              </w:rPr>
              <w:t>56</w:t>
            </w:r>
          </w:p>
        </w:tc>
        <w:tc>
          <w:tcPr>
            <w:tcW w:w="1596" w:type="dxa"/>
            <w:tcBorders>
              <w:top w:val="single" w:sz="4" w:space="0" w:color="BFBFBF" w:themeColor="background1" w:themeShade="BF"/>
              <w:bottom w:val="single" w:sz="4" w:space="0" w:color="BFBFBF" w:themeColor="background1" w:themeShade="BF"/>
            </w:tcBorders>
            <w:shd w:val="clear" w:color="auto" w:fill="auto"/>
            <w:vAlign w:val="center"/>
          </w:tcPr>
          <w:p w14:paraId="41B9E1EB" w14:textId="77777777" w:rsidR="00A75CAF" w:rsidRPr="00A37728" w:rsidRDefault="00A75CAF" w:rsidP="004730F5">
            <w:pPr>
              <w:ind w:right="78"/>
              <w:contextualSpacing/>
              <w:rPr>
                <w:rFonts w:ascii="Times New Roman" w:hAnsi="Times New Roman"/>
                <w:sz w:val="20"/>
                <w:szCs w:val="20"/>
              </w:rPr>
            </w:pPr>
            <w:r>
              <w:rPr>
                <w:rFonts w:ascii="Times New Roman" w:hAnsi="Times New Roman"/>
                <w:sz w:val="20"/>
                <w:szCs w:val="20"/>
              </w:rPr>
              <w:t>67</w:t>
            </w:r>
          </w:p>
        </w:tc>
        <w:tc>
          <w:tcPr>
            <w:tcW w:w="1189" w:type="dxa"/>
            <w:tcBorders>
              <w:top w:val="single" w:sz="4" w:space="0" w:color="BFBFBF" w:themeColor="background1" w:themeShade="BF"/>
              <w:bottom w:val="single" w:sz="4" w:space="0" w:color="BFBFBF" w:themeColor="background1" w:themeShade="BF"/>
            </w:tcBorders>
            <w:shd w:val="clear" w:color="auto" w:fill="auto"/>
            <w:vAlign w:val="center"/>
          </w:tcPr>
          <w:p w14:paraId="131CD568" w14:textId="77777777" w:rsidR="00A75CAF" w:rsidRPr="00A37728" w:rsidRDefault="00A75CAF" w:rsidP="004730F5">
            <w:pPr>
              <w:ind w:right="78"/>
              <w:contextualSpacing/>
              <w:rPr>
                <w:rFonts w:ascii="Times New Roman" w:hAnsi="Times New Roman"/>
                <w:sz w:val="20"/>
                <w:szCs w:val="20"/>
              </w:rPr>
            </w:pPr>
            <w:r>
              <w:rPr>
                <w:rFonts w:ascii="Times New Roman" w:hAnsi="Times New Roman"/>
                <w:sz w:val="20"/>
                <w:szCs w:val="20"/>
              </w:rPr>
              <w:t>37</w:t>
            </w:r>
          </w:p>
        </w:tc>
        <w:tc>
          <w:tcPr>
            <w:tcW w:w="1189" w:type="dxa"/>
            <w:tcBorders>
              <w:top w:val="single" w:sz="4" w:space="0" w:color="BFBFBF" w:themeColor="background1" w:themeShade="BF"/>
              <w:bottom w:val="single" w:sz="4" w:space="0" w:color="BFBFBF" w:themeColor="background1" w:themeShade="BF"/>
            </w:tcBorders>
            <w:shd w:val="clear" w:color="auto" w:fill="auto"/>
            <w:vAlign w:val="center"/>
          </w:tcPr>
          <w:p w14:paraId="5433B2DF" w14:textId="77777777" w:rsidR="00A75CAF" w:rsidRPr="00A37728" w:rsidRDefault="00A75CAF" w:rsidP="004730F5">
            <w:pPr>
              <w:ind w:right="78"/>
              <w:contextualSpacing/>
              <w:rPr>
                <w:rFonts w:ascii="Times New Roman" w:hAnsi="Times New Roman"/>
                <w:sz w:val="20"/>
                <w:szCs w:val="20"/>
              </w:rPr>
            </w:pPr>
            <w:r>
              <w:rPr>
                <w:rFonts w:ascii="Times New Roman" w:hAnsi="Times New Roman"/>
                <w:sz w:val="20"/>
                <w:szCs w:val="20"/>
              </w:rPr>
              <w:t>21</w:t>
            </w:r>
          </w:p>
        </w:tc>
        <w:tc>
          <w:tcPr>
            <w:tcW w:w="1189" w:type="dxa"/>
            <w:tcBorders>
              <w:top w:val="single" w:sz="4" w:space="0" w:color="BFBFBF" w:themeColor="background1" w:themeShade="BF"/>
              <w:bottom w:val="single" w:sz="4" w:space="0" w:color="BFBFBF" w:themeColor="background1" w:themeShade="BF"/>
            </w:tcBorders>
          </w:tcPr>
          <w:p w14:paraId="5E6208C6" w14:textId="77777777" w:rsidR="00A75CAF" w:rsidRPr="00A37728" w:rsidRDefault="00A75CAF" w:rsidP="004730F5">
            <w:pPr>
              <w:ind w:right="78"/>
              <w:contextualSpacing/>
              <w:rPr>
                <w:rFonts w:ascii="Times New Roman" w:hAnsi="Times New Roman"/>
                <w:sz w:val="20"/>
                <w:szCs w:val="20"/>
              </w:rPr>
            </w:pPr>
            <w:r>
              <w:rPr>
                <w:rFonts w:ascii="Times New Roman" w:hAnsi="Times New Roman"/>
                <w:sz w:val="20"/>
                <w:szCs w:val="20"/>
              </w:rPr>
              <w:t>11</w:t>
            </w:r>
          </w:p>
        </w:tc>
      </w:tr>
    </w:tbl>
    <w:p w14:paraId="3FE12635" w14:textId="77777777" w:rsidR="00A75CAF" w:rsidRPr="00A37728" w:rsidRDefault="00A75CAF" w:rsidP="00A75CAF">
      <w:pPr>
        <w:rPr>
          <w:rFonts w:ascii="Times New Roman" w:hAnsi="Times New Roman"/>
          <w:sz w:val="20"/>
          <w:szCs w:val="20"/>
        </w:rPr>
      </w:pPr>
      <w:r>
        <w:rPr>
          <w:rFonts w:ascii="Times New Roman" w:hAnsi="Times New Roman"/>
          <w:sz w:val="20"/>
          <w:szCs w:val="20"/>
        </w:rPr>
        <w:t xml:space="preserve">c) </w:t>
      </w:r>
      <w:r w:rsidRPr="00A37728">
        <w:rPr>
          <w:rFonts w:ascii="Times New Roman" w:hAnsi="Times New Roman"/>
          <w:sz w:val="20"/>
          <w:szCs w:val="20"/>
        </w:rPr>
        <w:t>Gender</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529"/>
        <w:gridCol w:w="3416"/>
        <w:gridCol w:w="3571"/>
      </w:tblGrid>
      <w:tr w:rsidR="00A75CAF" w:rsidRPr="00A37728" w14:paraId="220E812F" w14:textId="77777777" w:rsidTr="004730F5">
        <w:tc>
          <w:tcPr>
            <w:tcW w:w="1538" w:type="dxa"/>
            <w:tcBorders>
              <w:top w:val="single" w:sz="4" w:space="0" w:color="BFBFBF" w:themeColor="background1" w:themeShade="BF"/>
              <w:bottom w:val="single" w:sz="4" w:space="0" w:color="BFBFBF" w:themeColor="background1" w:themeShade="BF"/>
            </w:tcBorders>
            <w:shd w:val="clear" w:color="auto" w:fill="auto"/>
            <w:vAlign w:val="center"/>
          </w:tcPr>
          <w:p w14:paraId="3B839C17" w14:textId="77777777" w:rsidR="00A75CAF" w:rsidRPr="00A37728" w:rsidRDefault="00A75CAF" w:rsidP="004730F5">
            <w:pPr>
              <w:ind w:right="78"/>
              <w:contextualSpacing/>
              <w:rPr>
                <w:rFonts w:ascii="Times New Roman" w:hAnsi="Times New Roman"/>
                <w:sz w:val="20"/>
                <w:szCs w:val="20"/>
              </w:rPr>
            </w:pPr>
          </w:p>
        </w:tc>
        <w:tc>
          <w:tcPr>
            <w:tcW w:w="3435" w:type="dxa"/>
            <w:tcBorders>
              <w:top w:val="single" w:sz="4" w:space="0" w:color="BFBFBF" w:themeColor="background1" w:themeShade="BF"/>
              <w:bottom w:val="single" w:sz="4" w:space="0" w:color="BFBFBF" w:themeColor="background1" w:themeShade="BF"/>
            </w:tcBorders>
            <w:shd w:val="clear" w:color="auto" w:fill="auto"/>
            <w:vAlign w:val="center"/>
          </w:tcPr>
          <w:p w14:paraId="4307FA38"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Male</w:t>
            </w:r>
          </w:p>
        </w:tc>
        <w:tc>
          <w:tcPr>
            <w:tcW w:w="3590" w:type="dxa"/>
            <w:tcBorders>
              <w:top w:val="single" w:sz="4" w:space="0" w:color="BFBFBF" w:themeColor="background1" w:themeShade="BF"/>
              <w:bottom w:val="single" w:sz="4" w:space="0" w:color="BFBFBF" w:themeColor="background1" w:themeShade="BF"/>
            </w:tcBorders>
            <w:shd w:val="clear" w:color="auto" w:fill="auto"/>
            <w:vAlign w:val="center"/>
          </w:tcPr>
          <w:p w14:paraId="24170459"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Female</w:t>
            </w:r>
          </w:p>
        </w:tc>
      </w:tr>
      <w:tr w:rsidR="00A75CAF" w:rsidRPr="00A37728" w14:paraId="766D294C" w14:textId="77777777" w:rsidTr="004730F5">
        <w:tc>
          <w:tcPr>
            <w:tcW w:w="1538" w:type="dxa"/>
            <w:tcBorders>
              <w:top w:val="single" w:sz="4" w:space="0" w:color="BFBFBF" w:themeColor="background1" w:themeShade="BF"/>
              <w:bottom w:val="single" w:sz="4" w:space="0" w:color="BFBFBF" w:themeColor="background1" w:themeShade="BF"/>
            </w:tcBorders>
            <w:shd w:val="clear" w:color="auto" w:fill="auto"/>
            <w:vAlign w:val="center"/>
          </w:tcPr>
          <w:p w14:paraId="217E9A0E" w14:textId="77777777" w:rsidR="00A75CAF" w:rsidRPr="00A37728" w:rsidRDefault="00A75CAF" w:rsidP="004730F5">
            <w:pPr>
              <w:ind w:right="78"/>
              <w:contextualSpacing/>
              <w:rPr>
                <w:rFonts w:ascii="Times New Roman" w:hAnsi="Times New Roman"/>
                <w:sz w:val="20"/>
                <w:szCs w:val="20"/>
              </w:rPr>
            </w:pPr>
          </w:p>
        </w:tc>
        <w:tc>
          <w:tcPr>
            <w:tcW w:w="3435" w:type="dxa"/>
            <w:tcBorders>
              <w:top w:val="single" w:sz="4" w:space="0" w:color="BFBFBF" w:themeColor="background1" w:themeShade="BF"/>
              <w:bottom w:val="single" w:sz="4" w:space="0" w:color="BFBFBF" w:themeColor="background1" w:themeShade="BF"/>
            </w:tcBorders>
            <w:shd w:val="clear" w:color="auto" w:fill="auto"/>
            <w:vAlign w:val="center"/>
          </w:tcPr>
          <w:p w14:paraId="10E8C47C"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86</w:t>
            </w:r>
          </w:p>
        </w:tc>
        <w:tc>
          <w:tcPr>
            <w:tcW w:w="3590" w:type="dxa"/>
            <w:tcBorders>
              <w:top w:val="single" w:sz="4" w:space="0" w:color="BFBFBF" w:themeColor="background1" w:themeShade="BF"/>
              <w:bottom w:val="single" w:sz="4" w:space="0" w:color="BFBFBF" w:themeColor="background1" w:themeShade="BF"/>
            </w:tcBorders>
            <w:shd w:val="clear" w:color="auto" w:fill="auto"/>
            <w:vAlign w:val="center"/>
          </w:tcPr>
          <w:p w14:paraId="4CC681C4"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106</w:t>
            </w:r>
          </w:p>
        </w:tc>
      </w:tr>
    </w:tbl>
    <w:p w14:paraId="54D6346E" w14:textId="77777777" w:rsidR="00A75CAF" w:rsidRPr="00A37728" w:rsidRDefault="00A75CAF" w:rsidP="00A75CAF">
      <w:pPr>
        <w:rPr>
          <w:rFonts w:ascii="Times New Roman" w:hAnsi="Times New Roman"/>
          <w:sz w:val="20"/>
          <w:szCs w:val="20"/>
        </w:rPr>
      </w:pPr>
      <w:r>
        <w:rPr>
          <w:rFonts w:ascii="Times New Roman" w:hAnsi="Times New Roman"/>
          <w:sz w:val="20"/>
          <w:szCs w:val="20"/>
        </w:rPr>
        <w:t>d</w:t>
      </w:r>
      <w:r w:rsidRPr="00A37728">
        <w:rPr>
          <w:rFonts w:ascii="Times New Roman" w:hAnsi="Times New Roman"/>
          <w:sz w:val="20"/>
          <w:szCs w:val="20"/>
        </w:rPr>
        <w:t>) Yes/no questions</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535"/>
        <w:gridCol w:w="3414"/>
        <w:gridCol w:w="3567"/>
      </w:tblGrid>
      <w:tr w:rsidR="00A75CAF" w:rsidRPr="00A37728" w14:paraId="14F8EC59" w14:textId="77777777" w:rsidTr="004730F5">
        <w:tc>
          <w:tcPr>
            <w:tcW w:w="1538" w:type="dxa"/>
            <w:tcBorders>
              <w:top w:val="single" w:sz="4" w:space="0" w:color="BFBFBF" w:themeColor="background1" w:themeShade="BF"/>
              <w:bottom w:val="single" w:sz="4" w:space="0" w:color="BFBFBF" w:themeColor="background1" w:themeShade="BF"/>
            </w:tcBorders>
            <w:shd w:val="clear" w:color="auto" w:fill="auto"/>
            <w:vAlign w:val="center"/>
          </w:tcPr>
          <w:p w14:paraId="38A6487D" w14:textId="77777777" w:rsidR="00A75CAF" w:rsidRPr="00A37728" w:rsidRDefault="00A75CAF" w:rsidP="004730F5">
            <w:pPr>
              <w:ind w:right="78"/>
              <w:contextualSpacing/>
              <w:rPr>
                <w:rFonts w:ascii="Times New Roman" w:hAnsi="Times New Roman"/>
                <w:sz w:val="20"/>
                <w:szCs w:val="20"/>
              </w:rPr>
            </w:pPr>
          </w:p>
        </w:tc>
        <w:tc>
          <w:tcPr>
            <w:tcW w:w="3435" w:type="dxa"/>
            <w:tcBorders>
              <w:top w:val="single" w:sz="4" w:space="0" w:color="BFBFBF" w:themeColor="background1" w:themeShade="BF"/>
              <w:bottom w:val="single" w:sz="4" w:space="0" w:color="BFBFBF" w:themeColor="background1" w:themeShade="BF"/>
            </w:tcBorders>
            <w:shd w:val="clear" w:color="auto" w:fill="auto"/>
            <w:vAlign w:val="center"/>
          </w:tcPr>
          <w:p w14:paraId="5E37A5CC"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Yes</w:t>
            </w:r>
          </w:p>
        </w:tc>
        <w:tc>
          <w:tcPr>
            <w:tcW w:w="3590" w:type="dxa"/>
            <w:tcBorders>
              <w:top w:val="single" w:sz="4" w:space="0" w:color="BFBFBF" w:themeColor="background1" w:themeShade="BF"/>
              <w:bottom w:val="single" w:sz="4" w:space="0" w:color="BFBFBF" w:themeColor="background1" w:themeShade="BF"/>
            </w:tcBorders>
            <w:shd w:val="clear" w:color="auto" w:fill="auto"/>
            <w:vAlign w:val="center"/>
          </w:tcPr>
          <w:p w14:paraId="17E05A67"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No</w:t>
            </w:r>
          </w:p>
        </w:tc>
      </w:tr>
      <w:tr w:rsidR="00A75CAF" w:rsidRPr="00A37728" w14:paraId="7EE99326" w14:textId="77777777" w:rsidTr="004730F5">
        <w:tc>
          <w:tcPr>
            <w:tcW w:w="1538" w:type="dxa"/>
            <w:tcBorders>
              <w:top w:val="single" w:sz="4" w:space="0" w:color="BFBFBF" w:themeColor="background1" w:themeShade="BF"/>
              <w:bottom w:val="nil"/>
            </w:tcBorders>
            <w:shd w:val="clear" w:color="auto" w:fill="auto"/>
            <w:vAlign w:val="center"/>
          </w:tcPr>
          <w:p w14:paraId="2C8FDE63"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Married</w:t>
            </w:r>
          </w:p>
        </w:tc>
        <w:tc>
          <w:tcPr>
            <w:tcW w:w="3435" w:type="dxa"/>
            <w:tcBorders>
              <w:top w:val="single" w:sz="4" w:space="0" w:color="BFBFBF" w:themeColor="background1" w:themeShade="BF"/>
              <w:bottom w:val="nil"/>
            </w:tcBorders>
            <w:shd w:val="clear" w:color="auto" w:fill="auto"/>
            <w:vAlign w:val="center"/>
          </w:tcPr>
          <w:p w14:paraId="26533D74"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109</w:t>
            </w:r>
          </w:p>
        </w:tc>
        <w:tc>
          <w:tcPr>
            <w:tcW w:w="3590" w:type="dxa"/>
            <w:tcBorders>
              <w:top w:val="single" w:sz="4" w:space="0" w:color="BFBFBF" w:themeColor="background1" w:themeShade="BF"/>
              <w:bottom w:val="nil"/>
            </w:tcBorders>
            <w:shd w:val="clear" w:color="auto" w:fill="auto"/>
            <w:vAlign w:val="center"/>
          </w:tcPr>
          <w:p w14:paraId="62695B89"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82</w:t>
            </w:r>
          </w:p>
        </w:tc>
      </w:tr>
      <w:tr w:rsidR="00A75CAF" w:rsidRPr="00A37728" w14:paraId="08A24135" w14:textId="77777777" w:rsidTr="004730F5">
        <w:tc>
          <w:tcPr>
            <w:tcW w:w="1538" w:type="dxa"/>
            <w:tcBorders>
              <w:top w:val="nil"/>
              <w:bottom w:val="nil"/>
            </w:tcBorders>
            <w:shd w:val="clear" w:color="auto" w:fill="auto"/>
            <w:vAlign w:val="center"/>
          </w:tcPr>
          <w:p w14:paraId="61BF06B9"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Does the spouse live on the same island</w:t>
            </w:r>
          </w:p>
        </w:tc>
        <w:tc>
          <w:tcPr>
            <w:tcW w:w="3435" w:type="dxa"/>
            <w:tcBorders>
              <w:top w:val="nil"/>
              <w:bottom w:val="nil"/>
            </w:tcBorders>
            <w:shd w:val="clear" w:color="auto" w:fill="auto"/>
            <w:vAlign w:val="center"/>
          </w:tcPr>
          <w:p w14:paraId="7871D307"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63</w:t>
            </w:r>
          </w:p>
        </w:tc>
        <w:tc>
          <w:tcPr>
            <w:tcW w:w="3590" w:type="dxa"/>
            <w:tcBorders>
              <w:top w:val="nil"/>
              <w:bottom w:val="nil"/>
            </w:tcBorders>
            <w:shd w:val="clear" w:color="auto" w:fill="auto"/>
            <w:vAlign w:val="center"/>
          </w:tcPr>
          <w:p w14:paraId="41B99BFE"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19</w:t>
            </w:r>
          </w:p>
        </w:tc>
      </w:tr>
      <w:tr w:rsidR="00A75CAF" w:rsidRPr="00A37728" w14:paraId="27BA763A" w14:textId="77777777" w:rsidTr="004730F5">
        <w:trPr>
          <w:trHeight w:val="264"/>
        </w:trPr>
        <w:tc>
          <w:tcPr>
            <w:tcW w:w="1538" w:type="dxa"/>
            <w:tcBorders>
              <w:top w:val="nil"/>
              <w:bottom w:val="nil"/>
            </w:tcBorders>
            <w:shd w:val="clear" w:color="auto" w:fill="auto"/>
            <w:vAlign w:val="center"/>
          </w:tcPr>
          <w:p w14:paraId="53AC513D"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Employed</w:t>
            </w:r>
          </w:p>
        </w:tc>
        <w:tc>
          <w:tcPr>
            <w:tcW w:w="3435" w:type="dxa"/>
            <w:tcBorders>
              <w:top w:val="nil"/>
              <w:bottom w:val="nil"/>
            </w:tcBorders>
            <w:shd w:val="clear" w:color="auto" w:fill="auto"/>
            <w:vAlign w:val="center"/>
          </w:tcPr>
          <w:p w14:paraId="14B579D7"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139</w:t>
            </w:r>
          </w:p>
        </w:tc>
        <w:tc>
          <w:tcPr>
            <w:tcW w:w="3590" w:type="dxa"/>
            <w:tcBorders>
              <w:top w:val="nil"/>
              <w:bottom w:val="nil"/>
            </w:tcBorders>
            <w:shd w:val="clear" w:color="auto" w:fill="auto"/>
            <w:vAlign w:val="center"/>
          </w:tcPr>
          <w:p w14:paraId="110FD712"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53</w:t>
            </w:r>
          </w:p>
        </w:tc>
      </w:tr>
      <w:tr w:rsidR="00A75CAF" w:rsidRPr="00A37728" w14:paraId="618719D4" w14:textId="77777777" w:rsidTr="004730F5">
        <w:tc>
          <w:tcPr>
            <w:tcW w:w="1538" w:type="dxa"/>
            <w:tcBorders>
              <w:top w:val="nil"/>
              <w:bottom w:val="single" w:sz="4" w:space="0" w:color="BFBFBF" w:themeColor="background1" w:themeShade="BF"/>
            </w:tcBorders>
            <w:shd w:val="clear" w:color="auto" w:fill="auto"/>
            <w:vAlign w:val="center"/>
          </w:tcPr>
          <w:p w14:paraId="37565AC0"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Land owner</w:t>
            </w:r>
          </w:p>
        </w:tc>
        <w:tc>
          <w:tcPr>
            <w:tcW w:w="3435" w:type="dxa"/>
            <w:tcBorders>
              <w:top w:val="nil"/>
              <w:bottom w:val="single" w:sz="4" w:space="0" w:color="BFBFBF" w:themeColor="background1" w:themeShade="BF"/>
            </w:tcBorders>
            <w:shd w:val="clear" w:color="auto" w:fill="auto"/>
            <w:vAlign w:val="center"/>
          </w:tcPr>
          <w:p w14:paraId="06E43CC3"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56</w:t>
            </w:r>
          </w:p>
        </w:tc>
        <w:tc>
          <w:tcPr>
            <w:tcW w:w="3590" w:type="dxa"/>
            <w:tcBorders>
              <w:top w:val="nil"/>
              <w:bottom w:val="single" w:sz="4" w:space="0" w:color="BFBFBF" w:themeColor="background1" w:themeShade="BF"/>
            </w:tcBorders>
            <w:shd w:val="clear" w:color="auto" w:fill="auto"/>
            <w:vAlign w:val="center"/>
          </w:tcPr>
          <w:p w14:paraId="7CFBC37A"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136</w:t>
            </w:r>
          </w:p>
        </w:tc>
      </w:tr>
    </w:tbl>
    <w:p w14:paraId="16F6B342" w14:textId="77777777" w:rsidR="00A75CAF" w:rsidRPr="00A37728" w:rsidRDefault="00A75CAF" w:rsidP="00A75CAF">
      <w:pPr>
        <w:rPr>
          <w:rFonts w:ascii="Times New Roman" w:hAnsi="Times New Roman"/>
          <w:sz w:val="20"/>
          <w:szCs w:val="20"/>
        </w:rPr>
      </w:pPr>
      <w:r>
        <w:rPr>
          <w:rFonts w:ascii="Times New Roman" w:hAnsi="Times New Roman"/>
          <w:sz w:val="20"/>
          <w:szCs w:val="20"/>
        </w:rPr>
        <w:t>e</w:t>
      </w:r>
      <w:r w:rsidRPr="00A37728">
        <w:rPr>
          <w:rFonts w:ascii="Times New Roman" w:hAnsi="Times New Roman"/>
          <w:sz w:val="20"/>
          <w:szCs w:val="20"/>
        </w:rPr>
        <w:t>) Maximum attained level of education</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516"/>
        <w:gridCol w:w="992"/>
        <w:gridCol w:w="991"/>
        <w:gridCol w:w="993"/>
        <w:gridCol w:w="997"/>
        <w:gridCol w:w="1015"/>
        <w:gridCol w:w="1021"/>
        <w:gridCol w:w="991"/>
      </w:tblGrid>
      <w:tr w:rsidR="00A75CAF" w:rsidRPr="00A37728" w14:paraId="28CC821F" w14:textId="77777777" w:rsidTr="004730F5">
        <w:tc>
          <w:tcPr>
            <w:tcW w:w="1538" w:type="dxa"/>
            <w:tcBorders>
              <w:top w:val="single" w:sz="4" w:space="0" w:color="BFBFBF" w:themeColor="background1" w:themeShade="BF"/>
              <w:bottom w:val="single" w:sz="4" w:space="0" w:color="BFBFBF" w:themeColor="background1" w:themeShade="BF"/>
            </w:tcBorders>
            <w:shd w:val="clear" w:color="auto" w:fill="auto"/>
            <w:vAlign w:val="center"/>
          </w:tcPr>
          <w:p w14:paraId="1147AB45" w14:textId="77777777" w:rsidR="00A75CAF" w:rsidRPr="00A37728" w:rsidRDefault="00A75CAF" w:rsidP="004730F5">
            <w:pPr>
              <w:ind w:right="78"/>
              <w:contextualSpacing/>
              <w:rPr>
                <w:rFonts w:ascii="Times New Roman" w:hAnsi="Times New Roman"/>
                <w:sz w:val="20"/>
                <w:szCs w:val="20"/>
              </w:rPr>
            </w:pPr>
          </w:p>
        </w:tc>
        <w:tc>
          <w:tcPr>
            <w:tcW w:w="996" w:type="dxa"/>
            <w:tcBorders>
              <w:top w:val="single" w:sz="4" w:space="0" w:color="BFBFBF" w:themeColor="background1" w:themeShade="BF"/>
              <w:bottom w:val="single" w:sz="4" w:space="0" w:color="BFBFBF" w:themeColor="background1" w:themeShade="BF"/>
            </w:tcBorders>
            <w:shd w:val="clear" w:color="auto" w:fill="auto"/>
            <w:vAlign w:val="center"/>
          </w:tcPr>
          <w:p w14:paraId="058223B4"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7</w:t>
            </w:r>
            <w:r w:rsidRPr="00A37728">
              <w:rPr>
                <w:rFonts w:ascii="Times New Roman" w:hAnsi="Times New Roman"/>
                <w:sz w:val="20"/>
                <w:szCs w:val="20"/>
                <w:vertAlign w:val="superscript"/>
              </w:rPr>
              <w:t>th</w:t>
            </w:r>
            <w:r w:rsidRPr="00A37728">
              <w:rPr>
                <w:rFonts w:ascii="Times New Roman" w:hAnsi="Times New Roman"/>
                <w:sz w:val="20"/>
                <w:szCs w:val="20"/>
              </w:rPr>
              <w:t xml:space="preserve"> Grade</w:t>
            </w:r>
          </w:p>
        </w:tc>
        <w:tc>
          <w:tcPr>
            <w:tcW w:w="997" w:type="dxa"/>
            <w:tcBorders>
              <w:top w:val="single" w:sz="4" w:space="0" w:color="BFBFBF" w:themeColor="background1" w:themeShade="BF"/>
              <w:bottom w:val="single" w:sz="4" w:space="0" w:color="BFBFBF" w:themeColor="background1" w:themeShade="BF"/>
            </w:tcBorders>
            <w:shd w:val="clear" w:color="auto" w:fill="auto"/>
            <w:vAlign w:val="center"/>
          </w:tcPr>
          <w:p w14:paraId="6CA05541"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O-level</w:t>
            </w:r>
          </w:p>
        </w:tc>
        <w:tc>
          <w:tcPr>
            <w:tcW w:w="997" w:type="dxa"/>
            <w:tcBorders>
              <w:top w:val="single" w:sz="4" w:space="0" w:color="BFBFBF" w:themeColor="background1" w:themeShade="BF"/>
              <w:bottom w:val="single" w:sz="4" w:space="0" w:color="BFBFBF" w:themeColor="background1" w:themeShade="BF"/>
            </w:tcBorders>
            <w:shd w:val="clear" w:color="auto" w:fill="auto"/>
            <w:vAlign w:val="center"/>
          </w:tcPr>
          <w:p w14:paraId="5DF3868A"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A-Level</w:t>
            </w:r>
          </w:p>
        </w:tc>
        <w:tc>
          <w:tcPr>
            <w:tcW w:w="997" w:type="dxa"/>
            <w:tcBorders>
              <w:top w:val="single" w:sz="4" w:space="0" w:color="BFBFBF" w:themeColor="background1" w:themeShade="BF"/>
              <w:bottom w:val="single" w:sz="4" w:space="0" w:color="BFBFBF" w:themeColor="background1" w:themeShade="BF"/>
            </w:tcBorders>
            <w:shd w:val="clear" w:color="auto" w:fill="auto"/>
            <w:vAlign w:val="center"/>
          </w:tcPr>
          <w:p w14:paraId="627D3393"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Diploma</w:t>
            </w:r>
          </w:p>
        </w:tc>
        <w:tc>
          <w:tcPr>
            <w:tcW w:w="1018" w:type="dxa"/>
            <w:tcBorders>
              <w:top w:val="single" w:sz="4" w:space="0" w:color="BFBFBF" w:themeColor="background1" w:themeShade="BF"/>
              <w:bottom w:val="single" w:sz="4" w:space="0" w:color="BFBFBF" w:themeColor="background1" w:themeShade="BF"/>
            </w:tcBorders>
            <w:shd w:val="clear" w:color="auto" w:fill="auto"/>
            <w:vAlign w:val="center"/>
          </w:tcPr>
          <w:p w14:paraId="78306744"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1</w:t>
            </w:r>
            <w:r w:rsidRPr="00A37728">
              <w:rPr>
                <w:rFonts w:ascii="Times New Roman" w:hAnsi="Times New Roman"/>
                <w:sz w:val="20"/>
                <w:szCs w:val="20"/>
                <w:vertAlign w:val="superscript"/>
              </w:rPr>
              <w:t>st</w:t>
            </w:r>
            <w:r w:rsidRPr="00A37728">
              <w:rPr>
                <w:rFonts w:ascii="Times New Roman" w:hAnsi="Times New Roman"/>
                <w:sz w:val="20"/>
                <w:szCs w:val="20"/>
              </w:rPr>
              <w:t xml:space="preserve"> Degree</w:t>
            </w:r>
          </w:p>
        </w:tc>
        <w:tc>
          <w:tcPr>
            <w:tcW w:w="1023" w:type="dxa"/>
            <w:tcBorders>
              <w:top w:val="single" w:sz="4" w:space="0" w:color="BFBFBF" w:themeColor="background1" w:themeShade="BF"/>
              <w:bottom w:val="single" w:sz="4" w:space="0" w:color="BFBFBF" w:themeColor="background1" w:themeShade="BF"/>
            </w:tcBorders>
            <w:shd w:val="clear" w:color="auto" w:fill="auto"/>
            <w:vAlign w:val="center"/>
          </w:tcPr>
          <w:p w14:paraId="73F685E0"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Masters</w:t>
            </w:r>
          </w:p>
        </w:tc>
        <w:tc>
          <w:tcPr>
            <w:tcW w:w="997" w:type="dxa"/>
            <w:tcBorders>
              <w:top w:val="single" w:sz="4" w:space="0" w:color="BFBFBF" w:themeColor="background1" w:themeShade="BF"/>
              <w:bottom w:val="single" w:sz="4" w:space="0" w:color="BFBFBF" w:themeColor="background1" w:themeShade="BF"/>
            </w:tcBorders>
            <w:shd w:val="clear" w:color="auto" w:fill="auto"/>
            <w:vAlign w:val="center"/>
          </w:tcPr>
          <w:p w14:paraId="537ACB0D"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PhD</w:t>
            </w:r>
          </w:p>
        </w:tc>
      </w:tr>
      <w:tr w:rsidR="00A75CAF" w:rsidRPr="00A37728" w14:paraId="21DD5617" w14:textId="77777777" w:rsidTr="004730F5">
        <w:tc>
          <w:tcPr>
            <w:tcW w:w="1538" w:type="dxa"/>
            <w:tcBorders>
              <w:top w:val="single" w:sz="4" w:space="0" w:color="BFBFBF" w:themeColor="background1" w:themeShade="BF"/>
              <w:bottom w:val="single" w:sz="4" w:space="0" w:color="BFBFBF" w:themeColor="background1" w:themeShade="BF"/>
            </w:tcBorders>
            <w:shd w:val="clear" w:color="auto" w:fill="auto"/>
            <w:vAlign w:val="center"/>
          </w:tcPr>
          <w:p w14:paraId="48A8B547" w14:textId="77777777" w:rsidR="00A75CAF" w:rsidRPr="00A37728" w:rsidRDefault="00A75CAF" w:rsidP="004730F5">
            <w:pPr>
              <w:ind w:right="78"/>
              <w:contextualSpacing/>
              <w:rPr>
                <w:rFonts w:ascii="Times New Roman" w:hAnsi="Times New Roman"/>
                <w:sz w:val="20"/>
                <w:szCs w:val="20"/>
              </w:rPr>
            </w:pPr>
          </w:p>
        </w:tc>
        <w:tc>
          <w:tcPr>
            <w:tcW w:w="996" w:type="dxa"/>
            <w:tcBorders>
              <w:top w:val="single" w:sz="4" w:space="0" w:color="BFBFBF" w:themeColor="background1" w:themeShade="BF"/>
              <w:bottom w:val="single" w:sz="4" w:space="0" w:color="BFBFBF" w:themeColor="background1" w:themeShade="BF"/>
            </w:tcBorders>
            <w:shd w:val="clear" w:color="auto" w:fill="auto"/>
            <w:vAlign w:val="center"/>
          </w:tcPr>
          <w:p w14:paraId="0B3F52B7"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7</w:t>
            </w:r>
          </w:p>
        </w:tc>
        <w:tc>
          <w:tcPr>
            <w:tcW w:w="997" w:type="dxa"/>
            <w:tcBorders>
              <w:top w:val="single" w:sz="4" w:space="0" w:color="BFBFBF" w:themeColor="background1" w:themeShade="BF"/>
              <w:bottom w:val="single" w:sz="4" w:space="0" w:color="BFBFBF" w:themeColor="background1" w:themeShade="BF"/>
            </w:tcBorders>
            <w:shd w:val="clear" w:color="auto" w:fill="auto"/>
            <w:vAlign w:val="center"/>
          </w:tcPr>
          <w:p w14:paraId="1754FBDE"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36</w:t>
            </w:r>
          </w:p>
        </w:tc>
        <w:tc>
          <w:tcPr>
            <w:tcW w:w="997" w:type="dxa"/>
            <w:tcBorders>
              <w:top w:val="single" w:sz="4" w:space="0" w:color="BFBFBF" w:themeColor="background1" w:themeShade="BF"/>
              <w:bottom w:val="single" w:sz="4" w:space="0" w:color="BFBFBF" w:themeColor="background1" w:themeShade="BF"/>
            </w:tcBorders>
            <w:shd w:val="clear" w:color="auto" w:fill="auto"/>
            <w:vAlign w:val="center"/>
          </w:tcPr>
          <w:p w14:paraId="324F2EC5"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34</w:t>
            </w:r>
          </w:p>
        </w:tc>
        <w:tc>
          <w:tcPr>
            <w:tcW w:w="997" w:type="dxa"/>
            <w:tcBorders>
              <w:top w:val="single" w:sz="4" w:space="0" w:color="BFBFBF" w:themeColor="background1" w:themeShade="BF"/>
              <w:bottom w:val="single" w:sz="4" w:space="0" w:color="BFBFBF" w:themeColor="background1" w:themeShade="BF"/>
            </w:tcBorders>
            <w:shd w:val="clear" w:color="auto" w:fill="auto"/>
            <w:vAlign w:val="center"/>
          </w:tcPr>
          <w:p w14:paraId="22C1FB1C"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28</w:t>
            </w:r>
          </w:p>
        </w:tc>
        <w:tc>
          <w:tcPr>
            <w:tcW w:w="1018" w:type="dxa"/>
            <w:tcBorders>
              <w:top w:val="single" w:sz="4" w:space="0" w:color="BFBFBF" w:themeColor="background1" w:themeShade="BF"/>
              <w:bottom w:val="single" w:sz="4" w:space="0" w:color="BFBFBF" w:themeColor="background1" w:themeShade="BF"/>
            </w:tcBorders>
            <w:shd w:val="clear" w:color="auto" w:fill="auto"/>
            <w:vAlign w:val="center"/>
          </w:tcPr>
          <w:p w14:paraId="06CB15DA"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65</w:t>
            </w:r>
          </w:p>
        </w:tc>
        <w:tc>
          <w:tcPr>
            <w:tcW w:w="1023" w:type="dxa"/>
            <w:tcBorders>
              <w:top w:val="single" w:sz="4" w:space="0" w:color="BFBFBF" w:themeColor="background1" w:themeShade="BF"/>
              <w:bottom w:val="single" w:sz="4" w:space="0" w:color="BFBFBF" w:themeColor="background1" w:themeShade="BF"/>
            </w:tcBorders>
            <w:shd w:val="clear" w:color="auto" w:fill="auto"/>
            <w:vAlign w:val="center"/>
          </w:tcPr>
          <w:p w14:paraId="3811F3E8"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21</w:t>
            </w:r>
          </w:p>
        </w:tc>
        <w:tc>
          <w:tcPr>
            <w:tcW w:w="997" w:type="dxa"/>
            <w:tcBorders>
              <w:top w:val="single" w:sz="4" w:space="0" w:color="BFBFBF" w:themeColor="background1" w:themeShade="BF"/>
              <w:bottom w:val="single" w:sz="4" w:space="0" w:color="BFBFBF" w:themeColor="background1" w:themeShade="BF"/>
            </w:tcBorders>
            <w:shd w:val="clear" w:color="auto" w:fill="auto"/>
            <w:vAlign w:val="center"/>
          </w:tcPr>
          <w:p w14:paraId="23C6EF76"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1</w:t>
            </w:r>
          </w:p>
        </w:tc>
      </w:tr>
    </w:tbl>
    <w:p w14:paraId="433C6A20" w14:textId="77777777" w:rsidR="00A75CAF" w:rsidRPr="00A37728" w:rsidRDefault="00A75CAF" w:rsidP="00A75CAF">
      <w:pPr>
        <w:rPr>
          <w:rFonts w:ascii="Times New Roman" w:hAnsi="Times New Roman"/>
          <w:sz w:val="20"/>
          <w:szCs w:val="20"/>
        </w:rPr>
      </w:pPr>
      <w:r>
        <w:rPr>
          <w:rFonts w:ascii="Times New Roman" w:hAnsi="Times New Roman"/>
          <w:sz w:val="20"/>
          <w:szCs w:val="20"/>
        </w:rPr>
        <w:t>f</w:t>
      </w:r>
      <w:r w:rsidRPr="00A37728">
        <w:rPr>
          <w:rFonts w:ascii="Times New Roman" w:hAnsi="Times New Roman"/>
          <w:sz w:val="20"/>
          <w:szCs w:val="20"/>
        </w:rPr>
        <w:t>) Relation to head of household</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521"/>
        <w:gridCol w:w="1364"/>
        <w:gridCol w:w="161"/>
        <w:gridCol w:w="1297"/>
        <w:gridCol w:w="100"/>
        <w:gridCol w:w="1345"/>
        <w:gridCol w:w="435"/>
        <w:gridCol w:w="1241"/>
        <w:gridCol w:w="220"/>
        <w:gridCol w:w="832"/>
      </w:tblGrid>
      <w:tr w:rsidR="00A75CAF" w:rsidRPr="00A37728" w14:paraId="2FF8ADCA" w14:textId="77777777" w:rsidTr="004730F5">
        <w:tc>
          <w:tcPr>
            <w:tcW w:w="1538" w:type="dxa"/>
            <w:tcBorders>
              <w:top w:val="single" w:sz="4" w:space="0" w:color="BFBFBF" w:themeColor="background1" w:themeShade="BF"/>
              <w:bottom w:val="single" w:sz="4" w:space="0" w:color="BFBFBF" w:themeColor="background1" w:themeShade="BF"/>
            </w:tcBorders>
            <w:shd w:val="clear" w:color="auto" w:fill="auto"/>
            <w:vAlign w:val="center"/>
          </w:tcPr>
          <w:p w14:paraId="7FC0292F" w14:textId="77777777" w:rsidR="00A75CAF" w:rsidRPr="00A37728" w:rsidRDefault="00A75CAF" w:rsidP="004730F5">
            <w:pPr>
              <w:ind w:right="78"/>
              <w:contextualSpacing/>
              <w:rPr>
                <w:rFonts w:ascii="Times New Roman" w:hAnsi="Times New Roman"/>
                <w:sz w:val="20"/>
                <w:szCs w:val="20"/>
              </w:rPr>
            </w:pPr>
          </w:p>
        </w:tc>
        <w:tc>
          <w:tcPr>
            <w:tcW w:w="1531" w:type="dxa"/>
            <w:gridSpan w:val="2"/>
            <w:tcBorders>
              <w:top w:val="single" w:sz="4" w:space="0" w:color="BFBFBF" w:themeColor="background1" w:themeShade="BF"/>
              <w:bottom w:val="single" w:sz="4" w:space="0" w:color="BFBFBF" w:themeColor="background1" w:themeShade="BF"/>
            </w:tcBorders>
            <w:shd w:val="clear" w:color="auto" w:fill="auto"/>
            <w:vAlign w:val="center"/>
          </w:tcPr>
          <w:p w14:paraId="09F8EEEE"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Head of household</w:t>
            </w:r>
          </w:p>
        </w:tc>
        <w:tc>
          <w:tcPr>
            <w:tcW w:w="1404" w:type="dxa"/>
            <w:gridSpan w:val="2"/>
            <w:tcBorders>
              <w:top w:val="single" w:sz="4" w:space="0" w:color="BFBFBF" w:themeColor="background1" w:themeShade="BF"/>
              <w:bottom w:val="single" w:sz="4" w:space="0" w:color="BFBFBF" w:themeColor="background1" w:themeShade="BF"/>
            </w:tcBorders>
            <w:shd w:val="clear" w:color="auto" w:fill="auto"/>
            <w:vAlign w:val="center"/>
          </w:tcPr>
          <w:p w14:paraId="2DF2E7DE"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Spouse</w:t>
            </w:r>
          </w:p>
        </w:tc>
        <w:tc>
          <w:tcPr>
            <w:tcW w:w="1788" w:type="dxa"/>
            <w:gridSpan w:val="2"/>
            <w:tcBorders>
              <w:top w:val="single" w:sz="4" w:space="0" w:color="BFBFBF" w:themeColor="background1" w:themeShade="BF"/>
              <w:bottom w:val="single" w:sz="4" w:space="0" w:color="BFBFBF" w:themeColor="background1" w:themeShade="BF"/>
            </w:tcBorders>
            <w:shd w:val="clear" w:color="auto" w:fill="auto"/>
            <w:vAlign w:val="center"/>
          </w:tcPr>
          <w:p w14:paraId="5AB60D75"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(step)child</w:t>
            </w:r>
          </w:p>
        </w:tc>
        <w:tc>
          <w:tcPr>
            <w:tcW w:w="1469" w:type="dxa"/>
            <w:gridSpan w:val="2"/>
            <w:tcBorders>
              <w:top w:val="single" w:sz="4" w:space="0" w:color="BFBFBF" w:themeColor="background1" w:themeShade="BF"/>
              <w:bottom w:val="single" w:sz="4" w:space="0" w:color="BFBFBF" w:themeColor="background1" w:themeShade="BF"/>
            </w:tcBorders>
            <w:shd w:val="clear" w:color="auto" w:fill="auto"/>
            <w:vAlign w:val="center"/>
          </w:tcPr>
          <w:p w14:paraId="152F2B3B"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Other relative</w:t>
            </w:r>
          </w:p>
        </w:tc>
        <w:tc>
          <w:tcPr>
            <w:tcW w:w="833" w:type="dxa"/>
            <w:tcBorders>
              <w:top w:val="single" w:sz="4" w:space="0" w:color="BFBFBF" w:themeColor="background1" w:themeShade="BF"/>
              <w:bottom w:val="single" w:sz="4" w:space="0" w:color="BFBFBF" w:themeColor="background1" w:themeShade="BF"/>
            </w:tcBorders>
            <w:shd w:val="clear" w:color="auto" w:fill="auto"/>
            <w:vAlign w:val="center"/>
          </w:tcPr>
          <w:p w14:paraId="4D9A3539"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Other</w:t>
            </w:r>
          </w:p>
        </w:tc>
      </w:tr>
      <w:tr w:rsidR="00A75CAF" w:rsidRPr="00A37728" w14:paraId="5A55EEBB" w14:textId="77777777" w:rsidTr="004730F5">
        <w:tc>
          <w:tcPr>
            <w:tcW w:w="1538" w:type="dxa"/>
            <w:tcBorders>
              <w:top w:val="single" w:sz="4" w:space="0" w:color="BFBFBF" w:themeColor="background1" w:themeShade="BF"/>
              <w:bottom w:val="single" w:sz="4" w:space="0" w:color="BFBFBF" w:themeColor="background1" w:themeShade="BF"/>
            </w:tcBorders>
            <w:shd w:val="clear" w:color="auto" w:fill="auto"/>
            <w:vAlign w:val="center"/>
          </w:tcPr>
          <w:p w14:paraId="722FEF4D" w14:textId="77777777" w:rsidR="00A75CAF" w:rsidRPr="00A37728" w:rsidRDefault="00A75CAF" w:rsidP="004730F5">
            <w:pPr>
              <w:ind w:right="78"/>
              <w:contextualSpacing/>
              <w:rPr>
                <w:rFonts w:ascii="Times New Roman" w:hAnsi="Times New Roman"/>
                <w:sz w:val="20"/>
                <w:szCs w:val="20"/>
              </w:rPr>
            </w:pPr>
          </w:p>
        </w:tc>
        <w:tc>
          <w:tcPr>
            <w:tcW w:w="1368" w:type="dxa"/>
            <w:tcBorders>
              <w:top w:val="single" w:sz="4" w:space="0" w:color="BFBFBF" w:themeColor="background1" w:themeShade="BF"/>
              <w:bottom w:val="single" w:sz="4" w:space="0" w:color="BFBFBF" w:themeColor="background1" w:themeShade="BF"/>
            </w:tcBorders>
            <w:shd w:val="clear" w:color="auto" w:fill="auto"/>
            <w:vAlign w:val="center"/>
          </w:tcPr>
          <w:p w14:paraId="33FC63C5"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44</w:t>
            </w:r>
          </w:p>
        </w:tc>
        <w:tc>
          <w:tcPr>
            <w:tcW w:w="1466" w:type="dxa"/>
            <w:gridSpan w:val="2"/>
            <w:tcBorders>
              <w:top w:val="single" w:sz="4" w:space="0" w:color="BFBFBF" w:themeColor="background1" w:themeShade="BF"/>
              <w:bottom w:val="single" w:sz="4" w:space="0" w:color="BFBFBF" w:themeColor="background1" w:themeShade="BF"/>
            </w:tcBorders>
            <w:shd w:val="clear" w:color="auto" w:fill="auto"/>
            <w:vAlign w:val="center"/>
          </w:tcPr>
          <w:p w14:paraId="748C4DB6"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33</w:t>
            </w:r>
          </w:p>
        </w:tc>
        <w:tc>
          <w:tcPr>
            <w:tcW w:w="1451" w:type="dxa"/>
            <w:gridSpan w:val="2"/>
            <w:tcBorders>
              <w:top w:val="single" w:sz="4" w:space="0" w:color="BFBFBF" w:themeColor="background1" w:themeShade="BF"/>
              <w:bottom w:val="single" w:sz="4" w:space="0" w:color="BFBFBF" w:themeColor="background1" w:themeShade="BF"/>
            </w:tcBorders>
            <w:shd w:val="clear" w:color="auto" w:fill="auto"/>
            <w:vAlign w:val="center"/>
          </w:tcPr>
          <w:p w14:paraId="458E3474"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28</w:t>
            </w:r>
          </w:p>
        </w:tc>
        <w:tc>
          <w:tcPr>
            <w:tcW w:w="1685" w:type="dxa"/>
            <w:gridSpan w:val="2"/>
            <w:tcBorders>
              <w:top w:val="single" w:sz="4" w:space="0" w:color="BFBFBF" w:themeColor="background1" w:themeShade="BF"/>
              <w:bottom w:val="single" w:sz="4" w:space="0" w:color="BFBFBF" w:themeColor="background1" w:themeShade="BF"/>
            </w:tcBorders>
            <w:shd w:val="clear" w:color="auto" w:fill="auto"/>
            <w:vAlign w:val="center"/>
          </w:tcPr>
          <w:p w14:paraId="7B7F315C"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44</w:t>
            </w:r>
          </w:p>
        </w:tc>
        <w:tc>
          <w:tcPr>
            <w:tcW w:w="1055" w:type="dxa"/>
            <w:gridSpan w:val="2"/>
            <w:tcBorders>
              <w:top w:val="single" w:sz="4" w:space="0" w:color="BFBFBF" w:themeColor="background1" w:themeShade="BF"/>
              <w:bottom w:val="single" w:sz="4" w:space="0" w:color="BFBFBF" w:themeColor="background1" w:themeShade="BF"/>
            </w:tcBorders>
            <w:shd w:val="clear" w:color="auto" w:fill="auto"/>
            <w:vAlign w:val="center"/>
          </w:tcPr>
          <w:p w14:paraId="599593DA"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43</w:t>
            </w:r>
          </w:p>
        </w:tc>
      </w:tr>
    </w:tbl>
    <w:p w14:paraId="2DB46249" w14:textId="77777777" w:rsidR="00A75CAF" w:rsidRPr="00A37728" w:rsidRDefault="00A75CAF" w:rsidP="00A75CAF">
      <w:pPr>
        <w:rPr>
          <w:rFonts w:ascii="Times New Roman" w:hAnsi="Times New Roman"/>
          <w:sz w:val="20"/>
          <w:szCs w:val="20"/>
        </w:rPr>
      </w:pPr>
      <w:r>
        <w:rPr>
          <w:rFonts w:ascii="Times New Roman" w:hAnsi="Times New Roman"/>
          <w:sz w:val="20"/>
          <w:szCs w:val="20"/>
        </w:rPr>
        <w:t>g</w:t>
      </w:r>
      <w:r w:rsidRPr="00A37728">
        <w:rPr>
          <w:rFonts w:ascii="Times New Roman" w:hAnsi="Times New Roman"/>
          <w:sz w:val="20"/>
          <w:szCs w:val="20"/>
        </w:rPr>
        <w:t>) Occupation</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93"/>
        <w:gridCol w:w="961"/>
        <w:gridCol w:w="1105"/>
        <w:gridCol w:w="961"/>
        <w:gridCol w:w="972"/>
        <w:gridCol w:w="1373"/>
        <w:gridCol w:w="901"/>
        <w:gridCol w:w="750"/>
      </w:tblGrid>
      <w:tr w:rsidR="00A75CAF" w:rsidRPr="00A37728" w14:paraId="13CA79F4" w14:textId="77777777" w:rsidTr="004730F5">
        <w:tc>
          <w:tcPr>
            <w:tcW w:w="1538" w:type="dxa"/>
            <w:tcBorders>
              <w:top w:val="single" w:sz="4" w:space="0" w:color="BFBFBF" w:themeColor="background1" w:themeShade="BF"/>
              <w:bottom w:val="single" w:sz="4" w:space="0" w:color="BFBFBF" w:themeColor="background1" w:themeShade="BF"/>
            </w:tcBorders>
            <w:shd w:val="clear" w:color="auto" w:fill="auto"/>
            <w:vAlign w:val="center"/>
          </w:tcPr>
          <w:p w14:paraId="7C2B6900" w14:textId="77777777" w:rsidR="00A75CAF" w:rsidRPr="00A37728" w:rsidRDefault="00A75CAF" w:rsidP="004730F5">
            <w:pPr>
              <w:ind w:right="78"/>
              <w:contextualSpacing/>
              <w:rPr>
                <w:rFonts w:ascii="Times New Roman" w:hAnsi="Times New Roman"/>
                <w:sz w:val="20"/>
                <w:szCs w:val="20"/>
              </w:rPr>
            </w:pPr>
          </w:p>
        </w:tc>
        <w:tc>
          <w:tcPr>
            <w:tcW w:w="961" w:type="dxa"/>
            <w:tcBorders>
              <w:top w:val="single" w:sz="4" w:space="0" w:color="BFBFBF" w:themeColor="background1" w:themeShade="BF"/>
              <w:bottom w:val="single" w:sz="4" w:space="0" w:color="BFBFBF" w:themeColor="background1" w:themeShade="BF"/>
            </w:tcBorders>
            <w:shd w:val="clear" w:color="auto" w:fill="auto"/>
            <w:vAlign w:val="center"/>
          </w:tcPr>
          <w:p w14:paraId="28682714"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Govern-ment</w:t>
            </w:r>
          </w:p>
        </w:tc>
        <w:tc>
          <w:tcPr>
            <w:tcW w:w="1105" w:type="dxa"/>
            <w:tcBorders>
              <w:top w:val="single" w:sz="4" w:space="0" w:color="BFBFBF" w:themeColor="background1" w:themeShade="BF"/>
              <w:bottom w:val="single" w:sz="4" w:space="0" w:color="BFBFBF" w:themeColor="background1" w:themeShade="BF"/>
            </w:tcBorders>
            <w:shd w:val="clear" w:color="auto" w:fill="auto"/>
            <w:vAlign w:val="center"/>
          </w:tcPr>
          <w:p w14:paraId="3EAFEA54"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Education</w:t>
            </w:r>
          </w:p>
        </w:tc>
        <w:tc>
          <w:tcPr>
            <w:tcW w:w="961" w:type="dxa"/>
            <w:tcBorders>
              <w:top w:val="single" w:sz="4" w:space="0" w:color="BFBFBF" w:themeColor="background1" w:themeShade="BF"/>
              <w:bottom w:val="single" w:sz="4" w:space="0" w:color="BFBFBF" w:themeColor="background1" w:themeShade="BF"/>
            </w:tcBorders>
            <w:shd w:val="clear" w:color="auto" w:fill="auto"/>
            <w:vAlign w:val="center"/>
          </w:tcPr>
          <w:p w14:paraId="7DBD7DF7"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Industry</w:t>
            </w:r>
          </w:p>
        </w:tc>
        <w:tc>
          <w:tcPr>
            <w:tcW w:w="972" w:type="dxa"/>
            <w:tcBorders>
              <w:top w:val="single" w:sz="4" w:space="0" w:color="BFBFBF" w:themeColor="background1" w:themeShade="BF"/>
              <w:bottom w:val="single" w:sz="4" w:space="0" w:color="BFBFBF" w:themeColor="background1" w:themeShade="BF"/>
            </w:tcBorders>
            <w:shd w:val="clear" w:color="auto" w:fill="auto"/>
            <w:vAlign w:val="center"/>
          </w:tcPr>
          <w:p w14:paraId="69966AAF"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Tourism</w:t>
            </w:r>
          </w:p>
        </w:tc>
        <w:tc>
          <w:tcPr>
            <w:tcW w:w="1375" w:type="dxa"/>
            <w:tcBorders>
              <w:top w:val="single" w:sz="4" w:space="0" w:color="BFBFBF" w:themeColor="background1" w:themeShade="BF"/>
              <w:bottom w:val="single" w:sz="4" w:space="0" w:color="BFBFBF" w:themeColor="background1" w:themeShade="BF"/>
            </w:tcBorders>
            <w:shd w:val="clear" w:color="auto" w:fill="auto"/>
            <w:vAlign w:val="center"/>
          </w:tcPr>
          <w:p w14:paraId="4A87A273"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Construction</w:t>
            </w:r>
          </w:p>
        </w:tc>
        <w:tc>
          <w:tcPr>
            <w:tcW w:w="901" w:type="dxa"/>
            <w:tcBorders>
              <w:top w:val="single" w:sz="4" w:space="0" w:color="BFBFBF" w:themeColor="background1" w:themeShade="BF"/>
              <w:bottom w:val="single" w:sz="4" w:space="0" w:color="BFBFBF" w:themeColor="background1" w:themeShade="BF"/>
            </w:tcBorders>
            <w:shd w:val="clear" w:color="auto" w:fill="auto"/>
            <w:vAlign w:val="center"/>
          </w:tcPr>
          <w:p w14:paraId="506FFEAD"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Fishing</w:t>
            </w:r>
          </w:p>
        </w:tc>
        <w:tc>
          <w:tcPr>
            <w:tcW w:w="750" w:type="dxa"/>
            <w:tcBorders>
              <w:top w:val="single" w:sz="4" w:space="0" w:color="BFBFBF" w:themeColor="background1" w:themeShade="BF"/>
              <w:bottom w:val="single" w:sz="4" w:space="0" w:color="BFBFBF" w:themeColor="background1" w:themeShade="BF"/>
            </w:tcBorders>
            <w:shd w:val="clear" w:color="auto" w:fill="auto"/>
            <w:vAlign w:val="center"/>
          </w:tcPr>
          <w:p w14:paraId="738A1813"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Other</w:t>
            </w:r>
          </w:p>
        </w:tc>
      </w:tr>
      <w:tr w:rsidR="00A75CAF" w:rsidRPr="00A37728" w14:paraId="1A04338E" w14:textId="77777777" w:rsidTr="004730F5">
        <w:tc>
          <w:tcPr>
            <w:tcW w:w="1538" w:type="dxa"/>
            <w:tcBorders>
              <w:top w:val="single" w:sz="4" w:space="0" w:color="BFBFBF" w:themeColor="background1" w:themeShade="BF"/>
              <w:bottom w:val="single" w:sz="4" w:space="0" w:color="BFBFBF" w:themeColor="background1" w:themeShade="BF"/>
            </w:tcBorders>
            <w:shd w:val="clear" w:color="auto" w:fill="auto"/>
            <w:vAlign w:val="center"/>
          </w:tcPr>
          <w:p w14:paraId="59B55297" w14:textId="77777777" w:rsidR="00A75CAF" w:rsidRPr="00A37728" w:rsidRDefault="00A75CAF" w:rsidP="004730F5">
            <w:pPr>
              <w:ind w:right="78"/>
              <w:contextualSpacing/>
              <w:rPr>
                <w:rFonts w:ascii="Times New Roman" w:hAnsi="Times New Roman"/>
                <w:sz w:val="20"/>
                <w:szCs w:val="20"/>
              </w:rPr>
            </w:pPr>
          </w:p>
        </w:tc>
        <w:tc>
          <w:tcPr>
            <w:tcW w:w="961" w:type="dxa"/>
            <w:tcBorders>
              <w:top w:val="single" w:sz="4" w:space="0" w:color="BFBFBF" w:themeColor="background1" w:themeShade="BF"/>
              <w:bottom w:val="single" w:sz="4" w:space="0" w:color="BFBFBF" w:themeColor="background1" w:themeShade="BF"/>
            </w:tcBorders>
            <w:shd w:val="clear" w:color="auto" w:fill="auto"/>
            <w:vAlign w:val="center"/>
          </w:tcPr>
          <w:p w14:paraId="1C2E599A"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28</w:t>
            </w:r>
          </w:p>
        </w:tc>
        <w:tc>
          <w:tcPr>
            <w:tcW w:w="1105" w:type="dxa"/>
            <w:tcBorders>
              <w:top w:val="single" w:sz="4" w:space="0" w:color="BFBFBF" w:themeColor="background1" w:themeShade="BF"/>
              <w:bottom w:val="single" w:sz="4" w:space="0" w:color="BFBFBF" w:themeColor="background1" w:themeShade="BF"/>
            </w:tcBorders>
            <w:shd w:val="clear" w:color="auto" w:fill="auto"/>
            <w:vAlign w:val="center"/>
          </w:tcPr>
          <w:p w14:paraId="39302E41"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37</w:t>
            </w:r>
          </w:p>
        </w:tc>
        <w:tc>
          <w:tcPr>
            <w:tcW w:w="961" w:type="dxa"/>
            <w:tcBorders>
              <w:top w:val="single" w:sz="4" w:space="0" w:color="BFBFBF" w:themeColor="background1" w:themeShade="BF"/>
              <w:bottom w:val="single" w:sz="4" w:space="0" w:color="BFBFBF" w:themeColor="background1" w:themeShade="BF"/>
            </w:tcBorders>
            <w:shd w:val="clear" w:color="auto" w:fill="auto"/>
            <w:vAlign w:val="center"/>
          </w:tcPr>
          <w:p w14:paraId="086B4E21"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8</w:t>
            </w:r>
          </w:p>
        </w:tc>
        <w:tc>
          <w:tcPr>
            <w:tcW w:w="972" w:type="dxa"/>
            <w:tcBorders>
              <w:top w:val="single" w:sz="4" w:space="0" w:color="BFBFBF" w:themeColor="background1" w:themeShade="BF"/>
              <w:bottom w:val="single" w:sz="4" w:space="0" w:color="BFBFBF" w:themeColor="background1" w:themeShade="BF"/>
            </w:tcBorders>
            <w:shd w:val="clear" w:color="auto" w:fill="auto"/>
            <w:vAlign w:val="center"/>
          </w:tcPr>
          <w:p w14:paraId="17A10BA7"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20</w:t>
            </w:r>
          </w:p>
        </w:tc>
        <w:tc>
          <w:tcPr>
            <w:tcW w:w="1375" w:type="dxa"/>
            <w:tcBorders>
              <w:top w:val="single" w:sz="4" w:space="0" w:color="BFBFBF" w:themeColor="background1" w:themeShade="BF"/>
              <w:bottom w:val="single" w:sz="4" w:space="0" w:color="BFBFBF" w:themeColor="background1" w:themeShade="BF"/>
            </w:tcBorders>
            <w:shd w:val="clear" w:color="auto" w:fill="auto"/>
            <w:vAlign w:val="center"/>
          </w:tcPr>
          <w:p w14:paraId="1848B9F8"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14</w:t>
            </w:r>
          </w:p>
        </w:tc>
        <w:tc>
          <w:tcPr>
            <w:tcW w:w="901" w:type="dxa"/>
            <w:tcBorders>
              <w:top w:val="single" w:sz="4" w:space="0" w:color="BFBFBF" w:themeColor="background1" w:themeShade="BF"/>
              <w:bottom w:val="single" w:sz="4" w:space="0" w:color="BFBFBF" w:themeColor="background1" w:themeShade="BF"/>
            </w:tcBorders>
            <w:shd w:val="clear" w:color="auto" w:fill="auto"/>
            <w:vAlign w:val="center"/>
          </w:tcPr>
          <w:p w14:paraId="391330B1"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1</w:t>
            </w:r>
          </w:p>
        </w:tc>
        <w:tc>
          <w:tcPr>
            <w:tcW w:w="750" w:type="dxa"/>
            <w:tcBorders>
              <w:top w:val="single" w:sz="4" w:space="0" w:color="BFBFBF" w:themeColor="background1" w:themeShade="BF"/>
              <w:bottom w:val="single" w:sz="4" w:space="0" w:color="BFBFBF" w:themeColor="background1" w:themeShade="BF"/>
            </w:tcBorders>
            <w:shd w:val="clear" w:color="auto" w:fill="auto"/>
            <w:vAlign w:val="center"/>
          </w:tcPr>
          <w:p w14:paraId="303FC8B9" w14:textId="77777777" w:rsidR="00A75CAF" w:rsidRPr="00A37728" w:rsidRDefault="00A75CAF" w:rsidP="004730F5">
            <w:pPr>
              <w:ind w:right="78"/>
              <w:contextualSpacing/>
              <w:rPr>
                <w:rFonts w:ascii="Times New Roman" w:hAnsi="Times New Roman"/>
                <w:sz w:val="20"/>
                <w:szCs w:val="20"/>
              </w:rPr>
            </w:pPr>
            <w:r w:rsidRPr="00A37728">
              <w:rPr>
                <w:rFonts w:ascii="Times New Roman" w:hAnsi="Times New Roman"/>
                <w:sz w:val="20"/>
                <w:szCs w:val="20"/>
              </w:rPr>
              <w:t>72</w:t>
            </w:r>
          </w:p>
        </w:tc>
      </w:tr>
    </w:tbl>
    <w:p w14:paraId="2E3A99F7" w14:textId="77777777" w:rsidR="00A75CAF" w:rsidRPr="00A37728" w:rsidRDefault="00A75CAF" w:rsidP="00A75CAF">
      <w:pPr>
        <w:rPr>
          <w:rFonts w:ascii="Times New Roman" w:hAnsi="Times New Roman"/>
          <w:sz w:val="20"/>
          <w:szCs w:val="20"/>
        </w:rPr>
      </w:pPr>
    </w:p>
    <w:p w14:paraId="52695A48" w14:textId="57D3C453" w:rsidR="00DC054F" w:rsidRPr="00796883" w:rsidRDefault="002832F3" w:rsidP="00BC346F">
      <w:pPr>
        <w:spacing w:line="480" w:lineRule="auto"/>
        <w:ind w:right="78"/>
        <w:jc w:val="center"/>
        <w:rPr>
          <w:rFonts w:ascii="Times New Roman" w:hAnsi="Times New Roman" w:cs="Times New Roman"/>
          <w:b/>
        </w:rPr>
      </w:pPr>
      <w:r w:rsidRPr="00796883">
        <w:rPr>
          <w:rFonts w:ascii="Times New Roman" w:hAnsi="Times New Roman" w:cs="Times New Roman"/>
          <w:b/>
        </w:rPr>
        <w:t>6</w:t>
      </w:r>
      <w:r w:rsidR="00DC054F" w:rsidRPr="00796883">
        <w:rPr>
          <w:rFonts w:ascii="Times New Roman" w:hAnsi="Times New Roman" w:cs="Times New Roman"/>
          <w:b/>
        </w:rPr>
        <w:t>.1.2 Opinions about place of residence</w:t>
      </w:r>
    </w:p>
    <w:p w14:paraId="7C116A97" w14:textId="294EDD5E" w:rsidR="00DC054F" w:rsidRPr="00796883" w:rsidRDefault="006B7BA9" w:rsidP="00BD6BF4">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Individuals compare potential migration destinations with their current place of residence. The </w:t>
      </w:r>
      <w:r w:rsidR="00B43346" w:rsidRPr="00796883">
        <w:rPr>
          <w:rFonts w:ascii="Times New Roman" w:hAnsi="Times New Roman" w:cs="Times New Roman"/>
        </w:rPr>
        <w:t>importance of different factors in developing an attitude to migration behaviour depends</w:t>
      </w:r>
      <w:r w:rsidRPr="00796883">
        <w:rPr>
          <w:rFonts w:ascii="Times New Roman" w:hAnsi="Times New Roman" w:cs="Times New Roman"/>
        </w:rPr>
        <w:t xml:space="preserve"> on </w:t>
      </w:r>
      <w:r w:rsidR="00B43346" w:rsidRPr="00796883">
        <w:rPr>
          <w:rFonts w:ascii="Times New Roman" w:hAnsi="Times New Roman" w:cs="Times New Roman"/>
        </w:rPr>
        <w:t xml:space="preserve">how people rate their current lives and place of residence. </w:t>
      </w:r>
      <w:r w:rsidR="00447C71" w:rsidRPr="00796883">
        <w:rPr>
          <w:rFonts w:ascii="Times New Roman" w:hAnsi="Times New Roman" w:cs="Times New Roman"/>
        </w:rPr>
        <w:t>Figure 3</w:t>
      </w:r>
      <w:r w:rsidR="00E605B4" w:rsidRPr="00796883">
        <w:rPr>
          <w:rFonts w:ascii="Times New Roman" w:hAnsi="Times New Roman" w:cs="Times New Roman"/>
        </w:rPr>
        <w:t xml:space="preserve"> </w:t>
      </w:r>
      <w:r w:rsidR="00BD6BF4" w:rsidRPr="00796883">
        <w:rPr>
          <w:rFonts w:ascii="Times New Roman" w:hAnsi="Times New Roman" w:cs="Times New Roman"/>
        </w:rPr>
        <w:t>contrasts the</w:t>
      </w:r>
      <w:r w:rsidR="00E605B4" w:rsidRPr="00796883">
        <w:rPr>
          <w:rFonts w:ascii="Times New Roman" w:hAnsi="Times New Roman" w:cs="Times New Roman"/>
        </w:rPr>
        <w:t xml:space="preserve"> opinions </w:t>
      </w:r>
      <w:r w:rsidR="00F231F7" w:rsidRPr="00796883">
        <w:rPr>
          <w:rFonts w:ascii="Times New Roman" w:hAnsi="Times New Roman" w:cs="Times New Roman"/>
        </w:rPr>
        <w:t xml:space="preserve">of people residing in Malé and on other islands. Malé </w:t>
      </w:r>
      <w:r w:rsidR="00BD6BF4" w:rsidRPr="00796883">
        <w:rPr>
          <w:rFonts w:ascii="Times New Roman" w:hAnsi="Times New Roman" w:cs="Times New Roman"/>
        </w:rPr>
        <w:t xml:space="preserve">residents rate their island </w:t>
      </w:r>
      <w:r w:rsidR="00F231F7" w:rsidRPr="00796883">
        <w:rPr>
          <w:rFonts w:ascii="Times New Roman" w:hAnsi="Times New Roman" w:cs="Times New Roman"/>
        </w:rPr>
        <w:t xml:space="preserve">higher in terms of </w:t>
      </w:r>
      <w:r w:rsidR="00434692" w:rsidRPr="00796883">
        <w:rPr>
          <w:rFonts w:ascii="Times New Roman" w:hAnsi="Times New Roman" w:cs="Times New Roman"/>
        </w:rPr>
        <w:t xml:space="preserve">income, education, and healthcare, compared to people living on other islands. However, people living on other islands rate their island of residence higher in terms of social environment, mentality, and general happiness, compared to residents of Malé. Residents of Malé </w:t>
      </w:r>
      <w:r w:rsidR="00434692" w:rsidRPr="00796883">
        <w:rPr>
          <w:rFonts w:ascii="Times New Roman" w:hAnsi="Times New Roman" w:cs="Times New Roman"/>
        </w:rPr>
        <w:lastRenderedPageBreak/>
        <w:t>rate Environmental Factors similarly compared to residents of other islands, except for question 2,</w:t>
      </w:r>
      <w:r w:rsidR="00275273" w:rsidRPr="00796883">
        <w:rPr>
          <w:rFonts w:ascii="Times New Roman" w:hAnsi="Times New Roman" w:cs="Times New Roman"/>
        </w:rPr>
        <w:t xml:space="preserve"> </w:t>
      </w:r>
      <w:r w:rsidR="00434692" w:rsidRPr="00796883">
        <w:rPr>
          <w:rFonts w:ascii="Times New Roman" w:hAnsi="Times New Roman" w:cs="Times New Roman"/>
        </w:rPr>
        <w:t>3, and 5, which correspond to nature and space, quietness, and population density respectively.</w:t>
      </w:r>
      <w:r w:rsidR="00E56B46" w:rsidRPr="00796883">
        <w:rPr>
          <w:rFonts w:ascii="Times New Roman" w:hAnsi="Times New Roman" w:cs="Times New Roman"/>
        </w:rPr>
        <w:t xml:space="preserve"> Nature and space and quietness are rated lower in Malé, and people are more concerned about population density (question 5).</w:t>
      </w:r>
      <w:r w:rsidR="00427D26" w:rsidRPr="00796883">
        <w:rPr>
          <w:rFonts w:ascii="Times New Roman" w:hAnsi="Times New Roman" w:cs="Times New Roman"/>
        </w:rPr>
        <w:t xml:space="preserve"> Further, people outside of Malé have lower intentions to migrate internationally, but higher intentions to move internally, as compared to inhabitants of Malé.</w:t>
      </w:r>
    </w:p>
    <w:p w14:paraId="36DB0A20" w14:textId="2C0D16BC" w:rsidR="00BB1D4B" w:rsidRDefault="00A75CAF" w:rsidP="00A75CAF">
      <w:pPr>
        <w:spacing w:line="480" w:lineRule="auto"/>
        <w:ind w:right="78"/>
        <w:rPr>
          <w:rFonts w:ascii="Times New Roman" w:hAnsi="Times New Roman" w:cs="Times New Roman"/>
          <w:sz w:val="20"/>
          <w:szCs w:val="20"/>
        </w:rPr>
      </w:pPr>
      <w:r>
        <w:rPr>
          <w:rFonts w:ascii="Times New Roman" w:hAnsi="Times New Roman" w:cs="Times New Roman"/>
          <w:noProof/>
          <w:lang w:eastAsia="en-GB"/>
        </w:rPr>
        <w:drawing>
          <wp:inline distT="0" distB="0" distL="0" distR="0" wp14:anchorId="073CE8A5" wp14:editId="06077F73">
            <wp:extent cx="5270500" cy="4521200"/>
            <wp:effectExtent l="0" t="0" r="12700" b="0"/>
            <wp:docPr id="3" name="Picture 3" descr="Laurens SSD:Users:laurensspeelman:Documents:PhD:thesis:4 fieldwork paper:SustainabilityScience:revisions2:Fig3SQplo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urens SSD:Users:laurensspeelman:Documents:PhD:thesis:4 fieldwork paper:SustainabilityScience:revisions2:Fig3SQplot.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4521200"/>
                    </a:xfrm>
                    <a:prstGeom prst="rect">
                      <a:avLst/>
                    </a:prstGeom>
                    <a:noFill/>
                    <a:ln>
                      <a:noFill/>
                    </a:ln>
                  </pic:spPr>
                </pic:pic>
              </a:graphicData>
            </a:graphic>
          </wp:inline>
        </w:drawing>
      </w:r>
      <w:r w:rsidRPr="00A75CAF">
        <w:rPr>
          <w:rFonts w:ascii="Times New Roman" w:hAnsi="Times New Roman" w:cs="Times New Roman"/>
          <w:sz w:val="20"/>
          <w:szCs w:val="20"/>
        </w:rPr>
        <w:t xml:space="preserve"> </w:t>
      </w:r>
      <w:r w:rsidRPr="00796883">
        <w:rPr>
          <w:rFonts w:ascii="Times New Roman" w:hAnsi="Times New Roman" w:cs="Times New Roman"/>
          <w:sz w:val="20"/>
          <w:szCs w:val="20"/>
        </w:rPr>
        <w:t>Figure 3 Mean and standard deviation of questions and statements regarding place of residence in three different categories. The questions and statements are all based on 5-point Likert scales. Higher values indicate more positive attitudes to migration behaviour. The question numbers correspond to those in Table 3.</w:t>
      </w:r>
    </w:p>
    <w:p w14:paraId="0D2DF920" w14:textId="77777777" w:rsidR="00A75CAF" w:rsidRPr="00A75CAF" w:rsidRDefault="00A75CAF" w:rsidP="00A75CAF">
      <w:pPr>
        <w:spacing w:line="480" w:lineRule="auto"/>
        <w:ind w:right="78"/>
        <w:rPr>
          <w:rFonts w:ascii="Times New Roman" w:hAnsi="Times New Roman" w:cs="Times New Roman"/>
          <w:sz w:val="20"/>
          <w:szCs w:val="20"/>
        </w:rPr>
      </w:pPr>
    </w:p>
    <w:p w14:paraId="668C7B7C" w14:textId="7E1B649E" w:rsidR="00DC054F" w:rsidRPr="00796883" w:rsidRDefault="00FA6CD8" w:rsidP="00DC054F">
      <w:pPr>
        <w:spacing w:line="480" w:lineRule="auto"/>
        <w:ind w:right="78" w:firstLine="720"/>
        <w:jc w:val="both"/>
        <w:rPr>
          <w:rFonts w:ascii="Times New Roman" w:hAnsi="Times New Roman" w:cs="Times New Roman"/>
        </w:rPr>
      </w:pPr>
      <w:r w:rsidRPr="00796883">
        <w:rPr>
          <w:rFonts w:ascii="Times New Roman" w:hAnsi="Times New Roman" w:cs="Times New Roman"/>
          <w:lang w:val="en-US"/>
        </w:rPr>
        <w:t xml:space="preserve">The wording of questions with regards to climate change is of great importance (Rudiak-Gould, 2012). </w:t>
      </w:r>
      <w:r w:rsidR="00DC054F" w:rsidRPr="00796883">
        <w:rPr>
          <w:rFonts w:ascii="Times New Roman" w:hAnsi="Times New Roman" w:cs="Times New Roman"/>
        </w:rPr>
        <w:t xml:space="preserve">Respondents are worried about the impacts </w:t>
      </w:r>
      <w:r w:rsidR="00DC054F" w:rsidRPr="00796883">
        <w:rPr>
          <w:rFonts w:ascii="Times New Roman" w:hAnsi="Times New Roman" w:cs="Times New Roman"/>
        </w:rPr>
        <w:lastRenderedPageBreak/>
        <w:t>climate change and sea-level rise will have on their islands</w:t>
      </w:r>
      <w:r w:rsidR="000324BF" w:rsidRPr="00796883">
        <w:rPr>
          <w:rFonts w:ascii="Times New Roman" w:hAnsi="Times New Roman" w:cs="Times New Roman"/>
        </w:rPr>
        <w:t xml:space="preserve"> (see Table </w:t>
      </w:r>
      <w:r w:rsidR="00EE5940" w:rsidRPr="00796883">
        <w:rPr>
          <w:rFonts w:ascii="Times New Roman" w:hAnsi="Times New Roman" w:cs="Times New Roman"/>
        </w:rPr>
        <w:t>5</w:t>
      </w:r>
      <w:r w:rsidR="000324BF" w:rsidRPr="00796883">
        <w:rPr>
          <w:rFonts w:ascii="Times New Roman" w:hAnsi="Times New Roman" w:cs="Times New Roman"/>
        </w:rPr>
        <w:t>)</w:t>
      </w:r>
      <w:r w:rsidR="00DC054F" w:rsidRPr="00796883">
        <w:rPr>
          <w:rFonts w:ascii="Times New Roman" w:hAnsi="Times New Roman" w:cs="Times New Roman"/>
        </w:rPr>
        <w:t xml:space="preserve">. Most respondents think that both sea-level rise and climate change will </w:t>
      </w:r>
      <w:r w:rsidR="00BD6BF4" w:rsidRPr="00796883">
        <w:rPr>
          <w:rFonts w:ascii="Times New Roman" w:hAnsi="Times New Roman" w:cs="Times New Roman"/>
        </w:rPr>
        <w:t xml:space="preserve">significantly </w:t>
      </w:r>
      <w:r w:rsidR="00DC054F" w:rsidRPr="00796883">
        <w:rPr>
          <w:rFonts w:ascii="Times New Roman" w:hAnsi="Times New Roman" w:cs="Times New Roman"/>
        </w:rPr>
        <w:t xml:space="preserve">impact their island </w:t>
      </w:r>
      <w:r w:rsidR="00BD6BF4" w:rsidRPr="00796883">
        <w:rPr>
          <w:rFonts w:ascii="Times New Roman" w:hAnsi="Times New Roman" w:cs="Times New Roman"/>
        </w:rPr>
        <w:t xml:space="preserve">(reporting </w:t>
      </w:r>
      <w:r w:rsidR="00DC054F" w:rsidRPr="00796883">
        <w:rPr>
          <w:rFonts w:ascii="Times New Roman" w:hAnsi="Times New Roman" w:cs="Times New Roman"/>
        </w:rPr>
        <w:t xml:space="preserve">either “very” or “extremely” </w:t>
      </w:r>
      <w:r w:rsidR="00BD6BF4" w:rsidRPr="00796883">
        <w:rPr>
          <w:rFonts w:ascii="Times New Roman" w:hAnsi="Times New Roman" w:cs="Times New Roman"/>
        </w:rPr>
        <w:t xml:space="preserve">categories) </w:t>
      </w:r>
      <w:r w:rsidR="00DC054F" w:rsidRPr="00796883">
        <w:rPr>
          <w:rFonts w:ascii="Times New Roman" w:hAnsi="Times New Roman" w:cs="Times New Roman"/>
        </w:rPr>
        <w:t xml:space="preserve">and that these impacts will affect their life significantly in the future. However, most respondents find that sea-level rise and climate change does not affect their daily life currently, </w:t>
      </w:r>
      <w:r w:rsidR="00A75CAF">
        <w:rPr>
          <w:rFonts w:ascii="Times New Roman" w:hAnsi="Times New Roman" w:cs="Times New Roman"/>
          <w:noProof/>
          <w:lang w:eastAsia="en-GB"/>
        </w:rPr>
        <w:drawing>
          <wp:anchor distT="0" distB="0" distL="114300" distR="114300" simplePos="0" relativeHeight="251658240" behindDoc="0" locked="0" layoutInCell="1" allowOverlap="1" wp14:anchorId="253BD071" wp14:editId="068F989C">
            <wp:simplePos x="0" y="0"/>
            <wp:positionH relativeFrom="column">
              <wp:posOffset>0</wp:posOffset>
            </wp:positionH>
            <wp:positionV relativeFrom="paragraph">
              <wp:posOffset>2171700</wp:posOffset>
            </wp:positionV>
            <wp:extent cx="5274945" cy="4572000"/>
            <wp:effectExtent l="0" t="0" r="0" b="0"/>
            <wp:wrapTopAndBottom/>
            <wp:docPr id="4" name="Picture 4" descr="Laurens SSD:Users:laurensspeelman:Documents:PhD:thesis:4 fieldwork paper:SustainabilityScience:revisions2:Table 5 Opinions about environmental chan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urens SSD:Users:laurensspeelman:Documents:PhD:thesis:4 fieldwork paper:SustainabilityScience:revisions2:Table 5 Opinions about environmental change.pdf"/>
                    <pic:cNvPicPr>
                      <a:picLocks noChangeAspect="1" noChangeArrowheads="1"/>
                    </pic:cNvPicPr>
                  </pic:nvPicPr>
                  <pic:blipFill rotWithShape="1">
                    <a:blip r:embed="rId12">
                      <a:extLst>
                        <a:ext uri="{28A0092B-C50C-407E-A947-70E740481C1C}">
                          <a14:useLocalDpi xmlns:a14="http://schemas.microsoft.com/office/drawing/2010/main" val="0"/>
                        </a:ext>
                      </a:extLst>
                    </a:blip>
                    <a:srcRect l="12771" t="7497" r="11326" b="45996"/>
                    <a:stretch/>
                  </pic:blipFill>
                  <pic:spPr bwMode="auto">
                    <a:xfrm>
                      <a:off x="0" y="0"/>
                      <a:ext cx="5274945" cy="457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C054F" w:rsidRPr="00796883">
        <w:rPr>
          <w:rFonts w:ascii="Times New Roman" w:hAnsi="Times New Roman" w:cs="Times New Roman"/>
        </w:rPr>
        <w:t xml:space="preserve">nor </w:t>
      </w:r>
      <w:r w:rsidR="00BD6BF4" w:rsidRPr="00796883">
        <w:rPr>
          <w:rFonts w:ascii="Times New Roman" w:hAnsi="Times New Roman" w:cs="Times New Roman"/>
        </w:rPr>
        <w:t xml:space="preserve">do </w:t>
      </w:r>
      <w:r w:rsidR="00DC054F" w:rsidRPr="00796883">
        <w:rPr>
          <w:rFonts w:ascii="Times New Roman" w:hAnsi="Times New Roman" w:cs="Times New Roman"/>
        </w:rPr>
        <w:t xml:space="preserve">they feel that </w:t>
      </w:r>
      <w:r w:rsidR="00BD6BF4" w:rsidRPr="00796883">
        <w:rPr>
          <w:rFonts w:ascii="Times New Roman" w:hAnsi="Times New Roman" w:cs="Times New Roman"/>
        </w:rPr>
        <w:t xml:space="preserve">current </w:t>
      </w:r>
      <w:r w:rsidR="00DC054F" w:rsidRPr="00796883">
        <w:rPr>
          <w:rFonts w:ascii="Times New Roman" w:hAnsi="Times New Roman" w:cs="Times New Roman"/>
        </w:rPr>
        <w:t xml:space="preserve">environmental problems make life more difficult. </w:t>
      </w:r>
    </w:p>
    <w:p w14:paraId="646B52EA" w14:textId="41914BF2" w:rsidR="00BC346F" w:rsidRPr="00796883" w:rsidRDefault="002832F3" w:rsidP="00BC346F">
      <w:pPr>
        <w:spacing w:line="480" w:lineRule="auto"/>
        <w:ind w:right="78"/>
        <w:jc w:val="center"/>
        <w:rPr>
          <w:rFonts w:ascii="Times New Roman" w:hAnsi="Times New Roman" w:cs="Times New Roman"/>
          <w:b/>
        </w:rPr>
      </w:pPr>
      <w:r w:rsidRPr="00796883">
        <w:rPr>
          <w:rFonts w:ascii="Times New Roman" w:hAnsi="Times New Roman" w:cs="Times New Roman"/>
          <w:b/>
        </w:rPr>
        <w:t>6</w:t>
      </w:r>
      <w:r w:rsidR="00BC346F" w:rsidRPr="00796883">
        <w:rPr>
          <w:rFonts w:ascii="Times New Roman" w:hAnsi="Times New Roman" w:cs="Times New Roman"/>
          <w:b/>
        </w:rPr>
        <w:t>.1.</w:t>
      </w:r>
      <w:r w:rsidR="00DC054F" w:rsidRPr="00796883">
        <w:rPr>
          <w:rFonts w:ascii="Times New Roman" w:hAnsi="Times New Roman" w:cs="Times New Roman"/>
          <w:b/>
        </w:rPr>
        <w:t>3</w:t>
      </w:r>
      <w:r w:rsidR="00BC346F" w:rsidRPr="00796883">
        <w:rPr>
          <w:rFonts w:ascii="Times New Roman" w:hAnsi="Times New Roman" w:cs="Times New Roman"/>
          <w:b/>
        </w:rPr>
        <w:t xml:space="preserve"> Migration intention</w:t>
      </w:r>
    </w:p>
    <w:p w14:paraId="74B05044" w14:textId="2358F7B0" w:rsidR="009C5181" w:rsidRPr="00796883" w:rsidRDefault="009C5181" w:rsidP="009C5181">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Intentions to move internally and internationally were both measured on a Likert scale using three questions (Q1: “Do you intent to migrate?”, Q2: “I would like to migrate to another island/country”, and Q3: “I will migrate in the coming two years”). Figure 4 shows that the respondents have a high intention to move internationally. Seventy-seven per cent of the respondents indicated that they either </w:t>
      </w:r>
      <w:r w:rsidRPr="00796883">
        <w:rPr>
          <w:rFonts w:ascii="Times New Roman" w:hAnsi="Times New Roman" w:cs="Times New Roman"/>
        </w:rPr>
        <w:lastRenderedPageBreak/>
        <w:t>“agree” or “strongly agree” with the statement that they would like to migrate to another country. Further, there is a gap between respondent’s stated desires and expectations of actual future behaviour. Where 77% indicated they would like to move to another country, only 26% expect they will migrate in the coming two years. This percentage however, still indicates the high intention of the respondents to migrate internationally and their expectation to do so. Although it is well-known that there is a large gap between migration intention and behaviour, intention is a good indicator for future migration behaviour (Dalen and Henkens, 2008; Groot et al., 2011).</w:t>
      </w:r>
    </w:p>
    <w:p w14:paraId="1FD23F9D" w14:textId="2F48E378" w:rsidR="00BC346F" w:rsidRPr="00796883" w:rsidRDefault="002832F3" w:rsidP="00BC346F">
      <w:pPr>
        <w:spacing w:line="480" w:lineRule="auto"/>
        <w:ind w:right="78"/>
        <w:jc w:val="center"/>
        <w:rPr>
          <w:rFonts w:ascii="Times New Roman" w:hAnsi="Times New Roman" w:cs="Times New Roman"/>
          <w:b/>
        </w:rPr>
      </w:pPr>
      <w:r w:rsidRPr="00796883">
        <w:rPr>
          <w:rFonts w:ascii="Times New Roman" w:hAnsi="Times New Roman" w:cs="Times New Roman"/>
          <w:b/>
        </w:rPr>
        <w:t>6</w:t>
      </w:r>
      <w:r w:rsidR="00BC346F" w:rsidRPr="00796883">
        <w:rPr>
          <w:rFonts w:ascii="Times New Roman" w:hAnsi="Times New Roman" w:cs="Times New Roman"/>
          <w:b/>
        </w:rPr>
        <w:t>.1.</w:t>
      </w:r>
      <w:r w:rsidR="00EB23ED" w:rsidRPr="00796883">
        <w:rPr>
          <w:rFonts w:ascii="Times New Roman" w:hAnsi="Times New Roman" w:cs="Times New Roman"/>
          <w:b/>
        </w:rPr>
        <w:t>4</w:t>
      </w:r>
      <w:r w:rsidR="00BC346F" w:rsidRPr="00796883">
        <w:rPr>
          <w:rFonts w:ascii="Times New Roman" w:hAnsi="Times New Roman" w:cs="Times New Roman"/>
          <w:b/>
        </w:rPr>
        <w:t xml:space="preserve"> </w:t>
      </w:r>
      <w:r w:rsidR="00851D9D" w:rsidRPr="00796883">
        <w:rPr>
          <w:rFonts w:ascii="Times New Roman" w:hAnsi="Times New Roman" w:cs="Times New Roman"/>
          <w:b/>
        </w:rPr>
        <w:t>Expectations about migration</w:t>
      </w:r>
    </w:p>
    <w:p w14:paraId="76649D4D" w14:textId="4EFD21F5" w:rsidR="009C5181" w:rsidRPr="00796883" w:rsidRDefault="009C5181" w:rsidP="009C5181">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Respondents have high expectations about employment and educational prospects, healthcare, but also general happiness, social environment, and general quality of life if they migrate (see Figure 4). Expectations in the </w:t>
      </w:r>
      <w:r w:rsidRPr="00796883">
        <w:rPr>
          <w:rFonts w:ascii="Times New Roman" w:hAnsi="Times New Roman" w:cs="Times New Roman"/>
          <w:i/>
        </w:rPr>
        <w:t>IA</w:t>
      </w:r>
      <w:r w:rsidRPr="00796883">
        <w:rPr>
          <w:rFonts w:ascii="Times New Roman" w:hAnsi="Times New Roman" w:cs="Times New Roman"/>
        </w:rPr>
        <w:t xml:space="preserve"> and </w:t>
      </w:r>
      <w:r w:rsidRPr="00796883">
        <w:rPr>
          <w:rFonts w:ascii="Times New Roman" w:hAnsi="Times New Roman" w:cs="Times New Roman"/>
          <w:i/>
        </w:rPr>
        <w:t xml:space="preserve">AA </w:t>
      </w:r>
      <w:r w:rsidRPr="00796883">
        <w:rPr>
          <w:rFonts w:ascii="Times New Roman" w:hAnsi="Times New Roman" w:cs="Times New Roman"/>
        </w:rPr>
        <w:t xml:space="preserve">categories are higher for international migration compared to internal migration. Differences between expectations about internal and international migration are less pronounced for questions in the </w:t>
      </w:r>
      <w:r w:rsidRPr="00796883">
        <w:rPr>
          <w:rFonts w:ascii="Times New Roman" w:hAnsi="Times New Roman" w:cs="Times New Roman"/>
          <w:i/>
        </w:rPr>
        <w:t xml:space="preserve">SN </w:t>
      </w:r>
      <w:r w:rsidRPr="00796883">
        <w:rPr>
          <w:rFonts w:ascii="Times New Roman" w:hAnsi="Times New Roman" w:cs="Times New Roman"/>
        </w:rPr>
        <w:t xml:space="preserve">and </w:t>
      </w:r>
      <w:r w:rsidRPr="00796883">
        <w:rPr>
          <w:rFonts w:ascii="Times New Roman" w:hAnsi="Times New Roman" w:cs="Times New Roman"/>
          <w:i/>
        </w:rPr>
        <w:t>PBC</w:t>
      </w:r>
      <w:r w:rsidRPr="00796883">
        <w:rPr>
          <w:rFonts w:ascii="Times New Roman" w:hAnsi="Times New Roman" w:cs="Times New Roman"/>
        </w:rPr>
        <w:t xml:space="preserve"> categories. The </w:t>
      </w:r>
      <w:r w:rsidRPr="00796883">
        <w:rPr>
          <w:rFonts w:ascii="Times New Roman" w:hAnsi="Times New Roman" w:cs="Times New Roman"/>
          <w:i/>
        </w:rPr>
        <w:t>EA</w:t>
      </w:r>
      <w:r w:rsidRPr="00796883">
        <w:rPr>
          <w:rFonts w:ascii="Times New Roman" w:hAnsi="Times New Roman" w:cs="Times New Roman"/>
        </w:rPr>
        <w:t xml:space="preserve"> category consists of questions related to the expected difference in environmental problems at the island of origin and the island/country of destination and to what extent these factors play a role in their considerations about migration. Most environmental arguments are rated higher for international migration compared to internal migration.</w:t>
      </w:r>
    </w:p>
    <w:p w14:paraId="335A9A80" w14:textId="54E15426" w:rsidR="00A94585" w:rsidRPr="00A75CAF" w:rsidRDefault="009C5181" w:rsidP="00A75CAF">
      <w:pPr>
        <w:spacing w:line="480" w:lineRule="auto"/>
        <w:ind w:right="78"/>
        <w:rPr>
          <w:rFonts w:ascii="Times New Roman" w:hAnsi="Times New Roman" w:cs="Times New Roman"/>
          <w:sz w:val="20"/>
          <w:szCs w:val="20"/>
        </w:rPr>
      </w:pPr>
      <w:r w:rsidRPr="00796883">
        <w:rPr>
          <w:rFonts w:ascii="Times New Roman" w:hAnsi="Times New Roman" w:cs="Times New Roman"/>
        </w:rPr>
        <w:lastRenderedPageBreak/>
        <w:t xml:space="preserve"> </w:t>
      </w:r>
      <w:r w:rsidR="00A75CAF">
        <w:rPr>
          <w:rFonts w:ascii="Times New Roman" w:hAnsi="Times New Roman" w:cs="Times New Roman"/>
          <w:noProof/>
          <w:lang w:eastAsia="en-GB"/>
        </w:rPr>
        <w:drawing>
          <wp:inline distT="0" distB="0" distL="0" distR="0" wp14:anchorId="6480BAF3" wp14:editId="42D0CAD6">
            <wp:extent cx="5270500" cy="5270500"/>
            <wp:effectExtent l="0" t="0" r="12700" b="12700"/>
            <wp:docPr id="5" name="Picture 5" descr="Laurens SSD:Users:laurensspeelman:Documents:PhD:thesis:4 fieldwork paper:SustainabilityScience:revisions2:Fig4questionsplo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urens SSD:Users:laurensspeelman:Documents:PhD:thesis:4 fieldwork paper:SustainabilityScience:revisions2:Fig4questionsplot.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5270500"/>
                    </a:xfrm>
                    <a:prstGeom prst="rect">
                      <a:avLst/>
                    </a:prstGeom>
                    <a:noFill/>
                    <a:ln>
                      <a:noFill/>
                    </a:ln>
                  </pic:spPr>
                </pic:pic>
              </a:graphicData>
            </a:graphic>
          </wp:inline>
        </w:drawing>
      </w:r>
      <w:r w:rsidR="00A75CAF" w:rsidRPr="00A75CAF">
        <w:rPr>
          <w:rFonts w:ascii="Times New Roman" w:hAnsi="Times New Roman" w:cs="Times New Roman"/>
          <w:sz w:val="20"/>
          <w:szCs w:val="20"/>
        </w:rPr>
        <w:t xml:space="preserve"> </w:t>
      </w:r>
      <w:r w:rsidR="00A75CAF" w:rsidRPr="00796883">
        <w:rPr>
          <w:rFonts w:ascii="Times New Roman" w:hAnsi="Times New Roman" w:cs="Times New Roman"/>
          <w:sz w:val="20"/>
          <w:szCs w:val="20"/>
        </w:rPr>
        <w:t>Figure 4 Mean and standard deviation of questions and statements in six different categories of the Theory of Planned Behaviour. The questions and statements are all based on 5-point Likert scales. Higher values indicate more positive attitudes to migration behaviour. The question numbers correspond to those in Table 3.</w:t>
      </w:r>
    </w:p>
    <w:p w14:paraId="50A879B1" w14:textId="62D53678" w:rsidR="001204DB" w:rsidRPr="00796883" w:rsidRDefault="002832F3" w:rsidP="001204DB">
      <w:pPr>
        <w:spacing w:line="480" w:lineRule="auto"/>
        <w:ind w:right="78"/>
        <w:jc w:val="center"/>
        <w:rPr>
          <w:rFonts w:ascii="Times New Roman" w:hAnsi="Times New Roman" w:cs="Times New Roman"/>
          <w:b/>
        </w:rPr>
      </w:pPr>
      <w:r w:rsidRPr="00796883">
        <w:rPr>
          <w:rFonts w:ascii="Times New Roman" w:hAnsi="Times New Roman" w:cs="Times New Roman"/>
          <w:b/>
        </w:rPr>
        <w:t>6</w:t>
      </w:r>
      <w:r w:rsidR="001204DB" w:rsidRPr="00796883">
        <w:rPr>
          <w:rFonts w:ascii="Times New Roman" w:hAnsi="Times New Roman" w:cs="Times New Roman"/>
          <w:b/>
        </w:rPr>
        <w:t xml:space="preserve">.2 </w:t>
      </w:r>
      <w:r w:rsidR="006D0D83" w:rsidRPr="00796883">
        <w:rPr>
          <w:rFonts w:ascii="Times New Roman" w:hAnsi="Times New Roman" w:cs="Times New Roman"/>
          <w:b/>
        </w:rPr>
        <w:t>Regression model</w:t>
      </w:r>
    </w:p>
    <w:p w14:paraId="1EF78205" w14:textId="217DC41E" w:rsidR="004F4B1C" w:rsidRPr="00796883" w:rsidRDefault="00AE0372" w:rsidP="004F4B1C">
      <w:pPr>
        <w:spacing w:line="480" w:lineRule="auto"/>
        <w:ind w:right="78" w:firstLine="720"/>
        <w:jc w:val="both"/>
        <w:rPr>
          <w:rFonts w:ascii="Times New Roman" w:hAnsi="Times New Roman" w:cs="Times New Roman"/>
        </w:rPr>
      </w:pPr>
      <w:r w:rsidRPr="00796883">
        <w:rPr>
          <w:rFonts w:ascii="Times New Roman" w:hAnsi="Times New Roman" w:cs="Times New Roman"/>
        </w:rPr>
        <w:t>Results of the general</w:t>
      </w:r>
      <w:r w:rsidR="005253D2" w:rsidRPr="00796883">
        <w:rPr>
          <w:rFonts w:ascii="Times New Roman" w:hAnsi="Times New Roman" w:cs="Times New Roman"/>
        </w:rPr>
        <w:t xml:space="preserve"> linear regression models predicti</w:t>
      </w:r>
      <w:r w:rsidR="00E94EF8" w:rsidRPr="00796883">
        <w:rPr>
          <w:rFonts w:ascii="Times New Roman" w:hAnsi="Times New Roman" w:cs="Times New Roman"/>
        </w:rPr>
        <w:t>ng</w:t>
      </w:r>
      <w:r w:rsidR="005253D2" w:rsidRPr="00796883">
        <w:rPr>
          <w:rFonts w:ascii="Times New Roman" w:hAnsi="Times New Roman" w:cs="Times New Roman"/>
        </w:rPr>
        <w:t xml:space="preserve"> migration intention for both internal and internatio</w:t>
      </w:r>
      <w:r w:rsidR="00883EF5" w:rsidRPr="00796883">
        <w:rPr>
          <w:rFonts w:ascii="Times New Roman" w:hAnsi="Times New Roman" w:cs="Times New Roman"/>
        </w:rPr>
        <w:t>nal migration are presented in T</w:t>
      </w:r>
      <w:r w:rsidR="005253D2" w:rsidRPr="00796883">
        <w:rPr>
          <w:rFonts w:ascii="Times New Roman" w:hAnsi="Times New Roman" w:cs="Times New Roman"/>
        </w:rPr>
        <w:t xml:space="preserve">able </w:t>
      </w:r>
      <w:r w:rsidR="00EE5940" w:rsidRPr="00796883">
        <w:rPr>
          <w:rFonts w:ascii="Times New Roman" w:hAnsi="Times New Roman" w:cs="Times New Roman"/>
        </w:rPr>
        <w:t>6</w:t>
      </w:r>
      <w:r w:rsidR="004F4B1C" w:rsidRPr="00796883">
        <w:rPr>
          <w:rFonts w:ascii="Times New Roman" w:hAnsi="Times New Roman" w:cs="Times New Roman"/>
        </w:rPr>
        <w:t xml:space="preserve">. </w:t>
      </w:r>
      <w:r w:rsidR="005253D2" w:rsidRPr="00796883">
        <w:rPr>
          <w:rFonts w:ascii="Times New Roman" w:hAnsi="Times New Roman" w:cs="Times New Roman"/>
        </w:rPr>
        <w:t xml:space="preserve">Background factors such as age, gender, marital status, land ownership, and level of education that are important in migration studies in small island settings in the Pacific and Caribbean (e.g. Birk </w:t>
      </w:r>
      <w:r w:rsidR="000A7833" w:rsidRPr="00796883">
        <w:rPr>
          <w:rFonts w:ascii="Times New Roman" w:hAnsi="Times New Roman" w:cs="Times New Roman"/>
        </w:rPr>
        <w:t>and</w:t>
      </w:r>
      <w:r w:rsidR="005253D2" w:rsidRPr="00796883">
        <w:rPr>
          <w:rFonts w:ascii="Times New Roman" w:hAnsi="Times New Roman" w:cs="Times New Roman"/>
        </w:rPr>
        <w:t xml:space="preserve"> Rasmussen, 2014; Chandra, 2004; Sofer 1993) were not </w:t>
      </w:r>
      <w:r w:rsidR="005253D2" w:rsidRPr="00796883">
        <w:rPr>
          <w:rFonts w:ascii="Times New Roman" w:hAnsi="Times New Roman" w:cs="Times New Roman"/>
        </w:rPr>
        <w:lastRenderedPageBreak/>
        <w:t xml:space="preserve">significant in the regression analyses presented in this study. However, these factors are </w:t>
      </w:r>
      <w:r w:rsidR="005253D2" w:rsidRPr="00796883">
        <w:rPr>
          <w:rFonts w:ascii="Times New Roman" w:hAnsi="Times New Roman" w:cs="Times New Roman"/>
          <w:i/>
        </w:rPr>
        <w:t>mediated</w:t>
      </w:r>
      <w:r w:rsidR="005253D2" w:rsidRPr="00796883">
        <w:rPr>
          <w:rFonts w:ascii="Times New Roman" w:hAnsi="Times New Roman" w:cs="Times New Roman"/>
        </w:rPr>
        <w:t xml:space="preserve"> through the </w:t>
      </w:r>
      <w:r w:rsidR="005253D2" w:rsidRPr="00796883">
        <w:rPr>
          <w:rFonts w:ascii="Times New Roman" w:hAnsi="Times New Roman" w:cs="Times New Roman"/>
          <w:i/>
        </w:rPr>
        <w:t xml:space="preserve">IA, AA, SN, </w:t>
      </w:r>
      <w:r w:rsidR="005253D2" w:rsidRPr="00796883">
        <w:rPr>
          <w:rFonts w:ascii="Times New Roman" w:hAnsi="Times New Roman" w:cs="Times New Roman"/>
        </w:rPr>
        <w:t xml:space="preserve">and </w:t>
      </w:r>
      <w:r w:rsidR="005253D2" w:rsidRPr="00796883">
        <w:rPr>
          <w:rFonts w:ascii="Times New Roman" w:hAnsi="Times New Roman" w:cs="Times New Roman"/>
          <w:i/>
        </w:rPr>
        <w:t xml:space="preserve">PBC </w:t>
      </w:r>
      <w:r w:rsidR="005253D2" w:rsidRPr="00796883">
        <w:rPr>
          <w:rFonts w:ascii="Times New Roman" w:hAnsi="Times New Roman" w:cs="Times New Roman"/>
        </w:rPr>
        <w:t xml:space="preserve">variables. </w:t>
      </w:r>
      <w:r w:rsidR="004F4B1C" w:rsidRPr="00796883">
        <w:rPr>
          <w:rFonts w:ascii="Times New Roman" w:hAnsi="Times New Roman" w:cs="Times New Roman"/>
        </w:rPr>
        <w:t xml:space="preserve">In regression analyses performed without the attitudes to intention, most background factors are significant predictors. This shows that the attitudes of individuals also </w:t>
      </w:r>
      <w:r w:rsidR="004F4B1C" w:rsidRPr="00796883">
        <w:rPr>
          <w:rFonts w:ascii="Times New Roman" w:hAnsi="Times New Roman" w:cs="Times New Roman"/>
          <w:i/>
        </w:rPr>
        <w:t>reflect</w:t>
      </w:r>
      <w:r w:rsidR="004F4B1C" w:rsidRPr="00796883">
        <w:rPr>
          <w:rFonts w:ascii="Times New Roman" w:hAnsi="Times New Roman" w:cs="Times New Roman"/>
        </w:rPr>
        <w:t xml:space="preserve"> their background characteristics such as age, level of education, and income. </w:t>
      </w:r>
      <w:r w:rsidR="005253D2" w:rsidRPr="00796883">
        <w:rPr>
          <w:rFonts w:ascii="Times New Roman" w:hAnsi="Times New Roman" w:cs="Times New Roman"/>
        </w:rPr>
        <w:t xml:space="preserve">Therefore, the findings in this research support the findings of the studies mentioned above. </w:t>
      </w:r>
    </w:p>
    <w:p w14:paraId="0A3E11A9" w14:textId="311A8A78" w:rsidR="005253D2" w:rsidRDefault="005253D2" w:rsidP="005F76E1">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The most mentioned factor in research about migration in a small island setting are perceived employment and educational possibilities (e.g. Brown </w:t>
      </w:r>
      <w:r w:rsidR="000A7833" w:rsidRPr="00796883">
        <w:rPr>
          <w:rFonts w:ascii="Times New Roman" w:hAnsi="Times New Roman" w:cs="Times New Roman"/>
        </w:rPr>
        <w:t>and</w:t>
      </w:r>
      <w:r w:rsidRPr="00796883">
        <w:rPr>
          <w:rFonts w:ascii="Times New Roman" w:hAnsi="Times New Roman" w:cs="Times New Roman"/>
        </w:rPr>
        <w:t xml:space="preserve"> Connell, 200</w:t>
      </w:r>
      <w:r w:rsidR="00D65075" w:rsidRPr="00796883">
        <w:rPr>
          <w:rFonts w:ascii="Times New Roman" w:hAnsi="Times New Roman" w:cs="Times New Roman"/>
        </w:rPr>
        <w:t>6</w:t>
      </w:r>
      <w:r w:rsidRPr="00796883">
        <w:rPr>
          <w:rFonts w:ascii="Times New Roman" w:hAnsi="Times New Roman" w:cs="Times New Roman"/>
        </w:rPr>
        <w:t xml:space="preserve">; Guan </w:t>
      </w:r>
      <w:r w:rsidR="000A7833" w:rsidRPr="00796883">
        <w:rPr>
          <w:rFonts w:ascii="Times New Roman" w:hAnsi="Times New Roman" w:cs="Times New Roman"/>
        </w:rPr>
        <w:t>and</w:t>
      </w:r>
      <w:r w:rsidRPr="00796883">
        <w:rPr>
          <w:rFonts w:ascii="Times New Roman" w:hAnsi="Times New Roman" w:cs="Times New Roman"/>
        </w:rPr>
        <w:t xml:space="preserve"> McElroy, 2012; Lincoln, 2009; Thomas-Hope, 1993). The </w:t>
      </w:r>
      <w:r w:rsidRPr="00796883">
        <w:rPr>
          <w:rFonts w:ascii="Times New Roman" w:hAnsi="Times New Roman" w:cs="Times New Roman"/>
          <w:i/>
        </w:rPr>
        <w:t xml:space="preserve">IA </w:t>
      </w:r>
      <w:r w:rsidRPr="00796883">
        <w:rPr>
          <w:rFonts w:ascii="Times New Roman" w:hAnsi="Times New Roman" w:cs="Times New Roman"/>
        </w:rPr>
        <w:t xml:space="preserve">variable </w:t>
      </w:r>
      <w:r w:rsidR="005F76E1" w:rsidRPr="00796883">
        <w:rPr>
          <w:rFonts w:ascii="Times New Roman" w:hAnsi="Times New Roman" w:cs="Times New Roman"/>
        </w:rPr>
        <w:t>describes</w:t>
      </w:r>
      <w:r w:rsidRPr="00796883">
        <w:rPr>
          <w:rFonts w:ascii="Times New Roman" w:hAnsi="Times New Roman" w:cs="Times New Roman"/>
        </w:rPr>
        <w:t xml:space="preserve"> these determinants and is important in predicting levels of intention to migrate in the Maldives. The </w:t>
      </w:r>
      <w:r w:rsidRPr="00796883">
        <w:rPr>
          <w:rFonts w:ascii="Times New Roman" w:hAnsi="Times New Roman" w:cs="Times New Roman"/>
          <w:i/>
        </w:rPr>
        <w:t>AA</w:t>
      </w:r>
      <w:r w:rsidRPr="00796883">
        <w:rPr>
          <w:rFonts w:ascii="Times New Roman" w:hAnsi="Times New Roman" w:cs="Times New Roman"/>
        </w:rPr>
        <w:t xml:space="preserve"> variable, which is related to a positive feeling about migration such as lifestyle, general quality of life, culture, and feeling of security, is influential both in this study and in studies in the Pacific (e.g. Connell, 2014; Shenn </w:t>
      </w:r>
      <w:r w:rsidR="000A7833" w:rsidRPr="00796883">
        <w:rPr>
          <w:rFonts w:ascii="Times New Roman" w:hAnsi="Times New Roman" w:cs="Times New Roman"/>
        </w:rPr>
        <w:t>and</w:t>
      </w:r>
      <w:r w:rsidRPr="00796883">
        <w:rPr>
          <w:rFonts w:ascii="Times New Roman" w:hAnsi="Times New Roman" w:cs="Times New Roman"/>
        </w:rPr>
        <w:t xml:space="preserve"> Binns, 2012). </w:t>
      </w:r>
      <w:r w:rsidRPr="00796883">
        <w:rPr>
          <w:rFonts w:ascii="Times New Roman" w:hAnsi="Times New Roman" w:cs="Times New Roman"/>
          <w:i/>
        </w:rPr>
        <w:t>SN</w:t>
      </w:r>
      <w:r w:rsidRPr="00796883">
        <w:rPr>
          <w:rFonts w:ascii="Times New Roman" w:hAnsi="Times New Roman" w:cs="Times New Roman"/>
        </w:rPr>
        <w:t xml:space="preserve"> further explains migration behaviour, measured by determinants such as migrant networks, and opinion</w:t>
      </w:r>
      <w:r w:rsidR="004F4B1C" w:rsidRPr="00796883">
        <w:rPr>
          <w:rFonts w:ascii="Times New Roman" w:hAnsi="Times New Roman" w:cs="Times New Roman"/>
        </w:rPr>
        <w:t>s of family and friends, and has low significance in predicting internal migration and higher significance in the regression model predicting intention to international migration. These</w:t>
      </w:r>
      <w:r w:rsidRPr="00796883">
        <w:rPr>
          <w:rFonts w:ascii="Times New Roman" w:hAnsi="Times New Roman" w:cs="Times New Roman"/>
        </w:rPr>
        <w:t xml:space="preserve"> findings are in line with those presented in the systematic literature review (e.g. </w:t>
      </w:r>
      <w:r w:rsidR="00CA3948" w:rsidRPr="00796883">
        <w:rPr>
          <w:rFonts w:ascii="Times New Roman" w:hAnsi="Times New Roman" w:cs="Times New Roman"/>
        </w:rPr>
        <w:t>Speelman</w:t>
      </w:r>
      <w:r w:rsidR="0090627F" w:rsidRPr="00796883">
        <w:rPr>
          <w:rFonts w:ascii="Times New Roman" w:hAnsi="Times New Roman" w:cs="Times New Roman"/>
        </w:rPr>
        <w:t>, 2016</w:t>
      </w:r>
      <w:r w:rsidR="00CA3948" w:rsidRPr="00796883">
        <w:rPr>
          <w:rFonts w:ascii="Times New Roman" w:hAnsi="Times New Roman" w:cs="Times New Roman"/>
        </w:rPr>
        <w:t>).</w:t>
      </w:r>
      <w:r w:rsidRPr="00796883">
        <w:rPr>
          <w:rFonts w:ascii="Times New Roman" w:hAnsi="Times New Roman" w:cs="Times New Roman"/>
        </w:rPr>
        <w:t xml:space="preserve"> The factor of </w:t>
      </w:r>
      <w:r w:rsidRPr="00796883">
        <w:rPr>
          <w:rFonts w:ascii="Times New Roman" w:hAnsi="Times New Roman" w:cs="Times New Roman"/>
          <w:i/>
        </w:rPr>
        <w:t>PBC</w:t>
      </w:r>
      <w:r w:rsidRPr="00796883">
        <w:rPr>
          <w:rFonts w:ascii="Times New Roman" w:hAnsi="Times New Roman" w:cs="Times New Roman"/>
        </w:rPr>
        <w:t xml:space="preserve"> was not explicitly included in studies of the systematic review, but is an influential predictor of migration intention in the Maldives. </w:t>
      </w:r>
    </w:p>
    <w:p w14:paraId="1D161F5D" w14:textId="77777777" w:rsidR="00A75CAF" w:rsidRDefault="00A75CAF" w:rsidP="005F76E1">
      <w:pPr>
        <w:spacing w:line="480" w:lineRule="auto"/>
        <w:ind w:right="78" w:firstLine="720"/>
        <w:jc w:val="both"/>
        <w:rPr>
          <w:rFonts w:ascii="Times New Roman" w:hAnsi="Times New Roman" w:cs="Times New Roman"/>
        </w:rPr>
      </w:pPr>
    </w:p>
    <w:p w14:paraId="74BDF924" w14:textId="77777777" w:rsidR="00A75CAF" w:rsidRDefault="00A75CAF" w:rsidP="005F76E1">
      <w:pPr>
        <w:spacing w:line="480" w:lineRule="auto"/>
        <w:ind w:right="78" w:firstLine="720"/>
        <w:jc w:val="both"/>
        <w:rPr>
          <w:rFonts w:ascii="Times New Roman" w:hAnsi="Times New Roman" w:cs="Times New Roman"/>
        </w:rPr>
      </w:pPr>
    </w:p>
    <w:p w14:paraId="370BC96C" w14:textId="77777777" w:rsidR="00A75CAF" w:rsidRDefault="00A75CAF" w:rsidP="005F76E1">
      <w:pPr>
        <w:spacing w:line="480" w:lineRule="auto"/>
        <w:ind w:right="78" w:firstLine="720"/>
        <w:jc w:val="both"/>
        <w:rPr>
          <w:rFonts w:ascii="Times New Roman" w:hAnsi="Times New Roman" w:cs="Times New Roman"/>
        </w:rPr>
      </w:pPr>
    </w:p>
    <w:p w14:paraId="5A3B0B13" w14:textId="77777777" w:rsidR="00A75CAF" w:rsidRDefault="00A75CAF" w:rsidP="005F76E1">
      <w:pPr>
        <w:spacing w:line="480" w:lineRule="auto"/>
        <w:ind w:right="78" w:firstLine="720"/>
        <w:jc w:val="both"/>
        <w:rPr>
          <w:rFonts w:ascii="Times New Roman" w:hAnsi="Times New Roman" w:cs="Times New Roman"/>
        </w:rPr>
      </w:pPr>
    </w:p>
    <w:p w14:paraId="2624C5C0" w14:textId="77777777" w:rsidR="00A75CAF" w:rsidRPr="00796883" w:rsidRDefault="00A75CAF" w:rsidP="005F76E1">
      <w:pPr>
        <w:spacing w:line="480" w:lineRule="auto"/>
        <w:ind w:right="78" w:firstLine="720"/>
        <w:jc w:val="both"/>
        <w:rPr>
          <w:rFonts w:ascii="Times New Roman" w:hAnsi="Times New Roman" w:cs="Times New Roman"/>
        </w:rPr>
      </w:pPr>
    </w:p>
    <w:p w14:paraId="0C52F9F4" w14:textId="77777777" w:rsidR="00A75CAF" w:rsidRPr="00B128A0" w:rsidRDefault="00A75CAF" w:rsidP="00A75CAF">
      <w:pPr>
        <w:spacing w:line="360" w:lineRule="auto"/>
        <w:ind w:right="78"/>
        <w:jc w:val="both"/>
        <w:rPr>
          <w:rFonts w:ascii="Times New Roman" w:hAnsi="Times New Roman"/>
          <w:sz w:val="20"/>
        </w:rPr>
      </w:pPr>
      <w:r w:rsidRPr="00392CFE">
        <w:rPr>
          <w:rFonts w:ascii="Times New Roman" w:hAnsi="Times New Roman"/>
          <w:sz w:val="20"/>
        </w:rPr>
        <w:lastRenderedPageBreak/>
        <w:t xml:space="preserve">Table </w:t>
      </w:r>
      <w:r>
        <w:rPr>
          <w:rFonts w:ascii="Times New Roman" w:hAnsi="Times New Roman"/>
          <w:sz w:val="20"/>
        </w:rPr>
        <w:t>6</w:t>
      </w:r>
      <w:r>
        <w:rPr>
          <w:rFonts w:ascii="Times New Roman" w:hAnsi="Times New Roman"/>
          <w:b/>
          <w:sz w:val="20"/>
        </w:rPr>
        <w:t xml:space="preserve"> </w:t>
      </w:r>
      <w:r>
        <w:rPr>
          <w:rFonts w:ascii="Times New Roman" w:hAnsi="Times New Roman"/>
          <w:sz w:val="20"/>
        </w:rPr>
        <w:t>Results of the generalised linear regression models prediction migration intention</w:t>
      </w:r>
    </w:p>
    <w:tbl>
      <w:tblPr>
        <w:tblW w:w="8612" w:type="dxa"/>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A0" w:firstRow="1" w:lastRow="0" w:firstColumn="1" w:lastColumn="0" w:noHBand="0" w:noVBand="1"/>
      </w:tblPr>
      <w:tblGrid>
        <w:gridCol w:w="1417"/>
        <w:gridCol w:w="1243"/>
        <w:gridCol w:w="1134"/>
        <w:gridCol w:w="850"/>
        <w:gridCol w:w="1418"/>
        <w:gridCol w:w="1275"/>
        <w:gridCol w:w="661"/>
        <w:gridCol w:w="614"/>
      </w:tblGrid>
      <w:tr w:rsidR="00A75CAF" w:rsidRPr="00721026" w14:paraId="565A0EDD" w14:textId="77777777" w:rsidTr="004730F5">
        <w:tc>
          <w:tcPr>
            <w:tcW w:w="1417" w:type="dxa"/>
            <w:tcBorders>
              <w:top w:val="single" w:sz="4" w:space="0" w:color="D9D9D9"/>
              <w:left w:val="nil"/>
              <w:bottom w:val="single" w:sz="4" w:space="0" w:color="D9D9D9"/>
              <w:right w:val="single" w:sz="4" w:space="0" w:color="D9D9D9"/>
            </w:tcBorders>
            <w:shd w:val="clear" w:color="auto" w:fill="auto"/>
          </w:tcPr>
          <w:p w14:paraId="664BBB36" w14:textId="77777777" w:rsidR="00A75CAF" w:rsidRPr="00FF6FF7" w:rsidRDefault="00A75CAF" w:rsidP="004730F5">
            <w:pPr>
              <w:ind w:right="79"/>
              <w:contextualSpacing/>
              <w:rPr>
                <w:rFonts w:ascii="Times New Roman" w:hAnsi="Times New Roman"/>
                <w:sz w:val="20"/>
                <w:szCs w:val="20"/>
              </w:rPr>
            </w:pPr>
          </w:p>
        </w:tc>
        <w:tc>
          <w:tcPr>
            <w:tcW w:w="3227" w:type="dxa"/>
            <w:gridSpan w:val="3"/>
            <w:tcBorders>
              <w:top w:val="single" w:sz="4" w:space="0" w:color="D9D9D9"/>
              <w:left w:val="single" w:sz="4" w:space="0" w:color="D9D9D9"/>
              <w:bottom w:val="single" w:sz="4" w:space="0" w:color="D9D9D9"/>
              <w:right w:val="single" w:sz="4" w:space="0" w:color="D9D9D9"/>
            </w:tcBorders>
            <w:shd w:val="clear" w:color="auto" w:fill="auto"/>
          </w:tcPr>
          <w:p w14:paraId="025A01F4" w14:textId="77777777" w:rsidR="00A75CAF" w:rsidRPr="00FF6FF7" w:rsidRDefault="00A75CAF" w:rsidP="004730F5">
            <w:pPr>
              <w:ind w:right="79"/>
              <w:contextualSpacing/>
              <w:jc w:val="center"/>
              <w:rPr>
                <w:rFonts w:ascii="Times New Roman" w:hAnsi="Times New Roman"/>
                <w:sz w:val="20"/>
                <w:szCs w:val="20"/>
              </w:rPr>
            </w:pPr>
            <w:r w:rsidRPr="00FF6FF7">
              <w:rPr>
                <w:rFonts w:ascii="Times New Roman" w:hAnsi="Times New Roman"/>
                <w:sz w:val="20"/>
                <w:szCs w:val="20"/>
              </w:rPr>
              <w:t>Internal migration intention</w:t>
            </w:r>
          </w:p>
        </w:tc>
        <w:tc>
          <w:tcPr>
            <w:tcW w:w="3968" w:type="dxa"/>
            <w:gridSpan w:val="4"/>
            <w:tcBorders>
              <w:top w:val="single" w:sz="4" w:space="0" w:color="D9D9D9"/>
              <w:left w:val="single" w:sz="4" w:space="0" w:color="D9D9D9"/>
              <w:bottom w:val="single" w:sz="4" w:space="0" w:color="D9D9D9"/>
              <w:right w:val="nil"/>
            </w:tcBorders>
            <w:shd w:val="clear" w:color="auto" w:fill="auto"/>
          </w:tcPr>
          <w:p w14:paraId="5209A05E" w14:textId="77777777" w:rsidR="00A75CAF" w:rsidRPr="00013F73" w:rsidRDefault="00A75CAF" w:rsidP="004730F5">
            <w:pPr>
              <w:ind w:right="79"/>
              <w:contextualSpacing/>
              <w:jc w:val="center"/>
              <w:rPr>
                <w:rFonts w:ascii="Times New Roman" w:hAnsi="Times New Roman"/>
                <w:sz w:val="20"/>
                <w:szCs w:val="20"/>
              </w:rPr>
            </w:pPr>
            <w:r w:rsidRPr="00013F73">
              <w:rPr>
                <w:rFonts w:ascii="Times New Roman" w:hAnsi="Times New Roman"/>
                <w:sz w:val="20"/>
                <w:szCs w:val="20"/>
              </w:rPr>
              <w:t>International migration intention</w:t>
            </w:r>
          </w:p>
        </w:tc>
      </w:tr>
      <w:tr w:rsidR="00A75CAF" w:rsidRPr="00721026" w14:paraId="1AF34260" w14:textId="77777777" w:rsidTr="004730F5">
        <w:tc>
          <w:tcPr>
            <w:tcW w:w="1417" w:type="dxa"/>
            <w:tcBorders>
              <w:top w:val="single" w:sz="4" w:space="0" w:color="D9D9D9"/>
              <w:left w:val="nil"/>
              <w:bottom w:val="single" w:sz="4" w:space="0" w:color="D9D9D9"/>
              <w:right w:val="single" w:sz="4" w:space="0" w:color="D9D9D9"/>
            </w:tcBorders>
            <w:shd w:val="clear" w:color="auto" w:fill="auto"/>
          </w:tcPr>
          <w:p w14:paraId="57F92786" w14:textId="77777777" w:rsidR="00A75CAF" w:rsidRPr="00721026" w:rsidRDefault="00A75CAF" w:rsidP="004730F5">
            <w:pPr>
              <w:ind w:right="79"/>
              <w:contextualSpacing/>
              <w:rPr>
                <w:rFonts w:ascii="Times New Roman" w:hAnsi="Times New Roman"/>
                <w:sz w:val="20"/>
                <w:szCs w:val="20"/>
              </w:rPr>
            </w:pPr>
            <w:r w:rsidRPr="00721026">
              <w:rPr>
                <w:rFonts w:ascii="Times New Roman" w:hAnsi="Times New Roman"/>
                <w:sz w:val="20"/>
                <w:szCs w:val="20"/>
              </w:rPr>
              <w:t>Variables</w:t>
            </w:r>
          </w:p>
        </w:tc>
        <w:tc>
          <w:tcPr>
            <w:tcW w:w="1243" w:type="dxa"/>
            <w:tcBorders>
              <w:top w:val="single" w:sz="4" w:space="0" w:color="D9D9D9"/>
              <w:left w:val="single" w:sz="4" w:space="0" w:color="D9D9D9"/>
              <w:bottom w:val="single" w:sz="4" w:space="0" w:color="D9D9D9"/>
              <w:right w:val="nil"/>
            </w:tcBorders>
            <w:shd w:val="clear" w:color="auto" w:fill="auto"/>
          </w:tcPr>
          <w:p w14:paraId="0C6E2775" w14:textId="77777777" w:rsidR="00A75CAF" w:rsidRDefault="00A75CAF" w:rsidP="004730F5">
            <w:pPr>
              <w:ind w:right="79"/>
              <w:contextualSpacing/>
              <w:rPr>
                <w:rFonts w:ascii="Times New Roman" w:hAnsi="Times New Roman"/>
                <w:sz w:val="20"/>
                <w:szCs w:val="20"/>
              </w:rPr>
            </w:pPr>
            <w:r>
              <w:rPr>
                <w:rFonts w:ascii="Times New Roman" w:hAnsi="Times New Roman"/>
                <w:sz w:val="20"/>
                <w:szCs w:val="20"/>
              </w:rPr>
              <w:t>b</w:t>
            </w:r>
          </w:p>
          <w:p w14:paraId="78EC7CEE" w14:textId="77777777" w:rsidR="00A75CAF" w:rsidRPr="00721026" w:rsidRDefault="00A75CAF" w:rsidP="004730F5">
            <w:pPr>
              <w:ind w:right="79"/>
              <w:contextualSpacing/>
              <w:rPr>
                <w:rFonts w:ascii="Times New Roman" w:eastAsia="Times New Roman" w:hAnsi="Times New Roman"/>
                <w:i/>
                <w:color w:val="000000"/>
                <w:sz w:val="20"/>
                <w:szCs w:val="20"/>
              </w:rPr>
            </w:pPr>
            <w:r>
              <w:rPr>
                <w:rFonts w:ascii="Times New Roman" w:hAnsi="Times New Roman"/>
                <w:sz w:val="20"/>
                <w:szCs w:val="20"/>
              </w:rPr>
              <w:t>(N=167)</w:t>
            </w:r>
          </w:p>
        </w:tc>
        <w:tc>
          <w:tcPr>
            <w:tcW w:w="1134" w:type="dxa"/>
            <w:tcBorders>
              <w:top w:val="single" w:sz="4" w:space="0" w:color="D9D9D9"/>
              <w:left w:val="nil"/>
              <w:bottom w:val="single" w:sz="4" w:space="0" w:color="D9D9D9"/>
              <w:right w:val="nil"/>
            </w:tcBorders>
          </w:tcPr>
          <w:p w14:paraId="2381B6F7" w14:textId="77777777" w:rsidR="00A75CAF" w:rsidRDefault="00A75CAF" w:rsidP="004730F5">
            <w:pPr>
              <w:ind w:right="79"/>
              <w:contextualSpacing/>
              <w:rPr>
                <w:rFonts w:ascii="Times New Roman" w:hAnsi="Times New Roman"/>
                <w:sz w:val="20"/>
                <w:szCs w:val="20"/>
              </w:rPr>
            </w:pPr>
            <w:r>
              <w:rPr>
                <w:rFonts w:ascii="Times New Roman" w:hAnsi="Times New Roman"/>
                <w:sz w:val="20"/>
                <w:szCs w:val="20"/>
              </w:rPr>
              <w:t>Standard Error</w:t>
            </w:r>
          </w:p>
        </w:tc>
        <w:tc>
          <w:tcPr>
            <w:tcW w:w="850" w:type="dxa"/>
            <w:tcBorders>
              <w:top w:val="single" w:sz="4" w:space="0" w:color="D9D9D9"/>
              <w:left w:val="nil"/>
              <w:bottom w:val="single" w:sz="4" w:space="0" w:color="D9D9D9"/>
              <w:right w:val="single" w:sz="4" w:space="0" w:color="D9D9D9"/>
            </w:tcBorders>
            <w:shd w:val="clear" w:color="auto" w:fill="auto"/>
          </w:tcPr>
          <w:p w14:paraId="4254E8FD" w14:textId="77777777" w:rsidR="00A75CAF" w:rsidRPr="00721026" w:rsidRDefault="00A75CAF" w:rsidP="004730F5">
            <w:pPr>
              <w:ind w:right="79"/>
              <w:contextualSpacing/>
              <w:rPr>
                <w:rFonts w:ascii="Times New Roman" w:hAnsi="Times New Roman"/>
                <w:i/>
                <w:sz w:val="20"/>
                <w:szCs w:val="20"/>
              </w:rPr>
            </w:pPr>
            <w:r>
              <w:rPr>
                <w:rFonts w:ascii="Times New Roman" w:hAnsi="Times New Roman"/>
                <w:sz w:val="20"/>
                <w:szCs w:val="20"/>
              </w:rPr>
              <w:t>Sign</w:t>
            </w:r>
          </w:p>
        </w:tc>
        <w:tc>
          <w:tcPr>
            <w:tcW w:w="1418" w:type="dxa"/>
            <w:tcBorders>
              <w:top w:val="single" w:sz="4" w:space="0" w:color="D9D9D9"/>
              <w:left w:val="single" w:sz="4" w:space="0" w:color="D9D9D9"/>
              <w:bottom w:val="single" w:sz="4" w:space="0" w:color="D9D9D9"/>
              <w:right w:val="nil"/>
            </w:tcBorders>
            <w:shd w:val="clear" w:color="auto" w:fill="auto"/>
          </w:tcPr>
          <w:p w14:paraId="4E7B01C8" w14:textId="77777777" w:rsidR="00A75CAF" w:rsidRDefault="00A75CAF" w:rsidP="004730F5">
            <w:pPr>
              <w:ind w:right="79"/>
              <w:contextualSpacing/>
              <w:rPr>
                <w:rFonts w:ascii="Times New Roman" w:hAnsi="Times New Roman"/>
                <w:sz w:val="20"/>
                <w:szCs w:val="20"/>
              </w:rPr>
            </w:pPr>
            <w:r w:rsidRPr="00721026">
              <w:rPr>
                <w:rFonts w:ascii="Times New Roman" w:hAnsi="Times New Roman"/>
                <w:sz w:val="20"/>
                <w:szCs w:val="20"/>
              </w:rPr>
              <w:t xml:space="preserve">b </w:t>
            </w:r>
            <w:r>
              <w:rPr>
                <w:rFonts w:ascii="Times New Roman" w:hAnsi="Times New Roman"/>
                <w:sz w:val="20"/>
                <w:szCs w:val="20"/>
              </w:rPr>
              <w:t>International</w:t>
            </w:r>
          </w:p>
          <w:p w14:paraId="6000479F" w14:textId="77777777" w:rsidR="00A75CAF" w:rsidRPr="008F029B" w:rsidRDefault="00A75CAF" w:rsidP="004730F5">
            <w:pPr>
              <w:ind w:right="79"/>
              <w:contextualSpacing/>
              <w:rPr>
                <w:rFonts w:ascii="Times New Roman" w:hAnsi="Times New Roman"/>
                <w:sz w:val="20"/>
                <w:szCs w:val="20"/>
              </w:rPr>
            </w:pPr>
            <w:r>
              <w:rPr>
                <w:rFonts w:ascii="Times New Roman" w:hAnsi="Times New Roman"/>
                <w:sz w:val="20"/>
                <w:szCs w:val="20"/>
              </w:rPr>
              <w:t>(N=124)</w:t>
            </w:r>
          </w:p>
        </w:tc>
        <w:tc>
          <w:tcPr>
            <w:tcW w:w="1275" w:type="dxa"/>
            <w:tcBorders>
              <w:top w:val="single" w:sz="4" w:space="0" w:color="D9D9D9"/>
              <w:left w:val="nil"/>
              <w:bottom w:val="single" w:sz="4" w:space="0" w:color="D9D9D9"/>
              <w:right w:val="nil"/>
            </w:tcBorders>
          </w:tcPr>
          <w:p w14:paraId="05C8832B" w14:textId="77777777" w:rsidR="00A75CAF" w:rsidRDefault="00A75CAF" w:rsidP="004730F5">
            <w:pPr>
              <w:ind w:right="79"/>
              <w:contextualSpacing/>
              <w:rPr>
                <w:rFonts w:ascii="Times New Roman" w:hAnsi="Times New Roman"/>
                <w:sz w:val="20"/>
                <w:szCs w:val="20"/>
              </w:rPr>
            </w:pPr>
            <w:r>
              <w:rPr>
                <w:rFonts w:ascii="Times New Roman" w:hAnsi="Times New Roman"/>
                <w:sz w:val="20"/>
                <w:szCs w:val="20"/>
              </w:rPr>
              <w:t>Standard Error</w:t>
            </w:r>
          </w:p>
        </w:tc>
        <w:tc>
          <w:tcPr>
            <w:tcW w:w="1275" w:type="dxa"/>
            <w:gridSpan w:val="2"/>
            <w:tcBorders>
              <w:top w:val="single" w:sz="4" w:space="0" w:color="D9D9D9"/>
              <w:left w:val="nil"/>
              <w:bottom w:val="single" w:sz="4" w:space="0" w:color="D9D9D9"/>
              <w:right w:val="nil"/>
            </w:tcBorders>
            <w:shd w:val="clear" w:color="auto" w:fill="auto"/>
          </w:tcPr>
          <w:p w14:paraId="785CCB61" w14:textId="77777777" w:rsidR="00A75CAF" w:rsidRPr="00721026" w:rsidRDefault="00A75CAF" w:rsidP="004730F5">
            <w:pPr>
              <w:ind w:right="79"/>
              <w:contextualSpacing/>
              <w:rPr>
                <w:rFonts w:ascii="Times New Roman" w:hAnsi="Times New Roman"/>
                <w:i/>
                <w:sz w:val="20"/>
                <w:szCs w:val="20"/>
              </w:rPr>
            </w:pPr>
            <w:r>
              <w:rPr>
                <w:rFonts w:ascii="Times New Roman" w:hAnsi="Times New Roman"/>
                <w:sz w:val="20"/>
                <w:szCs w:val="20"/>
              </w:rPr>
              <w:t>Sign</w:t>
            </w:r>
          </w:p>
        </w:tc>
      </w:tr>
      <w:tr w:rsidR="00A75CAF" w:rsidRPr="00721026" w14:paraId="6890B5E8" w14:textId="77777777" w:rsidTr="004730F5">
        <w:trPr>
          <w:gridAfter w:val="1"/>
          <w:wAfter w:w="614" w:type="dxa"/>
        </w:trPr>
        <w:tc>
          <w:tcPr>
            <w:tcW w:w="1417" w:type="dxa"/>
            <w:tcBorders>
              <w:top w:val="nil"/>
              <w:left w:val="nil"/>
              <w:bottom w:val="nil"/>
              <w:right w:val="single" w:sz="4" w:space="0" w:color="D9D9D9"/>
            </w:tcBorders>
            <w:shd w:val="clear" w:color="auto" w:fill="auto"/>
          </w:tcPr>
          <w:p w14:paraId="0146135A" w14:textId="77777777" w:rsidR="00A75CAF" w:rsidRPr="00721026" w:rsidRDefault="00A75CAF" w:rsidP="004730F5">
            <w:pPr>
              <w:ind w:right="79"/>
              <w:contextualSpacing/>
              <w:rPr>
                <w:rFonts w:ascii="Times New Roman" w:hAnsi="Times New Roman"/>
                <w:sz w:val="20"/>
                <w:szCs w:val="20"/>
              </w:rPr>
            </w:pPr>
            <w:r w:rsidRPr="00721026">
              <w:rPr>
                <w:rFonts w:ascii="Times New Roman" w:hAnsi="Times New Roman"/>
                <w:sz w:val="20"/>
                <w:szCs w:val="20"/>
              </w:rPr>
              <w:t>Intercept</w:t>
            </w:r>
          </w:p>
        </w:tc>
        <w:tc>
          <w:tcPr>
            <w:tcW w:w="1243" w:type="dxa"/>
            <w:tcBorders>
              <w:top w:val="nil"/>
              <w:left w:val="single" w:sz="4" w:space="0" w:color="D9D9D9"/>
              <w:bottom w:val="nil"/>
              <w:right w:val="nil"/>
            </w:tcBorders>
            <w:shd w:val="clear" w:color="auto" w:fill="auto"/>
          </w:tcPr>
          <w:p w14:paraId="78611931"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-1.161</w:t>
            </w:r>
          </w:p>
        </w:tc>
        <w:tc>
          <w:tcPr>
            <w:tcW w:w="1134" w:type="dxa"/>
            <w:tcBorders>
              <w:top w:val="nil"/>
              <w:left w:val="nil"/>
              <w:bottom w:val="nil"/>
              <w:right w:val="nil"/>
            </w:tcBorders>
          </w:tcPr>
          <w:p w14:paraId="4010612A"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2.611</w:t>
            </w:r>
          </w:p>
        </w:tc>
        <w:tc>
          <w:tcPr>
            <w:tcW w:w="850" w:type="dxa"/>
            <w:tcBorders>
              <w:top w:val="nil"/>
              <w:left w:val="nil"/>
              <w:bottom w:val="nil"/>
              <w:right w:val="single" w:sz="4" w:space="0" w:color="D9D9D9"/>
            </w:tcBorders>
            <w:shd w:val="clear" w:color="auto" w:fill="auto"/>
          </w:tcPr>
          <w:p w14:paraId="4F6C7115" w14:textId="77777777" w:rsidR="00A75CAF" w:rsidRPr="00721026" w:rsidRDefault="00A75CAF" w:rsidP="004730F5">
            <w:pPr>
              <w:ind w:right="79"/>
              <w:contextualSpacing/>
              <w:rPr>
                <w:rFonts w:ascii="Times New Roman" w:hAnsi="Times New Roman"/>
                <w:sz w:val="20"/>
                <w:szCs w:val="20"/>
              </w:rPr>
            </w:pPr>
          </w:p>
        </w:tc>
        <w:tc>
          <w:tcPr>
            <w:tcW w:w="1418" w:type="dxa"/>
            <w:tcBorders>
              <w:top w:val="nil"/>
              <w:left w:val="single" w:sz="4" w:space="0" w:color="D9D9D9"/>
              <w:bottom w:val="nil"/>
              <w:right w:val="nil"/>
            </w:tcBorders>
            <w:shd w:val="clear" w:color="auto" w:fill="auto"/>
          </w:tcPr>
          <w:p w14:paraId="0E3B10E4"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3.187</w:t>
            </w:r>
          </w:p>
        </w:tc>
        <w:tc>
          <w:tcPr>
            <w:tcW w:w="1275" w:type="dxa"/>
            <w:tcBorders>
              <w:top w:val="nil"/>
              <w:left w:val="nil"/>
              <w:bottom w:val="nil"/>
              <w:right w:val="nil"/>
            </w:tcBorders>
          </w:tcPr>
          <w:p w14:paraId="0B03C1A4"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2.616</w:t>
            </w:r>
          </w:p>
        </w:tc>
        <w:tc>
          <w:tcPr>
            <w:tcW w:w="661" w:type="dxa"/>
            <w:tcBorders>
              <w:top w:val="nil"/>
              <w:left w:val="nil"/>
              <w:bottom w:val="nil"/>
              <w:right w:val="nil"/>
            </w:tcBorders>
            <w:shd w:val="clear" w:color="auto" w:fill="auto"/>
          </w:tcPr>
          <w:p w14:paraId="2A2856A5" w14:textId="77777777" w:rsidR="00A75CAF" w:rsidRPr="00721026" w:rsidRDefault="00A75CAF" w:rsidP="004730F5">
            <w:pPr>
              <w:ind w:right="79"/>
              <w:contextualSpacing/>
              <w:rPr>
                <w:rFonts w:ascii="Times New Roman" w:eastAsia="Times New Roman" w:hAnsi="Times New Roman"/>
                <w:color w:val="000000"/>
                <w:sz w:val="20"/>
                <w:szCs w:val="20"/>
              </w:rPr>
            </w:pPr>
          </w:p>
        </w:tc>
      </w:tr>
      <w:tr w:rsidR="00A75CAF" w:rsidRPr="00721026" w14:paraId="4E60ECBD" w14:textId="77777777" w:rsidTr="004730F5">
        <w:trPr>
          <w:gridAfter w:val="1"/>
          <w:wAfter w:w="614" w:type="dxa"/>
        </w:trPr>
        <w:tc>
          <w:tcPr>
            <w:tcW w:w="1417" w:type="dxa"/>
            <w:tcBorders>
              <w:top w:val="nil"/>
              <w:left w:val="nil"/>
              <w:bottom w:val="nil"/>
              <w:right w:val="single" w:sz="4" w:space="0" w:color="D9D9D9"/>
            </w:tcBorders>
            <w:shd w:val="clear" w:color="auto" w:fill="auto"/>
          </w:tcPr>
          <w:p w14:paraId="129F6771"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Age</w:t>
            </w:r>
          </w:p>
        </w:tc>
        <w:tc>
          <w:tcPr>
            <w:tcW w:w="1243" w:type="dxa"/>
            <w:tcBorders>
              <w:top w:val="nil"/>
              <w:left w:val="single" w:sz="4" w:space="0" w:color="D9D9D9"/>
              <w:bottom w:val="nil"/>
              <w:right w:val="nil"/>
            </w:tcBorders>
            <w:shd w:val="clear" w:color="auto" w:fill="auto"/>
          </w:tcPr>
          <w:p w14:paraId="08500B95"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0.0750</w:t>
            </w:r>
          </w:p>
        </w:tc>
        <w:tc>
          <w:tcPr>
            <w:tcW w:w="1134" w:type="dxa"/>
            <w:tcBorders>
              <w:top w:val="nil"/>
              <w:left w:val="nil"/>
              <w:bottom w:val="nil"/>
              <w:right w:val="nil"/>
            </w:tcBorders>
          </w:tcPr>
          <w:p w14:paraId="01D90915" w14:textId="77777777" w:rsidR="00A75CAF"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0.0413</w:t>
            </w:r>
          </w:p>
        </w:tc>
        <w:tc>
          <w:tcPr>
            <w:tcW w:w="850" w:type="dxa"/>
            <w:tcBorders>
              <w:top w:val="nil"/>
              <w:left w:val="nil"/>
              <w:bottom w:val="nil"/>
              <w:right w:val="single" w:sz="4" w:space="0" w:color="D9D9D9"/>
            </w:tcBorders>
            <w:shd w:val="clear" w:color="auto" w:fill="auto"/>
          </w:tcPr>
          <w:p w14:paraId="7E3E15B6" w14:textId="77777777" w:rsidR="00A75CAF" w:rsidRPr="00721026" w:rsidRDefault="00A75CAF" w:rsidP="004730F5">
            <w:pPr>
              <w:ind w:right="79"/>
              <w:contextualSpacing/>
              <w:rPr>
                <w:rFonts w:ascii="Times New Roman" w:hAnsi="Times New Roman"/>
                <w:sz w:val="20"/>
                <w:szCs w:val="20"/>
              </w:rPr>
            </w:pPr>
            <w:r>
              <w:rPr>
                <w:rFonts w:ascii="Times New Roman" w:eastAsia="Times New Roman" w:hAnsi="Times New Roman"/>
                <w:color w:val="000000"/>
                <w:sz w:val="20"/>
                <w:szCs w:val="20"/>
              </w:rPr>
              <w:t>*</w:t>
            </w:r>
          </w:p>
        </w:tc>
        <w:tc>
          <w:tcPr>
            <w:tcW w:w="1418" w:type="dxa"/>
            <w:tcBorders>
              <w:top w:val="nil"/>
              <w:left w:val="single" w:sz="4" w:space="0" w:color="D9D9D9"/>
              <w:bottom w:val="nil"/>
              <w:right w:val="nil"/>
            </w:tcBorders>
            <w:shd w:val="clear" w:color="auto" w:fill="auto"/>
          </w:tcPr>
          <w:p w14:paraId="2ED3D1F8"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-0.0259</w:t>
            </w:r>
          </w:p>
        </w:tc>
        <w:tc>
          <w:tcPr>
            <w:tcW w:w="1275" w:type="dxa"/>
            <w:tcBorders>
              <w:top w:val="nil"/>
              <w:left w:val="nil"/>
              <w:bottom w:val="nil"/>
              <w:right w:val="nil"/>
            </w:tcBorders>
          </w:tcPr>
          <w:p w14:paraId="0F2AE266"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0.0478</w:t>
            </w:r>
          </w:p>
        </w:tc>
        <w:tc>
          <w:tcPr>
            <w:tcW w:w="661" w:type="dxa"/>
            <w:tcBorders>
              <w:top w:val="nil"/>
              <w:left w:val="nil"/>
              <w:bottom w:val="nil"/>
              <w:right w:val="nil"/>
            </w:tcBorders>
            <w:shd w:val="clear" w:color="auto" w:fill="auto"/>
          </w:tcPr>
          <w:p w14:paraId="7B3C2B95" w14:textId="77777777" w:rsidR="00A75CAF" w:rsidRPr="00721026" w:rsidRDefault="00A75CAF" w:rsidP="004730F5">
            <w:pPr>
              <w:ind w:right="79"/>
              <w:contextualSpacing/>
              <w:rPr>
                <w:rFonts w:ascii="Times New Roman" w:eastAsia="Times New Roman" w:hAnsi="Times New Roman"/>
                <w:color w:val="000000"/>
                <w:sz w:val="20"/>
                <w:szCs w:val="20"/>
              </w:rPr>
            </w:pPr>
          </w:p>
        </w:tc>
      </w:tr>
      <w:tr w:rsidR="00A75CAF" w:rsidRPr="00721026" w14:paraId="6C6659D0" w14:textId="77777777" w:rsidTr="004730F5">
        <w:trPr>
          <w:gridAfter w:val="1"/>
          <w:wAfter w:w="614" w:type="dxa"/>
        </w:trPr>
        <w:tc>
          <w:tcPr>
            <w:tcW w:w="1417" w:type="dxa"/>
            <w:tcBorders>
              <w:top w:val="nil"/>
              <w:left w:val="nil"/>
              <w:bottom w:val="nil"/>
              <w:right w:val="single" w:sz="4" w:space="0" w:color="D9D9D9"/>
            </w:tcBorders>
            <w:shd w:val="clear" w:color="auto" w:fill="auto"/>
          </w:tcPr>
          <w:p w14:paraId="7766E101"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Gender (Male)</w:t>
            </w:r>
          </w:p>
        </w:tc>
        <w:tc>
          <w:tcPr>
            <w:tcW w:w="1243" w:type="dxa"/>
            <w:tcBorders>
              <w:top w:val="nil"/>
              <w:left w:val="single" w:sz="4" w:space="0" w:color="D9D9D9"/>
              <w:bottom w:val="nil"/>
              <w:right w:val="nil"/>
            </w:tcBorders>
            <w:shd w:val="clear" w:color="auto" w:fill="auto"/>
          </w:tcPr>
          <w:p w14:paraId="40D2D51B"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-0.3677</w:t>
            </w:r>
          </w:p>
        </w:tc>
        <w:tc>
          <w:tcPr>
            <w:tcW w:w="1134" w:type="dxa"/>
            <w:tcBorders>
              <w:top w:val="nil"/>
              <w:left w:val="nil"/>
              <w:bottom w:val="nil"/>
              <w:right w:val="nil"/>
            </w:tcBorders>
          </w:tcPr>
          <w:p w14:paraId="73463C74"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0.491</w:t>
            </w:r>
          </w:p>
        </w:tc>
        <w:tc>
          <w:tcPr>
            <w:tcW w:w="850" w:type="dxa"/>
            <w:tcBorders>
              <w:top w:val="nil"/>
              <w:left w:val="nil"/>
              <w:bottom w:val="nil"/>
              <w:right w:val="single" w:sz="4" w:space="0" w:color="D9D9D9"/>
            </w:tcBorders>
            <w:shd w:val="clear" w:color="auto" w:fill="auto"/>
          </w:tcPr>
          <w:p w14:paraId="688A3190" w14:textId="77777777" w:rsidR="00A75CAF" w:rsidRPr="00721026" w:rsidRDefault="00A75CAF" w:rsidP="004730F5">
            <w:pPr>
              <w:ind w:right="79"/>
              <w:contextualSpacing/>
              <w:rPr>
                <w:rFonts w:ascii="Times New Roman" w:hAnsi="Times New Roman"/>
                <w:sz w:val="20"/>
                <w:szCs w:val="20"/>
              </w:rPr>
            </w:pPr>
          </w:p>
        </w:tc>
        <w:tc>
          <w:tcPr>
            <w:tcW w:w="1418" w:type="dxa"/>
            <w:tcBorders>
              <w:top w:val="nil"/>
              <w:left w:val="single" w:sz="4" w:space="0" w:color="D9D9D9"/>
              <w:bottom w:val="nil"/>
              <w:right w:val="nil"/>
            </w:tcBorders>
            <w:shd w:val="clear" w:color="auto" w:fill="auto"/>
          </w:tcPr>
          <w:p w14:paraId="189C523B"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-0.3897</w:t>
            </w:r>
          </w:p>
        </w:tc>
        <w:tc>
          <w:tcPr>
            <w:tcW w:w="1275" w:type="dxa"/>
            <w:tcBorders>
              <w:top w:val="nil"/>
              <w:left w:val="nil"/>
              <w:bottom w:val="nil"/>
              <w:right w:val="nil"/>
            </w:tcBorders>
          </w:tcPr>
          <w:p w14:paraId="400B7102"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0.479</w:t>
            </w:r>
          </w:p>
        </w:tc>
        <w:tc>
          <w:tcPr>
            <w:tcW w:w="661" w:type="dxa"/>
            <w:tcBorders>
              <w:top w:val="nil"/>
              <w:left w:val="nil"/>
              <w:bottom w:val="nil"/>
              <w:right w:val="nil"/>
            </w:tcBorders>
            <w:shd w:val="clear" w:color="auto" w:fill="auto"/>
          </w:tcPr>
          <w:p w14:paraId="11FB2FD3" w14:textId="77777777" w:rsidR="00A75CAF" w:rsidRPr="00721026" w:rsidRDefault="00A75CAF" w:rsidP="004730F5">
            <w:pPr>
              <w:ind w:right="79"/>
              <w:contextualSpacing/>
              <w:rPr>
                <w:rFonts w:ascii="Times New Roman" w:eastAsia="Times New Roman" w:hAnsi="Times New Roman"/>
                <w:color w:val="000000"/>
                <w:sz w:val="20"/>
                <w:szCs w:val="20"/>
              </w:rPr>
            </w:pPr>
          </w:p>
        </w:tc>
      </w:tr>
      <w:tr w:rsidR="00A75CAF" w:rsidRPr="00721026" w14:paraId="43866ADC" w14:textId="77777777" w:rsidTr="004730F5">
        <w:trPr>
          <w:gridAfter w:val="1"/>
          <w:wAfter w:w="614" w:type="dxa"/>
        </w:trPr>
        <w:tc>
          <w:tcPr>
            <w:tcW w:w="1417" w:type="dxa"/>
            <w:tcBorders>
              <w:top w:val="nil"/>
              <w:left w:val="nil"/>
              <w:bottom w:val="nil"/>
              <w:right w:val="single" w:sz="4" w:space="0" w:color="D9D9D9"/>
            </w:tcBorders>
            <w:shd w:val="clear" w:color="auto" w:fill="auto"/>
          </w:tcPr>
          <w:p w14:paraId="2D906831"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Marital status (Yes)</w:t>
            </w:r>
          </w:p>
        </w:tc>
        <w:tc>
          <w:tcPr>
            <w:tcW w:w="1243" w:type="dxa"/>
            <w:tcBorders>
              <w:top w:val="nil"/>
              <w:left w:val="single" w:sz="4" w:space="0" w:color="D9D9D9"/>
              <w:bottom w:val="nil"/>
              <w:right w:val="nil"/>
            </w:tcBorders>
            <w:shd w:val="clear" w:color="auto" w:fill="auto"/>
          </w:tcPr>
          <w:p w14:paraId="17F9DB5F"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-0.3565</w:t>
            </w:r>
          </w:p>
        </w:tc>
        <w:tc>
          <w:tcPr>
            <w:tcW w:w="1134" w:type="dxa"/>
            <w:tcBorders>
              <w:top w:val="nil"/>
              <w:left w:val="nil"/>
              <w:bottom w:val="nil"/>
              <w:right w:val="nil"/>
            </w:tcBorders>
          </w:tcPr>
          <w:p w14:paraId="67618E7F"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0.586</w:t>
            </w:r>
          </w:p>
        </w:tc>
        <w:tc>
          <w:tcPr>
            <w:tcW w:w="850" w:type="dxa"/>
            <w:tcBorders>
              <w:top w:val="nil"/>
              <w:left w:val="nil"/>
              <w:bottom w:val="nil"/>
              <w:right w:val="single" w:sz="4" w:space="0" w:color="D9D9D9"/>
            </w:tcBorders>
            <w:shd w:val="clear" w:color="auto" w:fill="auto"/>
          </w:tcPr>
          <w:p w14:paraId="24A486D0" w14:textId="77777777" w:rsidR="00A75CAF" w:rsidRPr="00721026" w:rsidRDefault="00A75CAF" w:rsidP="004730F5">
            <w:pPr>
              <w:ind w:right="79"/>
              <w:contextualSpacing/>
              <w:rPr>
                <w:rFonts w:ascii="Times New Roman" w:hAnsi="Times New Roman"/>
                <w:sz w:val="20"/>
                <w:szCs w:val="20"/>
              </w:rPr>
            </w:pPr>
          </w:p>
        </w:tc>
        <w:tc>
          <w:tcPr>
            <w:tcW w:w="1418" w:type="dxa"/>
            <w:tcBorders>
              <w:top w:val="nil"/>
              <w:left w:val="single" w:sz="4" w:space="0" w:color="D9D9D9"/>
              <w:bottom w:val="nil"/>
              <w:right w:val="nil"/>
            </w:tcBorders>
            <w:shd w:val="clear" w:color="auto" w:fill="auto"/>
          </w:tcPr>
          <w:p w14:paraId="56D4A9E2"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-0.2356</w:t>
            </w:r>
          </w:p>
        </w:tc>
        <w:tc>
          <w:tcPr>
            <w:tcW w:w="1275" w:type="dxa"/>
            <w:tcBorders>
              <w:top w:val="nil"/>
              <w:left w:val="nil"/>
              <w:bottom w:val="nil"/>
              <w:right w:val="nil"/>
            </w:tcBorders>
          </w:tcPr>
          <w:p w14:paraId="37863884"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0.654</w:t>
            </w:r>
          </w:p>
        </w:tc>
        <w:tc>
          <w:tcPr>
            <w:tcW w:w="661" w:type="dxa"/>
            <w:tcBorders>
              <w:top w:val="nil"/>
              <w:left w:val="nil"/>
              <w:bottom w:val="nil"/>
              <w:right w:val="nil"/>
            </w:tcBorders>
            <w:shd w:val="clear" w:color="auto" w:fill="auto"/>
          </w:tcPr>
          <w:p w14:paraId="3332EBA2" w14:textId="77777777" w:rsidR="00A75CAF" w:rsidRPr="00721026" w:rsidRDefault="00A75CAF" w:rsidP="004730F5">
            <w:pPr>
              <w:ind w:right="79"/>
              <w:contextualSpacing/>
              <w:rPr>
                <w:rFonts w:ascii="Times New Roman" w:eastAsia="Times New Roman" w:hAnsi="Times New Roman"/>
                <w:color w:val="000000"/>
                <w:sz w:val="20"/>
                <w:szCs w:val="20"/>
              </w:rPr>
            </w:pPr>
          </w:p>
        </w:tc>
      </w:tr>
      <w:tr w:rsidR="00A75CAF" w:rsidRPr="00721026" w14:paraId="4005DEF2" w14:textId="77777777" w:rsidTr="004730F5">
        <w:trPr>
          <w:gridAfter w:val="1"/>
          <w:wAfter w:w="614" w:type="dxa"/>
        </w:trPr>
        <w:tc>
          <w:tcPr>
            <w:tcW w:w="1417" w:type="dxa"/>
            <w:tcBorders>
              <w:top w:val="nil"/>
              <w:left w:val="nil"/>
              <w:bottom w:val="nil"/>
              <w:right w:val="single" w:sz="4" w:space="0" w:color="D9D9D9"/>
            </w:tcBorders>
            <w:shd w:val="clear" w:color="auto" w:fill="auto"/>
          </w:tcPr>
          <w:p w14:paraId="16BE5EEE" w14:textId="77777777" w:rsidR="00A75CAF" w:rsidRPr="00721026" w:rsidRDefault="00A75CAF" w:rsidP="004730F5">
            <w:pPr>
              <w:contextualSpacing/>
              <w:rPr>
                <w:rFonts w:ascii="Times New Roman" w:hAnsi="Times New Roman"/>
                <w:sz w:val="20"/>
                <w:szCs w:val="20"/>
              </w:rPr>
            </w:pPr>
            <w:r>
              <w:rPr>
                <w:rFonts w:ascii="Times New Roman" w:hAnsi="Times New Roman"/>
                <w:sz w:val="20"/>
                <w:szCs w:val="20"/>
              </w:rPr>
              <w:t>Number of Children</w:t>
            </w:r>
          </w:p>
        </w:tc>
        <w:tc>
          <w:tcPr>
            <w:tcW w:w="1243" w:type="dxa"/>
            <w:tcBorders>
              <w:top w:val="nil"/>
              <w:left w:val="single" w:sz="4" w:space="0" w:color="D9D9D9"/>
              <w:bottom w:val="nil"/>
              <w:right w:val="nil"/>
            </w:tcBorders>
            <w:shd w:val="clear" w:color="auto" w:fill="auto"/>
          </w:tcPr>
          <w:p w14:paraId="204C7E3F" w14:textId="77777777" w:rsidR="00A75CAF" w:rsidRPr="00721026" w:rsidRDefault="00A75CAF" w:rsidP="004730F5">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0.2027</w:t>
            </w:r>
          </w:p>
        </w:tc>
        <w:tc>
          <w:tcPr>
            <w:tcW w:w="1134" w:type="dxa"/>
            <w:tcBorders>
              <w:top w:val="nil"/>
              <w:left w:val="nil"/>
              <w:bottom w:val="nil"/>
              <w:right w:val="nil"/>
            </w:tcBorders>
          </w:tcPr>
          <w:p w14:paraId="3193E9B0" w14:textId="77777777" w:rsidR="00A75CAF" w:rsidRPr="00721026" w:rsidRDefault="00A75CAF" w:rsidP="004730F5">
            <w:pPr>
              <w:contextualSpacing/>
              <w:rPr>
                <w:rFonts w:ascii="Times New Roman" w:hAnsi="Times New Roman"/>
                <w:sz w:val="20"/>
                <w:szCs w:val="20"/>
              </w:rPr>
            </w:pPr>
            <w:r>
              <w:rPr>
                <w:rFonts w:ascii="Times New Roman" w:hAnsi="Times New Roman"/>
                <w:sz w:val="20"/>
                <w:szCs w:val="20"/>
              </w:rPr>
              <w:t>0.401</w:t>
            </w:r>
          </w:p>
        </w:tc>
        <w:tc>
          <w:tcPr>
            <w:tcW w:w="850" w:type="dxa"/>
            <w:tcBorders>
              <w:top w:val="nil"/>
              <w:left w:val="nil"/>
              <w:bottom w:val="nil"/>
              <w:right w:val="single" w:sz="4" w:space="0" w:color="D9D9D9"/>
            </w:tcBorders>
            <w:shd w:val="clear" w:color="auto" w:fill="auto"/>
          </w:tcPr>
          <w:p w14:paraId="1278E4A0" w14:textId="77777777" w:rsidR="00A75CAF" w:rsidRPr="00721026" w:rsidRDefault="00A75CAF" w:rsidP="004730F5">
            <w:pPr>
              <w:contextualSpacing/>
              <w:rPr>
                <w:rFonts w:ascii="Times New Roman" w:hAnsi="Times New Roman"/>
                <w:sz w:val="20"/>
                <w:szCs w:val="20"/>
              </w:rPr>
            </w:pPr>
          </w:p>
        </w:tc>
        <w:tc>
          <w:tcPr>
            <w:tcW w:w="1418" w:type="dxa"/>
            <w:tcBorders>
              <w:top w:val="nil"/>
              <w:left w:val="single" w:sz="4" w:space="0" w:color="D9D9D9"/>
              <w:bottom w:val="nil"/>
              <w:right w:val="nil"/>
            </w:tcBorders>
            <w:shd w:val="clear" w:color="auto" w:fill="auto"/>
          </w:tcPr>
          <w:p w14:paraId="42E77FE1" w14:textId="77777777" w:rsidR="00A75CAF" w:rsidRPr="00721026" w:rsidRDefault="00A75CAF" w:rsidP="004730F5">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0.0453</w:t>
            </w:r>
          </w:p>
        </w:tc>
        <w:tc>
          <w:tcPr>
            <w:tcW w:w="1275" w:type="dxa"/>
            <w:tcBorders>
              <w:top w:val="nil"/>
              <w:left w:val="nil"/>
              <w:bottom w:val="nil"/>
              <w:right w:val="nil"/>
            </w:tcBorders>
          </w:tcPr>
          <w:p w14:paraId="4621A597" w14:textId="77777777" w:rsidR="00A75CAF" w:rsidRPr="00721026" w:rsidRDefault="00A75CAF" w:rsidP="004730F5">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0.406</w:t>
            </w:r>
          </w:p>
        </w:tc>
        <w:tc>
          <w:tcPr>
            <w:tcW w:w="661" w:type="dxa"/>
            <w:tcBorders>
              <w:top w:val="nil"/>
              <w:left w:val="nil"/>
              <w:bottom w:val="nil"/>
              <w:right w:val="nil"/>
            </w:tcBorders>
            <w:shd w:val="clear" w:color="auto" w:fill="auto"/>
          </w:tcPr>
          <w:p w14:paraId="13DA7D4E" w14:textId="77777777" w:rsidR="00A75CAF" w:rsidRPr="00721026" w:rsidRDefault="00A75CAF" w:rsidP="004730F5">
            <w:pPr>
              <w:contextualSpacing/>
              <w:rPr>
                <w:rFonts w:ascii="Times New Roman" w:eastAsia="Times New Roman" w:hAnsi="Times New Roman"/>
                <w:color w:val="000000"/>
                <w:sz w:val="20"/>
                <w:szCs w:val="20"/>
              </w:rPr>
            </w:pPr>
          </w:p>
        </w:tc>
      </w:tr>
      <w:tr w:rsidR="00A75CAF" w:rsidRPr="00721026" w14:paraId="7D954174" w14:textId="77777777" w:rsidTr="004730F5">
        <w:trPr>
          <w:gridAfter w:val="1"/>
          <w:wAfter w:w="614" w:type="dxa"/>
        </w:trPr>
        <w:tc>
          <w:tcPr>
            <w:tcW w:w="1417" w:type="dxa"/>
            <w:tcBorders>
              <w:top w:val="nil"/>
              <w:left w:val="nil"/>
              <w:bottom w:val="nil"/>
              <w:right w:val="single" w:sz="4" w:space="0" w:color="D9D9D9"/>
            </w:tcBorders>
            <w:shd w:val="clear" w:color="auto" w:fill="auto"/>
          </w:tcPr>
          <w:p w14:paraId="3C46B9F0" w14:textId="77777777" w:rsidR="00A75CAF" w:rsidRPr="00721026" w:rsidRDefault="00A75CAF" w:rsidP="004730F5">
            <w:pPr>
              <w:contextualSpacing/>
              <w:rPr>
                <w:rFonts w:ascii="Times New Roman" w:hAnsi="Times New Roman"/>
                <w:sz w:val="20"/>
                <w:szCs w:val="20"/>
              </w:rPr>
            </w:pPr>
            <w:r>
              <w:rPr>
                <w:rFonts w:ascii="Times New Roman" w:hAnsi="Times New Roman"/>
                <w:sz w:val="20"/>
                <w:szCs w:val="20"/>
              </w:rPr>
              <w:t>Household size</w:t>
            </w:r>
          </w:p>
        </w:tc>
        <w:tc>
          <w:tcPr>
            <w:tcW w:w="1243" w:type="dxa"/>
            <w:tcBorders>
              <w:top w:val="nil"/>
              <w:left w:val="single" w:sz="4" w:space="0" w:color="D9D9D9"/>
              <w:bottom w:val="nil"/>
              <w:right w:val="nil"/>
            </w:tcBorders>
            <w:shd w:val="clear" w:color="auto" w:fill="auto"/>
          </w:tcPr>
          <w:p w14:paraId="005805BB" w14:textId="77777777" w:rsidR="00A75CAF" w:rsidRPr="00721026" w:rsidRDefault="00A75CAF" w:rsidP="004730F5">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0.1209</w:t>
            </w:r>
          </w:p>
        </w:tc>
        <w:tc>
          <w:tcPr>
            <w:tcW w:w="1134" w:type="dxa"/>
            <w:tcBorders>
              <w:top w:val="nil"/>
              <w:left w:val="nil"/>
              <w:bottom w:val="nil"/>
              <w:right w:val="nil"/>
            </w:tcBorders>
          </w:tcPr>
          <w:p w14:paraId="4BE08CBB" w14:textId="77777777" w:rsidR="00A75CAF" w:rsidRDefault="00A75CAF" w:rsidP="004730F5">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0.0499</w:t>
            </w:r>
          </w:p>
        </w:tc>
        <w:tc>
          <w:tcPr>
            <w:tcW w:w="850" w:type="dxa"/>
            <w:tcBorders>
              <w:top w:val="nil"/>
              <w:left w:val="nil"/>
              <w:bottom w:val="nil"/>
              <w:right w:val="single" w:sz="4" w:space="0" w:color="D9D9D9"/>
            </w:tcBorders>
            <w:shd w:val="clear" w:color="auto" w:fill="auto"/>
          </w:tcPr>
          <w:p w14:paraId="0083CBD0" w14:textId="77777777" w:rsidR="00A75CAF" w:rsidRPr="00721026" w:rsidRDefault="00A75CAF" w:rsidP="004730F5">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w:t>
            </w:r>
          </w:p>
        </w:tc>
        <w:tc>
          <w:tcPr>
            <w:tcW w:w="1418" w:type="dxa"/>
            <w:tcBorders>
              <w:top w:val="nil"/>
              <w:left w:val="single" w:sz="4" w:space="0" w:color="D9D9D9"/>
              <w:bottom w:val="nil"/>
              <w:right w:val="nil"/>
            </w:tcBorders>
            <w:shd w:val="clear" w:color="auto" w:fill="auto"/>
          </w:tcPr>
          <w:p w14:paraId="5B2E9F50" w14:textId="77777777" w:rsidR="00A75CAF" w:rsidRPr="00721026" w:rsidRDefault="00A75CAF" w:rsidP="004730F5">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0.0035</w:t>
            </w:r>
          </w:p>
        </w:tc>
        <w:tc>
          <w:tcPr>
            <w:tcW w:w="1275" w:type="dxa"/>
            <w:tcBorders>
              <w:top w:val="nil"/>
              <w:left w:val="nil"/>
              <w:bottom w:val="nil"/>
              <w:right w:val="nil"/>
            </w:tcBorders>
          </w:tcPr>
          <w:p w14:paraId="26A2951C" w14:textId="77777777" w:rsidR="00A75CAF" w:rsidRPr="00721026" w:rsidRDefault="00A75CAF" w:rsidP="004730F5">
            <w:pPr>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0.0448</w:t>
            </w:r>
          </w:p>
        </w:tc>
        <w:tc>
          <w:tcPr>
            <w:tcW w:w="661" w:type="dxa"/>
            <w:tcBorders>
              <w:top w:val="nil"/>
              <w:left w:val="nil"/>
              <w:bottom w:val="nil"/>
              <w:right w:val="nil"/>
            </w:tcBorders>
            <w:shd w:val="clear" w:color="auto" w:fill="auto"/>
          </w:tcPr>
          <w:p w14:paraId="463F1855" w14:textId="77777777" w:rsidR="00A75CAF" w:rsidRPr="00721026" w:rsidRDefault="00A75CAF" w:rsidP="004730F5">
            <w:pPr>
              <w:contextualSpacing/>
              <w:rPr>
                <w:rFonts w:ascii="Times New Roman" w:eastAsia="Times New Roman" w:hAnsi="Times New Roman"/>
                <w:color w:val="000000"/>
                <w:sz w:val="20"/>
                <w:szCs w:val="20"/>
              </w:rPr>
            </w:pPr>
          </w:p>
        </w:tc>
      </w:tr>
      <w:tr w:rsidR="00A75CAF" w:rsidRPr="00721026" w14:paraId="2C3143F4" w14:textId="77777777" w:rsidTr="004730F5">
        <w:trPr>
          <w:gridAfter w:val="1"/>
          <w:wAfter w:w="614" w:type="dxa"/>
        </w:trPr>
        <w:tc>
          <w:tcPr>
            <w:tcW w:w="1417" w:type="dxa"/>
            <w:tcBorders>
              <w:top w:val="nil"/>
              <w:left w:val="nil"/>
              <w:bottom w:val="nil"/>
              <w:right w:val="single" w:sz="4" w:space="0" w:color="D9D9D9"/>
            </w:tcBorders>
            <w:shd w:val="clear" w:color="auto" w:fill="auto"/>
          </w:tcPr>
          <w:p w14:paraId="61FCF168"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Land ownership (Yes)</w:t>
            </w:r>
          </w:p>
        </w:tc>
        <w:tc>
          <w:tcPr>
            <w:tcW w:w="1243" w:type="dxa"/>
            <w:tcBorders>
              <w:top w:val="nil"/>
              <w:left w:val="single" w:sz="4" w:space="0" w:color="D9D9D9"/>
              <w:bottom w:val="nil"/>
              <w:right w:val="nil"/>
            </w:tcBorders>
            <w:shd w:val="clear" w:color="auto" w:fill="auto"/>
          </w:tcPr>
          <w:p w14:paraId="3FC5FCC5" w14:textId="77777777" w:rsidR="00A75CAF" w:rsidRPr="00721026" w:rsidRDefault="00A75CAF" w:rsidP="004730F5">
            <w:pPr>
              <w:ind w:right="79"/>
              <w:contextualSpacing/>
              <w:rPr>
                <w:rFonts w:ascii="Times New Roman" w:hAnsi="Times New Roman"/>
                <w:sz w:val="20"/>
                <w:szCs w:val="20"/>
              </w:rPr>
            </w:pPr>
            <w:r>
              <w:rPr>
                <w:rFonts w:ascii="Times New Roman" w:eastAsia="Times New Roman" w:hAnsi="Times New Roman"/>
                <w:color w:val="000000"/>
                <w:sz w:val="20"/>
                <w:szCs w:val="20"/>
              </w:rPr>
              <w:t>-0.1124</w:t>
            </w:r>
          </w:p>
        </w:tc>
        <w:tc>
          <w:tcPr>
            <w:tcW w:w="1134" w:type="dxa"/>
            <w:tcBorders>
              <w:top w:val="nil"/>
              <w:left w:val="nil"/>
              <w:bottom w:val="nil"/>
              <w:right w:val="nil"/>
            </w:tcBorders>
          </w:tcPr>
          <w:p w14:paraId="297EF12D"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0.586</w:t>
            </w:r>
          </w:p>
        </w:tc>
        <w:tc>
          <w:tcPr>
            <w:tcW w:w="850" w:type="dxa"/>
            <w:tcBorders>
              <w:top w:val="nil"/>
              <w:left w:val="nil"/>
              <w:bottom w:val="nil"/>
              <w:right w:val="single" w:sz="4" w:space="0" w:color="D9D9D9"/>
            </w:tcBorders>
            <w:shd w:val="clear" w:color="auto" w:fill="auto"/>
          </w:tcPr>
          <w:p w14:paraId="05F71C80" w14:textId="77777777" w:rsidR="00A75CAF" w:rsidRPr="00721026" w:rsidRDefault="00A75CAF" w:rsidP="004730F5">
            <w:pPr>
              <w:ind w:right="79"/>
              <w:contextualSpacing/>
              <w:rPr>
                <w:rFonts w:ascii="Times New Roman" w:hAnsi="Times New Roman"/>
                <w:sz w:val="20"/>
                <w:szCs w:val="20"/>
              </w:rPr>
            </w:pPr>
          </w:p>
        </w:tc>
        <w:tc>
          <w:tcPr>
            <w:tcW w:w="1418" w:type="dxa"/>
            <w:tcBorders>
              <w:top w:val="nil"/>
              <w:left w:val="single" w:sz="4" w:space="0" w:color="D9D9D9"/>
              <w:bottom w:val="nil"/>
              <w:right w:val="nil"/>
            </w:tcBorders>
            <w:shd w:val="clear" w:color="auto" w:fill="auto"/>
          </w:tcPr>
          <w:p w14:paraId="740D031C"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-0.5742</w:t>
            </w:r>
          </w:p>
        </w:tc>
        <w:tc>
          <w:tcPr>
            <w:tcW w:w="1275" w:type="dxa"/>
            <w:tcBorders>
              <w:top w:val="nil"/>
              <w:left w:val="nil"/>
              <w:bottom w:val="nil"/>
              <w:right w:val="nil"/>
            </w:tcBorders>
          </w:tcPr>
          <w:p w14:paraId="323D343F"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0.604</w:t>
            </w:r>
          </w:p>
        </w:tc>
        <w:tc>
          <w:tcPr>
            <w:tcW w:w="661" w:type="dxa"/>
            <w:tcBorders>
              <w:top w:val="nil"/>
              <w:left w:val="nil"/>
              <w:bottom w:val="nil"/>
              <w:right w:val="nil"/>
            </w:tcBorders>
            <w:shd w:val="clear" w:color="auto" w:fill="auto"/>
          </w:tcPr>
          <w:p w14:paraId="710A1E17" w14:textId="77777777" w:rsidR="00A75CAF" w:rsidRPr="00721026" w:rsidRDefault="00A75CAF" w:rsidP="004730F5">
            <w:pPr>
              <w:ind w:right="79"/>
              <w:contextualSpacing/>
              <w:rPr>
                <w:rFonts w:ascii="Times New Roman" w:hAnsi="Times New Roman"/>
                <w:sz w:val="20"/>
                <w:szCs w:val="20"/>
              </w:rPr>
            </w:pPr>
          </w:p>
        </w:tc>
      </w:tr>
      <w:tr w:rsidR="00A75CAF" w:rsidRPr="00721026" w14:paraId="5B84C9C4" w14:textId="77777777" w:rsidTr="004730F5">
        <w:trPr>
          <w:gridAfter w:val="1"/>
          <w:wAfter w:w="614" w:type="dxa"/>
        </w:trPr>
        <w:tc>
          <w:tcPr>
            <w:tcW w:w="1417" w:type="dxa"/>
            <w:tcBorders>
              <w:top w:val="nil"/>
              <w:left w:val="nil"/>
              <w:bottom w:val="nil"/>
              <w:right w:val="single" w:sz="4" w:space="0" w:color="D9D9D9"/>
            </w:tcBorders>
            <w:shd w:val="clear" w:color="auto" w:fill="auto"/>
          </w:tcPr>
          <w:p w14:paraId="7908BB2F"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Income</w:t>
            </w:r>
            <w:r w:rsidRPr="00721026">
              <w:rPr>
                <w:rFonts w:ascii="Times New Roman" w:hAnsi="Times New Roman"/>
                <w:i/>
                <w:sz w:val="20"/>
                <w:szCs w:val="20"/>
              </w:rPr>
              <w:t xml:space="preserve"> </w:t>
            </w:r>
          </w:p>
        </w:tc>
        <w:tc>
          <w:tcPr>
            <w:tcW w:w="1243" w:type="dxa"/>
            <w:tcBorders>
              <w:top w:val="nil"/>
              <w:left w:val="single" w:sz="4" w:space="0" w:color="D9D9D9"/>
              <w:bottom w:val="nil"/>
              <w:right w:val="nil"/>
            </w:tcBorders>
            <w:shd w:val="clear" w:color="auto" w:fill="auto"/>
          </w:tcPr>
          <w:p w14:paraId="5F01E838" w14:textId="77777777" w:rsidR="00A75CAF" w:rsidRPr="00721026" w:rsidRDefault="00A75CAF" w:rsidP="004730F5">
            <w:pPr>
              <w:ind w:right="79"/>
              <w:contextualSpacing/>
              <w:rPr>
                <w:rFonts w:ascii="Times New Roman" w:hAnsi="Times New Roman"/>
                <w:sz w:val="20"/>
                <w:szCs w:val="20"/>
              </w:rPr>
            </w:pPr>
            <w:r>
              <w:rPr>
                <w:rFonts w:ascii="Times New Roman" w:eastAsia="Times New Roman" w:hAnsi="Times New Roman"/>
                <w:color w:val="000000"/>
                <w:sz w:val="20"/>
                <w:szCs w:val="20"/>
              </w:rPr>
              <w:t>-1.810E</w:t>
            </w:r>
            <w:r w:rsidRPr="00B53F53">
              <w:rPr>
                <w:rFonts w:ascii="Times New Roman" w:eastAsia="Times New Roman" w:hAnsi="Times New Roman"/>
                <w:color w:val="000000"/>
                <w:sz w:val="20"/>
                <w:szCs w:val="20"/>
              </w:rPr>
              <w:t>-5</w:t>
            </w:r>
          </w:p>
        </w:tc>
        <w:tc>
          <w:tcPr>
            <w:tcW w:w="1134" w:type="dxa"/>
            <w:tcBorders>
              <w:top w:val="nil"/>
              <w:left w:val="nil"/>
              <w:bottom w:val="nil"/>
              <w:right w:val="nil"/>
            </w:tcBorders>
          </w:tcPr>
          <w:p w14:paraId="673686C8"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1.934E-5</w:t>
            </w:r>
          </w:p>
        </w:tc>
        <w:tc>
          <w:tcPr>
            <w:tcW w:w="850" w:type="dxa"/>
            <w:tcBorders>
              <w:top w:val="nil"/>
              <w:left w:val="nil"/>
              <w:bottom w:val="nil"/>
              <w:right w:val="single" w:sz="4" w:space="0" w:color="D9D9D9"/>
            </w:tcBorders>
            <w:shd w:val="clear" w:color="auto" w:fill="auto"/>
          </w:tcPr>
          <w:p w14:paraId="31DD89B6" w14:textId="77777777" w:rsidR="00A75CAF" w:rsidRPr="00721026" w:rsidRDefault="00A75CAF" w:rsidP="004730F5">
            <w:pPr>
              <w:ind w:right="79"/>
              <w:contextualSpacing/>
              <w:rPr>
                <w:rFonts w:ascii="Times New Roman" w:hAnsi="Times New Roman"/>
                <w:sz w:val="20"/>
                <w:szCs w:val="20"/>
              </w:rPr>
            </w:pPr>
          </w:p>
        </w:tc>
        <w:tc>
          <w:tcPr>
            <w:tcW w:w="1418" w:type="dxa"/>
            <w:tcBorders>
              <w:top w:val="nil"/>
              <w:left w:val="single" w:sz="4" w:space="0" w:color="D9D9D9"/>
              <w:bottom w:val="nil"/>
              <w:right w:val="nil"/>
            </w:tcBorders>
            <w:shd w:val="clear" w:color="auto" w:fill="auto"/>
          </w:tcPr>
          <w:p w14:paraId="1AF8E9E7"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-6.065E-6</w:t>
            </w:r>
          </w:p>
        </w:tc>
        <w:tc>
          <w:tcPr>
            <w:tcW w:w="1275" w:type="dxa"/>
            <w:tcBorders>
              <w:top w:val="nil"/>
              <w:left w:val="nil"/>
              <w:bottom w:val="nil"/>
              <w:right w:val="nil"/>
            </w:tcBorders>
          </w:tcPr>
          <w:p w14:paraId="5A321424"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1.240E-5</w:t>
            </w:r>
          </w:p>
        </w:tc>
        <w:tc>
          <w:tcPr>
            <w:tcW w:w="661" w:type="dxa"/>
            <w:tcBorders>
              <w:top w:val="nil"/>
              <w:left w:val="nil"/>
              <w:bottom w:val="nil"/>
              <w:right w:val="nil"/>
            </w:tcBorders>
            <w:shd w:val="clear" w:color="auto" w:fill="auto"/>
          </w:tcPr>
          <w:p w14:paraId="4E3B7F05" w14:textId="77777777" w:rsidR="00A75CAF" w:rsidRPr="00721026" w:rsidRDefault="00A75CAF" w:rsidP="004730F5">
            <w:pPr>
              <w:ind w:right="79"/>
              <w:contextualSpacing/>
              <w:rPr>
                <w:rFonts w:ascii="Times New Roman" w:hAnsi="Times New Roman"/>
                <w:sz w:val="20"/>
                <w:szCs w:val="20"/>
              </w:rPr>
            </w:pPr>
          </w:p>
        </w:tc>
      </w:tr>
      <w:tr w:rsidR="00A75CAF" w:rsidRPr="00721026" w14:paraId="067E2AF2" w14:textId="77777777" w:rsidTr="004730F5">
        <w:trPr>
          <w:gridAfter w:val="1"/>
          <w:wAfter w:w="614" w:type="dxa"/>
        </w:trPr>
        <w:tc>
          <w:tcPr>
            <w:tcW w:w="1417" w:type="dxa"/>
            <w:tcBorders>
              <w:top w:val="nil"/>
              <w:left w:val="nil"/>
              <w:bottom w:val="nil"/>
              <w:right w:val="single" w:sz="4" w:space="0" w:color="D9D9D9"/>
            </w:tcBorders>
            <w:shd w:val="clear" w:color="auto" w:fill="auto"/>
          </w:tcPr>
          <w:p w14:paraId="103D5413"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Work (Yes)</w:t>
            </w:r>
          </w:p>
        </w:tc>
        <w:tc>
          <w:tcPr>
            <w:tcW w:w="1243" w:type="dxa"/>
            <w:tcBorders>
              <w:top w:val="nil"/>
              <w:left w:val="single" w:sz="4" w:space="0" w:color="D9D9D9"/>
              <w:bottom w:val="nil"/>
              <w:right w:val="nil"/>
            </w:tcBorders>
            <w:shd w:val="clear" w:color="auto" w:fill="auto"/>
          </w:tcPr>
          <w:p w14:paraId="1BCF17A6" w14:textId="77777777" w:rsidR="00A75CAF" w:rsidRPr="00721026" w:rsidRDefault="00A75CAF" w:rsidP="004730F5">
            <w:pPr>
              <w:ind w:right="79"/>
              <w:contextualSpacing/>
              <w:rPr>
                <w:rFonts w:ascii="Times New Roman" w:hAnsi="Times New Roman"/>
                <w:sz w:val="20"/>
                <w:szCs w:val="20"/>
              </w:rPr>
            </w:pPr>
            <w:r>
              <w:rPr>
                <w:rFonts w:ascii="Times New Roman" w:eastAsia="Times New Roman" w:hAnsi="Times New Roman"/>
                <w:color w:val="000000"/>
                <w:sz w:val="20"/>
                <w:szCs w:val="20"/>
              </w:rPr>
              <w:t>-0.0159</w:t>
            </w:r>
          </w:p>
        </w:tc>
        <w:tc>
          <w:tcPr>
            <w:tcW w:w="1134" w:type="dxa"/>
            <w:tcBorders>
              <w:top w:val="nil"/>
              <w:left w:val="nil"/>
              <w:bottom w:val="nil"/>
              <w:right w:val="nil"/>
            </w:tcBorders>
          </w:tcPr>
          <w:p w14:paraId="72CAFE5D"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0.725</w:t>
            </w:r>
          </w:p>
        </w:tc>
        <w:tc>
          <w:tcPr>
            <w:tcW w:w="850" w:type="dxa"/>
            <w:tcBorders>
              <w:top w:val="nil"/>
              <w:left w:val="nil"/>
              <w:bottom w:val="nil"/>
              <w:right w:val="single" w:sz="4" w:space="0" w:color="D9D9D9"/>
            </w:tcBorders>
            <w:shd w:val="clear" w:color="auto" w:fill="auto"/>
          </w:tcPr>
          <w:p w14:paraId="708D256D" w14:textId="77777777" w:rsidR="00A75CAF" w:rsidRPr="00721026" w:rsidRDefault="00A75CAF" w:rsidP="004730F5">
            <w:pPr>
              <w:ind w:right="79"/>
              <w:contextualSpacing/>
              <w:rPr>
                <w:rFonts w:ascii="Times New Roman" w:hAnsi="Times New Roman"/>
                <w:sz w:val="20"/>
                <w:szCs w:val="20"/>
              </w:rPr>
            </w:pPr>
          </w:p>
        </w:tc>
        <w:tc>
          <w:tcPr>
            <w:tcW w:w="1418" w:type="dxa"/>
            <w:tcBorders>
              <w:top w:val="nil"/>
              <w:left w:val="single" w:sz="4" w:space="0" w:color="D9D9D9"/>
              <w:bottom w:val="nil"/>
              <w:right w:val="nil"/>
            </w:tcBorders>
            <w:shd w:val="clear" w:color="auto" w:fill="auto"/>
          </w:tcPr>
          <w:p w14:paraId="71E1B94F"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-0.6399</w:t>
            </w:r>
          </w:p>
        </w:tc>
        <w:tc>
          <w:tcPr>
            <w:tcW w:w="1275" w:type="dxa"/>
            <w:tcBorders>
              <w:top w:val="nil"/>
              <w:left w:val="nil"/>
              <w:bottom w:val="nil"/>
              <w:right w:val="nil"/>
            </w:tcBorders>
          </w:tcPr>
          <w:p w14:paraId="7B8F0F7F"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0.728</w:t>
            </w:r>
          </w:p>
        </w:tc>
        <w:tc>
          <w:tcPr>
            <w:tcW w:w="661" w:type="dxa"/>
            <w:tcBorders>
              <w:top w:val="nil"/>
              <w:left w:val="nil"/>
              <w:bottom w:val="nil"/>
              <w:right w:val="nil"/>
            </w:tcBorders>
            <w:shd w:val="clear" w:color="auto" w:fill="auto"/>
          </w:tcPr>
          <w:p w14:paraId="3A526875" w14:textId="77777777" w:rsidR="00A75CAF" w:rsidRPr="00721026" w:rsidRDefault="00A75CAF" w:rsidP="004730F5">
            <w:pPr>
              <w:ind w:right="79"/>
              <w:contextualSpacing/>
              <w:rPr>
                <w:rFonts w:ascii="Times New Roman" w:hAnsi="Times New Roman"/>
                <w:sz w:val="20"/>
                <w:szCs w:val="20"/>
              </w:rPr>
            </w:pPr>
          </w:p>
        </w:tc>
      </w:tr>
      <w:tr w:rsidR="00A75CAF" w:rsidRPr="00721026" w14:paraId="1A9CD427" w14:textId="77777777" w:rsidTr="004730F5">
        <w:trPr>
          <w:gridAfter w:val="1"/>
          <w:wAfter w:w="614" w:type="dxa"/>
        </w:trPr>
        <w:tc>
          <w:tcPr>
            <w:tcW w:w="1417" w:type="dxa"/>
            <w:tcBorders>
              <w:top w:val="nil"/>
              <w:left w:val="nil"/>
              <w:bottom w:val="nil"/>
              <w:right w:val="single" w:sz="4" w:space="0" w:color="D9D9D9"/>
            </w:tcBorders>
            <w:shd w:val="clear" w:color="auto" w:fill="auto"/>
          </w:tcPr>
          <w:p w14:paraId="3142429B" w14:textId="77777777" w:rsidR="00A75CAF" w:rsidRPr="00CE7B8E" w:rsidRDefault="00A75CAF" w:rsidP="004730F5">
            <w:pPr>
              <w:ind w:right="79"/>
              <w:contextualSpacing/>
              <w:rPr>
                <w:rFonts w:ascii="Times New Roman" w:hAnsi="Times New Roman"/>
                <w:sz w:val="20"/>
                <w:szCs w:val="20"/>
                <w:vertAlign w:val="superscript"/>
              </w:rPr>
            </w:pPr>
            <w:r>
              <w:rPr>
                <w:rFonts w:ascii="Times New Roman" w:hAnsi="Times New Roman"/>
                <w:sz w:val="20"/>
                <w:szCs w:val="20"/>
              </w:rPr>
              <w:t>Occupation</w:t>
            </w:r>
          </w:p>
        </w:tc>
        <w:tc>
          <w:tcPr>
            <w:tcW w:w="1243" w:type="dxa"/>
            <w:tcBorders>
              <w:top w:val="nil"/>
              <w:left w:val="single" w:sz="4" w:space="0" w:color="D9D9D9"/>
              <w:bottom w:val="nil"/>
              <w:right w:val="nil"/>
            </w:tcBorders>
            <w:shd w:val="clear" w:color="auto" w:fill="auto"/>
          </w:tcPr>
          <w:p w14:paraId="56021318" w14:textId="77777777" w:rsidR="00A75CAF" w:rsidRPr="00721026" w:rsidRDefault="00A75CAF" w:rsidP="004730F5">
            <w:pPr>
              <w:ind w:right="79"/>
              <w:contextualSpacing/>
              <w:rPr>
                <w:rFonts w:ascii="Times New Roman" w:hAnsi="Times New Roman"/>
                <w:sz w:val="20"/>
                <w:szCs w:val="20"/>
              </w:rPr>
            </w:pPr>
          </w:p>
        </w:tc>
        <w:tc>
          <w:tcPr>
            <w:tcW w:w="1134" w:type="dxa"/>
            <w:tcBorders>
              <w:top w:val="nil"/>
              <w:left w:val="nil"/>
              <w:bottom w:val="nil"/>
              <w:right w:val="nil"/>
            </w:tcBorders>
          </w:tcPr>
          <w:p w14:paraId="28A350F1" w14:textId="77777777" w:rsidR="00A75CAF" w:rsidRPr="00721026" w:rsidRDefault="00A75CAF" w:rsidP="004730F5">
            <w:pPr>
              <w:ind w:right="79"/>
              <w:contextualSpacing/>
              <w:rPr>
                <w:rFonts w:ascii="Times New Roman" w:hAnsi="Times New Roman"/>
                <w:sz w:val="20"/>
                <w:szCs w:val="20"/>
              </w:rPr>
            </w:pPr>
          </w:p>
        </w:tc>
        <w:tc>
          <w:tcPr>
            <w:tcW w:w="850" w:type="dxa"/>
            <w:tcBorders>
              <w:top w:val="nil"/>
              <w:left w:val="nil"/>
              <w:bottom w:val="nil"/>
              <w:right w:val="single" w:sz="4" w:space="0" w:color="D9D9D9"/>
            </w:tcBorders>
            <w:shd w:val="clear" w:color="auto" w:fill="auto"/>
          </w:tcPr>
          <w:p w14:paraId="1C65037F" w14:textId="77777777" w:rsidR="00A75CAF" w:rsidRPr="00721026" w:rsidRDefault="00A75CAF" w:rsidP="004730F5">
            <w:pPr>
              <w:ind w:right="79"/>
              <w:contextualSpacing/>
              <w:rPr>
                <w:rFonts w:ascii="Times New Roman" w:hAnsi="Times New Roman"/>
                <w:sz w:val="20"/>
                <w:szCs w:val="20"/>
              </w:rPr>
            </w:pPr>
          </w:p>
        </w:tc>
        <w:tc>
          <w:tcPr>
            <w:tcW w:w="1418" w:type="dxa"/>
            <w:tcBorders>
              <w:top w:val="nil"/>
              <w:left w:val="single" w:sz="4" w:space="0" w:color="D9D9D9"/>
              <w:bottom w:val="nil"/>
              <w:right w:val="nil"/>
            </w:tcBorders>
            <w:shd w:val="clear" w:color="auto" w:fill="auto"/>
          </w:tcPr>
          <w:p w14:paraId="6A43DFB9" w14:textId="77777777" w:rsidR="00A75CAF" w:rsidRPr="00721026" w:rsidRDefault="00A75CAF" w:rsidP="004730F5">
            <w:pPr>
              <w:ind w:right="79"/>
              <w:contextualSpacing/>
              <w:rPr>
                <w:rFonts w:ascii="Times New Roman" w:hAnsi="Times New Roman"/>
                <w:sz w:val="20"/>
                <w:szCs w:val="20"/>
              </w:rPr>
            </w:pPr>
          </w:p>
        </w:tc>
        <w:tc>
          <w:tcPr>
            <w:tcW w:w="1275" w:type="dxa"/>
            <w:tcBorders>
              <w:top w:val="nil"/>
              <w:left w:val="nil"/>
              <w:bottom w:val="nil"/>
              <w:right w:val="nil"/>
            </w:tcBorders>
          </w:tcPr>
          <w:p w14:paraId="48EAAC13" w14:textId="77777777" w:rsidR="00A75CAF" w:rsidRPr="00721026" w:rsidRDefault="00A75CAF" w:rsidP="004730F5">
            <w:pPr>
              <w:ind w:right="79"/>
              <w:contextualSpacing/>
              <w:rPr>
                <w:rFonts w:ascii="Times New Roman" w:hAnsi="Times New Roman"/>
                <w:sz w:val="20"/>
                <w:szCs w:val="20"/>
              </w:rPr>
            </w:pPr>
          </w:p>
        </w:tc>
        <w:tc>
          <w:tcPr>
            <w:tcW w:w="661" w:type="dxa"/>
            <w:tcBorders>
              <w:top w:val="nil"/>
              <w:left w:val="nil"/>
              <w:bottom w:val="nil"/>
              <w:right w:val="nil"/>
            </w:tcBorders>
            <w:shd w:val="clear" w:color="auto" w:fill="auto"/>
          </w:tcPr>
          <w:p w14:paraId="6DD83602" w14:textId="77777777" w:rsidR="00A75CAF" w:rsidRPr="00721026" w:rsidRDefault="00A75CAF" w:rsidP="004730F5">
            <w:pPr>
              <w:ind w:right="79"/>
              <w:contextualSpacing/>
              <w:rPr>
                <w:rFonts w:ascii="Times New Roman" w:hAnsi="Times New Roman"/>
                <w:sz w:val="20"/>
                <w:szCs w:val="20"/>
              </w:rPr>
            </w:pPr>
          </w:p>
        </w:tc>
      </w:tr>
      <w:tr w:rsidR="00A75CAF" w:rsidRPr="00721026" w14:paraId="6C701E7C" w14:textId="77777777" w:rsidTr="004730F5">
        <w:trPr>
          <w:gridAfter w:val="1"/>
          <w:wAfter w:w="614" w:type="dxa"/>
        </w:trPr>
        <w:tc>
          <w:tcPr>
            <w:tcW w:w="1417" w:type="dxa"/>
            <w:tcBorders>
              <w:top w:val="nil"/>
              <w:left w:val="nil"/>
              <w:bottom w:val="nil"/>
              <w:right w:val="single" w:sz="4" w:space="0" w:color="D9D9D9"/>
            </w:tcBorders>
            <w:shd w:val="clear" w:color="auto" w:fill="auto"/>
          </w:tcPr>
          <w:p w14:paraId="0D83A587" w14:textId="77777777" w:rsidR="00A75CAF" w:rsidRDefault="00A75CAF" w:rsidP="004730F5">
            <w:pPr>
              <w:ind w:right="79"/>
              <w:contextualSpacing/>
              <w:rPr>
                <w:rFonts w:ascii="Times New Roman" w:hAnsi="Times New Roman"/>
                <w:sz w:val="20"/>
                <w:szCs w:val="20"/>
              </w:rPr>
            </w:pPr>
            <w:r>
              <w:rPr>
                <w:rFonts w:ascii="Times New Roman" w:hAnsi="Times New Roman"/>
                <w:sz w:val="20"/>
                <w:szCs w:val="20"/>
              </w:rPr>
              <w:t>-Construction</w:t>
            </w:r>
          </w:p>
        </w:tc>
        <w:tc>
          <w:tcPr>
            <w:tcW w:w="1243" w:type="dxa"/>
            <w:tcBorders>
              <w:top w:val="nil"/>
              <w:left w:val="single" w:sz="4" w:space="0" w:color="D9D9D9"/>
              <w:bottom w:val="nil"/>
              <w:right w:val="nil"/>
            </w:tcBorders>
            <w:shd w:val="clear" w:color="auto" w:fill="auto"/>
          </w:tcPr>
          <w:p w14:paraId="0E71D8DA" w14:textId="77777777" w:rsidR="00A75CAF"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0.4170</w:t>
            </w:r>
          </w:p>
        </w:tc>
        <w:tc>
          <w:tcPr>
            <w:tcW w:w="1134" w:type="dxa"/>
            <w:tcBorders>
              <w:top w:val="nil"/>
              <w:left w:val="nil"/>
              <w:bottom w:val="nil"/>
              <w:right w:val="nil"/>
            </w:tcBorders>
          </w:tcPr>
          <w:p w14:paraId="4098EE80"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1.446</w:t>
            </w:r>
          </w:p>
        </w:tc>
        <w:tc>
          <w:tcPr>
            <w:tcW w:w="850" w:type="dxa"/>
            <w:tcBorders>
              <w:top w:val="nil"/>
              <w:left w:val="nil"/>
              <w:bottom w:val="nil"/>
              <w:right w:val="single" w:sz="4" w:space="0" w:color="D9D9D9"/>
            </w:tcBorders>
            <w:shd w:val="clear" w:color="auto" w:fill="auto"/>
          </w:tcPr>
          <w:p w14:paraId="46026D08" w14:textId="77777777" w:rsidR="00A75CAF" w:rsidRPr="00721026" w:rsidRDefault="00A75CAF" w:rsidP="004730F5">
            <w:pPr>
              <w:ind w:right="79"/>
              <w:contextualSpacing/>
              <w:rPr>
                <w:rFonts w:ascii="Times New Roman" w:hAnsi="Times New Roman"/>
                <w:sz w:val="20"/>
                <w:szCs w:val="20"/>
              </w:rPr>
            </w:pPr>
          </w:p>
        </w:tc>
        <w:tc>
          <w:tcPr>
            <w:tcW w:w="1418" w:type="dxa"/>
            <w:tcBorders>
              <w:top w:val="nil"/>
              <w:left w:val="single" w:sz="4" w:space="0" w:color="D9D9D9"/>
              <w:bottom w:val="nil"/>
              <w:right w:val="nil"/>
            </w:tcBorders>
            <w:shd w:val="clear" w:color="auto" w:fill="auto"/>
          </w:tcPr>
          <w:p w14:paraId="661D9F26" w14:textId="77777777" w:rsidR="00A75CAF" w:rsidRDefault="00A75CAF" w:rsidP="004730F5">
            <w:pPr>
              <w:ind w:right="79"/>
              <w:contextualSpacing/>
              <w:rPr>
                <w:rFonts w:ascii="Times New Roman" w:hAnsi="Times New Roman"/>
                <w:sz w:val="20"/>
                <w:szCs w:val="20"/>
              </w:rPr>
            </w:pPr>
            <w:r>
              <w:rPr>
                <w:rFonts w:ascii="Times New Roman" w:hAnsi="Times New Roman"/>
                <w:sz w:val="20"/>
                <w:szCs w:val="20"/>
              </w:rPr>
              <w:t>0.0940</w:t>
            </w:r>
          </w:p>
        </w:tc>
        <w:tc>
          <w:tcPr>
            <w:tcW w:w="1275" w:type="dxa"/>
            <w:tcBorders>
              <w:top w:val="nil"/>
              <w:left w:val="nil"/>
              <w:bottom w:val="nil"/>
              <w:right w:val="nil"/>
            </w:tcBorders>
          </w:tcPr>
          <w:p w14:paraId="196F6D71"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1.393</w:t>
            </w:r>
          </w:p>
        </w:tc>
        <w:tc>
          <w:tcPr>
            <w:tcW w:w="661" w:type="dxa"/>
            <w:tcBorders>
              <w:top w:val="nil"/>
              <w:left w:val="nil"/>
              <w:bottom w:val="nil"/>
              <w:right w:val="nil"/>
            </w:tcBorders>
            <w:shd w:val="clear" w:color="auto" w:fill="auto"/>
          </w:tcPr>
          <w:p w14:paraId="62C64C75" w14:textId="77777777" w:rsidR="00A75CAF" w:rsidRPr="00721026" w:rsidRDefault="00A75CAF" w:rsidP="004730F5">
            <w:pPr>
              <w:ind w:right="79"/>
              <w:contextualSpacing/>
              <w:rPr>
                <w:rFonts w:ascii="Times New Roman" w:hAnsi="Times New Roman"/>
                <w:sz w:val="20"/>
                <w:szCs w:val="20"/>
              </w:rPr>
            </w:pPr>
          </w:p>
        </w:tc>
      </w:tr>
      <w:tr w:rsidR="00A75CAF" w:rsidRPr="00721026" w14:paraId="6C3C53B5" w14:textId="77777777" w:rsidTr="004730F5">
        <w:trPr>
          <w:gridAfter w:val="1"/>
          <w:wAfter w:w="614" w:type="dxa"/>
        </w:trPr>
        <w:tc>
          <w:tcPr>
            <w:tcW w:w="1417" w:type="dxa"/>
            <w:tcBorders>
              <w:top w:val="nil"/>
              <w:left w:val="nil"/>
              <w:bottom w:val="nil"/>
              <w:right w:val="single" w:sz="4" w:space="0" w:color="D9D9D9"/>
            </w:tcBorders>
            <w:shd w:val="clear" w:color="auto" w:fill="auto"/>
          </w:tcPr>
          <w:p w14:paraId="244E7029" w14:textId="77777777" w:rsidR="00A75CAF" w:rsidRDefault="00A75CAF" w:rsidP="004730F5">
            <w:pPr>
              <w:ind w:right="79"/>
              <w:contextualSpacing/>
              <w:rPr>
                <w:rFonts w:ascii="Times New Roman" w:hAnsi="Times New Roman"/>
                <w:sz w:val="20"/>
                <w:szCs w:val="20"/>
              </w:rPr>
            </w:pPr>
            <w:r>
              <w:rPr>
                <w:rFonts w:ascii="Times New Roman" w:hAnsi="Times New Roman"/>
                <w:sz w:val="20"/>
                <w:szCs w:val="20"/>
              </w:rPr>
              <w:t>-Education</w:t>
            </w:r>
          </w:p>
        </w:tc>
        <w:tc>
          <w:tcPr>
            <w:tcW w:w="1243" w:type="dxa"/>
            <w:tcBorders>
              <w:top w:val="nil"/>
              <w:left w:val="single" w:sz="4" w:space="0" w:color="D9D9D9"/>
              <w:bottom w:val="nil"/>
              <w:right w:val="nil"/>
            </w:tcBorders>
            <w:shd w:val="clear" w:color="auto" w:fill="auto"/>
          </w:tcPr>
          <w:p w14:paraId="7031AB22" w14:textId="77777777" w:rsidR="00A75CAF"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0.1259</w:t>
            </w:r>
          </w:p>
        </w:tc>
        <w:tc>
          <w:tcPr>
            <w:tcW w:w="1134" w:type="dxa"/>
            <w:tcBorders>
              <w:top w:val="nil"/>
              <w:left w:val="nil"/>
              <w:bottom w:val="nil"/>
              <w:right w:val="nil"/>
            </w:tcBorders>
          </w:tcPr>
          <w:p w14:paraId="3C7F3A2D"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1.215</w:t>
            </w:r>
          </w:p>
        </w:tc>
        <w:tc>
          <w:tcPr>
            <w:tcW w:w="850" w:type="dxa"/>
            <w:tcBorders>
              <w:top w:val="nil"/>
              <w:left w:val="nil"/>
              <w:bottom w:val="nil"/>
              <w:right w:val="single" w:sz="4" w:space="0" w:color="D9D9D9"/>
            </w:tcBorders>
            <w:shd w:val="clear" w:color="auto" w:fill="auto"/>
          </w:tcPr>
          <w:p w14:paraId="77E7AFE1" w14:textId="77777777" w:rsidR="00A75CAF" w:rsidRPr="00721026" w:rsidRDefault="00A75CAF" w:rsidP="004730F5">
            <w:pPr>
              <w:ind w:right="79"/>
              <w:contextualSpacing/>
              <w:rPr>
                <w:rFonts w:ascii="Times New Roman" w:hAnsi="Times New Roman"/>
                <w:sz w:val="20"/>
                <w:szCs w:val="20"/>
              </w:rPr>
            </w:pPr>
          </w:p>
        </w:tc>
        <w:tc>
          <w:tcPr>
            <w:tcW w:w="1418" w:type="dxa"/>
            <w:tcBorders>
              <w:top w:val="nil"/>
              <w:left w:val="single" w:sz="4" w:space="0" w:color="D9D9D9"/>
              <w:bottom w:val="nil"/>
              <w:right w:val="nil"/>
            </w:tcBorders>
            <w:shd w:val="clear" w:color="auto" w:fill="auto"/>
          </w:tcPr>
          <w:p w14:paraId="0E533B49" w14:textId="77777777" w:rsidR="00A75CAF" w:rsidRDefault="00A75CAF" w:rsidP="004730F5">
            <w:pPr>
              <w:ind w:right="79"/>
              <w:contextualSpacing/>
              <w:rPr>
                <w:rFonts w:ascii="Times New Roman" w:hAnsi="Times New Roman"/>
                <w:sz w:val="20"/>
                <w:szCs w:val="20"/>
              </w:rPr>
            </w:pPr>
            <w:r>
              <w:rPr>
                <w:rFonts w:ascii="Times New Roman" w:hAnsi="Times New Roman"/>
                <w:sz w:val="20"/>
                <w:szCs w:val="20"/>
              </w:rPr>
              <w:t>0.6126</w:t>
            </w:r>
          </w:p>
        </w:tc>
        <w:tc>
          <w:tcPr>
            <w:tcW w:w="1275" w:type="dxa"/>
            <w:tcBorders>
              <w:top w:val="nil"/>
              <w:left w:val="nil"/>
              <w:bottom w:val="nil"/>
              <w:right w:val="nil"/>
            </w:tcBorders>
          </w:tcPr>
          <w:p w14:paraId="2A160C67"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1.094</w:t>
            </w:r>
          </w:p>
        </w:tc>
        <w:tc>
          <w:tcPr>
            <w:tcW w:w="661" w:type="dxa"/>
            <w:tcBorders>
              <w:top w:val="nil"/>
              <w:left w:val="nil"/>
              <w:bottom w:val="nil"/>
              <w:right w:val="nil"/>
            </w:tcBorders>
            <w:shd w:val="clear" w:color="auto" w:fill="auto"/>
          </w:tcPr>
          <w:p w14:paraId="2AE69DB1" w14:textId="77777777" w:rsidR="00A75CAF" w:rsidRPr="00721026" w:rsidRDefault="00A75CAF" w:rsidP="004730F5">
            <w:pPr>
              <w:ind w:right="79"/>
              <w:contextualSpacing/>
              <w:rPr>
                <w:rFonts w:ascii="Times New Roman" w:hAnsi="Times New Roman"/>
                <w:sz w:val="20"/>
                <w:szCs w:val="20"/>
              </w:rPr>
            </w:pPr>
          </w:p>
        </w:tc>
      </w:tr>
      <w:tr w:rsidR="00A75CAF" w:rsidRPr="00721026" w14:paraId="2A7A89E3" w14:textId="77777777" w:rsidTr="004730F5">
        <w:trPr>
          <w:gridAfter w:val="1"/>
          <w:wAfter w:w="614" w:type="dxa"/>
        </w:trPr>
        <w:tc>
          <w:tcPr>
            <w:tcW w:w="1417" w:type="dxa"/>
            <w:tcBorders>
              <w:top w:val="nil"/>
              <w:left w:val="nil"/>
              <w:bottom w:val="nil"/>
              <w:right w:val="single" w:sz="4" w:space="0" w:color="D9D9D9"/>
            </w:tcBorders>
            <w:shd w:val="clear" w:color="auto" w:fill="auto"/>
          </w:tcPr>
          <w:p w14:paraId="616440BC" w14:textId="77777777" w:rsidR="00A75CAF" w:rsidRDefault="00A75CAF" w:rsidP="004730F5">
            <w:pPr>
              <w:ind w:right="79"/>
              <w:contextualSpacing/>
              <w:rPr>
                <w:rFonts w:ascii="Times New Roman" w:hAnsi="Times New Roman"/>
                <w:sz w:val="20"/>
                <w:szCs w:val="20"/>
              </w:rPr>
            </w:pPr>
            <w:r>
              <w:rPr>
                <w:rFonts w:ascii="Times New Roman" w:hAnsi="Times New Roman"/>
                <w:sz w:val="20"/>
                <w:szCs w:val="20"/>
              </w:rPr>
              <w:t>-Government</w:t>
            </w:r>
          </w:p>
        </w:tc>
        <w:tc>
          <w:tcPr>
            <w:tcW w:w="1243" w:type="dxa"/>
            <w:tcBorders>
              <w:top w:val="nil"/>
              <w:left w:val="single" w:sz="4" w:space="0" w:color="D9D9D9"/>
              <w:bottom w:val="nil"/>
              <w:right w:val="nil"/>
            </w:tcBorders>
            <w:shd w:val="clear" w:color="auto" w:fill="auto"/>
          </w:tcPr>
          <w:p w14:paraId="5E146169" w14:textId="77777777" w:rsidR="00A75CAF"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0.9629</w:t>
            </w:r>
          </w:p>
        </w:tc>
        <w:tc>
          <w:tcPr>
            <w:tcW w:w="1134" w:type="dxa"/>
            <w:tcBorders>
              <w:top w:val="nil"/>
              <w:left w:val="nil"/>
              <w:bottom w:val="nil"/>
              <w:right w:val="nil"/>
            </w:tcBorders>
          </w:tcPr>
          <w:p w14:paraId="4EE9CF50"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1.371</w:t>
            </w:r>
          </w:p>
        </w:tc>
        <w:tc>
          <w:tcPr>
            <w:tcW w:w="850" w:type="dxa"/>
            <w:tcBorders>
              <w:top w:val="nil"/>
              <w:left w:val="nil"/>
              <w:bottom w:val="nil"/>
              <w:right w:val="single" w:sz="4" w:space="0" w:color="D9D9D9"/>
            </w:tcBorders>
            <w:shd w:val="clear" w:color="auto" w:fill="auto"/>
          </w:tcPr>
          <w:p w14:paraId="7AC3058D" w14:textId="77777777" w:rsidR="00A75CAF" w:rsidRPr="00721026" w:rsidRDefault="00A75CAF" w:rsidP="004730F5">
            <w:pPr>
              <w:ind w:right="79"/>
              <w:contextualSpacing/>
              <w:rPr>
                <w:rFonts w:ascii="Times New Roman" w:hAnsi="Times New Roman"/>
                <w:sz w:val="20"/>
                <w:szCs w:val="20"/>
              </w:rPr>
            </w:pPr>
          </w:p>
        </w:tc>
        <w:tc>
          <w:tcPr>
            <w:tcW w:w="1418" w:type="dxa"/>
            <w:tcBorders>
              <w:top w:val="nil"/>
              <w:left w:val="single" w:sz="4" w:space="0" w:color="D9D9D9"/>
              <w:bottom w:val="nil"/>
              <w:right w:val="nil"/>
            </w:tcBorders>
            <w:shd w:val="clear" w:color="auto" w:fill="auto"/>
          </w:tcPr>
          <w:p w14:paraId="26B8FC18" w14:textId="77777777" w:rsidR="00A75CAF" w:rsidRDefault="00A75CAF" w:rsidP="004730F5">
            <w:pPr>
              <w:ind w:right="79"/>
              <w:contextualSpacing/>
              <w:rPr>
                <w:rFonts w:ascii="Times New Roman" w:hAnsi="Times New Roman"/>
                <w:sz w:val="20"/>
                <w:szCs w:val="20"/>
              </w:rPr>
            </w:pPr>
            <w:r>
              <w:rPr>
                <w:rFonts w:ascii="Times New Roman" w:hAnsi="Times New Roman"/>
                <w:sz w:val="20"/>
                <w:szCs w:val="20"/>
              </w:rPr>
              <w:t>0.361</w:t>
            </w:r>
          </w:p>
        </w:tc>
        <w:tc>
          <w:tcPr>
            <w:tcW w:w="1275" w:type="dxa"/>
            <w:tcBorders>
              <w:top w:val="nil"/>
              <w:left w:val="nil"/>
              <w:bottom w:val="nil"/>
              <w:right w:val="nil"/>
            </w:tcBorders>
          </w:tcPr>
          <w:p w14:paraId="21ABE097"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1.215</w:t>
            </w:r>
          </w:p>
        </w:tc>
        <w:tc>
          <w:tcPr>
            <w:tcW w:w="661" w:type="dxa"/>
            <w:tcBorders>
              <w:top w:val="nil"/>
              <w:left w:val="nil"/>
              <w:bottom w:val="nil"/>
              <w:right w:val="nil"/>
            </w:tcBorders>
            <w:shd w:val="clear" w:color="auto" w:fill="auto"/>
          </w:tcPr>
          <w:p w14:paraId="59D3B95A" w14:textId="77777777" w:rsidR="00A75CAF" w:rsidRPr="00721026" w:rsidRDefault="00A75CAF" w:rsidP="004730F5">
            <w:pPr>
              <w:ind w:right="79"/>
              <w:contextualSpacing/>
              <w:rPr>
                <w:rFonts w:ascii="Times New Roman" w:hAnsi="Times New Roman"/>
                <w:sz w:val="20"/>
                <w:szCs w:val="20"/>
              </w:rPr>
            </w:pPr>
          </w:p>
        </w:tc>
      </w:tr>
      <w:tr w:rsidR="00A75CAF" w:rsidRPr="00721026" w14:paraId="19BF0CC6" w14:textId="77777777" w:rsidTr="004730F5">
        <w:trPr>
          <w:gridAfter w:val="1"/>
          <w:wAfter w:w="614" w:type="dxa"/>
        </w:trPr>
        <w:tc>
          <w:tcPr>
            <w:tcW w:w="1417" w:type="dxa"/>
            <w:tcBorders>
              <w:top w:val="nil"/>
              <w:left w:val="nil"/>
              <w:bottom w:val="nil"/>
              <w:right w:val="single" w:sz="4" w:space="0" w:color="D9D9D9"/>
            </w:tcBorders>
            <w:shd w:val="clear" w:color="auto" w:fill="auto"/>
          </w:tcPr>
          <w:p w14:paraId="3A089B4A" w14:textId="77777777" w:rsidR="00A75CAF" w:rsidRDefault="00A75CAF" w:rsidP="004730F5">
            <w:pPr>
              <w:ind w:right="79"/>
              <w:contextualSpacing/>
              <w:rPr>
                <w:rFonts w:ascii="Times New Roman" w:hAnsi="Times New Roman"/>
                <w:sz w:val="20"/>
                <w:szCs w:val="20"/>
              </w:rPr>
            </w:pPr>
            <w:r>
              <w:rPr>
                <w:rFonts w:ascii="Times New Roman" w:hAnsi="Times New Roman"/>
                <w:sz w:val="20"/>
                <w:szCs w:val="20"/>
              </w:rPr>
              <w:t>-Industry</w:t>
            </w:r>
          </w:p>
        </w:tc>
        <w:tc>
          <w:tcPr>
            <w:tcW w:w="1243" w:type="dxa"/>
            <w:tcBorders>
              <w:top w:val="nil"/>
              <w:left w:val="single" w:sz="4" w:space="0" w:color="D9D9D9"/>
              <w:bottom w:val="nil"/>
              <w:right w:val="nil"/>
            </w:tcBorders>
            <w:shd w:val="clear" w:color="auto" w:fill="auto"/>
          </w:tcPr>
          <w:p w14:paraId="773A26D8" w14:textId="77777777" w:rsidR="00A75CAF"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3.661</w:t>
            </w:r>
          </w:p>
        </w:tc>
        <w:tc>
          <w:tcPr>
            <w:tcW w:w="1134" w:type="dxa"/>
            <w:tcBorders>
              <w:top w:val="nil"/>
              <w:left w:val="nil"/>
              <w:bottom w:val="nil"/>
              <w:right w:val="nil"/>
            </w:tcBorders>
          </w:tcPr>
          <w:p w14:paraId="0CF118D2" w14:textId="77777777" w:rsidR="00A75CAF" w:rsidRDefault="00A75CAF" w:rsidP="004730F5">
            <w:pPr>
              <w:ind w:right="79"/>
              <w:contextualSpacing/>
              <w:rPr>
                <w:rFonts w:ascii="Times New Roman" w:hAnsi="Times New Roman"/>
                <w:sz w:val="20"/>
                <w:szCs w:val="20"/>
              </w:rPr>
            </w:pPr>
            <w:r>
              <w:rPr>
                <w:rFonts w:ascii="Times New Roman" w:hAnsi="Times New Roman"/>
                <w:sz w:val="20"/>
                <w:szCs w:val="20"/>
              </w:rPr>
              <w:t>1.653</w:t>
            </w:r>
          </w:p>
        </w:tc>
        <w:tc>
          <w:tcPr>
            <w:tcW w:w="850" w:type="dxa"/>
            <w:tcBorders>
              <w:top w:val="nil"/>
              <w:left w:val="nil"/>
              <w:bottom w:val="nil"/>
              <w:right w:val="single" w:sz="4" w:space="0" w:color="D9D9D9"/>
            </w:tcBorders>
            <w:shd w:val="clear" w:color="auto" w:fill="auto"/>
          </w:tcPr>
          <w:p w14:paraId="1851D695"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w:t>
            </w:r>
          </w:p>
        </w:tc>
        <w:tc>
          <w:tcPr>
            <w:tcW w:w="1418" w:type="dxa"/>
            <w:tcBorders>
              <w:top w:val="nil"/>
              <w:left w:val="single" w:sz="4" w:space="0" w:color="D9D9D9"/>
              <w:bottom w:val="nil"/>
              <w:right w:val="nil"/>
            </w:tcBorders>
            <w:shd w:val="clear" w:color="auto" w:fill="auto"/>
          </w:tcPr>
          <w:p w14:paraId="16A1BEA4" w14:textId="77777777" w:rsidR="00A75CAF" w:rsidRDefault="00A75CAF" w:rsidP="004730F5">
            <w:pPr>
              <w:ind w:right="79"/>
              <w:contextualSpacing/>
              <w:rPr>
                <w:rFonts w:ascii="Times New Roman" w:hAnsi="Times New Roman"/>
                <w:sz w:val="20"/>
                <w:szCs w:val="20"/>
              </w:rPr>
            </w:pPr>
            <w:r>
              <w:rPr>
                <w:rFonts w:ascii="Times New Roman" w:hAnsi="Times New Roman"/>
                <w:sz w:val="20"/>
                <w:szCs w:val="20"/>
              </w:rPr>
              <w:t>-0.3157</w:t>
            </w:r>
          </w:p>
        </w:tc>
        <w:tc>
          <w:tcPr>
            <w:tcW w:w="1275" w:type="dxa"/>
            <w:tcBorders>
              <w:top w:val="nil"/>
              <w:left w:val="nil"/>
              <w:bottom w:val="nil"/>
              <w:right w:val="nil"/>
            </w:tcBorders>
          </w:tcPr>
          <w:p w14:paraId="561B4902"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1.613</w:t>
            </w:r>
          </w:p>
        </w:tc>
        <w:tc>
          <w:tcPr>
            <w:tcW w:w="661" w:type="dxa"/>
            <w:tcBorders>
              <w:top w:val="nil"/>
              <w:left w:val="nil"/>
              <w:bottom w:val="nil"/>
              <w:right w:val="nil"/>
            </w:tcBorders>
            <w:shd w:val="clear" w:color="auto" w:fill="auto"/>
          </w:tcPr>
          <w:p w14:paraId="6FCCAABD" w14:textId="77777777" w:rsidR="00A75CAF" w:rsidRPr="00721026" w:rsidRDefault="00A75CAF" w:rsidP="004730F5">
            <w:pPr>
              <w:ind w:right="79"/>
              <w:contextualSpacing/>
              <w:rPr>
                <w:rFonts w:ascii="Times New Roman" w:hAnsi="Times New Roman"/>
                <w:sz w:val="20"/>
                <w:szCs w:val="20"/>
              </w:rPr>
            </w:pPr>
          </w:p>
        </w:tc>
      </w:tr>
      <w:tr w:rsidR="00A75CAF" w:rsidRPr="00721026" w14:paraId="694DD4B5" w14:textId="77777777" w:rsidTr="004730F5">
        <w:trPr>
          <w:gridAfter w:val="1"/>
          <w:wAfter w:w="614" w:type="dxa"/>
        </w:trPr>
        <w:tc>
          <w:tcPr>
            <w:tcW w:w="1417" w:type="dxa"/>
            <w:tcBorders>
              <w:top w:val="nil"/>
              <w:left w:val="nil"/>
              <w:bottom w:val="nil"/>
              <w:right w:val="single" w:sz="4" w:space="0" w:color="D9D9D9"/>
            </w:tcBorders>
            <w:shd w:val="clear" w:color="auto" w:fill="auto"/>
          </w:tcPr>
          <w:p w14:paraId="5159C200" w14:textId="77777777" w:rsidR="00A75CAF" w:rsidRDefault="00A75CAF" w:rsidP="004730F5">
            <w:pPr>
              <w:ind w:right="79"/>
              <w:contextualSpacing/>
              <w:rPr>
                <w:rFonts w:ascii="Times New Roman" w:hAnsi="Times New Roman"/>
                <w:sz w:val="20"/>
                <w:szCs w:val="20"/>
              </w:rPr>
            </w:pPr>
            <w:r>
              <w:rPr>
                <w:rFonts w:ascii="Times New Roman" w:hAnsi="Times New Roman"/>
                <w:sz w:val="20"/>
                <w:szCs w:val="20"/>
              </w:rPr>
              <w:t>-Tourism</w:t>
            </w:r>
          </w:p>
        </w:tc>
        <w:tc>
          <w:tcPr>
            <w:tcW w:w="1243" w:type="dxa"/>
            <w:tcBorders>
              <w:top w:val="nil"/>
              <w:left w:val="single" w:sz="4" w:space="0" w:color="D9D9D9"/>
              <w:bottom w:val="nil"/>
              <w:right w:val="nil"/>
            </w:tcBorders>
            <w:shd w:val="clear" w:color="auto" w:fill="auto"/>
          </w:tcPr>
          <w:p w14:paraId="7B744B12" w14:textId="77777777" w:rsidR="00A75CAF"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1.355</w:t>
            </w:r>
          </w:p>
        </w:tc>
        <w:tc>
          <w:tcPr>
            <w:tcW w:w="1134" w:type="dxa"/>
            <w:tcBorders>
              <w:top w:val="nil"/>
              <w:left w:val="nil"/>
              <w:bottom w:val="nil"/>
              <w:right w:val="nil"/>
            </w:tcBorders>
          </w:tcPr>
          <w:p w14:paraId="3770DFE9"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1.445</w:t>
            </w:r>
          </w:p>
        </w:tc>
        <w:tc>
          <w:tcPr>
            <w:tcW w:w="850" w:type="dxa"/>
            <w:tcBorders>
              <w:top w:val="nil"/>
              <w:left w:val="nil"/>
              <w:bottom w:val="nil"/>
              <w:right w:val="single" w:sz="4" w:space="0" w:color="D9D9D9"/>
            </w:tcBorders>
            <w:shd w:val="clear" w:color="auto" w:fill="auto"/>
          </w:tcPr>
          <w:p w14:paraId="004AB68E" w14:textId="77777777" w:rsidR="00A75CAF" w:rsidRPr="00721026" w:rsidRDefault="00A75CAF" w:rsidP="004730F5">
            <w:pPr>
              <w:ind w:right="79"/>
              <w:contextualSpacing/>
              <w:rPr>
                <w:rFonts w:ascii="Times New Roman" w:hAnsi="Times New Roman"/>
                <w:sz w:val="20"/>
                <w:szCs w:val="20"/>
              </w:rPr>
            </w:pPr>
          </w:p>
        </w:tc>
        <w:tc>
          <w:tcPr>
            <w:tcW w:w="1418" w:type="dxa"/>
            <w:tcBorders>
              <w:top w:val="nil"/>
              <w:left w:val="single" w:sz="4" w:space="0" w:color="D9D9D9"/>
              <w:bottom w:val="nil"/>
              <w:right w:val="nil"/>
            </w:tcBorders>
            <w:shd w:val="clear" w:color="auto" w:fill="auto"/>
          </w:tcPr>
          <w:p w14:paraId="4D4A0EF2" w14:textId="77777777" w:rsidR="00A75CAF" w:rsidRDefault="00A75CAF" w:rsidP="004730F5">
            <w:pPr>
              <w:ind w:right="79"/>
              <w:contextualSpacing/>
              <w:rPr>
                <w:rFonts w:ascii="Times New Roman" w:hAnsi="Times New Roman"/>
                <w:sz w:val="20"/>
                <w:szCs w:val="20"/>
              </w:rPr>
            </w:pPr>
            <w:r>
              <w:rPr>
                <w:rFonts w:ascii="Times New Roman" w:hAnsi="Times New Roman"/>
                <w:sz w:val="20"/>
                <w:szCs w:val="20"/>
              </w:rPr>
              <w:t>0.9360</w:t>
            </w:r>
          </w:p>
        </w:tc>
        <w:tc>
          <w:tcPr>
            <w:tcW w:w="1275" w:type="dxa"/>
            <w:tcBorders>
              <w:top w:val="nil"/>
              <w:left w:val="nil"/>
              <w:bottom w:val="nil"/>
              <w:right w:val="nil"/>
            </w:tcBorders>
          </w:tcPr>
          <w:p w14:paraId="2D2C3DF2"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1.361</w:t>
            </w:r>
          </w:p>
        </w:tc>
        <w:tc>
          <w:tcPr>
            <w:tcW w:w="661" w:type="dxa"/>
            <w:tcBorders>
              <w:top w:val="nil"/>
              <w:left w:val="nil"/>
              <w:bottom w:val="nil"/>
              <w:right w:val="nil"/>
            </w:tcBorders>
            <w:shd w:val="clear" w:color="auto" w:fill="auto"/>
          </w:tcPr>
          <w:p w14:paraId="15514196" w14:textId="77777777" w:rsidR="00A75CAF" w:rsidRPr="00721026" w:rsidRDefault="00A75CAF" w:rsidP="004730F5">
            <w:pPr>
              <w:ind w:right="79"/>
              <w:contextualSpacing/>
              <w:rPr>
                <w:rFonts w:ascii="Times New Roman" w:hAnsi="Times New Roman"/>
                <w:sz w:val="20"/>
                <w:szCs w:val="20"/>
              </w:rPr>
            </w:pPr>
          </w:p>
        </w:tc>
      </w:tr>
      <w:tr w:rsidR="00A75CAF" w:rsidRPr="00721026" w14:paraId="429D5C1C" w14:textId="77777777" w:rsidTr="004730F5">
        <w:trPr>
          <w:gridAfter w:val="1"/>
          <w:wAfter w:w="614" w:type="dxa"/>
        </w:trPr>
        <w:tc>
          <w:tcPr>
            <w:tcW w:w="1417" w:type="dxa"/>
            <w:tcBorders>
              <w:top w:val="nil"/>
              <w:left w:val="nil"/>
              <w:bottom w:val="single" w:sz="4" w:space="0" w:color="D9D9D9"/>
              <w:right w:val="single" w:sz="4" w:space="0" w:color="D9D9D9"/>
            </w:tcBorders>
            <w:shd w:val="clear" w:color="auto" w:fill="auto"/>
          </w:tcPr>
          <w:p w14:paraId="69E60CF3" w14:textId="77777777" w:rsidR="00A75CAF" w:rsidRDefault="00A75CAF" w:rsidP="004730F5">
            <w:pPr>
              <w:ind w:right="79"/>
              <w:contextualSpacing/>
              <w:rPr>
                <w:rFonts w:ascii="Times New Roman" w:hAnsi="Times New Roman"/>
                <w:sz w:val="20"/>
                <w:szCs w:val="20"/>
              </w:rPr>
            </w:pPr>
            <w:r>
              <w:rPr>
                <w:rFonts w:ascii="Times New Roman" w:hAnsi="Times New Roman"/>
                <w:sz w:val="20"/>
                <w:szCs w:val="20"/>
              </w:rPr>
              <w:t>-Other</w:t>
            </w:r>
          </w:p>
        </w:tc>
        <w:tc>
          <w:tcPr>
            <w:tcW w:w="1243" w:type="dxa"/>
            <w:tcBorders>
              <w:top w:val="nil"/>
              <w:left w:val="single" w:sz="4" w:space="0" w:color="D9D9D9"/>
              <w:bottom w:val="single" w:sz="4" w:space="0" w:color="D9D9D9"/>
              <w:right w:val="nil"/>
            </w:tcBorders>
            <w:shd w:val="clear" w:color="auto" w:fill="auto"/>
          </w:tcPr>
          <w:p w14:paraId="398BC761" w14:textId="77777777" w:rsidR="00A75CAF"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0.4799</w:t>
            </w:r>
          </w:p>
        </w:tc>
        <w:tc>
          <w:tcPr>
            <w:tcW w:w="1134" w:type="dxa"/>
            <w:tcBorders>
              <w:top w:val="nil"/>
              <w:left w:val="nil"/>
              <w:bottom w:val="single" w:sz="4" w:space="0" w:color="D9D9D9"/>
              <w:right w:val="nil"/>
            </w:tcBorders>
          </w:tcPr>
          <w:p w14:paraId="426CACCE"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1.248</w:t>
            </w:r>
          </w:p>
        </w:tc>
        <w:tc>
          <w:tcPr>
            <w:tcW w:w="850" w:type="dxa"/>
            <w:tcBorders>
              <w:top w:val="nil"/>
              <w:left w:val="nil"/>
              <w:bottom w:val="single" w:sz="4" w:space="0" w:color="D9D9D9"/>
              <w:right w:val="single" w:sz="4" w:space="0" w:color="D9D9D9"/>
            </w:tcBorders>
            <w:shd w:val="clear" w:color="auto" w:fill="auto"/>
          </w:tcPr>
          <w:p w14:paraId="5E2E2922" w14:textId="77777777" w:rsidR="00A75CAF" w:rsidRPr="00721026" w:rsidRDefault="00A75CAF" w:rsidP="004730F5">
            <w:pPr>
              <w:ind w:right="79"/>
              <w:contextualSpacing/>
              <w:rPr>
                <w:rFonts w:ascii="Times New Roman" w:hAnsi="Times New Roman"/>
                <w:sz w:val="20"/>
                <w:szCs w:val="20"/>
              </w:rPr>
            </w:pPr>
          </w:p>
        </w:tc>
        <w:tc>
          <w:tcPr>
            <w:tcW w:w="1418" w:type="dxa"/>
            <w:tcBorders>
              <w:top w:val="nil"/>
              <w:left w:val="single" w:sz="4" w:space="0" w:color="D9D9D9"/>
              <w:bottom w:val="single" w:sz="4" w:space="0" w:color="D9D9D9"/>
              <w:right w:val="nil"/>
            </w:tcBorders>
            <w:shd w:val="clear" w:color="auto" w:fill="auto"/>
          </w:tcPr>
          <w:p w14:paraId="2BECF670" w14:textId="77777777" w:rsidR="00A75CAF" w:rsidRDefault="00A75CAF" w:rsidP="004730F5">
            <w:pPr>
              <w:ind w:right="79"/>
              <w:contextualSpacing/>
              <w:rPr>
                <w:rFonts w:ascii="Times New Roman" w:hAnsi="Times New Roman"/>
                <w:sz w:val="20"/>
                <w:szCs w:val="20"/>
              </w:rPr>
            </w:pPr>
            <w:r>
              <w:rPr>
                <w:rFonts w:ascii="Times New Roman" w:hAnsi="Times New Roman"/>
                <w:sz w:val="20"/>
                <w:szCs w:val="20"/>
              </w:rPr>
              <w:t>-0.2906</w:t>
            </w:r>
          </w:p>
        </w:tc>
        <w:tc>
          <w:tcPr>
            <w:tcW w:w="1275" w:type="dxa"/>
            <w:tcBorders>
              <w:top w:val="nil"/>
              <w:left w:val="nil"/>
              <w:bottom w:val="single" w:sz="4" w:space="0" w:color="D9D9D9"/>
              <w:right w:val="nil"/>
            </w:tcBorders>
          </w:tcPr>
          <w:p w14:paraId="3CB6EE8B"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1.177</w:t>
            </w:r>
          </w:p>
        </w:tc>
        <w:tc>
          <w:tcPr>
            <w:tcW w:w="661" w:type="dxa"/>
            <w:tcBorders>
              <w:top w:val="nil"/>
              <w:left w:val="nil"/>
              <w:bottom w:val="single" w:sz="4" w:space="0" w:color="D9D9D9"/>
              <w:right w:val="nil"/>
            </w:tcBorders>
            <w:shd w:val="clear" w:color="auto" w:fill="auto"/>
          </w:tcPr>
          <w:p w14:paraId="50EA2BC1" w14:textId="77777777" w:rsidR="00A75CAF" w:rsidRPr="00721026" w:rsidRDefault="00A75CAF" w:rsidP="004730F5">
            <w:pPr>
              <w:ind w:right="79"/>
              <w:contextualSpacing/>
              <w:rPr>
                <w:rFonts w:ascii="Times New Roman" w:hAnsi="Times New Roman"/>
                <w:sz w:val="20"/>
                <w:szCs w:val="20"/>
              </w:rPr>
            </w:pPr>
          </w:p>
        </w:tc>
      </w:tr>
      <w:tr w:rsidR="00A75CAF" w:rsidRPr="00721026" w14:paraId="0A3735BD" w14:textId="77777777" w:rsidTr="004730F5">
        <w:trPr>
          <w:gridAfter w:val="1"/>
          <w:wAfter w:w="614" w:type="dxa"/>
        </w:trPr>
        <w:tc>
          <w:tcPr>
            <w:tcW w:w="1417" w:type="dxa"/>
            <w:tcBorders>
              <w:top w:val="single" w:sz="4" w:space="0" w:color="D9D9D9"/>
              <w:left w:val="nil"/>
              <w:bottom w:val="nil"/>
              <w:right w:val="single" w:sz="4" w:space="0" w:color="D9D9D9"/>
            </w:tcBorders>
            <w:shd w:val="clear" w:color="auto" w:fill="auto"/>
          </w:tcPr>
          <w:p w14:paraId="29E38593" w14:textId="77777777" w:rsidR="00A75CAF" w:rsidRPr="00721026" w:rsidRDefault="00A75CAF" w:rsidP="004730F5">
            <w:pPr>
              <w:ind w:right="79"/>
              <w:contextualSpacing/>
              <w:rPr>
                <w:rFonts w:ascii="Times New Roman" w:hAnsi="Times New Roman"/>
                <w:sz w:val="20"/>
                <w:szCs w:val="20"/>
                <w:vertAlign w:val="superscript"/>
              </w:rPr>
            </w:pPr>
            <w:r>
              <w:rPr>
                <w:rFonts w:ascii="Times New Roman" w:hAnsi="Times New Roman"/>
                <w:sz w:val="20"/>
                <w:szCs w:val="20"/>
              </w:rPr>
              <w:t>IA</w:t>
            </w:r>
          </w:p>
        </w:tc>
        <w:tc>
          <w:tcPr>
            <w:tcW w:w="1243" w:type="dxa"/>
            <w:tcBorders>
              <w:top w:val="single" w:sz="4" w:space="0" w:color="D9D9D9"/>
              <w:left w:val="single" w:sz="4" w:space="0" w:color="D9D9D9"/>
              <w:bottom w:val="nil"/>
              <w:right w:val="nil"/>
            </w:tcBorders>
            <w:shd w:val="clear" w:color="auto" w:fill="auto"/>
          </w:tcPr>
          <w:p w14:paraId="1888255B" w14:textId="77777777" w:rsidR="00A75CAF" w:rsidRPr="00721026" w:rsidRDefault="00A75CAF" w:rsidP="004730F5">
            <w:pPr>
              <w:ind w:right="79"/>
              <w:contextualSpacing/>
              <w:rPr>
                <w:rFonts w:ascii="Times New Roman" w:hAnsi="Times New Roman"/>
                <w:sz w:val="20"/>
                <w:szCs w:val="20"/>
              </w:rPr>
            </w:pPr>
            <w:r>
              <w:rPr>
                <w:rFonts w:ascii="Times New Roman" w:eastAsia="Times New Roman" w:hAnsi="Times New Roman"/>
                <w:color w:val="000000"/>
                <w:sz w:val="20"/>
                <w:szCs w:val="20"/>
              </w:rPr>
              <w:t>0.1371</w:t>
            </w:r>
          </w:p>
        </w:tc>
        <w:tc>
          <w:tcPr>
            <w:tcW w:w="1134" w:type="dxa"/>
            <w:tcBorders>
              <w:top w:val="single" w:sz="4" w:space="0" w:color="D9D9D9"/>
              <w:left w:val="nil"/>
              <w:bottom w:val="nil"/>
              <w:right w:val="nil"/>
            </w:tcBorders>
          </w:tcPr>
          <w:p w14:paraId="3A0DDC71"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0.0455</w:t>
            </w:r>
          </w:p>
        </w:tc>
        <w:tc>
          <w:tcPr>
            <w:tcW w:w="850" w:type="dxa"/>
            <w:tcBorders>
              <w:top w:val="single" w:sz="4" w:space="0" w:color="D9D9D9"/>
              <w:left w:val="nil"/>
              <w:bottom w:val="nil"/>
              <w:right w:val="single" w:sz="4" w:space="0" w:color="D9D9D9"/>
            </w:tcBorders>
            <w:shd w:val="clear" w:color="auto" w:fill="auto"/>
          </w:tcPr>
          <w:p w14:paraId="40CEA05C" w14:textId="77777777" w:rsidR="00A75CAF" w:rsidRPr="00721026" w:rsidRDefault="00A75CAF" w:rsidP="004730F5">
            <w:pPr>
              <w:ind w:right="79"/>
              <w:contextualSpacing/>
              <w:rPr>
                <w:rFonts w:ascii="Times New Roman" w:hAnsi="Times New Roman"/>
                <w:sz w:val="20"/>
                <w:szCs w:val="20"/>
              </w:rPr>
            </w:pPr>
            <w:r w:rsidRPr="00721026">
              <w:rPr>
                <w:rFonts w:ascii="Times New Roman" w:eastAsia="Times New Roman" w:hAnsi="Times New Roman"/>
                <w:color w:val="000000"/>
                <w:sz w:val="20"/>
                <w:szCs w:val="20"/>
              </w:rPr>
              <w:t>**</w:t>
            </w:r>
          </w:p>
        </w:tc>
        <w:tc>
          <w:tcPr>
            <w:tcW w:w="1418" w:type="dxa"/>
            <w:tcBorders>
              <w:top w:val="single" w:sz="4" w:space="0" w:color="D9D9D9"/>
              <w:left w:val="single" w:sz="4" w:space="0" w:color="D9D9D9"/>
              <w:bottom w:val="nil"/>
              <w:right w:val="nil"/>
            </w:tcBorders>
            <w:shd w:val="clear" w:color="auto" w:fill="auto"/>
          </w:tcPr>
          <w:p w14:paraId="51EAC3EF" w14:textId="77777777" w:rsidR="00A75CAF" w:rsidRPr="00721026" w:rsidRDefault="00A75CAF" w:rsidP="004730F5">
            <w:pPr>
              <w:ind w:right="79"/>
              <w:contextualSpacing/>
              <w:rPr>
                <w:rFonts w:ascii="Times New Roman" w:eastAsia="Times New Roman" w:hAnsi="Times New Roman"/>
                <w:color w:val="000000"/>
                <w:sz w:val="20"/>
                <w:szCs w:val="20"/>
              </w:rPr>
            </w:pPr>
            <w:r w:rsidRPr="00721026">
              <w:rPr>
                <w:rFonts w:ascii="Times New Roman" w:eastAsia="Times New Roman" w:hAnsi="Times New Roman"/>
                <w:color w:val="000000"/>
                <w:sz w:val="20"/>
                <w:szCs w:val="20"/>
              </w:rPr>
              <w:t>0.1</w:t>
            </w:r>
            <w:r>
              <w:rPr>
                <w:rFonts w:ascii="Times New Roman" w:eastAsia="Times New Roman" w:hAnsi="Times New Roman"/>
                <w:color w:val="000000"/>
                <w:sz w:val="20"/>
                <w:szCs w:val="20"/>
              </w:rPr>
              <w:t>93</w:t>
            </w:r>
          </w:p>
        </w:tc>
        <w:tc>
          <w:tcPr>
            <w:tcW w:w="1275" w:type="dxa"/>
            <w:tcBorders>
              <w:top w:val="single" w:sz="4" w:space="0" w:color="D9D9D9"/>
              <w:left w:val="nil"/>
              <w:bottom w:val="nil"/>
              <w:right w:val="nil"/>
            </w:tcBorders>
          </w:tcPr>
          <w:p w14:paraId="366B91D9"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0.0654</w:t>
            </w:r>
          </w:p>
        </w:tc>
        <w:tc>
          <w:tcPr>
            <w:tcW w:w="661" w:type="dxa"/>
            <w:tcBorders>
              <w:top w:val="single" w:sz="4" w:space="0" w:color="D9D9D9"/>
              <w:left w:val="nil"/>
              <w:bottom w:val="nil"/>
              <w:right w:val="nil"/>
            </w:tcBorders>
            <w:shd w:val="clear" w:color="auto" w:fill="auto"/>
          </w:tcPr>
          <w:p w14:paraId="57C70C7E" w14:textId="77777777" w:rsidR="00A75CAF" w:rsidRPr="00721026" w:rsidRDefault="00A75CAF" w:rsidP="004730F5">
            <w:pPr>
              <w:ind w:right="79"/>
              <w:contextualSpacing/>
              <w:rPr>
                <w:rFonts w:ascii="Times New Roman" w:eastAsia="Times New Roman" w:hAnsi="Times New Roman"/>
                <w:color w:val="000000"/>
                <w:sz w:val="20"/>
                <w:szCs w:val="20"/>
              </w:rPr>
            </w:pPr>
            <w:r w:rsidRPr="00721026">
              <w:rPr>
                <w:rFonts w:ascii="Times New Roman" w:eastAsia="Times New Roman" w:hAnsi="Times New Roman"/>
                <w:color w:val="000000"/>
                <w:sz w:val="20"/>
                <w:szCs w:val="20"/>
              </w:rPr>
              <w:t>**</w:t>
            </w:r>
          </w:p>
        </w:tc>
      </w:tr>
      <w:tr w:rsidR="00A75CAF" w:rsidRPr="00721026" w14:paraId="43F5372C" w14:textId="77777777" w:rsidTr="004730F5">
        <w:trPr>
          <w:gridAfter w:val="1"/>
          <w:wAfter w:w="614" w:type="dxa"/>
        </w:trPr>
        <w:tc>
          <w:tcPr>
            <w:tcW w:w="1417" w:type="dxa"/>
            <w:tcBorders>
              <w:top w:val="nil"/>
              <w:left w:val="nil"/>
              <w:bottom w:val="nil"/>
              <w:right w:val="single" w:sz="4" w:space="0" w:color="D9D9D9"/>
            </w:tcBorders>
            <w:shd w:val="clear" w:color="auto" w:fill="auto"/>
          </w:tcPr>
          <w:p w14:paraId="03153FB9" w14:textId="77777777" w:rsidR="00A75CAF" w:rsidRPr="00721026" w:rsidRDefault="00A75CAF" w:rsidP="004730F5">
            <w:pPr>
              <w:ind w:right="79"/>
              <w:contextualSpacing/>
              <w:rPr>
                <w:rFonts w:ascii="Times New Roman" w:hAnsi="Times New Roman"/>
                <w:i/>
                <w:sz w:val="20"/>
                <w:szCs w:val="20"/>
                <w:vertAlign w:val="superscript"/>
              </w:rPr>
            </w:pPr>
            <w:r>
              <w:rPr>
                <w:rFonts w:ascii="Times New Roman" w:hAnsi="Times New Roman"/>
                <w:sz w:val="20"/>
                <w:szCs w:val="20"/>
              </w:rPr>
              <w:t>AA</w:t>
            </w:r>
          </w:p>
        </w:tc>
        <w:tc>
          <w:tcPr>
            <w:tcW w:w="1243" w:type="dxa"/>
            <w:tcBorders>
              <w:top w:val="nil"/>
              <w:left w:val="single" w:sz="4" w:space="0" w:color="D9D9D9"/>
              <w:bottom w:val="nil"/>
              <w:right w:val="nil"/>
            </w:tcBorders>
            <w:shd w:val="clear" w:color="auto" w:fill="auto"/>
          </w:tcPr>
          <w:p w14:paraId="613A4830"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0.2486</w:t>
            </w:r>
          </w:p>
        </w:tc>
        <w:tc>
          <w:tcPr>
            <w:tcW w:w="1134" w:type="dxa"/>
            <w:tcBorders>
              <w:top w:val="nil"/>
              <w:left w:val="nil"/>
              <w:bottom w:val="nil"/>
              <w:right w:val="nil"/>
            </w:tcBorders>
          </w:tcPr>
          <w:p w14:paraId="13F04B2F"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0.0490</w:t>
            </w:r>
          </w:p>
        </w:tc>
        <w:tc>
          <w:tcPr>
            <w:tcW w:w="850" w:type="dxa"/>
            <w:tcBorders>
              <w:top w:val="nil"/>
              <w:left w:val="nil"/>
              <w:bottom w:val="nil"/>
              <w:right w:val="single" w:sz="4" w:space="0" w:color="D9D9D9"/>
            </w:tcBorders>
            <w:shd w:val="clear" w:color="auto" w:fill="auto"/>
          </w:tcPr>
          <w:p w14:paraId="04810A37" w14:textId="77777777" w:rsidR="00A75CAF" w:rsidRPr="00721026" w:rsidRDefault="00A75CAF" w:rsidP="004730F5">
            <w:pPr>
              <w:ind w:right="79"/>
              <w:contextualSpacing/>
              <w:rPr>
                <w:rFonts w:ascii="Times New Roman" w:hAnsi="Times New Roman"/>
                <w:sz w:val="20"/>
                <w:szCs w:val="20"/>
              </w:rPr>
            </w:pPr>
            <w:r w:rsidRPr="00721026">
              <w:rPr>
                <w:rFonts w:ascii="Times New Roman" w:eastAsia="Times New Roman" w:hAnsi="Times New Roman"/>
                <w:color w:val="000000"/>
                <w:sz w:val="20"/>
                <w:szCs w:val="20"/>
              </w:rPr>
              <w:t>**</w:t>
            </w:r>
            <w:r>
              <w:rPr>
                <w:rFonts w:ascii="Times New Roman" w:eastAsia="Times New Roman" w:hAnsi="Times New Roman"/>
                <w:color w:val="000000"/>
                <w:sz w:val="20"/>
                <w:szCs w:val="20"/>
              </w:rPr>
              <w:t>*</w:t>
            </w:r>
          </w:p>
        </w:tc>
        <w:tc>
          <w:tcPr>
            <w:tcW w:w="1418" w:type="dxa"/>
            <w:tcBorders>
              <w:top w:val="nil"/>
              <w:left w:val="single" w:sz="4" w:space="0" w:color="D9D9D9"/>
              <w:bottom w:val="nil"/>
              <w:right w:val="nil"/>
            </w:tcBorders>
            <w:shd w:val="clear" w:color="auto" w:fill="auto"/>
          </w:tcPr>
          <w:p w14:paraId="6571A609"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0.530</w:t>
            </w:r>
          </w:p>
        </w:tc>
        <w:tc>
          <w:tcPr>
            <w:tcW w:w="1275" w:type="dxa"/>
            <w:tcBorders>
              <w:top w:val="nil"/>
              <w:left w:val="nil"/>
              <w:bottom w:val="nil"/>
              <w:right w:val="nil"/>
            </w:tcBorders>
          </w:tcPr>
          <w:p w14:paraId="53FBA11A"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0.0731</w:t>
            </w:r>
          </w:p>
        </w:tc>
        <w:tc>
          <w:tcPr>
            <w:tcW w:w="661" w:type="dxa"/>
            <w:tcBorders>
              <w:top w:val="nil"/>
              <w:left w:val="nil"/>
              <w:bottom w:val="nil"/>
              <w:right w:val="nil"/>
            </w:tcBorders>
            <w:shd w:val="clear" w:color="auto" w:fill="auto"/>
          </w:tcPr>
          <w:p w14:paraId="7760499E" w14:textId="77777777" w:rsidR="00A75CAF" w:rsidRPr="00721026" w:rsidRDefault="00A75CAF" w:rsidP="004730F5">
            <w:pPr>
              <w:ind w:right="79"/>
              <w:contextualSpacing/>
              <w:rPr>
                <w:rFonts w:ascii="Times New Roman" w:eastAsia="Times New Roman" w:hAnsi="Times New Roman"/>
                <w:color w:val="000000"/>
                <w:sz w:val="20"/>
                <w:szCs w:val="20"/>
              </w:rPr>
            </w:pPr>
            <w:r w:rsidRPr="00721026">
              <w:rPr>
                <w:rFonts w:ascii="Times New Roman" w:eastAsia="Times New Roman" w:hAnsi="Times New Roman"/>
                <w:color w:val="000000"/>
                <w:sz w:val="20"/>
                <w:szCs w:val="20"/>
              </w:rPr>
              <w:t>***</w:t>
            </w:r>
          </w:p>
        </w:tc>
      </w:tr>
      <w:tr w:rsidR="00A75CAF" w:rsidRPr="00721026" w14:paraId="199E48F2" w14:textId="77777777" w:rsidTr="004730F5">
        <w:trPr>
          <w:gridAfter w:val="1"/>
          <w:wAfter w:w="614" w:type="dxa"/>
        </w:trPr>
        <w:tc>
          <w:tcPr>
            <w:tcW w:w="1417" w:type="dxa"/>
            <w:tcBorders>
              <w:top w:val="nil"/>
              <w:left w:val="nil"/>
              <w:bottom w:val="nil"/>
              <w:right w:val="single" w:sz="4" w:space="0" w:color="D9D9D9"/>
            </w:tcBorders>
            <w:shd w:val="clear" w:color="auto" w:fill="auto"/>
          </w:tcPr>
          <w:p w14:paraId="315267BB" w14:textId="77777777" w:rsidR="00A75CAF" w:rsidRPr="00721026" w:rsidRDefault="00A75CAF" w:rsidP="004730F5">
            <w:pPr>
              <w:ind w:right="79"/>
              <w:contextualSpacing/>
              <w:rPr>
                <w:rFonts w:ascii="Times New Roman" w:hAnsi="Times New Roman"/>
                <w:i/>
                <w:sz w:val="20"/>
                <w:szCs w:val="20"/>
                <w:vertAlign w:val="superscript"/>
              </w:rPr>
            </w:pPr>
            <w:r>
              <w:rPr>
                <w:rFonts w:ascii="Times New Roman" w:hAnsi="Times New Roman"/>
                <w:sz w:val="20"/>
                <w:szCs w:val="20"/>
              </w:rPr>
              <w:t>EA</w:t>
            </w:r>
          </w:p>
        </w:tc>
        <w:tc>
          <w:tcPr>
            <w:tcW w:w="1243" w:type="dxa"/>
            <w:tcBorders>
              <w:top w:val="nil"/>
              <w:left w:val="single" w:sz="4" w:space="0" w:color="D9D9D9"/>
              <w:bottom w:val="nil"/>
              <w:right w:val="nil"/>
            </w:tcBorders>
            <w:shd w:val="clear" w:color="auto" w:fill="auto"/>
          </w:tcPr>
          <w:p w14:paraId="4162351E"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0.0207</w:t>
            </w:r>
          </w:p>
        </w:tc>
        <w:tc>
          <w:tcPr>
            <w:tcW w:w="1134" w:type="dxa"/>
            <w:tcBorders>
              <w:top w:val="nil"/>
              <w:left w:val="nil"/>
              <w:bottom w:val="nil"/>
              <w:right w:val="nil"/>
            </w:tcBorders>
          </w:tcPr>
          <w:p w14:paraId="6F9CA4F9" w14:textId="77777777" w:rsidR="00A75CAF" w:rsidRPr="00721026" w:rsidRDefault="00A75CAF" w:rsidP="004730F5">
            <w:pPr>
              <w:ind w:right="79"/>
              <w:contextualSpacing/>
              <w:rPr>
                <w:rFonts w:ascii="Times New Roman" w:hAnsi="Times New Roman"/>
                <w:sz w:val="20"/>
                <w:szCs w:val="20"/>
              </w:rPr>
            </w:pPr>
            <w:r>
              <w:rPr>
                <w:rFonts w:ascii="Times New Roman" w:hAnsi="Times New Roman"/>
                <w:sz w:val="20"/>
                <w:szCs w:val="20"/>
              </w:rPr>
              <w:t>0.0276</w:t>
            </w:r>
          </w:p>
        </w:tc>
        <w:tc>
          <w:tcPr>
            <w:tcW w:w="850" w:type="dxa"/>
            <w:tcBorders>
              <w:top w:val="nil"/>
              <w:left w:val="nil"/>
              <w:bottom w:val="nil"/>
              <w:right w:val="single" w:sz="4" w:space="0" w:color="D9D9D9"/>
            </w:tcBorders>
            <w:shd w:val="clear" w:color="auto" w:fill="auto"/>
          </w:tcPr>
          <w:p w14:paraId="6771E5EE" w14:textId="77777777" w:rsidR="00A75CAF" w:rsidRPr="00721026" w:rsidRDefault="00A75CAF" w:rsidP="004730F5">
            <w:pPr>
              <w:ind w:right="79"/>
              <w:contextualSpacing/>
              <w:rPr>
                <w:rFonts w:ascii="Times New Roman" w:hAnsi="Times New Roman"/>
                <w:sz w:val="20"/>
                <w:szCs w:val="20"/>
              </w:rPr>
            </w:pPr>
          </w:p>
        </w:tc>
        <w:tc>
          <w:tcPr>
            <w:tcW w:w="1418" w:type="dxa"/>
            <w:tcBorders>
              <w:top w:val="nil"/>
              <w:left w:val="single" w:sz="4" w:space="0" w:color="D9D9D9"/>
              <w:bottom w:val="nil"/>
              <w:right w:val="nil"/>
            </w:tcBorders>
            <w:shd w:val="clear" w:color="auto" w:fill="auto"/>
          </w:tcPr>
          <w:p w14:paraId="178ED6DF"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0.0290</w:t>
            </w:r>
          </w:p>
        </w:tc>
        <w:tc>
          <w:tcPr>
            <w:tcW w:w="1275" w:type="dxa"/>
            <w:tcBorders>
              <w:top w:val="nil"/>
              <w:left w:val="nil"/>
              <w:bottom w:val="nil"/>
              <w:right w:val="nil"/>
            </w:tcBorders>
          </w:tcPr>
          <w:p w14:paraId="5DD5E2B4"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0.0291</w:t>
            </w:r>
          </w:p>
        </w:tc>
        <w:tc>
          <w:tcPr>
            <w:tcW w:w="661" w:type="dxa"/>
            <w:tcBorders>
              <w:top w:val="nil"/>
              <w:left w:val="nil"/>
              <w:bottom w:val="nil"/>
              <w:right w:val="nil"/>
            </w:tcBorders>
            <w:shd w:val="clear" w:color="auto" w:fill="auto"/>
          </w:tcPr>
          <w:p w14:paraId="71670E58" w14:textId="77777777" w:rsidR="00A75CAF" w:rsidRPr="00721026" w:rsidRDefault="00A75CAF" w:rsidP="004730F5">
            <w:pPr>
              <w:ind w:right="79"/>
              <w:contextualSpacing/>
              <w:rPr>
                <w:rFonts w:ascii="Times New Roman" w:eastAsia="Times New Roman" w:hAnsi="Times New Roman"/>
                <w:color w:val="000000"/>
                <w:sz w:val="20"/>
                <w:szCs w:val="20"/>
              </w:rPr>
            </w:pPr>
          </w:p>
        </w:tc>
      </w:tr>
      <w:tr w:rsidR="00A75CAF" w:rsidRPr="00721026" w14:paraId="5B2413FC" w14:textId="77777777" w:rsidTr="004730F5">
        <w:trPr>
          <w:gridAfter w:val="1"/>
          <w:wAfter w:w="614" w:type="dxa"/>
        </w:trPr>
        <w:tc>
          <w:tcPr>
            <w:tcW w:w="1417" w:type="dxa"/>
            <w:tcBorders>
              <w:top w:val="nil"/>
              <w:left w:val="nil"/>
              <w:bottom w:val="nil"/>
              <w:right w:val="single" w:sz="4" w:space="0" w:color="D9D9D9"/>
            </w:tcBorders>
            <w:shd w:val="clear" w:color="auto" w:fill="auto"/>
          </w:tcPr>
          <w:p w14:paraId="686132DE" w14:textId="77777777" w:rsidR="00A75CAF" w:rsidRPr="00721026" w:rsidRDefault="00A75CAF" w:rsidP="004730F5">
            <w:pPr>
              <w:ind w:right="79"/>
              <w:contextualSpacing/>
              <w:rPr>
                <w:rFonts w:ascii="Times New Roman" w:hAnsi="Times New Roman"/>
                <w:i/>
                <w:sz w:val="20"/>
                <w:szCs w:val="20"/>
              </w:rPr>
            </w:pPr>
            <w:r>
              <w:rPr>
                <w:rFonts w:ascii="Times New Roman" w:hAnsi="Times New Roman"/>
                <w:sz w:val="20"/>
                <w:szCs w:val="20"/>
              </w:rPr>
              <w:t>SN</w:t>
            </w:r>
          </w:p>
        </w:tc>
        <w:tc>
          <w:tcPr>
            <w:tcW w:w="1243" w:type="dxa"/>
            <w:tcBorders>
              <w:top w:val="nil"/>
              <w:left w:val="single" w:sz="4" w:space="0" w:color="D9D9D9"/>
              <w:bottom w:val="nil"/>
              <w:right w:val="nil"/>
            </w:tcBorders>
            <w:shd w:val="clear" w:color="auto" w:fill="auto"/>
          </w:tcPr>
          <w:p w14:paraId="73E96F5F"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-0.173</w:t>
            </w:r>
          </w:p>
        </w:tc>
        <w:tc>
          <w:tcPr>
            <w:tcW w:w="1134" w:type="dxa"/>
            <w:tcBorders>
              <w:top w:val="nil"/>
              <w:left w:val="nil"/>
              <w:bottom w:val="nil"/>
              <w:right w:val="nil"/>
            </w:tcBorders>
          </w:tcPr>
          <w:p w14:paraId="5D6291F6" w14:textId="77777777" w:rsidR="00A75CAF"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0.0579</w:t>
            </w:r>
          </w:p>
        </w:tc>
        <w:tc>
          <w:tcPr>
            <w:tcW w:w="850" w:type="dxa"/>
            <w:tcBorders>
              <w:top w:val="nil"/>
              <w:left w:val="nil"/>
              <w:bottom w:val="nil"/>
              <w:right w:val="single" w:sz="4" w:space="0" w:color="D9D9D9"/>
            </w:tcBorders>
            <w:shd w:val="clear" w:color="auto" w:fill="auto"/>
          </w:tcPr>
          <w:p w14:paraId="29866D59" w14:textId="77777777" w:rsidR="00A75CAF" w:rsidRPr="00721026" w:rsidRDefault="00A75CAF" w:rsidP="004730F5">
            <w:pPr>
              <w:ind w:right="79"/>
              <w:contextualSpacing/>
              <w:rPr>
                <w:rFonts w:ascii="Times New Roman" w:hAnsi="Times New Roman"/>
                <w:sz w:val="20"/>
                <w:szCs w:val="20"/>
              </w:rPr>
            </w:pPr>
            <w:r>
              <w:rPr>
                <w:rFonts w:ascii="Times New Roman" w:eastAsia="Times New Roman" w:hAnsi="Times New Roman"/>
                <w:color w:val="000000"/>
                <w:sz w:val="20"/>
                <w:szCs w:val="20"/>
              </w:rPr>
              <w:t>*</w:t>
            </w:r>
          </w:p>
        </w:tc>
        <w:tc>
          <w:tcPr>
            <w:tcW w:w="1418" w:type="dxa"/>
            <w:tcBorders>
              <w:top w:val="nil"/>
              <w:left w:val="single" w:sz="4" w:space="0" w:color="D9D9D9"/>
              <w:bottom w:val="nil"/>
              <w:right w:val="nil"/>
            </w:tcBorders>
            <w:shd w:val="clear" w:color="auto" w:fill="auto"/>
          </w:tcPr>
          <w:p w14:paraId="251DC726" w14:textId="77777777" w:rsidR="00A75CAF" w:rsidRPr="00721026" w:rsidRDefault="00A75CAF" w:rsidP="004730F5">
            <w:pPr>
              <w:ind w:right="79"/>
              <w:contextualSpacing/>
              <w:rPr>
                <w:rFonts w:ascii="Times New Roman" w:eastAsia="Times New Roman" w:hAnsi="Times New Roman"/>
                <w:color w:val="000000"/>
                <w:sz w:val="20"/>
                <w:szCs w:val="20"/>
              </w:rPr>
            </w:pPr>
            <w:r w:rsidRPr="00721026">
              <w:rPr>
                <w:rFonts w:ascii="Times New Roman" w:eastAsia="Times New Roman" w:hAnsi="Times New Roman"/>
                <w:color w:val="000000"/>
                <w:sz w:val="20"/>
                <w:szCs w:val="20"/>
              </w:rPr>
              <w:t>-</w:t>
            </w:r>
            <w:r>
              <w:rPr>
                <w:rFonts w:ascii="Times New Roman" w:eastAsia="Times New Roman" w:hAnsi="Times New Roman"/>
                <w:color w:val="000000"/>
                <w:sz w:val="20"/>
                <w:szCs w:val="20"/>
              </w:rPr>
              <w:t>0.247</w:t>
            </w:r>
          </w:p>
        </w:tc>
        <w:tc>
          <w:tcPr>
            <w:tcW w:w="1275" w:type="dxa"/>
            <w:tcBorders>
              <w:top w:val="nil"/>
              <w:left w:val="nil"/>
              <w:bottom w:val="nil"/>
              <w:right w:val="nil"/>
            </w:tcBorders>
          </w:tcPr>
          <w:p w14:paraId="026DD227"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0.0812</w:t>
            </w:r>
          </w:p>
        </w:tc>
        <w:tc>
          <w:tcPr>
            <w:tcW w:w="661" w:type="dxa"/>
            <w:tcBorders>
              <w:top w:val="nil"/>
              <w:left w:val="nil"/>
              <w:bottom w:val="nil"/>
              <w:right w:val="nil"/>
            </w:tcBorders>
            <w:shd w:val="clear" w:color="auto" w:fill="auto"/>
          </w:tcPr>
          <w:p w14:paraId="4A23D15F" w14:textId="77777777" w:rsidR="00A75CAF" w:rsidRPr="00721026" w:rsidRDefault="00A75CAF" w:rsidP="004730F5">
            <w:pPr>
              <w:ind w:right="79"/>
              <w:contextualSpacing/>
              <w:rPr>
                <w:rFonts w:ascii="Times New Roman" w:eastAsia="Times New Roman" w:hAnsi="Times New Roman"/>
                <w:color w:val="000000"/>
                <w:sz w:val="20"/>
                <w:szCs w:val="20"/>
              </w:rPr>
            </w:pPr>
            <w:r w:rsidRPr="00721026">
              <w:rPr>
                <w:rFonts w:ascii="Times New Roman" w:eastAsia="Times New Roman" w:hAnsi="Times New Roman"/>
                <w:color w:val="000000"/>
                <w:sz w:val="20"/>
                <w:szCs w:val="20"/>
              </w:rPr>
              <w:t>*</w:t>
            </w:r>
            <w:r>
              <w:rPr>
                <w:rFonts w:ascii="Times New Roman" w:eastAsia="Times New Roman" w:hAnsi="Times New Roman"/>
                <w:color w:val="000000"/>
                <w:sz w:val="20"/>
                <w:szCs w:val="20"/>
              </w:rPr>
              <w:t>*</w:t>
            </w:r>
          </w:p>
        </w:tc>
      </w:tr>
      <w:tr w:rsidR="00A75CAF" w:rsidRPr="00721026" w14:paraId="572A7689" w14:textId="77777777" w:rsidTr="004730F5">
        <w:trPr>
          <w:gridAfter w:val="1"/>
          <w:wAfter w:w="614" w:type="dxa"/>
        </w:trPr>
        <w:tc>
          <w:tcPr>
            <w:tcW w:w="1417" w:type="dxa"/>
            <w:tcBorders>
              <w:top w:val="nil"/>
              <w:left w:val="nil"/>
              <w:bottom w:val="single" w:sz="4" w:space="0" w:color="D9D9D9"/>
              <w:right w:val="single" w:sz="4" w:space="0" w:color="D9D9D9"/>
            </w:tcBorders>
            <w:shd w:val="clear" w:color="auto" w:fill="auto"/>
          </w:tcPr>
          <w:p w14:paraId="121F9FAA" w14:textId="77777777" w:rsidR="00A75CAF" w:rsidRPr="00721026" w:rsidRDefault="00A75CAF" w:rsidP="004730F5">
            <w:pPr>
              <w:ind w:right="79"/>
              <w:contextualSpacing/>
              <w:rPr>
                <w:rFonts w:ascii="Times New Roman" w:hAnsi="Times New Roman"/>
                <w:i/>
                <w:sz w:val="20"/>
                <w:szCs w:val="20"/>
              </w:rPr>
            </w:pPr>
            <w:r>
              <w:rPr>
                <w:rFonts w:ascii="Times New Roman" w:hAnsi="Times New Roman"/>
                <w:sz w:val="20"/>
                <w:szCs w:val="20"/>
              </w:rPr>
              <w:t>PBC</w:t>
            </w:r>
          </w:p>
        </w:tc>
        <w:tc>
          <w:tcPr>
            <w:tcW w:w="1243" w:type="dxa"/>
            <w:tcBorders>
              <w:top w:val="nil"/>
              <w:left w:val="single" w:sz="4" w:space="0" w:color="D9D9D9"/>
              <w:bottom w:val="single" w:sz="4" w:space="0" w:color="D9D9D9"/>
              <w:right w:val="nil"/>
            </w:tcBorders>
            <w:shd w:val="clear" w:color="auto" w:fill="auto"/>
          </w:tcPr>
          <w:p w14:paraId="623CEC8F"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0.0581</w:t>
            </w:r>
          </w:p>
        </w:tc>
        <w:tc>
          <w:tcPr>
            <w:tcW w:w="1134" w:type="dxa"/>
            <w:tcBorders>
              <w:top w:val="nil"/>
              <w:left w:val="nil"/>
              <w:bottom w:val="single" w:sz="4" w:space="0" w:color="D9D9D9"/>
              <w:right w:val="nil"/>
            </w:tcBorders>
          </w:tcPr>
          <w:p w14:paraId="564C25CE"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0.0192</w:t>
            </w:r>
          </w:p>
        </w:tc>
        <w:tc>
          <w:tcPr>
            <w:tcW w:w="850" w:type="dxa"/>
            <w:tcBorders>
              <w:top w:val="nil"/>
              <w:left w:val="nil"/>
              <w:bottom w:val="single" w:sz="4" w:space="0" w:color="D9D9D9"/>
              <w:right w:val="single" w:sz="4" w:space="0" w:color="D9D9D9"/>
            </w:tcBorders>
            <w:shd w:val="clear" w:color="auto" w:fill="auto"/>
          </w:tcPr>
          <w:p w14:paraId="42533357" w14:textId="77777777" w:rsidR="00A75CAF" w:rsidRPr="00721026" w:rsidRDefault="00A75CAF" w:rsidP="004730F5">
            <w:pPr>
              <w:ind w:right="79"/>
              <w:contextualSpacing/>
              <w:rPr>
                <w:rFonts w:ascii="Times New Roman" w:hAnsi="Times New Roman"/>
                <w:sz w:val="20"/>
                <w:szCs w:val="20"/>
              </w:rPr>
            </w:pPr>
            <w:r w:rsidRPr="00721026">
              <w:rPr>
                <w:rFonts w:ascii="Times New Roman" w:eastAsia="Times New Roman" w:hAnsi="Times New Roman"/>
                <w:color w:val="000000"/>
                <w:sz w:val="20"/>
                <w:szCs w:val="20"/>
              </w:rPr>
              <w:t>**</w:t>
            </w:r>
          </w:p>
        </w:tc>
        <w:tc>
          <w:tcPr>
            <w:tcW w:w="1418" w:type="dxa"/>
            <w:tcBorders>
              <w:top w:val="nil"/>
              <w:left w:val="single" w:sz="4" w:space="0" w:color="D9D9D9"/>
              <w:bottom w:val="single" w:sz="4" w:space="0" w:color="D9D9D9"/>
              <w:right w:val="nil"/>
            </w:tcBorders>
            <w:shd w:val="clear" w:color="auto" w:fill="auto"/>
          </w:tcPr>
          <w:p w14:paraId="0CE572D7"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0.304</w:t>
            </w:r>
          </w:p>
        </w:tc>
        <w:tc>
          <w:tcPr>
            <w:tcW w:w="1275" w:type="dxa"/>
            <w:tcBorders>
              <w:top w:val="nil"/>
              <w:left w:val="nil"/>
              <w:bottom w:val="single" w:sz="4" w:space="0" w:color="D9D9D9"/>
              <w:right w:val="nil"/>
            </w:tcBorders>
          </w:tcPr>
          <w:p w14:paraId="59735A9A" w14:textId="77777777" w:rsidR="00A75CAF"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0.0702</w:t>
            </w:r>
          </w:p>
        </w:tc>
        <w:tc>
          <w:tcPr>
            <w:tcW w:w="661" w:type="dxa"/>
            <w:tcBorders>
              <w:top w:val="nil"/>
              <w:left w:val="nil"/>
              <w:bottom w:val="single" w:sz="4" w:space="0" w:color="D9D9D9"/>
              <w:right w:val="nil"/>
            </w:tcBorders>
            <w:shd w:val="clear" w:color="auto" w:fill="auto"/>
          </w:tcPr>
          <w:p w14:paraId="39679E23" w14:textId="77777777" w:rsidR="00A75CAF" w:rsidRPr="00721026" w:rsidRDefault="00A75CAF" w:rsidP="004730F5">
            <w:pPr>
              <w:ind w:right="79"/>
              <w:contextualSpacing/>
              <w:rPr>
                <w:rFonts w:ascii="Times New Roman" w:eastAsia="Times New Roman" w:hAnsi="Times New Roman"/>
                <w:color w:val="000000"/>
                <w:sz w:val="20"/>
                <w:szCs w:val="20"/>
              </w:rPr>
            </w:pPr>
            <w:r>
              <w:rPr>
                <w:rFonts w:ascii="Times New Roman" w:eastAsia="Times New Roman" w:hAnsi="Times New Roman"/>
                <w:color w:val="000000"/>
                <w:sz w:val="20"/>
                <w:szCs w:val="20"/>
              </w:rPr>
              <w:t>***</w:t>
            </w:r>
          </w:p>
        </w:tc>
      </w:tr>
      <w:tr w:rsidR="00A75CAF" w:rsidRPr="00721026" w14:paraId="14696F7B" w14:textId="77777777" w:rsidTr="004730F5">
        <w:trPr>
          <w:gridAfter w:val="1"/>
          <w:wAfter w:w="614" w:type="dxa"/>
        </w:trPr>
        <w:tc>
          <w:tcPr>
            <w:tcW w:w="7337" w:type="dxa"/>
            <w:gridSpan w:val="6"/>
            <w:tcBorders>
              <w:top w:val="single" w:sz="4" w:space="0" w:color="D9D9D9"/>
              <w:left w:val="nil"/>
              <w:bottom w:val="single" w:sz="4" w:space="0" w:color="D9D9D9" w:themeColor="background1" w:themeShade="D9"/>
              <w:right w:val="nil"/>
            </w:tcBorders>
            <w:shd w:val="clear" w:color="auto" w:fill="auto"/>
          </w:tcPr>
          <w:p w14:paraId="13124D19" w14:textId="77777777" w:rsidR="00A75CAF" w:rsidRPr="00721026" w:rsidRDefault="00A75CAF" w:rsidP="004730F5">
            <w:pPr>
              <w:textAlignment w:val="baseline"/>
              <w:rPr>
                <w:rFonts w:ascii="Times New Roman" w:eastAsia="MS Mincho" w:hAnsi="Times New Roman"/>
                <w:color w:val="000000"/>
                <w:sz w:val="20"/>
                <w:szCs w:val="20"/>
              </w:rPr>
            </w:pPr>
            <w:r w:rsidRPr="00721026">
              <w:rPr>
                <w:rFonts w:ascii="Times New Roman" w:eastAsia="MS Mincho" w:hAnsi="Times New Roman"/>
                <w:i/>
                <w:iCs/>
                <w:color w:val="000000"/>
                <w:sz w:val="20"/>
                <w:szCs w:val="20"/>
                <w:bdr w:val="none" w:sz="0" w:space="0" w:color="auto" w:frame="1"/>
              </w:rPr>
              <w:t>p</w:t>
            </w:r>
            <w:r w:rsidRPr="00721026">
              <w:rPr>
                <w:rFonts w:ascii="Times New Roman" w:eastAsia="MS Mincho" w:hAnsi="Times New Roman"/>
                <w:color w:val="000000"/>
                <w:sz w:val="20"/>
                <w:szCs w:val="20"/>
              </w:rPr>
              <w:t> ≤ 0.05; *</w:t>
            </w:r>
          </w:p>
          <w:p w14:paraId="40247E11" w14:textId="77777777" w:rsidR="00A75CAF" w:rsidRPr="00721026" w:rsidRDefault="00A75CAF" w:rsidP="004730F5">
            <w:pPr>
              <w:textAlignment w:val="baseline"/>
              <w:rPr>
                <w:rFonts w:ascii="Times New Roman" w:eastAsia="Times New Roman" w:hAnsi="Times New Roman"/>
                <w:color w:val="000000"/>
                <w:sz w:val="20"/>
                <w:szCs w:val="20"/>
              </w:rPr>
            </w:pPr>
            <w:r w:rsidRPr="00721026">
              <w:rPr>
                <w:rFonts w:ascii="Times New Roman" w:eastAsia="MS Mincho" w:hAnsi="Times New Roman"/>
                <w:i/>
                <w:iCs/>
                <w:color w:val="000000"/>
                <w:sz w:val="20"/>
                <w:szCs w:val="20"/>
                <w:bdr w:val="none" w:sz="0" w:space="0" w:color="auto" w:frame="1"/>
              </w:rPr>
              <w:t>p</w:t>
            </w:r>
            <w:r w:rsidRPr="00721026">
              <w:rPr>
                <w:rFonts w:ascii="Times New Roman" w:eastAsia="MS Mincho" w:hAnsi="Times New Roman"/>
                <w:color w:val="000000"/>
                <w:sz w:val="20"/>
                <w:szCs w:val="20"/>
              </w:rPr>
              <w:t> ≤ 0.01;</w:t>
            </w:r>
            <w:r w:rsidRPr="00721026">
              <w:rPr>
                <w:rFonts w:ascii="Times New Roman" w:eastAsia="Times New Roman" w:hAnsi="Times New Roman"/>
                <w:color w:val="000000"/>
                <w:sz w:val="20"/>
                <w:szCs w:val="20"/>
                <w:bdr w:val="none" w:sz="0" w:space="0" w:color="auto" w:frame="1"/>
              </w:rPr>
              <w:t xml:space="preserve"> **</w:t>
            </w:r>
          </w:p>
          <w:p w14:paraId="53051EAD" w14:textId="77777777" w:rsidR="00A75CAF" w:rsidRDefault="00A75CAF" w:rsidP="004730F5">
            <w:pPr>
              <w:ind w:right="79"/>
              <w:contextualSpacing/>
              <w:rPr>
                <w:rFonts w:ascii="Times New Roman" w:eastAsia="Times New Roman" w:hAnsi="Times New Roman"/>
                <w:color w:val="000000"/>
                <w:sz w:val="20"/>
                <w:szCs w:val="20"/>
              </w:rPr>
            </w:pPr>
            <w:r w:rsidRPr="00721026">
              <w:rPr>
                <w:rFonts w:ascii="Times New Roman" w:eastAsia="MS Mincho" w:hAnsi="Times New Roman"/>
                <w:i/>
                <w:iCs/>
                <w:color w:val="000000"/>
                <w:sz w:val="20"/>
                <w:szCs w:val="20"/>
                <w:bdr w:val="none" w:sz="0" w:space="0" w:color="auto" w:frame="1"/>
              </w:rPr>
              <w:t>p</w:t>
            </w:r>
            <w:r w:rsidRPr="00721026">
              <w:rPr>
                <w:rFonts w:ascii="Times New Roman" w:eastAsia="MS Mincho" w:hAnsi="Times New Roman"/>
                <w:color w:val="000000"/>
                <w:sz w:val="20"/>
                <w:szCs w:val="20"/>
              </w:rPr>
              <w:t> ≤ 0.001 ***</w:t>
            </w:r>
          </w:p>
        </w:tc>
        <w:tc>
          <w:tcPr>
            <w:tcW w:w="661" w:type="dxa"/>
            <w:tcBorders>
              <w:top w:val="single" w:sz="4" w:space="0" w:color="D9D9D9"/>
              <w:left w:val="nil"/>
              <w:bottom w:val="single" w:sz="4" w:space="0" w:color="D9D9D9" w:themeColor="background1" w:themeShade="D9"/>
              <w:right w:val="nil"/>
            </w:tcBorders>
            <w:shd w:val="clear" w:color="auto" w:fill="auto"/>
          </w:tcPr>
          <w:p w14:paraId="0676BE26" w14:textId="77777777" w:rsidR="00A75CAF" w:rsidRDefault="00A75CAF" w:rsidP="004730F5">
            <w:pPr>
              <w:ind w:right="79"/>
              <w:contextualSpacing/>
              <w:rPr>
                <w:rFonts w:ascii="Times New Roman" w:eastAsia="Times New Roman" w:hAnsi="Times New Roman"/>
                <w:color w:val="000000"/>
                <w:sz w:val="20"/>
                <w:szCs w:val="20"/>
              </w:rPr>
            </w:pPr>
          </w:p>
        </w:tc>
      </w:tr>
    </w:tbl>
    <w:p w14:paraId="2BE67396" w14:textId="77777777" w:rsidR="00A75CAF" w:rsidRDefault="00A75CAF" w:rsidP="00A75CAF">
      <w:pPr>
        <w:spacing w:line="480" w:lineRule="auto"/>
        <w:ind w:right="78" w:firstLine="720"/>
        <w:jc w:val="both"/>
        <w:rPr>
          <w:rFonts w:ascii="Times New Roman" w:hAnsi="Times New Roman" w:cs="Times New Roman"/>
        </w:rPr>
      </w:pPr>
    </w:p>
    <w:p w14:paraId="42ED1A48" w14:textId="77777777" w:rsidR="00A75CAF" w:rsidRDefault="00A75CAF" w:rsidP="00A75CAF"/>
    <w:p w14:paraId="04CFECC4" w14:textId="33AC3251" w:rsidR="004A2A4F" w:rsidRPr="00796883" w:rsidRDefault="004A2A4F" w:rsidP="008E63E9">
      <w:pPr>
        <w:spacing w:line="480" w:lineRule="auto"/>
        <w:ind w:right="78" w:firstLine="720"/>
        <w:jc w:val="both"/>
        <w:rPr>
          <w:rFonts w:ascii="Times New Roman" w:hAnsi="Times New Roman" w:cs="Times New Roman"/>
        </w:rPr>
      </w:pPr>
      <w:r w:rsidRPr="00796883">
        <w:rPr>
          <w:rFonts w:ascii="Times New Roman" w:hAnsi="Times New Roman" w:cs="Times New Roman"/>
        </w:rPr>
        <w:t>The estimated coefficient</w:t>
      </w:r>
      <w:r w:rsidR="009C5D80" w:rsidRPr="00796883">
        <w:rPr>
          <w:rFonts w:ascii="Times New Roman" w:hAnsi="Times New Roman" w:cs="Times New Roman"/>
        </w:rPr>
        <w:t>s</w:t>
      </w:r>
      <w:r w:rsidRPr="00796883">
        <w:rPr>
          <w:rFonts w:ascii="Times New Roman" w:hAnsi="Times New Roman" w:cs="Times New Roman"/>
        </w:rPr>
        <w:t xml:space="preserve"> may be interpreted in the following way:</w:t>
      </w:r>
      <w:r w:rsidR="008E63E9" w:rsidRPr="00796883">
        <w:rPr>
          <w:rFonts w:ascii="Times New Roman" w:hAnsi="Times New Roman" w:cs="Times New Roman"/>
        </w:rPr>
        <w:t xml:space="preserve"> Higher </w:t>
      </w:r>
      <w:r w:rsidR="008E63E9" w:rsidRPr="00796883">
        <w:rPr>
          <w:rFonts w:ascii="Times New Roman" w:hAnsi="Times New Roman" w:cs="Times New Roman"/>
          <w:i/>
        </w:rPr>
        <w:t>IA</w:t>
      </w:r>
      <w:r w:rsidR="008E63E9" w:rsidRPr="00796883">
        <w:rPr>
          <w:rFonts w:ascii="Times New Roman" w:hAnsi="Times New Roman" w:cs="Times New Roman"/>
        </w:rPr>
        <w:t xml:space="preserve"> to migration behaviour corresponds to a higher</w:t>
      </w:r>
      <w:r w:rsidR="00462949" w:rsidRPr="00796883">
        <w:rPr>
          <w:rFonts w:ascii="Times New Roman" w:hAnsi="Times New Roman" w:cs="Times New Roman"/>
        </w:rPr>
        <w:t xml:space="preserve"> intention</w:t>
      </w:r>
      <w:r w:rsidR="008E63E9" w:rsidRPr="00796883">
        <w:rPr>
          <w:rFonts w:ascii="Times New Roman" w:hAnsi="Times New Roman" w:cs="Times New Roman"/>
        </w:rPr>
        <w:t xml:space="preserve"> </w:t>
      </w:r>
      <w:r w:rsidR="00462949" w:rsidRPr="00796883">
        <w:rPr>
          <w:rFonts w:ascii="Times New Roman" w:hAnsi="Times New Roman" w:cs="Times New Roman"/>
        </w:rPr>
        <w:t>(</w:t>
      </w:r>
      <w:r w:rsidR="008E63E9" w:rsidRPr="00796883">
        <w:rPr>
          <w:rFonts w:ascii="Times New Roman" w:hAnsi="Times New Roman" w:cs="Times New Roman"/>
          <w:i/>
        </w:rPr>
        <w:t>INT</w:t>
      </w:r>
      <w:r w:rsidR="00462949" w:rsidRPr="00796883">
        <w:rPr>
          <w:rFonts w:ascii="Times New Roman" w:hAnsi="Times New Roman" w:cs="Times New Roman"/>
        </w:rPr>
        <w:t>)</w:t>
      </w:r>
      <w:r w:rsidR="008E63E9" w:rsidRPr="00796883">
        <w:rPr>
          <w:rFonts w:ascii="Times New Roman" w:hAnsi="Times New Roman" w:cs="Times New Roman"/>
        </w:rPr>
        <w:t>. This indicates that if a person has higher expectations regarding, for example, educational or employment prospects</w:t>
      </w:r>
      <w:r w:rsidR="001854F3" w:rsidRPr="00796883">
        <w:rPr>
          <w:rFonts w:ascii="Times New Roman" w:hAnsi="Times New Roman" w:cs="Times New Roman"/>
        </w:rPr>
        <w:t xml:space="preserve"> abroad or on a different island</w:t>
      </w:r>
      <w:r w:rsidR="008E63E9" w:rsidRPr="00796883">
        <w:rPr>
          <w:rFonts w:ascii="Times New Roman" w:hAnsi="Times New Roman" w:cs="Times New Roman"/>
        </w:rPr>
        <w:t xml:space="preserve">, the person is likely to have a higher intention to migrate. </w:t>
      </w:r>
      <w:r w:rsidR="00BC37A3" w:rsidRPr="00796883">
        <w:rPr>
          <w:rFonts w:ascii="Times New Roman" w:hAnsi="Times New Roman" w:cs="Times New Roman"/>
        </w:rPr>
        <w:t xml:space="preserve">The same holds for the positive coefficients of </w:t>
      </w:r>
      <w:r w:rsidR="00BC37A3" w:rsidRPr="00796883">
        <w:rPr>
          <w:rFonts w:ascii="Times New Roman" w:hAnsi="Times New Roman" w:cs="Times New Roman"/>
          <w:i/>
        </w:rPr>
        <w:t>AA</w:t>
      </w:r>
      <w:r w:rsidR="00462949" w:rsidRPr="00796883">
        <w:rPr>
          <w:rFonts w:ascii="Times New Roman" w:hAnsi="Times New Roman" w:cs="Times New Roman"/>
        </w:rPr>
        <w:t xml:space="preserve"> </w:t>
      </w:r>
      <w:r w:rsidR="005A0185" w:rsidRPr="00796883">
        <w:rPr>
          <w:rFonts w:ascii="Times New Roman" w:hAnsi="Times New Roman" w:cs="Times New Roman"/>
        </w:rPr>
        <w:t xml:space="preserve">and </w:t>
      </w:r>
      <w:r w:rsidR="005A0185" w:rsidRPr="00796883">
        <w:rPr>
          <w:rFonts w:ascii="Times New Roman" w:hAnsi="Times New Roman" w:cs="Times New Roman"/>
          <w:i/>
        </w:rPr>
        <w:t>PBC</w:t>
      </w:r>
      <w:r w:rsidR="005A0185" w:rsidRPr="00796883">
        <w:rPr>
          <w:rFonts w:ascii="Times New Roman" w:hAnsi="Times New Roman" w:cs="Times New Roman"/>
        </w:rPr>
        <w:t xml:space="preserve">. </w:t>
      </w:r>
      <w:r w:rsidR="008E63E9" w:rsidRPr="00796883">
        <w:rPr>
          <w:rFonts w:ascii="Times New Roman" w:hAnsi="Times New Roman" w:cs="Times New Roman"/>
        </w:rPr>
        <w:t>On the contrary, people who place a higher value to being with family or who experience higher family pressure</w:t>
      </w:r>
      <w:r w:rsidR="00F754CC" w:rsidRPr="00796883">
        <w:rPr>
          <w:rFonts w:ascii="Times New Roman" w:hAnsi="Times New Roman" w:cs="Times New Roman"/>
        </w:rPr>
        <w:t xml:space="preserve"> (</w:t>
      </w:r>
      <w:r w:rsidR="00F754CC" w:rsidRPr="00796883">
        <w:rPr>
          <w:rFonts w:ascii="Times New Roman" w:hAnsi="Times New Roman" w:cs="Times New Roman"/>
          <w:i/>
        </w:rPr>
        <w:t>SN</w:t>
      </w:r>
      <w:r w:rsidR="00F754CC" w:rsidRPr="00796883">
        <w:rPr>
          <w:rFonts w:ascii="Times New Roman" w:hAnsi="Times New Roman" w:cs="Times New Roman"/>
        </w:rPr>
        <w:t>)</w:t>
      </w:r>
      <w:r w:rsidR="008E63E9" w:rsidRPr="00796883">
        <w:rPr>
          <w:rFonts w:ascii="Times New Roman" w:hAnsi="Times New Roman" w:cs="Times New Roman"/>
        </w:rPr>
        <w:t xml:space="preserve">, </w:t>
      </w:r>
      <w:r w:rsidR="00F754CC" w:rsidRPr="00796883">
        <w:rPr>
          <w:rFonts w:ascii="Times New Roman" w:hAnsi="Times New Roman" w:cs="Times New Roman"/>
        </w:rPr>
        <w:t>have a lower intention to migrate.</w:t>
      </w:r>
    </w:p>
    <w:p w14:paraId="62AEEE2E" w14:textId="3C3CC420" w:rsidR="00907B17" w:rsidRPr="00796883" w:rsidRDefault="002832F3" w:rsidP="0009457B">
      <w:pPr>
        <w:spacing w:line="480" w:lineRule="auto"/>
        <w:ind w:right="78"/>
        <w:jc w:val="center"/>
        <w:rPr>
          <w:rFonts w:ascii="Times New Roman" w:hAnsi="Times New Roman" w:cs="Times New Roman"/>
          <w:b/>
        </w:rPr>
      </w:pPr>
      <w:r w:rsidRPr="00796883">
        <w:rPr>
          <w:rFonts w:ascii="Times New Roman" w:hAnsi="Times New Roman" w:cs="Times New Roman"/>
          <w:b/>
        </w:rPr>
        <w:t>7</w:t>
      </w:r>
      <w:r w:rsidR="00017CCA" w:rsidRPr="00796883">
        <w:rPr>
          <w:rFonts w:ascii="Times New Roman" w:hAnsi="Times New Roman" w:cs="Times New Roman"/>
          <w:b/>
        </w:rPr>
        <w:t xml:space="preserve">. </w:t>
      </w:r>
      <w:r w:rsidR="00B43F99" w:rsidRPr="00796883">
        <w:rPr>
          <w:rFonts w:ascii="Times New Roman" w:hAnsi="Times New Roman" w:cs="Times New Roman"/>
          <w:b/>
        </w:rPr>
        <w:t>Discussion</w:t>
      </w:r>
    </w:p>
    <w:p w14:paraId="04FE9F9E" w14:textId="044BDE2C" w:rsidR="009C5181" w:rsidRPr="00796883" w:rsidRDefault="009C5181" w:rsidP="009C5181">
      <w:pPr>
        <w:spacing w:line="480" w:lineRule="auto"/>
        <w:ind w:right="78" w:firstLine="720"/>
        <w:jc w:val="both"/>
        <w:rPr>
          <w:rFonts w:ascii="Times New Roman" w:hAnsi="Times New Roman" w:cs="Times New Roman"/>
        </w:rPr>
      </w:pPr>
      <w:r w:rsidRPr="00796883">
        <w:rPr>
          <w:rFonts w:ascii="Times New Roman" w:hAnsi="Times New Roman" w:cs="Times New Roman"/>
        </w:rPr>
        <w:lastRenderedPageBreak/>
        <w:t>This section explores the different factors that influence the way Maldivians shape their intention to migrate both internally and internationally and discusses the role of perceptions about environmental change. The discussion is based both on the data described in Section 6 and the statements made by respondents during the fieldwork and in the open questions</w:t>
      </w:r>
      <w:r w:rsidR="00950451" w:rsidRPr="00796883">
        <w:rPr>
          <w:rFonts w:ascii="Times New Roman" w:hAnsi="Times New Roman" w:cs="Times New Roman"/>
        </w:rPr>
        <w:t xml:space="preserve"> (numbered 1 to 16)</w:t>
      </w:r>
      <w:r w:rsidRPr="00796883">
        <w:rPr>
          <w:rFonts w:ascii="Times New Roman" w:hAnsi="Times New Roman" w:cs="Times New Roman"/>
        </w:rPr>
        <w:t>.</w:t>
      </w:r>
    </w:p>
    <w:p w14:paraId="1CF70A84" w14:textId="373E248D" w:rsidR="0073093D" w:rsidRPr="00796883" w:rsidRDefault="002832F3" w:rsidP="006A1369">
      <w:pPr>
        <w:spacing w:line="480" w:lineRule="auto"/>
        <w:ind w:right="78" w:firstLine="720"/>
        <w:jc w:val="center"/>
        <w:rPr>
          <w:rFonts w:ascii="Times New Roman" w:hAnsi="Times New Roman" w:cs="Times New Roman"/>
          <w:b/>
        </w:rPr>
      </w:pPr>
      <w:r w:rsidRPr="00796883">
        <w:rPr>
          <w:rFonts w:ascii="Times New Roman" w:hAnsi="Times New Roman" w:cs="Times New Roman"/>
          <w:b/>
        </w:rPr>
        <w:t>7</w:t>
      </w:r>
      <w:r w:rsidR="00F2331A" w:rsidRPr="00796883">
        <w:rPr>
          <w:rFonts w:ascii="Times New Roman" w:hAnsi="Times New Roman" w:cs="Times New Roman"/>
          <w:b/>
        </w:rPr>
        <w:t>.1</w:t>
      </w:r>
      <w:r w:rsidR="0073093D" w:rsidRPr="00796883">
        <w:rPr>
          <w:rFonts w:ascii="Times New Roman" w:hAnsi="Times New Roman" w:cs="Times New Roman"/>
          <w:b/>
        </w:rPr>
        <w:t xml:space="preserve"> Internal migration </w:t>
      </w:r>
      <w:r w:rsidR="00B02276" w:rsidRPr="00796883">
        <w:rPr>
          <w:rFonts w:ascii="Times New Roman" w:hAnsi="Times New Roman" w:cs="Times New Roman"/>
          <w:b/>
        </w:rPr>
        <w:t>and the role of</w:t>
      </w:r>
      <w:r w:rsidR="0073093D" w:rsidRPr="00796883">
        <w:rPr>
          <w:rFonts w:ascii="Times New Roman" w:hAnsi="Times New Roman" w:cs="Times New Roman"/>
          <w:b/>
        </w:rPr>
        <w:t xml:space="preserve"> Malé</w:t>
      </w:r>
    </w:p>
    <w:p w14:paraId="1AF377FA" w14:textId="77777777" w:rsidR="009C5181" w:rsidRPr="00796883" w:rsidRDefault="009C5181" w:rsidP="009C5181">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The analyses show that the affective attitude and instrumental attitude to migration, social norms, and perceived behavioural control are important in describing intentions for both internal and international migration. </w:t>
      </w:r>
    </w:p>
    <w:p w14:paraId="46F2AF2F" w14:textId="77777777" w:rsidR="00641AE7" w:rsidRPr="00796883" w:rsidRDefault="009C5181" w:rsidP="009C5181">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There is a strong dichotomy between the capital island Malé and its environs and other islands. Malé is rated higher than other islands in terms of economic, health and educational opportunities. This is why people migrate there, a view strengthened by the importance of instrumental attitude in the regression analyses. Many respondents noted that Malé is the only place where there are opportunities for a career, appropriate medical facilities, and educational opportunities and is therefore, together with the neighbouring Hulhumalé, often mentioned as the only possible island to live on or to migrate to within the Maldives. This is further illustrated by comments of three interviewees: </w:t>
      </w:r>
    </w:p>
    <w:p w14:paraId="02D985E3" w14:textId="77777777" w:rsidR="00641AE7" w:rsidRPr="00796883" w:rsidRDefault="00641AE7" w:rsidP="009C5181">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[1] </w:t>
      </w:r>
      <w:r w:rsidR="009C5181" w:rsidRPr="00796883">
        <w:rPr>
          <w:rFonts w:ascii="Times New Roman" w:hAnsi="Times New Roman" w:cs="Times New Roman"/>
        </w:rPr>
        <w:t>“Migrating from my current island to another island in the Maldives doesn't really apply since I'm currently living in Malé and have been all my life”</w:t>
      </w:r>
      <w:r w:rsidRPr="00796883">
        <w:rPr>
          <w:rFonts w:ascii="Times New Roman" w:hAnsi="Times New Roman" w:cs="Times New Roman"/>
        </w:rPr>
        <w:t>.</w:t>
      </w:r>
    </w:p>
    <w:p w14:paraId="3066CA76" w14:textId="1C79BDF2" w:rsidR="00641AE7" w:rsidRPr="00796883" w:rsidRDefault="00641AE7" w:rsidP="009C5181">
      <w:pPr>
        <w:spacing w:line="480" w:lineRule="auto"/>
        <w:ind w:right="78" w:firstLine="720"/>
        <w:jc w:val="both"/>
        <w:rPr>
          <w:rFonts w:ascii="Times New Roman" w:hAnsi="Times New Roman" w:cs="Times New Roman"/>
        </w:rPr>
      </w:pPr>
      <w:r w:rsidRPr="00796883">
        <w:rPr>
          <w:rFonts w:ascii="Times New Roman" w:hAnsi="Times New Roman" w:cs="Times New Roman"/>
        </w:rPr>
        <w:t>[2]</w:t>
      </w:r>
      <w:r w:rsidR="009C5181" w:rsidRPr="00796883">
        <w:rPr>
          <w:rFonts w:ascii="Times New Roman" w:hAnsi="Times New Roman" w:cs="Times New Roman"/>
        </w:rPr>
        <w:t xml:space="preserve"> “All in all Malé city is my island, and its the only place where three education institutes and healthcare are available. So I don’t think even if I want to move to an island that it’s a choice I can make due to lack of these things and the travel!”</w:t>
      </w:r>
      <w:r w:rsidRPr="00796883">
        <w:rPr>
          <w:rFonts w:ascii="Times New Roman" w:hAnsi="Times New Roman" w:cs="Times New Roman"/>
        </w:rPr>
        <w:t>.</w:t>
      </w:r>
    </w:p>
    <w:p w14:paraId="094E600E" w14:textId="0578A590" w:rsidR="009C5181" w:rsidRPr="00796883" w:rsidRDefault="00641AE7" w:rsidP="009C5181">
      <w:pPr>
        <w:spacing w:line="480" w:lineRule="auto"/>
        <w:ind w:right="78" w:firstLine="720"/>
        <w:jc w:val="both"/>
        <w:rPr>
          <w:rFonts w:ascii="Times New Roman" w:hAnsi="Times New Roman" w:cs="Times New Roman"/>
        </w:rPr>
      </w:pPr>
      <w:r w:rsidRPr="00796883">
        <w:rPr>
          <w:rFonts w:ascii="Times New Roman" w:hAnsi="Times New Roman" w:cs="Times New Roman"/>
        </w:rPr>
        <w:lastRenderedPageBreak/>
        <w:t xml:space="preserve">[3] </w:t>
      </w:r>
      <w:r w:rsidR="009C5181" w:rsidRPr="00796883">
        <w:rPr>
          <w:rFonts w:ascii="Times New Roman" w:hAnsi="Times New Roman" w:cs="Times New Roman"/>
        </w:rPr>
        <w:t>“Population and pollution doesn't seem be that much of a concern for people migrating here because they just don't have any other choice if they want a good education for their children and better earning jobs for themselves.”</w:t>
      </w:r>
    </w:p>
    <w:p w14:paraId="4A95BC01" w14:textId="77777777" w:rsidR="00641AE7" w:rsidRPr="00796883" w:rsidRDefault="009C5181" w:rsidP="009C5181">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The capital city of Malé is rated low in terms of social environment, living conditions, population pressure and living costs, and residents experience lower levels of happiness compared to other areas in the Maldives. Statements by five interviewees support this view, for example: </w:t>
      </w:r>
    </w:p>
    <w:p w14:paraId="1EC7AF56" w14:textId="4DA0E8B1" w:rsidR="009C5181" w:rsidRPr="00796883" w:rsidRDefault="004223E5" w:rsidP="009C5181">
      <w:pPr>
        <w:spacing w:line="480" w:lineRule="auto"/>
        <w:ind w:right="78" w:firstLine="720"/>
        <w:jc w:val="both"/>
        <w:rPr>
          <w:rFonts w:ascii="Times New Roman" w:hAnsi="Times New Roman" w:cs="Times New Roman"/>
        </w:rPr>
      </w:pPr>
      <w:r w:rsidRPr="00796883">
        <w:rPr>
          <w:rFonts w:ascii="Times New Roman" w:hAnsi="Times New Roman" w:cs="Times New Roman"/>
        </w:rPr>
        <w:t>[4</w:t>
      </w:r>
      <w:r w:rsidR="00641AE7" w:rsidRPr="00796883">
        <w:rPr>
          <w:rFonts w:ascii="Times New Roman" w:hAnsi="Times New Roman" w:cs="Times New Roman"/>
        </w:rPr>
        <w:t xml:space="preserve">] </w:t>
      </w:r>
      <w:r w:rsidR="009C5181" w:rsidRPr="00796883">
        <w:rPr>
          <w:rFonts w:ascii="Times New Roman" w:hAnsi="Times New Roman" w:cs="Times New Roman"/>
        </w:rPr>
        <w:t>“Malé city is overcrowded and government is actually encouraging islanders to move to Malé city. Education, employment and health facilities are so low on the other islands; people are forced to move to Malé city. Hulhumalé was supposed to be developed to decrease the population of Malé city but again islanders are moving there. Crime rate is so high. The whole youth is on drugs. Malé city is full of air pollution with hundreds of motorbikes and taxis and cars. I love my country but hate living here. I don't have a choice as my family and friends don't want to move”.</w:t>
      </w:r>
    </w:p>
    <w:p w14:paraId="6800D72C" w14:textId="25E8C737" w:rsidR="008D14A5" w:rsidRPr="00796883" w:rsidRDefault="009C5181" w:rsidP="009C5181">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The dichotomy between economic and educational opportunities, availability of health services, and quality of life results in a situation where many respondents say they prefer to live on other islands with a relatively high population such as Fuvahmulah or in Addu City if there would be adequate opportunities, which is demonstrated by the importance of </w:t>
      </w:r>
      <w:r w:rsidRPr="00796883">
        <w:rPr>
          <w:rFonts w:ascii="Times New Roman" w:hAnsi="Times New Roman" w:cs="Times New Roman"/>
          <w:i/>
        </w:rPr>
        <w:t>AA</w:t>
      </w:r>
      <w:r w:rsidRPr="00796883">
        <w:rPr>
          <w:rFonts w:ascii="Times New Roman" w:hAnsi="Times New Roman" w:cs="Times New Roman"/>
        </w:rPr>
        <w:t xml:space="preserve"> in the regression analyses. One interviewee summarised this view</w:t>
      </w:r>
      <w:r w:rsidR="008D14A5" w:rsidRPr="00796883">
        <w:rPr>
          <w:rFonts w:ascii="Times New Roman" w:hAnsi="Times New Roman" w:cs="Times New Roman"/>
        </w:rPr>
        <w:t>:</w:t>
      </w:r>
      <w:r w:rsidRPr="00796883">
        <w:rPr>
          <w:rFonts w:ascii="Times New Roman" w:hAnsi="Times New Roman" w:cs="Times New Roman"/>
        </w:rPr>
        <w:t xml:space="preserve"> </w:t>
      </w:r>
    </w:p>
    <w:p w14:paraId="6E2F4A62" w14:textId="77777777" w:rsidR="008D14A5" w:rsidRPr="00796883" w:rsidRDefault="008D14A5" w:rsidP="009C5181">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[6] </w:t>
      </w:r>
      <w:r w:rsidR="009C5181" w:rsidRPr="00796883">
        <w:rPr>
          <w:rFonts w:ascii="Times New Roman" w:hAnsi="Times New Roman" w:cs="Times New Roman"/>
        </w:rPr>
        <w:t xml:space="preserve">“I think people in Maldives migrate due lack of healthcare, education and job opportunities at their home island. If the government can provide all these, people will be happy to stay at their home island”. </w:t>
      </w:r>
    </w:p>
    <w:p w14:paraId="2E38E443" w14:textId="251D5A92" w:rsidR="008D14A5" w:rsidRPr="00796883" w:rsidRDefault="009C5181" w:rsidP="009C5181">
      <w:pPr>
        <w:spacing w:line="480" w:lineRule="auto"/>
        <w:ind w:right="78" w:firstLine="720"/>
        <w:jc w:val="both"/>
        <w:rPr>
          <w:rFonts w:ascii="Times New Roman" w:hAnsi="Times New Roman" w:cs="Times New Roman"/>
        </w:rPr>
      </w:pPr>
      <w:r w:rsidRPr="00796883">
        <w:rPr>
          <w:rFonts w:ascii="Times New Roman" w:hAnsi="Times New Roman" w:cs="Times New Roman"/>
        </w:rPr>
        <w:lastRenderedPageBreak/>
        <w:t xml:space="preserve">The large </w:t>
      </w:r>
      <w:r w:rsidR="00495F12" w:rsidRPr="00796883">
        <w:rPr>
          <w:rFonts w:ascii="Times New Roman" w:hAnsi="Times New Roman" w:cs="Times New Roman"/>
        </w:rPr>
        <w:t xml:space="preserve">ongoing </w:t>
      </w:r>
      <w:r w:rsidRPr="00796883">
        <w:rPr>
          <w:rFonts w:ascii="Times New Roman" w:hAnsi="Times New Roman" w:cs="Times New Roman"/>
        </w:rPr>
        <w:t xml:space="preserve">investments in </w:t>
      </w:r>
      <w:r w:rsidR="00495F12" w:rsidRPr="00796883">
        <w:rPr>
          <w:rFonts w:ascii="Times New Roman" w:hAnsi="Times New Roman" w:cs="Times New Roman"/>
        </w:rPr>
        <w:t>both</w:t>
      </w:r>
      <w:r w:rsidRPr="00796883">
        <w:rPr>
          <w:rFonts w:ascii="Times New Roman" w:hAnsi="Times New Roman" w:cs="Times New Roman"/>
        </w:rPr>
        <w:t xml:space="preserve"> Malé and Hulhumalé, </w:t>
      </w:r>
      <w:r w:rsidR="00495F12" w:rsidRPr="00796883">
        <w:rPr>
          <w:rFonts w:ascii="Times New Roman" w:hAnsi="Times New Roman" w:cs="Times New Roman"/>
        </w:rPr>
        <w:t xml:space="preserve">including </w:t>
      </w:r>
      <w:r w:rsidRPr="00796883">
        <w:rPr>
          <w:rFonts w:ascii="Times New Roman" w:hAnsi="Times New Roman" w:cs="Times New Roman"/>
        </w:rPr>
        <w:t xml:space="preserve">plans </w:t>
      </w:r>
      <w:r w:rsidR="00495F12" w:rsidRPr="00796883">
        <w:rPr>
          <w:rFonts w:ascii="Times New Roman" w:hAnsi="Times New Roman" w:cs="Times New Roman"/>
        </w:rPr>
        <w:t xml:space="preserve">for </w:t>
      </w:r>
      <w:r w:rsidRPr="00796883">
        <w:rPr>
          <w:rFonts w:ascii="Times New Roman" w:hAnsi="Times New Roman" w:cs="Times New Roman"/>
        </w:rPr>
        <w:t xml:space="preserve">a Malé </w:t>
      </w:r>
      <w:r w:rsidR="00495F12" w:rsidRPr="00796883">
        <w:rPr>
          <w:rFonts w:ascii="Times New Roman" w:hAnsi="Times New Roman" w:cs="Times New Roman"/>
        </w:rPr>
        <w:t>to</w:t>
      </w:r>
      <w:r w:rsidRPr="00796883">
        <w:rPr>
          <w:rFonts w:ascii="Times New Roman" w:hAnsi="Times New Roman" w:cs="Times New Roman"/>
        </w:rPr>
        <w:t xml:space="preserve"> Hulhumalé </w:t>
      </w:r>
      <w:r w:rsidR="00495F12" w:rsidRPr="00796883">
        <w:rPr>
          <w:rFonts w:ascii="Times New Roman" w:hAnsi="Times New Roman" w:cs="Times New Roman"/>
        </w:rPr>
        <w:t xml:space="preserve">bridge </w:t>
      </w:r>
      <w:r w:rsidRPr="00796883">
        <w:rPr>
          <w:rFonts w:ascii="Times New Roman" w:hAnsi="Times New Roman" w:cs="Times New Roman"/>
        </w:rPr>
        <w:t xml:space="preserve">and a second runway </w:t>
      </w:r>
      <w:r w:rsidR="001803D6" w:rsidRPr="00796883">
        <w:rPr>
          <w:rFonts w:ascii="Times New Roman" w:hAnsi="Times New Roman" w:cs="Times New Roman"/>
        </w:rPr>
        <w:t>at</w:t>
      </w:r>
      <w:r w:rsidRPr="00796883">
        <w:rPr>
          <w:rFonts w:ascii="Times New Roman" w:hAnsi="Times New Roman" w:cs="Times New Roman"/>
        </w:rPr>
        <w:t xml:space="preserve"> Indira Gandhi International Airport </w:t>
      </w:r>
      <w:r w:rsidR="001803D6" w:rsidRPr="00796883">
        <w:rPr>
          <w:rFonts w:ascii="Times New Roman" w:hAnsi="Times New Roman" w:cs="Times New Roman"/>
        </w:rPr>
        <w:t>(</w:t>
      </w:r>
      <w:r w:rsidRPr="00796883">
        <w:rPr>
          <w:rFonts w:ascii="Times New Roman" w:hAnsi="Times New Roman" w:cs="Times New Roman"/>
        </w:rPr>
        <w:t>close to Malé</w:t>
      </w:r>
      <w:r w:rsidR="001803D6" w:rsidRPr="00796883">
        <w:rPr>
          <w:rFonts w:ascii="Times New Roman" w:hAnsi="Times New Roman" w:cs="Times New Roman"/>
        </w:rPr>
        <w:t>)</w:t>
      </w:r>
      <w:r w:rsidRPr="00796883">
        <w:rPr>
          <w:rFonts w:ascii="Times New Roman" w:hAnsi="Times New Roman" w:cs="Times New Roman"/>
        </w:rPr>
        <w:t xml:space="preserve"> all show that the (perception of) </w:t>
      </w:r>
      <w:r w:rsidR="00DC3B68" w:rsidRPr="00796883">
        <w:rPr>
          <w:rFonts w:ascii="Times New Roman" w:hAnsi="Times New Roman" w:cs="Times New Roman"/>
        </w:rPr>
        <w:t xml:space="preserve">better </w:t>
      </w:r>
      <w:r w:rsidRPr="00796883">
        <w:rPr>
          <w:rFonts w:ascii="Times New Roman" w:hAnsi="Times New Roman" w:cs="Times New Roman"/>
        </w:rPr>
        <w:t xml:space="preserve">employment opportunities, educational facilities, and healthcare </w:t>
      </w:r>
      <w:r w:rsidR="00DC3B68" w:rsidRPr="00796883">
        <w:rPr>
          <w:rFonts w:ascii="Times New Roman" w:hAnsi="Times New Roman" w:cs="Times New Roman"/>
        </w:rPr>
        <w:t xml:space="preserve">in this region </w:t>
      </w:r>
      <w:r w:rsidRPr="00796883">
        <w:rPr>
          <w:rFonts w:ascii="Times New Roman" w:hAnsi="Times New Roman" w:cs="Times New Roman"/>
        </w:rPr>
        <w:t xml:space="preserve">are unlikely to change in the near future. However, there are many Maldivians who feel that there should be additional investments outside Malé to spur development on other selected islands across the Maldives, which would reduce population pressure on Malé. One respondent stated: </w:t>
      </w:r>
    </w:p>
    <w:p w14:paraId="6D9E3D32" w14:textId="3D3345CB" w:rsidR="009C5181" w:rsidRPr="00796883" w:rsidRDefault="008D14A5" w:rsidP="009C5181">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[7] </w:t>
      </w:r>
      <w:r w:rsidR="009C5181" w:rsidRPr="00796883">
        <w:rPr>
          <w:rFonts w:ascii="Times New Roman" w:hAnsi="Times New Roman" w:cs="Times New Roman"/>
        </w:rPr>
        <w:t xml:space="preserve">”I believe that decentralisation is important. Hence people will migrate not only to Malé, but to different areas of the Maldives as well, which will develop the Maldives as a whole”. </w:t>
      </w:r>
    </w:p>
    <w:p w14:paraId="009B2D09" w14:textId="72285ABE" w:rsidR="00EA4B99" w:rsidRPr="00796883" w:rsidRDefault="009C5181" w:rsidP="008D14A5">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It is unclear if the Hulhumalé extension will provide the much-needed release of population pressure on Malé, as internal migration pressures remain high and the future number of guest workers is uncertain. Between 2006 and 2014 the population </w:t>
      </w:r>
      <w:r w:rsidR="00E878BC" w:rsidRPr="00796883">
        <w:rPr>
          <w:rFonts w:ascii="Times New Roman" w:hAnsi="Times New Roman" w:cs="Times New Roman"/>
        </w:rPr>
        <w:t>of</w:t>
      </w:r>
      <w:r w:rsidRPr="00796883">
        <w:rPr>
          <w:rFonts w:ascii="Times New Roman" w:hAnsi="Times New Roman" w:cs="Times New Roman"/>
        </w:rPr>
        <w:t xml:space="preserve"> Hulhumalé, Villingili, </w:t>
      </w:r>
      <w:r w:rsidRPr="00796883">
        <w:rPr>
          <w:rFonts w:ascii="Times New Roman" w:hAnsi="Times New Roman" w:cs="Times New Roman"/>
          <w:i/>
        </w:rPr>
        <w:t>and</w:t>
      </w:r>
      <w:r w:rsidRPr="00796883">
        <w:rPr>
          <w:rFonts w:ascii="Times New Roman" w:hAnsi="Times New Roman" w:cs="Times New Roman"/>
        </w:rPr>
        <w:t xml:space="preserve"> Malé all increased significantly</w:t>
      </w:r>
      <w:r w:rsidR="00E878BC" w:rsidRPr="00796883">
        <w:rPr>
          <w:rFonts w:ascii="Times New Roman" w:hAnsi="Times New Roman" w:cs="Times New Roman"/>
        </w:rPr>
        <w:t>. This</w:t>
      </w:r>
      <w:r w:rsidRPr="00796883">
        <w:rPr>
          <w:rFonts w:ascii="Times New Roman" w:hAnsi="Times New Roman" w:cs="Times New Roman"/>
        </w:rPr>
        <w:t xml:space="preserve"> suggests no relief for Malé. In fact there may even be competition between the two islands, with Malé increasing building heights to allow population to expand. Hence, the Hulhumalé reclamation project rather acts as an </w:t>
      </w:r>
      <w:r w:rsidRPr="00796883">
        <w:rPr>
          <w:rFonts w:ascii="Times New Roman" w:hAnsi="Times New Roman" w:cs="Times New Roman"/>
          <w:i/>
        </w:rPr>
        <w:t>extension</w:t>
      </w:r>
      <w:r w:rsidRPr="00796883">
        <w:rPr>
          <w:rFonts w:ascii="Times New Roman" w:hAnsi="Times New Roman" w:cs="Times New Roman"/>
        </w:rPr>
        <w:t xml:space="preserve"> of Malé rather than as an alternative migration location. Population pressure in Malé is only likely to decrease if additional educational and employment opportunities are offered throughout the nation and potential migration destinations are also developed in terms of quality of life, healthcare, and social environment. </w:t>
      </w:r>
      <w:r w:rsidR="006D51D6" w:rsidRPr="00796883">
        <w:rPr>
          <w:rFonts w:ascii="Times New Roman" w:hAnsi="Times New Roman" w:cs="Times New Roman"/>
        </w:rPr>
        <w:t xml:space="preserve"> </w:t>
      </w:r>
    </w:p>
    <w:p w14:paraId="707E4D37" w14:textId="2D83D4D7" w:rsidR="0021412F" w:rsidRPr="00796883" w:rsidRDefault="005A5350" w:rsidP="002C65B9">
      <w:pPr>
        <w:spacing w:line="480" w:lineRule="auto"/>
        <w:ind w:right="78" w:firstLine="720"/>
        <w:jc w:val="both"/>
        <w:rPr>
          <w:rFonts w:ascii="Times New Roman" w:hAnsi="Times New Roman"/>
        </w:rPr>
      </w:pPr>
      <w:r w:rsidRPr="00796883">
        <w:rPr>
          <w:rFonts w:ascii="Times New Roman" w:hAnsi="Times New Roman" w:cs="Times New Roman"/>
        </w:rPr>
        <w:t xml:space="preserve">These issues of </w:t>
      </w:r>
      <w:r w:rsidR="00D8553D" w:rsidRPr="00796883">
        <w:rPr>
          <w:rFonts w:ascii="Times New Roman" w:hAnsi="Times New Roman" w:cs="Times New Roman"/>
        </w:rPr>
        <w:t xml:space="preserve">social and economic </w:t>
      </w:r>
      <w:r w:rsidR="004B6C2F" w:rsidRPr="00796883">
        <w:rPr>
          <w:rFonts w:ascii="Times New Roman" w:hAnsi="Times New Roman" w:cs="Times New Roman"/>
        </w:rPr>
        <w:t>disparity</w:t>
      </w:r>
      <w:r w:rsidRPr="00796883">
        <w:rPr>
          <w:rFonts w:ascii="Times New Roman" w:hAnsi="Times New Roman" w:cs="Times New Roman"/>
        </w:rPr>
        <w:t xml:space="preserve"> </w:t>
      </w:r>
      <w:r w:rsidR="00D8553D" w:rsidRPr="00796883">
        <w:rPr>
          <w:rFonts w:ascii="Times New Roman" w:hAnsi="Times New Roman" w:cs="Times New Roman"/>
        </w:rPr>
        <w:t xml:space="preserve">between islands </w:t>
      </w:r>
      <w:r w:rsidRPr="00796883">
        <w:rPr>
          <w:rFonts w:ascii="Times New Roman" w:hAnsi="Times New Roman" w:cs="Times New Roman"/>
        </w:rPr>
        <w:t xml:space="preserve">are similar </w:t>
      </w:r>
      <w:r w:rsidR="00D771AC" w:rsidRPr="00796883">
        <w:rPr>
          <w:rFonts w:ascii="Times New Roman" w:hAnsi="Times New Roman" w:cs="Times New Roman"/>
        </w:rPr>
        <w:t>for other</w:t>
      </w:r>
      <w:r w:rsidRPr="00796883">
        <w:rPr>
          <w:rFonts w:ascii="Times New Roman" w:hAnsi="Times New Roman" w:cs="Times New Roman"/>
        </w:rPr>
        <w:t xml:space="preserve"> small island states (see s</w:t>
      </w:r>
      <w:r w:rsidR="00FF3140" w:rsidRPr="00796883">
        <w:rPr>
          <w:rFonts w:ascii="Times New Roman" w:hAnsi="Times New Roman" w:cs="Times New Roman"/>
        </w:rPr>
        <w:t>ection 3</w:t>
      </w:r>
      <w:r w:rsidRPr="00796883">
        <w:rPr>
          <w:rFonts w:ascii="Times New Roman" w:hAnsi="Times New Roman" w:cs="Times New Roman"/>
        </w:rPr>
        <w:t xml:space="preserve">). </w:t>
      </w:r>
      <w:r w:rsidR="003D0DA1" w:rsidRPr="00796883">
        <w:rPr>
          <w:rFonts w:ascii="Times New Roman" w:hAnsi="Times New Roman"/>
        </w:rPr>
        <w:t>The capital cities have</w:t>
      </w:r>
      <w:r w:rsidR="00FF3140" w:rsidRPr="00796883">
        <w:rPr>
          <w:rFonts w:ascii="Times New Roman" w:hAnsi="Times New Roman"/>
        </w:rPr>
        <w:t xml:space="preserve"> important </w:t>
      </w:r>
      <w:r w:rsidR="003D0DA1" w:rsidRPr="00796883">
        <w:rPr>
          <w:rFonts w:ascii="Times New Roman" w:hAnsi="Times New Roman"/>
        </w:rPr>
        <w:t xml:space="preserve">social, </w:t>
      </w:r>
      <w:r w:rsidR="00FF3140" w:rsidRPr="00796883">
        <w:rPr>
          <w:rFonts w:ascii="Times New Roman" w:hAnsi="Times New Roman"/>
        </w:rPr>
        <w:t>economic</w:t>
      </w:r>
      <w:r w:rsidR="003D0DA1" w:rsidRPr="00796883">
        <w:rPr>
          <w:rFonts w:ascii="Times New Roman" w:hAnsi="Times New Roman"/>
        </w:rPr>
        <w:t>, and political</w:t>
      </w:r>
      <w:r w:rsidR="00FF3140" w:rsidRPr="00796883">
        <w:rPr>
          <w:rFonts w:ascii="Times New Roman" w:hAnsi="Times New Roman"/>
        </w:rPr>
        <w:t xml:space="preserve"> function</w:t>
      </w:r>
      <w:r w:rsidR="003D0DA1" w:rsidRPr="00796883">
        <w:rPr>
          <w:rFonts w:ascii="Times New Roman" w:hAnsi="Times New Roman"/>
        </w:rPr>
        <w:t>s</w:t>
      </w:r>
      <w:r w:rsidR="00FF3140" w:rsidRPr="00796883">
        <w:rPr>
          <w:rFonts w:ascii="Times New Roman" w:hAnsi="Times New Roman"/>
        </w:rPr>
        <w:t xml:space="preserve"> and attract migrants from more rural, less </w:t>
      </w:r>
      <w:r w:rsidR="00FF3140" w:rsidRPr="00796883">
        <w:rPr>
          <w:rFonts w:ascii="Times New Roman" w:hAnsi="Times New Roman"/>
        </w:rPr>
        <w:lastRenderedPageBreak/>
        <w:t xml:space="preserve">populated islands. </w:t>
      </w:r>
      <w:r w:rsidR="0021412F" w:rsidRPr="00796883">
        <w:rPr>
          <w:rFonts w:ascii="Times New Roman" w:hAnsi="Times New Roman"/>
        </w:rPr>
        <w:t>For example, the capital of Tuvalu, Funafuti, has a population of 6,194 in 2012 (UNFPA, 2012), 57 per cent of the total population. In Kiribati the capital South Tarawa experiences similar strong population and development pressures as Malé in the Maldives, with a population of 50,182 in 2010, 52% of the countr</w:t>
      </w:r>
      <w:r w:rsidR="00BA5060" w:rsidRPr="00796883">
        <w:rPr>
          <w:rFonts w:ascii="Times New Roman" w:hAnsi="Times New Roman"/>
        </w:rPr>
        <w:t>y</w:t>
      </w:r>
      <w:r w:rsidR="0021412F" w:rsidRPr="00796883">
        <w:rPr>
          <w:rFonts w:ascii="Times New Roman" w:hAnsi="Times New Roman"/>
        </w:rPr>
        <w:t>’</w:t>
      </w:r>
      <w:r w:rsidR="00BA5060" w:rsidRPr="00796883">
        <w:rPr>
          <w:rFonts w:ascii="Times New Roman" w:hAnsi="Times New Roman"/>
        </w:rPr>
        <w:t>s</w:t>
      </w:r>
      <w:r w:rsidR="0021412F" w:rsidRPr="00796883">
        <w:rPr>
          <w:rFonts w:ascii="Times New Roman" w:hAnsi="Times New Roman"/>
        </w:rPr>
        <w:t xml:space="preserve"> population (e.g. Elrick-Barr et al., 2015). In Tuvalu</w:t>
      </w:r>
      <w:r w:rsidR="00D8553D" w:rsidRPr="00796883">
        <w:rPr>
          <w:rFonts w:ascii="Times New Roman" w:hAnsi="Times New Roman"/>
        </w:rPr>
        <w:t>,</w:t>
      </w:r>
      <w:r w:rsidR="0021412F" w:rsidRPr="00796883">
        <w:rPr>
          <w:rFonts w:ascii="Times New Roman" w:hAnsi="Times New Roman"/>
        </w:rPr>
        <w:t xml:space="preserve"> </w:t>
      </w:r>
      <w:r w:rsidR="00D8553D" w:rsidRPr="00796883">
        <w:rPr>
          <w:rFonts w:ascii="Times New Roman" w:hAnsi="Times New Roman"/>
        </w:rPr>
        <w:t>Kiribati,</w:t>
      </w:r>
      <w:r w:rsidR="0021412F" w:rsidRPr="00796883">
        <w:rPr>
          <w:rFonts w:ascii="Times New Roman" w:hAnsi="Times New Roman"/>
        </w:rPr>
        <w:t xml:space="preserve"> and the Maldives the high rate of urbanisation has resulted </w:t>
      </w:r>
      <w:r w:rsidR="00C43C40" w:rsidRPr="00796883">
        <w:rPr>
          <w:rFonts w:ascii="Times New Roman" w:hAnsi="Times New Roman"/>
        </w:rPr>
        <w:t xml:space="preserve">in high population pressure and </w:t>
      </w:r>
      <w:r w:rsidR="002C65B9" w:rsidRPr="00796883">
        <w:rPr>
          <w:rFonts w:ascii="Times New Roman" w:hAnsi="Times New Roman"/>
        </w:rPr>
        <w:t xml:space="preserve">land reclamation in proximity to the capital islands. </w:t>
      </w:r>
      <w:r w:rsidR="00D16E4F" w:rsidRPr="00796883">
        <w:rPr>
          <w:rFonts w:ascii="Times New Roman" w:hAnsi="Times New Roman"/>
        </w:rPr>
        <w:t>The</w:t>
      </w:r>
      <w:r w:rsidR="002C65B9" w:rsidRPr="00796883">
        <w:rPr>
          <w:rFonts w:ascii="Times New Roman" w:hAnsi="Times New Roman"/>
        </w:rPr>
        <w:t xml:space="preserve"> capital islands of Vanuatu and the Seychelles experience similar urbanisation, but as the capital islands are larger (non-atolls) the pressure on land availability and related influence on quality of life is smaller.</w:t>
      </w:r>
      <w:r w:rsidR="00940137" w:rsidRPr="00796883">
        <w:rPr>
          <w:rFonts w:ascii="Times New Roman" w:hAnsi="Times New Roman"/>
        </w:rPr>
        <w:t xml:space="preserve"> However, there </w:t>
      </w:r>
      <w:r w:rsidR="00D16E4F" w:rsidRPr="00796883">
        <w:rPr>
          <w:rFonts w:ascii="Times New Roman" w:hAnsi="Times New Roman"/>
        </w:rPr>
        <w:t>is considerable land reclamation on the main island Mahé in the Seychelles</w:t>
      </w:r>
      <w:r w:rsidR="00940137" w:rsidRPr="00796883">
        <w:rPr>
          <w:rFonts w:ascii="Times New Roman" w:hAnsi="Times New Roman"/>
        </w:rPr>
        <w:t>, reflecting shortage of habitable land</w:t>
      </w:r>
      <w:r w:rsidR="00AC38D8" w:rsidRPr="00796883">
        <w:rPr>
          <w:rFonts w:ascii="Times New Roman" w:hAnsi="Times New Roman"/>
        </w:rPr>
        <w:t xml:space="preserve"> in some areas</w:t>
      </w:r>
      <w:r w:rsidR="00CF6BD4" w:rsidRPr="00796883">
        <w:rPr>
          <w:rFonts w:ascii="Times New Roman" w:hAnsi="Times New Roman"/>
        </w:rPr>
        <w:t>.</w:t>
      </w:r>
    </w:p>
    <w:p w14:paraId="2B34F887" w14:textId="4B50070E" w:rsidR="0073093D" w:rsidRPr="00796883" w:rsidRDefault="002832F3" w:rsidP="00A60568">
      <w:pPr>
        <w:spacing w:line="480" w:lineRule="auto"/>
        <w:ind w:right="78" w:firstLine="720"/>
        <w:jc w:val="center"/>
        <w:rPr>
          <w:rFonts w:ascii="Times New Roman" w:hAnsi="Times New Roman" w:cs="Times New Roman"/>
          <w:b/>
          <w:color w:val="000000"/>
        </w:rPr>
      </w:pPr>
      <w:r w:rsidRPr="00796883">
        <w:rPr>
          <w:rFonts w:ascii="Times New Roman" w:hAnsi="Times New Roman" w:cs="Times New Roman"/>
          <w:b/>
        </w:rPr>
        <w:t>7</w:t>
      </w:r>
      <w:r w:rsidR="00A161B3" w:rsidRPr="00796883">
        <w:rPr>
          <w:rFonts w:ascii="Times New Roman" w:hAnsi="Times New Roman" w:cs="Times New Roman"/>
          <w:b/>
        </w:rPr>
        <w:t>.2</w:t>
      </w:r>
      <w:r w:rsidR="0073093D" w:rsidRPr="00796883">
        <w:rPr>
          <w:rFonts w:ascii="Times New Roman" w:hAnsi="Times New Roman" w:cs="Times New Roman"/>
          <w:b/>
        </w:rPr>
        <w:t xml:space="preserve"> International migration</w:t>
      </w:r>
    </w:p>
    <w:p w14:paraId="45070FCC" w14:textId="74D41B8B" w:rsidR="008D14A5" w:rsidRPr="00796883" w:rsidRDefault="009C5181" w:rsidP="009C5181">
      <w:pPr>
        <w:shd w:val="clear" w:color="auto" w:fill="FFFFFF"/>
        <w:spacing w:after="135" w:line="480" w:lineRule="auto"/>
        <w:ind w:firstLine="720"/>
        <w:contextualSpacing/>
        <w:jc w:val="both"/>
        <w:textAlignment w:val="baseline"/>
        <w:rPr>
          <w:rFonts w:ascii="Times New Roman" w:hAnsi="Times New Roman" w:cs="Times New Roman"/>
        </w:rPr>
      </w:pPr>
      <w:r w:rsidRPr="00796883">
        <w:rPr>
          <w:rFonts w:ascii="Times New Roman" w:hAnsi="Times New Roman" w:cs="Times New Roman"/>
        </w:rPr>
        <w:t xml:space="preserve">Maldivians have high expectations about international migration and have a positive perception about employment and educational opportunities abroad, as well as a perception that migration will lead to an increase in happiness, quality of life, and to live in a more pleasant living environment. Together with the positive image of life abroad, the heavy over-population and related pressures on quality of life and living costs on Malé and perceived lack of opportunities on other islands are underlying processes driving the high intention to move abroad. This is an indicator that while international migration is presently limited, it could increase significantly in the near future. Some already see an increase in international migration: </w:t>
      </w:r>
    </w:p>
    <w:p w14:paraId="5FFBF2AC" w14:textId="77777777" w:rsidR="008D14A5" w:rsidRPr="00796883" w:rsidRDefault="008D14A5" w:rsidP="009C5181">
      <w:pPr>
        <w:shd w:val="clear" w:color="auto" w:fill="FFFFFF"/>
        <w:spacing w:after="135" w:line="480" w:lineRule="auto"/>
        <w:ind w:firstLine="720"/>
        <w:contextualSpacing/>
        <w:jc w:val="both"/>
        <w:textAlignment w:val="baseline"/>
        <w:rPr>
          <w:rFonts w:ascii="Times New Roman" w:hAnsi="Times New Roman" w:cs="Times New Roman"/>
        </w:rPr>
      </w:pPr>
      <w:r w:rsidRPr="00796883">
        <w:rPr>
          <w:rFonts w:ascii="Times New Roman" w:hAnsi="Times New Roman" w:cs="Times New Roman"/>
        </w:rPr>
        <w:t xml:space="preserve">[8] </w:t>
      </w:r>
      <w:r w:rsidR="009C5181" w:rsidRPr="00796883">
        <w:rPr>
          <w:rFonts w:ascii="Times New Roman" w:hAnsi="Times New Roman" w:cs="Times New Roman"/>
        </w:rPr>
        <w:t xml:space="preserve">“Maybe you could focus a little bit more on students my age (18 to 19) that migrate abroad for studies and never come back?  I know plenty of people who do so. There are tons of people in the UK, Malaysia, Singapore, Australia”, </w:t>
      </w:r>
    </w:p>
    <w:p w14:paraId="373637E8" w14:textId="0831944E" w:rsidR="009C5181" w:rsidRPr="00796883" w:rsidRDefault="008D14A5" w:rsidP="009C5181">
      <w:pPr>
        <w:shd w:val="clear" w:color="auto" w:fill="FFFFFF"/>
        <w:spacing w:after="135" w:line="480" w:lineRule="auto"/>
        <w:ind w:firstLine="720"/>
        <w:contextualSpacing/>
        <w:jc w:val="both"/>
        <w:textAlignment w:val="baseline"/>
        <w:rPr>
          <w:rFonts w:ascii="Times New Roman" w:hAnsi="Times New Roman" w:cs="Times New Roman"/>
        </w:rPr>
      </w:pPr>
      <w:r w:rsidRPr="00796883" w:rsidDel="008D14A5">
        <w:rPr>
          <w:rFonts w:ascii="Times New Roman" w:hAnsi="Times New Roman" w:cs="Times New Roman"/>
        </w:rPr>
        <w:lastRenderedPageBreak/>
        <w:t xml:space="preserve"> </w:t>
      </w:r>
      <w:r w:rsidRPr="00796883">
        <w:rPr>
          <w:rFonts w:ascii="Times New Roman" w:hAnsi="Times New Roman" w:cs="Times New Roman"/>
        </w:rPr>
        <w:t xml:space="preserve">[9] </w:t>
      </w:r>
      <w:r w:rsidR="009C5181" w:rsidRPr="00796883">
        <w:rPr>
          <w:rFonts w:ascii="Times New Roman" w:hAnsi="Times New Roman" w:cs="Times New Roman"/>
        </w:rPr>
        <w:t xml:space="preserve">“I live in the capital of Maldives so migration within the country is pointless to me. However, migration out of the country is useful, if it is convenient for my family and myself, financially or otherwise to do so. I expect to be able to in a few years’ time, financially, but that is not the only aspect”. </w:t>
      </w:r>
    </w:p>
    <w:p w14:paraId="61F702C4" w14:textId="3589138C" w:rsidR="00ED3D96" w:rsidRPr="00796883" w:rsidRDefault="009C5181" w:rsidP="009C5181">
      <w:pPr>
        <w:shd w:val="clear" w:color="auto" w:fill="FFFFFF"/>
        <w:spacing w:after="135" w:line="480" w:lineRule="auto"/>
        <w:ind w:firstLine="720"/>
        <w:contextualSpacing/>
        <w:jc w:val="both"/>
        <w:textAlignment w:val="baseline"/>
        <w:rPr>
          <w:rFonts w:ascii="Times New Roman" w:hAnsi="Times New Roman" w:cs="Times New Roman"/>
        </w:rPr>
      </w:pPr>
      <w:r w:rsidRPr="00796883">
        <w:rPr>
          <w:rFonts w:ascii="Times New Roman" w:hAnsi="Times New Roman" w:cs="Times New Roman"/>
        </w:rPr>
        <w:t>The 2006 census indicates that the residual between population change and birth and death rates is very low (&lt;0.05%) and no significant in- or outmigration is observed (Ministry of Planning and National Development, 2006). There is however, absence of official data of emigration and immigration to and from the Maldives, making these estimates unreliable. The low estimates of international migration indicate a large gap between migration intention and actual behaviour. Investments, (lack of) international migrant networks, policies, and other barriers limit the translation from intention to actual behaviour. These barriers are higher in comparison to the small island nations in the Pacific, where there are large migrant networks mainly in Australia and New Zealand and strong cultural and historic connections.</w:t>
      </w:r>
      <w:r w:rsidR="00732FA1" w:rsidRPr="00796883">
        <w:rPr>
          <w:rFonts w:ascii="Times New Roman" w:hAnsi="Times New Roman" w:cs="Times New Roman"/>
        </w:rPr>
        <w:t xml:space="preserve"> Further, many of the small island states in the Pacific have developed strong cultures of migration (e.g. Connell, 2008).</w:t>
      </w:r>
      <w:r w:rsidRPr="00796883">
        <w:rPr>
          <w:rFonts w:ascii="Times New Roman" w:hAnsi="Times New Roman" w:cs="Times New Roman"/>
        </w:rPr>
        <w:t xml:space="preserve"> The development of such migrant networks for the Maldives would almost certainly increase international migration flows, and international migration may be a reinforcing process.</w:t>
      </w:r>
      <w:r w:rsidR="006A1369" w:rsidRPr="00796883">
        <w:rPr>
          <w:rFonts w:ascii="Times New Roman" w:hAnsi="Times New Roman" w:cs="Times New Roman"/>
        </w:rPr>
        <w:t xml:space="preserve"> </w:t>
      </w:r>
    </w:p>
    <w:p w14:paraId="6CDCE2A9" w14:textId="15D5D26E" w:rsidR="0073093D" w:rsidRPr="00796883" w:rsidRDefault="002832F3" w:rsidP="00A60568">
      <w:pPr>
        <w:spacing w:line="480" w:lineRule="auto"/>
        <w:ind w:right="78" w:firstLine="720"/>
        <w:jc w:val="center"/>
        <w:rPr>
          <w:rFonts w:ascii="Times New Roman" w:hAnsi="Times New Roman" w:cs="Times New Roman"/>
          <w:b/>
          <w:color w:val="000000"/>
        </w:rPr>
      </w:pPr>
      <w:r w:rsidRPr="00796883">
        <w:rPr>
          <w:rFonts w:ascii="Times New Roman" w:hAnsi="Times New Roman" w:cs="Times New Roman"/>
          <w:b/>
          <w:color w:val="000000"/>
        </w:rPr>
        <w:t>7</w:t>
      </w:r>
      <w:r w:rsidR="00A161B3" w:rsidRPr="00796883">
        <w:rPr>
          <w:rFonts w:ascii="Times New Roman" w:hAnsi="Times New Roman" w:cs="Times New Roman"/>
          <w:b/>
          <w:color w:val="000000"/>
        </w:rPr>
        <w:t>.3</w:t>
      </w:r>
      <w:r w:rsidR="0073093D" w:rsidRPr="00796883">
        <w:rPr>
          <w:rFonts w:ascii="Times New Roman" w:hAnsi="Times New Roman" w:cs="Times New Roman"/>
          <w:b/>
          <w:color w:val="000000"/>
        </w:rPr>
        <w:t xml:space="preserve"> Migration and the environment</w:t>
      </w:r>
    </w:p>
    <w:p w14:paraId="4B90EAC0" w14:textId="646B3561" w:rsidR="00E52A34" w:rsidRPr="00796883" w:rsidRDefault="00E52A34" w:rsidP="00E52A34">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Using the Theory of Planned Behaviour and introducing an </w:t>
      </w:r>
      <w:r w:rsidRPr="00796883">
        <w:rPr>
          <w:rFonts w:ascii="Times New Roman" w:hAnsi="Times New Roman" w:cs="Times New Roman"/>
          <w:i/>
        </w:rPr>
        <w:t>EA</w:t>
      </w:r>
      <w:r w:rsidRPr="00796883">
        <w:rPr>
          <w:rFonts w:ascii="Times New Roman" w:hAnsi="Times New Roman" w:cs="Times New Roman"/>
        </w:rPr>
        <w:t xml:space="preserve"> variable and linking it to intentions to migrate is a new approach in a small island setting. This approach makes it possible to explicitly consider environmental change and the influence of opinions on migration intention. This approach leads to different findings as compared to previous studies. In contrast to Locke (2009) and Shen and Gemenne (2011) who name environmental change as a driver of migration in Tuvalu, </w:t>
      </w:r>
      <w:r w:rsidRPr="00796883">
        <w:rPr>
          <w:rFonts w:ascii="Times New Roman" w:hAnsi="Times New Roman" w:cs="Times New Roman"/>
        </w:rPr>
        <w:lastRenderedPageBreak/>
        <w:t xml:space="preserve">this study shows that environmental factors do not influence migration intentions </w:t>
      </w:r>
      <w:r w:rsidR="00BA5060" w:rsidRPr="00796883">
        <w:rPr>
          <w:rFonts w:ascii="Times New Roman" w:hAnsi="Times New Roman" w:cs="Times New Roman"/>
        </w:rPr>
        <w:t>either</w:t>
      </w:r>
      <w:r w:rsidRPr="00796883">
        <w:rPr>
          <w:rFonts w:ascii="Times New Roman" w:hAnsi="Times New Roman" w:cs="Times New Roman"/>
        </w:rPr>
        <w:t xml:space="preserve"> internally or internationally. This finding is consistent with Mortreux and Barnett (2009), who found that migrants do not consider climate change as a factor, nor expect climate change to be a factor in the future. </w:t>
      </w:r>
    </w:p>
    <w:p w14:paraId="4A1CBEE3" w14:textId="7FEBB2D6" w:rsidR="00950451" w:rsidRPr="00796883" w:rsidRDefault="009C5181" w:rsidP="00E52A34">
      <w:pPr>
        <w:shd w:val="clear" w:color="auto" w:fill="FFFFFF"/>
        <w:spacing w:after="135" w:line="480" w:lineRule="auto"/>
        <w:ind w:firstLine="720"/>
        <w:contextualSpacing/>
        <w:jc w:val="both"/>
        <w:textAlignment w:val="baseline"/>
        <w:rPr>
          <w:rFonts w:ascii="Times New Roman" w:hAnsi="Times New Roman" w:cs="Times New Roman"/>
        </w:rPr>
      </w:pPr>
      <w:r w:rsidRPr="00796883">
        <w:rPr>
          <w:rFonts w:ascii="Times New Roman" w:hAnsi="Times New Roman" w:cs="Times New Roman"/>
        </w:rPr>
        <w:t>People mentioned that other factors are more important in their considerations and that sea-level rise and climate change, as well as protection from storms, and levels of erosion do not play a role.</w:t>
      </w:r>
      <w:r w:rsidR="00C83732" w:rsidRPr="00796883">
        <w:rPr>
          <w:rFonts w:ascii="Times New Roman" w:hAnsi="Times New Roman" w:cs="Times New Roman"/>
        </w:rPr>
        <w:t xml:space="preserve"> However, respondents d</w:t>
      </w:r>
      <w:r w:rsidR="00F3287D" w:rsidRPr="00796883">
        <w:rPr>
          <w:rFonts w:ascii="Times New Roman" w:hAnsi="Times New Roman" w:cs="Times New Roman"/>
        </w:rPr>
        <w:t xml:space="preserve">o recognise the effects of </w:t>
      </w:r>
      <w:r w:rsidR="00C83732" w:rsidRPr="00796883">
        <w:rPr>
          <w:rFonts w:ascii="Times New Roman" w:hAnsi="Times New Roman" w:cs="Times New Roman"/>
        </w:rPr>
        <w:t>the 2004 Tsunami and resulting forced migration and community relocation.</w:t>
      </w:r>
      <w:r w:rsidR="00F3287D" w:rsidRPr="00796883">
        <w:rPr>
          <w:rFonts w:ascii="Times New Roman" w:hAnsi="Times New Roman" w:cs="Times New Roman"/>
        </w:rPr>
        <w:t xml:space="preserve"> </w:t>
      </w:r>
      <w:r w:rsidRPr="00796883">
        <w:rPr>
          <w:rFonts w:ascii="Times New Roman" w:hAnsi="Times New Roman" w:cs="Times New Roman"/>
        </w:rPr>
        <w:t xml:space="preserve"> Several respondents further explain this: </w:t>
      </w:r>
    </w:p>
    <w:p w14:paraId="4E27561F" w14:textId="68F31985" w:rsidR="00950451" w:rsidRPr="00796883" w:rsidRDefault="00950451" w:rsidP="009C5181">
      <w:pPr>
        <w:shd w:val="clear" w:color="auto" w:fill="FFFFFF"/>
        <w:spacing w:after="135" w:line="480" w:lineRule="auto"/>
        <w:ind w:firstLine="720"/>
        <w:contextualSpacing/>
        <w:jc w:val="both"/>
        <w:textAlignment w:val="baseline"/>
        <w:rPr>
          <w:rFonts w:ascii="Times New Roman" w:hAnsi="Times New Roman" w:cs="Times New Roman"/>
        </w:rPr>
      </w:pPr>
      <w:r w:rsidRPr="00796883">
        <w:rPr>
          <w:rFonts w:ascii="Times New Roman" w:hAnsi="Times New Roman" w:cs="Times New Roman"/>
        </w:rPr>
        <w:t xml:space="preserve">[9] </w:t>
      </w:r>
      <w:r w:rsidR="009C5181" w:rsidRPr="00796883">
        <w:rPr>
          <w:rFonts w:ascii="Times New Roman" w:hAnsi="Times New Roman" w:cs="Times New Roman"/>
        </w:rPr>
        <w:t>“Our reasons for migration, (be it an island affected by tsunami) are basic needs like education, health, protection against crime, housing, income etc. Even with the pollution, expensive living, crime rate and unpleasant housing, inadequate health facilities etc. people still choose to live in Malé by weighing the pros and cons. Hence environmental factors becomes secondary”</w:t>
      </w:r>
      <w:r w:rsidRPr="00796883">
        <w:rPr>
          <w:rFonts w:ascii="Times New Roman" w:hAnsi="Times New Roman" w:cs="Times New Roman"/>
        </w:rPr>
        <w:t>.</w:t>
      </w:r>
      <w:r w:rsidR="009C5181" w:rsidRPr="00796883">
        <w:rPr>
          <w:rFonts w:ascii="Times New Roman" w:hAnsi="Times New Roman" w:cs="Times New Roman"/>
        </w:rPr>
        <w:t xml:space="preserve"> </w:t>
      </w:r>
    </w:p>
    <w:p w14:paraId="6912854E" w14:textId="1A58C39D" w:rsidR="009C5181" w:rsidRPr="00796883" w:rsidRDefault="00950451" w:rsidP="009C5181">
      <w:pPr>
        <w:shd w:val="clear" w:color="auto" w:fill="FFFFFF"/>
        <w:spacing w:after="135" w:line="480" w:lineRule="auto"/>
        <w:ind w:firstLine="720"/>
        <w:contextualSpacing/>
        <w:jc w:val="both"/>
        <w:textAlignment w:val="baseline"/>
        <w:rPr>
          <w:rFonts w:ascii="Times New Roman" w:hAnsi="Times New Roman" w:cs="Times New Roman"/>
        </w:rPr>
      </w:pPr>
      <w:r w:rsidRPr="00796883">
        <w:rPr>
          <w:rFonts w:ascii="Times New Roman" w:hAnsi="Times New Roman" w:cs="Times New Roman"/>
        </w:rPr>
        <w:t xml:space="preserve">[10] </w:t>
      </w:r>
      <w:r w:rsidR="009C5181" w:rsidRPr="00796883">
        <w:rPr>
          <w:rFonts w:ascii="Times New Roman" w:hAnsi="Times New Roman" w:cs="Times New Roman"/>
        </w:rPr>
        <w:t>“Environment becomes secondary when primary needs are not provided or fulfilled”.</w:t>
      </w:r>
    </w:p>
    <w:p w14:paraId="0BE9C7A3" w14:textId="77777777" w:rsidR="00950451" w:rsidRPr="00796883" w:rsidRDefault="009C5181" w:rsidP="009C5181">
      <w:pPr>
        <w:shd w:val="clear" w:color="auto" w:fill="FFFFFF"/>
        <w:spacing w:after="135" w:line="480" w:lineRule="auto"/>
        <w:ind w:firstLine="720"/>
        <w:contextualSpacing/>
        <w:jc w:val="both"/>
        <w:textAlignment w:val="baseline"/>
        <w:rPr>
          <w:rFonts w:ascii="Times New Roman" w:hAnsi="Times New Roman" w:cs="Times New Roman"/>
        </w:rPr>
      </w:pPr>
      <w:r w:rsidRPr="00796883">
        <w:rPr>
          <w:rFonts w:ascii="Times New Roman" w:hAnsi="Times New Roman" w:cs="Times New Roman"/>
        </w:rPr>
        <w:t xml:space="preserve">Even though environmental factors do not currently play a role in developing intentions to migrate, a view supported both by anecdotal evidence as well as regression analyses, Maldivians are worried about future impacts of climate change and often state that in the future sea-level rise might become a factor. Such statements are often linked to extreme changes and forced migration. For example, </w:t>
      </w:r>
    </w:p>
    <w:p w14:paraId="59E35B9D" w14:textId="0954898B" w:rsidR="00950451" w:rsidRPr="00796883" w:rsidRDefault="00950451" w:rsidP="009C5181">
      <w:pPr>
        <w:shd w:val="clear" w:color="auto" w:fill="FFFFFF"/>
        <w:spacing w:after="135" w:line="480" w:lineRule="auto"/>
        <w:ind w:firstLine="720"/>
        <w:contextualSpacing/>
        <w:jc w:val="both"/>
        <w:textAlignment w:val="baseline"/>
        <w:rPr>
          <w:rFonts w:ascii="Times New Roman" w:hAnsi="Times New Roman" w:cs="Times New Roman"/>
        </w:rPr>
      </w:pPr>
      <w:r w:rsidRPr="00796883">
        <w:rPr>
          <w:rFonts w:ascii="Times New Roman" w:hAnsi="Times New Roman" w:cs="Times New Roman"/>
        </w:rPr>
        <w:t xml:space="preserve">[11] </w:t>
      </w:r>
      <w:r w:rsidR="009C5181" w:rsidRPr="00796883">
        <w:rPr>
          <w:rFonts w:ascii="Times New Roman" w:hAnsi="Times New Roman" w:cs="Times New Roman"/>
        </w:rPr>
        <w:t xml:space="preserve">“We will probably be taken somewhere in the future”, and “sea-level rise will impact us greatly. We will be forced to move. When I am unsure of”. </w:t>
      </w:r>
    </w:p>
    <w:p w14:paraId="0B2D3C57" w14:textId="77777777" w:rsidR="00950451" w:rsidRPr="00796883" w:rsidRDefault="009C5181" w:rsidP="009C5181">
      <w:pPr>
        <w:shd w:val="clear" w:color="auto" w:fill="FFFFFF"/>
        <w:spacing w:after="135" w:line="480" w:lineRule="auto"/>
        <w:ind w:firstLine="720"/>
        <w:contextualSpacing/>
        <w:jc w:val="both"/>
        <w:textAlignment w:val="baseline"/>
        <w:rPr>
          <w:rFonts w:ascii="Times New Roman" w:hAnsi="Times New Roman" w:cs="Times New Roman"/>
        </w:rPr>
      </w:pPr>
      <w:r w:rsidRPr="00796883">
        <w:rPr>
          <w:rFonts w:ascii="Times New Roman" w:hAnsi="Times New Roman" w:cs="Times New Roman"/>
        </w:rPr>
        <w:t xml:space="preserve">In addition to comments about migration, respondents discussed the spread of impacts of sea-level rise and climate change in the Maldives. Several respondents </w:t>
      </w:r>
      <w:r w:rsidRPr="00796883">
        <w:rPr>
          <w:rFonts w:ascii="Times New Roman" w:hAnsi="Times New Roman" w:cs="Times New Roman"/>
        </w:rPr>
        <w:lastRenderedPageBreak/>
        <w:t xml:space="preserve">noted that, as the whole of the Maldives is flat, there are no large differences between impacts: </w:t>
      </w:r>
    </w:p>
    <w:p w14:paraId="333FB773" w14:textId="77777777" w:rsidR="00950451" w:rsidRPr="00796883" w:rsidRDefault="00950451" w:rsidP="009C5181">
      <w:pPr>
        <w:shd w:val="clear" w:color="auto" w:fill="FFFFFF"/>
        <w:spacing w:after="135" w:line="480" w:lineRule="auto"/>
        <w:ind w:firstLine="720"/>
        <w:contextualSpacing/>
        <w:jc w:val="both"/>
        <w:textAlignment w:val="baseline"/>
        <w:rPr>
          <w:rFonts w:ascii="Times New Roman" w:hAnsi="Times New Roman" w:cs="Times New Roman"/>
        </w:rPr>
      </w:pPr>
      <w:r w:rsidRPr="00796883">
        <w:rPr>
          <w:rFonts w:ascii="Times New Roman" w:hAnsi="Times New Roman" w:cs="Times New Roman"/>
        </w:rPr>
        <w:t xml:space="preserve">[12] </w:t>
      </w:r>
      <w:r w:rsidR="009C5181" w:rsidRPr="00796883">
        <w:rPr>
          <w:rFonts w:ascii="Times New Roman" w:hAnsi="Times New Roman" w:cs="Times New Roman"/>
        </w:rPr>
        <w:t xml:space="preserve">“Sea-level rise as is the sea-level rise of a couple of feet then there will be no Maldives”. </w:t>
      </w:r>
    </w:p>
    <w:p w14:paraId="3C630E4B" w14:textId="77777777" w:rsidR="00950451" w:rsidRPr="00796883" w:rsidRDefault="009C5181" w:rsidP="009C5181">
      <w:pPr>
        <w:shd w:val="clear" w:color="auto" w:fill="FFFFFF"/>
        <w:spacing w:after="135" w:line="480" w:lineRule="auto"/>
        <w:ind w:firstLine="720"/>
        <w:contextualSpacing/>
        <w:jc w:val="both"/>
        <w:textAlignment w:val="baseline"/>
        <w:rPr>
          <w:rFonts w:ascii="Times New Roman" w:hAnsi="Times New Roman" w:cs="Times New Roman"/>
        </w:rPr>
      </w:pPr>
      <w:r w:rsidRPr="00796883">
        <w:rPr>
          <w:rFonts w:ascii="Times New Roman" w:hAnsi="Times New Roman" w:cs="Times New Roman"/>
        </w:rPr>
        <w:t xml:space="preserve">However, three respondents also described the potential differences in impacts between islands in the Maldives, related to their level of protection and development: </w:t>
      </w:r>
    </w:p>
    <w:p w14:paraId="777BFDE7" w14:textId="77777777" w:rsidR="00950451" w:rsidRPr="00796883" w:rsidRDefault="00950451" w:rsidP="009C5181">
      <w:pPr>
        <w:shd w:val="clear" w:color="auto" w:fill="FFFFFF"/>
        <w:spacing w:after="135" w:line="480" w:lineRule="auto"/>
        <w:ind w:firstLine="720"/>
        <w:contextualSpacing/>
        <w:jc w:val="both"/>
        <w:textAlignment w:val="baseline"/>
        <w:rPr>
          <w:rFonts w:ascii="Times New Roman" w:hAnsi="Times New Roman" w:cs="Times New Roman"/>
        </w:rPr>
      </w:pPr>
      <w:r w:rsidRPr="00796883">
        <w:rPr>
          <w:rFonts w:ascii="Times New Roman" w:hAnsi="Times New Roman" w:cs="Times New Roman"/>
        </w:rPr>
        <w:t xml:space="preserve">[13] </w:t>
      </w:r>
      <w:r w:rsidR="009C5181" w:rsidRPr="00796883">
        <w:rPr>
          <w:rFonts w:ascii="Times New Roman" w:hAnsi="Times New Roman" w:cs="Times New Roman"/>
        </w:rPr>
        <w:t xml:space="preserve">“Most islands will face mass erosion while cities will adapt”, </w:t>
      </w:r>
    </w:p>
    <w:p w14:paraId="57EBD9FB" w14:textId="582F9196" w:rsidR="00950451" w:rsidRPr="00796883" w:rsidRDefault="00950451" w:rsidP="009C5181">
      <w:pPr>
        <w:shd w:val="clear" w:color="auto" w:fill="FFFFFF"/>
        <w:spacing w:after="135" w:line="480" w:lineRule="auto"/>
        <w:ind w:firstLine="720"/>
        <w:contextualSpacing/>
        <w:jc w:val="both"/>
        <w:textAlignment w:val="baseline"/>
        <w:rPr>
          <w:rFonts w:ascii="Times New Roman" w:hAnsi="Times New Roman" w:cs="Times New Roman"/>
        </w:rPr>
      </w:pPr>
      <w:r w:rsidRPr="00796883">
        <w:rPr>
          <w:rFonts w:ascii="Times New Roman" w:hAnsi="Times New Roman" w:cs="Times New Roman"/>
        </w:rPr>
        <w:t xml:space="preserve">[14] </w:t>
      </w:r>
      <w:r w:rsidR="009C5181" w:rsidRPr="00796883">
        <w:rPr>
          <w:rFonts w:ascii="Times New Roman" w:hAnsi="Times New Roman" w:cs="Times New Roman"/>
        </w:rPr>
        <w:t>“In my opinion, the best way for Maldives to survive (or to survive longer) is that the general population move to designated "safe" islands purposefully re-enforced to deal with climate change”</w:t>
      </w:r>
      <w:r w:rsidRPr="00796883">
        <w:rPr>
          <w:rFonts w:ascii="Times New Roman" w:hAnsi="Times New Roman" w:cs="Times New Roman"/>
        </w:rPr>
        <w:t>.</w:t>
      </w:r>
      <w:r w:rsidR="009C5181" w:rsidRPr="00796883">
        <w:rPr>
          <w:rFonts w:ascii="Times New Roman" w:hAnsi="Times New Roman" w:cs="Times New Roman"/>
        </w:rPr>
        <w:t xml:space="preserve"> </w:t>
      </w:r>
    </w:p>
    <w:p w14:paraId="0690FCBF" w14:textId="0832F692" w:rsidR="009C5181" w:rsidRPr="00796883" w:rsidRDefault="00950451" w:rsidP="009C5181">
      <w:pPr>
        <w:shd w:val="clear" w:color="auto" w:fill="FFFFFF"/>
        <w:spacing w:after="135" w:line="480" w:lineRule="auto"/>
        <w:ind w:firstLine="720"/>
        <w:contextualSpacing/>
        <w:jc w:val="both"/>
        <w:textAlignment w:val="baseline"/>
        <w:rPr>
          <w:rFonts w:ascii="Times New Roman" w:hAnsi="Times New Roman" w:cs="Times New Roman"/>
        </w:rPr>
      </w:pPr>
      <w:r w:rsidRPr="00796883">
        <w:rPr>
          <w:rFonts w:ascii="Times New Roman" w:hAnsi="Times New Roman" w:cs="Times New Roman"/>
        </w:rPr>
        <w:t xml:space="preserve">[15] </w:t>
      </w:r>
      <w:r w:rsidR="009C5181" w:rsidRPr="00796883">
        <w:rPr>
          <w:rFonts w:ascii="Times New Roman" w:hAnsi="Times New Roman" w:cs="Times New Roman"/>
        </w:rPr>
        <w:t xml:space="preserve">“I don't think there is a safer island in Maldives (Malé) when it comes to sea level rising”. </w:t>
      </w:r>
    </w:p>
    <w:p w14:paraId="33F11484" w14:textId="77777777" w:rsidR="00950451" w:rsidRPr="00796883" w:rsidRDefault="009C5181" w:rsidP="009C5181">
      <w:pPr>
        <w:shd w:val="clear" w:color="auto" w:fill="FFFFFF"/>
        <w:spacing w:after="135" w:line="480" w:lineRule="auto"/>
        <w:ind w:firstLine="720"/>
        <w:contextualSpacing/>
        <w:jc w:val="both"/>
        <w:textAlignment w:val="baseline"/>
        <w:rPr>
          <w:rFonts w:ascii="Times New Roman" w:hAnsi="Times New Roman" w:cs="Times New Roman"/>
          <w:lang w:val="en-US"/>
        </w:rPr>
      </w:pPr>
      <w:r w:rsidRPr="00796883">
        <w:rPr>
          <w:rFonts w:ascii="Times New Roman" w:hAnsi="Times New Roman" w:cs="Times New Roman"/>
          <w:lang w:val="en-US"/>
        </w:rPr>
        <w:t xml:space="preserve">Current intentions to migrate are subject to change and it is difficult to predict how perceptions and attitudes to migrate may alter in the future. The environmental attitude to migration could become more pronounced when faced with more rapid change, storms, or other adverse events. As one of the respondents stated: </w:t>
      </w:r>
    </w:p>
    <w:p w14:paraId="28F91CBB" w14:textId="79DF3D9E" w:rsidR="000E0A17" w:rsidRPr="00796883" w:rsidRDefault="00950451" w:rsidP="009C5181">
      <w:pPr>
        <w:shd w:val="clear" w:color="auto" w:fill="FFFFFF"/>
        <w:spacing w:after="135" w:line="480" w:lineRule="auto"/>
        <w:ind w:firstLine="720"/>
        <w:contextualSpacing/>
        <w:jc w:val="both"/>
        <w:textAlignment w:val="baseline"/>
        <w:rPr>
          <w:rFonts w:ascii="Times New Roman" w:eastAsia="Arial Unicode MS" w:hAnsi="Times New Roman" w:cs="Times New Roman"/>
          <w:color w:val="2E2E2E"/>
          <w:lang w:val="en-US"/>
        </w:rPr>
      </w:pPr>
      <w:r w:rsidRPr="00796883">
        <w:rPr>
          <w:rFonts w:ascii="Times New Roman" w:hAnsi="Times New Roman" w:cs="Times New Roman"/>
          <w:lang w:val="en-US"/>
        </w:rPr>
        <w:t xml:space="preserve">[16] </w:t>
      </w:r>
      <w:r w:rsidR="009C5181" w:rsidRPr="00796883">
        <w:rPr>
          <w:rFonts w:ascii="Times New Roman" w:hAnsi="Times New Roman" w:cs="Times New Roman"/>
          <w:lang w:val="en-US"/>
        </w:rPr>
        <w:t>“</w:t>
      </w:r>
      <w:r w:rsidR="009C5181" w:rsidRPr="00796883">
        <w:rPr>
          <w:rFonts w:ascii="Times New Roman" w:hAnsi="Times New Roman" w:cs="Times New Roman"/>
        </w:rPr>
        <w:t>If the livelihood of the people are directly affected by climate change or environmental degradation, then that may be an influential factor for migration”.</w:t>
      </w:r>
      <w:r w:rsidR="000E0A17" w:rsidRPr="00796883">
        <w:rPr>
          <w:rFonts w:ascii="Times New Roman" w:hAnsi="Times New Roman" w:cs="Times New Roman"/>
          <w:color w:val="000000"/>
        </w:rPr>
        <w:t xml:space="preserve"> </w:t>
      </w:r>
    </w:p>
    <w:p w14:paraId="18B0B866" w14:textId="3577DBB6" w:rsidR="005B7CD4" w:rsidRPr="00796883" w:rsidRDefault="002832F3" w:rsidP="005253D2">
      <w:pPr>
        <w:spacing w:line="480" w:lineRule="auto"/>
        <w:ind w:right="78"/>
        <w:jc w:val="center"/>
        <w:rPr>
          <w:rFonts w:ascii="Times New Roman" w:hAnsi="Times New Roman" w:cs="Times New Roman"/>
          <w:b/>
        </w:rPr>
      </w:pPr>
      <w:r w:rsidRPr="00796883">
        <w:rPr>
          <w:rFonts w:ascii="Times New Roman" w:hAnsi="Times New Roman" w:cs="Times New Roman"/>
          <w:b/>
        </w:rPr>
        <w:t>7</w:t>
      </w:r>
      <w:r w:rsidR="00A161B3" w:rsidRPr="00796883">
        <w:rPr>
          <w:rFonts w:ascii="Times New Roman" w:hAnsi="Times New Roman" w:cs="Times New Roman"/>
          <w:b/>
        </w:rPr>
        <w:t>.5</w:t>
      </w:r>
      <w:r w:rsidR="005B7CD4" w:rsidRPr="00796883">
        <w:rPr>
          <w:rFonts w:ascii="Times New Roman" w:hAnsi="Times New Roman" w:cs="Times New Roman"/>
          <w:b/>
        </w:rPr>
        <w:t xml:space="preserve"> Limitations and recommendations</w:t>
      </w:r>
    </w:p>
    <w:p w14:paraId="194E6E8D" w14:textId="6916A11C" w:rsidR="009C5181" w:rsidRPr="00796883" w:rsidRDefault="009C5181" w:rsidP="009C5181">
      <w:pPr>
        <w:spacing w:line="480" w:lineRule="auto"/>
        <w:ind w:right="78" w:firstLine="720"/>
        <w:jc w:val="both"/>
        <w:rPr>
          <w:rFonts w:ascii="Times New Roman" w:hAnsi="Times New Roman" w:cs="Times New Roman"/>
        </w:rPr>
      </w:pPr>
      <w:r w:rsidRPr="00796883">
        <w:rPr>
          <w:rFonts w:ascii="Times New Roman" w:hAnsi="Times New Roman" w:cs="Times New Roman"/>
        </w:rPr>
        <w:t xml:space="preserve">Limitations to this study can be categorised in two parts. First of all, there are limitations regarding the content of the survey. Comments mentioned several factors that they feel are important in addition to the ones mentioned in the survey. Respondents mentioned cultural differences between islands, family ties, religion and religious freedom, politics, political instability, taking care of the elderly, lack of political freedom, freedom of speech, and macro economic factors such as high </w:t>
      </w:r>
      <w:r w:rsidRPr="00796883">
        <w:rPr>
          <w:rFonts w:ascii="Times New Roman" w:hAnsi="Times New Roman" w:cs="Times New Roman"/>
        </w:rPr>
        <w:lastRenderedPageBreak/>
        <w:t>import prices and living costs. Second, most subjects are from Malé and Addu City and other areas of the Maldives are under-represented. Respondents have a relatively high level of education compared to the general population of the Maldives. Further, the main age group of respondents is between 25 and 35 years old and the older generation is under-represented. However, the significance of attitudes to migration behaviour, social norms, and perceived behavioural control, and the mediation of background factors through the components of the Theory of Planned Behaviour all support the strength of the methods used, as well as the theory as a framework of studying migration. In addition, more consideration of guest workers and inward migration would be useful as this is currently an important driver of population growth on the Maldives.</w:t>
      </w:r>
    </w:p>
    <w:p w14:paraId="72B8A650" w14:textId="70F3D1E4" w:rsidR="00B43F99" w:rsidRPr="00796883" w:rsidRDefault="002832F3" w:rsidP="00B43F99">
      <w:pPr>
        <w:spacing w:line="480" w:lineRule="auto"/>
        <w:ind w:right="78"/>
        <w:jc w:val="center"/>
        <w:rPr>
          <w:rFonts w:ascii="Times New Roman" w:hAnsi="Times New Roman" w:cs="Times New Roman"/>
          <w:b/>
        </w:rPr>
      </w:pPr>
      <w:r w:rsidRPr="00796883">
        <w:rPr>
          <w:rFonts w:ascii="Times New Roman" w:hAnsi="Times New Roman" w:cs="Times New Roman"/>
          <w:b/>
        </w:rPr>
        <w:t>8</w:t>
      </w:r>
      <w:r w:rsidR="00B43F99" w:rsidRPr="00796883">
        <w:rPr>
          <w:rFonts w:ascii="Times New Roman" w:hAnsi="Times New Roman" w:cs="Times New Roman"/>
          <w:b/>
        </w:rPr>
        <w:t>. Conclusions</w:t>
      </w:r>
    </w:p>
    <w:p w14:paraId="22EBC939" w14:textId="77777777" w:rsidR="009C5181" w:rsidRPr="00796883" w:rsidRDefault="009C5181" w:rsidP="009C5181">
      <w:pPr>
        <w:spacing w:line="480" w:lineRule="auto"/>
        <w:ind w:right="78" w:firstLine="720"/>
        <w:contextualSpacing/>
        <w:jc w:val="both"/>
        <w:rPr>
          <w:rFonts w:ascii="Times New Roman" w:hAnsi="Times New Roman" w:cs="Times New Roman"/>
          <w:lang w:val="en-US"/>
        </w:rPr>
      </w:pPr>
      <w:r w:rsidRPr="00796883">
        <w:rPr>
          <w:rFonts w:ascii="Times New Roman" w:hAnsi="Times New Roman" w:cs="Times New Roman"/>
        </w:rPr>
        <w:t xml:space="preserve">Sea-level rise and climate change are clearly a threat in low-lying islands such as the Maldives and the atoll nations in the Pacific. However, understanding the vulnerability of small islands and linking sea-level rise and climate change with migration in a small island setting requires a broader scope than examining impacts of sea-level rise and climate change alone. </w:t>
      </w:r>
      <w:r w:rsidRPr="00796883">
        <w:rPr>
          <w:rFonts w:ascii="Times New Roman" w:hAnsi="Times New Roman" w:cs="Times New Roman"/>
          <w:lang w:val="en-US"/>
        </w:rPr>
        <w:t xml:space="preserve">Migration decision-making processes need to be carefully considered when assessing future demographic processes and their interaction with potential impacts of environmental change on coastal societies, including areas where these potential impacts are high. Looking at such coastal societies solely as a victim in the climate change debate neglects the range of drivers and trends that have shaped island societies to date, and will continue to shape them in the future. Climate change is an </w:t>
      </w:r>
      <w:r w:rsidRPr="00796883">
        <w:rPr>
          <w:rFonts w:ascii="Times New Roman" w:hAnsi="Times New Roman" w:cs="Times New Roman"/>
          <w:i/>
          <w:iCs/>
          <w:lang w:val="en-US"/>
        </w:rPr>
        <w:t>additional</w:t>
      </w:r>
      <w:r w:rsidRPr="00796883">
        <w:rPr>
          <w:rFonts w:ascii="Times New Roman" w:hAnsi="Times New Roman" w:cs="Times New Roman"/>
          <w:lang w:val="en-US"/>
        </w:rPr>
        <w:t xml:space="preserve"> driver in this mix and a systemic analysis is required to understand its role. </w:t>
      </w:r>
      <w:r w:rsidRPr="00796883">
        <w:rPr>
          <w:rFonts w:ascii="Times New Roman" w:hAnsi="Times New Roman" w:cs="Times New Roman"/>
        </w:rPr>
        <w:t xml:space="preserve">This research presents methods to provide </w:t>
      </w:r>
      <w:r w:rsidRPr="00796883">
        <w:rPr>
          <w:rFonts w:ascii="Times New Roman" w:hAnsi="Times New Roman" w:cs="Times New Roman"/>
        </w:rPr>
        <w:lastRenderedPageBreak/>
        <w:t>such scope and analyses contemporary migration decision-making processes in a small island nation – the Maldives.</w:t>
      </w:r>
    </w:p>
    <w:p w14:paraId="4A9367BF" w14:textId="77777777" w:rsidR="009C5181" w:rsidRPr="00796883" w:rsidRDefault="009C5181" w:rsidP="009C5181">
      <w:pPr>
        <w:spacing w:line="480" w:lineRule="auto"/>
        <w:ind w:right="78" w:firstLine="720"/>
        <w:contextualSpacing/>
        <w:jc w:val="both"/>
        <w:rPr>
          <w:rFonts w:ascii="Times New Roman" w:hAnsi="Times New Roman" w:cs="Times New Roman"/>
        </w:rPr>
      </w:pPr>
      <w:r w:rsidRPr="00796883">
        <w:rPr>
          <w:rFonts w:ascii="Times New Roman" w:hAnsi="Times New Roman" w:cs="Times New Roman"/>
          <w:lang w:val="en-US"/>
        </w:rPr>
        <w:t xml:space="preserve">Maldivians respond to their current socio-economic situation and base their intention to migrate on perceptions of the costs and benefits associated with migration, affective attitude to migration, social pressure, and perceived behavioural control. </w:t>
      </w:r>
      <w:r w:rsidRPr="00796883">
        <w:rPr>
          <w:rFonts w:ascii="Times New Roman" w:hAnsi="Times New Roman" w:cs="Times New Roman"/>
        </w:rPr>
        <w:t xml:space="preserve">There is a strong dichotomy between highly urbanised Malé and its environs, and other islands in the Maldives. Malé is rated high in terms of professional opportunities and healthcare, as it is the centre of the national economy, educational institutes, political power, and services. It is rated low in terms of living environment, quality of life, and general happiness compared to other islands due to its high population pressure and related problems. Despite issues regarding quality of life, investments in the vicinity of Malé, and the development of Hulhumalé in particular, indicate that “Greater Malé” will continue to grow in the coming decades. Centralisation around other population centres is also likely to occur, as land reclamation projects and the “Safer Islands” and “Population Consolidation Programme” focus on developing more populated islands. The “Safer Islands” programme and the development of Hulhumalé also demonstrate the capacity of Maldivians to adapt to rises in sea level via protection (and island construction and raising, in particular), rather than by migration. </w:t>
      </w:r>
    </w:p>
    <w:p w14:paraId="13FFF4A3" w14:textId="77777777" w:rsidR="009C5181" w:rsidRPr="00796883" w:rsidRDefault="009C5181" w:rsidP="009C5181">
      <w:pPr>
        <w:spacing w:line="480" w:lineRule="auto"/>
        <w:ind w:right="78" w:firstLine="720"/>
        <w:contextualSpacing/>
        <w:jc w:val="both"/>
        <w:rPr>
          <w:rFonts w:ascii="Times New Roman" w:hAnsi="Times New Roman" w:cs="Times New Roman"/>
        </w:rPr>
      </w:pPr>
      <w:r w:rsidRPr="00796883">
        <w:rPr>
          <w:rFonts w:ascii="Times New Roman" w:hAnsi="Times New Roman" w:cs="Times New Roman"/>
        </w:rPr>
        <w:t xml:space="preserve">There is a risk in the discourse about impacts of climate change on small island nations that migrants from small island nations are likely to be coined climate refugees, especially if there is a future increase of migration flows. It is however, important to consider that such flows are not influenced by climate change alone, but that decisions of individuals are rather embedded in existing attitudes and values toward international migration. Lowering barriers to migration by means of policies </w:t>
      </w:r>
      <w:r w:rsidRPr="00796883">
        <w:rPr>
          <w:rFonts w:ascii="Times New Roman" w:hAnsi="Times New Roman" w:cs="Times New Roman"/>
        </w:rPr>
        <w:lastRenderedPageBreak/>
        <w:t>in anticipation of climate impacts could lead to an increase in international migration. Such migration flows would not necessarily be caused by direct physical impacts of climate change and sea-level rise, but rather be a manifestation of existing migration intentions and lowering barriers to migration, a finding supported by Mortreux and Barnett (2009) in Tuvalu.</w:t>
      </w:r>
    </w:p>
    <w:p w14:paraId="618B3896" w14:textId="5D58DA6B" w:rsidR="006C19D4" w:rsidRPr="00796883" w:rsidRDefault="009C5181" w:rsidP="009C5181">
      <w:pPr>
        <w:spacing w:line="480" w:lineRule="auto"/>
        <w:ind w:right="78" w:firstLine="720"/>
        <w:contextualSpacing/>
        <w:jc w:val="both"/>
        <w:rPr>
          <w:rFonts w:ascii="Times New Roman" w:eastAsia="Arial Unicode MS" w:hAnsi="Times New Roman" w:cs="Times New Roman"/>
          <w:color w:val="2E2E2E"/>
          <w:lang w:val="en-US"/>
        </w:rPr>
      </w:pPr>
      <w:r w:rsidRPr="00796883">
        <w:rPr>
          <w:rFonts w:ascii="Times New Roman" w:hAnsi="Times New Roman" w:cs="Times New Roman"/>
        </w:rPr>
        <w:t>I</w:t>
      </w:r>
      <w:r w:rsidRPr="00796883">
        <w:rPr>
          <w:rFonts w:ascii="Times New Roman" w:hAnsi="Times New Roman" w:cs="Times New Roman"/>
          <w:lang w:val="en-US"/>
        </w:rPr>
        <w:t>mpacts of sea-level rise and climate change in a small island setting will be defined both by the physical impacts and by the response and future development of its coastal societies. Its responses in terms of population movement will be non-uniform, depending on the socio-economic setting of each specific society, and very difficult to predict. This research presents a method to help provide such context and helps to embed future analyses in the Maldives in a broader scope of migration processes and decision-making. Wider analyses of this type would inform analysis of migration.</w:t>
      </w:r>
    </w:p>
    <w:p w14:paraId="14E99BDE" w14:textId="77777777" w:rsidR="00907B17" w:rsidRPr="00796883" w:rsidRDefault="00907B17" w:rsidP="00B2235D">
      <w:pPr>
        <w:spacing w:line="480" w:lineRule="auto"/>
        <w:ind w:right="78"/>
        <w:jc w:val="center"/>
        <w:rPr>
          <w:rFonts w:ascii="Times New Roman" w:hAnsi="Times New Roman" w:cs="Times New Roman"/>
          <w:b/>
        </w:rPr>
      </w:pPr>
      <w:r w:rsidRPr="00796883">
        <w:rPr>
          <w:rFonts w:ascii="Times New Roman" w:hAnsi="Times New Roman" w:cs="Times New Roman"/>
          <w:b/>
        </w:rPr>
        <w:t>References</w:t>
      </w:r>
    </w:p>
    <w:p w14:paraId="0610523F" w14:textId="745A4CFC" w:rsidR="00A418BD" w:rsidRPr="00796883" w:rsidRDefault="00A418BD" w:rsidP="00A418BD">
      <w:pPr>
        <w:pStyle w:val="Bibliography"/>
        <w:rPr>
          <w:rFonts w:ascii="Times New Roman" w:hAnsi="Times New Roman" w:cs="Times New Roman"/>
          <w:lang w:val="en-US"/>
        </w:rPr>
      </w:pPr>
      <w:r w:rsidRPr="00796883">
        <w:rPr>
          <w:rFonts w:ascii="Times New Roman" w:hAnsi="Times New Roman" w:cs="Times New Roman"/>
          <w:lang w:val="en-US"/>
        </w:rPr>
        <w:t xml:space="preserve">Adger, W. N., Huq, S., Brown, K., Conway, D., Hulme, M. (2003). Adaptation to climate change in the developing world. </w:t>
      </w:r>
      <w:r w:rsidRPr="00796883">
        <w:rPr>
          <w:rFonts w:ascii="Times New Roman" w:hAnsi="Times New Roman" w:cs="Times New Roman"/>
          <w:i/>
          <w:iCs/>
          <w:lang w:val="en-US"/>
        </w:rPr>
        <w:t>Progress in Development Studies</w:t>
      </w:r>
      <w:r w:rsidRPr="00796883">
        <w:rPr>
          <w:rFonts w:ascii="Times New Roman" w:hAnsi="Times New Roman" w:cs="Times New Roman"/>
          <w:lang w:val="en-US"/>
        </w:rPr>
        <w:t xml:space="preserve">, </w:t>
      </w:r>
      <w:r w:rsidRPr="00796883">
        <w:rPr>
          <w:rFonts w:ascii="Times New Roman" w:hAnsi="Times New Roman" w:cs="Times New Roman"/>
          <w:i/>
          <w:iCs/>
          <w:lang w:val="en-US"/>
        </w:rPr>
        <w:t>3</w:t>
      </w:r>
      <w:r w:rsidRPr="00796883">
        <w:rPr>
          <w:rFonts w:ascii="Times New Roman" w:hAnsi="Times New Roman" w:cs="Times New Roman"/>
          <w:lang w:val="en-US"/>
        </w:rPr>
        <w:t>(3), 179–195. http://doi.org/10.1191/1464993403ps060oa</w:t>
      </w:r>
    </w:p>
    <w:p w14:paraId="589A4890" w14:textId="1E8C8D12" w:rsidR="00A418BD" w:rsidRPr="00796883" w:rsidRDefault="00471ABE" w:rsidP="00A418BD">
      <w:pPr>
        <w:pStyle w:val="Bibliography"/>
        <w:rPr>
          <w:rFonts w:ascii="Times New Roman" w:hAnsi="Times New Roman" w:cs="Times New Roman"/>
          <w:lang w:val="en-US"/>
        </w:rPr>
      </w:pPr>
      <w:r w:rsidRPr="00796883">
        <w:rPr>
          <w:rFonts w:ascii="Times New Roman" w:hAnsi="Times New Roman" w:cs="Times New Roman"/>
          <w:lang w:val="en-US"/>
        </w:rPr>
        <w:t xml:space="preserve">Ajzen, I. (1991). The theory of planned behavior. </w:t>
      </w:r>
      <w:r w:rsidRPr="00796883">
        <w:rPr>
          <w:rFonts w:ascii="Times New Roman" w:hAnsi="Times New Roman" w:cs="Times New Roman"/>
          <w:i/>
          <w:iCs/>
          <w:lang w:val="en-US"/>
        </w:rPr>
        <w:t>Organizational Behavior and Human Decision Processes</w:t>
      </w:r>
      <w:r w:rsidRPr="00796883">
        <w:rPr>
          <w:rFonts w:ascii="Times New Roman" w:hAnsi="Times New Roman" w:cs="Times New Roman"/>
          <w:lang w:val="en-US"/>
        </w:rPr>
        <w:t xml:space="preserve">, </w:t>
      </w:r>
      <w:r w:rsidRPr="00796883">
        <w:rPr>
          <w:rFonts w:ascii="Times New Roman" w:hAnsi="Times New Roman" w:cs="Times New Roman"/>
          <w:i/>
          <w:iCs/>
          <w:lang w:val="en-US"/>
        </w:rPr>
        <w:t>50</w:t>
      </w:r>
      <w:r w:rsidRPr="00796883">
        <w:rPr>
          <w:rFonts w:ascii="Times New Roman" w:hAnsi="Times New Roman" w:cs="Times New Roman"/>
          <w:lang w:val="en-US"/>
        </w:rPr>
        <w:t xml:space="preserve">(2), 179–211. </w:t>
      </w:r>
      <w:r w:rsidR="00A418BD" w:rsidRPr="00796883">
        <w:rPr>
          <w:rFonts w:ascii="Times New Roman" w:hAnsi="Times New Roman" w:cs="Times New Roman"/>
          <w:lang w:val="en-US"/>
        </w:rPr>
        <w:t>http://doi.org/10.1016/0749-5978(91)90020-T</w:t>
      </w:r>
    </w:p>
    <w:p w14:paraId="080CA54A" w14:textId="42363338" w:rsidR="00471ABE" w:rsidRPr="00796883" w:rsidRDefault="00A418BD" w:rsidP="00A418BD">
      <w:pPr>
        <w:pStyle w:val="Bibliography"/>
        <w:rPr>
          <w:rFonts w:ascii="Times New Roman" w:hAnsi="Times New Roman" w:cs="Times New Roman"/>
          <w:lang w:val="en-US"/>
        </w:rPr>
      </w:pPr>
      <w:r w:rsidRPr="00796883">
        <w:rPr>
          <w:rFonts w:ascii="Times New Roman" w:hAnsi="Times New Roman" w:cs="Times New Roman"/>
          <w:lang w:val="en-US"/>
        </w:rPr>
        <w:t xml:space="preserve">Barnett, J. (2001). Adapting to climate change in Pacific Island Countries: The problem of uncertainty. </w:t>
      </w:r>
      <w:r w:rsidRPr="00796883">
        <w:rPr>
          <w:rFonts w:ascii="Times New Roman" w:hAnsi="Times New Roman" w:cs="Times New Roman"/>
          <w:i/>
          <w:iCs/>
          <w:lang w:val="en-US"/>
        </w:rPr>
        <w:t>World Development</w:t>
      </w:r>
      <w:r w:rsidRPr="00796883">
        <w:rPr>
          <w:rFonts w:ascii="Times New Roman" w:hAnsi="Times New Roman" w:cs="Times New Roman"/>
          <w:lang w:val="en-US"/>
        </w:rPr>
        <w:t xml:space="preserve">, </w:t>
      </w:r>
      <w:r w:rsidRPr="00796883">
        <w:rPr>
          <w:rFonts w:ascii="Times New Roman" w:hAnsi="Times New Roman" w:cs="Times New Roman"/>
          <w:i/>
          <w:iCs/>
          <w:lang w:val="en-US"/>
        </w:rPr>
        <w:t>29</w:t>
      </w:r>
      <w:r w:rsidRPr="00796883">
        <w:rPr>
          <w:rFonts w:ascii="Times New Roman" w:hAnsi="Times New Roman" w:cs="Times New Roman"/>
          <w:lang w:val="en-US"/>
        </w:rPr>
        <w:t>(6), 977–993.</w:t>
      </w:r>
    </w:p>
    <w:p w14:paraId="09864C3E" w14:textId="404AF9BA" w:rsidR="00802ABA" w:rsidRPr="00796883" w:rsidRDefault="000A7833" w:rsidP="00802ABA">
      <w:pPr>
        <w:pStyle w:val="Bibliography"/>
        <w:rPr>
          <w:rFonts w:ascii="Times New Roman" w:hAnsi="Times New Roman" w:cs="Times New Roman"/>
          <w:lang w:val="en-US"/>
        </w:rPr>
      </w:pPr>
      <w:r w:rsidRPr="00796883">
        <w:rPr>
          <w:rFonts w:ascii="Times New Roman" w:hAnsi="Times New Roman" w:cs="Times New Roman"/>
          <w:lang w:val="en-US"/>
        </w:rPr>
        <w:t>Biermann, F.,</w:t>
      </w:r>
      <w:r w:rsidR="00471ABE" w:rsidRPr="00796883">
        <w:rPr>
          <w:rFonts w:ascii="Times New Roman" w:hAnsi="Times New Roman" w:cs="Times New Roman"/>
          <w:lang w:val="en-US"/>
        </w:rPr>
        <w:t xml:space="preserve"> Boas, I. (2010). Preparing for a Warmer World: Towards a Global Governance System to Protect Climate Refugees. </w:t>
      </w:r>
      <w:r w:rsidR="00471ABE" w:rsidRPr="00796883">
        <w:rPr>
          <w:rFonts w:ascii="Times New Roman" w:hAnsi="Times New Roman" w:cs="Times New Roman"/>
          <w:i/>
          <w:iCs/>
          <w:lang w:val="en-US"/>
        </w:rPr>
        <w:t>Global Environmental Politics</w:t>
      </w:r>
      <w:r w:rsidR="00471ABE" w:rsidRPr="00796883">
        <w:rPr>
          <w:rFonts w:ascii="Times New Roman" w:hAnsi="Times New Roman" w:cs="Times New Roman"/>
          <w:lang w:val="en-US"/>
        </w:rPr>
        <w:t xml:space="preserve">, </w:t>
      </w:r>
      <w:r w:rsidR="00471ABE" w:rsidRPr="00796883">
        <w:rPr>
          <w:rFonts w:ascii="Times New Roman" w:hAnsi="Times New Roman" w:cs="Times New Roman"/>
          <w:i/>
          <w:iCs/>
          <w:lang w:val="en-US"/>
        </w:rPr>
        <w:t>10</w:t>
      </w:r>
      <w:r w:rsidR="00471ABE" w:rsidRPr="00796883">
        <w:rPr>
          <w:rFonts w:ascii="Times New Roman" w:hAnsi="Times New Roman" w:cs="Times New Roman"/>
          <w:lang w:val="en-US"/>
        </w:rPr>
        <w:t>(1), 60–88.</w:t>
      </w:r>
    </w:p>
    <w:p w14:paraId="1C10765D" w14:textId="2644ADB5" w:rsidR="009C5181" w:rsidRPr="00796883" w:rsidRDefault="00802ABA" w:rsidP="00802ABA">
      <w:pPr>
        <w:tabs>
          <w:tab w:val="left" w:pos="1100"/>
        </w:tabs>
        <w:spacing w:line="480" w:lineRule="auto"/>
        <w:ind w:left="709" w:hanging="709"/>
        <w:rPr>
          <w:rFonts w:ascii="Times New Roman" w:hAnsi="Times New Roman" w:cs="Times New Roman"/>
          <w:lang w:val="en-US"/>
        </w:rPr>
      </w:pPr>
      <w:r w:rsidRPr="00796883">
        <w:rPr>
          <w:rFonts w:ascii="Times New Roman" w:hAnsi="Times New Roman" w:cs="Times New Roman"/>
          <w:lang w:val="en-US"/>
        </w:rPr>
        <w:lastRenderedPageBreak/>
        <w:t xml:space="preserve">Bijlsma, L., Ehler, C., Klein, R., Kulshrestha, S., McLean, R., Mimura, N., et al. (1996). </w:t>
      </w:r>
      <w:r w:rsidRPr="00796883">
        <w:rPr>
          <w:rFonts w:ascii="Times New Roman" w:hAnsi="Times New Roman" w:cs="Times New Roman"/>
          <w:i/>
          <w:iCs/>
          <w:lang w:val="en-US"/>
        </w:rPr>
        <w:t>Coastal zones and small islands</w:t>
      </w:r>
      <w:r w:rsidRPr="00796883">
        <w:rPr>
          <w:rFonts w:ascii="Times New Roman" w:hAnsi="Times New Roman" w:cs="Times New Roman"/>
          <w:lang w:val="en-US"/>
        </w:rPr>
        <w:t>. Cambridge University Press, Cambridge, United Kingdom and New York, NY, USA.</w:t>
      </w:r>
    </w:p>
    <w:p w14:paraId="4819DEA0" w14:textId="0F8C3DAD" w:rsidR="00471ABE" w:rsidRPr="00796883" w:rsidRDefault="000A7833" w:rsidP="00471ABE">
      <w:pPr>
        <w:pStyle w:val="Bibliography"/>
        <w:rPr>
          <w:rFonts w:ascii="Times New Roman" w:hAnsi="Times New Roman" w:cs="Times New Roman"/>
          <w:lang w:val="en-US"/>
        </w:rPr>
      </w:pPr>
      <w:r w:rsidRPr="00796883">
        <w:rPr>
          <w:rFonts w:ascii="Times New Roman" w:hAnsi="Times New Roman" w:cs="Times New Roman"/>
          <w:lang w:val="en-US"/>
        </w:rPr>
        <w:t xml:space="preserve">Birk, T., </w:t>
      </w:r>
      <w:r w:rsidR="00471ABE" w:rsidRPr="00796883">
        <w:rPr>
          <w:rFonts w:ascii="Times New Roman" w:hAnsi="Times New Roman" w:cs="Times New Roman"/>
          <w:lang w:val="en-US"/>
        </w:rPr>
        <w:t xml:space="preserve">Rasmussen, K. (2014). Migration from atolls as climate change adaptation: Current practices, barriers and options in Solomon Islands. </w:t>
      </w:r>
      <w:r w:rsidR="00471ABE" w:rsidRPr="00796883">
        <w:rPr>
          <w:rFonts w:ascii="Times New Roman" w:hAnsi="Times New Roman" w:cs="Times New Roman"/>
          <w:i/>
          <w:iCs/>
          <w:lang w:val="en-US"/>
        </w:rPr>
        <w:t>Natural Resources Forum</w:t>
      </w:r>
      <w:r w:rsidR="00471ABE" w:rsidRPr="00796883">
        <w:rPr>
          <w:rFonts w:ascii="Times New Roman" w:hAnsi="Times New Roman" w:cs="Times New Roman"/>
          <w:lang w:val="en-US"/>
        </w:rPr>
        <w:t xml:space="preserve">, </w:t>
      </w:r>
      <w:r w:rsidR="00471ABE" w:rsidRPr="00796883">
        <w:rPr>
          <w:rFonts w:ascii="Times New Roman" w:hAnsi="Times New Roman" w:cs="Times New Roman"/>
          <w:i/>
          <w:iCs/>
          <w:lang w:val="en-US"/>
        </w:rPr>
        <w:t>38</w:t>
      </w:r>
      <w:r w:rsidR="00471ABE" w:rsidRPr="00796883">
        <w:rPr>
          <w:rFonts w:ascii="Times New Roman" w:hAnsi="Times New Roman" w:cs="Times New Roman"/>
          <w:lang w:val="en-US"/>
        </w:rPr>
        <w:t>(1), 1–13. http://doi.org/10.1111/1477-8947.12038</w:t>
      </w:r>
    </w:p>
    <w:p w14:paraId="237E6DE7" w14:textId="76483856" w:rsidR="00471ABE" w:rsidRPr="00796883" w:rsidRDefault="00471ABE" w:rsidP="00471ABE">
      <w:pPr>
        <w:pStyle w:val="Bibliography"/>
        <w:rPr>
          <w:rFonts w:ascii="Times New Roman" w:hAnsi="Times New Roman" w:cs="Times New Roman"/>
          <w:lang w:val="en-US"/>
        </w:rPr>
      </w:pPr>
      <w:r w:rsidRPr="00796883">
        <w:rPr>
          <w:rFonts w:ascii="Times New Roman" w:hAnsi="Times New Roman" w:cs="Times New Roman"/>
          <w:lang w:val="en-US"/>
        </w:rPr>
        <w:t xml:space="preserve">Black, R., Adger, W. N., Arnell, </w:t>
      </w:r>
      <w:r w:rsidR="000A7833" w:rsidRPr="00796883">
        <w:rPr>
          <w:rFonts w:ascii="Times New Roman" w:hAnsi="Times New Roman" w:cs="Times New Roman"/>
          <w:lang w:val="en-US"/>
        </w:rPr>
        <w:t>N. W., Dercon, S., Geddes, A.,</w:t>
      </w:r>
      <w:r w:rsidRPr="00796883">
        <w:rPr>
          <w:rFonts w:ascii="Times New Roman" w:hAnsi="Times New Roman" w:cs="Times New Roman"/>
          <w:lang w:val="en-US"/>
        </w:rPr>
        <w:t xml:space="preserve"> Thomas, D. (2011). The effect of environmental change on human migration. </w:t>
      </w:r>
      <w:r w:rsidRPr="00796883">
        <w:rPr>
          <w:rFonts w:ascii="Times New Roman" w:hAnsi="Times New Roman" w:cs="Times New Roman"/>
          <w:i/>
          <w:iCs/>
          <w:lang w:val="en-US"/>
        </w:rPr>
        <w:t>Global Environmental Change</w:t>
      </w:r>
      <w:r w:rsidRPr="00796883">
        <w:rPr>
          <w:rFonts w:ascii="Times New Roman" w:hAnsi="Times New Roman" w:cs="Times New Roman"/>
          <w:lang w:val="en-US"/>
        </w:rPr>
        <w:t xml:space="preserve">, </w:t>
      </w:r>
      <w:r w:rsidRPr="00796883">
        <w:rPr>
          <w:rFonts w:ascii="Times New Roman" w:hAnsi="Times New Roman" w:cs="Times New Roman"/>
          <w:i/>
          <w:iCs/>
          <w:lang w:val="en-US"/>
        </w:rPr>
        <w:t>21, Supplement 1</w:t>
      </w:r>
      <w:r w:rsidRPr="00796883">
        <w:rPr>
          <w:rFonts w:ascii="Times New Roman" w:hAnsi="Times New Roman" w:cs="Times New Roman"/>
          <w:lang w:val="en-US"/>
        </w:rPr>
        <w:t>, S3–S11. http://doi.org/10.1016/j.gloenvcha.2011.10.001</w:t>
      </w:r>
    </w:p>
    <w:p w14:paraId="444AFF39" w14:textId="43041902" w:rsidR="00471ABE" w:rsidRPr="00796883" w:rsidRDefault="000A7833" w:rsidP="00471ABE">
      <w:pPr>
        <w:pStyle w:val="Bibliography"/>
        <w:rPr>
          <w:rFonts w:ascii="Times New Roman" w:hAnsi="Times New Roman" w:cs="Times New Roman"/>
          <w:lang w:val="en-US"/>
        </w:rPr>
      </w:pPr>
      <w:r w:rsidRPr="00796883">
        <w:rPr>
          <w:rFonts w:ascii="Times New Roman" w:hAnsi="Times New Roman" w:cs="Times New Roman"/>
          <w:lang w:val="en-US"/>
        </w:rPr>
        <w:t>Brown, R. P. C.,</w:t>
      </w:r>
      <w:r w:rsidR="00471ABE" w:rsidRPr="00796883">
        <w:rPr>
          <w:rFonts w:ascii="Times New Roman" w:hAnsi="Times New Roman" w:cs="Times New Roman"/>
          <w:lang w:val="en-US"/>
        </w:rPr>
        <w:t xml:space="preserve"> Connell, J. (2006). Occupation-specific analysis of migration and remittance behaviour: Pacific Island nurses in Australia and New Zealand. </w:t>
      </w:r>
      <w:r w:rsidR="00471ABE" w:rsidRPr="00796883">
        <w:rPr>
          <w:rFonts w:ascii="Times New Roman" w:hAnsi="Times New Roman" w:cs="Times New Roman"/>
          <w:i/>
          <w:iCs/>
          <w:lang w:val="en-US"/>
        </w:rPr>
        <w:t>Asia Pacific Viewpoint</w:t>
      </w:r>
      <w:r w:rsidR="00471ABE" w:rsidRPr="00796883">
        <w:rPr>
          <w:rFonts w:ascii="Times New Roman" w:hAnsi="Times New Roman" w:cs="Times New Roman"/>
          <w:lang w:val="en-US"/>
        </w:rPr>
        <w:t xml:space="preserve">, </w:t>
      </w:r>
      <w:r w:rsidR="00471ABE" w:rsidRPr="00796883">
        <w:rPr>
          <w:rFonts w:ascii="Times New Roman" w:hAnsi="Times New Roman" w:cs="Times New Roman"/>
          <w:i/>
          <w:iCs/>
          <w:lang w:val="en-US"/>
        </w:rPr>
        <w:t>47</w:t>
      </w:r>
      <w:r w:rsidR="00471ABE" w:rsidRPr="00796883">
        <w:rPr>
          <w:rFonts w:ascii="Times New Roman" w:hAnsi="Times New Roman" w:cs="Times New Roman"/>
          <w:lang w:val="en-US"/>
        </w:rPr>
        <w:t>(1), 135–150. http://doi.org/10.1111/j.1467-8373.2006.00299.x</w:t>
      </w:r>
    </w:p>
    <w:p w14:paraId="0C2E126A" w14:textId="2B8AFA42" w:rsidR="00471ABE" w:rsidRPr="00796883" w:rsidRDefault="000A7833" w:rsidP="00471ABE">
      <w:pPr>
        <w:pStyle w:val="Bibliography"/>
        <w:rPr>
          <w:rFonts w:ascii="Times New Roman" w:hAnsi="Times New Roman" w:cs="Times New Roman"/>
          <w:lang w:val="en-US"/>
        </w:rPr>
      </w:pPr>
      <w:r w:rsidRPr="00796883">
        <w:rPr>
          <w:rFonts w:ascii="Times New Roman" w:hAnsi="Times New Roman"/>
        </w:rPr>
        <w:t>Brown, R. P. C., Connell, J.,</w:t>
      </w:r>
      <w:r w:rsidR="00471ABE" w:rsidRPr="00796883">
        <w:rPr>
          <w:rFonts w:ascii="Times New Roman" w:hAnsi="Times New Roman"/>
        </w:rPr>
        <w:t xml:space="preserve"> Jimenez-Soto, E. V. (2014). </w:t>
      </w:r>
      <w:r w:rsidR="00471ABE" w:rsidRPr="00796883">
        <w:rPr>
          <w:rFonts w:ascii="Times New Roman" w:hAnsi="Times New Roman" w:cs="Times New Roman"/>
          <w:lang w:val="en-US"/>
        </w:rPr>
        <w:t xml:space="preserve">Migrants’ Remittances, Poverty and Social Protection in the South Pacific: Fiji and Tonga. </w:t>
      </w:r>
      <w:r w:rsidR="00471ABE" w:rsidRPr="00796883">
        <w:rPr>
          <w:rFonts w:ascii="Times New Roman" w:hAnsi="Times New Roman" w:cs="Times New Roman"/>
          <w:i/>
          <w:iCs/>
          <w:lang w:val="en-US"/>
        </w:rPr>
        <w:t>Population, Space and Place</w:t>
      </w:r>
      <w:r w:rsidR="00471ABE" w:rsidRPr="00796883">
        <w:rPr>
          <w:rFonts w:ascii="Times New Roman" w:hAnsi="Times New Roman" w:cs="Times New Roman"/>
          <w:lang w:val="en-US"/>
        </w:rPr>
        <w:t xml:space="preserve">, </w:t>
      </w:r>
      <w:r w:rsidR="00471ABE" w:rsidRPr="00796883">
        <w:rPr>
          <w:rFonts w:ascii="Times New Roman" w:hAnsi="Times New Roman" w:cs="Times New Roman"/>
          <w:i/>
          <w:iCs/>
          <w:lang w:val="en-US"/>
        </w:rPr>
        <w:t>20</w:t>
      </w:r>
      <w:r w:rsidR="00471ABE" w:rsidRPr="00796883">
        <w:rPr>
          <w:rFonts w:ascii="Times New Roman" w:hAnsi="Times New Roman" w:cs="Times New Roman"/>
          <w:lang w:val="en-US"/>
        </w:rPr>
        <w:t>(5), 434–454. http://doi.org/10.1002/psp.1765</w:t>
      </w:r>
    </w:p>
    <w:p w14:paraId="2BB05477" w14:textId="1ECC367C" w:rsidR="00A418BD" w:rsidRPr="00796883" w:rsidRDefault="000A7833" w:rsidP="00A418BD">
      <w:pPr>
        <w:pStyle w:val="Bibliography"/>
        <w:rPr>
          <w:rFonts w:ascii="Times New Roman" w:hAnsi="Times New Roman" w:cs="Times New Roman"/>
          <w:lang w:val="en-US"/>
        </w:rPr>
      </w:pPr>
      <w:r w:rsidRPr="00796883">
        <w:rPr>
          <w:rFonts w:ascii="Times New Roman" w:hAnsi="Times New Roman" w:cs="Times New Roman"/>
          <w:lang w:val="en-US"/>
        </w:rPr>
        <w:t>Brown, R. P. C.,</w:t>
      </w:r>
      <w:r w:rsidR="00471ABE" w:rsidRPr="00796883">
        <w:rPr>
          <w:rFonts w:ascii="Times New Roman" w:hAnsi="Times New Roman" w:cs="Times New Roman"/>
          <w:lang w:val="en-US"/>
        </w:rPr>
        <w:t xml:space="preserve"> Leeves, G. (2010). Comparative effects of migrants’ remittances on composition of recipient household income in two small, island economies. </w:t>
      </w:r>
      <w:r w:rsidR="00471ABE" w:rsidRPr="00796883">
        <w:rPr>
          <w:rFonts w:ascii="Times New Roman" w:hAnsi="Times New Roman" w:cs="Times New Roman"/>
          <w:i/>
          <w:iCs/>
          <w:lang w:val="en-US"/>
        </w:rPr>
        <w:t>Applied Economics</w:t>
      </w:r>
      <w:r w:rsidR="00471ABE" w:rsidRPr="00796883">
        <w:rPr>
          <w:rFonts w:ascii="Times New Roman" w:hAnsi="Times New Roman" w:cs="Times New Roman"/>
          <w:lang w:val="en-US"/>
        </w:rPr>
        <w:t xml:space="preserve">, </w:t>
      </w:r>
      <w:r w:rsidR="00471ABE" w:rsidRPr="00796883">
        <w:rPr>
          <w:rFonts w:ascii="Times New Roman" w:hAnsi="Times New Roman" w:cs="Times New Roman"/>
          <w:i/>
          <w:iCs/>
          <w:lang w:val="en-US"/>
        </w:rPr>
        <w:t>43</w:t>
      </w:r>
      <w:r w:rsidR="00471ABE" w:rsidRPr="00796883">
        <w:rPr>
          <w:rFonts w:ascii="Times New Roman" w:hAnsi="Times New Roman" w:cs="Times New Roman"/>
          <w:lang w:val="en-US"/>
        </w:rPr>
        <w:t xml:space="preserve">(27), 3965–3976. </w:t>
      </w:r>
      <w:r w:rsidR="00F52F2B" w:rsidRPr="00796883">
        <w:rPr>
          <w:rFonts w:ascii="Times New Roman" w:hAnsi="Times New Roman" w:cs="Times New Roman"/>
          <w:lang w:val="en-US"/>
        </w:rPr>
        <w:t>http://doi.org/10.1080/00036841003742611</w:t>
      </w:r>
    </w:p>
    <w:p w14:paraId="63289A45" w14:textId="1CDD34B2" w:rsidR="00F52F2B" w:rsidRPr="00796883" w:rsidRDefault="00A418BD" w:rsidP="00F52F2B">
      <w:pPr>
        <w:pStyle w:val="Bibliography"/>
      </w:pPr>
      <w:r w:rsidRPr="00796883">
        <w:t>Campbell J, Bedford, R. (</w:t>
      </w:r>
      <w:r w:rsidR="00F52F2B" w:rsidRPr="00796883">
        <w:t>2013</w:t>
      </w:r>
      <w:r w:rsidRPr="00796883">
        <w:t>)</w:t>
      </w:r>
      <w:r w:rsidR="00F52F2B" w:rsidRPr="00796883">
        <w:t>. Migration and Climate Change in Oceania. In: Piguet, E., Laczko, F. (Eds.), People on the Move in a Changing Climate, Global Migration Issues 2, pp. 177-204.</w:t>
      </w:r>
    </w:p>
    <w:p w14:paraId="117A1F4E" w14:textId="0D01E5E5" w:rsidR="00A418BD" w:rsidRPr="00796883" w:rsidRDefault="00A418BD" w:rsidP="00471ABE">
      <w:pPr>
        <w:pStyle w:val="Bibliography"/>
        <w:rPr>
          <w:rFonts w:ascii="Times New Roman" w:hAnsi="Times New Roman" w:cs="Times New Roman"/>
          <w:lang w:val="en-US"/>
        </w:rPr>
      </w:pPr>
      <w:r w:rsidRPr="00796883">
        <w:rPr>
          <w:rFonts w:eastAsia="Times New Roman" w:cs="Arial"/>
          <w:color w:val="222222"/>
          <w:shd w:val="clear" w:color="auto" w:fill="FFFFFF"/>
        </w:rPr>
        <w:lastRenderedPageBreak/>
        <w:t>Campbell, J. R., Goldsmith, M., Koshy, K. (2007). Community relocation as an option for</w:t>
      </w:r>
      <w:r w:rsidRPr="00796883">
        <w:rPr>
          <w:rFonts w:eastAsia="Times New Roman" w:cs="Arial"/>
          <w:color w:val="222222"/>
        </w:rPr>
        <w:t xml:space="preserve"> </w:t>
      </w:r>
      <w:r w:rsidRPr="00796883">
        <w:rPr>
          <w:rFonts w:eastAsia="Times New Roman" w:cs="Arial"/>
          <w:color w:val="222222"/>
          <w:shd w:val="clear" w:color="auto" w:fill="FFFFFF"/>
        </w:rPr>
        <w:t>adaptation to the effects of climate change and climate variability in Pacific Island Countries. Final report for APN project 2005-14-NSY-Campbell. Tokyo: Asia Pacific Network for Global Change Research.</w:t>
      </w:r>
    </w:p>
    <w:p w14:paraId="2F962EBD" w14:textId="16C44EC4" w:rsidR="00471ABE" w:rsidRPr="00796883" w:rsidRDefault="00471ABE" w:rsidP="00471ABE">
      <w:pPr>
        <w:pStyle w:val="Bibliography"/>
        <w:rPr>
          <w:rFonts w:ascii="Times New Roman" w:hAnsi="Times New Roman" w:cs="Times New Roman"/>
          <w:lang w:val="en-US"/>
        </w:rPr>
      </w:pPr>
      <w:r w:rsidRPr="00796883">
        <w:rPr>
          <w:rFonts w:ascii="Times New Roman" w:hAnsi="Times New Roman" w:cs="Times New Roman"/>
          <w:lang w:val="en-US"/>
        </w:rPr>
        <w:t xml:space="preserve">Chandra, D. (2004). International migration from Fiji: gender and human development issues. </w:t>
      </w:r>
      <w:r w:rsidRPr="00796883">
        <w:rPr>
          <w:rFonts w:ascii="Times New Roman" w:hAnsi="Times New Roman" w:cs="Times New Roman"/>
          <w:i/>
          <w:iCs/>
          <w:lang w:val="en-US"/>
        </w:rPr>
        <w:t>Asia and Pacific Migration Journal</w:t>
      </w:r>
      <w:r w:rsidRPr="00796883">
        <w:rPr>
          <w:rFonts w:ascii="Times New Roman" w:hAnsi="Times New Roman" w:cs="Times New Roman"/>
          <w:lang w:val="en-US"/>
        </w:rPr>
        <w:t xml:space="preserve">, </w:t>
      </w:r>
      <w:r w:rsidRPr="00796883">
        <w:rPr>
          <w:rFonts w:ascii="Times New Roman" w:hAnsi="Times New Roman" w:cs="Times New Roman"/>
          <w:i/>
          <w:iCs/>
          <w:lang w:val="en-US"/>
        </w:rPr>
        <w:t>13</w:t>
      </w:r>
      <w:r w:rsidRPr="00796883">
        <w:rPr>
          <w:rFonts w:ascii="Times New Roman" w:hAnsi="Times New Roman" w:cs="Times New Roman"/>
          <w:lang w:val="en-US"/>
        </w:rPr>
        <w:t>(2), 192–204.</w:t>
      </w:r>
    </w:p>
    <w:p w14:paraId="367036F2" w14:textId="38262023" w:rsidR="005A643C" w:rsidRPr="00796883" w:rsidRDefault="005A643C" w:rsidP="005A643C">
      <w:pPr>
        <w:pStyle w:val="Bibliography"/>
        <w:rPr>
          <w:rFonts w:ascii="Times New Roman" w:hAnsi="Times New Roman" w:cs="Times New Roman"/>
        </w:rPr>
      </w:pPr>
      <w:r w:rsidRPr="00796883">
        <w:rPr>
          <w:rFonts w:ascii="Times New Roman" w:hAnsi="Times New Roman" w:cs="Times New Roman"/>
          <w:lang w:val="en-US"/>
        </w:rPr>
        <w:t xml:space="preserve">Church, J. A., White, N. J., Hunter, J. R. (2006). Sea-level rise at tropical Pacific and Indian Ocean islands. </w:t>
      </w:r>
      <w:r w:rsidRPr="00796883">
        <w:rPr>
          <w:rFonts w:ascii="Times New Roman" w:hAnsi="Times New Roman" w:cs="Times New Roman"/>
          <w:i/>
          <w:iCs/>
          <w:lang w:val="en-US"/>
        </w:rPr>
        <w:t>Global and Planetary Change</w:t>
      </w:r>
      <w:r w:rsidRPr="00796883">
        <w:rPr>
          <w:rFonts w:ascii="Times New Roman" w:hAnsi="Times New Roman" w:cs="Times New Roman"/>
          <w:lang w:val="en-US"/>
        </w:rPr>
        <w:t xml:space="preserve">, </w:t>
      </w:r>
      <w:r w:rsidRPr="00796883">
        <w:rPr>
          <w:rFonts w:ascii="Times New Roman" w:hAnsi="Times New Roman" w:cs="Times New Roman"/>
          <w:i/>
          <w:iCs/>
          <w:lang w:val="en-US"/>
        </w:rPr>
        <w:t>53</w:t>
      </w:r>
      <w:r w:rsidRPr="00796883">
        <w:rPr>
          <w:rFonts w:ascii="Times New Roman" w:hAnsi="Times New Roman" w:cs="Times New Roman"/>
          <w:lang w:val="en-US"/>
        </w:rPr>
        <w:t>(3), 155–168. http://doi.org/</w:t>
      </w:r>
      <w:r w:rsidRPr="00796883">
        <w:rPr>
          <w:rFonts w:ascii="Times New Roman" w:hAnsi="Times New Roman" w:cs="Times New Roman"/>
        </w:rPr>
        <w:t>10.1016/j.gloplacha.2006.04.001</w:t>
      </w:r>
    </w:p>
    <w:p w14:paraId="2F8BC880" w14:textId="39BD4950" w:rsidR="00471ABE" w:rsidRPr="00796883" w:rsidRDefault="00471ABE" w:rsidP="00471ABE">
      <w:pPr>
        <w:pStyle w:val="Bibliography"/>
        <w:rPr>
          <w:rFonts w:ascii="Times New Roman" w:hAnsi="Times New Roman" w:cs="Times New Roman"/>
          <w:lang w:val="en-US"/>
        </w:rPr>
      </w:pPr>
      <w:r w:rsidRPr="00796883">
        <w:rPr>
          <w:rFonts w:ascii="Times New Roman" w:hAnsi="Times New Roman" w:cs="Times New Roman"/>
          <w:lang w:val="en-US"/>
        </w:rPr>
        <w:t xml:space="preserve">Connell, J. (1987). Migration, rural development and policy formation in the south Pacific. </w:t>
      </w:r>
      <w:r w:rsidRPr="00796883">
        <w:rPr>
          <w:rFonts w:ascii="Times New Roman" w:hAnsi="Times New Roman" w:cs="Times New Roman"/>
          <w:i/>
          <w:iCs/>
          <w:lang w:val="en-US"/>
        </w:rPr>
        <w:t>Journal of Rural Studies</w:t>
      </w:r>
      <w:r w:rsidRPr="00796883">
        <w:rPr>
          <w:rFonts w:ascii="Times New Roman" w:hAnsi="Times New Roman" w:cs="Times New Roman"/>
          <w:lang w:val="en-US"/>
        </w:rPr>
        <w:t xml:space="preserve">, </w:t>
      </w:r>
      <w:r w:rsidRPr="00796883">
        <w:rPr>
          <w:rFonts w:ascii="Times New Roman" w:hAnsi="Times New Roman" w:cs="Times New Roman"/>
          <w:i/>
          <w:iCs/>
          <w:lang w:val="en-US"/>
        </w:rPr>
        <w:t>3</w:t>
      </w:r>
      <w:r w:rsidRPr="00796883">
        <w:rPr>
          <w:rFonts w:ascii="Times New Roman" w:hAnsi="Times New Roman" w:cs="Times New Roman"/>
          <w:lang w:val="en-US"/>
        </w:rPr>
        <w:t>(2), 105–121. http://doi.org/10.1016/0743-0167(87)90027-1</w:t>
      </w:r>
    </w:p>
    <w:p w14:paraId="2097A70D" w14:textId="2E4E80A9" w:rsidR="00471ABE" w:rsidRPr="00796883" w:rsidRDefault="00471ABE" w:rsidP="00471ABE">
      <w:pPr>
        <w:pStyle w:val="Bibliography"/>
        <w:rPr>
          <w:rFonts w:ascii="Times New Roman" w:hAnsi="Times New Roman" w:cs="Times New Roman"/>
          <w:lang w:val="en-US"/>
        </w:rPr>
      </w:pPr>
      <w:r w:rsidRPr="00796883">
        <w:rPr>
          <w:rFonts w:ascii="Times New Roman" w:hAnsi="Times New Roman" w:cs="Times New Roman"/>
          <w:lang w:val="en-US"/>
        </w:rPr>
        <w:t xml:space="preserve">Connell, J. (2008). Niue: Embracing a Culture of Migration. </w:t>
      </w:r>
      <w:r w:rsidRPr="00796883">
        <w:rPr>
          <w:rFonts w:ascii="Times New Roman" w:hAnsi="Times New Roman" w:cs="Times New Roman"/>
          <w:i/>
          <w:iCs/>
          <w:lang w:val="en-US"/>
        </w:rPr>
        <w:t>Journal of Ethnic and Migration Studies</w:t>
      </w:r>
      <w:r w:rsidRPr="00796883">
        <w:rPr>
          <w:rFonts w:ascii="Times New Roman" w:hAnsi="Times New Roman" w:cs="Times New Roman"/>
          <w:lang w:val="en-US"/>
        </w:rPr>
        <w:t xml:space="preserve">, </w:t>
      </w:r>
      <w:r w:rsidRPr="00796883">
        <w:rPr>
          <w:rFonts w:ascii="Times New Roman" w:hAnsi="Times New Roman" w:cs="Times New Roman"/>
          <w:i/>
          <w:iCs/>
          <w:lang w:val="en-US"/>
        </w:rPr>
        <w:t>34</w:t>
      </w:r>
      <w:r w:rsidRPr="00796883">
        <w:rPr>
          <w:rFonts w:ascii="Times New Roman" w:hAnsi="Times New Roman" w:cs="Times New Roman"/>
          <w:lang w:val="en-US"/>
        </w:rPr>
        <w:t>(6), 1021–1040. http://doi.org/10.1080/13691830802211315</w:t>
      </w:r>
    </w:p>
    <w:p w14:paraId="74F05B50" w14:textId="00335523" w:rsidR="00471ABE" w:rsidRPr="00796883" w:rsidRDefault="00471ABE" w:rsidP="00471ABE">
      <w:pPr>
        <w:pStyle w:val="Bibliography"/>
        <w:rPr>
          <w:rFonts w:ascii="Times New Roman" w:hAnsi="Times New Roman" w:cs="Times New Roman"/>
          <w:lang w:val="en-US"/>
        </w:rPr>
      </w:pPr>
      <w:r w:rsidRPr="00796883">
        <w:rPr>
          <w:rFonts w:ascii="Times New Roman" w:hAnsi="Times New Roman" w:cs="Times New Roman"/>
          <w:lang w:val="en-US"/>
        </w:rPr>
        <w:t xml:space="preserve">Connell, J. (2014). The two cultures of health worker migration: A Pacific perspective. </w:t>
      </w:r>
      <w:r w:rsidRPr="00796883">
        <w:rPr>
          <w:rFonts w:ascii="Times New Roman" w:hAnsi="Times New Roman" w:cs="Times New Roman"/>
          <w:i/>
          <w:iCs/>
          <w:lang w:val="en-US"/>
        </w:rPr>
        <w:t xml:space="preserve">Social Science </w:t>
      </w:r>
      <w:r w:rsidR="000A7833" w:rsidRPr="00796883">
        <w:rPr>
          <w:rFonts w:ascii="Times New Roman" w:hAnsi="Times New Roman" w:cs="Times New Roman"/>
          <w:i/>
          <w:iCs/>
          <w:lang w:val="en-US"/>
        </w:rPr>
        <w:t>and</w:t>
      </w:r>
      <w:r w:rsidRPr="00796883">
        <w:rPr>
          <w:rFonts w:ascii="Times New Roman" w:hAnsi="Times New Roman" w:cs="Times New Roman"/>
          <w:i/>
          <w:iCs/>
          <w:lang w:val="en-US"/>
        </w:rPr>
        <w:t xml:space="preserve"> Medicine</w:t>
      </w:r>
      <w:r w:rsidRPr="00796883">
        <w:rPr>
          <w:rFonts w:ascii="Times New Roman" w:hAnsi="Times New Roman" w:cs="Times New Roman"/>
          <w:lang w:val="en-US"/>
        </w:rPr>
        <w:t xml:space="preserve">, </w:t>
      </w:r>
      <w:r w:rsidRPr="00796883">
        <w:rPr>
          <w:rFonts w:ascii="Times New Roman" w:hAnsi="Times New Roman" w:cs="Times New Roman"/>
          <w:i/>
          <w:iCs/>
          <w:lang w:val="en-US"/>
        </w:rPr>
        <w:t>116</w:t>
      </w:r>
      <w:r w:rsidRPr="00796883">
        <w:rPr>
          <w:rFonts w:ascii="Times New Roman" w:hAnsi="Times New Roman" w:cs="Times New Roman"/>
          <w:lang w:val="en-US"/>
        </w:rPr>
        <w:t>, 73–81. http://doi.org/10.1016/j.socscimed.2014.06.043</w:t>
      </w:r>
    </w:p>
    <w:p w14:paraId="43EBF1BE" w14:textId="5DA71F9A" w:rsidR="00471ABE" w:rsidRPr="00796883" w:rsidRDefault="00471ABE" w:rsidP="00471ABE">
      <w:pPr>
        <w:pStyle w:val="Bibliography"/>
        <w:rPr>
          <w:rFonts w:ascii="Times New Roman" w:hAnsi="Times New Roman" w:cs="Times New Roman"/>
          <w:lang w:val="en-US"/>
        </w:rPr>
      </w:pPr>
      <w:r w:rsidRPr="00796883">
        <w:rPr>
          <w:rFonts w:ascii="Times New Roman" w:hAnsi="Times New Roman" w:cs="Times New Roman"/>
          <w:lang w:val="en-US"/>
        </w:rPr>
        <w:t>Connell</w:t>
      </w:r>
      <w:r w:rsidR="000A7833" w:rsidRPr="00796883">
        <w:rPr>
          <w:rFonts w:ascii="Times New Roman" w:hAnsi="Times New Roman" w:cs="Times New Roman"/>
          <w:lang w:val="en-US"/>
        </w:rPr>
        <w:t>, J.,</w:t>
      </w:r>
      <w:r w:rsidRPr="00796883">
        <w:rPr>
          <w:rFonts w:ascii="Times New Roman" w:hAnsi="Times New Roman" w:cs="Times New Roman"/>
          <w:lang w:val="en-US"/>
        </w:rPr>
        <w:t xml:space="preserve"> Conway, D. (2000). Migration and remittances in island microstates: a comparative perspective on the South Pacific and the Caribbean. </w:t>
      </w:r>
      <w:r w:rsidRPr="00796883">
        <w:rPr>
          <w:rFonts w:ascii="Times New Roman" w:hAnsi="Times New Roman" w:cs="Times New Roman"/>
          <w:i/>
          <w:iCs/>
          <w:lang w:val="en-US"/>
        </w:rPr>
        <w:t>International Journal of Urban and Regional Research</w:t>
      </w:r>
      <w:r w:rsidRPr="00796883">
        <w:rPr>
          <w:rFonts w:ascii="Times New Roman" w:hAnsi="Times New Roman" w:cs="Times New Roman"/>
          <w:lang w:val="en-US"/>
        </w:rPr>
        <w:t xml:space="preserve">, </w:t>
      </w:r>
      <w:r w:rsidRPr="00796883">
        <w:rPr>
          <w:rFonts w:ascii="Times New Roman" w:hAnsi="Times New Roman" w:cs="Times New Roman"/>
          <w:i/>
          <w:iCs/>
          <w:lang w:val="en-US"/>
        </w:rPr>
        <w:t>24</w:t>
      </w:r>
      <w:r w:rsidRPr="00796883">
        <w:rPr>
          <w:rFonts w:ascii="Times New Roman" w:hAnsi="Times New Roman" w:cs="Times New Roman"/>
          <w:lang w:val="en-US"/>
        </w:rPr>
        <w:t>(1), 52–78. http://doi.org/10.1111/1468-2427.00235</w:t>
      </w:r>
    </w:p>
    <w:p w14:paraId="65B7AC21" w14:textId="77777777" w:rsidR="00F52F2B" w:rsidRPr="00796883" w:rsidRDefault="00471ABE" w:rsidP="00F52F2B">
      <w:pPr>
        <w:pStyle w:val="Bibliography"/>
        <w:rPr>
          <w:rFonts w:ascii="Times New Roman" w:hAnsi="Times New Roman" w:cs="Times New Roman"/>
          <w:lang w:val="en-US"/>
        </w:rPr>
      </w:pPr>
      <w:r w:rsidRPr="00796883">
        <w:rPr>
          <w:rFonts w:ascii="Times New Roman" w:hAnsi="Times New Roman" w:cs="Times New Roman"/>
          <w:lang w:val="de-DE"/>
        </w:rPr>
        <w:t>Dalen</w:t>
      </w:r>
      <w:r w:rsidR="005A643C" w:rsidRPr="00796883">
        <w:rPr>
          <w:rFonts w:ascii="Times New Roman" w:hAnsi="Times New Roman" w:cs="Times New Roman"/>
          <w:lang w:val="de-DE"/>
        </w:rPr>
        <w:t xml:space="preserve">, V. P. H., </w:t>
      </w:r>
      <w:r w:rsidRPr="00796883">
        <w:rPr>
          <w:rFonts w:ascii="Times New Roman" w:hAnsi="Times New Roman" w:cs="Times New Roman"/>
          <w:lang w:val="de-DE"/>
        </w:rPr>
        <w:t xml:space="preserve">Henkens, K. (2008). </w:t>
      </w:r>
      <w:r w:rsidRPr="00796883">
        <w:rPr>
          <w:rFonts w:ascii="Times New Roman" w:hAnsi="Times New Roman" w:cs="Times New Roman"/>
          <w:i/>
          <w:iCs/>
          <w:lang w:val="en-US"/>
        </w:rPr>
        <w:t>Emigration Intentions: Mere Words or True Plans? Explaining International Migration Intentions and Behavior</w:t>
      </w:r>
      <w:r w:rsidRPr="00796883">
        <w:rPr>
          <w:rFonts w:ascii="Times New Roman" w:hAnsi="Times New Roman" w:cs="Times New Roman"/>
          <w:lang w:val="en-US"/>
        </w:rPr>
        <w:t xml:space="preserve"> (SSRN </w:t>
      </w:r>
      <w:r w:rsidRPr="00796883">
        <w:rPr>
          <w:rFonts w:ascii="Times New Roman" w:hAnsi="Times New Roman" w:cs="Times New Roman"/>
          <w:lang w:val="en-US"/>
        </w:rPr>
        <w:lastRenderedPageBreak/>
        <w:t xml:space="preserve">Scholarly Paper No. ID 1153985). Rochester, NY: Social Science Research Network. Retrieved from </w:t>
      </w:r>
      <w:r w:rsidR="00F52F2B" w:rsidRPr="00796883">
        <w:rPr>
          <w:rFonts w:ascii="Times New Roman" w:hAnsi="Times New Roman" w:cs="Times New Roman"/>
          <w:lang w:val="en-US"/>
        </w:rPr>
        <w:t xml:space="preserve">http://papers.ssrn.com/abstract=1153985 </w:t>
      </w:r>
    </w:p>
    <w:p w14:paraId="3CBD3BB2" w14:textId="5CAEF27B" w:rsidR="007D6E39" w:rsidRPr="00796883" w:rsidRDefault="007D6E39" w:rsidP="007D6E39">
      <w:pPr>
        <w:pStyle w:val="Bibliography"/>
        <w:rPr>
          <w:rFonts w:ascii="Times New Roman" w:hAnsi="Times New Roman"/>
        </w:rPr>
      </w:pPr>
      <w:r w:rsidRPr="00796883">
        <w:rPr>
          <w:rFonts w:ascii="Times New Roman" w:hAnsi="Times New Roman"/>
          <w:lang w:val="de-DE"/>
        </w:rPr>
        <w:t>Donner, S.D</w:t>
      </w:r>
      <w:r w:rsidRPr="00796883">
        <w:rPr>
          <w:rFonts w:ascii="Times New Roman" w:hAnsi="Times New Roman"/>
          <w:lang w:val="en-US"/>
        </w:rPr>
        <w:t xml:space="preserve">., </w:t>
      </w:r>
      <w:r w:rsidRPr="00796883">
        <w:rPr>
          <w:rFonts w:ascii="Times New Roman" w:hAnsi="Times New Roman"/>
          <w:lang w:val="de-DE"/>
        </w:rPr>
        <w:t>Webber, S. (2014</w:t>
      </w:r>
      <w:r w:rsidRPr="00796883">
        <w:rPr>
          <w:rFonts w:ascii="Times New Roman" w:hAnsi="Times New Roman"/>
          <w:lang w:val="en-US"/>
        </w:rPr>
        <w:t xml:space="preserve">). Obstacles to climate change adaptation decisions: a case study of sea-level rise and coastal protection measures in Kiribati. </w:t>
      </w:r>
      <w:r w:rsidRPr="00796883">
        <w:rPr>
          <w:rFonts w:ascii="Times New Roman" w:hAnsi="Times New Roman"/>
          <w:i/>
          <w:lang w:val="en-US"/>
        </w:rPr>
        <w:t>Sustainability Science, 9</w:t>
      </w:r>
      <w:r w:rsidRPr="00796883">
        <w:rPr>
          <w:rFonts w:ascii="Times New Roman" w:hAnsi="Times New Roman"/>
          <w:lang w:val="en-US"/>
        </w:rPr>
        <w:t>(3), 331-345. http://doi.org/</w:t>
      </w:r>
      <w:r w:rsidRPr="00796883">
        <w:rPr>
          <w:rFonts w:ascii="Helvetica Neue" w:eastAsia="Times New Roman" w:hAnsi="Helvetica Neue" w:cs="Times New Roman"/>
          <w:color w:val="666666"/>
          <w:sz w:val="20"/>
          <w:szCs w:val="20"/>
          <w:shd w:val="clear" w:color="auto" w:fill="FFFFFF"/>
        </w:rPr>
        <w:t xml:space="preserve"> </w:t>
      </w:r>
      <w:r w:rsidRPr="00796883">
        <w:rPr>
          <w:rFonts w:ascii="Times New Roman" w:hAnsi="Times New Roman"/>
        </w:rPr>
        <w:t>10.1007/s11625-014-0242-z</w:t>
      </w:r>
    </w:p>
    <w:p w14:paraId="3E995032" w14:textId="5805F935" w:rsidR="007D6E39" w:rsidRPr="00796883" w:rsidRDefault="007D6E39" w:rsidP="007D6E39">
      <w:pPr>
        <w:pStyle w:val="Bibliography"/>
        <w:rPr>
          <w:rFonts w:ascii="Times New Roman" w:hAnsi="Times New Roman"/>
        </w:rPr>
      </w:pPr>
      <w:r w:rsidRPr="00796883">
        <w:rPr>
          <w:rFonts w:ascii="Times New Roman" w:hAnsi="Times New Roman"/>
          <w:lang w:val="en-US"/>
        </w:rPr>
        <w:t>Donner</w:t>
      </w:r>
      <w:r w:rsidR="00E4596C" w:rsidRPr="00796883">
        <w:rPr>
          <w:rFonts w:ascii="Times New Roman" w:hAnsi="Times New Roman"/>
          <w:lang w:val="en-US"/>
        </w:rPr>
        <w:t>, S.D. (2015</w:t>
      </w:r>
      <w:r w:rsidRPr="00796883">
        <w:rPr>
          <w:rFonts w:ascii="Times New Roman" w:hAnsi="Times New Roman"/>
          <w:lang w:val="en-US"/>
        </w:rPr>
        <w:t>). The legacy of migration in response to climate stress</w:t>
      </w:r>
      <w:r w:rsidR="00E4596C" w:rsidRPr="00796883">
        <w:rPr>
          <w:rFonts w:ascii="Times New Roman" w:hAnsi="Times New Roman"/>
          <w:lang w:val="en-US"/>
        </w:rPr>
        <w:t>: learning for the Gilbertese resettlement in the Solomon Islands</w:t>
      </w:r>
      <w:r w:rsidRPr="00796883">
        <w:rPr>
          <w:rFonts w:ascii="Times New Roman" w:hAnsi="Times New Roman"/>
          <w:lang w:val="en-US"/>
        </w:rPr>
        <w:t xml:space="preserve">. </w:t>
      </w:r>
      <w:r w:rsidR="00E4596C" w:rsidRPr="00796883">
        <w:rPr>
          <w:rFonts w:ascii="Times New Roman" w:hAnsi="Times New Roman"/>
          <w:i/>
          <w:lang w:val="en-US"/>
        </w:rPr>
        <w:t>Natural Resources Forum</w:t>
      </w:r>
      <w:r w:rsidRPr="00796883">
        <w:rPr>
          <w:rFonts w:ascii="Times New Roman" w:hAnsi="Times New Roman"/>
          <w:i/>
          <w:lang w:val="en-US"/>
        </w:rPr>
        <w:t xml:space="preserve">, </w:t>
      </w:r>
      <w:r w:rsidR="00E4596C" w:rsidRPr="00796883">
        <w:rPr>
          <w:rFonts w:ascii="Times New Roman" w:hAnsi="Times New Roman"/>
          <w:i/>
          <w:lang w:val="en-US"/>
        </w:rPr>
        <w:t>39</w:t>
      </w:r>
      <w:r w:rsidRPr="00796883">
        <w:rPr>
          <w:rFonts w:ascii="Times New Roman" w:hAnsi="Times New Roman"/>
          <w:lang w:val="en-US"/>
        </w:rPr>
        <w:t>(3</w:t>
      </w:r>
      <w:r w:rsidR="00E4596C" w:rsidRPr="00796883">
        <w:rPr>
          <w:rFonts w:ascii="Times New Roman" w:hAnsi="Times New Roman"/>
          <w:lang w:val="en-US"/>
        </w:rPr>
        <w:t>-4), 191-201</w:t>
      </w:r>
      <w:r w:rsidRPr="00796883">
        <w:rPr>
          <w:rFonts w:ascii="Times New Roman" w:hAnsi="Times New Roman"/>
          <w:lang w:val="en-US"/>
        </w:rPr>
        <w:t>. http://doi.org/</w:t>
      </w:r>
      <w:r w:rsidRPr="00796883">
        <w:rPr>
          <w:rFonts w:ascii="Helvetica Neue" w:eastAsia="Times New Roman" w:hAnsi="Helvetica Neue" w:cs="Times New Roman"/>
          <w:color w:val="666666"/>
          <w:sz w:val="20"/>
          <w:szCs w:val="20"/>
          <w:shd w:val="clear" w:color="auto" w:fill="FFFFFF"/>
        </w:rPr>
        <w:t xml:space="preserve"> </w:t>
      </w:r>
      <w:r w:rsidRPr="00796883">
        <w:rPr>
          <w:rFonts w:ascii="Times New Roman" w:hAnsi="Times New Roman"/>
        </w:rPr>
        <w:t>10.1007/s11625-014-0242-z</w:t>
      </w:r>
    </w:p>
    <w:p w14:paraId="3D264E9C" w14:textId="63F6B3A5" w:rsidR="00F52F2B" w:rsidRPr="00796883" w:rsidRDefault="00F52F2B" w:rsidP="00F52F2B">
      <w:pPr>
        <w:pStyle w:val="Bibliography"/>
        <w:rPr>
          <w:rFonts w:ascii="Times New Roman" w:hAnsi="Times New Roman" w:cs="Times New Roman"/>
        </w:rPr>
      </w:pPr>
      <w:r w:rsidRPr="00796883">
        <w:rPr>
          <w:rFonts w:ascii="Times New Roman" w:hAnsi="Times New Roman" w:cs="Times New Roman"/>
          <w:lang w:val="en-US"/>
        </w:rPr>
        <w:t xml:space="preserve">Elrick-Barr, C., Glavovic, B. C., Kay, R. (2015). A tale of two atoll nations: A comparison of risk, resilience, and adaptive response of Kiribati and the Maldives. In </w:t>
      </w:r>
      <w:r w:rsidRPr="00796883">
        <w:rPr>
          <w:rFonts w:ascii="Times New Roman" w:hAnsi="Times New Roman" w:cs="Times New Roman"/>
          <w:i/>
          <w:iCs/>
          <w:lang w:val="en-US"/>
        </w:rPr>
        <w:t>Climate Change and the Coast: Building Resilient Communities</w:t>
      </w:r>
      <w:r w:rsidRPr="00796883">
        <w:rPr>
          <w:rFonts w:ascii="Times New Roman" w:hAnsi="Times New Roman" w:cs="Times New Roman"/>
          <w:lang w:val="en-US"/>
        </w:rPr>
        <w:t xml:space="preserve"> (pp. 313–335). </w:t>
      </w:r>
      <w:r w:rsidRPr="00796883">
        <w:rPr>
          <w:rFonts w:ascii="Times New Roman" w:hAnsi="Times New Roman" w:cs="Times New Roman"/>
        </w:rPr>
        <w:t>CRC Press.</w:t>
      </w:r>
    </w:p>
    <w:p w14:paraId="3F46F30B" w14:textId="01A2910A" w:rsidR="00F52F2B" w:rsidRPr="00796883" w:rsidRDefault="00F52F2B" w:rsidP="00F52F2B">
      <w:pPr>
        <w:pStyle w:val="Bibliography"/>
        <w:rPr>
          <w:rFonts w:ascii="Times New Roman" w:hAnsi="Times New Roman"/>
          <w:lang w:val="fr-FR"/>
        </w:rPr>
      </w:pPr>
      <w:r w:rsidRPr="00796883">
        <w:rPr>
          <w:rFonts w:ascii="Times New Roman" w:hAnsi="Times New Roman"/>
          <w:lang w:val="en-US"/>
        </w:rPr>
        <w:t xml:space="preserve">Farbotko, C., Lazrus, H. (2012). The first climate refugees? Contesting global narratives of climate change in Tuvalu. </w:t>
      </w:r>
      <w:r w:rsidRPr="00796883">
        <w:rPr>
          <w:rFonts w:ascii="Times New Roman" w:hAnsi="Times New Roman"/>
          <w:i/>
          <w:lang w:val="en-US"/>
        </w:rPr>
        <w:t>Global Environmental Change, 22</w:t>
      </w:r>
      <w:r w:rsidRPr="00796883">
        <w:rPr>
          <w:rFonts w:ascii="Times New Roman" w:hAnsi="Times New Roman"/>
          <w:lang w:val="en-US"/>
        </w:rPr>
        <w:t>(2), 382-390. http://doi.org/10.1016/j.gloenvcha.2011.11.014</w:t>
      </w:r>
    </w:p>
    <w:p w14:paraId="6C98D4D7" w14:textId="7CD76C3A" w:rsidR="00471ABE" w:rsidRPr="00796883" w:rsidRDefault="00471ABE" w:rsidP="00471ABE">
      <w:pPr>
        <w:pStyle w:val="Bibliography"/>
        <w:rPr>
          <w:rFonts w:ascii="Times New Roman" w:hAnsi="Times New Roman" w:cs="Times New Roman"/>
          <w:lang w:val="en-US"/>
        </w:rPr>
      </w:pPr>
      <w:r w:rsidRPr="00796883">
        <w:rPr>
          <w:rFonts w:ascii="Times New Roman" w:hAnsi="Times New Roman"/>
          <w:lang w:val="fr-FR"/>
        </w:rPr>
        <w:t xml:space="preserve">Fishbein, M. (2000). </w:t>
      </w:r>
      <w:r w:rsidRPr="00796883">
        <w:rPr>
          <w:rFonts w:ascii="Times New Roman" w:hAnsi="Times New Roman" w:cs="Times New Roman"/>
          <w:lang w:val="en-US"/>
        </w:rPr>
        <w:t xml:space="preserve">The role of theory in HIV prevention. </w:t>
      </w:r>
      <w:r w:rsidRPr="00796883">
        <w:rPr>
          <w:rFonts w:ascii="Times New Roman" w:hAnsi="Times New Roman" w:cs="Times New Roman"/>
          <w:i/>
          <w:iCs/>
          <w:lang w:val="en-US"/>
        </w:rPr>
        <w:t>AIDS Care</w:t>
      </w:r>
      <w:r w:rsidRPr="00796883">
        <w:rPr>
          <w:rFonts w:ascii="Times New Roman" w:hAnsi="Times New Roman" w:cs="Times New Roman"/>
          <w:lang w:val="en-US"/>
        </w:rPr>
        <w:t xml:space="preserve">, </w:t>
      </w:r>
      <w:r w:rsidRPr="00796883">
        <w:rPr>
          <w:rFonts w:ascii="Times New Roman" w:hAnsi="Times New Roman" w:cs="Times New Roman"/>
          <w:i/>
          <w:iCs/>
          <w:lang w:val="en-US"/>
        </w:rPr>
        <w:t>12</w:t>
      </w:r>
      <w:r w:rsidRPr="00796883">
        <w:rPr>
          <w:rFonts w:ascii="Times New Roman" w:hAnsi="Times New Roman" w:cs="Times New Roman"/>
          <w:lang w:val="en-US"/>
        </w:rPr>
        <w:t>(3), 273–278. http://doi.org/10.1080/09540120050042918</w:t>
      </w:r>
    </w:p>
    <w:p w14:paraId="2A6F21DB" w14:textId="16D5C7CC" w:rsidR="00CD2DD9" w:rsidRPr="00796883" w:rsidRDefault="00471ABE" w:rsidP="008722AA">
      <w:pPr>
        <w:pStyle w:val="Bibliography"/>
        <w:rPr>
          <w:rFonts w:ascii="Times New Roman" w:hAnsi="Times New Roman" w:cs="Times New Roman"/>
          <w:lang w:val="en-US"/>
        </w:rPr>
      </w:pPr>
      <w:r w:rsidRPr="00796883">
        <w:rPr>
          <w:rFonts w:ascii="Times New Roman" w:hAnsi="Times New Roman" w:cs="Times New Roman"/>
          <w:lang w:val="en-US"/>
        </w:rPr>
        <w:t xml:space="preserve">Fog Olwig, K. (2012). The Care Chain, Children’s Mobility and the Caribbean Migration Tradition. </w:t>
      </w:r>
      <w:r w:rsidRPr="00796883">
        <w:rPr>
          <w:rFonts w:ascii="Times New Roman" w:hAnsi="Times New Roman" w:cs="Times New Roman"/>
          <w:i/>
          <w:iCs/>
          <w:lang w:val="en-US"/>
        </w:rPr>
        <w:t>Journal of Ethnic and Migration Studies</w:t>
      </w:r>
      <w:r w:rsidRPr="00796883">
        <w:rPr>
          <w:rFonts w:ascii="Times New Roman" w:hAnsi="Times New Roman" w:cs="Times New Roman"/>
          <w:lang w:val="en-US"/>
        </w:rPr>
        <w:t xml:space="preserve">, </w:t>
      </w:r>
      <w:r w:rsidRPr="00796883">
        <w:rPr>
          <w:rFonts w:ascii="Times New Roman" w:hAnsi="Times New Roman" w:cs="Times New Roman"/>
          <w:i/>
          <w:iCs/>
          <w:lang w:val="en-US"/>
        </w:rPr>
        <w:t>38</w:t>
      </w:r>
      <w:r w:rsidRPr="00796883">
        <w:rPr>
          <w:rFonts w:ascii="Times New Roman" w:hAnsi="Times New Roman" w:cs="Times New Roman"/>
          <w:lang w:val="en-US"/>
        </w:rPr>
        <w:t xml:space="preserve">(6), 933–952. </w:t>
      </w:r>
      <w:r w:rsidR="00CD2DD9" w:rsidRPr="00796883">
        <w:t>http://doi.org/10.1080/1369183X.2012.677175</w:t>
      </w:r>
    </w:p>
    <w:p w14:paraId="78F59DC2" w14:textId="04728710" w:rsidR="00CD2DD9" w:rsidRPr="00796883" w:rsidRDefault="00CD2DD9" w:rsidP="008722AA">
      <w:pPr>
        <w:pStyle w:val="Bibliography"/>
        <w:rPr>
          <w:rFonts w:ascii="Times New Roman" w:hAnsi="Times New Roman" w:cs="Times New Roman"/>
          <w:lang w:val="en-US"/>
        </w:rPr>
      </w:pPr>
      <w:r w:rsidRPr="00796883">
        <w:rPr>
          <w:lang w:val="en-US"/>
        </w:rPr>
        <w:t xml:space="preserve">Fussell, E., Hunter, L. M., Gray, C. L. (2014). Measuring the environmental dimensions of human migration: The demographer’s toolkit. </w:t>
      </w:r>
      <w:r w:rsidRPr="00796883">
        <w:rPr>
          <w:i/>
          <w:iCs/>
          <w:lang w:val="fr-FR"/>
        </w:rPr>
        <w:t>Global Environmental Change</w:t>
      </w:r>
      <w:r w:rsidRPr="00796883">
        <w:rPr>
          <w:lang w:val="fr-FR"/>
        </w:rPr>
        <w:t xml:space="preserve">, </w:t>
      </w:r>
      <w:r w:rsidRPr="00796883">
        <w:rPr>
          <w:i/>
          <w:iCs/>
          <w:lang w:val="fr-FR"/>
        </w:rPr>
        <w:t>28</w:t>
      </w:r>
      <w:r w:rsidRPr="00796883">
        <w:rPr>
          <w:lang w:val="fr-FR"/>
        </w:rPr>
        <w:t>, 182–191. http://doi.org/10.1016/j.gloenvcha.2014.07.001</w:t>
      </w:r>
    </w:p>
    <w:p w14:paraId="1B587252" w14:textId="62FF04E1" w:rsidR="00471ABE" w:rsidRPr="00796883" w:rsidRDefault="00471ABE" w:rsidP="00471ABE">
      <w:pPr>
        <w:pStyle w:val="Bibliography"/>
        <w:rPr>
          <w:rFonts w:ascii="Times New Roman" w:hAnsi="Times New Roman" w:cs="Times New Roman"/>
          <w:lang w:val="en-US"/>
        </w:rPr>
      </w:pPr>
      <w:r w:rsidRPr="00796883">
        <w:rPr>
          <w:rFonts w:ascii="Times New Roman" w:hAnsi="Times New Roman" w:cs="Times New Roman"/>
          <w:lang w:val="en-US"/>
        </w:rPr>
        <w:lastRenderedPageBreak/>
        <w:t xml:space="preserve">Gemenne, F. (2011). Climate-induced population displacements in a 4°C+ world. </w:t>
      </w:r>
      <w:r w:rsidRPr="00796883">
        <w:rPr>
          <w:rFonts w:ascii="Times New Roman" w:hAnsi="Times New Roman" w:cs="Times New Roman"/>
          <w:i/>
          <w:iCs/>
          <w:lang w:val="en-US"/>
        </w:rPr>
        <w:t>Philosophical Transactions of the Royal Society of London A: Mathematical, Physical and Engineering Sciences</w:t>
      </w:r>
      <w:r w:rsidRPr="00796883">
        <w:rPr>
          <w:rFonts w:ascii="Times New Roman" w:hAnsi="Times New Roman" w:cs="Times New Roman"/>
          <w:lang w:val="en-US"/>
        </w:rPr>
        <w:t xml:space="preserve">, </w:t>
      </w:r>
      <w:r w:rsidRPr="00796883">
        <w:rPr>
          <w:rFonts w:ascii="Times New Roman" w:hAnsi="Times New Roman" w:cs="Times New Roman"/>
          <w:i/>
          <w:iCs/>
          <w:lang w:val="en-US"/>
        </w:rPr>
        <w:t>369</w:t>
      </w:r>
      <w:r w:rsidRPr="00796883">
        <w:rPr>
          <w:rFonts w:ascii="Times New Roman" w:hAnsi="Times New Roman" w:cs="Times New Roman"/>
          <w:lang w:val="en-US"/>
        </w:rPr>
        <w:t>(1934), 182–195. http://doi.org/10.1098/rsta.2010.0287</w:t>
      </w:r>
    </w:p>
    <w:p w14:paraId="18E7D416" w14:textId="1D5469A7" w:rsidR="00670D63" w:rsidRPr="00796883" w:rsidRDefault="00670D63" w:rsidP="00471ABE">
      <w:pPr>
        <w:pStyle w:val="Bibliography"/>
        <w:rPr>
          <w:rFonts w:ascii="Times New Roman" w:hAnsi="Times New Roman" w:cs="Times New Roman"/>
          <w:lang w:val="en-US"/>
        </w:rPr>
      </w:pPr>
      <w:r w:rsidRPr="00796883">
        <w:rPr>
          <w:rFonts w:ascii="Times New Roman" w:hAnsi="Times New Roman" w:cs="Times New Roman"/>
          <w:lang w:val="en-US"/>
        </w:rPr>
        <w:t xml:space="preserve">Government of Kiribati (2016). </w:t>
      </w:r>
      <w:r w:rsidRPr="00796883">
        <w:rPr>
          <w:rFonts w:ascii="Times New Roman" w:hAnsi="Times New Roman" w:cs="Times New Roman"/>
          <w:i/>
          <w:lang w:val="en-US"/>
        </w:rPr>
        <w:t>Relocation.</w:t>
      </w:r>
      <w:r w:rsidRPr="00796883">
        <w:rPr>
          <w:rFonts w:ascii="Times New Roman" w:hAnsi="Times New Roman" w:cs="Times New Roman"/>
          <w:lang w:val="en-US"/>
        </w:rPr>
        <w:t xml:space="preserve"> Retrieved from </w:t>
      </w:r>
      <w:r w:rsidR="00653395" w:rsidRPr="00796883">
        <w:rPr>
          <w:rFonts w:ascii="Times New Roman" w:hAnsi="Times New Roman" w:cs="Times New Roman"/>
          <w:lang w:val="en-US"/>
        </w:rPr>
        <w:t>http://www.climate.gov.ki/category/action/relocation/</w:t>
      </w:r>
    </w:p>
    <w:p w14:paraId="2B267128" w14:textId="5A745EAD" w:rsidR="00471ABE" w:rsidRPr="00796883" w:rsidRDefault="000A7833" w:rsidP="00471ABE">
      <w:pPr>
        <w:pStyle w:val="Bibliography"/>
        <w:rPr>
          <w:rFonts w:ascii="Times New Roman" w:hAnsi="Times New Roman" w:cs="Times New Roman"/>
          <w:lang w:val="en-US"/>
        </w:rPr>
      </w:pPr>
      <w:r w:rsidRPr="00796883">
        <w:rPr>
          <w:rFonts w:ascii="Times New Roman" w:hAnsi="Times New Roman" w:cs="Times New Roman"/>
          <w:lang w:val="en-US"/>
        </w:rPr>
        <w:t>Groot, C. de, Mulder, C. H.,</w:t>
      </w:r>
      <w:r w:rsidR="00471ABE" w:rsidRPr="00796883">
        <w:rPr>
          <w:rFonts w:ascii="Times New Roman" w:hAnsi="Times New Roman" w:cs="Times New Roman"/>
          <w:lang w:val="en-US"/>
        </w:rPr>
        <w:t xml:space="preserve"> Manting, D. (2011). Intentions to Move and Actual Moving Behaviour in The Netherlands. </w:t>
      </w:r>
      <w:r w:rsidR="00471ABE" w:rsidRPr="00796883">
        <w:rPr>
          <w:rFonts w:ascii="Times New Roman" w:hAnsi="Times New Roman" w:cs="Times New Roman"/>
          <w:i/>
          <w:iCs/>
          <w:lang w:val="en-US"/>
        </w:rPr>
        <w:t>Housing Studies</w:t>
      </w:r>
      <w:r w:rsidR="00471ABE" w:rsidRPr="00796883">
        <w:rPr>
          <w:rFonts w:ascii="Times New Roman" w:hAnsi="Times New Roman" w:cs="Times New Roman"/>
          <w:lang w:val="en-US"/>
        </w:rPr>
        <w:t xml:space="preserve">, </w:t>
      </w:r>
      <w:r w:rsidR="00471ABE" w:rsidRPr="00796883">
        <w:rPr>
          <w:rFonts w:ascii="Times New Roman" w:hAnsi="Times New Roman" w:cs="Times New Roman"/>
          <w:i/>
          <w:iCs/>
          <w:lang w:val="en-US"/>
        </w:rPr>
        <w:t>26</w:t>
      </w:r>
      <w:r w:rsidR="00471ABE" w:rsidRPr="00796883">
        <w:rPr>
          <w:rFonts w:ascii="Times New Roman" w:hAnsi="Times New Roman" w:cs="Times New Roman"/>
          <w:lang w:val="en-US"/>
        </w:rPr>
        <w:t>(3), 307–328. http://doi.org/10.1080/02673037.2011.542094</w:t>
      </w:r>
    </w:p>
    <w:p w14:paraId="7CCFDC4D" w14:textId="4EA37CB9" w:rsidR="00471ABE" w:rsidRPr="00796883" w:rsidRDefault="000A7833" w:rsidP="00471ABE">
      <w:pPr>
        <w:pStyle w:val="Bibliography"/>
        <w:rPr>
          <w:rFonts w:ascii="Times New Roman" w:hAnsi="Times New Roman" w:cs="Times New Roman"/>
          <w:lang w:val="en-US"/>
        </w:rPr>
      </w:pPr>
      <w:r w:rsidRPr="00796883">
        <w:rPr>
          <w:rFonts w:ascii="Times New Roman" w:hAnsi="Times New Roman" w:cs="Times New Roman"/>
          <w:lang w:val="es-ES"/>
        </w:rPr>
        <w:t>Guan, J.,</w:t>
      </w:r>
      <w:r w:rsidR="00471ABE" w:rsidRPr="00796883">
        <w:rPr>
          <w:rFonts w:ascii="Times New Roman" w:hAnsi="Times New Roman" w:cs="Times New Roman"/>
          <w:lang w:val="es-ES"/>
        </w:rPr>
        <w:t xml:space="preserve"> McElroy, J. L. (2012). </w:t>
      </w:r>
      <w:r w:rsidR="00471ABE" w:rsidRPr="00796883">
        <w:rPr>
          <w:rFonts w:ascii="Times New Roman" w:hAnsi="Times New Roman" w:cs="Times New Roman"/>
          <w:lang w:val="en-US"/>
        </w:rPr>
        <w:t xml:space="preserve">The determinants of migration in small islands. </w:t>
      </w:r>
      <w:r w:rsidR="00471ABE" w:rsidRPr="00796883">
        <w:rPr>
          <w:rFonts w:ascii="Times New Roman" w:hAnsi="Times New Roman" w:cs="Times New Roman"/>
          <w:i/>
          <w:iCs/>
          <w:lang w:val="en-US"/>
        </w:rPr>
        <w:t>Shima: The International Journal of Research into Island Cultures</w:t>
      </w:r>
      <w:r w:rsidR="00471ABE" w:rsidRPr="00796883">
        <w:rPr>
          <w:rFonts w:ascii="Times New Roman" w:hAnsi="Times New Roman" w:cs="Times New Roman"/>
          <w:lang w:val="en-US"/>
        </w:rPr>
        <w:t xml:space="preserve">, </w:t>
      </w:r>
      <w:r w:rsidR="00471ABE" w:rsidRPr="00796883">
        <w:rPr>
          <w:rFonts w:ascii="Times New Roman" w:hAnsi="Times New Roman" w:cs="Times New Roman"/>
          <w:i/>
          <w:iCs/>
          <w:lang w:val="en-US"/>
        </w:rPr>
        <w:t>7</w:t>
      </w:r>
      <w:r w:rsidR="00471ABE" w:rsidRPr="00796883">
        <w:rPr>
          <w:rFonts w:ascii="Times New Roman" w:hAnsi="Times New Roman" w:cs="Times New Roman"/>
          <w:lang w:val="en-US"/>
        </w:rPr>
        <w:t>(1), 80–95.</w:t>
      </w:r>
    </w:p>
    <w:p w14:paraId="5BDDDEF6" w14:textId="23183FC2" w:rsidR="005E24C5" w:rsidRPr="00796883" w:rsidRDefault="00FC1AEA" w:rsidP="005E24C5">
      <w:pPr>
        <w:pStyle w:val="Bibliography"/>
        <w:rPr>
          <w:rFonts w:ascii="Times New Roman" w:hAnsi="Times New Roman" w:cs="Times New Roman"/>
          <w:b/>
        </w:rPr>
      </w:pPr>
      <w:r w:rsidRPr="00796883">
        <w:rPr>
          <w:rFonts w:ascii="Times New Roman" w:hAnsi="Times New Roman" w:cs="Times New Roman"/>
        </w:rPr>
        <w:t xml:space="preserve">Hulhumalé Housing Development Corporation </w:t>
      </w:r>
      <w:r w:rsidR="005E24C5" w:rsidRPr="00796883">
        <w:rPr>
          <w:rFonts w:ascii="Times New Roman" w:hAnsi="Times New Roman" w:cs="Times New Roman"/>
        </w:rPr>
        <w:t xml:space="preserve">(2015)  </w:t>
      </w:r>
      <w:r w:rsidR="005E24C5" w:rsidRPr="00796883">
        <w:rPr>
          <w:rFonts w:ascii="Times New Roman" w:hAnsi="Times New Roman" w:cs="Times New Roman"/>
          <w:i/>
        </w:rPr>
        <w:t>Hulhumalé</w:t>
      </w:r>
      <w:r w:rsidR="005E24C5" w:rsidRPr="00796883">
        <w:rPr>
          <w:rFonts w:ascii="Times New Roman" w:hAnsi="Times New Roman" w:cs="Times New Roman"/>
        </w:rPr>
        <w:t xml:space="preserve">  Retrieved from http://www.hdc.com.mv/</w:t>
      </w:r>
    </w:p>
    <w:p w14:paraId="167A429D" w14:textId="3E34DDBA" w:rsidR="00D13659" w:rsidRPr="00796883" w:rsidRDefault="00471ABE" w:rsidP="008722AA">
      <w:pPr>
        <w:pStyle w:val="Bibliography"/>
        <w:rPr>
          <w:rFonts w:ascii="Times New Roman" w:hAnsi="Times New Roman" w:cs="Times New Roman"/>
          <w:lang w:val="en-US"/>
        </w:rPr>
      </w:pPr>
      <w:r w:rsidRPr="00796883">
        <w:rPr>
          <w:rFonts w:ascii="Times New Roman" w:hAnsi="Times New Roman" w:cs="Times New Roman"/>
          <w:lang w:val="en-US"/>
        </w:rPr>
        <w:t xml:space="preserve">Kothari, U. (2014). Political discourses of climate change and migration: resettlement policies in the Maldives. </w:t>
      </w:r>
      <w:r w:rsidRPr="00796883">
        <w:rPr>
          <w:rFonts w:ascii="Times New Roman" w:hAnsi="Times New Roman" w:cs="Times New Roman"/>
          <w:i/>
          <w:iCs/>
          <w:lang w:val="en-US"/>
        </w:rPr>
        <w:t>The Geographical Journal</w:t>
      </w:r>
      <w:r w:rsidRPr="00796883">
        <w:rPr>
          <w:rFonts w:ascii="Times New Roman" w:hAnsi="Times New Roman" w:cs="Times New Roman"/>
          <w:lang w:val="en-US"/>
        </w:rPr>
        <w:t xml:space="preserve">, </w:t>
      </w:r>
      <w:r w:rsidRPr="00796883">
        <w:rPr>
          <w:rFonts w:ascii="Times New Roman" w:hAnsi="Times New Roman" w:cs="Times New Roman"/>
          <w:i/>
          <w:iCs/>
          <w:lang w:val="en-US"/>
        </w:rPr>
        <w:t>180</w:t>
      </w:r>
      <w:r w:rsidRPr="00796883">
        <w:rPr>
          <w:rFonts w:ascii="Times New Roman" w:hAnsi="Times New Roman" w:cs="Times New Roman"/>
          <w:lang w:val="en-US"/>
        </w:rPr>
        <w:t xml:space="preserve">(2), 130–140. </w:t>
      </w:r>
      <w:r w:rsidR="00D13659" w:rsidRPr="00796883">
        <w:t>http://doi.org/10.1111/geoj.12032</w:t>
      </w:r>
    </w:p>
    <w:p w14:paraId="2928C483" w14:textId="0D2B0D81" w:rsidR="00D13659" w:rsidRPr="00796883" w:rsidRDefault="00D13659">
      <w:pPr>
        <w:pStyle w:val="Bibliography"/>
        <w:rPr>
          <w:rFonts w:ascii="Times New Roman" w:hAnsi="Times New Roman" w:cs="Times New Roman"/>
          <w:lang w:val="en-US"/>
        </w:rPr>
      </w:pPr>
      <w:r w:rsidRPr="00796883">
        <w:rPr>
          <w:lang w:val="en-US"/>
        </w:rPr>
        <w:t xml:space="preserve">Leatherman, S. P., Beller-Simms, N. (1997). Sea-level rise and small island states: an overview. </w:t>
      </w:r>
      <w:r w:rsidRPr="00796883">
        <w:rPr>
          <w:i/>
          <w:iCs/>
          <w:lang w:val="en-US"/>
        </w:rPr>
        <w:t>Journal of Coastal Research</w:t>
      </w:r>
      <w:r w:rsidRPr="00796883">
        <w:rPr>
          <w:lang w:val="en-US"/>
        </w:rPr>
        <w:t>, 1–16.</w:t>
      </w:r>
    </w:p>
    <w:p w14:paraId="23ACE5CB" w14:textId="57ED599E" w:rsidR="00471ABE" w:rsidRPr="00796883" w:rsidRDefault="00471ABE" w:rsidP="00471ABE">
      <w:pPr>
        <w:pStyle w:val="Bibliography"/>
        <w:rPr>
          <w:rFonts w:ascii="Times New Roman" w:hAnsi="Times New Roman" w:cs="Times New Roman"/>
          <w:lang w:val="en-US"/>
        </w:rPr>
      </w:pPr>
      <w:r w:rsidRPr="00796883">
        <w:rPr>
          <w:rFonts w:ascii="Times New Roman" w:hAnsi="Times New Roman" w:cs="Times New Roman"/>
          <w:lang w:val="en-US"/>
        </w:rPr>
        <w:t xml:space="preserve">Leeves, G. (2009). Migration Plans and Received Remittances: Evidence from Fiji and Tonga1. </w:t>
      </w:r>
      <w:r w:rsidRPr="00796883">
        <w:rPr>
          <w:rFonts w:ascii="Times New Roman" w:hAnsi="Times New Roman" w:cs="Times New Roman"/>
          <w:i/>
          <w:iCs/>
          <w:lang w:val="en-US"/>
        </w:rPr>
        <w:t>International Migration Review</w:t>
      </w:r>
      <w:r w:rsidRPr="00796883">
        <w:rPr>
          <w:rFonts w:ascii="Times New Roman" w:hAnsi="Times New Roman" w:cs="Times New Roman"/>
          <w:lang w:val="en-US"/>
        </w:rPr>
        <w:t xml:space="preserve">, </w:t>
      </w:r>
      <w:r w:rsidRPr="00796883">
        <w:rPr>
          <w:rFonts w:ascii="Times New Roman" w:hAnsi="Times New Roman" w:cs="Times New Roman"/>
          <w:i/>
          <w:iCs/>
          <w:lang w:val="en-US"/>
        </w:rPr>
        <w:t>43</w:t>
      </w:r>
      <w:r w:rsidRPr="00796883">
        <w:rPr>
          <w:rFonts w:ascii="Times New Roman" w:hAnsi="Times New Roman" w:cs="Times New Roman"/>
          <w:lang w:val="en-US"/>
        </w:rPr>
        <w:t>(1), 160–177. http://doi.org/10.1111/j.0197-9183.2008.01151.x</w:t>
      </w:r>
    </w:p>
    <w:p w14:paraId="3AF86880" w14:textId="0F5517BF" w:rsidR="00471ABE" w:rsidRPr="00796883" w:rsidRDefault="00471ABE" w:rsidP="00471ABE">
      <w:pPr>
        <w:pStyle w:val="Bibliography"/>
        <w:rPr>
          <w:rFonts w:ascii="Times New Roman" w:hAnsi="Times New Roman" w:cs="Times New Roman"/>
          <w:lang w:val="en-US"/>
        </w:rPr>
      </w:pPr>
      <w:r w:rsidRPr="00796883">
        <w:rPr>
          <w:rFonts w:ascii="Times New Roman" w:hAnsi="Times New Roman" w:cs="Times New Roman"/>
          <w:lang w:val="en-US"/>
        </w:rPr>
        <w:t xml:space="preserve">Lewis, J. (1990). Small States Conference on Sea-Level Rise. </w:t>
      </w:r>
      <w:r w:rsidRPr="00796883">
        <w:rPr>
          <w:rFonts w:ascii="Times New Roman" w:hAnsi="Times New Roman" w:cs="Times New Roman"/>
          <w:i/>
          <w:iCs/>
          <w:lang w:val="en-US"/>
        </w:rPr>
        <w:t>The Environmentalist</w:t>
      </w:r>
      <w:r w:rsidRPr="00796883">
        <w:rPr>
          <w:rFonts w:ascii="Times New Roman" w:hAnsi="Times New Roman" w:cs="Times New Roman"/>
          <w:lang w:val="en-US"/>
        </w:rPr>
        <w:t xml:space="preserve">, </w:t>
      </w:r>
      <w:r w:rsidRPr="00796883">
        <w:rPr>
          <w:rFonts w:ascii="Times New Roman" w:hAnsi="Times New Roman" w:cs="Times New Roman"/>
          <w:i/>
          <w:iCs/>
          <w:lang w:val="en-US"/>
        </w:rPr>
        <w:t>10</w:t>
      </w:r>
      <w:r w:rsidRPr="00796883">
        <w:rPr>
          <w:rFonts w:ascii="Times New Roman" w:hAnsi="Times New Roman" w:cs="Times New Roman"/>
          <w:lang w:val="en-US"/>
        </w:rPr>
        <w:t>(2), 3–4.</w:t>
      </w:r>
    </w:p>
    <w:p w14:paraId="38B5780B" w14:textId="23A7A09C" w:rsidR="00CF2097" w:rsidRPr="00796883" w:rsidRDefault="00CF2097" w:rsidP="00CF2097">
      <w:pPr>
        <w:pStyle w:val="Bibliography"/>
        <w:rPr>
          <w:rFonts w:ascii="Times New Roman" w:hAnsi="Times New Roman" w:cs="Times New Roman"/>
          <w:lang w:val="en-US"/>
        </w:rPr>
      </w:pPr>
      <w:r w:rsidRPr="00796883">
        <w:rPr>
          <w:rFonts w:ascii="Times New Roman" w:hAnsi="Times New Roman" w:cs="Times New Roman"/>
          <w:lang w:val="en-US"/>
        </w:rPr>
        <w:lastRenderedPageBreak/>
        <w:t xml:space="preserve">Likert, R. (1932). A technique for the measurement of attitudes. </w:t>
      </w:r>
      <w:r w:rsidRPr="00796883">
        <w:rPr>
          <w:rFonts w:ascii="Times New Roman" w:hAnsi="Times New Roman" w:cs="Times New Roman"/>
          <w:i/>
          <w:iCs/>
          <w:lang w:val="en-US"/>
        </w:rPr>
        <w:t>Archives of Psychology</w:t>
      </w:r>
      <w:r w:rsidRPr="00796883">
        <w:rPr>
          <w:rFonts w:ascii="Times New Roman" w:hAnsi="Times New Roman" w:cs="Times New Roman"/>
          <w:lang w:val="en-US"/>
        </w:rPr>
        <w:t xml:space="preserve">, </w:t>
      </w:r>
      <w:r w:rsidRPr="00796883">
        <w:rPr>
          <w:rFonts w:ascii="Times New Roman" w:hAnsi="Times New Roman" w:cs="Times New Roman"/>
          <w:i/>
          <w:iCs/>
          <w:lang w:val="en-US"/>
        </w:rPr>
        <w:t>22 140</w:t>
      </w:r>
      <w:r w:rsidRPr="00796883">
        <w:rPr>
          <w:rFonts w:ascii="Times New Roman" w:hAnsi="Times New Roman" w:cs="Times New Roman"/>
          <w:lang w:val="en-US"/>
        </w:rPr>
        <w:t>, 55.</w:t>
      </w:r>
    </w:p>
    <w:p w14:paraId="66CDC27A" w14:textId="75B9C7AE" w:rsidR="00471ABE" w:rsidRPr="00796883" w:rsidRDefault="000A7833" w:rsidP="00471ABE">
      <w:pPr>
        <w:pStyle w:val="Bibliography"/>
        <w:rPr>
          <w:rFonts w:ascii="Times New Roman" w:hAnsi="Times New Roman" w:cs="Times New Roman"/>
          <w:lang w:val="en-US"/>
        </w:rPr>
      </w:pPr>
      <w:r w:rsidRPr="00796883">
        <w:rPr>
          <w:rFonts w:ascii="Times New Roman" w:hAnsi="Times New Roman" w:cs="Times New Roman"/>
          <w:lang w:val="en-US"/>
        </w:rPr>
        <w:t>Lilleør, H. B.,</w:t>
      </w:r>
      <w:r w:rsidR="00471ABE" w:rsidRPr="00796883">
        <w:rPr>
          <w:rFonts w:ascii="Times New Roman" w:hAnsi="Times New Roman" w:cs="Times New Roman"/>
          <w:lang w:val="en-US"/>
        </w:rPr>
        <w:t xml:space="preserve"> Van den Broeck, K. (2011). Economic drivers of migration and climate change in LDCs. </w:t>
      </w:r>
      <w:r w:rsidR="00471ABE" w:rsidRPr="00796883">
        <w:rPr>
          <w:rFonts w:ascii="Times New Roman" w:hAnsi="Times New Roman" w:cs="Times New Roman"/>
          <w:i/>
          <w:iCs/>
          <w:lang w:val="en-US"/>
        </w:rPr>
        <w:t>Global Environmental Change</w:t>
      </w:r>
      <w:r w:rsidR="00471ABE" w:rsidRPr="00796883">
        <w:rPr>
          <w:rFonts w:ascii="Times New Roman" w:hAnsi="Times New Roman" w:cs="Times New Roman"/>
          <w:lang w:val="en-US"/>
        </w:rPr>
        <w:t xml:space="preserve">, </w:t>
      </w:r>
      <w:r w:rsidR="00471ABE" w:rsidRPr="00796883">
        <w:rPr>
          <w:rFonts w:ascii="Times New Roman" w:hAnsi="Times New Roman" w:cs="Times New Roman"/>
          <w:i/>
          <w:iCs/>
          <w:lang w:val="en-US"/>
        </w:rPr>
        <w:t>21, Supplement 1</w:t>
      </w:r>
      <w:r w:rsidR="00471ABE" w:rsidRPr="00796883">
        <w:rPr>
          <w:rFonts w:ascii="Times New Roman" w:hAnsi="Times New Roman" w:cs="Times New Roman"/>
          <w:lang w:val="en-US"/>
        </w:rPr>
        <w:t xml:space="preserve">, S70–S81. </w:t>
      </w:r>
      <w:r w:rsidR="00295400" w:rsidRPr="00796883">
        <w:rPr>
          <w:rFonts w:ascii="Times New Roman" w:hAnsi="Times New Roman" w:cs="Times New Roman"/>
          <w:lang w:val="en-US"/>
        </w:rPr>
        <w:t>http://doi.org/10.1016/j.gloenvcha.2011.09.002</w:t>
      </w:r>
    </w:p>
    <w:p w14:paraId="372A4A70" w14:textId="623EFE53" w:rsidR="00D13659" w:rsidRPr="00796883" w:rsidRDefault="00295400" w:rsidP="00295400">
      <w:pPr>
        <w:spacing w:line="480" w:lineRule="auto"/>
        <w:ind w:left="720" w:hanging="720"/>
        <w:rPr>
          <w:rFonts w:ascii="Times New Roman" w:hAnsi="Times New Roman" w:cs="Times New Roman"/>
          <w:lang w:val="en-US"/>
        </w:rPr>
      </w:pPr>
      <w:r w:rsidRPr="00796883">
        <w:rPr>
          <w:rFonts w:ascii="Times New Roman" w:hAnsi="Times New Roman" w:cs="Times New Roman"/>
          <w:lang w:val="en-US"/>
        </w:rPr>
        <w:t xml:space="preserve">Lincoln, D. (2009). Labour Migration in the Global Division of Labour: Migrant workers in Mauritius. </w:t>
      </w:r>
      <w:r w:rsidRPr="00796883">
        <w:rPr>
          <w:rFonts w:ascii="Times New Roman" w:hAnsi="Times New Roman" w:cs="Times New Roman"/>
          <w:i/>
          <w:iCs/>
          <w:lang w:val="en-US"/>
        </w:rPr>
        <w:t>International Migration</w:t>
      </w:r>
      <w:r w:rsidRPr="00796883">
        <w:rPr>
          <w:rFonts w:ascii="Times New Roman" w:hAnsi="Times New Roman" w:cs="Times New Roman"/>
          <w:lang w:val="en-US"/>
        </w:rPr>
        <w:t xml:space="preserve">, </w:t>
      </w:r>
      <w:r w:rsidRPr="00796883">
        <w:rPr>
          <w:rFonts w:ascii="Times New Roman" w:hAnsi="Times New Roman" w:cs="Times New Roman"/>
          <w:i/>
          <w:iCs/>
          <w:lang w:val="en-US"/>
        </w:rPr>
        <w:t>47</w:t>
      </w:r>
      <w:r w:rsidRPr="00796883">
        <w:rPr>
          <w:rFonts w:ascii="Times New Roman" w:hAnsi="Times New Roman" w:cs="Times New Roman"/>
          <w:lang w:val="en-US"/>
        </w:rPr>
        <w:t>(4), 129–156.</w:t>
      </w:r>
    </w:p>
    <w:p w14:paraId="55A1F70E" w14:textId="25AFA31A" w:rsidR="00D13659" w:rsidRPr="00796883" w:rsidRDefault="00471ABE" w:rsidP="008722AA">
      <w:pPr>
        <w:spacing w:line="480" w:lineRule="auto"/>
        <w:ind w:left="720" w:hanging="720"/>
      </w:pPr>
      <w:r w:rsidRPr="00796883">
        <w:rPr>
          <w:rFonts w:ascii="Times New Roman" w:hAnsi="Times New Roman" w:cs="Times New Roman"/>
          <w:lang w:val="en-US"/>
        </w:rPr>
        <w:t xml:space="preserve">Locke, J. T. (2009). Climate change-induced migration in the Pacific Region: sudden crisis and long-term developments1. </w:t>
      </w:r>
      <w:r w:rsidRPr="00796883">
        <w:rPr>
          <w:rFonts w:ascii="Times New Roman" w:hAnsi="Times New Roman" w:cs="Times New Roman"/>
          <w:i/>
          <w:iCs/>
          <w:lang w:val="en-US"/>
        </w:rPr>
        <w:t>Geographical Journal</w:t>
      </w:r>
      <w:r w:rsidRPr="00796883">
        <w:rPr>
          <w:rFonts w:ascii="Times New Roman" w:hAnsi="Times New Roman" w:cs="Times New Roman"/>
          <w:lang w:val="en-US"/>
        </w:rPr>
        <w:t xml:space="preserve">, </w:t>
      </w:r>
      <w:r w:rsidRPr="00796883">
        <w:rPr>
          <w:rFonts w:ascii="Times New Roman" w:hAnsi="Times New Roman" w:cs="Times New Roman"/>
          <w:i/>
          <w:iCs/>
          <w:lang w:val="en-US"/>
        </w:rPr>
        <w:t>175</w:t>
      </w:r>
      <w:r w:rsidRPr="00796883">
        <w:rPr>
          <w:rFonts w:ascii="Times New Roman" w:hAnsi="Times New Roman" w:cs="Times New Roman"/>
          <w:lang w:val="en-US"/>
        </w:rPr>
        <w:t>(3), 171–180. http://doi.org/10.1111/j.1475-4959.2008.00317.x</w:t>
      </w:r>
    </w:p>
    <w:p w14:paraId="6AA4F6EE" w14:textId="77777777" w:rsidR="00D13659" w:rsidRPr="00796883" w:rsidRDefault="00D13659" w:rsidP="008722AA">
      <w:pPr>
        <w:pStyle w:val="Bibliography"/>
        <w:rPr>
          <w:lang w:val="en-US"/>
        </w:rPr>
      </w:pPr>
      <w:r w:rsidRPr="00796883">
        <w:rPr>
          <w:lang w:val="en-US"/>
        </w:rPr>
        <w:t xml:space="preserve">Maul, G. A. (1996). Ocean Science in Relation to Sustainable Economic Development and Coastal Area Management of Small Islands. In G. A.ul (Ed.), </w:t>
      </w:r>
      <w:r w:rsidRPr="00796883">
        <w:rPr>
          <w:i/>
          <w:iCs/>
          <w:lang w:val="en-US"/>
        </w:rPr>
        <w:t>Small Islands Marine Science and Sustainable Development</w:t>
      </w:r>
      <w:r w:rsidRPr="00796883">
        <w:rPr>
          <w:lang w:val="en-US"/>
        </w:rPr>
        <w:t xml:space="preserve"> (pp. 1–17). American Geophysical Union. Retrieved from http://onlinelibrary.wiley.com/doi/10.1029/CE051p0001/summary</w:t>
      </w:r>
    </w:p>
    <w:p w14:paraId="528A0D0F" w14:textId="77777777" w:rsidR="0002235E" w:rsidRPr="00796883" w:rsidRDefault="00471ABE" w:rsidP="008722AA">
      <w:pPr>
        <w:pStyle w:val="Bibliography"/>
        <w:rPr>
          <w:rFonts w:ascii="Times New Roman" w:hAnsi="Times New Roman" w:cs="Times New Roman"/>
          <w:lang w:val="en-US"/>
        </w:rPr>
      </w:pPr>
      <w:r w:rsidRPr="00796883">
        <w:rPr>
          <w:rFonts w:ascii="Times New Roman" w:hAnsi="Times New Roman" w:cs="Times New Roman"/>
          <w:lang w:val="en-US"/>
        </w:rPr>
        <w:t>McCarthy, J. J., Canziani, O. F.</w:t>
      </w:r>
      <w:r w:rsidR="000A7833" w:rsidRPr="00796883">
        <w:rPr>
          <w:rFonts w:ascii="Times New Roman" w:hAnsi="Times New Roman" w:cs="Times New Roman"/>
          <w:lang w:val="en-US"/>
        </w:rPr>
        <w:t>, Leary, A. L., Dokken, D. J.,</w:t>
      </w:r>
      <w:r w:rsidRPr="00796883">
        <w:rPr>
          <w:rFonts w:ascii="Times New Roman" w:hAnsi="Times New Roman" w:cs="Times New Roman"/>
          <w:lang w:val="en-US"/>
        </w:rPr>
        <w:t xml:space="preserve"> White, K. S. (2001). </w:t>
      </w:r>
      <w:r w:rsidRPr="00796883">
        <w:rPr>
          <w:rFonts w:ascii="Times New Roman" w:hAnsi="Times New Roman" w:cs="Times New Roman"/>
          <w:i/>
          <w:iCs/>
          <w:lang w:val="en-US"/>
        </w:rPr>
        <w:t>Climate Change 2001: Impacts, Adaptation and Vulnerability. Contribution of Working Group II to the Third Assessment Report of the Intergovernmental Panel on Climate Change</w:t>
      </w:r>
      <w:r w:rsidRPr="00796883">
        <w:rPr>
          <w:rFonts w:ascii="Times New Roman" w:hAnsi="Times New Roman" w:cs="Times New Roman"/>
          <w:lang w:val="en-US"/>
        </w:rPr>
        <w:t>. Cambridge University Press, Cambridge, United Kingdom.</w:t>
      </w:r>
    </w:p>
    <w:p w14:paraId="7D9E0356" w14:textId="1523D237" w:rsidR="0002235E" w:rsidRPr="00796883" w:rsidRDefault="0002235E" w:rsidP="008722AA">
      <w:pPr>
        <w:pStyle w:val="Bibliography"/>
        <w:rPr>
          <w:rFonts w:ascii="Times New Roman" w:hAnsi="Times New Roman" w:cs="Times New Roman"/>
          <w:lang w:val="en-US"/>
        </w:rPr>
      </w:pPr>
      <w:r w:rsidRPr="00796883">
        <w:rPr>
          <w:lang w:val="en-US"/>
        </w:rPr>
        <w:t>Mimura, N., Nurse, L., McLean, R. F., Agar, J., Briguglio, L., Lefale, P., Sem, G., et al. (2007). Small islands. Climate Change 2007: Impacts, Adaptation and Vulnerability. Contribution of Working Group II to the Fourth Assessment Report of the Intergovernmental Panel on Climate Change (pp. 687–716). Cambridge University Press, Cambridge, United Kingdom.</w:t>
      </w:r>
    </w:p>
    <w:p w14:paraId="5F0B5F28" w14:textId="4A839D27" w:rsidR="001C699C" w:rsidRPr="00796883" w:rsidRDefault="001C699C" w:rsidP="00471ABE">
      <w:pPr>
        <w:pStyle w:val="Bibliography"/>
        <w:rPr>
          <w:rFonts w:ascii="Times New Roman" w:hAnsi="Times New Roman" w:cs="Times New Roman"/>
          <w:lang w:val="en-US"/>
        </w:rPr>
      </w:pPr>
      <w:r w:rsidRPr="00796883">
        <w:rPr>
          <w:rFonts w:ascii="Times New Roman" w:hAnsi="Times New Roman" w:cs="Times New Roman"/>
          <w:lang w:val="en-US"/>
        </w:rPr>
        <w:lastRenderedPageBreak/>
        <w:t xml:space="preserve">Ministry of Environment, Energy and Water (2007). </w:t>
      </w:r>
      <w:r w:rsidRPr="00796883">
        <w:rPr>
          <w:rFonts w:ascii="Times New Roman" w:hAnsi="Times New Roman" w:cs="Times New Roman"/>
          <w:i/>
          <w:lang w:val="en-US"/>
        </w:rPr>
        <w:t>National Adaptation Program of Action</w:t>
      </w:r>
      <w:r w:rsidRPr="00796883">
        <w:rPr>
          <w:rFonts w:ascii="Times New Roman" w:hAnsi="Times New Roman" w:cs="Times New Roman"/>
          <w:lang w:val="en-US"/>
        </w:rPr>
        <w:t>. Ministry of Environment, Energy and Water, Republic of Maldives</w:t>
      </w:r>
    </w:p>
    <w:p w14:paraId="7CAD9E34" w14:textId="062151CD" w:rsidR="00471ABE" w:rsidRPr="00796883" w:rsidRDefault="00471ABE" w:rsidP="00471ABE">
      <w:pPr>
        <w:pStyle w:val="Bibliography"/>
        <w:rPr>
          <w:rFonts w:ascii="Times New Roman" w:hAnsi="Times New Roman" w:cs="Times New Roman"/>
          <w:lang w:val="en-US"/>
        </w:rPr>
      </w:pPr>
      <w:r w:rsidRPr="00796883">
        <w:rPr>
          <w:rFonts w:ascii="Times New Roman" w:hAnsi="Times New Roman" w:cs="Times New Roman"/>
          <w:lang w:val="en-US"/>
        </w:rPr>
        <w:t xml:space="preserve">Ministry of Planning and National Development. (2004). </w:t>
      </w:r>
      <w:r w:rsidRPr="00796883">
        <w:rPr>
          <w:rFonts w:ascii="Times New Roman" w:hAnsi="Times New Roman" w:cs="Times New Roman"/>
          <w:i/>
          <w:iCs/>
          <w:lang w:val="en-US"/>
        </w:rPr>
        <w:t>Population policy of the Maldives</w:t>
      </w:r>
      <w:r w:rsidRPr="00796883">
        <w:rPr>
          <w:rFonts w:ascii="Times New Roman" w:hAnsi="Times New Roman" w:cs="Times New Roman"/>
          <w:lang w:val="en-US"/>
        </w:rPr>
        <w:t>. Ministry of Planning and National Development, Republic of Maldives.</w:t>
      </w:r>
    </w:p>
    <w:p w14:paraId="4BE6C4D5" w14:textId="41BDCBBF" w:rsidR="00AA6FA0" w:rsidRPr="00796883" w:rsidRDefault="00AA6FA0" w:rsidP="00AA6FA0">
      <w:pPr>
        <w:tabs>
          <w:tab w:val="left" w:pos="500"/>
        </w:tabs>
        <w:spacing w:line="480" w:lineRule="auto"/>
        <w:ind w:left="720" w:hanging="720"/>
        <w:contextualSpacing/>
        <w:rPr>
          <w:rFonts w:ascii="Times New Roman" w:hAnsi="Times New Roman" w:cs="Times New Roman"/>
          <w:lang w:val="en-US"/>
        </w:rPr>
      </w:pPr>
      <w:r w:rsidRPr="00796883">
        <w:rPr>
          <w:rFonts w:ascii="Times New Roman" w:hAnsi="Times New Roman" w:cs="Times New Roman"/>
          <w:lang w:val="en-US"/>
        </w:rPr>
        <w:t xml:space="preserve">Ministry of Planning and National Development. 2006. </w:t>
      </w:r>
      <w:r w:rsidRPr="00796883">
        <w:rPr>
          <w:rFonts w:ascii="Times New Roman" w:hAnsi="Times New Roman" w:cs="Times New Roman"/>
          <w:i/>
          <w:iCs/>
          <w:lang w:val="en-US"/>
        </w:rPr>
        <w:t>Analytical Report Population and Housing Census 2006</w:t>
      </w:r>
      <w:r w:rsidRPr="00796883">
        <w:rPr>
          <w:rFonts w:ascii="Times New Roman" w:hAnsi="Times New Roman" w:cs="Times New Roman"/>
          <w:lang w:val="en-US"/>
        </w:rPr>
        <w:t>. Male’, Republic of Maldives: Ministry of Planning and National Development, Republic of the Maldives.</w:t>
      </w:r>
    </w:p>
    <w:p w14:paraId="3FEE7C5D" w14:textId="1DF526F2" w:rsidR="005E24C5" w:rsidRPr="00796883" w:rsidRDefault="000A7833" w:rsidP="005E24C5">
      <w:pPr>
        <w:pStyle w:val="Bibliography"/>
        <w:rPr>
          <w:rFonts w:ascii="Times New Roman" w:hAnsi="Times New Roman" w:cs="Times New Roman"/>
          <w:lang w:val="en-US"/>
        </w:rPr>
      </w:pPr>
      <w:r w:rsidRPr="00796883">
        <w:rPr>
          <w:rFonts w:ascii="Times New Roman" w:hAnsi="Times New Roman" w:cs="Times New Roman"/>
          <w:lang w:val="en-US"/>
        </w:rPr>
        <w:t>Mortreux, C.,</w:t>
      </w:r>
      <w:r w:rsidR="00471ABE" w:rsidRPr="00796883">
        <w:rPr>
          <w:rFonts w:ascii="Times New Roman" w:hAnsi="Times New Roman" w:cs="Times New Roman"/>
          <w:lang w:val="en-US"/>
        </w:rPr>
        <w:t xml:space="preserve"> Barnett, J. (2009). Climate change, migration and adaptation in Funafuti, Tuvalu. </w:t>
      </w:r>
      <w:r w:rsidR="00471ABE" w:rsidRPr="00796883">
        <w:rPr>
          <w:rFonts w:ascii="Times New Roman" w:hAnsi="Times New Roman" w:cs="Times New Roman"/>
          <w:i/>
          <w:iCs/>
          <w:lang w:val="en-US"/>
        </w:rPr>
        <w:t>Global Environmental Change</w:t>
      </w:r>
      <w:r w:rsidR="00471ABE" w:rsidRPr="00796883">
        <w:rPr>
          <w:rFonts w:ascii="Times New Roman" w:hAnsi="Times New Roman" w:cs="Times New Roman"/>
          <w:lang w:val="en-US"/>
        </w:rPr>
        <w:t xml:space="preserve">, </w:t>
      </w:r>
      <w:r w:rsidR="00471ABE" w:rsidRPr="00796883">
        <w:rPr>
          <w:rFonts w:ascii="Times New Roman" w:hAnsi="Times New Roman" w:cs="Times New Roman"/>
          <w:i/>
          <w:iCs/>
          <w:lang w:val="en-US"/>
        </w:rPr>
        <w:t>19</w:t>
      </w:r>
      <w:r w:rsidR="00471ABE" w:rsidRPr="00796883">
        <w:rPr>
          <w:rFonts w:ascii="Times New Roman" w:hAnsi="Times New Roman" w:cs="Times New Roman"/>
          <w:lang w:val="en-US"/>
        </w:rPr>
        <w:t>(1), 105 – 112. http://doi.org/10.1016/j.gloenvcha.2008.09.006</w:t>
      </w:r>
    </w:p>
    <w:p w14:paraId="02DB9F94" w14:textId="30902B30" w:rsidR="005E24C5" w:rsidRPr="00796883" w:rsidRDefault="005E24C5" w:rsidP="00471ABE">
      <w:pPr>
        <w:pStyle w:val="Bibliography"/>
        <w:rPr>
          <w:rFonts w:ascii="Times New Roman" w:hAnsi="Times New Roman" w:cs="Times New Roman"/>
          <w:lang w:val="en-US"/>
        </w:rPr>
      </w:pPr>
      <w:r w:rsidRPr="00796883">
        <w:rPr>
          <w:rFonts w:ascii="Times New Roman" w:eastAsia="Times New Roman" w:hAnsi="Times New Roman" w:cs="Times New Roman"/>
        </w:rPr>
        <w:t xml:space="preserve">National Bureau of Statistics (2015) </w:t>
      </w:r>
      <w:r w:rsidRPr="00796883">
        <w:rPr>
          <w:rFonts w:ascii="Times New Roman" w:eastAsia="Times New Roman" w:hAnsi="Times New Roman" w:cs="Times New Roman"/>
          <w:i/>
        </w:rPr>
        <w:t>Population and Housing Census 2014: Preliminary results</w:t>
      </w:r>
      <w:r w:rsidRPr="00796883">
        <w:rPr>
          <w:rFonts w:ascii="Times New Roman" w:eastAsia="Times New Roman" w:hAnsi="Times New Roman" w:cs="Times New Roman"/>
        </w:rPr>
        <w:t xml:space="preserve"> Retrieved from http://www.planning.gov.mv/census/census%202014/CensusPreliminary/PreliminaryResult-04Mar2015.pdf</w:t>
      </w:r>
    </w:p>
    <w:p w14:paraId="7C8ECDD6" w14:textId="0C5D6C3C" w:rsidR="00471ABE" w:rsidRPr="00796883" w:rsidRDefault="00471ABE" w:rsidP="00471ABE">
      <w:pPr>
        <w:pStyle w:val="Bibliography"/>
        <w:rPr>
          <w:rFonts w:ascii="Times New Roman" w:hAnsi="Times New Roman" w:cs="Times New Roman"/>
          <w:lang w:val="en-US"/>
        </w:rPr>
      </w:pPr>
      <w:r w:rsidRPr="00796883">
        <w:rPr>
          <w:rFonts w:ascii="Times New Roman" w:hAnsi="Times New Roman" w:cs="Times New Roman"/>
          <w:lang w:val="en-US"/>
        </w:rPr>
        <w:t xml:space="preserve">Nicholls, R. J. (2004). Coastal flooding and wetland loss in the 21st century: changes under the SRES climate and socio-economic scenarios. </w:t>
      </w:r>
      <w:r w:rsidRPr="00796883">
        <w:rPr>
          <w:rFonts w:ascii="Times New Roman" w:hAnsi="Times New Roman" w:cs="Times New Roman"/>
          <w:i/>
          <w:iCs/>
          <w:lang w:val="en-US"/>
        </w:rPr>
        <w:t>Global Environmental Change</w:t>
      </w:r>
      <w:r w:rsidRPr="00796883">
        <w:rPr>
          <w:rFonts w:ascii="Times New Roman" w:hAnsi="Times New Roman" w:cs="Times New Roman"/>
          <w:lang w:val="en-US"/>
        </w:rPr>
        <w:t xml:space="preserve">, </w:t>
      </w:r>
      <w:r w:rsidRPr="00796883">
        <w:rPr>
          <w:rFonts w:ascii="Times New Roman" w:hAnsi="Times New Roman" w:cs="Times New Roman"/>
          <w:i/>
          <w:iCs/>
          <w:lang w:val="en-US"/>
        </w:rPr>
        <w:t>14</w:t>
      </w:r>
      <w:r w:rsidRPr="00796883">
        <w:rPr>
          <w:rFonts w:ascii="Times New Roman" w:hAnsi="Times New Roman" w:cs="Times New Roman"/>
          <w:lang w:val="en-US"/>
        </w:rPr>
        <w:t>(1), 69–86. http://doi.org/10.1016/j.gloenvcha.2003.10.007</w:t>
      </w:r>
    </w:p>
    <w:p w14:paraId="0D7B9643" w14:textId="1FCFFFB5" w:rsidR="00471ABE" w:rsidRPr="00796883" w:rsidRDefault="00471ABE" w:rsidP="00471ABE">
      <w:pPr>
        <w:pStyle w:val="Bibliography"/>
        <w:rPr>
          <w:rFonts w:ascii="Times New Roman" w:hAnsi="Times New Roman" w:cs="Times New Roman"/>
          <w:lang w:val="en-US"/>
        </w:rPr>
      </w:pPr>
      <w:r w:rsidRPr="00796883">
        <w:rPr>
          <w:rFonts w:ascii="Times New Roman" w:hAnsi="Times New Roman" w:cs="Times New Roman"/>
          <w:lang w:val="en-US"/>
        </w:rPr>
        <w:t>Nicholl</w:t>
      </w:r>
      <w:r w:rsidR="000A7833" w:rsidRPr="00796883">
        <w:rPr>
          <w:rFonts w:ascii="Times New Roman" w:hAnsi="Times New Roman" w:cs="Times New Roman"/>
          <w:lang w:val="en-US"/>
        </w:rPr>
        <w:t>s, R. J., Hoozemans, F. M. J.,</w:t>
      </w:r>
      <w:r w:rsidRPr="00796883">
        <w:rPr>
          <w:rFonts w:ascii="Times New Roman" w:hAnsi="Times New Roman" w:cs="Times New Roman"/>
          <w:lang w:val="en-US"/>
        </w:rPr>
        <w:t xml:space="preserve"> Marchand, M. (1999). Increasing flood risk and wetland losses due to global sea-level rise: regional and global analyses. </w:t>
      </w:r>
      <w:r w:rsidRPr="00796883">
        <w:rPr>
          <w:rFonts w:ascii="Times New Roman" w:hAnsi="Times New Roman" w:cs="Times New Roman"/>
          <w:i/>
          <w:iCs/>
          <w:lang w:val="en-US"/>
        </w:rPr>
        <w:t>Global Environmental Change</w:t>
      </w:r>
      <w:r w:rsidRPr="00796883">
        <w:rPr>
          <w:rFonts w:ascii="Times New Roman" w:hAnsi="Times New Roman" w:cs="Times New Roman"/>
          <w:lang w:val="en-US"/>
        </w:rPr>
        <w:t xml:space="preserve">, </w:t>
      </w:r>
      <w:r w:rsidRPr="00796883">
        <w:rPr>
          <w:rFonts w:ascii="Times New Roman" w:hAnsi="Times New Roman" w:cs="Times New Roman"/>
          <w:i/>
          <w:iCs/>
          <w:lang w:val="en-US"/>
        </w:rPr>
        <w:t>9, Supplement 1</w:t>
      </w:r>
      <w:r w:rsidRPr="00796883">
        <w:rPr>
          <w:rFonts w:ascii="Times New Roman" w:hAnsi="Times New Roman" w:cs="Times New Roman"/>
          <w:lang w:val="en-US"/>
        </w:rPr>
        <w:t>, S69 – S87. http://doi.org/10.1016/S0959-3780(99)00019-9</w:t>
      </w:r>
    </w:p>
    <w:p w14:paraId="59404435" w14:textId="613F48A2" w:rsidR="00471ABE" w:rsidRPr="00796883" w:rsidRDefault="00471ABE" w:rsidP="00471ABE">
      <w:pPr>
        <w:pStyle w:val="Bibliography"/>
        <w:rPr>
          <w:rFonts w:ascii="Times New Roman" w:hAnsi="Times New Roman" w:cs="Times New Roman"/>
          <w:lang w:val="en-US"/>
        </w:rPr>
      </w:pPr>
      <w:r w:rsidRPr="00796883">
        <w:rPr>
          <w:rFonts w:ascii="Times New Roman" w:hAnsi="Times New Roman" w:cs="Times New Roman"/>
          <w:lang w:val="en-US"/>
        </w:rPr>
        <w:t>Nicholls, R. J., Marinova, N., Lowe, J. A., Brown, S.</w:t>
      </w:r>
      <w:r w:rsidR="000A7833" w:rsidRPr="00796883">
        <w:rPr>
          <w:rFonts w:ascii="Times New Roman" w:hAnsi="Times New Roman" w:cs="Times New Roman"/>
          <w:lang w:val="en-US"/>
        </w:rPr>
        <w:t>, Vellinga, P., Gusmão, D. de,</w:t>
      </w:r>
      <w:r w:rsidRPr="00796883">
        <w:rPr>
          <w:rFonts w:ascii="Times New Roman" w:hAnsi="Times New Roman" w:cs="Times New Roman"/>
          <w:lang w:val="en-US"/>
        </w:rPr>
        <w:t xml:space="preserve"> Tol, R. S. J.</w:t>
      </w:r>
      <w:r w:rsidR="000A7833" w:rsidRPr="00796883">
        <w:rPr>
          <w:rFonts w:ascii="Times New Roman" w:hAnsi="Times New Roman" w:cs="Times New Roman"/>
          <w:lang w:val="en-US"/>
        </w:rPr>
        <w:t>, et al.</w:t>
      </w:r>
      <w:r w:rsidRPr="00796883">
        <w:rPr>
          <w:rFonts w:ascii="Times New Roman" w:hAnsi="Times New Roman" w:cs="Times New Roman"/>
          <w:lang w:val="en-US"/>
        </w:rPr>
        <w:t xml:space="preserve"> (2011). Sea-level rise and its possible impacts given a “beyond 4°C world” in the twenty-first century. </w:t>
      </w:r>
      <w:r w:rsidRPr="00796883">
        <w:rPr>
          <w:rFonts w:ascii="Times New Roman" w:hAnsi="Times New Roman" w:cs="Times New Roman"/>
          <w:i/>
          <w:iCs/>
          <w:lang w:val="en-US"/>
        </w:rPr>
        <w:t xml:space="preserve">Philosophical Transactions of </w:t>
      </w:r>
      <w:r w:rsidRPr="00796883">
        <w:rPr>
          <w:rFonts w:ascii="Times New Roman" w:hAnsi="Times New Roman" w:cs="Times New Roman"/>
          <w:i/>
          <w:iCs/>
          <w:lang w:val="en-US"/>
        </w:rPr>
        <w:lastRenderedPageBreak/>
        <w:t>the Royal Society of London A: Mathematical, Physical and Engineering Sciences</w:t>
      </w:r>
      <w:r w:rsidRPr="00796883">
        <w:rPr>
          <w:rFonts w:ascii="Times New Roman" w:hAnsi="Times New Roman" w:cs="Times New Roman"/>
          <w:lang w:val="en-US"/>
        </w:rPr>
        <w:t xml:space="preserve">, </w:t>
      </w:r>
      <w:r w:rsidRPr="00796883">
        <w:rPr>
          <w:rFonts w:ascii="Times New Roman" w:hAnsi="Times New Roman" w:cs="Times New Roman"/>
          <w:i/>
          <w:iCs/>
          <w:lang w:val="en-US"/>
        </w:rPr>
        <w:t>369</w:t>
      </w:r>
      <w:r w:rsidRPr="00796883">
        <w:rPr>
          <w:rFonts w:ascii="Times New Roman" w:hAnsi="Times New Roman" w:cs="Times New Roman"/>
          <w:lang w:val="en-US"/>
        </w:rPr>
        <w:t>(1934), 161–181. http://doi.org/10.1098/rsta.2010.0291</w:t>
      </w:r>
    </w:p>
    <w:p w14:paraId="04955FA7" w14:textId="49043464" w:rsidR="00DB232B" w:rsidRPr="00796883" w:rsidRDefault="000A7833" w:rsidP="00DB232B">
      <w:pPr>
        <w:pStyle w:val="Bibliography"/>
        <w:rPr>
          <w:rFonts w:ascii="Times New Roman" w:hAnsi="Times New Roman" w:cs="Times New Roman"/>
          <w:lang w:val="en-US"/>
        </w:rPr>
      </w:pPr>
      <w:r w:rsidRPr="00796883">
        <w:rPr>
          <w:rFonts w:ascii="Times New Roman" w:hAnsi="Times New Roman" w:cs="Times New Roman"/>
          <w:lang w:val="en-US"/>
        </w:rPr>
        <w:t>Nicholls, R. J.,</w:t>
      </w:r>
      <w:r w:rsidR="00471ABE" w:rsidRPr="00796883">
        <w:rPr>
          <w:rFonts w:ascii="Times New Roman" w:hAnsi="Times New Roman" w:cs="Times New Roman"/>
          <w:lang w:val="en-US"/>
        </w:rPr>
        <w:t xml:space="preserve"> Tol, R. S. J. (2006). Impacts and responses to sea level rise: a global analysis of the SRES scenarios over the twenty-first century. </w:t>
      </w:r>
      <w:r w:rsidR="00471ABE" w:rsidRPr="00796883">
        <w:rPr>
          <w:rFonts w:ascii="Times New Roman" w:hAnsi="Times New Roman" w:cs="Times New Roman"/>
          <w:i/>
          <w:iCs/>
          <w:lang w:val="en-US"/>
        </w:rPr>
        <w:t>Philosophical Transitions of the Royal Society</w:t>
      </w:r>
      <w:r w:rsidR="00471ABE" w:rsidRPr="00796883">
        <w:rPr>
          <w:rFonts w:ascii="Times New Roman" w:hAnsi="Times New Roman" w:cs="Times New Roman"/>
          <w:lang w:val="en-US"/>
        </w:rPr>
        <w:t xml:space="preserve">, </w:t>
      </w:r>
      <w:r w:rsidR="00471ABE" w:rsidRPr="00796883">
        <w:rPr>
          <w:rFonts w:ascii="Times New Roman" w:hAnsi="Times New Roman" w:cs="Times New Roman"/>
          <w:i/>
          <w:iCs/>
          <w:lang w:val="en-US"/>
        </w:rPr>
        <w:t>364</w:t>
      </w:r>
      <w:r w:rsidR="00471ABE" w:rsidRPr="00796883">
        <w:rPr>
          <w:rFonts w:ascii="Times New Roman" w:hAnsi="Times New Roman" w:cs="Times New Roman"/>
          <w:lang w:val="en-US"/>
        </w:rPr>
        <w:t xml:space="preserve">(1841), 1073 – 1095. </w:t>
      </w:r>
      <w:r w:rsidR="00DB232B" w:rsidRPr="00796883">
        <w:rPr>
          <w:rFonts w:ascii="Times New Roman" w:hAnsi="Times New Roman" w:cs="Times New Roman"/>
          <w:lang w:val="en-US"/>
        </w:rPr>
        <w:t>http://doi.org/10.1098/rsta.2006.1754</w:t>
      </w:r>
    </w:p>
    <w:p w14:paraId="3ACEB83B" w14:textId="3D78E6F3" w:rsidR="00DB232B" w:rsidRPr="00796883" w:rsidRDefault="00DB232B" w:rsidP="00DB232B">
      <w:pPr>
        <w:pStyle w:val="Bibliography"/>
        <w:rPr>
          <w:rFonts w:ascii="Times New Roman" w:hAnsi="Times New Roman" w:cs="Times New Roman"/>
          <w:lang w:val="en-US"/>
        </w:rPr>
      </w:pPr>
      <w:r w:rsidRPr="00796883">
        <w:rPr>
          <w:rFonts w:ascii="Times New Roman" w:hAnsi="Times New Roman" w:cs="Times New Roman"/>
          <w:lang w:val="en-US"/>
        </w:rPr>
        <w:t xml:space="preserve">Nunnally, J. C. (1978). </w:t>
      </w:r>
      <w:r w:rsidRPr="00796883">
        <w:rPr>
          <w:rFonts w:ascii="Times New Roman" w:hAnsi="Times New Roman" w:cs="Times New Roman"/>
          <w:i/>
          <w:iCs/>
          <w:lang w:val="en-US"/>
        </w:rPr>
        <w:t>Psychometric theory</w:t>
      </w:r>
      <w:r w:rsidRPr="00796883">
        <w:rPr>
          <w:rFonts w:ascii="Times New Roman" w:hAnsi="Times New Roman" w:cs="Times New Roman"/>
          <w:lang w:val="en-US"/>
        </w:rPr>
        <w:t>. McGraw-Hill.</w:t>
      </w:r>
    </w:p>
    <w:p w14:paraId="4A2A24BA" w14:textId="38A81751" w:rsidR="00471ABE" w:rsidRPr="00796883" w:rsidRDefault="00471ABE" w:rsidP="00471ABE">
      <w:pPr>
        <w:pStyle w:val="Bibliography"/>
        <w:rPr>
          <w:rFonts w:ascii="Times New Roman" w:hAnsi="Times New Roman" w:cs="Times New Roman"/>
          <w:lang w:val="en-US"/>
        </w:rPr>
      </w:pPr>
      <w:r w:rsidRPr="00796883">
        <w:rPr>
          <w:rFonts w:ascii="Times New Roman" w:hAnsi="Times New Roman" w:cs="Times New Roman"/>
          <w:lang w:val="en-US"/>
        </w:rPr>
        <w:t>Nurse, L. A., McLean, R. F., Agard, J., Briguglio, L. P., Duv</w:t>
      </w:r>
      <w:r w:rsidR="000A7833" w:rsidRPr="00796883">
        <w:rPr>
          <w:rFonts w:ascii="Times New Roman" w:hAnsi="Times New Roman" w:cs="Times New Roman"/>
          <w:lang w:val="en-US"/>
        </w:rPr>
        <w:t>at-Magnan, V., Pelesikoti, N.,</w:t>
      </w:r>
      <w:r w:rsidRPr="00796883">
        <w:rPr>
          <w:rFonts w:ascii="Times New Roman" w:hAnsi="Times New Roman" w:cs="Times New Roman"/>
          <w:lang w:val="en-US"/>
        </w:rPr>
        <w:t xml:space="preserve"> Webb, A.</w:t>
      </w:r>
      <w:r w:rsidR="000A7833" w:rsidRPr="00796883">
        <w:rPr>
          <w:rFonts w:ascii="Times New Roman" w:hAnsi="Times New Roman" w:cs="Times New Roman"/>
          <w:lang w:val="en-US"/>
        </w:rPr>
        <w:t>, et al.</w:t>
      </w:r>
      <w:r w:rsidRPr="00796883">
        <w:rPr>
          <w:rFonts w:ascii="Times New Roman" w:hAnsi="Times New Roman" w:cs="Times New Roman"/>
          <w:lang w:val="en-US"/>
        </w:rPr>
        <w:t xml:space="preserve"> (2014). Small islands. In V. R. Barros, C. B. Field, D. J. Dokken, M. D. Mastran</w:t>
      </w:r>
      <w:r w:rsidR="000A7833" w:rsidRPr="00796883">
        <w:rPr>
          <w:rFonts w:ascii="Times New Roman" w:hAnsi="Times New Roman" w:cs="Times New Roman"/>
          <w:lang w:val="en-US"/>
        </w:rPr>
        <w:t>drea, K. J. Mach, T. E. Bilir, White, L.L., et al.</w:t>
      </w:r>
      <w:r w:rsidRPr="00796883">
        <w:rPr>
          <w:rFonts w:ascii="Times New Roman" w:hAnsi="Times New Roman" w:cs="Times New Roman"/>
          <w:lang w:val="en-US"/>
        </w:rPr>
        <w:t xml:space="preserve"> (Eds.), </w:t>
      </w:r>
      <w:r w:rsidRPr="00796883">
        <w:rPr>
          <w:rFonts w:ascii="Times New Roman" w:hAnsi="Times New Roman" w:cs="Times New Roman"/>
          <w:i/>
          <w:iCs/>
          <w:lang w:val="en-US"/>
        </w:rPr>
        <w:t>Climate Change 2014: Impacts, Adaptation, and Vulnerability. Part B: Regional Aspects. Contribution of Working Group II to the Fifth Assessment Report of the Intergovernmental Panel of Climate Change</w:t>
      </w:r>
      <w:r w:rsidRPr="00796883">
        <w:rPr>
          <w:rFonts w:ascii="Times New Roman" w:hAnsi="Times New Roman" w:cs="Times New Roman"/>
          <w:lang w:val="en-US"/>
        </w:rPr>
        <w:t xml:space="preserve"> (pp. 1613–1654). Cambridge, United Kingdom and New York, NY, USA: Cambridge University Press.</w:t>
      </w:r>
    </w:p>
    <w:p w14:paraId="605AEAA7" w14:textId="2AE8E017" w:rsidR="00D13659" w:rsidRPr="00796883" w:rsidRDefault="00471ABE" w:rsidP="008722AA">
      <w:pPr>
        <w:pStyle w:val="Bibliography"/>
        <w:rPr>
          <w:rFonts w:ascii="Times New Roman" w:hAnsi="Times New Roman" w:cs="Times New Roman"/>
          <w:lang w:val="en-US"/>
        </w:rPr>
      </w:pPr>
      <w:r w:rsidRPr="00796883">
        <w:rPr>
          <w:rFonts w:ascii="Times New Roman" w:hAnsi="Times New Roman" w:cs="Times New Roman"/>
          <w:lang w:val="en-US"/>
        </w:rPr>
        <w:t xml:space="preserve">Pernetta, J. C. (1992). Impacts of climate change and sea-level rise on small island states: National and international responses. </w:t>
      </w:r>
      <w:r w:rsidRPr="00796883">
        <w:rPr>
          <w:rFonts w:ascii="Times New Roman" w:hAnsi="Times New Roman" w:cs="Times New Roman"/>
          <w:i/>
          <w:iCs/>
          <w:lang w:val="en-US"/>
        </w:rPr>
        <w:t>Global Environmental Change</w:t>
      </w:r>
      <w:r w:rsidRPr="00796883">
        <w:rPr>
          <w:rFonts w:ascii="Times New Roman" w:hAnsi="Times New Roman" w:cs="Times New Roman"/>
          <w:lang w:val="en-US"/>
        </w:rPr>
        <w:t xml:space="preserve">, </w:t>
      </w:r>
      <w:r w:rsidRPr="00796883">
        <w:rPr>
          <w:rFonts w:ascii="Times New Roman" w:hAnsi="Times New Roman" w:cs="Times New Roman"/>
          <w:i/>
          <w:iCs/>
          <w:lang w:val="en-US"/>
        </w:rPr>
        <w:t>2</w:t>
      </w:r>
      <w:r w:rsidRPr="00796883">
        <w:rPr>
          <w:rFonts w:ascii="Times New Roman" w:hAnsi="Times New Roman" w:cs="Times New Roman"/>
          <w:lang w:val="en-US"/>
        </w:rPr>
        <w:t xml:space="preserve">(1), 19 – 31. </w:t>
      </w:r>
      <w:r w:rsidR="00D13659" w:rsidRPr="00796883">
        <w:t>http://doi.org/10.1016/0959-3780(92)90033-4</w:t>
      </w:r>
    </w:p>
    <w:p w14:paraId="13D4B2A3" w14:textId="1AE902F4" w:rsidR="00D13659" w:rsidRPr="00796883" w:rsidRDefault="00D13659" w:rsidP="008722AA">
      <w:pPr>
        <w:pStyle w:val="Bibliography"/>
        <w:rPr>
          <w:rFonts w:ascii="Times New Roman" w:hAnsi="Times New Roman" w:cs="Times New Roman"/>
          <w:lang w:val="en-US"/>
        </w:rPr>
      </w:pPr>
      <w:r w:rsidRPr="00796883">
        <w:rPr>
          <w:lang w:val="fr-FR"/>
        </w:rPr>
        <w:t xml:space="preserve">Pernetta, J. C., Sestini, G. (1989). </w:t>
      </w:r>
      <w:r w:rsidRPr="00796883">
        <w:rPr>
          <w:i/>
          <w:iCs/>
          <w:lang w:val="en-US"/>
        </w:rPr>
        <w:t>The Maldives and the impact of expected climatic changes</w:t>
      </w:r>
      <w:r w:rsidRPr="00796883">
        <w:rPr>
          <w:lang w:val="en-US"/>
        </w:rPr>
        <w:t xml:space="preserve"> (No. 104). UNEP.</w:t>
      </w:r>
    </w:p>
    <w:p w14:paraId="36D474A8" w14:textId="0B555CFD" w:rsidR="00471ABE" w:rsidRPr="00796883" w:rsidRDefault="000A7833" w:rsidP="00471ABE">
      <w:pPr>
        <w:pStyle w:val="Bibliography"/>
        <w:rPr>
          <w:rFonts w:ascii="Times New Roman" w:hAnsi="Times New Roman" w:cs="Times New Roman"/>
          <w:lang w:val="en-US"/>
        </w:rPr>
      </w:pPr>
      <w:r w:rsidRPr="00796883">
        <w:rPr>
          <w:rFonts w:ascii="Times New Roman" w:hAnsi="Times New Roman" w:cs="Times New Roman"/>
          <w:lang w:val="en-US"/>
        </w:rPr>
        <w:t>Ratha, D., Mohapatra, S.,</w:t>
      </w:r>
      <w:r w:rsidR="00471ABE" w:rsidRPr="00796883">
        <w:rPr>
          <w:rFonts w:ascii="Times New Roman" w:hAnsi="Times New Roman" w:cs="Times New Roman"/>
          <w:lang w:val="en-US"/>
        </w:rPr>
        <w:t xml:space="preserve"> Silwal, A. (2011). </w:t>
      </w:r>
      <w:r w:rsidR="00471ABE" w:rsidRPr="00796883">
        <w:rPr>
          <w:rFonts w:ascii="Times New Roman" w:hAnsi="Times New Roman" w:cs="Times New Roman"/>
          <w:i/>
          <w:iCs/>
          <w:lang w:val="en-US"/>
        </w:rPr>
        <w:t>Migration and Remittances Factbook 2011</w:t>
      </w:r>
      <w:r w:rsidR="00471ABE" w:rsidRPr="00796883">
        <w:rPr>
          <w:rFonts w:ascii="Times New Roman" w:hAnsi="Times New Roman" w:cs="Times New Roman"/>
          <w:lang w:val="en-US"/>
        </w:rPr>
        <w:t>. Migration and Remittances Unit, World Bank.</w:t>
      </w:r>
    </w:p>
    <w:p w14:paraId="0F8C1704" w14:textId="25CF5510" w:rsidR="00471ABE" w:rsidRPr="00796883" w:rsidRDefault="00471ABE" w:rsidP="00471ABE">
      <w:pPr>
        <w:pStyle w:val="Bibliography"/>
        <w:rPr>
          <w:rFonts w:ascii="Times New Roman" w:hAnsi="Times New Roman" w:cs="Times New Roman"/>
          <w:lang w:val="en-US"/>
        </w:rPr>
      </w:pPr>
      <w:r w:rsidRPr="00796883">
        <w:rPr>
          <w:rFonts w:ascii="Times New Roman" w:hAnsi="Times New Roman" w:cs="Times New Roman"/>
          <w:lang w:val="en-US"/>
        </w:rPr>
        <w:t xml:space="preserve">R Core Team. (2014). </w:t>
      </w:r>
      <w:r w:rsidRPr="00796883">
        <w:rPr>
          <w:rFonts w:ascii="Times New Roman" w:hAnsi="Times New Roman" w:cs="Times New Roman"/>
          <w:i/>
          <w:iCs/>
          <w:lang w:val="en-US"/>
        </w:rPr>
        <w:t>R: A Language and Environment for Statistical Computing</w:t>
      </w:r>
      <w:r w:rsidRPr="00796883">
        <w:rPr>
          <w:rFonts w:ascii="Times New Roman" w:hAnsi="Times New Roman" w:cs="Times New Roman"/>
          <w:lang w:val="en-US"/>
        </w:rPr>
        <w:t>. Vienna, Austria: R Foundation for Statistical Computing. Retrieved from http://www.R-project.org</w:t>
      </w:r>
    </w:p>
    <w:p w14:paraId="3697ED2E" w14:textId="10A3FEBF" w:rsidR="00802ABA" w:rsidRPr="00796883" w:rsidRDefault="00802ABA" w:rsidP="00802ABA">
      <w:pPr>
        <w:spacing w:line="480" w:lineRule="auto"/>
        <w:ind w:left="709" w:hanging="709"/>
        <w:rPr>
          <w:rFonts w:ascii="Times New Roman" w:hAnsi="Times New Roman" w:cs="Times New Roman"/>
          <w:lang w:val="en-US"/>
        </w:rPr>
      </w:pPr>
      <w:r w:rsidRPr="00796883">
        <w:rPr>
          <w:rFonts w:ascii="Times New Roman" w:hAnsi="Times New Roman" w:cs="Times New Roman"/>
          <w:lang w:val="en-US"/>
        </w:rPr>
        <w:lastRenderedPageBreak/>
        <w:t xml:space="preserve">Rudiak-Gould, P. (2012). Promiscuous corroboration and climate change translation: A case study from the Marshall Islands. </w:t>
      </w:r>
      <w:r w:rsidRPr="00796883">
        <w:rPr>
          <w:rFonts w:ascii="Times New Roman" w:hAnsi="Times New Roman" w:cs="Times New Roman"/>
          <w:i/>
          <w:iCs/>
          <w:lang w:val="en-US"/>
        </w:rPr>
        <w:t>Global Environmental Change</w:t>
      </w:r>
      <w:r w:rsidRPr="00796883">
        <w:rPr>
          <w:rFonts w:ascii="Times New Roman" w:hAnsi="Times New Roman" w:cs="Times New Roman"/>
          <w:lang w:val="en-US"/>
        </w:rPr>
        <w:t xml:space="preserve">, </w:t>
      </w:r>
      <w:r w:rsidRPr="00796883">
        <w:rPr>
          <w:rFonts w:ascii="Times New Roman" w:hAnsi="Times New Roman" w:cs="Times New Roman"/>
          <w:i/>
          <w:iCs/>
          <w:lang w:val="en-US"/>
        </w:rPr>
        <w:t>22</w:t>
      </w:r>
      <w:r w:rsidRPr="00796883">
        <w:rPr>
          <w:rFonts w:ascii="Times New Roman" w:hAnsi="Times New Roman" w:cs="Times New Roman"/>
          <w:lang w:val="en-US"/>
        </w:rPr>
        <w:t>(1), 46–54. http://doi.org/10.1016/j.gloenvcha.2011.09.011</w:t>
      </w:r>
    </w:p>
    <w:p w14:paraId="37063BF0" w14:textId="0A54ADE6" w:rsidR="00471ABE" w:rsidRPr="00796883" w:rsidRDefault="000A7833" w:rsidP="00471ABE">
      <w:pPr>
        <w:pStyle w:val="Bibliography"/>
        <w:rPr>
          <w:rFonts w:ascii="Times New Roman" w:hAnsi="Times New Roman" w:cs="Times New Roman"/>
          <w:lang w:val="en-US"/>
        </w:rPr>
      </w:pPr>
      <w:r w:rsidRPr="00796883">
        <w:rPr>
          <w:rFonts w:ascii="Times New Roman" w:hAnsi="Times New Roman" w:cs="Times New Roman"/>
          <w:lang w:val="en-US"/>
        </w:rPr>
        <w:t xml:space="preserve">Shen, S., </w:t>
      </w:r>
      <w:r w:rsidR="00471ABE" w:rsidRPr="00796883">
        <w:rPr>
          <w:rFonts w:ascii="Times New Roman" w:hAnsi="Times New Roman" w:cs="Times New Roman"/>
          <w:lang w:val="en-US"/>
        </w:rPr>
        <w:t xml:space="preserve">Binns, T. (2012). Pathways, motivations and challenges: contemporary Tuvaluan migration to New Zealand. </w:t>
      </w:r>
      <w:r w:rsidR="00471ABE" w:rsidRPr="00796883">
        <w:rPr>
          <w:rFonts w:ascii="Times New Roman" w:hAnsi="Times New Roman" w:cs="Times New Roman"/>
          <w:i/>
          <w:iCs/>
          <w:lang w:val="en-US"/>
        </w:rPr>
        <w:t>GeoJournal</w:t>
      </w:r>
      <w:r w:rsidR="00471ABE" w:rsidRPr="00796883">
        <w:rPr>
          <w:rFonts w:ascii="Times New Roman" w:hAnsi="Times New Roman" w:cs="Times New Roman"/>
          <w:lang w:val="en-US"/>
        </w:rPr>
        <w:t xml:space="preserve">, </w:t>
      </w:r>
      <w:r w:rsidR="00471ABE" w:rsidRPr="00796883">
        <w:rPr>
          <w:rFonts w:ascii="Times New Roman" w:hAnsi="Times New Roman" w:cs="Times New Roman"/>
          <w:i/>
          <w:iCs/>
          <w:lang w:val="en-US"/>
        </w:rPr>
        <w:t>77</w:t>
      </w:r>
      <w:r w:rsidR="00471ABE" w:rsidRPr="00796883">
        <w:rPr>
          <w:rFonts w:ascii="Times New Roman" w:hAnsi="Times New Roman" w:cs="Times New Roman"/>
          <w:lang w:val="en-US"/>
        </w:rPr>
        <w:t>(1), 63–82. http://doi.org/10.1007/s10708-010-9386-2</w:t>
      </w:r>
    </w:p>
    <w:p w14:paraId="0536443A" w14:textId="2CEA4E0C" w:rsidR="00471ABE" w:rsidRPr="00796883" w:rsidRDefault="00471ABE" w:rsidP="00471ABE">
      <w:pPr>
        <w:pStyle w:val="Bibliography"/>
        <w:rPr>
          <w:rFonts w:ascii="Times New Roman" w:hAnsi="Times New Roman" w:cs="Times New Roman"/>
          <w:lang w:val="it-IT"/>
        </w:rPr>
      </w:pPr>
      <w:r w:rsidRPr="00796883">
        <w:rPr>
          <w:rFonts w:ascii="Times New Roman" w:hAnsi="Times New Roman" w:cs="Times New Roman"/>
          <w:lang w:val="en-US"/>
        </w:rPr>
        <w:t>S</w:t>
      </w:r>
      <w:r w:rsidR="000A7833" w:rsidRPr="00796883">
        <w:rPr>
          <w:rFonts w:ascii="Times New Roman" w:hAnsi="Times New Roman" w:cs="Times New Roman"/>
          <w:lang w:val="en-US"/>
        </w:rPr>
        <w:t>hen, S.,</w:t>
      </w:r>
      <w:r w:rsidRPr="00796883">
        <w:rPr>
          <w:rFonts w:ascii="Times New Roman" w:hAnsi="Times New Roman" w:cs="Times New Roman"/>
          <w:lang w:val="en-US"/>
        </w:rPr>
        <w:t xml:space="preserve"> Gemenne, F. (2011). Contrasted Views on Environmental Change and Migration: the Case of Tuvaluan Migration to New Zealand. </w:t>
      </w:r>
      <w:r w:rsidRPr="00796883">
        <w:rPr>
          <w:rFonts w:ascii="Times New Roman" w:hAnsi="Times New Roman" w:cs="Times New Roman"/>
          <w:i/>
          <w:iCs/>
          <w:lang w:val="it-IT"/>
        </w:rPr>
        <w:t>International Migration</w:t>
      </w:r>
      <w:r w:rsidRPr="00796883">
        <w:rPr>
          <w:rFonts w:ascii="Times New Roman" w:hAnsi="Times New Roman" w:cs="Times New Roman"/>
          <w:lang w:val="it-IT"/>
        </w:rPr>
        <w:t xml:space="preserve">, </w:t>
      </w:r>
      <w:r w:rsidRPr="00796883">
        <w:rPr>
          <w:rFonts w:ascii="Times New Roman" w:hAnsi="Times New Roman" w:cs="Times New Roman"/>
          <w:i/>
          <w:iCs/>
          <w:lang w:val="it-IT"/>
        </w:rPr>
        <w:t>49</w:t>
      </w:r>
      <w:r w:rsidRPr="00796883">
        <w:rPr>
          <w:rFonts w:ascii="Times New Roman" w:hAnsi="Times New Roman" w:cs="Times New Roman"/>
          <w:lang w:val="it-IT"/>
        </w:rPr>
        <w:t>, e224–e242. http://doi.org/10.1111/j.1468-2435.2010.00635.x</w:t>
      </w:r>
    </w:p>
    <w:p w14:paraId="4EDA8780" w14:textId="7AB9D529" w:rsidR="00295400" w:rsidRPr="00796883" w:rsidRDefault="00295400" w:rsidP="00471ABE">
      <w:pPr>
        <w:pStyle w:val="Bibliography"/>
        <w:rPr>
          <w:rFonts w:ascii="Times New Roman" w:hAnsi="Times New Roman" w:cs="Times New Roman"/>
          <w:lang w:val="en-US"/>
        </w:rPr>
      </w:pPr>
      <w:r w:rsidRPr="00796883">
        <w:rPr>
          <w:rFonts w:ascii="Times New Roman" w:hAnsi="Times New Roman" w:cs="Times New Roman"/>
          <w:lang w:val="it-IT"/>
        </w:rPr>
        <w:t xml:space="preserve">Sofer, M. (1993). </w:t>
      </w:r>
      <w:r w:rsidRPr="00796883">
        <w:rPr>
          <w:rFonts w:ascii="Times New Roman" w:hAnsi="Times New Roman" w:cs="Times New Roman"/>
          <w:lang w:val="en-US"/>
        </w:rPr>
        <w:t xml:space="preserve">Uneven regional development and internal labor migration in Fiji. </w:t>
      </w:r>
      <w:r w:rsidRPr="00796883">
        <w:rPr>
          <w:rFonts w:ascii="Times New Roman" w:hAnsi="Times New Roman" w:cs="Times New Roman"/>
          <w:i/>
          <w:iCs/>
          <w:lang w:val="en-US"/>
        </w:rPr>
        <w:t>World Development</w:t>
      </w:r>
      <w:r w:rsidRPr="00796883">
        <w:rPr>
          <w:rFonts w:ascii="Times New Roman" w:hAnsi="Times New Roman" w:cs="Times New Roman"/>
          <w:lang w:val="en-US"/>
        </w:rPr>
        <w:t xml:space="preserve">, </w:t>
      </w:r>
      <w:r w:rsidRPr="00796883">
        <w:rPr>
          <w:rFonts w:ascii="Times New Roman" w:hAnsi="Times New Roman" w:cs="Times New Roman"/>
          <w:i/>
          <w:iCs/>
          <w:lang w:val="en-US"/>
        </w:rPr>
        <w:t>21</w:t>
      </w:r>
      <w:r w:rsidRPr="00796883">
        <w:rPr>
          <w:rFonts w:ascii="Times New Roman" w:hAnsi="Times New Roman" w:cs="Times New Roman"/>
          <w:lang w:val="en-US"/>
        </w:rPr>
        <w:t>(2), 301–310. http://doi.org/10.1016/0305-750X(93)90025-5</w:t>
      </w:r>
    </w:p>
    <w:p w14:paraId="308D2998" w14:textId="1C409FE0" w:rsidR="00295400" w:rsidRPr="00796883" w:rsidRDefault="00295400" w:rsidP="0090627F">
      <w:pPr>
        <w:pStyle w:val="Bibliography"/>
        <w:rPr>
          <w:rFonts w:ascii="Times New Roman" w:hAnsi="Times New Roman"/>
          <w:bCs/>
        </w:rPr>
      </w:pPr>
      <w:r w:rsidRPr="00796883">
        <w:rPr>
          <w:rFonts w:ascii="Times New Roman" w:hAnsi="Times New Roman"/>
        </w:rPr>
        <w:t>Speelman, L. H.</w:t>
      </w:r>
      <w:r w:rsidR="00B4210C" w:rsidRPr="00796883">
        <w:rPr>
          <w:rFonts w:ascii="Times New Roman" w:hAnsi="Times New Roman"/>
        </w:rPr>
        <w:t xml:space="preserve"> </w:t>
      </w:r>
      <w:r w:rsidRPr="00796883">
        <w:rPr>
          <w:rFonts w:ascii="Times New Roman" w:hAnsi="Times New Roman"/>
        </w:rPr>
        <w:t>(</w:t>
      </w:r>
      <w:r w:rsidR="00B4210C" w:rsidRPr="00796883">
        <w:rPr>
          <w:rFonts w:ascii="Times New Roman" w:hAnsi="Times New Roman"/>
        </w:rPr>
        <w:t>2016</w:t>
      </w:r>
      <w:r w:rsidRPr="00796883">
        <w:rPr>
          <w:rFonts w:ascii="Times New Roman" w:hAnsi="Times New Roman"/>
        </w:rPr>
        <w:t xml:space="preserve">). </w:t>
      </w:r>
      <w:r w:rsidR="0090627F" w:rsidRPr="00796883">
        <w:rPr>
          <w:rFonts w:ascii="Times New Roman" w:hAnsi="Times New Roman"/>
          <w:bCs/>
          <w:i/>
        </w:rPr>
        <w:t>Empirical analyses of migration in small islands: The role of environmental and social factors</w:t>
      </w:r>
      <w:r w:rsidR="0090627F" w:rsidRPr="00796883">
        <w:rPr>
          <w:rFonts w:ascii="Times New Roman" w:hAnsi="Times New Roman"/>
          <w:b/>
          <w:bCs/>
        </w:rPr>
        <w:t xml:space="preserve"> </w:t>
      </w:r>
      <w:r w:rsidR="0090627F" w:rsidRPr="00796883">
        <w:rPr>
          <w:rFonts w:ascii="Times New Roman" w:hAnsi="Times New Roman"/>
          <w:bCs/>
        </w:rPr>
        <w:t xml:space="preserve">(PhD thesis). </w:t>
      </w:r>
      <w:r w:rsidR="0090627F" w:rsidRPr="00796883">
        <w:rPr>
          <w:rFonts w:ascii="Times New Roman" w:hAnsi="Times New Roman" w:cs="Times New Roman"/>
          <w:lang w:val="en-US"/>
        </w:rPr>
        <w:t>Faculty of Engineering and the Environment, University of Southampton.</w:t>
      </w:r>
    </w:p>
    <w:p w14:paraId="2C79D0B6" w14:textId="7A4B29F9" w:rsidR="00295400" w:rsidRPr="00796883" w:rsidRDefault="00295400" w:rsidP="00471ABE">
      <w:pPr>
        <w:pStyle w:val="Bibliography"/>
        <w:rPr>
          <w:rFonts w:ascii="Times New Roman" w:hAnsi="Times New Roman" w:cs="Times New Roman"/>
          <w:lang w:val="en-US"/>
        </w:rPr>
      </w:pPr>
      <w:r w:rsidRPr="00796883">
        <w:rPr>
          <w:rFonts w:ascii="Times New Roman" w:hAnsi="Times New Roman" w:cs="Times New Roman"/>
          <w:lang w:val="en-US"/>
        </w:rPr>
        <w:t>Tegart, (</w:t>
      </w:r>
      <w:r w:rsidR="000A7833" w:rsidRPr="00796883">
        <w:rPr>
          <w:rFonts w:ascii="Times New Roman" w:hAnsi="Times New Roman" w:cs="Times New Roman"/>
          <w:lang w:val="en-US"/>
        </w:rPr>
        <w:t xml:space="preserve">eds) W. J. McG, Sheldon, G. W., </w:t>
      </w:r>
      <w:r w:rsidRPr="00796883">
        <w:rPr>
          <w:rFonts w:ascii="Times New Roman" w:hAnsi="Times New Roman" w:cs="Times New Roman"/>
          <w:lang w:val="en-US"/>
        </w:rPr>
        <w:t xml:space="preserve">Griffiths, D. C. (1990). </w:t>
      </w:r>
      <w:r w:rsidRPr="00796883">
        <w:rPr>
          <w:rFonts w:ascii="Times New Roman" w:hAnsi="Times New Roman" w:cs="Times New Roman"/>
          <w:i/>
          <w:iCs/>
          <w:lang w:val="en-US"/>
        </w:rPr>
        <w:t>Climate Change: The IPCC Impacts Assessment</w:t>
      </w:r>
      <w:r w:rsidRPr="00796883">
        <w:rPr>
          <w:rFonts w:ascii="Times New Roman" w:hAnsi="Times New Roman" w:cs="Times New Roman"/>
          <w:lang w:val="en-US"/>
        </w:rPr>
        <w:t>. Cambridge University Press, Cambridge, United Kingdom and New York, NY, USA.</w:t>
      </w:r>
    </w:p>
    <w:p w14:paraId="276A5F37" w14:textId="36791199" w:rsidR="00F52F2B" w:rsidRPr="00796883" w:rsidRDefault="00471ABE" w:rsidP="00F52F2B">
      <w:pPr>
        <w:pStyle w:val="Bibliography"/>
        <w:rPr>
          <w:rFonts w:ascii="Times New Roman" w:hAnsi="Times New Roman" w:cs="Times New Roman"/>
          <w:lang w:val="en-US"/>
        </w:rPr>
      </w:pPr>
      <w:r w:rsidRPr="00796883">
        <w:rPr>
          <w:rFonts w:ascii="Times New Roman" w:hAnsi="Times New Roman" w:cs="Times New Roman"/>
          <w:lang w:val="en-US"/>
        </w:rPr>
        <w:t>Thomas</w:t>
      </w:r>
      <w:r w:rsidRPr="00796883">
        <w:rPr>
          <w:rFonts w:ascii="American Typewriter" w:hAnsi="American Typewriter" w:cs="American Typewriter" w:hint="eastAsia"/>
          <w:lang w:val="en-US"/>
        </w:rPr>
        <w:t>‐</w:t>
      </w:r>
      <w:r w:rsidRPr="00796883">
        <w:rPr>
          <w:rFonts w:ascii="Times New Roman" w:hAnsi="Times New Roman" w:cs="Times New Roman"/>
          <w:lang w:val="en-US"/>
        </w:rPr>
        <w:t xml:space="preserve">Hope, E. M. (1993). Small island environments and international migration: The Caribbean. </w:t>
      </w:r>
      <w:r w:rsidRPr="00796883">
        <w:rPr>
          <w:rFonts w:ascii="Times New Roman" w:hAnsi="Times New Roman" w:cs="Times New Roman"/>
          <w:i/>
          <w:iCs/>
          <w:lang w:val="en-US"/>
        </w:rPr>
        <w:t>Scottish Geographical Magazine</w:t>
      </w:r>
      <w:r w:rsidRPr="00796883">
        <w:rPr>
          <w:rFonts w:ascii="Times New Roman" w:hAnsi="Times New Roman" w:cs="Times New Roman"/>
          <w:lang w:val="en-US"/>
        </w:rPr>
        <w:t xml:space="preserve">, </w:t>
      </w:r>
      <w:r w:rsidRPr="00796883">
        <w:rPr>
          <w:rFonts w:ascii="Times New Roman" w:hAnsi="Times New Roman" w:cs="Times New Roman"/>
          <w:i/>
          <w:iCs/>
          <w:lang w:val="en-US"/>
        </w:rPr>
        <w:t>109</w:t>
      </w:r>
      <w:r w:rsidRPr="00796883">
        <w:rPr>
          <w:rFonts w:ascii="Times New Roman" w:hAnsi="Times New Roman" w:cs="Times New Roman"/>
          <w:lang w:val="en-US"/>
        </w:rPr>
        <w:t xml:space="preserve">(3), 142–151. </w:t>
      </w:r>
      <w:r w:rsidR="00F52F2B" w:rsidRPr="00796883">
        <w:rPr>
          <w:rFonts w:ascii="Times New Roman" w:hAnsi="Times New Roman" w:cs="Times New Roman"/>
          <w:lang w:val="en-US"/>
        </w:rPr>
        <w:t>http://doi.org/10.1080/00369229318736894</w:t>
      </w:r>
    </w:p>
    <w:p w14:paraId="24B87F18" w14:textId="6D7D0C41" w:rsidR="00471ABE" w:rsidRPr="00796883" w:rsidRDefault="00F52F2B" w:rsidP="00F52F2B">
      <w:pPr>
        <w:pStyle w:val="Bibliography"/>
        <w:rPr>
          <w:rFonts w:ascii="Times New Roman" w:hAnsi="Times New Roman" w:cs="Times New Roman"/>
        </w:rPr>
      </w:pPr>
      <w:r w:rsidRPr="00796883">
        <w:rPr>
          <w:rFonts w:ascii="Times New Roman" w:hAnsi="Times New Roman" w:cs="Times New Roman"/>
          <w:lang w:val="en-US"/>
        </w:rPr>
        <w:t xml:space="preserve">UNFPA (2012). </w:t>
      </w:r>
      <w:r w:rsidRPr="00796883">
        <w:rPr>
          <w:rFonts w:ascii="Times New Roman" w:hAnsi="Times New Roman" w:cs="Times New Roman"/>
          <w:i/>
        </w:rPr>
        <w:t>Tuvalu National Population and Housing Census 2012</w:t>
      </w:r>
      <w:r w:rsidRPr="00796883">
        <w:rPr>
          <w:rFonts w:ascii="Times New Roman" w:hAnsi="Times New Roman" w:cs="Times New Roman"/>
        </w:rPr>
        <w:t>. United Nations Population Fund Pacific Sub-Regional Office</w:t>
      </w:r>
      <w:r w:rsidRPr="00796883">
        <w:rPr>
          <w:rFonts w:ascii="Times New Roman" w:hAnsi="Times New Roman" w:cs="Times New Roman"/>
          <w:i/>
        </w:rPr>
        <w:t xml:space="preserve">. </w:t>
      </w:r>
      <w:r w:rsidRPr="00796883">
        <w:rPr>
          <w:rFonts w:ascii="Times New Roman" w:hAnsi="Times New Roman" w:cs="Times New Roman"/>
        </w:rPr>
        <w:t>Retrieved from: http://countryoffice.unfpa.org/pacific/?publications=12319</w:t>
      </w:r>
    </w:p>
    <w:p w14:paraId="54F08214" w14:textId="46409EA2" w:rsidR="00471ABE" w:rsidRPr="00796883" w:rsidRDefault="00471ABE" w:rsidP="00471ABE">
      <w:pPr>
        <w:pStyle w:val="Bibliography"/>
        <w:rPr>
          <w:rFonts w:ascii="Times New Roman" w:hAnsi="Times New Roman" w:cs="Times New Roman"/>
          <w:lang w:val="en-US"/>
        </w:rPr>
      </w:pPr>
      <w:r w:rsidRPr="00796883">
        <w:rPr>
          <w:rFonts w:ascii="Times New Roman" w:hAnsi="Times New Roman" w:cs="Times New Roman"/>
          <w:lang w:val="en-US"/>
        </w:rPr>
        <w:lastRenderedPageBreak/>
        <w:t xml:space="preserve">U.S. Department of State. (2010). </w:t>
      </w:r>
      <w:r w:rsidRPr="00796883">
        <w:rPr>
          <w:rFonts w:ascii="Times New Roman" w:hAnsi="Times New Roman" w:cs="Times New Roman"/>
          <w:i/>
          <w:iCs/>
          <w:lang w:val="en-US"/>
        </w:rPr>
        <w:t>Trafficking in Persons Report (Tenth Edition)</w:t>
      </w:r>
      <w:r w:rsidRPr="00796883">
        <w:rPr>
          <w:rFonts w:ascii="Times New Roman" w:hAnsi="Times New Roman" w:cs="Times New Roman"/>
          <w:lang w:val="en-US"/>
        </w:rPr>
        <w:t>. United States of America Department of State.</w:t>
      </w:r>
    </w:p>
    <w:p w14:paraId="29BB1940" w14:textId="0C6D5364" w:rsidR="00471ABE" w:rsidRPr="00796883" w:rsidRDefault="00471ABE" w:rsidP="00471ABE">
      <w:pPr>
        <w:pStyle w:val="Bibliography"/>
        <w:rPr>
          <w:rFonts w:ascii="Times New Roman" w:hAnsi="Times New Roman" w:cs="Times New Roman"/>
          <w:lang w:val="en-US"/>
        </w:rPr>
      </w:pPr>
      <w:r w:rsidRPr="00796883">
        <w:rPr>
          <w:rFonts w:ascii="Times New Roman" w:hAnsi="Times New Roman" w:cs="Times New Roman"/>
          <w:lang w:val="en-US"/>
        </w:rPr>
        <w:t>Wa</w:t>
      </w:r>
      <w:r w:rsidR="000A7833" w:rsidRPr="00796883">
        <w:rPr>
          <w:rFonts w:ascii="Times New Roman" w:hAnsi="Times New Roman" w:cs="Times New Roman"/>
          <w:lang w:val="en-US"/>
        </w:rPr>
        <w:t>tson, R. T., Zinyowera, M. C.,</w:t>
      </w:r>
      <w:r w:rsidRPr="00796883">
        <w:rPr>
          <w:rFonts w:ascii="Times New Roman" w:hAnsi="Times New Roman" w:cs="Times New Roman"/>
          <w:lang w:val="en-US"/>
        </w:rPr>
        <w:t xml:space="preserve"> Moss, R. H. (1997). </w:t>
      </w:r>
      <w:r w:rsidRPr="00796883">
        <w:rPr>
          <w:rFonts w:ascii="Times New Roman" w:hAnsi="Times New Roman" w:cs="Times New Roman"/>
          <w:i/>
          <w:iCs/>
          <w:lang w:val="en-US"/>
        </w:rPr>
        <w:t>The Regional Impacts of Climate Change: An assessment of vulnerability</w:t>
      </w:r>
      <w:r w:rsidRPr="00796883">
        <w:rPr>
          <w:rFonts w:ascii="Times New Roman" w:hAnsi="Times New Roman" w:cs="Times New Roman"/>
          <w:lang w:val="en-US"/>
        </w:rPr>
        <w:t>. Cambridge University Press, Cambridge, United Kingdom.</w:t>
      </w:r>
    </w:p>
    <w:p w14:paraId="09C479E1" w14:textId="04C2C98A" w:rsidR="00471ABE" w:rsidRPr="00796883" w:rsidRDefault="00471ABE" w:rsidP="00471ABE">
      <w:pPr>
        <w:pStyle w:val="Bibliography"/>
        <w:rPr>
          <w:rFonts w:ascii="Times New Roman" w:hAnsi="Times New Roman" w:cs="Times New Roman"/>
          <w:lang w:val="en-US"/>
        </w:rPr>
      </w:pPr>
      <w:r w:rsidRPr="00796883">
        <w:rPr>
          <w:rFonts w:ascii="Times New Roman" w:hAnsi="Times New Roman" w:cs="Times New Roman"/>
          <w:lang w:val="en-US"/>
        </w:rPr>
        <w:t xml:space="preserve">Wilson, K. (2013). Wan laki aelan? Diverse development strategies on Aniwa, Vanuatu. </w:t>
      </w:r>
      <w:r w:rsidRPr="00796883">
        <w:rPr>
          <w:rFonts w:ascii="Times New Roman" w:hAnsi="Times New Roman" w:cs="Times New Roman"/>
          <w:i/>
          <w:iCs/>
          <w:lang w:val="en-US"/>
        </w:rPr>
        <w:t>Asia Pacific Viewpoint</w:t>
      </w:r>
      <w:r w:rsidRPr="00796883">
        <w:rPr>
          <w:rFonts w:ascii="Times New Roman" w:hAnsi="Times New Roman" w:cs="Times New Roman"/>
          <w:lang w:val="en-US"/>
        </w:rPr>
        <w:t xml:space="preserve">, </w:t>
      </w:r>
      <w:r w:rsidRPr="00796883">
        <w:rPr>
          <w:rFonts w:ascii="Times New Roman" w:hAnsi="Times New Roman" w:cs="Times New Roman"/>
          <w:i/>
          <w:iCs/>
          <w:lang w:val="en-US"/>
        </w:rPr>
        <w:t>54</w:t>
      </w:r>
      <w:r w:rsidRPr="00796883">
        <w:rPr>
          <w:rFonts w:ascii="Times New Roman" w:hAnsi="Times New Roman" w:cs="Times New Roman"/>
          <w:lang w:val="en-US"/>
        </w:rPr>
        <w:t xml:space="preserve">(2), 246–263. </w:t>
      </w:r>
      <w:r w:rsidR="00CD62B2" w:rsidRPr="00796883">
        <w:rPr>
          <w:rFonts w:ascii="Times New Roman" w:hAnsi="Times New Roman" w:cs="Times New Roman"/>
          <w:lang w:val="en-US"/>
        </w:rPr>
        <w:t>http://doi.org/10.1111/apv.12012</w:t>
      </w:r>
    </w:p>
    <w:p w14:paraId="5E7AE91D" w14:textId="6F15E849" w:rsidR="00CD62B2" w:rsidRPr="00796883" w:rsidRDefault="00CD62B2" w:rsidP="001F282B">
      <w:pPr>
        <w:pStyle w:val="Bibliography"/>
        <w:rPr>
          <w:rFonts w:ascii="Times New Roman" w:hAnsi="Times New Roman" w:cs="Times New Roman"/>
        </w:rPr>
      </w:pPr>
      <w:r w:rsidRPr="00796883">
        <w:rPr>
          <w:rFonts w:ascii="Times New Roman" w:hAnsi="Times New Roman" w:cs="Times New Roman"/>
          <w:lang w:val="en-US"/>
        </w:rPr>
        <w:t xml:space="preserve">Woodworth, P.L. (2005). </w:t>
      </w:r>
      <w:r w:rsidR="001F282B" w:rsidRPr="00796883">
        <w:rPr>
          <w:rFonts w:ascii="Times New Roman" w:hAnsi="Times New Roman" w:cs="Times New Roman"/>
          <w:lang w:val="en-US"/>
        </w:rPr>
        <w:t>Have there been large recent sea-level changes in the Maldive Islands?</w:t>
      </w:r>
      <w:r w:rsidRPr="00796883">
        <w:rPr>
          <w:rFonts w:ascii="Times New Roman" w:hAnsi="Times New Roman" w:cs="Times New Roman"/>
          <w:lang w:val="en-US"/>
        </w:rPr>
        <w:t xml:space="preserve"> </w:t>
      </w:r>
      <w:r w:rsidR="001F282B" w:rsidRPr="00796883">
        <w:rPr>
          <w:rFonts w:ascii="Times New Roman" w:hAnsi="Times New Roman" w:cs="Times New Roman"/>
          <w:i/>
          <w:iCs/>
          <w:lang w:val="en-US"/>
        </w:rPr>
        <w:t>Global and Planetary Change</w:t>
      </w:r>
      <w:r w:rsidRPr="00796883">
        <w:rPr>
          <w:rFonts w:ascii="Times New Roman" w:hAnsi="Times New Roman" w:cs="Times New Roman"/>
          <w:lang w:val="en-US"/>
        </w:rPr>
        <w:t xml:space="preserve">, </w:t>
      </w:r>
      <w:r w:rsidR="001F282B" w:rsidRPr="00796883">
        <w:rPr>
          <w:rFonts w:ascii="Times New Roman" w:hAnsi="Times New Roman" w:cs="Times New Roman"/>
          <w:i/>
          <w:iCs/>
          <w:lang w:val="en-US"/>
        </w:rPr>
        <w:t>49</w:t>
      </w:r>
      <w:r w:rsidR="001F282B" w:rsidRPr="00796883">
        <w:rPr>
          <w:rFonts w:ascii="Times New Roman" w:hAnsi="Times New Roman" w:cs="Times New Roman"/>
          <w:lang w:val="en-US"/>
        </w:rPr>
        <w:t>, 1–18</w:t>
      </w:r>
      <w:r w:rsidRPr="00796883">
        <w:rPr>
          <w:rFonts w:ascii="Times New Roman" w:hAnsi="Times New Roman" w:cs="Times New Roman"/>
          <w:lang w:val="en-US"/>
        </w:rPr>
        <w:t>. http://doi.org/</w:t>
      </w:r>
      <w:r w:rsidR="001F282B" w:rsidRPr="00796883">
        <w:rPr>
          <w:rFonts w:ascii="Times New Roman" w:hAnsi="Times New Roman" w:cs="Times New Roman"/>
        </w:rPr>
        <w:t>10.1016/j.gloplacha.2005.04.001</w:t>
      </w:r>
    </w:p>
    <w:p w14:paraId="5184671B" w14:textId="759F0B03" w:rsidR="00471ABE" w:rsidRPr="00796883" w:rsidRDefault="000A7833" w:rsidP="00471ABE">
      <w:pPr>
        <w:pStyle w:val="Bibliography"/>
        <w:rPr>
          <w:rFonts w:ascii="Times New Roman" w:hAnsi="Times New Roman" w:cs="Times New Roman"/>
          <w:lang w:val="en-US"/>
        </w:rPr>
      </w:pPr>
      <w:r w:rsidRPr="00796883">
        <w:rPr>
          <w:rFonts w:ascii="Times New Roman" w:hAnsi="Times New Roman" w:cs="Times New Roman"/>
          <w:lang w:val="en-US"/>
        </w:rPr>
        <w:t>Zinyowera, M. C., Moss, R. H.,</w:t>
      </w:r>
      <w:r w:rsidR="00471ABE" w:rsidRPr="00796883">
        <w:rPr>
          <w:rFonts w:ascii="Times New Roman" w:hAnsi="Times New Roman" w:cs="Times New Roman"/>
          <w:lang w:val="en-US"/>
        </w:rPr>
        <w:t xml:space="preserve"> Watson, R. T. (1995). </w:t>
      </w:r>
      <w:r w:rsidR="00471ABE" w:rsidRPr="00796883">
        <w:rPr>
          <w:rFonts w:ascii="Times New Roman" w:hAnsi="Times New Roman" w:cs="Times New Roman"/>
          <w:i/>
          <w:iCs/>
          <w:lang w:val="en-US"/>
        </w:rPr>
        <w:t>Climate Change 1995: Impacts, Adaptations and Mitigation of Climate Change: Scientific-Technical Analyses</w:t>
      </w:r>
      <w:r w:rsidR="00471ABE" w:rsidRPr="00796883">
        <w:rPr>
          <w:rFonts w:ascii="Times New Roman" w:hAnsi="Times New Roman" w:cs="Times New Roman"/>
          <w:lang w:val="en-US"/>
        </w:rPr>
        <w:t>. Cambridge University Press, Cambridge, United Kingdom.</w:t>
      </w:r>
    </w:p>
    <w:p w14:paraId="3AEAEB85" w14:textId="360FD1DD" w:rsidR="00F6199F" w:rsidRPr="00A75CAF" w:rsidRDefault="00F6199F" w:rsidP="00A75CAF">
      <w:pPr>
        <w:spacing w:line="480" w:lineRule="auto"/>
        <w:ind w:right="78"/>
        <w:jc w:val="center"/>
        <w:rPr>
          <w:rFonts w:ascii="Times New Roman" w:hAnsi="Times New Roman" w:cs="Times New Roman"/>
        </w:rPr>
      </w:pPr>
    </w:p>
    <w:sectPr w:rsidR="00F6199F" w:rsidRPr="00A75CAF" w:rsidSect="00FF6FF7">
      <w:headerReference w:type="default" r:id="rId14"/>
      <w:footerReference w:type="even" r:id="rId15"/>
      <w:footerReference w:type="default" r:id="rId1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3002B" w14:textId="77777777" w:rsidR="008A1545" w:rsidRDefault="008A1545" w:rsidP="00F73941">
      <w:r>
        <w:separator/>
      </w:r>
    </w:p>
  </w:endnote>
  <w:endnote w:type="continuationSeparator" w:id="0">
    <w:p w14:paraId="70287C2D" w14:textId="77777777" w:rsidR="008A1545" w:rsidRDefault="008A1545" w:rsidP="00F73941">
      <w:r>
        <w:continuationSeparator/>
      </w:r>
    </w:p>
  </w:endnote>
  <w:endnote w:type="continuationNotice" w:id="1">
    <w:p w14:paraId="26E7D57D" w14:textId="77777777" w:rsidR="008A1545" w:rsidRDefault="008A15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Malgun Gothic"/>
    <w:charset w:val="00"/>
    <w:family w:val="auto"/>
    <w:pitch w:val="variable"/>
    <w:sig w:usb0="E50002FF" w:usb1="500079DB" w:usb2="00000010" w:usb3="00000000" w:csb0="00000001" w:csb1="00000000"/>
  </w:font>
  <w:font w:name="American Typewriter">
    <w:altName w:val="Arial"/>
    <w:charset w:val="00"/>
    <w:family w:val="auto"/>
    <w:pitch w:val="variable"/>
    <w:sig w:usb0="A000006F" w:usb1="00000019"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675F9" w14:textId="77777777" w:rsidR="008A1545" w:rsidRDefault="008A1545" w:rsidP="007C30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F3F54F" w14:textId="77777777" w:rsidR="008A1545" w:rsidRDefault="008A1545" w:rsidP="007C30D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58E69" w14:textId="77777777" w:rsidR="008A1545" w:rsidRDefault="008A1545" w:rsidP="007C30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015BE">
      <w:rPr>
        <w:rStyle w:val="PageNumber"/>
        <w:noProof/>
      </w:rPr>
      <w:t>2</w:t>
    </w:r>
    <w:r>
      <w:rPr>
        <w:rStyle w:val="PageNumber"/>
      </w:rPr>
      <w:fldChar w:fldCharType="end"/>
    </w:r>
  </w:p>
  <w:p w14:paraId="5B041424" w14:textId="77777777" w:rsidR="008A1545" w:rsidRDefault="008A1545" w:rsidP="007C30D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579DEC" w14:textId="77777777" w:rsidR="008A1545" w:rsidRDefault="008A1545" w:rsidP="00F73941">
      <w:r>
        <w:separator/>
      </w:r>
    </w:p>
  </w:footnote>
  <w:footnote w:type="continuationSeparator" w:id="0">
    <w:p w14:paraId="7BF128A5" w14:textId="77777777" w:rsidR="008A1545" w:rsidRDefault="008A1545" w:rsidP="00F73941">
      <w:r>
        <w:continuationSeparator/>
      </w:r>
    </w:p>
  </w:footnote>
  <w:footnote w:type="continuationNotice" w:id="1">
    <w:p w14:paraId="4EA7C1C6" w14:textId="77777777" w:rsidR="008A1545" w:rsidRDefault="008A154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CC84E" w14:textId="77777777" w:rsidR="008A1545" w:rsidRDefault="008A15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231B2"/>
    <w:multiLevelType w:val="hybridMultilevel"/>
    <w:tmpl w:val="72E402D6"/>
    <w:lvl w:ilvl="0" w:tplc="77E630CA">
      <w:start w:val="1"/>
      <w:numFmt w:val="decimal"/>
      <w:lvlText w:val="%1."/>
      <w:lvlJc w:val="left"/>
      <w:pPr>
        <w:ind w:left="1720" w:hanging="1000"/>
      </w:pPr>
      <w:rPr>
        <w:rFonts w:eastAsiaTheme="minorEastAsi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66DD1"/>
    <w:multiLevelType w:val="hybridMultilevel"/>
    <w:tmpl w:val="AE965B82"/>
    <w:lvl w:ilvl="0" w:tplc="AAD6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1D1333"/>
    <w:multiLevelType w:val="hybridMultilevel"/>
    <w:tmpl w:val="E9ECA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DC469A"/>
    <w:multiLevelType w:val="hybridMultilevel"/>
    <w:tmpl w:val="C540C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5B7A8E"/>
    <w:multiLevelType w:val="hybridMultilevel"/>
    <w:tmpl w:val="A22036D0"/>
    <w:lvl w:ilvl="0" w:tplc="AAD6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653A9D"/>
    <w:multiLevelType w:val="hybridMultilevel"/>
    <w:tmpl w:val="3E8CF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4F4139"/>
    <w:multiLevelType w:val="hybridMultilevel"/>
    <w:tmpl w:val="255CA24E"/>
    <w:lvl w:ilvl="0" w:tplc="AAD6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1C2E9A"/>
    <w:multiLevelType w:val="hybridMultilevel"/>
    <w:tmpl w:val="EF68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250306"/>
    <w:multiLevelType w:val="hybridMultilevel"/>
    <w:tmpl w:val="0FA6A01A"/>
    <w:lvl w:ilvl="0" w:tplc="01B0FC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1BC50C7"/>
    <w:multiLevelType w:val="hybridMultilevel"/>
    <w:tmpl w:val="6BC27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1B04A3"/>
    <w:multiLevelType w:val="hybridMultilevel"/>
    <w:tmpl w:val="FFD08D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B162F62"/>
    <w:multiLevelType w:val="multilevel"/>
    <w:tmpl w:val="1A020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B2673F"/>
    <w:multiLevelType w:val="hybridMultilevel"/>
    <w:tmpl w:val="3244C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F54397"/>
    <w:multiLevelType w:val="hybridMultilevel"/>
    <w:tmpl w:val="8D1E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E23E68"/>
    <w:multiLevelType w:val="hybridMultilevel"/>
    <w:tmpl w:val="BDB2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3B25F7"/>
    <w:multiLevelType w:val="hybridMultilevel"/>
    <w:tmpl w:val="4DB6C7C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39D97D7D"/>
    <w:multiLevelType w:val="hybridMultilevel"/>
    <w:tmpl w:val="9A181F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547136"/>
    <w:multiLevelType w:val="hybridMultilevel"/>
    <w:tmpl w:val="255CA24E"/>
    <w:lvl w:ilvl="0" w:tplc="AAD6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7C3B51"/>
    <w:multiLevelType w:val="hybridMultilevel"/>
    <w:tmpl w:val="C69ABD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F915BA"/>
    <w:multiLevelType w:val="hybridMultilevel"/>
    <w:tmpl w:val="88C8E8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347F34"/>
    <w:multiLevelType w:val="hybridMultilevel"/>
    <w:tmpl w:val="09E4E4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5E08A0"/>
    <w:multiLevelType w:val="hybridMultilevel"/>
    <w:tmpl w:val="D5CC8062"/>
    <w:lvl w:ilvl="0" w:tplc="E2B033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8E7642"/>
    <w:multiLevelType w:val="hybridMultilevel"/>
    <w:tmpl w:val="09E4E4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DA7032"/>
    <w:multiLevelType w:val="hybridMultilevel"/>
    <w:tmpl w:val="9954B240"/>
    <w:lvl w:ilvl="0" w:tplc="AAD6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342F0D"/>
    <w:multiLevelType w:val="hybridMultilevel"/>
    <w:tmpl w:val="09E4E4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422123"/>
    <w:multiLevelType w:val="hybridMultilevel"/>
    <w:tmpl w:val="450C3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5317B8"/>
    <w:multiLevelType w:val="hybridMultilevel"/>
    <w:tmpl w:val="C5B40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D30F03"/>
    <w:multiLevelType w:val="hybridMultilevel"/>
    <w:tmpl w:val="24042E74"/>
    <w:lvl w:ilvl="0" w:tplc="77E630CA">
      <w:start w:val="1"/>
      <w:numFmt w:val="decimal"/>
      <w:lvlText w:val="%1."/>
      <w:lvlJc w:val="left"/>
      <w:pPr>
        <w:ind w:left="1720" w:hanging="1000"/>
      </w:pPr>
      <w:rPr>
        <w:rFonts w:eastAsiaTheme="minorEastAsia"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D2938D4"/>
    <w:multiLevelType w:val="hybridMultilevel"/>
    <w:tmpl w:val="0D9EA9F0"/>
    <w:lvl w:ilvl="0" w:tplc="A9D01F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642291"/>
    <w:multiLevelType w:val="hybridMultilevel"/>
    <w:tmpl w:val="311C71FE"/>
    <w:lvl w:ilvl="0" w:tplc="0809000F">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C37127"/>
    <w:multiLevelType w:val="hybridMultilevel"/>
    <w:tmpl w:val="798C8DD2"/>
    <w:lvl w:ilvl="0" w:tplc="AAD65992">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C16CDD"/>
    <w:multiLevelType w:val="hybridMultilevel"/>
    <w:tmpl w:val="6C685C66"/>
    <w:lvl w:ilvl="0" w:tplc="AAD6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D842EC"/>
    <w:multiLevelType w:val="hybridMultilevel"/>
    <w:tmpl w:val="9954B240"/>
    <w:lvl w:ilvl="0" w:tplc="AAD6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2F2460"/>
    <w:multiLevelType w:val="hybridMultilevel"/>
    <w:tmpl w:val="F7BE0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B65189"/>
    <w:multiLevelType w:val="hybridMultilevel"/>
    <w:tmpl w:val="74382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8B66089"/>
    <w:multiLevelType w:val="hybridMultilevel"/>
    <w:tmpl w:val="51189E3A"/>
    <w:lvl w:ilvl="0" w:tplc="EFD6A36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9969D6"/>
    <w:multiLevelType w:val="hybridMultilevel"/>
    <w:tmpl w:val="194483F6"/>
    <w:lvl w:ilvl="0" w:tplc="77E630CA">
      <w:start w:val="1"/>
      <w:numFmt w:val="decimal"/>
      <w:lvlText w:val="%1."/>
      <w:lvlJc w:val="left"/>
      <w:pPr>
        <w:ind w:left="1720" w:hanging="1000"/>
      </w:pPr>
      <w:rPr>
        <w:rFonts w:eastAsiaTheme="minorEastAsi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3A3863"/>
    <w:multiLevelType w:val="hybridMultilevel"/>
    <w:tmpl w:val="70560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7D2CEE"/>
    <w:multiLevelType w:val="hybridMultilevel"/>
    <w:tmpl w:val="9954B240"/>
    <w:lvl w:ilvl="0" w:tplc="AAD6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25"/>
  </w:num>
  <w:num w:numId="3">
    <w:abstractNumId w:val="33"/>
  </w:num>
  <w:num w:numId="4">
    <w:abstractNumId w:val="3"/>
  </w:num>
  <w:num w:numId="5">
    <w:abstractNumId w:val="18"/>
  </w:num>
  <w:num w:numId="6">
    <w:abstractNumId w:val="11"/>
  </w:num>
  <w:num w:numId="7">
    <w:abstractNumId w:val="10"/>
  </w:num>
  <w:num w:numId="8">
    <w:abstractNumId w:val="27"/>
  </w:num>
  <w:num w:numId="9">
    <w:abstractNumId w:val="36"/>
  </w:num>
  <w:num w:numId="10">
    <w:abstractNumId w:val="0"/>
  </w:num>
  <w:num w:numId="11">
    <w:abstractNumId w:val="9"/>
  </w:num>
  <w:num w:numId="12">
    <w:abstractNumId w:val="26"/>
  </w:num>
  <w:num w:numId="13">
    <w:abstractNumId w:val="13"/>
  </w:num>
  <w:num w:numId="14">
    <w:abstractNumId w:val="5"/>
  </w:num>
  <w:num w:numId="15">
    <w:abstractNumId w:val="2"/>
  </w:num>
  <w:num w:numId="16">
    <w:abstractNumId w:val="37"/>
  </w:num>
  <w:num w:numId="17">
    <w:abstractNumId w:val="19"/>
  </w:num>
  <w:num w:numId="18">
    <w:abstractNumId w:val="16"/>
  </w:num>
  <w:num w:numId="19">
    <w:abstractNumId w:val="21"/>
  </w:num>
  <w:num w:numId="20">
    <w:abstractNumId w:val="20"/>
  </w:num>
  <w:num w:numId="21">
    <w:abstractNumId w:val="24"/>
  </w:num>
  <w:num w:numId="22">
    <w:abstractNumId w:val="22"/>
  </w:num>
  <w:num w:numId="23">
    <w:abstractNumId w:val="12"/>
  </w:num>
  <w:num w:numId="24">
    <w:abstractNumId w:val="35"/>
  </w:num>
  <w:num w:numId="25">
    <w:abstractNumId w:val="30"/>
  </w:num>
  <w:num w:numId="26">
    <w:abstractNumId w:val="6"/>
  </w:num>
  <w:num w:numId="27">
    <w:abstractNumId w:val="31"/>
  </w:num>
  <w:num w:numId="28">
    <w:abstractNumId w:val="17"/>
  </w:num>
  <w:num w:numId="29">
    <w:abstractNumId w:val="4"/>
  </w:num>
  <w:num w:numId="30">
    <w:abstractNumId w:val="23"/>
  </w:num>
  <w:num w:numId="31">
    <w:abstractNumId w:val="32"/>
  </w:num>
  <w:num w:numId="32">
    <w:abstractNumId w:val="38"/>
  </w:num>
  <w:num w:numId="33">
    <w:abstractNumId w:val="8"/>
  </w:num>
  <w:num w:numId="34">
    <w:abstractNumId w:val="1"/>
  </w:num>
  <w:num w:numId="35">
    <w:abstractNumId w:val="29"/>
  </w:num>
  <w:num w:numId="36">
    <w:abstractNumId w:val="34"/>
  </w:num>
  <w:num w:numId="37">
    <w:abstractNumId w:val="7"/>
  </w:num>
  <w:num w:numId="38">
    <w:abstractNumId w:val="15"/>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FR" w:vendorID="64" w:dllVersion="131078" w:nlCheck="1" w:checkStyle="1"/>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344"/>
    <w:rsid w:val="0000168A"/>
    <w:rsid w:val="000018AB"/>
    <w:rsid w:val="00002A5B"/>
    <w:rsid w:val="00006E56"/>
    <w:rsid w:val="00010979"/>
    <w:rsid w:val="0001115B"/>
    <w:rsid w:val="00012091"/>
    <w:rsid w:val="00013F73"/>
    <w:rsid w:val="00014F99"/>
    <w:rsid w:val="00015692"/>
    <w:rsid w:val="00017CCA"/>
    <w:rsid w:val="0002235E"/>
    <w:rsid w:val="00025FD2"/>
    <w:rsid w:val="0002645E"/>
    <w:rsid w:val="00026550"/>
    <w:rsid w:val="000307C5"/>
    <w:rsid w:val="00030A86"/>
    <w:rsid w:val="000324BF"/>
    <w:rsid w:val="000329C8"/>
    <w:rsid w:val="00033352"/>
    <w:rsid w:val="0003345D"/>
    <w:rsid w:val="00034515"/>
    <w:rsid w:val="000349C9"/>
    <w:rsid w:val="00035554"/>
    <w:rsid w:val="00035706"/>
    <w:rsid w:val="000360AF"/>
    <w:rsid w:val="0003668E"/>
    <w:rsid w:val="00037E7D"/>
    <w:rsid w:val="00044778"/>
    <w:rsid w:val="00050215"/>
    <w:rsid w:val="000506CE"/>
    <w:rsid w:val="0005174E"/>
    <w:rsid w:val="00053B91"/>
    <w:rsid w:val="0005705D"/>
    <w:rsid w:val="000640C4"/>
    <w:rsid w:val="00064B84"/>
    <w:rsid w:val="000673BF"/>
    <w:rsid w:val="0007460D"/>
    <w:rsid w:val="00080BEA"/>
    <w:rsid w:val="00081A18"/>
    <w:rsid w:val="00082167"/>
    <w:rsid w:val="00086E26"/>
    <w:rsid w:val="000901BB"/>
    <w:rsid w:val="00092DD3"/>
    <w:rsid w:val="000937D7"/>
    <w:rsid w:val="0009457B"/>
    <w:rsid w:val="0009673F"/>
    <w:rsid w:val="000A103E"/>
    <w:rsid w:val="000A2992"/>
    <w:rsid w:val="000A5A28"/>
    <w:rsid w:val="000A6591"/>
    <w:rsid w:val="000A7833"/>
    <w:rsid w:val="000A7B56"/>
    <w:rsid w:val="000B221B"/>
    <w:rsid w:val="000B324C"/>
    <w:rsid w:val="000B5FA3"/>
    <w:rsid w:val="000C1716"/>
    <w:rsid w:val="000C1D09"/>
    <w:rsid w:val="000C66C5"/>
    <w:rsid w:val="000C76AD"/>
    <w:rsid w:val="000D09E0"/>
    <w:rsid w:val="000D1D21"/>
    <w:rsid w:val="000D2E27"/>
    <w:rsid w:val="000D358A"/>
    <w:rsid w:val="000E0A17"/>
    <w:rsid w:val="000E10F9"/>
    <w:rsid w:val="000E1BB7"/>
    <w:rsid w:val="000E1E9C"/>
    <w:rsid w:val="000E3334"/>
    <w:rsid w:val="000E3427"/>
    <w:rsid w:val="000E5662"/>
    <w:rsid w:val="000E6907"/>
    <w:rsid w:val="000F2AFD"/>
    <w:rsid w:val="000F5A5B"/>
    <w:rsid w:val="000F7C02"/>
    <w:rsid w:val="000F7FFB"/>
    <w:rsid w:val="00101657"/>
    <w:rsid w:val="001037EE"/>
    <w:rsid w:val="00110653"/>
    <w:rsid w:val="00110C93"/>
    <w:rsid w:val="00110FF5"/>
    <w:rsid w:val="0011284B"/>
    <w:rsid w:val="0011292F"/>
    <w:rsid w:val="00113CAA"/>
    <w:rsid w:val="00114706"/>
    <w:rsid w:val="00114A13"/>
    <w:rsid w:val="00114E20"/>
    <w:rsid w:val="001204DB"/>
    <w:rsid w:val="00125FCC"/>
    <w:rsid w:val="00127266"/>
    <w:rsid w:val="00127DCA"/>
    <w:rsid w:val="00127EDA"/>
    <w:rsid w:val="00130788"/>
    <w:rsid w:val="00130A55"/>
    <w:rsid w:val="00133059"/>
    <w:rsid w:val="00135F63"/>
    <w:rsid w:val="0013652E"/>
    <w:rsid w:val="001365E8"/>
    <w:rsid w:val="00136DA6"/>
    <w:rsid w:val="0014252D"/>
    <w:rsid w:val="00144044"/>
    <w:rsid w:val="00145630"/>
    <w:rsid w:val="00146BFE"/>
    <w:rsid w:val="00150D9B"/>
    <w:rsid w:val="00151343"/>
    <w:rsid w:val="00152E0D"/>
    <w:rsid w:val="00153BC2"/>
    <w:rsid w:val="00154D47"/>
    <w:rsid w:val="00157493"/>
    <w:rsid w:val="001605BA"/>
    <w:rsid w:val="0016164F"/>
    <w:rsid w:val="00162F54"/>
    <w:rsid w:val="0016421B"/>
    <w:rsid w:val="00165825"/>
    <w:rsid w:val="00167DDA"/>
    <w:rsid w:val="00175EEB"/>
    <w:rsid w:val="0017771C"/>
    <w:rsid w:val="001803D6"/>
    <w:rsid w:val="0018226A"/>
    <w:rsid w:val="00182572"/>
    <w:rsid w:val="00182BA0"/>
    <w:rsid w:val="001854F3"/>
    <w:rsid w:val="00186E48"/>
    <w:rsid w:val="00193465"/>
    <w:rsid w:val="00193B3B"/>
    <w:rsid w:val="00194793"/>
    <w:rsid w:val="00195C26"/>
    <w:rsid w:val="001A1ED4"/>
    <w:rsid w:val="001A5A2B"/>
    <w:rsid w:val="001B07A3"/>
    <w:rsid w:val="001B0CEA"/>
    <w:rsid w:val="001B1436"/>
    <w:rsid w:val="001B38C4"/>
    <w:rsid w:val="001B3F1E"/>
    <w:rsid w:val="001B5908"/>
    <w:rsid w:val="001B76A6"/>
    <w:rsid w:val="001C0066"/>
    <w:rsid w:val="001C116B"/>
    <w:rsid w:val="001C1D2A"/>
    <w:rsid w:val="001C3C44"/>
    <w:rsid w:val="001C4E35"/>
    <w:rsid w:val="001C5060"/>
    <w:rsid w:val="001C6750"/>
    <w:rsid w:val="001C699C"/>
    <w:rsid w:val="001D0C3F"/>
    <w:rsid w:val="001D1A2B"/>
    <w:rsid w:val="001D20EC"/>
    <w:rsid w:val="001D2DF3"/>
    <w:rsid w:val="001D375C"/>
    <w:rsid w:val="001D579C"/>
    <w:rsid w:val="001D5BC6"/>
    <w:rsid w:val="001D6BF2"/>
    <w:rsid w:val="001D76DE"/>
    <w:rsid w:val="001D7803"/>
    <w:rsid w:val="001D7C8B"/>
    <w:rsid w:val="001E09AE"/>
    <w:rsid w:val="001E54C4"/>
    <w:rsid w:val="001F12FC"/>
    <w:rsid w:val="001F1DC4"/>
    <w:rsid w:val="001F1F1B"/>
    <w:rsid w:val="001F282B"/>
    <w:rsid w:val="001F53D2"/>
    <w:rsid w:val="001F5C28"/>
    <w:rsid w:val="001F5EBD"/>
    <w:rsid w:val="001F6361"/>
    <w:rsid w:val="001F76A5"/>
    <w:rsid w:val="00200691"/>
    <w:rsid w:val="00203B1B"/>
    <w:rsid w:val="00212659"/>
    <w:rsid w:val="00212B4F"/>
    <w:rsid w:val="0021412F"/>
    <w:rsid w:val="00214C19"/>
    <w:rsid w:val="00214DFA"/>
    <w:rsid w:val="0022096B"/>
    <w:rsid w:val="00222D1E"/>
    <w:rsid w:val="002239B5"/>
    <w:rsid w:val="00223EBD"/>
    <w:rsid w:val="00224D51"/>
    <w:rsid w:val="002254BD"/>
    <w:rsid w:val="00225CC1"/>
    <w:rsid w:val="00227DAA"/>
    <w:rsid w:val="00230EDF"/>
    <w:rsid w:val="0024204A"/>
    <w:rsid w:val="002427AE"/>
    <w:rsid w:val="00245FB2"/>
    <w:rsid w:val="00246847"/>
    <w:rsid w:val="0025051B"/>
    <w:rsid w:val="002535C1"/>
    <w:rsid w:val="00253835"/>
    <w:rsid w:val="00254956"/>
    <w:rsid w:val="002641DD"/>
    <w:rsid w:val="00266420"/>
    <w:rsid w:val="002741DF"/>
    <w:rsid w:val="00274E20"/>
    <w:rsid w:val="00275273"/>
    <w:rsid w:val="00277BE7"/>
    <w:rsid w:val="00280C68"/>
    <w:rsid w:val="002832F3"/>
    <w:rsid w:val="00284F98"/>
    <w:rsid w:val="002853A4"/>
    <w:rsid w:val="00286404"/>
    <w:rsid w:val="002929D7"/>
    <w:rsid w:val="00295400"/>
    <w:rsid w:val="00297813"/>
    <w:rsid w:val="002A01E6"/>
    <w:rsid w:val="002A50F6"/>
    <w:rsid w:val="002A53A4"/>
    <w:rsid w:val="002A780D"/>
    <w:rsid w:val="002A7D53"/>
    <w:rsid w:val="002B0C35"/>
    <w:rsid w:val="002B3A17"/>
    <w:rsid w:val="002B3B64"/>
    <w:rsid w:val="002B630C"/>
    <w:rsid w:val="002B6740"/>
    <w:rsid w:val="002B6F7F"/>
    <w:rsid w:val="002C1277"/>
    <w:rsid w:val="002C18A0"/>
    <w:rsid w:val="002C2657"/>
    <w:rsid w:val="002C4568"/>
    <w:rsid w:val="002C4F1B"/>
    <w:rsid w:val="002C58EC"/>
    <w:rsid w:val="002C65B9"/>
    <w:rsid w:val="002D14DF"/>
    <w:rsid w:val="002D251F"/>
    <w:rsid w:val="002D2869"/>
    <w:rsid w:val="002D3401"/>
    <w:rsid w:val="002D3772"/>
    <w:rsid w:val="002D4483"/>
    <w:rsid w:val="002D5DD0"/>
    <w:rsid w:val="002D7490"/>
    <w:rsid w:val="002D770D"/>
    <w:rsid w:val="002D7A07"/>
    <w:rsid w:val="002E1BBA"/>
    <w:rsid w:val="002E44C0"/>
    <w:rsid w:val="002E5E0A"/>
    <w:rsid w:val="002E6656"/>
    <w:rsid w:val="002E725C"/>
    <w:rsid w:val="002F300B"/>
    <w:rsid w:val="002F3603"/>
    <w:rsid w:val="002F3675"/>
    <w:rsid w:val="002F436B"/>
    <w:rsid w:val="002F5A5A"/>
    <w:rsid w:val="002F69DC"/>
    <w:rsid w:val="002F7ED5"/>
    <w:rsid w:val="0030039E"/>
    <w:rsid w:val="00302A9A"/>
    <w:rsid w:val="00303013"/>
    <w:rsid w:val="00303E48"/>
    <w:rsid w:val="0030416A"/>
    <w:rsid w:val="00306C0E"/>
    <w:rsid w:val="003130B0"/>
    <w:rsid w:val="00314B86"/>
    <w:rsid w:val="00316103"/>
    <w:rsid w:val="003174C9"/>
    <w:rsid w:val="00320B8E"/>
    <w:rsid w:val="00321A70"/>
    <w:rsid w:val="00322B9F"/>
    <w:rsid w:val="003230CE"/>
    <w:rsid w:val="00323776"/>
    <w:rsid w:val="003257B1"/>
    <w:rsid w:val="003278C5"/>
    <w:rsid w:val="003337E2"/>
    <w:rsid w:val="003363A0"/>
    <w:rsid w:val="003368C1"/>
    <w:rsid w:val="0034176B"/>
    <w:rsid w:val="003417EF"/>
    <w:rsid w:val="00343F41"/>
    <w:rsid w:val="00354E03"/>
    <w:rsid w:val="0035582F"/>
    <w:rsid w:val="00355D6B"/>
    <w:rsid w:val="0035696D"/>
    <w:rsid w:val="00360308"/>
    <w:rsid w:val="0036257F"/>
    <w:rsid w:val="00362679"/>
    <w:rsid w:val="00363138"/>
    <w:rsid w:val="00363D77"/>
    <w:rsid w:val="00366210"/>
    <w:rsid w:val="00366E5F"/>
    <w:rsid w:val="00367511"/>
    <w:rsid w:val="00367D25"/>
    <w:rsid w:val="00370076"/>
    <w:rsid w:val="00371592"/>
    <w:rsid w:val="00372AE1"/>
    <w:rsid w:val="003778A7"/>
    <w:rsid w:val="00381BC5"/>
    <w:rsid w:val="0038477A"/>
    <w:rsid w:val="00386595"/>
    <w:rsid w:val="00386AE5"/>
    <w:rsid w:val="0039062A"/>
    <w:rsid w:val="00390BF8"/>
    <w:rsid w:val="00394799"/>
    <w:rsid w:val="00395287"/>
    <w:rsid w:val="00395499"/>
    <w:rsid w:val="00395533"/>
    <w:rsid w:val="00395AC4"/>
    <w:rsid w:val="00396325"/>
    <w:rsid w:val="003979B1"/>
    <w:rsid w:val="003A05A0"/>
    <w:rsid w:val="003A47ED"/>
    <w:rsid w:val="003A5833"/>
    <w:rsid w:val="003B4047"/>
    <w:rsid w:val="003B4BFC"/>
    <w:rsid w:val="003C1800"/>
    <w:rsid w:val="003C225D"/>
    <w:rsid w:val="003C674B"/>
    <w:rsid w:val="003D0DA1"/>
    <w:rsid w:val="003D28F6"/>
    <w:rsid w:val="003D715D"/>
    <w:rsid w:val="003E1B93"/>
    <w:rsid w:val="003E36E3"/>
    <w:rsid w:val="003E475C"/>
    <w:rsid w:val="003E5180"/>
    <w:rsid w:val="003F01B9"/>
    <w:rsid w:val="003F2244"/>
    <w:rsid w:val="003F242A"/>
    <w:rsid w:val="003F5127"/>
    <w:rsid w:val="003F64AA"/>
    <w:rsid w:val="003F6E1D"/>
    <w:rsid w:val="003F7574"/>
    <w:rsid w:val="0040023A"/>
    <w:rsid w:val="00402645"/>
    <w:rsid w:val="004028A7"/>
    <w:rsid w:val="00403FB4"/>
    <w:rsid w:val="00405A46"/>
    <w:rsid w:val="00405DDD"/>
    <w:rsid w:val="004108E1"/>
    <w:rsid w:val="00410DD8"/>
    <w:rsid w:val="00411817"/>
    <w:rsid w:val="004125C1"/>
    <w:rsid w:val="00412993"/>
    <w:rsid w:val="00420C74"/>
    <w:rsid w:val="00421452"/>
    <w:rsid w:val="00421EB4"/>
    <w:rsid w:val="004223E5"/>
    <w:rsid w:val="004229D2"/>
    <w:rsid w:val="004263EB"/>
    <w:rsid w:val="00426421"/>
    <w:rsid w:val="00427D26"/>
    <w:rsid w:val="00434692"/>
    <w:rsid w:val="00434F89"/>
    <w:rsid w:val="004358C9"/>
    <w:rsid w:val="00436E1A"/>
    <w:rsid w:val="00436F34"/>
    <w:rsid w:val="00437893"/>
    <w:rsid w:val="00446EB4"/>
    <w:rsid w:val="00447754"/>
    <w:rsid w:val="00447C71"/>
    <w:rsid w:val="00451C73"/>
    <w:rsid w:val="00453741"/>
    <w:rsid w:val="00453EA9"/>
    <w:rsid w:val="004576BD"/>
    <w:rsid w:val="004617B0"/>
    <w:rsid w:val="00462949"/>
    <w:rsid w:val="00462A16"/>
    <w:rsid w:val="00464573"/>
    <w:rsid w:val="00467827"/>
    <w:rsid w:val="00467842"/>
    <w:rsid w:val="00471172"/>
    <w:rsid w:val="00471ABE"/>
    <w:rsid w:val="00472878"/>
    <w:rsid w:val="00472F88"/>
    <w:rsid w:val="004738C9"/>
    <w:rsid w:val="0047446A"/>
    <w:rsid w:val="0047754A"/>
    <w:rsid w:val="00482511"/>
    <w:rsid w:val="004844EC"/>
    <w:rsid w:val="004845D1"/>
    <w:rsid w:val="00487538"/>
    <w:rsid w:val="00490919"/>
    <w:rsid w:val="00492E82"/>
    <w:rsid w:val="00494526"/>
    <w:rsid w:val="00494624"/>
    <w:rsid w:val="00495F12"/>
    <w:rsid w:val="004A0CC0"/>
    <w:rsid w:val="004A144B"/>
    <w:rsid w:val="004A1536"/>
    <w:rsid w:val="004A2A4F"/>
    <w:rsid w:val="004A7A17"/>
    <w:rsid w:val="004B0C41"/>
    <w:rsid w:val="004B0DD4"/>
    <w:rsid w:val="004B1BD9"/>
    <w:rsid w:val="004B5976"/>
    <w:rsid w:val="004B5E52"/>
    <w:rsid w:val="004B63F0"/>
    <w:rsid w:val="004B6C2F"/>
    <w:rsid w:val="004B79E4"/>
    <w:rsid w:val="004B7EDB"/>
    <w:rsid w:val="004C0A19"/>
    <w:rsid w:val="004C151B"/>
    <w:rsid w:val="004C1D05"/>
    <w:rsid w:val="004C3246"/>
    <w:rsid w:val="004C5C8E"/>
    <w:rsid w:val="004D0421"/>
    <w:rsid w:val="004D25FC"/>
    <w:rsid w:val="004D3036"/>
    <w:rsid w:val="004D4DB1"/>
    <w:rsid w:val="004D6173"/>
    <w:rsid w:val="004D6B59"/>
    <w:rsid w:val="004D7160"/>
    <w:rsid w:val="004E05D9"/>
    <w:rsid w:val="004E2A00"/>
    <w:rsid w:val="004E4567"/>
    <w:rsid w:val="004F0ADF"/>
    <w:rsid w:val="004F4B1C"/>
    <w:rsid w:val="005017B9"/>
    <w:rsid w:val="00503642"/>
    <w:rsid w:val="00503B0F"/>
    <w:rsid w:val="00504F4C"/>
    <w:rsid w:val="00510185"/>
    <w:rsid w:val="00511F9C"/>
    <w:rsid w:val="005144CA"/>
    <w:rsid w:val="00520BE7"/>
    <w:rsid w:val="005211B9"/>
    <w:rsid w:val="00521A1B"/>
    <w:rsid w:val="00521DFA"/>
    <w:rsid w:val="00522044"/>
    <w:rsid w:val="005239ED"/>
    <w:rsid w:val="005247D6"/>
    <w:rsid w:val="005253D2"/>
    <w:rsid w:val="00525DE0"/>
    <w:rsid w:val="005262C7"/>
    <w:rsid w:val="00530E4E"/>
    <w:rsid w:val="00530EA0"/>
    <w:rsid w:val="005322C7"/>
    <w:rsid w:val="00533170"/>
    <w:rsid w:val="00534E4A"/>
    <w:rsid w:val="00537B8A"/>
    <w:rsid w:val="00542BBA"/>
    <w:rsid w:val="00550ACC"/>
    <w:rsid w:val="00552BC5"/>
    <w:rsid w:val="00554239"/>
    <w:rsid w:val="00554B07"/>
    <w:rsid w:val="00554BBB"/>
    <w:rsid w:val="005654C6"/>
    <w:rsid w:val="0057374A"/>
    <w:rsid w:val="00573A63"/>
    <w:rsid w:val="005802EE"/>
    <w:rsid w:val="00580E0D"/>
    <w:rsid w:val="0058262C"/>
    <w:rsid w:val="00582AB0"/>
    <w:rsid w:val="00582F83"/>
    <w:rsid w:val="00585131"/>
    <w:rsid w:val="00586193"/>
    <w:rsid w:val="005866E4"/>
    <w:rsid w:val="005A0185"/>
    <w:rsid w:val="005A2CDB"/>
    <w:rsid w:val="005A44C5"/>
    <w:rsid w:val="005A5350"/>
    <w:rsid w:val="005A5EDA"/>
    <w:rsid w:val="005A6189"/>
    <w:rsid w:val="005A643C"/>
    <w:rsid w:val="005A6F4D"/>
    <w:rsid w:val="005A7FA8"/>
    <w:rsid w:val="005B25AE"/>
    <w:rsid w:val="005B7756"/>
    <w:rsid w:val="005B7CD4"/>
    <w:rsid w:val="005C221F"/>
    <w:rsid w:val="005C26C6"/>
    <w:rsid w:val="005C26D9"/>
    <w:rsid w:val="005C30B4"/>
    <w:rsid w:val="005C3A1F"/>
    <w:rsid w:val="005C4C60"/>
    <w:rsid w:val="005C5B73"/>
    <w:rsid w:val="005C61ED"/>
    <w:rsid w:val="005D1902"/>
    <w:rsid w:val="005D40D1"/>
    <w:rsid w:val="005D4650"/>
    <w:rsid w:val="005E04E7"/>
    <w:rsid w:val="005E160A"/>
    <w:rsid w:val="005E1BB2"/>
    <w:rsid w:val="005E24C5"/>
    <w:rsid w:val="005E495B"/>
    <w:rsid w:val="005E525B"/>
    <w:rsid w:val="005E7AF9"/>
    <w:rsid w:val="005F0627"/>
    <w:rsid w:val="005F1E90"/>
    <w:rsid w:val="005F36AC"/>
    <w:rsid w:val="005F3864"/>
    <w:rsid w:val="005F4823"/>
    <w:rsid w:val="005F4BDE"/>
    <w:rsid w:val="005F76E1"/>
    <w:rsid w:val="00602889"/>
    <w:rsid w:val="00606DD1"/>
    <w:rsid w:val="00612BE8"/>
    <w:rsid w:val="006148B6"/>
    <w:rsid w:val="006150F4"/>
    <w:rsid w:val="0061549D"/>
    <w:rsid w:val="0061737A"/>
    <w:rsid w:val="00620BF9"/>
    <w:rsid w:val="00622D5F"/>
    <w:rsid w:val="00623D49"/>
    <w:rsid w:val="0062436F"/>
    <w:rsid w:val="00624760"/>
    <w:rsid w:val="0062662D"/>
    <w:rsid w:val="00627B49"/>
    <w:rsid w:val="00630196"/>
    <w:rsid w:val="006303B9"/>
    <w:rsid w:val="00634F0D"/>
    <w:rsid w:val="00637417"/>
    <w:rsid w:val="00637612"/>
    <w:rsid w:val="006406F9"/>
    <w:rsid w:val="00640FCD"/>
    <w:rsid w:val="00641AD0"/>
    <w:rsid w:val="00641AE7"/>
    <w:rsid w:val="00642ACB"/>
    <w:rsid w:val="006433C3"/>
    <w:rsid w:val="00646D38"/>
    <w:rsid w:val="00647557"/>
    <w:rsid w:val="00650FE2"/>
    <w:rsid w:val="00653395"/>
    <w:rsid w:val="00654EE3"/>
    <w:rsid w:val="00656961"/>
    <w:rsid w:val="00660E36"/>
    <w:rsid w:val="00664877"/>
    <w:rsid w:val="00664EA3"/>
    <w:rsid w:val="006676A5"/>
    <w:rsid w:val="00670700"/>
    <w:rsid w:val="00670707"/>
    <w:rsid w:val="00670A0B"/>
    <w:rsid w:val="00670D63"/>
    <w:rsid w:val="006738C7"/>
    <w:rsid w:val="00674A17"/>
    <w:rsid w:val="00675BC0"/>
    <w:rsid w:val="006762FA"/>
    <w:rsid w:val="00676A76"/>
    <w:rsid w:val="00677A50"/>
    <w:rsid w:val="00680AA0"/>
    <w:rsid w:val="0068450F"/>
    <w:rsid w:val="006847EE"/>
    <w:rsid w:val="00684DAB"/>
    <w:rsid w:val="00687526"/>
    <w:rsid w:val="00691AF4"/>
    <w:rsid w:val="0069255A"/>
    <w:rsid w:val="00692876"/>
    <w:rsid w:val="00693F81"/>
    <w:rsid w:val="006958E3"/>
    <w:rsid w:val="00697307"/>
    <w:rsid w:val="006A1369"/>
    <w:rsid w:val="006A15D5"/>
    <w:rsid w:val="006A778D"/>
    <w:rsid w:val="006B3327"/>
    <w:rsid w:val="006B4162"/>
    <w:rsid w:val="006B5981"/>
    <w:rsid w:val="006B710A"/>
    <w:rsid w:val="006B7A6E"/>
    <w:rsid w:val="006B7BA9"/>
    <w:rsid w:val="006C19D4"/>
    <w:rsid w:val="006C20F9"/>
    <w:rsid w:val="006C2A23"/>
    <w:rsid w:val="006C3094"/>
    <w:rsid w:val="006C3CE1"/>
    <w:rsid w:val="006C546F"/>
    <w:rsid w:val="006C550D"/>
    <w:rsid w:val="006D0D83"/>
    <w:rsid w:val="006D2599"/>
    <w:rsid w:val="006D35D3"/>
    <w:rsid w:val="006D51D6"/>
    <w:rsid w:val="006D565F"/>
    <w:rsid w:val="006E2AE5"/>
    <w:rsid w:val="006E35B6"/>
    <w:rsid w:val="006E42CD"/>
    <w:rsid w:val="006E45F1"/>
    <w:rsid w:val="006E4766"/>
    <w:rsid w:val="006E55E7"/>
    <w:rsid w:val="006E5CBA"/>
    <w:rsid w:val="006E5F12"/>
    <w:rsid w:val="006F0FB1"/>
    <w:rsid w:val="006F1E8B"/>
    <w:rsid w:val="006F1F42"/>
    <w:rsid w:val="006F4FB2"/>
    <w:rsid w:val="006F5C8D"/>
    <w:rsid w:val="006F5FC2"/>
    <w:rsid w:val="00700B40"/>
    <w:rsid w:val="007010C5"/>
    <w:rsid w:val="007015BE"/>
    <w:rsid w:val="00704C0E"/>
    <w:rsid w:val="00704E3B"/>
    <w:rsid w:val="00705264"/>
    <w:rsid w:val="00706769"/>
    <w:rsid w:val="00706B8A"/>
    <w:rsid w:val="0071037F"/>
    <w:rsid w:val="0071058C"/>
    <w:rsid w:val="0071659F"/>
    <w:rsid w:val="007221A3"/>
    <w:rsid w:val="00725F13"/>
    <w:rsid w:val="0073093D"/>
    <w:rsid w:val="00731FF0"/>
    <w:rsid w:val="00732908"/>
    <w:rsid w:val="00732FA1"/>
    <w:rsid w:val="00737F6F"/>
    <w:rsid w:val="0074231B"/>
    <w:rsid w:val="00743400"/>
    <w:rsid w:val="0074360F"/>
    <w:rsid w:val="00747FD6"/>
    <w:rsid w:val="007506EA"/>
    <w:rsid w:val="007545D1"/>
    <w:rsid w:val="00754A9D"/>
    <w:rsid w:val="00754F02"/>
    <w:rsid w:val="00755E6D"/>
    <w:rsid w:val="00756679"/>
    <w:rsid w:val="00756999"/>
    <w:rsid w:val="007571ED"/>
    <w:rsid w:val="00760BBF"/>
    <w:rsid w:val="007610E4"/>
    <w:rsid w:val="007635F2"/>
    <w:rsid w:val="007658FB"/>
    <w:rsid w:val="00766E02"/>
    <w:rsid w:val="00767547"/>
    <w:rsid w:val="007720ED"/>
    <w:rsid w:val="0077341C"/>
    <w:rsid w:val="007738A8"/>
    <w:rsid w:val="007739F7"/>
    <w:rsid w:val="0077490B"/>
    <w:rsid w:val="00777371"/>
    <w:rsid w:val="00782010"/>
    <w:rsid w:val="00782DC9"/>
    <w:rsid w:val="00783B35"/>
    <w:rsid w:val="00786104"/>
    <w:rsid w:val="00791345"/>
    <w:rsid w:val="00791944"/>
    <w:rsid w:val="00794B07"/>
    <w:rsid w:val="00794EDE"/>
    <w:rsid w:val="00795F00"/>
    <w:rsid w:val="0079603C"/>
    <w:rsid w:val="00796883"/>
    <w:rsid w:val="007A2A77"/>
    <w:rsid w:val="007A2F83"/>
    <w:rsid w:val="007A41B7"/>
    <w:rsid w:val="007A5942"/>
    <w:rsid w:val="007A7B37"/>
    <w:rsid w:val="007A7BBD"/>
    <w:rsid w:val="007A7FE5"/>
    <w:rsid w:val="007B59EF"/>
    <w:rsid w:val="007C30D6"/>
    <w:rsid w:val="007D06BD"/>
    <w:rsid w:val="007D1A57"/>
    <w:rsid w:val="007D3AC9"/>
    <w:rsid w:val="007D5269"/>
    <w:rsid w:val="007D6E39"/>
    <w:rsid w:val="007E08DE"/>
    <w:rsid w:val="007E24C8"/>
    <w:rsid w:val="007E31F1"/>
    <w:rsid w:val="007E3344"/>
    <w:rsid w:val="007E3AAA"/>
    <w:rsid w:val="007E5E63"/>
    <w:rsid w:val="007F1405"/>
    <w:rsid w:val="007F141F"/>
    <w:rsid w:val="007F31A9"/>
    <w:rsid w:val="007F3F0C"/>
    <w:rsid w:val="007F44B6"/>
    <w:rsid w:val="007F5DD9"/>
    <w:rsid w:val="007F6C01"/>
    <w:rsid w:val="007F6C77"/>
    <w:rsid w:val="008009D7"/>
    <w:rsid w:val="008014D2"/>
    <w:rsid w:val="00802ABA"/>
    <w:rsid w:val="008036E6"/>
    <w:rsid w:val="008052B3"/>
    <w:rsid w:val="00805A36"/>
    <w:rsid w:val="00805A54"/>
    <w:rsid w:val="0080614A"/>
    <w:rsid w:val="00810413"/>
    <w:rsid w:val="008148B2"/>
    <w:rsid w:val="00814E02"/>
    <w:rsid w:val="00816191"/>
    <w:rsid w:val="00816298"/>
    <w:rsid w:val="008166AD"/>
    <w:rsid w:val="008272FF"/>
    <w:rsid w:val="00827AB1"/>
    <w:rsid w:val="00827B93"/>
    <w:rsid w:val="0083179A"/>
    <w:rsid w:val="008349FD"/>
    <w:rsid w:val="00835BB0"/>
    <w:rsid w:val="008412E1"/>
    <w:rsid w:val="0084309F"/>
    <w:rsid w:val="008450CB"/>
    <w:rsid w:val="00845D47"/>
    <w:rsid w:val="00851680"/>
    <w:rsid w:val="00851D9D"/>
    <w:rsid w:val="00852338"/>
    <w:rsid w:val="008567BB"/>
    <w:rsid w:val="008579D0"/>
    <w:rsid w:val="008604D9"/>
    <w:rsid w:val="0086062D"/>
    <w:rsid w:val="00863561"/>
    <w:rsid w:val="008650BC"/>
    <w:rsid w:val="008722AA"/>
    <w:rsid w:val="0087602B"/>
    <w:rsid w:val="00877078"/>
    <w:rsid w:val="00877085"/>
    <w:rsid w:val="00882EF7"/>
    <w:rsid w:val="00883EF5"/>
    <w:rsid w:val="00887FAC"/>
    <w:rsid w:val="008902CD"/>
    <w:rsid w:val="0089648D"/>
    <w:rsid w:val="008A0844"/>
    <w:rsid w:val="008A1545"/>
    <w:rsid w:val="008A1740"/>
    <w:rsid w:val="008A59F7"/>
    <w:rsid w:val="008B2BA8"/>
    <w:rsid w:val="008B39F6"/>
    <w:rsid w:val="008B4BF2"/>
    <w:rsid w:val="008B60B9"/>
    <w:rsid w:val="008B6A88"/>
    <w:rsid w:val="008B6B8F"/>
    <w:rsid w:val="008C1EC7"/>
    <w:rsid w:val="008C4388"/>
    <w:rsid w:val="008C4BA2"/>
    <w:rsid w:val="008C5077"/>
    <w:rsid w:val="008C7A48"/>
    <w:rsid w:val="008D14A5"/>
    <w:rsid w:val="008D18C5"/>
    <w:rsid w:val="008D5749"/>
    <w:rsid w:val="008E18F8"/>
    <w:rsid w:val="008E2BE0"/>
    <w:rsid w:val="008E478F"/>
    <w:rsid w:val="008E63E9"/>
    <w:rsid w:val="008F0BD5"/>
    <w:rsid w:val="008F1CAE"/>
    <w:rsid w:val="008F3093"/>
    <w:rsid w:val="008F3F3A"/>
    <w:rsid w:val="0090135C"/>
    <w:rsid w:val="009026B7"/>
    <w:rsid w:val="009036AD"/>
    <w:rsid w:val="0090627F"/>
    <w:rsid w:val="00907B17"/>
    <w:rsid w:val="00912731"/>
    <w:rsid w:val="00914F29"/>
    <w:rsid w:val="00917BF8"/>
    <w:rsid w:val="00920C95"/>
    <w:rsid w:val="00921A09"/>
    <w:rsid w:val="00922E79"/>
    <w:rsid w:val="009237C4"/>
    <w:rsid w:val="009238BA"/>
    <w:rsid w:val="00925728"/>
    <w:rsid w:val="00930791"/>
    <w:rsid w:val="00930E4A"/>
    <w:rsid w:val="0093299F"/>
    <w:rsid w:val="00940137"/>
    <w:rsid w:val="0094249B"/>
    <w:rsid w:val="0094615B"/>
    <w:rsid w:val="00950451"/>
    <w:rsid w:val="0095421E"/>
    <w:rsid w:val="00954DE7"/>
    <w:rsid w:val="0095512B"/>
    <w:rsid w:val="00955DE7"/>
    <w:rsid w:val="00960423"/>
    <w:rsid w:val="00961C1F"/>
    <w:rsid w:val="0096444E"/>
    <w:rsid w:val="00965F76"/>
    <w:rsid w:val="0096798A"/>
    <w:rsid w:val="009703B1"/>
    <w:rsid w:val="0097069F"/>
    <w:rsid w:val="00972B3C"/>
    <w:rsid w:val="00974086"/>
    <w:rsid w:val="00976A54"/>
    <w:rsid w:val="00977F08"/>
    <w:rsid w:val="00982536"/>
    <w:rsid w:val="009854AC"/>
    <w:rsid w:val="00987B88"/>
    <w:rsid w:val="00991203"/>
    <w:rsid w:val="00991F03"/>
    <w:rsid w:val="00991FE9"/>
    <w:rsid w:val="00992CE7"/>
    <w:rsid w:val="00994948"/>
    <w:rsid w:val="00996645"/>
    <w:rsid w:val="009976D6"/>
    <w:rsid w:val="00997A38"/>
    <w:rsid w:val="009A050C"/>
    <w:rsid w:val="009A3086"/>
    <w:rsid w:val="009A497D"/>
    <w:rsid w:val="009A4D2B"/>
    <w:rsid w:val="009A5E91"/>
    <w:rsid w:val="009A66B9"/>
    <w:rsid w:val="009B07C5"/>
    <w:rsid w:val="009B0AEE"/>
    <w:rsid w:val="009B1E52"/>
    <w:rsid w:val="009B24C5"/>
    <w:rsid w:val="009C210D"/>
    <w:rsid w:val="009C2CAA"/>
    <w:rsid w:val="009C4193"/>
    <w:rsid w:val="009C4ECD"/>
    <w:rsid w:val="009C502B"/>
    <w:rsid w:val="009C5181"/>
    <w:rsid w:val="009C5D80"/>
    <w:rsid w:val="009C63E7"/>
    <w:rsid w:val="009C7959"/>
    <w:rsid w:val="009C7E27"/>
    <w:rsid w:val="009D0683"/>
    <w:rsid w:val="009D18A1"/>
    <w:rsid w:val="009D35D8"/>
    <w:rsid w:val="009D37A4"/>
    <w:rsid w:val="009D3F03"/>
    <w:rsid w:val="009D5BB9"/>
    <w:rsid w:val="009E23C2"/>
    <w:rsid w:val="009E274D"/>
    <w:rsid w:val="009E326B"/>
    <w:rsid w:val="009E3725"/>
    <w:rsid w:val="009E7437"/>
    <w:rsid w:val="009F0CA9"/>
    <w:rsid w:val="009F0DF9"/>
    <w:rsid w:val="009F0ECF"/>
    <w:rsid w:val="009F118D"/>
    <w:rsid w:val="009F153F"/>
    <w:rsid w:val="009F18E5"/>
    <w:rsid w:val="009F283B"/>
    <w:rsid w:val="009F61C0"/>
    <w:rsid w:val="009F624A"/>
    <w:rsid w:val="009F7658"/>
    <w:rsid w:val="00A0030B"/>
    <w:rsid w:val="00A02C82"/>
    <w:rsid w:val="00A03342"/>
    <w:rsid w:val="00A03550"/>
    <w:rsid w:val="00A036CB"/>
    <w:rsid w:val="00A04176"/>
    <w:rsid w:val="00A047A5"/>
    <w:rsid w:val="00A04EB0"/>
    <w:rsid w:val="00A056B5"/>
    <w:rsid w:val="00A06F0A"/>
    <w:rsid w:val="00A06F94"/>
    <w:rsid w:val="00A07128"/>
    <w:rsid w:val="00A07E08"/>
    <w:rsid w:val="00A12748"/>
    <w:rsid w:val="00A12D96"/>
    <w:rsid w:val="00A1304B"/>
    <w:rsid w:val="00A161B3"/>
    <w:rsid w:val="00A175A5"/>
    <w:rsid w:val="00A175F2"/>
    <w:rsid w:val="00A202E8"/>
    <w:rsid w:val="00A2174A"/>
    <w:rsid w:val="00A23472"/>
    <w:rsid w:val="00A24931"/>
    <w:rsid w:val="00A26429"/>
    <w:rsid w:val="00A30791"/>
    <w:rsid w:val="00A32D5A"/>
    <w:rsid w:val="00A32F20"/>
    <w:rsid w:val="00A3464E"/>
    <w:rsid w:val="00A364F8"/>
    <w:rsid w:val="00A366EC"/>
    <w:rsid w:val="00A36CC7"/>
    <w:rsid w:val="00A412DF"/>
    <w:rsid w:val="00A418BD"/>
    <w:rsid w:val="00A44385"/>
    <w:rsid w:val="00A44759"/>
    <w:rsid w:val="00A44807"/>
    <w:rsid w:val="00A44FDE"/>
    <w:rsid w:val="00A46A91"/>
    <w:rsid w:val="00A47058"/>
    <w:rsid w:val="00A5046B"/>
    <w:rsid w:val="00A521E3"/>
    <w:rsid w:val="00A55948"/>
    <w:rsid w:val="00A55E35"/>
    <w:rsid w:val="00A56EBE"/>
    <w:rsid w:val="00A57C2C"/>
    <w:rsid w:val="00A6022A"/>
    <w:rsid w:val="00A60568"/>
    <w:rsid w:val="00A61226"/>
    <w:rsid w:val="00A636DE"/>
    <w:rsid w:val="00A63B33"/>
    <w:rsid w:val="00A6475E"/>
    <w:rsid w:val="00A66D4C"/>
    <w:rsid w:val="00A67EC6"/>
    <w:rsid w:val="00A70F9A"/>
    <w:rsid w:val="00A7469C"/>
    <w:rsid w:val="00A75CAF"/>
    <w:rsid w:val="00A820BB"/>
    <w:rsid w:val="00A86643"/>
    <w:rsid w:val="00A87D7B"/>
    <w:rsid w:val="00A90B76"/>
    <w:rsid w:val="00A9182D"/>
    <w:rsid w:val="00A9239A"/>
    <w:rsid w:val="00A92DC4"/>
    <w:rsid w:val="00A94304"/>
    <w:rsid w:val="00A94585"/>
    <w:rsid w:val="00A953AE"/>
    <w:rsid w:val="00A963DD"/>
    <w:rsid w:val="00A96D2A"/>
    <w:rsid w:val="00A9729E"/>
    <w:rsid w:val="00A975FC"/>
    <w:rsid w:val="00A97BC7"/>
    <w:rsid w:val="00AA2E47"/>
    <w:rsid w:val="00AA3D45"/>
    <w:rsid w:val="00AA6FA0"/>
    <w:rsid w:val="00AA743E"/>
    <w:rsid w:val="00AB3C47"/>
    <w:rsid w:val="00AB5AE8"/>
    <w:rsid w:val="00AC0034"/>
    <w:rsid w:val="00AC0504"/>
    <w:rsid w:val="00AC1DD3"/>
    <w:rsid w:val="00AC2FB3"/>
    <w:rsid w:val="00AC2FCC"/>
    <w:rsid w:val="00AC38D8"/>
    <w:rsid w:val="00AC3FF3"/>
    <w:rsid w:val="00AC715D"/>
    <w:rsid w:val="00AD2CCB"/>
    <w:rsid w:val="00AE0372"/>
    <w:rsid w:val="00AE04BE"/>
    <w:rsid w:val="00AE1DE2"/>
    <w:rsid w:val="00AE312B"/>
    <w:rsid w:val="00AE3DE9"/>
    <w:rsid w:val="00AE43CC"/>
    <w:rsid w:val="00AE61D9"/>
    <w:rsid w:val="00AE708A"/>
    <w:rsid w:val="00AE7B1C"/>
    <w:rsid w:val="00AF32B2"/>
    <w:rsid w:val="00AF4298"/>
    <w:rsid w:val="00AF4EEC"/>
    <w:rsid w:val="00AF52FF"/>
    <w:rsid w:val="00AF5FAF"/>
    <w:rsid w:val="00AF6A93"/>
    <w:rsid w:val="00B00AE3"/>
    <w:rsid w:val="00B01DF2"/>
    <w:rsid w:val="00B02276"/>
    <w:rsid w:val="00B02DF8"/>
    <w:rsid w:val="00B04A3F"/>
    <w:rsid w:val="00B04B69"/>
    <w:rsid w:val="00B05ECB"/>
    <w:rsid w:val="00B060C7"/>
    <w:rsid w:val="00B06ADF"/>
    <w:rsid w:val="00B10238"/>
    <w:rsid w:val="00B112A6"/>
    <w:rsid w:val="00B146E3"/>
    <w:rsid w:val="00B15229"/>
    <w:rsid w:val="00B216FB"/>
    <w:rsid w:val="00B2235D"/>
    <w:rsid w:val="00B3438A"/>
    <w:rsid w:val="00B34423"/>
    <w:rsid w:val="00B3443D"/>
    <w:rsid w:val="00B37859"/>
    <w:rsid w:val="00B37B4B"/>
    <w:rsid w:val="00B401AA"/>
    <w:rsid w:val="00B40296"/>
    <w:rsid w:val="00B4081A"/>
    <w:rsid w:val="00B4210C"/>
    <w:rsid w:val="00B43346"/>
    <w:rsid w:val="00B43F99"/>
    <w:rsid w:val="00B44656"/>
    <w:rsid w:val="00B447D2"/>
    <w:rsid w:val="00B46196"/>
    <w:rsid w:val="00B4667A"/>
    <w:rsid w:val="00B5034C"/>
    <w:rsid w:val="00B51C14"/>
    <w:rsid w:val="00B54A3E"/>
    <w:rsid w:val="00B57CA8"/>
    <w:rsid w:val="00B61B4F"/>
    <w:rsid w:val="00B62BEF"/>
    <w:rsid w:val="00B6341A"/>
    <w:rsid w:val="00B65D82"/>
    <w:rsid w:val="00B665F6"/>
    <w:rsid w:val="00B71433"/>
    <w:rsid w:val="00B733A7"/>
    <w:rsid w:val="00B76E4C"/>
    <w:rsid w:val="00B77EA9"/>
    <w:rsid w:val="00B80550"/>
    <w:rsid w:val="00B812CC"/>
    <w:rsid w:val="00B864F2"/>
    <w:rsid w:val="00B90276"/>
    <w:rsid w:val="00B91C96"/>
    <w:rsid w:val="00B91DE1"/>
    <w:rsid w:val="00B96463"/>
    <w:rsid w:val="00B974EF"/>
    <w:rsid w:val="00BA0759"/>
    <w:rsid w:val="00BA0AD6"/>
    <w:rsid w:val="00BA0BAD"/>
    <w:rsid w:val="00BA151A"/>
    <w:rsid w:val="00BA19D1"/>
    <w:rsid w:val="00BA205F"/>
    <w:rsid w:val="00BA4404"/>
    <w:rsid w:val="00BA469F"/>
    <w:rsid w:val="00BA5060"/>
    <w:rsid w:val="00BA5418"/>
    <w:rsid w:val="00BA5D9B"/>
    <w:rsid w:val="00BB0B64"/>
    <w:rsid w:val="00BB1D4B"/>
    <w:rsid w:val="00BB3AF0"/>
    <w:rsid w:val="00BB7850"/>
    <w:rsid w:val="00BC346F"/>
    <w:rsid w:val="00BC37A3"/>
    <w:rsid w:val="00BC3975"/>
    <w:rsid w:val="00BC5056"/>
    <w:rsid w:val="00BC6712"/>
    <w:rsid w:val="00BC6D3C"/>
    <w:rsid w:val="00BD07C1"/>
    <w:rsid w:val="00BD3A26"/>
    <w:rsid w:val="00BD4671"/>
    <w:rsid w:val="00BD62CC"/>
    <w:rsid w:val="00BD664C"/>
    <w:rsid w:val="00BD6BF4"/>
    <w:rsid w:val="00BE0F96"/>
    <w:rsid w:val="00BE0FC6"/>
    <w:rsid w:val="00BE30A6"/>
    <w:rsid w:val="00BE41D8"/>
    <w:rsid w:val="00BE560B"/>
    <w:rsid w:val="00BE5B0B"/>
    <w:rsid w:val="00BE600B"/>
    <w:rsid w:val="00BF0FB1"/>
    <w:rsid w:val="00BF18CE"/>
    <w:rsid w:val="00BF2C3B"/>
    <w:rsid w:val="00BF5AD7"/>
    <w:rsid w:val="00C01514"/>
    <w:rsid w:val="00C0272F"/>
    <w:rsid w:val="00C04A64"/>
    <w:rsid w:val="00C0634D"/>
    <w:rsid w:val="00C0725E"/>
    <w:rsid w:val="00C07A37"/>
    <w:rsid w:val="00C10D71"/>
    <w:rsid w:val="00C12B1D"/>
    <w:rsid w:val="00C13D70"/>
    <w:rsid w:val="00C148D7"/>
    <w:rsid w:val="00C16224"/>
    <w:rsid w:val="00C17EAA"/>
    <w:rsid w:val="00C2025C"/>
    <w:rsid w:val="00C245A6"/>
    <w:rsid w:val="00C24E66"/>
    <w:rsid w:val="00C26B45"/>
    <w:rsid w:val="00C3137B"/>
    <w:rsid w:val="00C36838"/>
    <w:rsid w:val="00C4119A"/>
    <w:rsid w:val="00C41572"/>
    <w:rsid w:val="00C43C40"/>
    <w:rsid w:val="00C456BC"/>
    <w:rsid w:val="00C4594E"/>
    <w:rsid w:val="00C50906"/>
    <w:rsid w:val="00C52498"/>
    <w:rsid w:val="00C53A87"/>
    <w:rsid w:val="00C54545"/>
    <w:rsid w:val="00C6086D"/>
    <w:rsid w:val="00C618AD"/>
    <w:rsid w:val="00C61AD8"/>
    <w:rsid w:val="00C62095"/>
    <w:rsid w:val="00C66341"/>
    <w:rsid w:val="00C710E4"/>
    <w:rsid w:val="00C74EEB"/>
    <w:rsid w:val="00C80997"/>
    <w:rsid w:val="00C81B75"/>
    <w:rsid w:val="00C81E3B"/>
    <w:rsid w:val="00C828AE"/>
    <w:rsid w:val="00C83732"/>
    <w:rsid w:val="00C8635E"/>
    <w:rsid w:val="00C86EE1"/>
    <w:rsid w:val="00C946FC"/>
    <w:rsid w:val="00C9510F"/>
    <w:rsid w:val="00C96990"/>
    <w:rsid w:val="00C979AE"/>
    <w:rsid w:val="00CA12EB"/>
    <w:rsid w:val="00CA1DF1"/>
    <w:rsid w:val="00CA259F"/>
    <w:rsid w:val="00CA3948"/>
    <w:rsid w:val="00CA399A"/>
    <w:rsid w:val="00CA65EF"/>
    <w:rsid w:val="00CA7602"/>
    <w:rsid w:val="00CB111A"/>
    <w:rsid w:val="00CB1C78"/>
    <w:rsid w:val="00CB3428"/>
    <w:rsid w:val="00CB4ED4"/>
    <w:rsid w:val="00CB4F39"/>
    <w:rsid w:val="00CB6095"/>
    <w:rsid w:val="00CB60A3"/>
    <w:rsid w:val="00CC0C03"/>
    <w:rsid w:val="00CC1030"/>
    <w:rsid w:val="00CC38F5"/>
    <w:rsid w:val="00CC3D96"/>
    <w:rsid w:val="00CC61AE"/>
    <w:rsid w:val="00CC66F9"/>
    <w:rsid w:val="00CC7C15"/>
    <w:rsid w:val="00CD145D"/>
    <w:rsid w:val="00CD1538"/>
    <w:rsid w:val="00CD1A99"/>
    <w:rsid w:val="00CD2DD9"/>
    <w:rsid w:val="00CD3B0D"/>
    <w:rsid w:val="00CD58CA"/>
    <w:rsid w:val="00CD61E6"/>
    <w:rsid w:val="00CD62B2"/>
    <w:rsid w:val="00CD7B5B"/>
    <w:rsid w:val="00CE17A2"/>
    <w:rsid w:val="00CE1EFB"/>
    <w:rsid w:val="00CE4363"/>
    <w:rsid w:val="00CE74B6"/>
    <w:rsid w:val="00CF2097"/>
    <w:rsid w:val="00CF6BD4"/>
    <w:rsid w:val="00D02327"/>
    <w:rsid w:val="00D0381C"/>
    <w:rsid w:val="00D06630"/>
    <w:rsid w:val="00D10EA3"/>
    <w:rsid w:val="00D11478"/>
    <w:rsid w:val="00D12BF4"/>
    <w:rsid w:val="00D13659"/>
    <w:rsid w:val="00D16C41"/>
    <w:rsid w:val="00D16E4F"/>
    <w:rsid w:val="00D24578"/>
    <w:rsid w:val="00D25997"/>
    <w:rsid w:val="00D263C0"/>
    <w:rsid w:val="00D3148F"/>
    <w:rsid w:val="00D339B0"/>
    <w:rsid w:val="00D347E1"/>
    <w:rsid w:val="00D3579B"/>
    <w:rsid w:val="00D36EBF"/>
    <w:rsid w:val="00D371BA"/>
    <w:rsid w:val="00D4061D"/>
    <w:rsid w:val="00D41E37"/>
    <w:rsid w:val="00D432AF"/>
    <w:rsid w:val="00D45DC0"/>
    <w:rsid w:val="00D462DE"/>
    <w:rsid w:val="00D5138C"/>
    <w:rsid w:val="00D51AD2"/>
    <w:rsid w:val="00D52AF5"/>
    <w:rsid w:val="00D55A3F"/>
    <w:rsid w:val="00D634CE"/>
    <w:rsid w:val="00D641A4"/>
    <w:rsid w:val="00D65075"/>
    <w:rsid w:val="00D66A8A"/>
    <w:rsid w:val="00D67BBF"/>
    <w:rsid w:val="00D70114"/>
    <w:rsid w:val="00D714BB"/>
    <w:rsid w:val="00D719B7"/>
    <w:rsid w:val="00D72BC8"/>
    <w:rsid w:val="00D771AC"/>
    <w:rsid w:val="00D80D92"/>
    <w:rsid w:val="00D8252C"/>
    <w:rsid w:val="00D834DA"/>
    <w:rsid w:val="00D8553D"/>
    <w:rsid w:val="00D85C28"/>
    <w:rsid w:val="00D86CA4"/>
    <w:rsid w:val="00D86CF7"/>
    <w:rsid w:val="00D91954"/>
    <w:rsid w:val="00D9503E"/>
    <w:rsid w:val="00D95C16"/>
    <w:rsid w:val="00D97AC8"/>
    <w:rsid w:val="00D97B38"/>
    <w:rsid w:val="00D97C46"/>
    <w:rsid w:val="00DA0420"/>
    <w:rsid w:val="00DA15EC"/>
    <w:rsid w:val="00DA34E7"/>
    <w:rsid w:val="00DA3EB0"/>
    <w:rsid w:val="00DA4BCC"/>
    <w:rsid w:val="00DA5448"/>
    <w:rsid w:val="00DA600B"/>
    <w:rsid w:val="00DA7A8B"/>
    <w:rsid w:val="00DB0C86"/>
    <w:rsid w:val="00DB232B"/>
    <w:rsid w:val="00DB33E5"/>
    <w:rsid w:val="00DB3441"/>
    <w:rsid w:val="00DB367A"/>
    <w:rsid w:val="00DB5B38"/>
    <w:rsid w:val="00DB6978"/>
    <w:rsid w:val="00DB7122"/>
    <w:rsid w:val="00DB73F1"/>
    <w:rsid w:val="00DC054F"/>
    <w:rsid w:val="00DC0AC2"/>
    <w:rsid w:val="00DC1634"/>
    <w:rsid w:val="00DC24FE"/>
    <w:rsid w:val="00DC3975"/>
    <w:rsid w:val="00DC3B68"/>
    <w:rsid w:val="00DD0794"/>
    <w:rsid w:val="00DD0F95"/>
    <w:rsid w:val="00DD2D80"/>
    <w:rsid w:val="00DD3050"/>
    <w:rsid w:val="00DE2189"/>
    <w:rsid w:val="00DE4B7E"/>
    <w:rsid w:val="00DE4FEE"/>
    <w:rsid w:val="00DE7711"/>
    <w:rsid w:val="00DF14F0"/>
    <w:rsid w:val="00DF459D"/>
    <w:rsid w:val="00DF481A"/>
    <w:rsid w:val="00DF5658"/>
    <w:rsid w:val="00DF6028"/>
    <w:rsid w:val="00DF603E"/>
    <w:rsid w:val="00DF7A21"/>
    <w:rsid w:val="00DF7CEE"/>
    <w:rsid w:val="00E00119"/>
    <w:rsid w:val="00E03BBE"/>
    <w:rsid w:val="00E03D43"/>
    <w:rsid w:val="00E05EBD"/>
    <w:rsid w:val="00E13823"/>
    <w:rsid w:val="00E138A4"/>
    <w:rsid w:val="00E200EA"/>
    <w:rsid w:val="00E205D1"/>
    <w:rsid w:val="00E24BF6"/>
    <w:rsid w:val="00E252B6"/>
    <w:rsid w:val="00E2576C"/>
    <w:rsid w:val="00E25991"/>
    <w:rsid w:val="00E27649"/>
    <w:rsid w:val="00E27CA0"/>
    <w:rsid w:val="00E30DED"/>
    <w:rsid w:val="00E35A77"/>
    <w:rsid w:val="00E36655"/>
    <w:rsid w:val="00E37C4A"/>
    <w:rsid w:val="00E4093B"/>
    <w:rsid w:val="00E412BB"/>
    <w:rsid w:val="00E41AFC"/>
    <w:rsid w:val="00E41FAF"/>
    <w:rsid w:val="00E42A22"/>
    <w:rsid w:val="00E44466"/>
    <w:rsid w:val="00E4596C"/>
    <w:rsid w:val="00E51E75"/>
    <w:rsid w:val="00E52A34"/>
    <w:rsid w:val="00E53169"/>
    <w:rsid w:val="00E54842"/>
    <w:rsid w:val="00E55929"/>
    <w:rsid w:val="00E56B46"/>
    <w:rsid w:val="00E56E2A"/>
    <w:rsid w:val="00E57493"/>
    <w:rsid w:val="00E605B4"/>
    <w:rsid w:val="00E6308F"/>
    <w:rsid w:val="00E633E0"/>
    <w:rsid w:val="00E64EAD"/>
    <w:rsid w:val="00E650C4"/>
    <w:rsid w:val="00E6688F"/>
    <w:rsid w:val="00E669D8"/>
    <w:rsid w:val="00E66E20"/>
    <w:rsid w:val="00E673FC"/>
    <w:rsid w:val="00E67AEC"/>
    <w:rsid w:val="00E705E0"/>
    <w:rsid w:val="00E72366"/>
    <w:rsid w:val="00E7295B"/>
    <w:rsid w:val="00E7399A"/>
    <w:rsid w:val="00E75298"/>
    <w:rsid w:val="00E762BC"/>
    <w:rsid w:val="00E76408"/>
    <w:rsid w:val="00E76A58"/>
    <w:rsid w:val="00E77967"/>
    <w:rsid w:val="00E8182A"/>
    <w:rsid w:val="00E85248"/>
    <w:rsid w:val="00E855C8"/>
    <w:rsid w:val="00E8659A"/>
    <w:rsid w:val="00E869F4"/>
    <w:rsid w:val="00E878BC"/>
    <w:rsid w:val="00E91144"/>
    <w:rsid w:val="00E9418F"/>
    <w:rsid w:val="00E94EF8"/>
    <w:rsid w:val="00E964B3"/>
    <w:rsid w:val="00EA0F4B"/>
    <w:rsid w:val="00EA1303"/>
    <w:rsid w:val="00EA1771"/>
    <w:rsid w:val="00EA210F"/>
    <w:rsid w:val="00EA447F"/>
    <w:rsid w:val="00EA4B99"/>
    <w:rsid w:val="00EA4EFF"/>
    <w:rsid w:val="00EA5EB8"/>
    <w:rsid w:val="00EA6CF9"/>
    <w:rsid w:val="00EB113C"/>
    <w:rsid w:val="00EB137E"/>
    <w:rsid w:val="00EB1979"/>
    <w:rsid w:val="00EB20AD"/>
    <w:rsid w:val="00EB23ED"/>
    <w:rsid w:val="00EB297A"/>
    <w:rsid w:val="00EB3187"/>
    <w:rsid w:val="00EB3279"/>
    <w:rsid w:val="00EB73C2"/>
    <w:rsid w:val="00EC0594"/>
    <w:rsid w:val="00EC4135"/>
    <w:rsid w:val="00ED1BF0"/>
    <w:rsid w:val="00ED3D96"/>
    <w:rsid w:val="00ED5FCE"/>
    <w:rsid w:val="00ED6160"/>
    <w:rsid w:val="00ED7F6A"/>
    <w:rsid w:val="00EE224E"/>
    <w:rsid w:val="00EE5617"/>
    <w:rsid w:val="00EE5940"/>
    <w:rsid w:val="00EF042B"/>
    <w:rsid w:val="00EF2018"/>
    <w:rsid w:val="00EF2E9D"/>
    <w:rsid w:val="00EF2FC6"/>
    <w:rsid w:val="00EF5815"/>
    <w:rsid w:val="00EF6AD8"/>
    <w:rsid w:val="00EF6FAA"/>
    <w:rsid w:val="00F04DE6"/>
    <w:rsid w:val="00F05035"/>
    <w:rsid w:val="00F0702D"/>
    <w:rsid w:val="00F07581"/>
    <w:rsid w:val="00F10DBD"/>
    <w:rsid w:val="00F1252F"/>
    <w:rsid w:val="00F1285D"/>
    <w:rsid w:val="00F12C8F"/>
    <w:rsid w:val="00F14500"/>
    <w:rsid w:val="00F149E9"/>
    <w:rsid w:val="00F14EAD"/>
    <w:rsid w:val="00F16241"/>
    <w:rsid w:val="00F1711D"/>
    <w:rsid w:val="00F209B1"/>
    <w:rsid w:val="00F2173B"/>
    <w:rsid w:val="00F231F7"/>
    <w:rsid w:val="00F2331A"/>
    <w:rsid w:val="00F2342D"/>
    <w:rsid w:val="00F243F1"/>
    <w:rsid w:val="00F25F93"/>
    <w:rsid w:val="00F32707"/>
    <w:rsid w:val="00F3287D"/>
    <w:rsid w:val="00F359A5"/>
    <w:rsid w:val="00F3620F"/>
    <w:rsid w:val="00F363B7"/>
    <w:rsid w:val="00F37CBF"/>
    <w:rsid w:val="00F420D7"/>
    <w:rsid w:val="00F42E8F"/>
    <w:rsid w:val="00F43699"/>
    <w:rsid w:val="00F465E6"/>
    <w:rsid w:val="00F474B7"/>
    <w:rsid w:val="00F524C3"/>
    <w:rsid w:val="00F52D5A"/>
    <w:rsid w:val="00F52F2B"/>
    <w:rsid w:val="00F53B01"/>
    <w:rsid w:val="00F542B6"/>
    <w:rsid w:val="00F54A48"/>
    <w:rsid w:val="00F55405"/>
    <w:rsid w:val="00F554C0"/>
    <w:rsid w:val="00F55EB7"/>
    <w:rsid w:val="00F56D91"/>
    <w:rsid w:val="00F60DC8"/>
    <w:rsid w:val="00F6199F"/>
    <w:rsid w:val="00F61AB1"/>
    <w:rsid w:val="00F63A29"/>
    <w:rsid w:val="00F73802"/>
    <w:rsid w:val="00F73941"/>
    <w:rsid w:val="00F754CC"/>
    <w:rsid w:val="00F8315E"/>
    <w:rsid w:val="00F92DB4"/>
    <w:rsid w:val="00F9598D"/>
    <w:rsid w:val="00F95C42"/>
    <w:rsid w:val="00F95DB4"/>
    <w:rsid w:val="00FA02FA"/>
    <w:rsid w:val="00FA0AE0"/>
    <w:rsid w:val="00FA0D0A"/>
    <w:rsid w:val="00FA1DD0"/>
    <w:rsid w:val="00FA4632"/>
    <w:rsid w:val="00FA6CD8"/>
    <w:rsid w:val="00FA6ECB"/>
    <w:rsid w:val="00FA7D14"/>
    <w:rsid w:val="00FB4FA9"/>
    <w:rsid w:val="00FB52C8"/>
    <w:rsid w:val="00FC0BFC"/>
    <w:rsid w:val="00FC1AEA"/>
    <w:rsid w:val="00FC201B"/>
    <w:rsid w:val="00FC479A"/>
    <w:rsid w:val="00FC7A9A"/>
    <w:rsid w:val="00FD1C22"/>
    <w:rsid w:val="00FD3A57"/>
    <w:rsid w:val="00FD5A4E"/>
    <w:rsid w:val="00FD7021"/>
    <w:rsid w:val="00FD78D7"/>
    <w:rsid w:val="00FE0941"/>
    <w:rsid w:val="00FE323D"/>
    <w:rsid w:val="00FE42A6"/>
    <w:rsid w:val="00FE54C8"/>
    <w:rsid w:val="00FE5AF0"/>
    <w:rsid w:val="00FE716A"/>
    <w:rsid w:val="00FF1A95"/>
    <w:rsid w:val="00FF20E8"/>
    <w:rsid w:val="00FF3140"/>
    <w:rsid w:val="00FF533F"/>
    <w:rsid w:val="00FF6FF7"/>
    <w:rsid w:val="00FF78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A71730"/>
  <w14:defaultImageDpi w14:val="300"/>
  <w15:docId w15:val="{C42D2475-EBB5-4128-B1EC-FE9F0D352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5E0A"/>
    <w:pPr>
      <w:spacing w:before="100" w:beforeAutospacing="1" w:after="100" w:afterAutospacing="1"/>
    </w:pPr>
    <w:rPr>
      <w:rFonts w:ascii="Times" w:hAnsi="Times" w:cs="Times New Roman"/>
      <w:sz w:val="20"/>
      <w:szCs w:val="20"/>
    </w:rPr>
  </w:style>
  <w:style w:type="paragraph" w:styleId="Bibliography">
    <w:name w:val="Bibliography"/>
    <w:basedOn w:val="Normal"/>
    <w:next w:val="Normal"/>
    <w:uiPriority w:val="37"/>
    <w:unhideWhenUsed/>
    <w:rsid w:val="003337E2"/>
    <w:pPr>
      <w:spacing w:line="480" w:lineRule="auto"/>
      <w:ind w:left="720" w:hanging="720"/>
    </w:pPr>
  </w:style>
  <w:style w:type="paragraph" w:styleId="FootnoteText">
    <w:name w:val="footnote text"/>
    <w:basedOn w:val="Normal"/>
    <w:link w:val="FootnoteTextChar"/>
    <w:uiPriority w:val="99"/>
    <w:unhideWhenUsed/>
    <w:rsid w:val="00F73941"/>
  </w:style>
  <w:style w:type="character" w:customStyle="1" w:styleId="FootnoteTextChar">
    <w:name w:val="Footnote Text Char"/>
    <w:basedOn w:val="DefaultParagraphFont"/>
    <w:link w:val="FootnoteText"/>
    <w:uiPriority w:val="99"/>
    <w:rsid w:val="00F73941"/>
  </w:style>
  <w:style w:type="character" w:styleId="FootnoteReference">
    <w:name w:val="footnote reference"/>
    <w:basedOn w:val="DefaultParagraphFont"/>
    <w:uiPriority w:val="99"/>
    <w:unhideWhenUsed/>
    <w:rsid w:val="00F73941"/>
    <w:rPr>
      <w:vertAlign w:val="superscript"/>
    </w:rPr>
  </w:style>
  <w:style w:type="table" w:styleId="TableGrid">
    <w:name w:val="Table Grid"/>
    <w:basedOn w:val="TableNormal"/>
    <w:uiPriority w:val="59"/>
    <w:rsid w:val="00BB0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041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4176"/>
    <w:rPr>
      <w:rFonts w:ascii="Lucida Grande" w:hAnsi="Lucida Grande" w:cs="Lucida Grande"/>
      <w:sz w:val="18"/>
      <w:szCs w:val="18"/>
    </w:rPr>
  </w:style>
  <w:style w:type="paragraph" w:styleId="ListParagraph">
    <w:name w:val="List Paragraph"/>
    <w:basedOn w:val="Normal"/>
    <w:uiPriority w:val="34"/>
    <w:qFormat/>
    <w:rsid w:val="003A5833"/>
    <w:pPr>
      <w:ind w:left="720"/>
      <w:contextualSpacing/>
    </w:pPr>
  </w:style>
  <w:style w:type="table" w:styleId="MediumList1">
    <w:name w:val="Medium List 1"/>
    <w:basedOn w:val="TableNormal"/>
    <w:uiPriority w:val="65"/>
    <w:rsid w:val="003A583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Hyperlink">
    <w:name w:val="Hyperlink"/>
    <w:basedOn w:val="DefaultParagraphFont"/>
    <w:uiPriority w:val="99"/>
    <w:unhideWhenUsed/>
    <w:rsid w:val="003A5833"/>
    <w:rPr>
      <w:color w:val="0000FF" w:themeColor="hyperlink"/>
      <w:u w:val="single"/>
    </w:rPr>
  </w:style>
  <w:style w:type="character" w:customStyle="1" w:styleId="apple-converted-space">
    <w:name w:val="apple-converted-space"/>
    <w:basedOn w:val="DefaultParagraphFont"/>
    <w:rsid w:val="00EA1303"/>
  </w:style>
  <w:style w:type="character" w:styleId="PlaceholderText">
    <w:name w:val="Placeholder Text"/>
    <w:basedOn w:val="DefaultParagraphFont"/>
    <w:uiPriority w:val="99"/>
    <w:semiHidden/>
    <w:rsid w:val="002D2869"/>
    <w:rPr>
      <w:color w:val="808080"/>
    </w:rPr>
  </w:style>
  <w:style w:type="character" w:styleId="CommentReference">
    <w:name w:val="annotation reference"/>
    <w:basedOn w:val="DefaultParagraphFont"/>
    <w:uiPriority w:val="99"/>
    <w:semiHidden/>
    <w:unhideWhenUsed/>
    <w:rsid w:val="00BF0FB1"/>
    <w:rPr>
      <w:sz w:val="16"/>
      <w:szCs w:val="16"/>
    </w:rPr>
  </w:style>
  <w:style w:type="paragraph" w:styleId="CommentText">
    <w:name w:val="annotation text"/>
    <w:basedOn w:val="Normal"/>
    <w:link w:val="CommentTextChar"/>
    <w:uiPriority w:val="99"/>
    <w:semiHidden/>
    <w:unhideWhenUsed/>
    <w:rsid w:val="00BF0FB1"/>
    <w:rPr>
      <w:sz w:val="20"/>
      <w:szCs w:val="20"/>
    </w:rPr>
  </w:style>
  <w:style w:type="character" w:customStyle="1" w:styleId="CommentTextChar">
    <w:name w:val="Comment Text Char"/>
    <w:basedOn w:val="DefaultParagraphFont"/>
    <w:link w:val="CommentText"/>
    <w:uiPriority w:val="99"/>
    <w:semiHidden/>
    <w:rsid w:val="00BF0FB1"/>
    <w:rPr>
      <w:sz w:val="20"/>
      <w:szCs w:val="20"/>
    </w:rPr>
  </w:style>
  <w:style w:type="paragraph" w:styleId="CommentSubject">
    <w:name w:val="annotation subject"/>
    <w:basedOn w:val="CommentText"/>
    <w:next w:val="CommentText"/>
    <w:link w:val="CommentSubjectChar"/>
    <w:uiPriority w:val="99"/>
    <w:semiHidden/>
    <w:unhideWhenUsed/>
    <w:rsid w:val="00BF0FB1"/>
    <w:rPr>
      <w:b/>
      <w:bCs/>
    </w:rPr>
  </w:style>
  <w:style w:type="character" w:customStyle="1" w:styleId="CommentSubjectChar">
    <w:name w:val="Comment Subject Char"/>
    <w:basedOn w:val="CommentTextChar"/>
    <w:link w:val="CommentSubject"/>
    <w:uiPriority w:val="99"/>
    <w:semiHidden/>
    <w:rsid w:val="00BF0FB1"/>
    <w:rPr>
      <w:b/>
      <w:bCs/>
      <w:sz w:val="20"/>
      <w:szCs w:val="20"/>
    </w:rPr>
  </w:style>
  <w:style w:type="paragraph" w:styleId="Revision">
    <w:name w:val="Revision"/>
    <w:hidden/>
    <w:uiPriority w:val="99"/>
    <w:semiHidden/>
    <w:rsid w:val="009C4ECD"/>
  </w:style>
  <w:style w:type="paragraph" w:styleId="Footer">
    <w:name w:val="footer"/>
    <w:basedOn w:val="Normal"/>
    <w:link w:val="FooterChar"/>
    <w:uiPriority w:val="99"/>
    <w:unhideWhenUsed/>
    <w:rsid w:val="007C30D6"/>
    <w:pPr>
      <w:tabs>
        <w:tab w:val="center" w:pos="4320"/>
        <w:tab w:val="right" w:pos="8640"/>
      </w:tabs>
    </w:pPr>
  </w:style>
  <w:style w:type="character" w:customStyle="1" w:styleId="FooterChar">
    <w:name w:val="Footer Char"/>
    <w:basedOn w:val="DefaultParagraphFont"/>
    <w:link w:val="Footer"/>
    <w:uiPriority w:val="99"/>
    <w:rsid w:val="007C30D6"/>
  </w:style>
  <w:style w:type="character" w:styleId="PageNumber">
    <w:name w:val="page number"/>
    <w:basedOn w:val="DefaultParagraphFont"/>
    <w:uiPriority w:val="99"/>
    <w:semiHidden/>
    <w:unhideWhenUsed/>
    <w:rsid w:val="007C30D6"/>
  </w:style>
  <w:style w:type="paragraph" w:styleId="Header">
    <w:name w:val="header"/>
    <w:basedOn w:val="Normal"/>
    <w:link w:val="HeaderChar"/>
    <w:uiPriority w:val="99"/>
    <w:unhideWhenUsed/>
    <w:rsid w:val="008B4BF2"/>
    <w:pPr>
      <w:tabs>
        <w:tab w:val="center" w:pos="4320"/>
        <w:tab w:val="right" w:pos="8640"/>
      </w:tabs>
    </w:pPr>
  </w:style>
  <w:style w:type="character" w:customStyle="1" w:styleId="HeaderChar">
    <w:name w:val="Header Char"/>
    <w:basedOn w:val="DefaultParagraphFont"/>
    <w:link w:val="Header"/>
    <w:uiPriority w:val="99"/>
    <w:rsid w:val="008B4BF2"/>
  </w:style>
  <w:style w:type="paragraph" w:styleId="Caption">
    <w:name w:val="caption"/>
    <w:next w:val="Normal"/>
    <w:rsid w:val="00A75CAF"/>
    <w:pPr>
      <w:tabs>
        <w:tab w:val="left" w:pos="1418"/>
      </w:tabs>
      <w:spacing w:before="120" w:after="120" w:line="360" w:lineRule="auto"/>
      <w:ind w:left="1134" w:hanging="1134"/>
    </w:pPr>
    <w:rPr>
      <w:rFonts w:ascii="Calibri" w:eastAsia="Times New Roman" w:hAnsi="Calibri" w:cs="Times New Roman"/>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05208">
      <w:bodyDiv w:val="1"/>
      <w:marLeft w:val="0"/>
      <w:marRight w:val="0"/>
      <w:marTop w:val="0"/>
      <w:marBottom w:val="0"/>
      <w:divBdr>
        <w:top w:val="none" w:sz="0" w:space="0" w:color="auto"/>
        <w:left w:val="none" w:sz="0" w:space="0" w:color="auto"/>
        <w:bottom w:val="none" w:sz="0" w:space="0" w:color="auto"/>
        <w:right w:val="none" w:sz="0" w:space="0" w:color="auto"/>
      </w:divBdr>
    </w:div>
    <w:div w:id="39060991">
      <w:bodyDiv w:val="1"/>
      <w:marLeft w:val="0"/>
      <w:marRight w:val="0"/>
      <w:marTop w:val="0"/>
      <w:marBottom w:val="0"/>
      <w:divBdr>
        <w:top w:val="none" w:sz="0" w:space="0" w:color="auto"/>
        <w:left w:val="none" w:sz="0" w:space="0" w:color="auto"/>
        <w:bottom w:val="none" w:sz="0" w:space="0" w:color="auto"/>
        <w:right w:val="none" w:sz="0" w:space="0" w:color="auto"/>
      </w:divBdr>
    </w:div>
    <w:div w:id="220092493">
      <w:bodyDiv w:val="1"/>
      <w:marLeft w:val="0"/>
      <w:marRight w:val="0"/>
      <w:marTop w:val="0"/>
      <w:marBottom w:val="0"/>
      <w:divBdr>
        <w:top w:val="none" w:sz="0" w:space="0" w:color="auto"/>
        <w:left w:val="none" w:sz="0" w:space="0" w:color="auto"/>
        <w:bottom w:val="none" w:sz="0" w:space="0" w:color="auto"/>
        <w:right w:val="none" w:sz="0" w:space="0" w:color="auto"/>
      </w:divBdr>
    </w:div>
    <w:div w:id="239488993">
      <w:bodyDiv w:val="1"/>
      <w:marLeft w:val="0"/>
      <w:marRight w:val="0"/>
      <w:marTop w:val="0"/>
      <w:marBottom w:val="0"/>
      <w:divBdr>
        <w:top w:val="none" w:sz="0" w:space="0" w:color="auto"/>
        <w:left w:val="none" w:sz="0" w:space="0" w:color="auto"/>
        <w:bottom w:val="none" w:sz="0" w:space="0" w:color="auto"/>
        <w:right w:val="none" w:sz="0" w:space="0" w:color="auto"/>
      </w:divBdr>
    </w:div>
    <w:div w:id="259526518">
      <w:bodyDiv w:val="1"/>
      <w:marLeft w:val="0"/>
      <w:marRight w:val="0"/>
      <w:marTop w:val="0"/>
      <w:marBottom w:val="0"/>
      <w:divBdr>
        <w:top w:val="none" w:sz="0" w:space="0" w:color="auto"/>
        <w:left w:val="none" w:sz="0" w:space="0" w:color="auto"/>
        <w:bottom w:val="none" w:sz="0" w:space="0" w:color="auto"/>
        <w:right w:val="none" w:sz="0" w:space="0" w:color="auto"/>
      </w:divBdr>
    </w:div>
    <w:div w:id="291594781">
      <w:bodyDiv w:val="1"/>
      <w:marLeft w:val="0"/>
      <w:marRight w:val="0"/>
      <w:marTop w:val="0"/>
      <w:marBottom w:val="0"/>
      <w:divBdr>
        <w:top w:val="none" w:sz="0" w:space="0" w:color="auto"/>
        <w:left w:val="none" w:sz="0" w:space="0" w:color="auto"/>
        <w:bottom w:val="none" w:sz="0" w:space="0" w:color="auto"/>
        <w:right w:val="none" w:sz="0" w:space="0" w:color="auto"/>
      </w:divBdr>
    </w:div>
    <w:div w:id="319623940">
      <w:bodyDiv w:val="1"/>
      <w:marLeft w:val="0"/>
      <w:marRight w:val="0"/>
      <w:marTop w:val="0"/>
      <w:marBottom w:val="0"/>
      <w:divBdr>
        <w:top w:val="none" w:sz="0" w:space="0" w:color="auto"/>
        <w:left w:val="none" w:sz="0" w:space="0" w:color="auto"/>
        <w:bottom w:val="none" w:sz="0" w:space="0" w:color="auto"/>
        <w:right w:val="none" w:sz="0" w:space="0" w:color="auto"/>
      </w:divBdr>
    </w:div>
    <w:div w:id="418715777">
      <w:bodyDiv w:val="1"/>
      <w:marLeft w:val="0"/>
      <w:marRight w:val="0"/>
      <w:marTop w:val="0"/>
      <w:marBottom w:val="0"/>
      <w:divBdr>
        <w:top w:val="none" w:sz="0" w:space="0" w:color="auto"/>
        <w:left w:val="none" w:sz="0" w:space="0" w:color="auto"/>
        <w:bottom w:val="none" w:sz="0" w:space="0" w:color="auto"/>
        <w:right w:val="none" w:sz="0" w:space="0" w:color="auto"/>
      </w:divBdr>
    </w:div>
    <w:div w:id="466318631">
      <w:bodyDiv w:val="1"/>
      <w:marLeft w:val="0"/>
      <w:marRight w:val="0"/>
      <w:marTop w:val="0"/>
      <w:marBottom w:val="0"/>
      <w:divBdr>
        <w:top w:val="none" w:sz="0" w:space="0" w:color="auto"/>
        <w:left w:val="none" w:sz="0" w:space="0" w:color="auto"/>
        <w:bottom w:val="none" w:sz="0" w:space="0" w:color="auto"/>
        <w:right w:val="none" w:sz="0" w:space="0" w:color="auto"/>
      </w:divBdr>
    </w:div>
    <w:div w:id="481964366">
      <w:bodyDiv w:val="1"/>
      <w:marLeft w:val="0"/>
      <w:marRight w:val="0"/>
      <w:marTop w:val="0"/>
      <w:marBottom w:val="0"/>
      <w:divBdr>
        <w:top w:val="none" w:sz="0" w:space="0" w:color="auto"/>
        <w:left w:val="none" w:sz="0" w:space="0" w:color="auto"/>
        <w:bottom w:val="none" w:sz="0" w:space="0" w:color="auto"/>
        <w:right w:val="none" w:sz="0" w:space="0" w:color="auto"/>
      </w:divBdr>
    </w:div>
    <w:div w:id="513299961">
      <w:bodyDiv w:val="1"/>
      <w:marLeft w:val="0"/>
      <w:marRight w:val="0"/>
      <w:marTop w:val="0"/>
      <w:marBottom w:val="0"/>
      <w:divBdr>
        <w:top w:val="none" w:sz="0" w:space="0" w:color="auto"/>
        <w:left w:val="none" w:sz="0" w:space="0" w:color="auto"/>
        <w:bottom w:val="none" w:sz="0" w:space="0" w:color="auto"/>
        <w:right w:val="none" w:sz="0" w:space="0" w:color="auto"/>
      </w:divBdr>
    </w:div>
    <w:div w:id="544366738">
      <w:bodyDiv w:val="1"/>
      <w:marLeft w:val="0"/>
      <w:marRight w:val="0"/>
      <w:marTop w:val="0"/>
      <w:marBottom w:val="0"/>
      <w:divBdr>
        <w:top w:val="none" w:sz="0" w:space="0" w:color="auto"/>
        <w:left w:val="none" w:sz="0" w:space="0" w:color="auto"/>
        <w:bottom w:val="none" w:sz="0" w:space="0" w:color="auto"/>
        <w:right w:val="none" w:sz="0" w:space="0" w:color="auto"/>
      </w:divBdr>
    </w:div>
    <w:div w:id="561453395">
      <w:bodyDiv w:val="1"/>
      <w:marLeft w:val="0"/>
      <w:marRight w:val="0"/>
      <w:marTop w:val="0"/>
      <w:marBottom w:val="0"/>
      <w:divBdr>
        <w:top w:val="none" w:sz="0" w:space="0" w:color="auto"/>
        <w:left w:val="none" w:sz="0" w:space="0" w:color="auto"/>
        <w:bottom w:val="none" w:sz="0" w:space="0" w:color="auto"/>
        <w:right w:val="none" w:sz="0" w:space="0" w:color="auto"/>
      </w:divBdr>
    </w:div>
    <w:div w:id="610747142">
      <w:bodyDiv w:val="1"/>
      <w:marLeft w:val="0"/>
      <w:marRight w:val="0"/>
      <w:marTop w:val="0"/>
      <w:marBottom w:val="0"/>
      <w:divBdr>
        <w:top w:val="none" w:sz="0" w:space="0" w:color="auto"/>
        <w:left w:val="none" w:sz="0" w:space="0" w:color="auto"/>
        <w:bottom w:val="none" w:sz="0" w:space="0" w:color="auto"/>
        <w:right w:val="none" w:sz="0" w:space="0" w:color="auto"/>
      </w:divBdr>
    </w:div>
    <w:div w:id="745494904">
      <w:bodyDiv w:val="1"/>
      <w:marLeft w:val="0"/>
      <w:marRight w:val="0"/>
      <w:marTop w:val="0"/>
      <w:marBottom w:val="0"/>
      <w:divBdr>
        <w:top w:val="none" w:sz="0" w:space="0" w:color="auto"/>
        <w:left w:val="none" w:sz="0" w:space="0" w:color="auto"/>
        <w:bottom w:val="none" w:sz="0" w:space="0" w:color="auto"/>
        <w:right w:val="none" w:sz="0" w:space="0" w:color="auto"/>
      </w:divBdr>
    </w:div>
    <w:div w:id="840776056">
      <w:bodyDiv w:val="1"/>
      <w:marLeft w:val="0"/>
      <w:marRight w:val="0"/>
      <w:marTop w:val="0"/>
      <w:marBottom w:val="0"/>
      <w:divBdr>
        <w:top w:val="none" w:sz="0" w:space="0" w:color="auto"/>
        <w:left w:val="none" w:sz="0" w:space="0" w:color="auto"/>
        <w:bottom w:val="none" w:sz="0" w:space="0" w:color="auto"/>
        <w:right w:val="none" w:sz="0" w:space="0" w:color="auto"/>
      </w:divBdr>
    </w:div>
    <w:div w:id="928587723">
      <w:bodyDiv w:val="1"/>
      <w:marLeft w:val="0"/>
      <w:marRight w:val="0"/>
      <w:marTop w:val="0"/>
      <w:marBottom w:val="0"/>
      <w:divBdr>
        <w:top w:val="none" w:sz="0" w:space="0" w:color="auto"/>
        <w:left w:val="none" w:sz="0" w:space="0" w:color="auto"/>
        <w:bottom w:val="none" w:sz="0" w:space="0" w:color="auto"/>
        <w:right w:val="none" w:sz="0" w:space="0" w:color="auto"/>
      </w:divBdr>
    </w:div>
    <w:div w:id="972716834">
      <w:bodyDiv w:val="1"/>
      <w:marLeft w:val="0"/>
      <w:marRight w:val="0"/>
      <w:marTop w:val="0"/>
      <w:marBottom w:val="0"/>
      <w:divBdr>
        <w:top w:val="none" w:sz="0" w:space="0" w:color="auto"/>
        <w:left w:val="none" w:sz="0" w:space="0" w:color="auto"/>
        <w:bottom w:val="none" w:sz="0" w:space="0" w:color="auto"/>
        <w:right w:val="none" w:sz="0" w:space="0" w:color="auto"/>
      </w:divBdr>
      <w:divsChild>
        <w:div w:id="1354768988">
          <w:marLeft w:val="0"/>
          <w:marRight w:val="0"/>
          <w:marTop w:val="0"/>
          <w:marBottom w:val="0"/>
          <w:divBdr>
            <w:top w:val="none" w:sz="0" w:space="0" w:color="auto"/>
            <w:left w:val="none" w:sz="0" w:space="0" w:color="auto"/>
            <w:bottom w:val="none" w:sz="0" w:space="0" w:color="auto"/>
            <w:right w:val="none" w:sz="0" w:space="0" w:color="auto"/>
          </w:divBdr>
          <w:divsChild>
            <w:div w:id="282885638">
              <w:marLeft w:val="0"/>
              <w:marRight w:val="0"/>
              <w:marTop w:val="0"/>
              <w:marBottom w:val="0"/>
              <w:divBdr>
                <w:top w:val="none" w:sz="0" w:space="0" w:color="auto"/>
                <w:left w:val="none" w:sz="0" w:space="0" w:color="auto"/>
                <w:bottom w:val="none" w:sz="0" w:space="0" w:color="auto"/>
                <w:right w:val="none" w:sz="0" w:space="0" w:color="auto"/>
              </w:divBdr>
              <w:divsChild>
                <w:div w:id="64011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92553">
      <w:bodyDiv w:val="1"/>
      <w:marLeft w:val="0"/>
      <w:marRight w:val="0"/>
      <w:marTop w:val="0"/>
      <w:marBottom w:val="0"/>
      <w:divBdr>
        <w:top w:val="none" w:sz="0" w:space="0" w:color="auto"/>
        <w:left w:val="none" w:sz="0" w:space="0" w:color="auto"/>
        <w:bottom w:val="none" w:sz="0" w:space="0" w:color="auto"/>
        <w:right w:val="none" w:sz="0" w:space="0" w:color="auto"/>
      </w:divBdr>
    </w:div>
    <w:div w:id="1171336375">
      <w:bodyDiv w:val="1"/>
      <w:marLeft w:val="0"/>
      <w:marRight w:val="0"/>
      <w:marTop w:val="0"/>
      <w:marBottom w:val="0"/>
      <w:divBdr>
        <w:top w:val="none" w:sz="0" w:space="0" w:color="auto"/>
        <w:left w:val="none" w:sz="0" w:space="0" w:color="auto"/>
        <w:bottom w:val="none" w:sz="0" w:space="0" w:color="auto"/>
        <w:right w:val="none" w:sz="0" w:space="0" w:color="auto"/>
      </w:divBdr>
    </w:div>
    <w:div w:id="1224609405">
      <w:bodyDiv w:val="1"/>
      <w:marLeft w:val="0"/>
      <w:marRight w:val="0"/>
      <w:marTop w:val="0"/>
      <w:marBottom w:val="0"/>
      <w:divBdr>
        <w:top w:val="none" w:sz="0" w:space="0" w:color="auto"/>
        <w:left w:val="none" w:sz="0" w:space="0" w:color="auto"/>
        <w:bottom w:val="none" w:sz="0" w:space="0" w:color="auto"/>
        <w:right w:val="none" w:sz="0" w:space="0" w:color="auto"/>
      </w:divBdr>
    </w:div>
    <w:div w:id="1247036603">
      <w:bodyDiv w:val="1"/>
      <w:marLeft w:val="0"/>
      <w:marRight w:val="0"/>
      <w:marTop w:val="0"/>
      <w:marBottom w:val="0"/>
      <w:divBdr>
        <w:top w:val="none" w:sz="0" w:space="0" w:color="auto"/>
        <w:left w:val="none" w:sz="0" w:space="0" w:color="auto"/>
        <w:bottom w:val="none" w:sz="0" w:space="0" w:color="auto"/>
        <w:right w:val="none" w:sz="0" w:space="0" w:color="auto"/>
      </w:divBdr>
    </w:div>
    <w:div w:id="1497956507">
      <w:bodyDiv w:val="1"/>
      <w:marLeft w:val="0"/>
      <w:marRight w:val="0"/>
      <w:marTop w:val="0"/>
      <w:marBottom w:val="0"/>
      <w:divBdr>
        <w:top w:val="none" w:sz="0" w:space="0" w:color="auto"/>
        <w:left w:val="none" w:sz="0" w:space="0" w:color="auto"/>
        <w:bottom w:val="none" w:sz="0" w:space="0" w:color="auto"/>
        <w:right w:val="none" w:sz="0" w:space="0" w:color="auto"/>
      </w:divBdr>
    </w:div>
    <w:div w:id="1508667827">
      <w:bodyDiv w:val="1"/>
      <w:marLeft w:val="0"/>
      <w:marRight w:val="0"/>
      <w:marTop w:val="0"/>
      <w:marBottom w:val="0"/>
      <w:divBdr>
        <w:top w:val="none" w:sz="0" w:space="0" w:color="auto"/>
        <w:left w:val="none" w:sz="0" w:space="0" w:color="auto"/>
        <w:bottom w:val="none" w:sz="0" w:space="0" w:color="auto"/>
        <w:right w:val="none" w:sz="0" w:space="0" w:color="auto"/>
      </w:divBdr>
    </w:div>
    <w:div w:id="1566136905">
      <w:bodyDiv w:val="1"/>
      <w:marLeft w:val="0"/>
      <w:marRight w:val="0"/>
      <w:marTop w:val="0"/>
      <w:marBottom w:val="0"/>
      <w:divBdr>
        <w:top w:val="none" w:sz="0" w:space="0" w:color="auto"/>
        <w:left w:val="none" w:sz="0" w:space="0" w:color="auto"/>
        <w:bottom w:val="none" w:sz="0" w:space="0" w:color="auto"/>
        <w:right w:val="none" w:sz="0" w:space="0" w:color="auto"/>
      </w:divBdr>
      <w:divsChild>
        <w:div w:id="1289161544">
          <w:marLeft w:val="0"/>
          <w:marRight w:val="0"/>
          <w:marTop w:val="0"/>
          <w:marBottom w:val="0"/>
          <w:divBdr>
            <w:top w:val="none" w:sz="0" w:space="0" w:color="auto"/>
            <w:left w:val="none" w:sz="0" w:space="0" w:color="auto"/>
            <w:bottom w:val="none" w:sz="0" w:space="0" w:color="auto"/>
            <w:right w:val="none" w:sz="0" w:space="0" w:color="auto"/>
          </w:divBdr>
          <w:divsChild>
            <w:div w:id="553082630">
              <w:marLeft w:val="0"/>
              <w:marRight w:val="0"/>
              <w:marTop w:val="0"/>
              <w:marBottom w:val="0"/>
              <w:divBdr>
                <w:top w:val="none" w:sz="0" w:space="0" w:color="auto"/>
                <w:left w:val="none" w:sz="0" w:space="0" w:color="auto"/>
                <w:bottom w:val="none" w:sz="0" w:space="0" w:color="auto"/>
                <w:right w:val="none" w:sz="0" w:space="0" w:color="auto"/>
              </w:divBdr>
              <w:divsChild>
                <w:div w:id="1764036193">
                  <w:marLeft w:val="0"/>
                  <w:marRight w:val="0"/>
                  <w:marTop w:val="0"/>
                  <w:marBottom w:val="0"/>
                  <w:divBdr>
                    <w:top w:val="none" w:sz="0" w:space="0" w:color="auto"/>
                    <w:left w:val="none" w:sz="0" w:space="0" w:color="auto"/>
                    <w:bottom w:val="none" w:sz="0" w:space="0" w:color="auto"/>
                    <w:right w:val="none" w:sz="0" w:space="0" w:color="auto"/>
                  </w:divBdr>
                </w:div>
              </w:divsChild>
            </w:div>
            <w:div w:id="1377126784">
              <w:marLeft w:val="0"/>
              <w:marRight w:val="0"/>
              <w:marTop w:val="0"/>
              <w:marBottom w:val="0"/>
              <w:divBdr>
                <w:top w:val="none" w:sz="0" w:space="0" w:color="auto"/>
                <w:left w:val="none" w:sz="0" w:space="0" w:color="auto"/>
                <w:bottom w:val="none" w:sz="0" w:space="0" w:color="auto"/>
                <w:right w:val="none" w:sz="0" w:space="0" w:color="auto"/>
              </w:divBdr>
              <w:divsChild>
                <w:div w:id="49881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00311">
          <w:marLeft w:val="0"/>
          <w:marRight w:val="0"/>
          <w:marTop w:val="0"/>
          <w:marBottom w:val="0"/>
          <w:divBdr>
            <w:top w:val="none" w:sz="0" w:space="0" w:color="auto"/>
            <w:left w:val="none" w:sz="0" w:space="0" w:color="auto"/>
            <w:bottom w:val="none" w:sz="0" w:space="0" w:color="auto"/>
            <w:right w:val="none" w:sz="0" w:space="0" w:color="auto"/>
          </w:divBdr>
          <w:divsChild>
            <w:div w:id="114296552">
              <w:marLeft w:val="0"/>
              <w:marRight w:val="0"/>
              <w:marTop w:val="0"/>
              <w:marBottom w:val="0"/>
              <w:divBdr>
                <w:top w:val="none" w:sz="0" w:space="0" w:color="auto"/>
                <w:left w:val="none" w:sz="0" w:space="0" w:color="auto"/>
                <w:bottom w:val="none" w:sz="0" w:space="0" w:color="auto"/>
                <w:right w:val="none" w:sz="0" w:space="0" w:color="auto"/>
              </w:divBdr>
              <w:divsChild>
                <w:div w:id="133267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68830">
      <w:bodyDiv w:val="1"/>
      <w:marLeft w:val="0"/>
      <w:marRight w:val="0"/>
      <w:marTop w:val="0"/>
      <w:marBottom w:val="0"/>
      <w:divBdr>
        <w:top w:val="none" w:sz="0" w:space="0" w:color="auto"/>
        <w:left w:val="none" w:sz="0" w:space="0" w:color="auto"/>
        <w:bottom w:val="none" w:sz="0" w:space="0" w:color="auto"/>
        <w:right w:val="none" w:sz="0" w:space="0" w:color="auto"/>
      </w:divBdr>
    </w:div>
    <w:div w:id="1623031751">
      <w:bodyDiv w:val="1"/>
      <w:marLeft w:val="0"/>
      <w:marRight w:val="0"/>
      <w:marTop w:val="0"/>
      <w:marBottom w:val="0"/>
      <w:divBdr>
        <w:top w:val="none" w:sz="0" w:space="0" w:color="auto"/>
        <w:left w:val="none" w:sz="0" w:space="0" w:color="auto"/>
        <w:bottom w:val="none" w:sz="0" w:space="0" w:color="auto"/>
        <w:right w:val="none" w:sz="0" w:space="0" w:color="auto"/>
      </w:divBdr>
    </w:div>
    <w:div w:id="1702974659">
      <w:bodyDiv w:val="1"/>
      <w:marLeft w:val="0"/>
      <w:marRight w:val="0"/>
      <w:marTop w:val="0"/>
      <w:marBottom w:val="0"/>
      <w:divBdr>
        <w:top w:val="none" w:sz="0" w:space="0" w:color="auto"/>
        <w:left w:val="none" w:sz="0" w:space="0" w:color="auto"/>
        <w:bottom w:val="none" w:sz="0" w:space="0" w:color="auto"/>
        <w:right w:val="none" w:sz="0" w:space="0" w:color="auto"/>
      </w:divBdr>
    </w:div>
    <w:div w:id="1757097292">
      <w:bodyDiv w:val="1"/>
      <w:marLeft w:val="0"/>
      <w:marRight w:val="0"/>
      <w:marTop w:val="0"/>
      <w:marBottom w:val="0"/>
      <w:divBdr>
        <w:top w:val="none" w:sz="0" w:space="0" w:color="auto"/>
        <w:left w:val="none" w:sz="0" w:space="0" w:color="auto"/>
        <w:bottom w:val="none" w:sz="0" w:space="0" w:color="auto"/>
        <w:right w:val="none" w:sz="0" w:space="0" w:color="auto"/>
      </w:divBdr>
    </w:div>
    <w:div w:id="1779834065">
      <w:bodyDiv w:val="1"/>
      <w:marLeft w:val="0"/>
      <w:marRight w:val="0"/>
      <w:marTop w:val="0"/>
      <w:marBottom w:val="0"/>
      <w:divBdr>
        <w:top w:val="none" w:sz="0" w:space="0" w:color="auto"/>
        <w:left w:val="none" w:sz="0" w:space="0" w:color="auto"/>
        <w:bottom w:val="none" w:sz="0" w:space="0" w:color="auto"/>
        <w:right w:val="none" w:sz="0" w:space="0" w:color="auto"/>
      </w:divBdr>
    </w:div>
    <w:div w:id="1932082522">
      <w:bodyDiv w:val="1"/>
      <w:marLeft w:val="0"/>
      <w:marRight w:val="0"/>
      <w:marTop w:val="0"/>
      <w:marBottom w:val="0"/>
      <w:divBdr>
        <w:top w:val="none" w:sz="0" w:space="0" w:color="auto"/>
        <w:left w:val="none" w:sz="0" w:space="0" w:color="auto"/>
        <w:bottom w:val="none" w:sz="0" w:space="0" w:color="auto"/>
        <w:right w:val="none" w:sz="0" w:space="0" w:color="auto"/>
      </w:divBdr>
    </w:div>
    <w:div w:id="1933390800">
      <w:bodyDiv w:val="1"/>
      <w:marLeft w:val="0"/>
      <w:marRight w:val="0"/>
      <w:marTop w:val="0"/>
      <w:marBottom w:val="0"/>
      <w:divBdr>
        <w:top w:val="none" w:sz="0" w:space="0" w:color="auto"/>
        <w:left w:val="none" w:sz="0" w:space="0" w:color="auto"/>
        <w:bottom w:val="none" w:sz="0" w:space="0" w:color="auto"/>
        <w:right w:val="none" w:sz="0" w:space="0" w:color="auto"/>
      </w:divBdr>
    </w:div>
    <w:div w:id="2007171819">
      <w:bodyDiv w:val="1"/>
      <w:marLeft w:val="0"/>
      <w:marRight w:val="0"/>
      <w:marTop w:val="0"/>
      <w:marBottom w:val="0"/>
      <w:divBdr>
        <w:top w:val="none" w:sz="0" w:space="0" w:color="auto"/>
        <w:left w:val="none" w:sz="0" w:space="0" w:color="auto"/>
        <w:bottom w:val="none" w:sz="0" w:space="0" w:color="auto"/>
        <w:right w:val="none" w:sz="0" w:space="0" w:color="auto"/>
      </w:divBdr>
    </w:div>
    <w:div w:id="2066683528">
      <w:bodyDiv w:val="1"/>
      <w:marLeft w:val="0"/>
      <w:marRight w:val="0"/>
      <w:marTop w:val="0"/>
      <w:marBottom w:val="0"/>
      <w:divBdr>
        <w:top w:val="none" w:sz="0" w:space="0" w:color="auto"/>
        <w:left w:val="none" w:sz="0" w:space="0" w:color="auto"/>
        <w:bottom w:val="none" w:sz="0" w:space="0" w:color="auto"/>
        <w:right w:val="none" w:sz="0" w:space="0" w:color="auto"/>
      </w:divBdr>
    </w:div>
    <w:div w:id="20820186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4ABE7-93A8-4A14-B6E0-7500BB21401B}">
  <ds:schemaRefs>
    <ds:schemaRef ds:uri="http://schemas.openxmlformats.org/officeDocument/2006/bibliography"/>
  </ds:schemaRefs>
</ds:datastoreItem>
</file>

<file path=customXml/itemProps2.xml><?xml version="1.0" encoding="utf-8"?>
<ds:datastoreItem xmlns:ds="http://schemas.openxmlformats.org/officeDocument/2006/customXml" ds:itemID="{DFCB90A2-28F3-4181-9FBD-87EC35B8C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11610</Words>
  <Characters>66182</Characters>
  <Application>Microsoft Office Word</Application>
  <DocSecurity>4</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77637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Laurens Speelman</dc:creator>
  <cp:keywords/>
  <dc:description/>
  <cp:lastModifiedBy>Carter K.R.</cp:lastModifiedBy>
  <cp:revision>2</cp:revision>
  <cp:lastPrinted>2015-08-17T18:18:00Z</cp:lastPrinted>
  <dcterms:created xsi:type="dcterms:W3CDTF">2016-12-01T11:02:00Z</dcterms:created>
  <dcterms:modified xsi:type="dcterms:W3CDTF">2016-12-01T11:02:00Z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zotero-version="4.0.26.3"&gt;&lt;session id="A4DrjCAD"/&gt;&lt;style id="http://www.zotero.org/styles/apa" hasBibliography="1" bibliographyStyleHasBeenSet="1"/&gt;&lt;prefs&gt;&lt;pref name="fieldType" value="Field"/&gt;&lt;pref name="storeReferences" value="tru</vt:lpwstr>
  </property>
  <property fmtid="{D5CDD505-2E9C-101B-9397-08002B2CF9AE}" pid="3" name="ZOTERO_PREF_2">
    <vt:lpwstr>e"/&gt;&lt;pref name="automaticJournalAbbreviations" value="true"/&gt;&lt;pref name="noteType" value="0"/&gt;&lt;/prefs&gt;&lt;/data&gt;</vt:lpwstr>
  </property>
</Properties>
</file>