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A99" w:rsidRPr="00FF6A4E" w:rsidRDefault="00202A99" w:rsidP="00FF6A4E">
      <w:pPr>
        <w:spacing w:after="120" w:line="480" w:lineRule="auto"/>
        <w:rPr>
          <w:rFonts w:cstheme="minorHAnsi"/>
          <w:b/>
          <w:sz w:val="24"/>
          <w:szCs w:val="24"/>
        </w:rPr>
      </w:pPr>
      <w:r w:rsidRPr="00FF6A4E">
        <w:rPr>
          <w:rFonts w:cstheme="minorHAnsi"/>
          <w:b/>
          <w:sz w:val="24"/>
          <w:szCs w:val="24"/>
        </w:rPr>
        <w:t xml:space="preserve">ROSTRUM </w:t>
      </w:r>
      <w:bookmarkStart w:id="0" w:name="_GoBack"/>
      <w:bookmarkEnd w:id="0"/>
    </w:p>
    <w:p w:rsidR="00202A99" w:rsidRPr="00FF6A4E" w:rsidRDefault="00202A99" w:rsidP="00FF6A4E">
      <w:pPr>
        <w:spacing w:after="120" w:line="480" w:lineRule="auto"/>
        <w:rPr>
          <w:rFonts w:cstheme="minorHAnsi"/>
          <w:sz w:val="24"/>
          <w:szCs w:val="24"/>
        </w:rPr>
      </w:pPr>
      <w:r w:rsidRPr="00FF6A4E">
        <w:rPr>
          <w:rFonts w:cstheme="minorHAnsi"/>
          <w:b/>
          <w:sz w:val="24"/>
          <w:szCs w:val="24"/>
        </w:rPr>
        <w:t>Title:</w:t>
      </w:r>
      <w:r w:rsidRPr="00FF6A4E">
        <w:rPr>
          <w:rFonts w:cstheme="minorHAnsi"/>
          <w:sz w:val="24"/>
          <w:szCs w:val="24"/>
        </w:rPr>
        <w:t xml:space="preserve"> Multi-generational cohorts in asthma and allergy </w:t>
      </w:r>
    </w:p>
    <w:p w:rsidR="00202A99" w:rsidRPr="00FF6A4E" w:rsidRDefault="00202A99" w:rsidP="00FF6A4E">
      <w:pPr>
        <w:spacing w:after="120" w:line="480" w:lineRule="auto"/>
        <w:rPr>
          <w:rFonts w:cstheme="minorHAnsi"/>
          <w:sz w:val="24"/>
          <w:szCs w:val="24"/>
        </w:rPr>
      </w:pPr>
      <w:r w:rsidRPr="00FF6A4E">
        <w:rPr>
          <w:rFonts w:cstheme="minorHAnsi"/>
          <w:b/>
          <w:sz w:val="24"/>
          <w:szCs w:val="24"/>
        </w:rPr>
        <w:t>Authors:</w:t>
      </w:r>
    </w:p>
    <w:p w:rsidR="00202A99" w:rsidRPr="00FF6A4E" w:rsidRDefault="00202A99" w:rsidP="00FF6A4E">
      <w:pPr>
        <w:spacing w:after="120" w:line="480" w:lineRule="auto"/>
        <w:outlineLvl w:val="0"/>
        <w:rPr>
          <w:rFonts w:cstheme="minorHAnsi"/>
          <w:sz w:val="24"/>
          <w:szCs w:val="24"/>
        </w:rPr>
      </w:pPr>
      <w:r w:rsidRPr="00FF6A4E">
        <w:rPr>
          <w:rFonts w:cstheme="minorHAnsi"/>
          <w:sz w:val="24"/>
          <w:szCs w:val="24"/>
        </w:rPr>
        <w:t>S. Hasan Arshad DM</w:t>
      </w:r>
      <w:r w:rsidRPr="00FF6A4E">
        <w:rPr>
          <w:rFonts w:cstheme="minorHAnsi"/>
          <w:sz w:val="24"/>
          <w:szCs w:val="24"/>
          <w:vertAlign w:val="superscript"/>
        </w:rPr>
        <w:t>a,b</w:t>
      </w:r>
      <w:r w:rsidRPr="00FF6A4E">
        <w:rPr>
          <w:rFonts w:cstheme="minorHAnsi"/>
          <w:sz w:val="24"/>
          <w:szCs w:val="24"/>
        </w:rPr>
        <w:t>, Wilfried Karmaus Dr.med.</w:t>
      </w:r>
      <w:r w:rsidRPr="00FF6A4E">
        <w:rPr>
          <w:rFonts w:cstheme="minorHAnsi"/>
          <w:sz w:val="24"/>
          <w:szCs w:val="24"/>
          <w:vertAlign w:val="superscript"/>
        </w:rPr>
        <w:t>c</w:t>
      </w:r>
      <w:r w:rsidRPr="00FF6A4E">
        <w:rPr>
          <w:rFonts w:cstheme="minorHAnsi"/>
          <w:sz w:val="24"/>
          <w:szCs w:val="24"/>
        </w:rPr>
        <w:t xml:space="preserve">, Hongmei Zhang PhD </w:t>
      </w:r>
      <w:r w:rsidRPr="00FF6A4E">
        <w:rPr>
          <w:rFonts w:cstheme="minorHAnsi"/>
          <w:sz w:val="24"/>
          <w:szCs w:val="24"/>
          <w:vertAlign w:val="superscript"/>
        </w:rPr>
        <w:t>c</w:t>
      </w:r>
      <w:r w:rsidRPr="00FF6A4E">
        <w:rPr>
          <w:rFonts w:cstheme="minorHAnsi"/>
          <w:sz w:val="24"/>
          <w:szCs w:val="24"/>
        </w:rPr>
        <w:t>, John W Holloway PhD</w:t>
      </w:r>
      <w:r w:rsidRPr="00FF6A4E">
        <w:rPr>
          <w:rFonts w:cstheme="minorHAnsi"/>
          <w:sz w:val="24"/>
          <w:szCs w:val="24"/>
          <w:vertAlign w:val="superscript"/>
        </w:rPr>
        <w:t xml:space="preserve"> b,d</w:t>
      </w:r>
      <w:r w:rsidRPr="00FF6A4E">
        <w:rPr>
          <w:rFonts w:cstheme="minorHAnsi"/>
          <w:sz w:val="24"/>
          <w:szCs w:val="24"/>
        </w:rPr>
        <w:t>,</w:t>
      </w:r>
    </w:p>
    <w:p w:rsidR="00202A99" w:rsidRPr="00FF6A4E" w:rsidRDefault="00202A99" w:rsidP="00FF6A4E">
      <w:pPr>
        <w:spacing w:after="120" w:line="480" w:lineRule="auto"/>
        <w:rPr>
          <w:rFonts w:cstheme="minorHAnsi"/>
          <w:b/>
          <w:sz w:val="24"/>
          <w:szCs w:val="24"/>
        </w:rPr>
      </w:pPr>
      <w:r w:rsidRPr="00FF6A4E">
        <w:rPr>
          <w:rFonts w:cstheme="minorHAnsi"/>
          <w:b/>
          <w:sz w:val="24"/>
          <w:szCs w:val="24"/>
        </w:rPr>
        <w:t xml:space="preserve">From: </w:t>
      </w:r>
    </w:p>
    <w:p w:rsidR="00202A99" w:rsidRPr="00FF6A4E" w:rsidRDefault="00202A99" w:rsidP="00FF6A4E">
      <w:pPr>
        <w:spacing w:after="120" w:line="480" w:lineRule="auto"/>
        <w:rPr>
          <w:rFonts w:cstheme="minorHAnsi"/>
          <w:sz w:val="24"/>
          <w:szCs w:val="24"/>
          <w:vertAlign w:val="superscript"/>
        </w:rPr>
      </w:pPr>
      <w:r w:rsidRPr="00FF6A4E">
        <w:rPr>
          <w:rFonts w:cstheme="minorHAnsi"/>
          <w:sz w:val="24"/>
          <w:szCs w:val="24"/>
          <w:vertAlign w:val="superscript"/>
        </w:rPr>
        <w:t xml:space="preserve">a </w:t>
      </w:r>
      <w:r w:rsidRPr="00FF6A4E">
        <w:rPr>
          <w:rFonts w:cstheme="minorHAnsi"/>
          <w:sz w:val="24"/>
          <w:szCs w:val="24"/>
        </w:rPr>
        <w:t>The David Hide Asthma and Allergy Research Centre, Isle of Wight, UK</w:t>
      </w:r>
    </w:p>
    <w:p w:rsidR="00202A99" w:rsidRPr="00FF6A4E" w:rsidRDefault="00202A99" w:rsidP="00FF6A4E">
      <w:pPr>
        <w:spacing w:after="120" w:line="480" w:lineRule="auto"/>
        <w:rPr>
          <w:rFonts w:cstheme="minorHAnsi"/>
          <w:sz w:val="24"/>
          <w:szCs w:val="24"/>
        </w:rPr>
      </w:pPr>
      <w:r w:rsidRPr="00FF6A4E">
        <w:rPr>
          <w:rFonts w:cstheme="minorHAnsi"/>
          <w:sz w:val="24"/>
          <w:szCs w:val="24"/>
          <w:vertAlign w:val="superscript"/>
        </w:rPr>
        <w:t>b</w:t>
      </w:r>
      <w:r w:rsidRPr="00FF6A4E">
        <w:rPr>
          <w:rFonts w:cstheme="minorHAnsi"/>
          <w:sz w:val="24"/>
          <w:szCs w:val="24"/>
        </w:rPr>
        <w:t xml:space="preserve"> Clinical and Experimental Sciences, Faculty of Medicine, University of Southampton, UK</w:t>
      </w:r>
    </w:p>
    <w:p w:rsidR="00202A99" w:rsidRPr="00FF6A4E" w:rsidRDefault="00202A99" w:rsidP="00FF6A4E">
      <w:pPr>
        <w:spacing w:after="120" w:line="480" w:lineRule="auto"/>
        <w:rPr>
          <w:rFonts w:cstheme="minorHAnsi"/>
          <w:sz w:val="24"/>
          <w:szCs w:val="24"/>
        </w:rPr>
      </w:pPr>
      <w:r w:rsidRPr="00FF6A4E">
        <w:rPr>
          <w:rFonts w:cstheme="minorHAnsi"/>
          <w:sz w:val="24"/>
          <w:szCs w:val="24"/>
          <w:vertAlign w:val="superscript"/>
        </w:rPr>
        <w:t xml:space="preserve">c </w:t>
      </w:r>
      <w:r w:rsidRPr="00FF6A4E">
        <w:rPr>
          <w:rFonts w:cstheme="minorHAnsi"/>
          <w:sz w:val="24"/>
          <w:szCs w:val="24"/>
        </w:rPr>
        <w:t>Division of Epidemiology, Biostatistics and Environmental Health, School of Public Health, University of Memphis, 236A Robison Hall, Memphis, TN 38152</w:t>
      </w:r>
    </w:p>
    <w:p w:rsidR="00202A99" w:rsidRPr="00FF6A4E" w:rsidRDefault="00202A99" w:rsidP="00FF6A4E">
      <w:pPr>
        <w:spacing w:after="120" w:line="480" w:lineRule="auto"/>
        <w:rPr>
          <w:rFonts w:cstheme="minorHAnsi"/>
          <w:sz w:val="24"/>
          <w:szCs w:val="24"/>
        </w:rPr>
      </w:pPr>
      <w:r w:rsidRPr="00FF6A4E">
        <w:rPr>
          <w:rFonts w:cstheme="minorHAnsi"/>
          <w:sz w:val="24"/>
          <w:szCs w:val="24"/>
          <w:vertAlign w:val="superscript"/>
        </w:rPr>
        <w:t>d</w:t>
      </w:r>
      <w:r w:rsidRPr="00FF6A4E">
        <w:rPr>
          <w:rFonts w:cstheme="minorHAnsi"/>
          <w:sz w:val="24"/>
          <w:szCs w:val="24"/>
        </w:rPr>
        <w:t xml:space="preserve"> Human Development and Health, Faculty of Medicine, University of Southampton, Southampton General Hospital, Southampton, SO16 6YD, UK.</w:t>
      </w:r>
    </w:p>
    <w:p w:rsidR="00202A99" w:rsidRPr="00FF6A4E" w:rsidRDefault="00202A99" w:rsidP="00FF6A4E">
      <w:pPr>
        <w:spacing w:after="120" w:line="480" w:lineRule="auto"/>
        <w:rPr>
          <w:rFonts w:cstheme="minorHAnsi"/>
          <w:sz w:val="24"/>
          <w:szCs w:val="24"/>
        </w:rPr>
      </w:pPr>
    </w:p>
    <w:p w:rsidR="00202A99" w:rsidRPr="00FF6A4E" w:rsidRDefault="00202A99" w:rsidP="00FF6A4E">
      <w:pPr>
        <w:spacing w:after="120" w:line="480" w:lineRule="auto"/>
        <w:rPr>
          <w:rFonts w:cstheme="minorHAnsi"/>
          <w:b/>
          <w:sz w:val="24"/>
          <w:szCs w:val="24"/>
        </w:rPr>
      </w:pPr>
      <w:r w:rsidRPr="00FF6A4E">
        <w:rPr>
          <w:rFonts w:cstheme="minorHAnsi"/>
          <w:b/>
          <w:sz w:val="24"/>
          <w:szCs w:val="24"/>
        </w:rPr>
        <w:t>Corresponding Author:</w:t>
      </w:r>
    </w:p>
    <w:p w:rsidR="00202A99" w:rsidRPr="00FF6A4E" w:rsidRDefault="00202A99" w:rsidP="00FF6A4E">
      <w:pPr>
        <w:spacing w:after="120" w:line="480" w:lineRule="auto"/>
        <w:rPr>
          <w:rFonts w:cstheme="minorHAnsi"/>
          <w:sz w:val="24"/>
          <w:szCs w:val="24"/>
        </w:rPr>
      </w:pPr>
      <w:r w:rsidRPr="00FF6A4E">
        <w:rPr>
          <w:rFonts w:cstheme="minorHAnsi"/>
          <w:sz w:val="24"/>
          <w:szCs w:val="24"/>
        </w:rPr>
        <w:t>Professor S Hasan Arshad</w:t>
      </w:r>
    </w:p>
    <w:p w:rsidR="00202A99" w:rsidRPr="00FF6A4E" w:rsidRDefault="00202A99" w:rsidP="00FF6A4E">
      <w:pPr>
        <w:spacing w:after="120" w:line="480" w:lineRule="auto"/>
        <w:rPr>
          <w:rFonts w:cstheme="minorHAnsi"/>
          <w:sz w:val="24"/>
          <w:szCs w:val="24"/>
        </w:rPr>
      </w:pPr>
      <w:r w:rsidRPr="00FF6A4E">
        <w:rPr>
          <w:rFonts w:cstheme="minorHAnsi"/>
          <w:sz w:val="24"/>
          <w:szCs w:val="24"/>
        </w:rPr>
        <w:t>MP:810, South Block, Southampton General Hospital,</w:t>
      </w:r>
      <w:r>
        <w:rPr>
          <w:rFonts w:cstheme="minorHAnsi"/>
          <w:sz w:val="24"/>
          <w:szCs w:val="24"/>
        </w:rPr>
        <w:t xml:space="preserve"> </w:t>
      </w:r>
      <w:r w:rsidRPr="00FF6A4E">
        <w:rPr>
          <w:rFonts w:cstheme="minorHAnsi"/>
          <w:sz w:val="24"/>
          <w:szCs w:val="24"/>
        </w:rPr>
        <w:t>Tremona Road, Southampton, United Kingdom</w:t>
      </w:r>
    </w:p>
    <w:p w:rsidR="00202A99" w:rsidRPr="00FF6A4E" w:rsidRDefault="00202A99" w:rsidP="00FF6A4E">
      <w:pPr>
        <w:spacing w:after="120" w:line="480" w:lineRule="auto"/>
        <w:rPr>
          <w:rFonts w:cstheme="minorHAnsi"/>
          <w:sz w:val="24"/>
          <w:szCs w:val="24"/>
        </w:rPr>
      </w:pPr>
      <w:r w:rsidRPr="00FF6A4E">
        <w:rPr>
          <w:rFonts w:cstheme="minorHAnsi"/>
          <w:sz w:val="24"/>
          <w:szCs w:val="24"/>
        </w:rPr>
        <w:t>Tel: +44 (01983) 534373, Fax: +44 (01983) 822928</w:t>
      </w:r>
      <w:r w:rsidRPr="00FF6A4E">
        <w:rPr>
          <w:rFonts w:cstheme="minorHAnsi"/>
          <w:sz w:val="24"/>
          <w:szCs w:val="24"/>
        </w:rPr>
        <w:tab/>
      </w:r>
      <w:r w:rsidRPr="00FF6A4E">
        <w:rPr>
          <w:rFonts w:cstheme="minorHAnsi"/>
          <w:sz w:val="24"/>
          <w:szCs w:val="24"/>
        </w:rPr>
        <w:tab/>
      </w:r>
    </w:p>
    <w:p w:rsidR="00202A99" w:rsidRPr="00FF6A4E" w:rsidRDefault="00202A99" w:rsidP="00FF6A4E">
      <w:pPr>
        <w:spacing w:after="120" w:line="480" w:lineRule="auto"/>
        <w:rPr>
          <w:rFonts w:cstheme="minorHAnsi"/>
          <w:sz w:val="24"/>
          <w:szCs w:val="24"/>
        </w:rPr>
      </w:pPr>
      <w:r w:rsidRPr="00FF6A4E">
        <w:rPr>
          <w:rFonts w:cstheme="minorHAnsi"/>
          <w:sz w:val="24"/>
          <w:szCs w:val="24"/>
        </w:rPr>
        <w:t xml:space="preserve">Email: </w:t>
      </w:r>
      <w:hyperlink r:id="rId8" w:history="1">
        <w:r w:rsidRPr="00FF6A4E">
          <w:rPr>
            <w:rStyle w:val="Hyperlink"/>
            <w:rFonts w:cstheme="minorHAnsi"/>
            <w:sz w:val="24"/>
            <w:szCs w:val="24"/>
          </w:rPr>
          <w:t>sha@soton.ac.uk</w:t>
        </w:r>
      </w:hyperlink>
    </w:p>
    <w:p w:rsidR="00202A99" w:rsidRPr="00EA0107" w:rsidRDefault="00202A99" w:rsidP="00FF6A4E">
      <w:pPr>
        <w:spacing w:after="120" w:line="480" w:lineRule="auto"/>
        <w:rPr>
          <w:rFonts w:cstheme="minorHAnsi"/>
          <w:sz w:val="24"/>
          <w:szCs w:val="24"/>
        </w:rPr>
      </w:pPr>
      <w:r>
        <w:rPr>
          <w:rFonts w:cstheme="minorHAnsi"/>
          <w:b/>
          <w:sz w:val="24"/>
          <w:szCs w:val="24"/>
        </w:rPr>
        <w:lastRenderedPageBreak/>
        <w:t>F</w:t>
      </w:r>
      <w:r w:rsidRPr="00FF6A4E">
        <w:rPr>
          <w:rFonts w:cstheme="minorHAnsi"/>
          <w:b/>
          <w:sz w:val="24"/>
          <w:szCs w:val="24"/>
        </w:rPr>
        <w:t>unding sources:</w:t>
      </w:r>
      <w:r w:rsidRPr="00FF6A4E">
        <w:rPr>
          <w:rFonts w:cstheme="minorHAnsi"/>
          <w:sz w:val="24"/>
          <w:szCs w:val="24"/>
        </w:rPr>
        <w:t xml:space="preserve"> The Isle of Wight birth cohort assessments have been supported by the National Institutes of Health USA (Grant no. R01 HL082925</w:t>
      </w:r>
      <w:r w:rsidR="00C36AB5">
        <w:rPr>
          <w:rFonts w:cstheme="minorHAnsi"/>
          <w:sz w:val="24"/>
          <w:szCs w:val="24"/>
        </w:rPr>
        <w:t>,</w:t>
      </w:r>
      <w:r w:rsidRPr="00FF6A4E">
        <w:rPr>
          <w:rFonts w:cstheme="minorHAnsi"/>
          <w:sz w:val="24"/>
          <w:szCs w:val="24"/>
        </w:rPr>
        <w:t xml:space="preserve"> R01</w:t>
      </w:r>
      <w:r>
        <w:rPr>
          <w:rFonts w:cstheme="minorHAnsi"/>
          <w:sz w:val="24"/>
          <w:szCs w:val="24"/>
        </w:rPr>
        <w:t xml:space="preserve"> </w:t>
      </w:r>
      <w:r w:rsidRPr="00FF6A4E">
        <w:rPr>
          <w:rFonts w:cstheme="minorHAnsi"/>
          <w:sz w:val="24"/>
          <w:szCs w:val="24"/>
        </w:rPr>
        <w:t>AI091905</w:t>
      </w:r>
      <w:r w:rsidR="00C36AB5">
        <w:rPr>
          <w:rFonts w:cstheme="minorHAnsi"/>
          <w:sz w:val="24"/>
          <w:szCs w:val="24"/>
        </w:rPr>
        <w:t xml:space="preserve">, </w:t>
      </w:r>
      <w:r w:rsidR="00C36AB5" w:rsidRPr="00C36AB5">
        <w:rPr>
          <w:rFonts w:cstheme="minorHAnsi"/>
          <w:sz w:val="24"/>
          <w:szCs w:val="24"/>
        </w:rPr>
        <w:t>R01</w:t>
      </w:r>
      <w:r w:rsidR="00C36AB5">
        <w:rPr>
          <w:rFonts w:cstheme="minorHAnsi"/>
          <w:sz w:val="24"/>
          <w:szCs w:val="24"/>
        </w:rPr>
        <w:t xml:space="preserve"> </w:t>
      </w:r>
      <w:r w:rsidR="00C36AB5" w:rsidRPr="00C36AB5">
        <w:rPr>
          <w:rFonts w:cstheme="minorHAnsi"/>
          <w:sz w:val="24"/>
          <w:szCs w:val="24"/>
        </w:rPr>
        <w:t>AI121226, and R01</w:t>
      </w:r>
      <w:r w:rsidR="00C36AB5">
        <w:rPr>
          <w:rFonts w:cstheme="minorHAnsi"/>
          <w:sz w:val="24"/>
          <w:szCs w:val="24"/>
        </w:rPr>
        <w:t xml:space="preserve"> </w:t>
      </w:r>
      <w:r w:rsidR="00C36AB5" w:rsidRPr="00C36AB5">
        <w:rPr>
          <w:rFonts w:cstheme="minorHAnsi"/>
          <w:sz w:val="24"/>
          <w:szCs w:val="24"/>
        </w:rPr>
        <w:t>HL132321</w:t>
      </w:r>
      <w:r w:rsidRPr="00FF6A4E">
        <w:rPr>
          <w:rFonts w:cstheme="minorHAnsi"/>
          <w:sz w:val="24"/>
          <w:szCs w:val="24"/>
        </w:rPr>
        <w:t xml:space="preserve">) and </w:t>
      </w:r>
      <w:r w:rsidRPr="00EA0107">
        <w:rPr>
          <w:rFonts w:cstheme="minorHAnsi"/>
          <w:sz w:val="24"/>
          <w:szCs w:val="24"/>
        </w:rPr>
        <w:t>Asthma UK (Grant no. 364).</w:t>
      </w:r>
    </w:p>
    <w:p w:rsidR="00202A99" w:rsidRDefault="00202A99">
      <w:pPr>
        <w:rPr>
          <w:rFonts w:cstheme="minorHAnsi"/>
          <w:b/>
          <w:sz w:val="24"/>
          <w:szCs w:val="24"/>
        </w:rPr>
      </w:pPr>
    </w:p>
    <w:p w:rsidR="00202A99" w:rsidRDefault="00202A99">
      <w:pPr>
        <w:rPr>
          <w:rFonts w:cstheme="minorHAnsi"/>
          <w:b/>
          <w:sz w:val="24"/>
          <w:szCs w:val="24"/>
        </w:rPr>
      </w:pPr>
      <w:r>
        <w:rPr>
          <w:rFonts w:cstheme="minorHAnsi"/>
          <w:b/>
          <w:sz w:val="24"/>
          <w:szCs w:val="24"/>
        </w:rPr>
        <w:t xml:space="preserve">Word count: </w:t>
      </w:r>
    </w:p>
    <w:p w:rsidR="00202A99" w:rsidRDefault="00202A99">
      <w:pPr>
        <w:rPr>
          <w:rFonts w:cstheme="minorHAnsi"/>
          <w:b/>
          <w:sz w:val="24"/>
          <w:szCs w:val="24"/>
        </w:rPr>
      </w:pPr>
      <w:r>
        <w:rPr>
          <w:rFonts w:cstheme="minorHAnsi"/>
          <w:b/>
          <w:sz w:val="24"/>
          <w:szCs w:val="24"/>
        </w:rPr>
        <w:t>Abstract:</w:t>
      </w:r>
      <w:r w:rsidRPr="004200BE">
        <w:rPr>
          <w:rFonts w:cstheme="minorHAnsi"/>
          <w:sz w:val="24"/>
          <w:szCs w:val="24"/>
        </w:rPr>
        <w:t xml:space="preserve"> 245</w:t>
      </w:r>
    </w:p>
    <w:p w:rsidR="00202A99" w:rsidRDefault="00202A99">
      <w:pPr>
        <w:rPr>
          <w:rFonts w:cstheme="minorHAnsi"/>
          <w:b/>
          <w:sz w:val="24"/>
          <w:szCs w:val="24"/>
        </w:rPr>
      </w:pPr>
      <w:r>
        <w:rPr>
          <w:rFonts w:cstheme="minorHAnsi"/>
          <w:b/>
          <w:sz w:val="24"/>
          <w:szCs w:val="24"/>
        </w:rPr>
        <w:t xml:space="preserve">Article: </w:t>
      </w:r>
      <w:r w:rsidR="00E0586D">
        <w:rPr>
          <w:rFonts w:cstheme="minorHAnsi"/>
          <w:sz w:val="24"/>
          <w:szCs w:val="24"/>
        </w:rPr>
        <w:t>3022</w:t>
      </w:r>
    </w:p>
    <w:p w:rsidR="00202A99" w:rsidRDefault="00202A99">
      <w:pPr>
        <w:rPr>
          <w:rFonts w:cstheme="minorHAnsi"/>
          <w:b/>
          <w:sz w:val="24"/>
          <w:szCs w:val="24"/>
        </w:rPr>
      </w:pPr>
    </w:p>
    <w:p w:rsidR="00202A99" w:rsidRPr="00EA0107" w:rsidRDefault="00202A99">
      <w:pPr>
        <w:rPr>
          <w:rFonts w:cstheme="minorHAnsi"/>
          <w:b/>
          <w:sz w:val="24"/>
          <w:szCs w:val="24"/>
        </w:rPr>
      </w:pPr>
    </w:p>
    <w:p w:rsidR="00202A99" w:rsidRDefault="00202A99">
      <w:pPr>
        <w:rPr>
          <w:rFonts w:cstheme="minorHAnsi"/>
          <w:sz w:val="24"/>
          <w:szCs w:val="24"/>
        </w:rPr>
      </w:pPr>
      <w:r w:rsidRPr="00EA0107">
        <w:rPr>
          <w:rFonts w:cstheme="minorHAnsi"/>
          <w:b/>
          <w:sz w:val="24"/>
          <w:szCs w:val="24"/>
        </w:rPr>
        <w:t>Key words</w:t>
      </w:r>
      <w:r>
        <w:rPr>
          <w:rFonts w:cstheme="minorHAnsi"/>
          <w:b/>
          <w:sz w:val="24"/>
          <w:szCs w:val="24"/>
        </w:rPr>
        <w:t xml:space="preserve">: </w:t>
      </w:r>
      <w:r w:rsidRPr="00EA0107">
        <w:rPr>
          <w:rFonts w:cstheme="minorHAnsi"/>
          <w:sz w:val="24"/>
          <w:szCs w:val="24"/>
        </w:rPr>
        <w:t>Cohort</w:t>
      </w:r>
      <w:r>
        <w:rPr>
          <w:rFonts w:cstheme="minorHAnsi"/>
          <w:sz w:val="24"/>
          <w:szCs w:val="24"/>
        </w:rPr>
        <w:t>, multigenerational, epigenetics, Asthma, Allergy, DNA methylation</w:t>
      </w:r>
    </w:p>
    <w:p w:rsidR="00202A99" w:rsidRDefault="00202A99">
      <w:pPr>
        <w:rPr>
          <w:rFonts w:cstheme="minorHAnsi"/>
          <w:sz w:val="24"/>
          <w:szCs w:val="24"/>
        </w:rPr>
      </w:pPr>
    </w:p>
    <w:p w:rsidR="00202A99" w:rsidRDefault="00202A99">
      <w:pPr>
        <w:rPr>
          <w:rFonts w:cstheme="minorHAnsi"/>
          <w:sz w:val="24"/>
          <w:szCs w:val="24"/>
        </w:rPr>
      </w:pPr>
    </w:p>
    <w:p w:rsidR="00202A99" w:rsidRDefault="00202A99">
      <w:pPr>
        <w:rPr>
          <w:rFonts w:cstheme="minorHAnsi"/>
          <w:b/>
          <w:sz w:val="24"/>
          <w:szCs w:val="24"/>
        </w:rPr>
      </w:pPr>
      <w:r w:rsidRPr="00372BFC">
        <w:rPr>
          <w:rFonts w:cstheme="minorHAnsi"/>
          <w:b/>
          <w:sz w:val="24"/>
          <w:szCs w:val="24"/>
        </w:rPr>
        <w:t>Abbreviations</w:t>
      </w:r>
      <w:r>
        <w:rPr>
          <w:rFonts w:cstheme="minorHAnsi"/>
          <w:b/>
          <w:sz w:val="24"/>
          <w:szCs w:val="24"/>
        </w:rPr>
        <w:t>:</w:t>
      </w:r>
    </w:p>
    <w:p w:rsidR="00202A99" w:rsidRDefault="00202A99">
      <w:pPr>
        <w:rPr>
          <w:rFonts w:cstheme="minorHAnsi"/>
          <w:sz w:val="24"/>
          <w:szCs w:val="24"/>
        </w:rPr>
      </w:pPr>
      <w:r>
        <w:rPr>
          <w:rFonts w:cstheme="minorHAnsi"/>
          <w:b/>
          <w:sz w:val="24"/>
          <w:szCs w:val="24"/>
        </w:rPr>
        <w:t xml:space="preserve">DNA-M: </w:t>
      </w:r>
      <w:r w:rsidRPr="00372BFC">
        <w:rPr>
          <w:rFonts w:cstheme="minorHAnsi"/>
          <w:sz w:val="24"/>
          <w:szCs w:val="24"/>
        </w:rPr>
        <w:t>DNA methylation</w:t>
      </w:r>
    </w:p>
    <w:p w:rsidR="00202A99" w:rsidRDefault="00202A99">
      <w:pPr>
        <w:rPr>
          <w:rFonts w:cstheme="minorHAnsi"/>
          <w:sz w:val="24"/>
          <w:szCs w:val="24"/>
        </w:rPr>
      </w:pPr>
      <w:r w:rsidRPr="00372BFC">
        <w:rPr>
          <w:rFonts w:cstheme="minorHAnsi"/>
          <w:b/>
          <w:sz w:val="24"/>
          <w:szCs w:val="24"/>
        </w:rPr>
        <w:t>CpG:</w:t>
      </w:r>
      <w:r>
        <w:rPr>
          <w:rFonts w:cstheme="minorHAnsi"/>
          <w:sz w:val="24"/>
          <w:szCs w:val="24"/>
        </w:rPr>
        <w:t xml:space="preserve"> </w:t>
      </w:r>
      <w:r w:rsidRPr="00372BFC">
        <w:rPr>
          <w:rFonts w:cstheme="minorHAnsi"/>
          <w:sz w:val="24"/>
          <w:szCs w:val="24"/>
        </w:rPr>
        <w:t>Cytosine–Guanine</w:t>
      </w:r>
    </w:p>
    <w:p w:rsidR="00202A99" w:rsidRDefault="00202A99">
      <w:pPr>
        <w:rPr>
          <w:rFonts w:cstheme="minorHAnsi"/>
          <w:sz w:val="24"/>
          <w:szCs w:val="24"/>
        </w:rPr>
      </w:pPr>
      <w:r w:rsidRPr="00372BFC">
        <w:rPr>
          <w:rFonts w:cstheme="minorHAnsi"/>
          <w:b/>
          <w:sz w:val="24"/>
          <w:szCs w:val="24"/>
        </w:rPr>
        <w:t>miRNA:</w:t>
      </w:r>
      <w:r>
        <w:rPr>
          <w:rFonts w:cstheme="minorHAnsi"/>
          <w:sz w:val="24"/>
          <w:szCs w:val="24"/>
        </w:rPr>
        <w:t xml:space="preserve"> micro RNA</w:t>
      </w:r>
    </w:p>
    <w:p w:rsidR="00202A99" w:rsidRPr="00372BFC" w:rsidRDefault="00202A99">
      <w:pPr>
        <w:rPr>
          <w:rFonts w:cstheme="minorHAnsi"/>
          <w:b/>
          <w:sz w:val="24"/>
          <w:szCs w:val="24"/>
        </w:rPr>
      </w:pPr>
    </w:p>
    <w:p w:rsidR="00202A99" w:rsidRDefault="00202A99">
      <w:pPr>
        <w:rPr>
          <w:rFonts w:cstheme="minorHAnsi"/>
          <w:b/>
          <w:sz w:val="24"/>
          <w:szCs w:val="24"/>
        </w:rPr>
      </w:pPr>
      <w:r>
        <w:rPr>
          <w:rFonts w:cstheme="minorHAnsi"/>
          <w:b/>
          <w:sz w:val="24"/>
          <w:szCs w:val="24"/>
        </w:rPr>
        <w:br w:type="page"/>
      </w:r>
    </w:p>
    <w:p w:rsidR="00202A99" w:rsidRPr="0002448B" w:rsidRDefault="00202A99" w:rsidP="00FF6A4E">
      <w:pPr>
        <w:spacing w:after="120" w:line="480" w:lineRule="auto"/>
        <w:rPr>
          <w:rFonts w:cstheme="minorHAnsi"/>
          <w:b/>
          <w:sz w:val="24"/>
          <w:szCs w:val="24"/>
        </w:rPr>
      </w:pPr>
      <w:r w:rsidRPr="00EA0107">
        <w:rPr>
          <w:rFonts w:cstheme="minorHAnsi"/>
          <w:b/>
          <w:sz w:val="24"/>
          <w:szCs w:val="24"/>
        </w:rPr>
        <w:lastRenderedPageBreak/>
        <w:t>Abstract</w:t>
      </w:r>
    </w:p>
    <w:p w:rsidR="00202A99" w:rsidRPr="0047002C" w:rsidRDefault="00202A99" w:rsidP="0047002C">
      <w:pPr>
        <w:spacing w:after="120" w:line="480" w:lineRule="auto"/>
        <w:rPr>
          <w:rFonts w:cstheme="minorHAnsi"/>
          <w:sz w:val="24"/>
          <w:szCs w:val="24"/>
        </w:rPr>
      </w:pPr>
      <w:r w:rsidRPr="0047002C">
        <w:rPr>
          <w:rFonts w:cstheme="minorHAnsi"/>
          <w:sz w:val="24"/>
          <w:szCs w:val="24"/>
        </w:rPr>
        <w:t xml:space="preserve">Recent observations that disease risk can be transmitted across generations, without the need for a direct exposure of the child to the index environmental insult, has sparked interest in transgenerational inheritance. Epigenetic describes processes that modify gene expression without a change in the nucleotide sequence. Epigenetic processes can be induced in response to environmental exposures and can influence disease risk, and may explain these multigenerational effects. In experimental models, a number of epigenetic mechanisms have been identified that could mediate vertical transmission of epigenetic inheritance. However, relevance of these findings to human disease is not yet clear. An alternative model is where transgenerational inheritance of disease risk requires the presence of exposure-related diseases in the mother during pregnancy (termed ‘induced epigenetic transmission model’). </w:t>
      </w:r>
    </w:p>
    <w:p w:rsidR="00202A99" w:rsidRPr="0047002C" w:rsidRDefault="00202A99" w:rsidP="0047002C">
      <w:pPr>
        <w:spacing w:after="120" w:line="480" w:lineRule="auto"/>
        <w:rPr>
          <w:rFonts w:cstheme="minorHAnsi"/>
          <w:sz w:val="24"/>
          <w:szCs w:val="24"/>
        </w:rPr>
      </w:pPr>
      <w:r w:rsidRPr="0047002C">
        <w:rPr>
          <w:rFonts w:cstheme="minorHAnsi"/>
          <w:sz w:val="24"/>
          <w:szCs w:val="24"/>
        </w:rPr>
        <w:t xml:space="preserve">A number of cross-sectional studies have investigated multigenerational effects in allergy and asthma. However, given early life origins of asthma and allergy, birth cohort studies are ideal to investigate the impact of genetic predisposition, epigenetics, and environmental exposures avoiding pitfalls such as recall bias and confounding by ongoing exposures, disease and treatment. The well characterized, three generations of the Isle of Wight cohort includes two consecutive birth cohorts, providing longitudinal data that can be studied for epigenetic transfer of information, e.g., the effect of grand parental smoking or exposure to other toxic compounds. Further large multigenerational birth cohorts are needed to establish the clinical relevance of this phenomenon and differentiate between vertical and induced transmission models, which may influence future preventive strategies. </w:t>
      </w:r>
    </w:p>
    <w:p w:rsidR="00202A99" w:rsidRPr="00FF6A4E" w:rsidRDefault="00202A99" w:rsidP="00FF6A4E">
      <w:pPr>
        <w:spacing w:line="480" w:lineRule="auto"/>
        <w:rPr>
          <w:rFonts w:cstheme="minorHAnsi"/>
          <w:b/>
          <w:sz w:val="24"/>
          <w:szCs w:val="24"/>
        </w:rPr>
      </w:pPr>
    </w:p>
    <w:p w:rsidR="00202A99" w:rsidRPr="00FF6A4E" w:rsidRDefault="00202A99" w:rsidP="00FF6A4E">
      <w:pPr>
        <w:spacing w:line="480" w:lineRule="auto"/>
        <w:rPr>
          <w:rFonts w:cstheme="minorHAnsi"/>
          <w:b/>
          <w:sz w:val="24"/>
          <w:szCs w:val="24"/>
        </w:rPr>
      </w:pPr>
      <w:r w:rsidRPr="00FF6A4E">
        <w:rPr>
          <w:rFonts w:cstheme="minorHAnsi"/>
          <w:b/>
          <w:sz w:val="24"/>
          <w:szCs w:val="24"/>
        </w:rPr>
        <w:lastRenderedPageBreak/>
        <w:t xml:space="preserve">Background </w:t>
      </w:r>
    </w:p>
    <w:p w:rsidR="00202A99" w:rsidRPr="00FF6A4E" w:rsidRDefault="00202A99" w:rsidP="00FF6A4E">
      <w:pPr>
        <w:spacing w:line="480" w:lineRule="auto"/>
        <w:rPr>
          <w:rFonts w:cstheme="minorHAnsi"/>
          <w:sz w:val="24"/>
          <w:szCs w:val="24"/>
        </w:rPr>
      </w:pPr>
      <w:r w:rsidRPr="00FF6A4E">
        <w:rPr>
          <w:rFonts w:cstheme="minorHAnsi"/>
          <w:sz w:val="24"/>
          <w:szCs w:val="24"/>
        </w:rPr>
        <w:t>Atopy, defined as the genetic susceptibility to produce IgE in response to exposure to allergens, underlies allergic diseases including asthma, eczema, rhinitis and food allergy. The majority of the US population is affected by atopy.</w:t>
      </w:r>
      <w:r w:rsidRPr="00FF6A4E">
        <w:rPr>
          <w:rFonts w:cstheme="minorHAnsi"/>
          <w:noProof/>
          <w:sz w:val="24"/>
          <w:szCs w:val="24"/>
          <w:vertAlign w:val="superscript"/>
        </w:rPr>
        <w:t>1</w:t>
      </w:r>
      <w:r w:rsidRPr="00FF6A4E">
        <w:rPr>
          <w:rFonts w:cstheme="minorHAnsi"/>
          <w:sz w:val="24"/>
          <w:szCs w:val="24"/>
        </w:rPr>
        <w:t xml:space="preserve"> Both shared genetics and environment explain the risk of allergic diseases transferred from one generation to the next.  However, disentangling genetic from environmental effects is a major challenge for most common chronic conditions. Considerable evidence supports </w:t>
      </w:r>
      <w:r>
        <w:rPr>
          <w:rFonts w:cstheme="minorHAnsi"/>
          <w:sz w:val="24"/>
          <w:szCs w:val="24"/>
        </w:rPr>
        <w:t xml:space="preserve">the </w:t>
      </w:r>
      <w:r w:rsidRPr="00FF6A4E">
        <w:rPr>
          <w:rFonts w:cstheme="minorHAnsi"/>
          <w:sz w:val="24"/>
          <w:szCs w:val="24"/>
        </w:rPr>
        <w:t xml:space="preserve">early life origins of allergic diseases, as early as the gestational period, a concept also known as fetal or developmental programming. Hence, cohorts starting during pregnancy can assess early developmental origins of health without confounding by environment or treatment in later life. More intriguing is the observations that not only maternal exposures, e.g., smoking, but also grand maternal and paternal line environmental exposures are associated with the development of wheeze and asthma. These multigenerational effects may be explained by epigenetic mechanisms, which are thought to mediate developmental programming across generations. Without proper knowledge of epigenetic transfer across generations, we cannot decipher effects of pregnancy-related exposures from the existing parental effects. Multigenerational cohorts are key to investigating these mechanisms. </w:t>
      </w:r>
    </w:p>
    <w:p w:rsidR="00202A99" w:rsidRPr="00FF6A4E" w:rsidRDefault="00202A99" w:rsidP="00FF6A4E">
      <w:pPr>
        <w:spacing w:line="480" w:lineRule="auto"/>
        <w:rPr>
          <w:rFonts w:cstheme="minorHAnsi"/>
          <w:sz w:val="24"/>
          <w:szCs w:val="24"/>
        </w:rPr>
      </w:pPr>
      <w:r w:rsidRPr="00FF6A4E">
        <w:rPr>
          <w:rFonts w:cstheme="minorHAnsi"/>
          <w:b/>
          <w:sz w:val="24"/>
          <w:szCs w:val="24"/>
        </w:rPr>
        <w:t xml:space="preserve">Multigenerational </w:t>
      </w:r>
      <w:r>
        <w:rPr>
          <w:rFonts w:cstheme="minorHAnsi"/>
          <w:b/>
          <w:sz w:val="24"/>
          <w:szCs w:val="24"/>
        </w:rPr>
        <w:t>Cohorts</w:t>
      </w:r>
    </w:p>
    <w:p w:rsidR="00202A99" w:rsidRPr="00FF6A4E" w:rsidRDefault="00202A99" w:rsidP="00FF6A4E">
      <w:pPr>
        <w:spacing w:line="480" w:lineRule="auto"/>
        <w:rPr>
          <w:rFonts w:cstheme="minorHAnsi"/>
          <w:sz w:val="24"/>
          <w:szCs w:val="24"/>
        </w:rPr>
      </w:pPr>
      <w:r w:rsidRPr="00FF6A4E">
        <w:rPr>
          <w:rFonts w:cstheme="minorHAnsi"/>
          <w:sz w:val="24"/>
          <w:szCs w:val="24"/>
        </w:rPr>
        <w:t>In addition to parental genetic effects, environmental exposures of parents and grandparents have been increasingly recognised as determining individual health, even later in life. Maternal exposures, especially during</w:t>
      </w:r>
      <w:r>
        <w:rPr>
          <w:rFonts w:cstheme="minorHAnsi"/>
          <w:sz w:val="24"/>
          <w:szCs w:val="24"/>
        </w:rPr>
        <w:t xml:space="preserve"> the</w:t>
      </w:r>
      <w:r w:rsidRPr="00FF6A4E">
        <w:rPr>
          <w:rFonts w:cstheme="minorHAnsi"/>
          <w:sz w:val="24"/>
          <w:szCs w:val="24"/>
        </w:rPr>
        <w:t xml:space="preserve"> prenatal period, can have a direct effect through placental transfer of nutrients, metabolites and environmental pollutants. However, a number of studies have shown how paternal and grandparental characteristics </w:t>
      </w:r>
      <w:r w:rsidRPr="00FF6A4E">
        <w:rPr>
          <w:rFonts w:cstheme="minorHAnsi"/>
          <w:sz w:val="24"/>
          <w:szCs w:val="24"/>
        </w:rPr>
        <w:lastRenderedPageBreak/>
        <w:t xml:space="preserve">and environmental exposures affect their </w:t>
      </w:r>
      <w:r>
        <w:rPr>
          <w:rFonts w:cstheme="minorHAnsi"/>
          <w:sz w:val="24"/>
          <w:szCs w:val="24"/>
        </w:rPr>
        <w:t xml:space="preserve">children’s and </w:t>
      </w:r>
      <w:r w:rsidRPr="00FF6A4E">
        <w:rPr>
          <w:rFonts w:cstheme="minorHAnsi"/>
          <w:sz w:val="24"/>
          <w:szCs w:val="24"/>
        </w:rPr>
        <w:t>grandchildren’s growth and development.</w:t>
      </w:r>
      <w:r w:rsidRPr="00FF6A4E">
        <w:rPr>
          <w:rFonts w:cstheme="minorHAnsi"/>
          <w:noProof/>
          <w:sz w:val="24"/>
          <w:szCs w:val="24"/>
          <w:vertAlign w:val="superscript"/>
        </w:rPr>
        <w:t>2-5</w:t>
      </w:r>
      <w:r w:rsidRPr="00FF6A4E">
        <w:rPr>
          <w:rFonts w:cstheme="minorHAnsi"/>
          <w:sz w:val="24"/>
          <w:szCs w:val="24"/>
        </w:rPr>
        <w:t xml:space="preserve">  Thus, developmental programming can be transmitted across generations, where the index child was not exposed to the environment that triggered the change. Hence, the risk to individual’s health has to be investigated with the knowledge of the cross-generational influences. </w:t>
      </w:r>
      <w:r>
        <w:rPr>
          <w:rFonts w:cstheme="minorHAnsi"/>
          <w:sz w:val="24"/>
          <w:szCs w:val="24"/>
        </w:rPr>
        <w:t>The e</w:t>
      </w:r>
      <w:r w:rsidRPr="00FF6A4E">
        <w:rPr>
          <w:rFonts w:cstheme="minorHAnsi"/>
          <w:sz w:val="24"/>
          <w:szCs w:val="24"/>
        </w:rPr>
        <w:t>ffects on grandchildren of grand parental characteristics or environmental exposures can either be intergenerational or transgenerational in nature (</w:t>
      </w:r>
      <w:r>
        <w:rPr>
          <w:rFonts w:cstheme="minorHAnsi"/>
          <w:sz w:val="24"/>
          <w:szCs w:val="24"/>
        </w:rPr>
        <w:t>Table 1</w:t>
      </w:r>
      <w:r w:rsidRPr="00FF6A4E">
        <w:rPr>
          <w:rFonts w:cstheme="minorHAnsi"/>
          <w:sz w:val="24"/>
          <w:szCs w:val="24"/>
        </w:rPr>
        <w:t xml:space="preserve">). In intergenerational effects, maternal exposure (F0) has direct effects on the developing fetus, and potentially on the germ line of the fetus leading to altered phenotype of the child (F1) and grandchild (F2). Evidence for transgenerational inheritance is rarer but has been observed both in animal models </w:t>
      </w:r>
      <w:r w:rsidRPr="00FF6A4E">
        <w:rPr>
          <w:rFonts w:cstheme="minorHAnsi"/>
          <w:noProof/>
          <w:sz w:val="24"/>
          <w:szCs w:val="24"/>
          <w:vertAlign w:val="superscript"/>
        </w:rPr>
        <w:t>6-9</w:t>
      </w:r>
      <w:r w:rsidRPr="00FF6A4E">
        <w:rPr>
          <w:rFonts w:cstheme="minorHAnsi"/>
          <w:sz w:val="24"/>
          <w:szCs w:val="24"/>
        </w:rPr>
        <w:t xml:space="preserve"> and in humans.</w:t>
      </w:r>
      <w:r w:rsidRPr="00FF6A4E">
        <w:rPr>
          <w:rFonts w:cstheme="minorHAnsi"/>
          <w:noProof/>
          <w:sz w:val="24"/>
          <w:szCs w:val="24"/>
          <w:vertAlign w:val="superscript"/>
        </w:rPr>
        <w:t>5,10-12</w:t>
      </w:r>
      <w:r w:rsidRPr="00FF6A4E">
        <w:rPr>
          <w:rFonts w:cstheme="minorHAnsi"/>
          <w:sz w:val="24"/>
          <w:szCs w:val="24"/>
        </w:rPr>
        <w:t xml:space="preserve"> </w:t>
      </w:r>
    </w:p>
    <w:p w:rsidR="00202A99" w:rsidRPr="00FF6A4E" w:rsidRDefault="00202A99" w:rsidP="00FF6A4E">
      <w:pPr>
        <w:spacing w:line="480" w:lineRule="auto"/>
        <w:rPr>
          <w:rFonts w:cstheme="minorHAnsi"/>
          <w:sz w:val="24"/>
          <w:szCs w:val="24"/>
        </w:rPr>
      </w:pPr>
      <w:r w:rsidRPr="00FF6A4E">
        <w:rPr>
          <w:rFonts w:cstheme="minorHAnsi"/>
          <w:sz w:val="24"/>
          <w:szCs w:val="24"/>
        </w:rPr>
        <w:t xml:space="preserve">Cross-generational studies can reveal intriguing findings. For example, the Hispanic health paradox (Hispanic immigrants tend to have better health outcomes than their US-born and white counterparts) with regards to asthma and allergy was studied using a cross-sectional design encompassing </w:t>
      </w:r>
      <w:r>
        <w:rPr>
          <w:rFonts w:cstheme="minorHAnsi"/>
          <w:sz w:val="24"/>
          <w:szCs w:val="24"/>
        </w:rPr>
        <w:t>four</w:t>
      </w:r>
      <w:r w:rsidRPr="00FF6A4E">
        <w:rPr>
          <w:rFonts w:cstheme="minorHAnsi"/>
          <w:sz w:val="24"/>
          <w:szCs w:val="24"/>
        </w:rPr>
        <w:t xml:space="preserve"> generations. This showed that asthma and allergies were low in the immigrant generation but increased with each subsequent generation who were born in the USA, with the healthy immigrant advantage lasting for two to three generations for allergies and asthma.</w:t>
      </w:r>
      <w:r w:rsidRPr="00FF6A4E">
        <w:rPr>
          <w:rFonts w:cstheme="minorHAnsi"/>
          <w:noProof/>
          <w:sz w:val="24"/>
          <w:szCs w:val="24"/>
          <w:vertAlign w:val="superscript"/>
        </w:rPr>
        <w:t>13</w:t>
      </w:r>
      <w:r w:rsidRPr="00FF6A4E">
        <w:rPr>
          <w:rFonts w:cstheme="minorHAnsi"/>
          <w:sz w:val="24"/>
          <w:szCs w:val="24"/>
        </w:rPr>
        <w:t xml:space="preserve"> </w:t>
      </w:r>
      <w:r w:rsidRPr="009E2ECA">
        <w:rPr>
          <w:rFonts w:cstheme="minorHAnsi"/>
          <w:sz w:val="24"/>
          <w:szCs w:val="24"/>
        </w:rPr>
        <w:t>The RHINESSA study (www.rhinessa.net) is recruiting the children and parents of the participants of large cross sectional studies (RHINE17 and ECRHS18) in 7 countries. These studies have investigated lung health, allergies and associated diseases over the last 20 years.</w:t>
      </w:r>
      <w:r>
        <w:rPr>
          <w:rFonts w:cstheme="minorHAnsi"/>
          <w:sz w:val="24"/>
          <w:szCs w:val="24"/>
        </w:rPr>
        <w:t xml:space="preserve"> </w:t>
      </w:r>
      <w:r w:rsidRPr="00FF6A4E">
        <w:rPr>
          <w:rFonts w:cstheme="minorHAnsi"/>
          <w:sz w:val="24"/>
          <w:szCs w:val="24"/>
        </w:rPr>
        <w:t>However, in epidemiological studies, a prospective cohort design is preferable as it avoids selection and recall biases. One of the largest longitudinal multigenerational studies is French E3N and E4N studies. The E3N study enrolled 100,000 women between 40 to 65 years of age since 1990 focusing on a range of diseases such as cancer, diabetes, obesity and asthma.</w:t>
      </w:r>
      <w:r w:rsidRPr="00FF6A4E">
        <w:rPr>
          <w:rFonts w:cstheme="minorHAnsi"/>
          <w:noProof/>
          <w:sz w:val="24"/>
          <w:szCs w:val="24"/>
          <w:vertAlign w:val="superscript"/>
        </w:rPr>
        <w:t>14</w:t>
      </w:r>
      <w:r w:rsidRPr="00FF6A4E">
        <w:rPr>
          <w:rFonts w:cstheme="minorHAnsi"/>
          <w:sz w:val="24"/>
          <w:szCs w:val="24"/>
        </w:rPr>
        <w:t xml:space="preserve"> Their children and grandchildren have recently been </w:t>
      </w:r>
      <w:r w:rsidRPr="00FF6A4E">
        <w:rPr>
          <w:rFonts w:cstheme="minorHAnsi"/>
          <w:sz w:val="24"/>
          <w:szCs w:val="24"/>
        </w:rPr>
        <w:lastRenderedPageBreak/>
        <w:t xml:space="preserve">recruited in a multi-generational cohort study (E4N) to investigate exposures to environmental factors associated with disease risk in an inter- and trans-generational approach.  </w:t>
      </w:r>
    </w:p>
    <w:p w:rsidR="00202A99" w:rsidRPr="00FF6A4E" w:rsidRDefault="00202A99" w:rsidP="00FF6A4E">
      <w:pPr>
        <w:spacing w:line="480" w:lineRule="auto"/>
        <w:rPr>
          <w:rFonts w:cstheme="minorHAnsi"/>
          <w:sz w:val="24"/>
          <w:szCs w:val="24"/>
        </w:rPr>
      </w:pPr>
      <w:r w:rsidRPr="00FF6A4E">
        <w:rPr>
          <w:rFonts w:cstheme="minorHAnsi"/>
          <w:sz w:val="24"/>
          <w:szCs w:val="24"/>
        </w:rPr>
        <w:t xml:space="preserve">Birth cohort studies are ideal to investigate the impact of genetic predisposition, epigenetics, and exposures during early life on the occurrence and progression of asthma and allergies. The advantage is that data and samples are available before disease development, which could help ascertain causation and </w:t>
      </w:r>
      <w:r w:rsidR="004F49EB">
        <w:rPr>
          <w:rFonts w:cstheme="minorHAnsi"/>
          <w:sz w:val="24"/>
          <w:szCs w:val="24"/>
        </w:rPr>
        <w:t xml:space="preserve">help in identifying </w:t>
      </w:r>
      <w:r w:rsidRPr="00FF6A4E">
        <w:rPr>
          <w:rFonts w:cstheme="minorHAnsi"/>
          <w:sz w:val="24"/>
          <w:szCs w:val="24"/>
        </w:rPr>
        <w:t xml:space="preserve"> predictive biomarkers. The Lifeways cross-generation cohort study recruited ~1000 children, their parents as well as information on health status, dietary intakes and adult chronic disease in the grandparents of both lineages. Child health outcomes include wheeze and asthma as well as obesity.</w:t>
      </w:r>
      <w:r w:rsidRPr="00FF6A4E">
        <w:rPr>
          <w:rFonts w:cstheme="minorHAnsi"/>
          <w:noProof/>
          <w:sz w:val="24"/>
          <w:szCs w:val="24"/>
          <w:vertAlign w:val="superscript"/>
        </w:rPr>
        <w:t>15</w:t>
      </w:r>
      <w:r w:rsidRPr="00FF6A4E">
        <w:rPr>
          <w:rFonts w:cstheme="minorHAnsi"/>
          <w:sz w:val="24"/>
          <w:szCs w:val="24"/>
        </w:rPr>
        <w:t xml:space="preserve"> The </w:t>
      </w:r>
      <w:r w:rsidRPr="00FF6A4E">
        <w:rPr>
          <w:rFonts w:cstheme="minorHAnsi"/>
          <w:bCs/>
          <w:i/>
          <w:sz w:val="24"/>
          <w:szCs w:val="24"/>
        </w:rPr>
        <w:t>ACROSSOLAR</w:t>
      </w:r>
      <w:r w:rsidRPr="00FF6A4E">
        <w:rPr>
          <w:rFonts w:cstheme="minorHAnsi"/>
          <w:sz w:val="24"/>
          <w:szCs w:val="24"/>
        </w:rPr>
        <w:t xml:space="preserve"> study is recruiting children born to ~2000 participants of the International Study of Asthma and Allergies in Childhood (ISAAC) study in Germany.</w:t>
      </w:r>
      <w:r w:rsidRPr="00FF6A4E">
        <w:rPr>
          <w:rFonts w:cstheme="minorHAnsi"/>
          <w:noProof/>
          <w:sz w:val="24"/>
          <w:szCs w:val="24"/>
          <w:vertAlign w:val="superscript"/>
        </w:rPr>
        <w:t>16</w:t>
      </w:r>
      <w:r w:rsidRPr="00FF6A4E">
        <w:rPr>
          <w:rFonts w:cstheme="minorHAnsi"/>
          <w:sz w:val="24"/>
          <w:szCs w:val="24"/>
        </w:rPr>
        <w:t xml:space="preserve"> Information is collected regarding pregnancy conditions, and asthma and allergic health status of the child up to primary school age. Thus, information is available for 3 generations (ISAAC study participants, their parents and their children). In addition, DNA for epigenetic analysis is collected. Likewise, the ALSPAC birth cohort</w:t>
      </w:r>
      <w:r w:rsidRPr="00FF6A4E">
        <w:rPr>
          <w:rFonts w:cstheme="minorHAnsi"/>
          <w:noProof/>
          <w:sz w:val="24"/>
          <w:szCs w:val="24"/>
          <w:vertAlign w:val="superscript"/>
        </w:rPr>
        <w:t>19</w:t>
      </w:r>
      <w:r w:rsidRPr="00FF6A4E">
        <w:rPr>
          <w:rFonts w:cstheme="minorHAnsi"/>
          <w:sz w:val="24"/>
          <w:szCs w:val="24"/>
        </w:rPr>
        <w:t xml:space="preserve"> has recently started enrolling both the grandparents and offspring of the original birth cohort.</w:t>
      </w:r>
      <w:r>
        <w:rPr>
          <w:rFonts w:cstheme="minorHAnsi"/>
          <w:sz w:val="24"/>
          <w:szCs w:val="24"/>
        </w:rPr>
        <w:t xml:space="preserve"> Table 2 provides a summary of multigenerational cohort studies with a focus on asthma and allergy. </w:t>
      </w:r>
    </w:p>
    <w:p w:rsidR="00202A99" w:rsidRPr="00FF6A4E" w:rsidRDefault="00202A99" w:rsidP="00FF6A4E">
      <w:pPr>
        <w:spacing w:line="480" w:lineRule="auto"/>
        <w:rPr>
          <w:rFonts w:cstheme="minorHAnsi"/>
          <w:b/>
          <w:bCs/>
          <w:i/>
          <w:sz w:val="24"/>
          <w:szCs w:val="24"/>
        </w:rPr>
      </w:pPr>
      <w:r w:rsidRPr="00FF6A4E">
        <w:rPr>
          <w:rFonts w:cstheme="minorHAnsi"/>
          <w:b/>
          <w:bCs/>
          <w:i/>
          <w:sz w:val="24"/>
          <w:szCs w:val="24"/>
        </w:rPr>
        <w:t>Isle of Wight 3</w:t>
      </w:r>
      <w:r w:rsidRPr="00FF6A4E">
        <w:rPr>
          <w:rFonts w:cstheme="minorHAnsi"/>
          <w:b/>
          <w:bCs/>
          <w:i/>
          <w:sz w:val="24"/>
          <w:szCs w:val="24"/>
          <w:vertAlign w:val="superscript"/>
        </w:rPr>
        <w:t>rd</w:t>
      </w:r>
      <w:r w:rsidRPr="00FF6A4E">
        <w:rPr>
          <w:rFonts w:cstheme="minorHAnsi"/>
          <w:b/>
          <w:bCs/>
          <w:i/>
          <w:sz w:val="24"/>
          <w:szCs w:val="24"/>
        </w:rPr>
        <w:t xml:space="preserve"> Generation cohort</w:t>
      </w:r>
    </w:p>
    <w:p w:rsidR="00202A99" w:rsidRPr="00FF6A4E" w:rsidRDefault="00202A99" w:rsidP="00FF6A4E">
      <w:pPr>
        <w:spacing w:line="480" w:lineRule="auto"/>
        <w:rPr>
          <w:rFonts w:cstheme="minorHAnsi"/>
          <w:sz w:val="24"/>
          <w:szCs w:val="24"/>
        </w:rPr>
      </w:pPr>
      <w:r w:rsidRPr="00FF6A4E">
        <w:rPr>
          <w:rFonts w:cstheme="minorHAnsi"/>
          <w:sz w:val="24"/>
          <w:szCs w:val="24"/>
        </w:rPr>
        <w:t>The Isle of Wight (IoW) cohort includes three generations: 1st generation (F0, grandparents) n=1536, the 2nd generation (F1, n=1456), the original birth cohort, and the 3rd generation (F2</w:t>
      </w:r>
      <w:r>
        <w:rPr>
          <w:rFonts w:cstheme="minorHAnsi"/>
          <w:sz w:val="24"/>
          <w:szCs w:val="24"/>
        </w:rPr>
        <w:t>,</w:t>
      </w:r>
      <w:r w:rsidRPr="00FF6A4E">
        <w:rPr>
          <w:rFonts w:cstheme="minorHAnsi"/>
          <w:sz w:val="24"/>
          <w:szCs w:val="24"/>
        </w:rPr>
        <w:t xml:space="preserve"> n=403), the children of the </w:t>
      </w:r>
      <w:r>
        <w:rPr>
          <w:rFonts w:cstheme="minorHAnsi"/>
          <w:sz w:val="24"/>
          <w:szCs w:val="24"/>
        </w:rPr>
        <w:t xml:space="preserve">original birth </w:t>
      </w:r>
      <w:r w:rsidRPr="00FF6A4E">
        <w:rPr>
          <w:rFonts w:cstheme="minorHAnsi"/>
          <w:sz w:val="24"/>
          <w:szCs w:val="24"/>
        </w:rPr>
        <w:t>cohort participants (Fig</w:t>
      </w:r>
      <w:r>
        <w:rPr>
          <w:rFonts w:cstheme="minorHAnsi"/>
          <w:sz w:val="24"/>
          <w:szCs w:val="24"/>
        </w:rPr>
        <w:t>ure</w:t>
      </w:r>
      <w:r w:rsidRPr="00FF6A4E">
        <w:rPr>
          <w:rFonts w:cstheme="minorHAnsi"/>
          <w:sz w:val="24"/>
          <w:szCs w:val="24"/>
        </w:rPr>
        <w:t xml:space="preserve"> 1). The Isle of Wight is an island just off the south coast of England with a resident population of 138,000. The </w:t>
      </w:r>
      <w:r w:rsidRPr="00FF6A4E">
        <w:rPr>
          <w:rFonts w:cstheme="minorHAnsi"/>
          <w:sz w:val="24"/>
          <w:szCs w:val="24"/>
        </w:rPr>
        <w:lastRenderedPageBreak/>
        <w:t xml:space="preserve">IoW cohort is largely of Caucasian descent (98%). The 1st generation (grandparents) was enrolled at the time of childbirth and data and samples were collected to assess asthma and allergic status. The 2nd generation (the IoW cohort) was recruited at birth and assessed extensively and repeatedly for asthma and allergies up to the age of 27 years. Since 2010, 3rd generation children (born to at least one 2nd generation parent, mother or father) have been enrolled. The overall objective is to gain better understanding of the natural history of asthma, eczema, allergic diseases and obesity during the life course over three generations. Hence, allergic disease and exposure were extensively characterized at different ages from infancy to 27 years of age. Further, the study aims to identify environmental, genetic, and epigenetic risk factors and their transition (behavioural, genetic, epigenetic, skin and gut microbiome) over generations. An important question addresses the role of </w:t>
      </w:r>
      <w:r w:rsidRPr="00FF6A4E">
        <w:rPr>
          <w:rFonts w:cstheme="minorHAnsi"/>
          <w:i/>
          <w:sz w:val="24"/>
          <w:szCs w:val="24"/>
        </w:rPr>
        <w:t>in utero</w:t>
      </w:r>
      <w:r w:rsidRPr="00FF6A4E">
        <w:rPr>
          <w:rFonts w:cstheme="minorHAnsi"/>
          <w:sz w:val="24"/>
          <w:szCs w:val="24"/>
        </w:rPr>
        <w:t xml:space="preserve"> exposure vs. genetic inheritance. Hence, multiple samples have been collected during pregnancy and in subsequent years</w:t>
      </w:r>
      <w:r w:rsidR="004F49EB">
        <w:rPr>
          <w:rFonts w:cstheme="minorHAnsi"/>
          <w:sz w:val="24"/>
          <w:szCs w:val="24"/>
        </w:rPr>
        <w:t xml:space="preserve"> from the F0, F1, and F2-generations</w:t>
      </w:r>
      <w:r w:rsidRPr="00FF6A4E">
        <w:rPr>
          <w:rFonts w:cstheme="minorHAnsi"/>
          <w:sz w:val="24"/>
          <w:szCs w:val="24"/>
        </w:rPr>
        <w:t>. Importantly, there has been very low attrition with participation of 93% of the original cohort at 10 years and 90% at 18 years. This unique population-based study integrates two consecutive birth-cohorts providing data to construct intergenerational trajectories of wheezing, asthma, eczema, rhinitis, allergic sensitization and lung function with an opportunity to study the role of in utero conditions, genetic</w:t>
      </w:r>
      <w:r>
        <w:rPr>
          <w:rFonts w:cstheme="minorHAnsi"/>
          <w:sz w:val="24"/>
          <w:szCs w:val="24"/>
        </w:rPr>
        <w:t>s</w:t>
      </w:r>
      <w:r w:rsidRPr="00FF6A4E">
        <w:rPr>
          <w:rFonts w:cstheme="minorHAnsi"/>
          <w:sz w:val="24"/>
          <w:szCs w:val="24"/>
        </w:rPr>
        <w:t>, and epigenetic</w:t>
      </w:r>
      <w:r>
        <w:rPr>
          <w:rFonts w:cstheme="minorHAnsi"/>
          <w:sz w:val="24"/>
          <w:szCs w:val="24"/>
        </w:rPr>
        <w:t>s</w:t>
      </w:r>
      <w:r w:rsidRPr="00FF6A4E">
        <w:rPr>
          <w:rFonts w:cstheme="minorHAnsi"/>
          <w:sz w:val="24"/>
          <w:szCs w:val="24"/>
        </w:rPr>
        <w:t xml:space="preserve"> in transferring health risk over generations.</w:t>
      </w:r>
      <w:r w:rsidRPr="00FF6A4E">
        <w:rPr>
          <w:rFonts w:cstheme="minorHAnsi"/>
          <w:noProof/>
          <w:sz w:val="24"/>
          <w:szCs w:val="24"/>
          <w:vertAlign w:val="superscript"/>
        </w:rPr>
        <w:t>20</w:t>
      </w:r>
      <w:r w:rsidRPr="00FF6A4E">
        <w:rPr>
          <w:rFonts w:cstheme="minorHAnsi"/>
          <w:sz w:val="24"/>
          <w:szCs w:val="24"/>
        </w:rPr>
        <w:t xml:space="preserve">  For instance, the IoW multigenerational study recently showed that using “no smoking by either mother or grandmother” as control, the odds of wheeze in early childhood was higher (2.6, CI: 0.9-7.1) when both mother and grandmother smoked during pregnancy compared to when only mother (0.9, CI: 0.4-2.3) or grandmother (0.9, CI: 0.3-2.4) smoked.</w:t>
      </w:r>
      <w:r w:rsidRPr="00FF6A4E">
        <w:rPr>
          <w:rFonts w:cstheme="minorHAnsi"/>
          <w:noProof/>
          <w:sz w:val="24"/>
          <w:szCs w:val="24"/>
          <w:vertAlign w:val="superscript"/>
        </w:rPr>
        <w:t>21</w:t>
      </w:r>
      <w:r w:rsidRPr="00FF6A4E">
        <w:rPr>
          <w:rFonts w:cstheme="minorHAnsi"/>
          <w:sz w:val="24"/>
          <w:szCs w:val="24"/>
        </w:rPr>
        <w:t xml:space="preserve"> Whether these effects across generations are transmitted via epigenetic mechanisms is being investigated. </w:t>
      </w:r>
    </w:p>
    <w:p w:rsidR="00202A99" w:rsidRPr="00FF6A4E" w:rsidRDefault="00202A99" w:rsidP="00FF6A4E">
      <w:pPr>
        <w:spacing w:line="480" w:lineRule="auto"/>
        <w:rPr>
          <w:rFonts w:cstheme="minorHAnsi"/>
          <w:sz w:val="24"/>
          <w:szCs w:val="24"/>
        </w:rPr>
      </w:pPr>
      <w:r w:rsidRPr="00FF6A4E">
        <w:rPr>
          <w:rFonts w:cstheme="minorHAnsi"/>
          <w:sz w:val="24"/>
          <w:szCs w:val="24"/>
        </w:rPr>
        <w:lastRenderedPageBreak/>
        <w:t>In a mouse model, the transgenerational transmission of the asthma phenotype to F3 offspring (4</w:t>
      </w:r>
      <w:r w:rsidRPr="00FF6A4E">
        <w:rPr>
          <w:rFonts w:cstheme="minorHAnsi"/>
          <w:sz w:val="24"/>
          <w:szCs w:val="24"/>
          <w:vertAlign w:val="superscript"/>
        </w:rPr>
        <w:t>th</w:t>
      </w:r>
      <w:r w:rsidRPr="00FF6A4E">
        <w:rPr>
          <w:rFonts w:cstheme="minorHAnsi"/>
          <w:sz w:val="24"/>
          <w:szCs w:val="24"/>
        </w:rPr>
        <w:t xml:space="preserve"> generation) following perinatal nicotine exposure of F0 has been demonstrated and presumed to be due to transgenerational transfer of epigenetic information across germline.</w:t>
      </w:r>
      <w:r w:rsidRPr="00FF6A4E">
        <w:rPr>
          <w:rFonts w:cstheme="minorHAnsi"/>
          <w:noProof/>
          <w:sz w:val="24"/>
          <w:szCs w:val="24"/>
          <w:vertAlign w:val="superscript"/>
        </w:rPr>
        <w:t>22</w:t>
      </w:r>
      <w:r w:rsidRPr="00FF6A4E">
        <w:rPr>
          <w:rFonts w:cstheme="minorHAnsi"/>
          <w:sz w:val="24"/>
          <w:szCs w:val="24"/>
        </w:rPr>
        <w:t xml:space="preserve"> However, multigenerational cohort studies are essential to confirm these effects in humans. The Isle of Wight study conducting a genome-wide assessment indicated that in this unselected population, DNA methylation </w:t>
      </w:r>
      <w:r>
        <w:rPr>
          <w:rFonts w:cstheme="minorHAnsi"/>
          <w:sz w:val="24"/>
          <w:szCs w:val="24"/>
        </w:rPr>
        <w:t xml:space="preserve">(DNA-M) </w:t>
      </w:r>
      <w:r w:rsidRPr="00FF6A4E">
        <w:rPr>
          <w:rFonts w:cstheme="minorHAnsi"/>
          <w:sz w:val="24"/>
          <w:szCs w:val="24"/>
        </w:rPr>
        <w:t>was transmitted from parents to offspring only at a small portion (~1%) of all the Cytosine–Guanine (CpG) sites. Among these 1% CpG sites, most (~98%) DNA</w:t>
      </w:r>
      <w:r>
        <w:rPr>
          <w:rFonts w:cstheme="minorHAnsi"/>
          <w:sz w:val="24"/>
          <w:szCs w:val="24"/>
        </w:rPr>
        <w:t>-M</w:t>
      </w:r>
      <w:r w:rsidRPr="00FF6A4E">
        <w:rPr>
          <w:rFonts w:cstheme="minorHAnsi"/>
          <w:sz w:val="24"/>
          <w:szCs w:val="24"/>
        </w:rPr>
        <w:t xml:space="preserve"> transmission is either dominated by the mother or transmitted evenly from mother and father.</w:t>
      </w:r>
      <w:r w:rsidRPr="00FF6A4E">
        <w:rPr>
          <w:rFonts w:cstheme="minorHAnsi"/>
          <w:noProof/>
          <w:sz w:val="24"/>
          <w:szCs w:val="24"/>
          <w:vertAlign w:val="superscript"/>
        </w:rPr>
        <w:t>23</w:t>
      </w:r>
      <w:r w:rsidRPr="00FF6A4E">
        <w:rPr>
          <w:rFonts w:cstheme="minorHAnsi"/>
          <w:sz w:val="24"/>
          <w:szCs w:val="24"/>
        </w:rPr>
        <w:t xml:space="preserve"> </w:t>
      </w:r>
    </w:p>
    <w:p w:rsidR="00202A99" w:rsidRPr="00FF6A4E" w:rsidRDefault="00202A99" w:rsidP="00FF6A4E">
      <w:pPr>
        <w:spacing w:line="480" w:lineRule="auto"/>
        <w:rPr>
          <w:rFonts w:cstheme="minorHAnsi"/>
          <w:sz w:val="24"/>
          <w:szCs w:val="24"/>
        </w:rPr>
      </w:pPr>
      <w:r w:rsidRPr="00FF6A4E">
        <w:rPr>
          <w:rFonts w:cstheme="minorHAnsi"/>
          <w:b/>
          <w:sz w:val="24"/>
          <w:szCs w:val="24"/>
        </w:rPr>
        <w:t>Challenges in recruitment of multigenerational cohorts:</w:t>
      </w:r>
      <w:r w:rsidRPr="00FF6A4E">
        <w:rPr>
          <w:rFonts w:cstheme="minorHAnsi"/>
          <w:i/>
          <w:sz w:val="24"/>
          <w:szCs w:val="24"/>
        </w:rPr>
        <w:t xml:space="preserve"> </w:t>
      </w:r>
      <w:r w:rsidRPr="00FF6A4E">
        <w:rPr>
          <w:rFonts w:cstheme="minorHAnsi"/>
          <w:sz w:val="24"/>
          <w:szCs w:val="24"/>
        </w:rPr>
        <w:t xml:space="preserve">A major problem in long-term cohort studies is the attrition of the cohort over time. </w:t>
      </w:r>
      <w:r w:rsidR="002260BC">
        <w:rPr>
          <w:rFonts w:cstheme="minorHAnsi"/>
          <w:sz w:val="24"/>
          <w:szCs w:val="24"/>
        </w:rPr>
        <w:t>Loss to follow-up</w:t>
      </w:r>
      <w:r w:rsidRPr="00FF6A4E">
        <w:rPr>
          <w:rFonts w:cstheme="minorHAnsi"/>
          <w:sz w:val="24"/>
          <w:szCs w:val="24"/>
        </w:rPr>
        <w:t xml:space="preserve"> is almost inevitable in studies that aim to recruit several generations sequentially. This can introduce bias, as subsequent generations are self-selected and generally over represented by those with higher education achievements and socio-economic status. The other important aspect is generalisability </w:t>
      </w:r>
      <w:r>
        <w:rPr>
          <w:rFonts w:cstheme="minorHAnsi"/>
          <w:sz w:val="24"/>
          <w:szCs w:val="24"/>
        </w:rPr>
        <w:t xml:space="preserve">of findings </w:t>
      </w:r>
      <w:r w:rsidRPr="00FF6A4E">
        <w:rPr>
          <w:rFonts w:cstheme="minorHAnsi"/>
          <w:sz w:val="24"/>
          <w:szCs w:val="24"/>
        </w:rPr>
        <w:t xml:space="preserve">(or lack </w:t>
      </w:r>
      <w:r>
        <w:rPr>
          <w:rFonts w:cstheme="minorHAnsi"/>
          <w:sz w:val="24"/>
          <w:szCs w:val="24"/>
        </w:rPr>
        <w:t>there</w:t>
      </w:r>
      <w:r w:rsidRPr="00FF6A4E">
        <w:rPr>
          <w:rFonts w:cstheme="minorHAnsi"/>
          <w:sz w:val="24"/>
          <w:szCs w:val="24"/>
        </w:rPr>
        <w:t xml:space="preserve">of). The cohorts are usually based in one geographical location with </w:t>
      </w:r>
      <w:r>
        <w:rPr>
          <w:rFonts w:cstheme="minorHAnsi"/>
          <w:sz w:val="24"/>
          <w:szCs w:val="24"/>
        </w:rPr>
        <w:t>a</w:t>
      </w:r>
      <w:r w:rsidR="002260BC">
        <w:rPr>
          <w:rFonts w:cstheme="minorHAnsi"/>
          <w:sz w:val="24"/>
          <w:szCs w:val="24"/>
        </w:rPr>
        <w:t>n</w:t>
      </w:r>
      <w:r w:rsidRPr="00FF6A4E">
        <w:rPr>
          <w:rFonts w:cstheme="minorHAnsi"/>
          <w:sz w:val="24"/>
          <w:szCs w:val="24"/>
        </w:rPr>
        <w:t xml:space="preserve"> ethnic, economic and exposure profile that may not be shared in other geo-economic situations. Collaboration between cohorts with formation of new consortia or using existing birth cohort alliances </w:t>
      </w:r>
      <w:r>
        <w:rPr>
          <w:rFonts w:cstheme="minorHAnsi"/>
          <w:sz w:val="24"/>
          <w:szCs w:val="24"/>
        </w:rPr>
        <w:t xml:space="preserve">provides an opportunity to </w:t>
      </w:r>
      <w:r w:rsidRPr="00FF6A4E">
        <w:rPr>
          <w:rFonts w:cstheme="minorHAnsi"/>
          <w:sz w:val="24"/>
          <w:szCs w:val="24"/>
        </w:rPr>
        <w:t>address th</w:t>
      </w:r>
      <w:r>
        <w:rPr>
          <w:rFonts w:cstheme="minorHAnsi"/>
          <w:sz w:val="24"/>
          <w:szCs w:val="24"/>
        </w:rPr>
        <w:t>ese challenges</w:t>
      </w:r>
      <w:r w:rsidRPr="00FF6A4E">
        <w:rPr>
          <w:rFonts w:cstheme="minorHAnsi"/>
          <w:sz w:val="24"/>
          <w:szCs w:val="24"/>
        </w:rPr>
        <w:t xml:space="preserve">. </w:t>
      </w:r>
      <w:r w:rsidRPr="0041761B">
        <w:rPr>
          <w:rFonts w:cstheme="minorHAnsi"/>
          <w:sz w:val="24"/>
          <w:szCs w:val="24"/>
        </w:rPr>
        <w:t>A number of potential confounders that may need to be adjusted and some limitations of multigenerational trials, when investigating epigenetic and environmental affects across generations, are summarised in table 3.</w:t>
      </w:r>
    </w:p>
    <w:p w:rsidR="00202A99" w:rsidRPr="00FF6A4E" w:rsidRDefault="00202A99" w:rsidP="00FF6A4E">
      <w:pPr>
        <w:spacing w:line="480" w:lineRule="auto"/>
        <w:rPr>
          <w:rFonts w:cstheme="minorHAnsi"/>
          <w:sz w:val="24"/>
          <w:szCs w:val="24"/>
        </w:rPr>
      </w:pPr>
    </w:p>
    <w:p w:rsidR="00202A99" w:rsidRPr="00FF6A4E" w:rsidRDefault="00202A99" w:rsidP="00FF6A4E">
      <w:pPr>
        <w:spacing w:line="480" w:lineRule="auto"/>
        <w:rPr>
          <w:rFonts w:cstheme="minorHAnsi"/>
          <w:sz w:val="24"/>
          <w:szCs w:val="24"/>
        </w:rPr>
      </w:pPr>
      <w:r w:rsidRPr="00FF6A4E">
        <w:rPr>
          <w:rFonts w:cstheme="minorHAnsi"/>
          <w:b/>
          <w:sz w:val="24"/>
          <w:szCs w:val="24"/>
        </w:rPr>
        <w:lastRenderedPageBreak/>
        <w:t>What mediates cross-generational effects? (Genetics, shared environment and epigenetics)</w:t>
      </w:r>
    </w:p>
    <w:p w:rsidR="00202A99" w:rsidRPr="00FF6A4E" w:rsidRDefault="00202A99" w:rsidP="00FF6A4E">
      <w:pPr>
        <w:spacing w:line="480" w:lineRule="auto"/>
        <w:rPr>
          <w:rFonts w:cstheme="minorHAnsi"/>
          <w:sz w:val="24"/>
          <w:szCs w:val="24"/>
        </w:rPr>
      </w:pPr>
      <w:r w:rsidRPr="00FF6A4E">
        <w:rPr>
          <w:rFonts w:cstheme="minorHAnsi"/>
          <w:sz w:val="24"/>
          <w:szCs w:val="24"/>
        </w:rPr>
        <w:t>There are at least three possible mechanisms for the cross-generational transmission of disease risks. The first is that of shared familial environment. Environmental exposures such as tobacco smoking, dietary patterns, occupational, microbiome and geographical exposures such as air pollution and farm environments are more likely to be shared amongst family members across generations and need to be accounted for in any studies.  To differentiate intrafamilial homo-</w:t>
      </w:r>
      <w:r>
        <w:rPr>
          <w:rFonts w:cstheme="minorHAnsi"/>
          <w:sz w:val="24"/>
          <w:szCs w:val="24"/>
        </w:rPr>
        <w:t xml:space="preserve"> </w:t>
      </w:r>
      <w:r w:rsidRPr="00FF6A4E">
        <w:rPr>
          <w:rFonts w:cstheme="minorHAnsi"/>
          <w:sz w:val="24"/>
          <w:szCs w:val="24"/>
        </w:rPr>
        <w:t>and heterogeneity from intergenerational homo- and heterogeneity, it is necessary to investigate multiple family members or whole families. Typically, a birth cohort study includes only one F1-generation child. In this case, birth order itself</w:t>
      </w:r>
      <w:r>
        <w:rPr>
          <w:rFonts w:cstheme="minorHAnsi"/>
          <w:sz w:val="24"/>
          <w:szCs w:val="24"/>
        </w:rPr>
        <w:t>,</w:t>
      </w:r>
      <w:r w:rsidRPr="00FF6A4E">
        <w:rPr>
          <w:rFonts w:cstheme="minorHAnsi"/>
          <w:sz w:val="24"/>
          <w:szCs w:val="24"/>
        </w:rPr>
        <w:t xml:space="preserve"> or an interaction with the environment of a family</w:t>
      </w:r>
      <w:r>
        <w:rPr>
          <w:rFonts w:cstheme="minorHAnsi"/>
          <w:sz w:val="24"/>
          <w:szCs w:val="24"/>
        </w:rPr>
        <w:t>,</w:t>
      </w:r>
      <w:r w:rsidRPr="00FF6A4E">
        <w:rPr>
          <w:rFonts w:cstheme="minorHAnsi"/>
          <w:sz w:val="24"/>
          <w:szCs w:val="24"/>
        </w:rPr>
        <w:t xml:space="preserve"> provides some information on intrafamilial heterogeneity. However, to capture this process, it is necessary to </w:t>
      </w:r>
      <w:r>
        <w:rPr>
          <w:rFonts w:cstheme="minorHAnsi"/>
          <w:sz w:val="24"/>
          <w:szCs w:val="24"/>
        </w:rPr>
        <w:t>recruit</w:t>
      </w:r>
      <w:r w:rsidRPr="00FF6A4E">
        <w:rPr>
          <w:rFonts w:cstheme="minorHAnsi"/>
          <w:sz w:val="24"/>
          <w:szCs w:val="24"/>
        </w:rPr>
        <w:t xml:space="preserve"> and study family members in successive generations with prospective ascertainment of exposures.</w:t>
      </w:r>
    </w:p>
    <w:p w:rsidR="00202A99" w:rsidRPr="00FF6A4E" w:rsidRDefault="00202A99" w:rsidP="00FF6A4E">
      <w:pPr>
        <w:spacing w:line="480" w:lineRule="auto"/>
        <w:rPr>
          <w:rFonts w:cstheme="minorHAnsi"/>
          <w:sz w:val="24"/>
          <w:szCs w:val="24"/>
        </w:rPr>
      </w:pPr>
      <w:r w:rsidRPr="00FF6A4E">
        <w:rPr>
          <w:rFonts w:cstheme="minorHAnsi"/>
          <w:sz w:val="24"/>
          <w:szCs w:val="24"/>
        </w:rPr>
        <w:t>Secondly, genetic inheritance through generations can explain familial resemblance in phenotypes. However, this cannot account for the increased risk of disease as a result of environmental exposures of prior generations in the absence of continued exposure. The third possibility is that of epigenetic effects. Here a distinction needs to be made between intergenerational and transgenerational inheritance. As outlined above, in intergenerational inheritance, the environment of the parent can directly affect germ cells of the offspring.  A true transgenerational effect can only be defined if transmitted to the F2</w:t>
      </w:r>
      <w:r w:rsidRPr="00FF6A4E">
        <w:rPr>
          <w:rFonts w:cstheme="minorHAnsi"/>
          <w:sz w:val="24"/>
          <w:szCs w:val="24"/>
          <w:vertAlign w:val="subscript"/>
        </w:rPr>
        <w:t xml:space="preserve"> </w:t>
      </w:r>
      <w:r w:rsidRPr="00FF6A4E">
        <w:rPr>
          <w:rFonts w:cstheme="minorHAnsi"/>
          <w:sz w:val="24"/>
          <w:szCs w:val="24"/>
        </w:rPr>
        <w:t>(on the paternal line) of F3 (on the maternal line) and possibly future generations, in the absence of further environmental exposure and with the exclusion of the possibility of germline mutations.</w:t>
      </w:r>
      <w:r w:rsidRPr="00FF6A4E">
        <w:rPr>
          <w:rFonts w:cstheme="minorHAnsi"/>
          <w:noProof/>
          <w:sz w:val="24"/>
          <w:szCs w:val="24"/>
          <w:vertAlign w:val="superscript"/>
        </w:rPr>
        <w:t>24,25</w:t>
      </w:r>
    </w:p>
    <w:p w:rsidR="00202A99" w:rsidRPr="00FF6A4E" w:rsidRDefault="00202A99" w:rsidP="00FF6A4E">
      <w:pPr>
        <w:spacing w:line="480" w:lineRule="auto"/>
        <w:rPr>
          <w:rFonts w:cstheme="minorHAnsi"/>
          <w:noProof/>
          <w:sz w:val="24"/>
          <w:szCs w:val="24"/>
        </w:rPr>
      </w:pPr>
      <w:r w:rsidRPr="00FF6A4E">
        <w:rPr>
          <w:rFonts w:cstheme="minorHAnsi"/>
          <w:sz w:val="24"/>
          <w:szCs w:val="24"/>
        </w:rPr>
        <w:lastRenderedPageBreak/>
        <w:t>In experimental models, a number of epigenetic mechanisms have been identified that have been shown to mediate epigenetic inheritance. For example</w:t>
      </w:r>
      <w:r>
        <w:rPr>
          <w:rFonts w:cstheme="minorHAnsi"/>
          <w:sz w:val="24"/>
          <w:szCs w:val="24"/>
        </w:rPr>
        <w:t>,</w:t>
      </w:r>
      <w:r w:rsidRPr="00FF6A4E">
        <w:rPr>
          <w:rFonts w:cstheme="minorHAnsi"/>
          <w:sz w:val="24"/>
          <w:szCs w:val="24"/>
        </w:rPr>
        <w:t xml:space="preserve"> in yeast both prion</w:t>
      </w:r>
      <w:r w:rsidR="002260BC">
        <w:rPr>
          <w:rFonts w:cstheme="minorHAnsi"/>
          <w:sz w:val="24"/>
          <w:szCs w:val="24"/>
        </w:rPr>
        <w:t>-</w:t>
      </w:r>
      <w:r w:rsidRPr="00FF6A4E">
        <w:rPr>
          <w:rFonts w:cstheme="minorHAnsi"/>
          <w:sz w:val="24"/>
          <w:szCs w:val="24"/>
        </w:rPr>
        <w:t>like</w:t>
      </w:r>
      <w:r w:rsidR="002260BC">
        <w:rPr>
          <w:rFonts w:cstheme="minorHAnsi"/>
          <w:sz w:val="24"/>
          <w:szCs w:val="24"/>
        </w:rPr>
        <w:t>-</w:t>
      </w:r>
      <w:r w:rsidRPr="00FF6A4E">
        <w:rPr>
          <w:rFonts w:cstheme="minorHAnsi"/>
          <w:sz w:val="24"/>
          <w:szCs w:val="24"/>
        </w:rPr>
        <w:t>proteins, and transient expression of non-prion proteins</w:t>
      </w:r>
      <w:r>
        <w:rPr>
          <w:rFonts w:cstheme="minorHAnsi"/>
          <w:sz w:val="24"/>
          <w:szCs w:val="24"/>
        </w:rPr>
        <w:t>,</w:t>
      </w:r>
      <w:r w:rsidRPr="00FF6A4E">
        <w:rPr>
          <w:rFonts w:cstheme="minorHAnsi"/>
          <w:sz w:val="24"/>
          <w:szCs w:val="24"/>
        </w:rPr>
        <w:t xml:space="preserve"> have been shown to convey inheritance of traits independent of DNA.</w:t>
      </w:r>
      <w:r w:rsidRPr="00FF6A4E">
        <w:rPr>
          <w:rFonts w:cstheme="minorHAnsi"/>
          <w:noProof/>
          <w:sz w:val="24"/>
          <w:szCs w:val="24"/>
          <w:vertAlign w:val="superscript"/>
        </w:rPr>
        <w:t>26,27</w:t>
      </w:r>
      <w:r w:rsidRPr="00FF6A4E">
        <w:rPr>
          <w:rFonts w:cstheme="minorHAnsi"/>
          <w:sz w:val="24"/>
          <w:szCs w:val="24"/>
        </w:rPr>
        <w:t xml:space="preserve"> In </w:t>
      </w:r>
      <w:r>
        <w:rPr>
          <w:rFonts w:cstheme="minorHAnsi"/>
          <w:sz w:val="24"/>
          <w:szCs w:val="24"/>
        </w:rPr>
        <w:t>multicellular organisms</w:t>
      </w:r>
      <w:r w:rsidRPr="00FF6A4E">
        <w:rPr>
          <w:rFonts w:cstheme="minorHAnsi"/>
          <w:sz w:val="24"/>
          <w:szCs w:val="24"/>
        </w:rPr>
        <w:t xml:space="preserve">, such as the nematode </w:t>
      </w:r>
      <w:r w:rsidRPr="00FF6A4E">
        <w:rPr>
          <w:rFonts w:cstheme="minorHAnsi"/>
          <w:i/>
          <w:iCs/>
          <w:sz w:val="24"/>
          <w:szCs w:val="24"/>
        </w:rPr>
        <w:t>Caenorhabditis elegans,</w:t>
      </w:r>
      <w:r w:rsidRPr="00FF6A4E">
        <w:rPr>
          <w:rFonts w:cstheme="minorHAnsi"/>
          <w:sz w:val="24"/>
          <w:szCs w:val="24"/>
        </w:rPr>
        <w:t xml:space="preserve"> the RNA interference (RNAi) pathway results in non–DNA sequence–based heritable changes and environmental exposures can result in heritable phenotypic changes.</w:t>
      </w:r>
      <w:r w:rsidRPr="00FF6A4E">
        <w:rPr>
          <w:rFonts w:cstheme="minorHAnsi"/>
          <w:noProof/>
          <w:sz w:val="24"/>
          <w:szCs w:val="24"/>
          <w:vertAlign w:val="superscript"/>
        </w:rPr>
        <w:t>28</w:t>
      </w:r>
      <w:r w:rsidRPr="00FF6A4E">
        <w:rPr>
          <w:rFonts w:cstheme="minorHAnsi"/>
          <w:sz w:val="24"/>
          <w:szCs w:val="24"/>
        </w:rPr>
        <w:t xml:space="preserve"> In mammalian models such as mice</w:t>
      </w:r>
      <w:r>
        <w:rPr>
          <w:rFonts w:cstheme="minorHAnsi"/>
          <w:sz w:val="24"/>
          <w:szCs w:val="24"/>
        </w:rPr>
        <w:t>,</w:t>
      </w:r>
      <w:r w:rsidRPr="00FF6A4E">
        <w:rPr>
          <w:rFonts w:cstheme="minorHAnsi"/>
          <w:sz w:val="24"/>
          <w:szCs w:val="24"/>
        </w:rPr>
        <w:t xml:space="preserve"> a number of different types of non-genetic intergenerational or transgenerational inheritance have been observed.</w:t>
      </w:r>
      <w:r w:rsidRPr="00FF6A4E">
        <w:rPr>
          <w:rFonts w:cstheme="minorHAnsi"/>
          <w:noProof/>
          <w:sz w:val="24"/>
          <w:szCs w:val="24"/>
          <w:vertAlign w:val="superscript"/>
        </w:rPr>
        <w:t>26,27</w:t>
      </w:r>
      <w:r w:rsidRPr="00FF6A4E">
        <w:rPr>
          <w:rFonts w:cstheme="minorHAnsi"/>
          <w:sz w:val="24"/>
          <w:szCs w:val="24"/>
        </w:rPr>
        <w:t xml:space="preserve"> The most well-known examples being heritable non-genetic changes in expression of specific loci, such as at the Agouti viable yellow (</w:t>
      </w:r>
      <w:r w:rsidRPr="00FF6A4E">
        <w:rPr>
          <w:rFonts w:cstheme="minorHAnsi"/>
          <w:i/>
          <w:iCs/>
          <w:sz w:val="24"/>
          <w:szCs w:val="24"/>
        </w:rPr>
        <w:t>Avy</w:t>
      </w:r>
      <w:r w:rsidRPr="00FF6A4E">
        <w:rPr>
          <w:rFonts w:cstheme="minorHAnsi"/>
          <w:sz w:val="24"/>
          <w:szCs w:val="24"/>
        </w:rPr>
        <w:t xml:space="preserve">) locus affecting coat color and metabolic outcome, caused by methylation silencing of an insertional mutation that results in ectopic </w:t>
      </w:r>
      <w:r w:rsidRPr="00FF6A4E">
        <w:rPr>
          <w:rFonts w:cstheme="minorHAnsi"/>
          <w:i/>
          <w:iCs/>
          <w:sz w:val="24"/>
          <w:szCs w:val="24"/>
        </w:rPr>
        <w:t>agouti</w:t>
      </w:r>
      <w:r w:rsidRPr="00FF6A4E">
        <w:rPr>
          <w:rFonts w:cstheme="minorHAnsi"/>
          <w:sz w:val="24"/>
          <w:szCs w:val="24"/>
        </w:rPr>
        <w:t xml:space="preserve"> expression,</w:t>
      </w:r>
      <w:r w:rsidRPr="00FF6A4E">
        <w:rPr>
          <w:rFonts w:cstheme="minorHAnsi"/>
          <w:noProof/>
          <w:sz w:val="24"/>
          <w:szCs w:val="24"/>
          <w:vertAlign w:val="superscript"/>
        </w:rPr>
        <w:t>29</w:t>
      </w:r>
      <w:r w:rsidRPr="00FF6A4E">
        <w:rPr>
          <w:rFonts w:cstheme="minorHAnsi"/>
          <w:sz w:val="24"/>
          <w:szCs w:val="24"/>
        </w:rPr>
        <w:t xml:space="preserve"> which can be modified by maternal diet.</w:t>
      </w:r>
      <w:r w:rsidRPr="00FF6A4E">
        <w:rPr>
          <w:rFonts w:cstheme="minorHAnsi"/>
          <w:noProof/>
          <w:sz w:val="24"/>
          <w:szCs w:val="24"/>
          <w:vertAlign w:val="superscript"/>
        </w:rPr>
        <w:t>30</w:t>
      </w:r>
      <w:r w:rsidRPr="00FF6A4E">
        <w:rPr>
          <w:rFonts w:cstheme="minorHAnsi"/>
          <w:sz w:val="24"/>
          <w:szCs w:val="24"/>
        </w:rPr>
        <w:t xml:space="preserve"> In another example, Manikkam et al. demonstrated transgenerational inheritance of adult onset disease from exposure of gestating mice to an endocrine disruptor - the pesticide Methoxychlor.</w:t>
      </w:r>
      <w:r w:rsidRPr="00FF6A4E">
        <w:rPr>
          <w:rFonts w:cstheme="minorHAnsi"/>
          <w:noProof/>
          <w:sz w:val="24"/>
          <w:szCs w:val="24"/>
          <w:vertAlign w:val="superscript"/>
        </w:rPr>
        <w:t>31</w:t>
      </w:r>
      <w:r w:rsidRPr="00FF6A4E">
        <w:rPr>
          <w:rFonts w:cstheme="minorHAnsi"/>
          <w:sz w:val="24"/>
          <w:szCs w:val="24"/>
        </w:rPr>
        <w:t xml:space="preserve"> The mechanism of this non-genetic form of inheritance involved the transgenerational transmission of adult-onset disease susceptibility through epigenetic changes in the germline as epigenetic alterations in the sperm DNA of the F3 generation (great-grand offspring) could be observed after methoxychlor exposure of the F0 generation gestating female ancestors. This apparent transmission of epimutations has now been seen to be induced by a number of different environmental toxicants. However, an unknown factor is the transfer of persistent organic pollutants via the placenta from grandmothers (F0) to mothers (F1) as reported in multiple studies.</w:t>
      </w:r>
      <w:r w:rsidRPr="00FF6A4E">
        <w:rPr>
          <w:rFonts w:cstheme="minorHAnsi"/>
          <w:noProof/>
          <w:sz w:val="24"/>
          <w:szCs w:val="24"/>
          <w:vertAlign w:val="superscript"/>
        </w:rPr>
        <w:t>32-34</w:t>
      </w:r>
      <w:r w:rsidRPr="00FF6A4E">
        <w:rPr>
          <w:rFonts w:cstheme="minorHAnsi"/>
          <w:sz w:val="24"/>
          <w:szCs w:val="24"/>
        </w:rPr>
        <w:t xml:space="preserve"> In humans, it has been demonstrated that between 23-43% of the concentration of persistent organic pollutants in mothers were explained by grand-maternal concentrations.</w:t>
      </w:r>
      <w:r w:rsidRPr="00FF6A4E">
        <w:rPr>
          <w:rFonts w:cstheme="minorHAnsi"/>
          <w:noProof/>
          <w:sz w:val="24"/>
          <w:szCs w:val="24"/>
          <w:vertAlign w:val="superscript"/>
        </w:rPr>
        <w:t>35</w:t>
      </w:r>
      <w:r w:rsidRPr="00FF6A4E">
        <w:rPr>
          <w:rFonts w:cstheme="minorHAnsi"/>
          <w:sz w:val="24"/>
          <w:szCs w:val="24"/>
        </w:rPr>
        <w:t xml:space="preserve"> This leads to an exposure of F1 and thus a </w:t>
      </w:r>
      <w:r w:rsidRPr="00FF6A4E">
        <w:rPr>
          <w:rFonts w:cstheme="minorHAnsi"/>
          <w:sz w:val="24"/>
          <w:szCs w:val="24"/>
        </w:rPr>
        <w:lastRenderedPageBreak/>
        <w:t xml:space="preserve">direct exposure of F3 oocytes when F1 mothers are pregnant with F2. Hence, transfer of persistent toxins via the placenta </w:t>
      </w:r>
      <w:r>
        <w:rPr>
          <w:rFonts w:cstheme="minorHAnsi"/>
          <w:sz w:val="24"/>
          <w:szCs w:val="24"/>
        </w:rPr>
        <w:t xml:space="preserve">means that for exposures such as </w:t>
      </w:r>
      <w:r w:rsidRPr="00FF6A4E">
        <w:rPr>
          <w:rFonts w:cstheme="minorHAnsi"/>
          <w:sz w:val="24"/>
          <w:szCs w:val="24"/>
        </w:rPr>
        <w:t>Methoxychlor</w:t>
      </w:r>
      <w:r>
        <w:rPr>
          <w:rFonts w:cstheme="minorHAnsi"/>
          <w:sz w:val="24"/>
          <w:szCs w:val="24"/>
        </w:rPr>
        <w:t>, intergenerational inheritance cannot be excluded as</w:t>
      </w:r>
      <w:r w:rsidRPr="00FF6A4E">
        <w:rPr>
          <w:rFonts w:cstheme="minorHAnsi"/>
          <w:sz w:val="24"/>
          <w:szCs w:val="24"/>
        </w:rPr>
        <w:t xml:space="preserve"> effects in the F3 generation may </w:t>
      </w:r>
      <w:r>
        <w:rPr>
          <w:rFonts w:cstheme="minorHAnsi"/>
          <w:sz w:val="24"/>
          <w:szCs w:val="24"/>
        </w:rPr>
        <w:t>result from</w:t>
      </w:r>
      <w:r w:rsidRPr="00FF6A4E">
        <w:rPr>
          <w:rFonts w:cstheme="minorHAnsi"/>
          <w:sz w:val="24"/>
          <w:szCs w:val="24"/>
        </w:rPr>
        <w:t xml:space="preserve"> direct </w:t>
      </w:r>
      <w:r>
        <w:rPr>
          <w:rFonts w:cstheme="minorHAnsi"/>
          <w:sz w:val="24"/>
          <w:szCs w:val="24"/>
        </w:rPr>
        <w:t xml:space="preserve">effects of the </w:t>
      </w:r>
      <w:r w:rsidRPr="00FF6A4E">
        <w:rPr>
          <w:rFonts w:cstheme="minorHAnsi"/>
          <w:sz w:val="24"/>
          <w:szCs w:val="24"/>
        </w:rPr>
        <w:t>exposur</w:t>
      </w:r>
      <w:r>
        <w:rPr>
          <w:rFonts w:cstheme="minorHAnsi"/>
          <w:sz w:val="24"/>
          <w:szCs w:val="24"/>
        </w:rPr>
        <w:t>e</w:t>
      </w:r>
      <w:r w:rsidRPr="00FF6A4E">
        <w:rPr>
          <w:rFonts w:cstheme="minorHAnsi"/>
          <w:sz w:val="24"/>
          <w:szCs w:val="24"/>
        </w:rPr>
        <w:t xml:space="preserve">. </w:t>
      </w:r>
    </w:p>
    <w:p w:rsidR="00202A99" w:rsidRPr="00FF6A4E" w:rsidRDefault="00202A99" w:rsidP="00FF6A4E">
      <w:pPr>
        <w:spacing w:line="480" w:lineRule="auto"/>
        <w:rPr>
          <w:rFonts w:cstheme="minorHAnsi"/>
          <w:sz w:val="24"/>
          <w:szCs w:val="24"/>
        </w:rPr>
      </w:pPr>
      <w:r w:rsidRPr="00FF6A4E">
        <w:rPr>
          <w:rFonts w:cstheme="minorHAnsi"/>
          <w:sz w:val="24"/>
          <w:szCs w:val="24"/>
        </w:rPr>
        <w:t>As discussed by Miska and Furgeson-Smith,</w:t>
      </w:r>
      <w:r w:rsidRPr="00FF6A4E">
        <w:rPr>
          <w:rFonts w:cstheme="minorHAnsi"/>
          <w:noProof/>
          <w:sz w:val="24"/>
          <w:szCs w:val="24"/>
          <w:vertAlign w:val="superscript"/>
        </w:rPr>
        <w:t>24</w:t>
      </w:r>
      <w:r w:rsidRPr="00FF6A4E">
        <w:rPr>
          <w:rFonts w:cstheme="minorHAnsi"/>
          <w:noProof/>
          <w:sz w:val="24"/>
          <w:szCs w:val="24"/>
        </w:rPr>
        <w:t xml:space="preserve"> </w:t>
      </w:r>
      <w:r w:rsidRPr="00FF6A4E">
        <w:rPr>
          <w:rFonts w:cstheme="minorHAnsi"/>
          <w:sz w:val="24"/>
          <w:szCs w:val="24"/>
        </w:rPr>
        <w:t>transgenerational inheritance of epimutations such as observed by Manikkam and others</w:t>
      </w:r>
      <w:r>
        <w:rPr>
          <w:rFonts w:cstheme="minorHAnsi"/>
          <w:sz w:val="24"/>
          <w:szCs w:val="24"/>
        </w:rPr>
        <w:t>,</w:t>
      </w:r>
      <w:r w:rsidRPr="00FF6A4E">
        <w:rPr>
          <w:rFonts w:cstheme="minorHAnsi"/>
          <w:sz w:val="24"/>
          <w:szCs w:val="24"/>
        </w:rPr>
        <w:t xml:space="preserve"> requires a substrate that transmits the information from one generation to the next and a mechanism for the transmitted information to be “read” or interpreted in the offspring to alter the phenotype. Evidence exists for a number of potential substrates in</w:t>
      </w:r>
      <w:r>
        <w:rPr>
          <w:rFonts w:cstheme="minorHAnsi"/>
          <w:sz w:val="24"/>
          <w:szCs w:val="24"/>
        </w:rPr>
        <w:t>cluding incomplete germline DNA-M</w:t>
      </w:r>
      <w:r w:rsidRPr="00FF6A4E">
        <w:rPr>
          <w:rFonts w:cstheme="minorHAnsi"/>
          <w:sz w:val="24"/>
          <w:szCs w:val="24"/>
        </w:rPr>
        <w:t xml:space="preserve"> erasure during gametogenesis,</w:t>
      </w:r>
      <w:r w:rsidRPr="00FF6A4E">
        <w:rPr>
          <w:rFonts w:cstheme="minorHAnsi"/>
          <w:noProof/>
          <w:sz w:val="24"/>
          <w:szCs w:val="24"/>
          <w:vertAlign w:val="superscript"/>
        </w:rPr>
        <w:t>36</w:t>
      </w:r>
      <w:r w:rsidRPr="00FF6A4E">
        <w:rPr>
          <w:rFonts w:cstheme="minorHAnsi"/>
          <w:sz w:val="24"/>
          <w:szCs w:val="24"/>
        </w:rPr>
        <w:t xml:space="preserve"> histone modifications,</w:t>
      </w:r>
      <w:r w:rsidRPr="00FF6A4E">
        <w:rPr>
          <w:rFonts w:cstheme="minorHAnsi"/>
          <w:noProof/>
          <w:sz w:val="24"/>
          <w:szCs w:val="24"/>
          <w:vertAlign w:val="superscript"/>
        </w:rPr>
        <w:t>37</w:t>
      </w:r>
      <w:r w:rsidRPr="00FF6A4E">
        <w:rPr>
          <w:rFonts w:cstheme="minorHAnsi"/>
          <w:sz w:val="24"/>
          <w:szCs w:val="24"/>
        </w:rPr>
        <w:t xml:space="preserve"> or non-coding RNA species in gametes.</w:t>
      </w:r>
      <w:r w:rsidRPr="00FF6A4E">
        <w:rPr>
          <w:rFonts w:cstheme="minorHAnsi"/>
          <w:noProof/>
          <w:sz w:val="24"/>
          <w:szCs w:val="24"/>
          <w:vertAlign w:val="superscript"/>
        </w:rPr>
        <w:t>8</w:t>
      </w:r>
      <w:r w:rsidRPr="00FF6A4E">
        <w:rPr>
          <w:rFonts w:cstheme="minorHAnsi"/>
          <w:sz w:val="24"/>
          <w:szCs w:val="24"/>
        </w:rPr>
        <w:t xml:space="preserve"> </w:t>
      </w:r>
      <w:r>
        <w:rPr>
          <w:rFonts w:cstheme="minorHAnsi"/>
          <w:sz w:val="24"/>
          <w:szCs w:val="24"/>
        </w:rPr>
        <w:t xml:space="preserve">Robust </w:t>
      </w:r>
      <w:r w:rsidRPr="00FF6A4E">
        <w:rPr>
          <w:rFonts w:cstheme="minorHAnsi"/>
          <w:sz w:val="24"/>
          <w:szCs w:val="24"/>
        </w:rPr>
        <w:t xml:space="preserve">evidence of such mechanisms operating in humans is lacking. </w:t>
      </w:r>
      <w:r w:rsidRPr="00CC385A">
        <w:rPr>
          <w:rFonts w:cstheme="minorHAnsi"/>
          <w:sz w:val="24"/>
          <w:szCs w:val="24"/>
        </w:rPr>
        <w:t>However observations such as miRNA expression in human spermatozoa from smokers</w:t>
      </w:r>
      <w:r>
        <w:rPr>
          <w:rFonts w:cstheme="minorHAnsi"/>
          <w:sz w:val="24"/>
          <w:szCs w:val="24"/>
        </w:rPr>
        <w:t>,</w:t>
      </w:r>
      <w:r w:rsidRPr="00CC385A">
        <w:rPr>
          <w:rFonts w:cstheme="minorHAnsi"/>
          <w:sz w:val="24"/>
          <w:szCs w:val="24"/>
        </w:rPr>
        <w:t xml:space="preserve"> compared with non-smokers</w:t>
      </w:r>
      <w:r>
        <w:rPr>
          <w:rFonts w:cstheme="minorHAnsi"/>
          <w:sz w:val="24"/>
          <w:szCs w:val="24"/>
        </w:rPr>
        <w:t>,</w:t>
      </w:r>
      <w:r w:rsidRPr="00CC385A">
        <w:rPr>
          <w:rFonts w:cstheme="minorHAnsi"/>
          <w:sz w:val="24"/>
          <w:szCs w:val="24"/>
        </w:rPr>
        <w:t xml:space="preserve"> suggests that similar mechanisms may operate</w:t>
      </w:r>
      <w:r>
        <w:rPr>
          <w:rFonts w:cstheme="minorHAnsi"/>
          <w:sz w:val="24"/>
          <w:szCs w:val="24"/>
        </w:rPr>
        <w:t>.</w:t>
      </w:r>
      <w:r w:rsidRPr="006E0E59">
        <w:rPr>
          <w:rFonts w:cstheme="minorHAnsi"/>
          <w:noProof/>
          <w:sz w:val="24"/>
          <w:szCs w:val="24"/>
          <w:vertAlign w:val="superscript"/>
        </w:rPr>
        <w:t>38</w:t>
      </w:r>
    </w:p>
    <w:p w:rsidR="00202A99" w:rsidRPr="00FF6A4E" w:rsidRDefault="00202A99" w:rsidP="00FF6A4E">
      <w:pPr>
        <w:spacing w:line="480" w:lineRule="auto"/>
        <w:rPr>
          <w:rFonts w:cstheme="minorHAnsi"/>
          <w:sz w:val="24"/>
          <w:szCs w:val="24"/>
        </w:rPr>
      </w:pPr>
    </w:p>
    <w:p w:rsidR="00202A99" w:rsidRPr="00FF6A4E" w:rsidRDefault="00202A99" w:rsidP="00FF6A4E">
      <w:pPr>
        <w:spacing w:line="480" w:lineRule="auto"/>
        <w:rPr>
          <w:rFonts w:cstheme="minorHAnsi"/>
          <w:sz w:val="24"/>
          <w:szCs w:val="24"/>
        </w:rPr>
      </w:pPr>
      <w:r w:rsidRPr="00FF6A4E">
        <w:rPr>
          <w:rFonts w:cstheme="minorHAnsi"/>
          <w:b/>
          <w:sz w:val="24"/>
          <w:szCs w:val="24"/>
        </w:rPr>
        <w:t xml:space="preserve">Cross-generational effects </w:t>
      </w:r>
    </w:p>
    <w:p w:rsidR="00202A99" w:rsidRPr="00FF6A4E" w:rsidRDefault="00202A99" w:rsidP="00FF6A4E">
      <w:pPr>
        <w:spacing w:line="480" w:lineRule="auto"/>
        <w:rPr>
          <w:rFonts w:cstheme="minorHAnsi"/>
          <w:sz w:val="24"/>
          <w:szCs w:val="24"/>
        </w:rPr>
      </w:pPr>
      <w:r w:rsidRPr="00FF6A4E">
        <w:rPr>
          <w:rFonts w:cstheme="minorHAnsi"/>
          <w:sz w:val="24"/>
          <w:szCs w:val="24"/>
        </w:rPr>
        <w:t xml:space="preserve">In the F1 generation </w:t>
      </w:r>
      <w:r>
        <w:rPr>
          <w:rFonts w:cstheme="minorHAnsi"/>
          <w:sz w:val="24"/>
          <w:szCs w:val="24"/>
        </w:rPr>
        <w:t xml:space="preserve">of the IOW cohort </w:t>
      </w:r>
      <w:r w:rsidRPr="00FF6A4E">
        <w:rPr>
          <w:rFonts w:cstheme="minorHAnsi"/>
          <w:sz w:val="24"/>
          <w:szCs w:val="24"/>
        </w:rPr>
        <w:t>we have shown that methylation of specific CpG sites is strongly associated with eczema, asthma, smoking, and obesity in F1 adults.</w:t>
      </w:r>
      <w:r w:rsidRPr="006E0E59">
        <w:rPr>
          <w:rFonts w:cstheme="minorHAnsi"/>
          <w:noProof/>
          <w:sz w:val="24"/>
          <w:szCs w:val="24"/>
          <w:vertAlign w:val="superscript"/>
        </w:rPr>
        <w:t>39-45</w:t>
      </w:r>
      <w:r w:rsidRPr="00FF6A4E">
        <w:rPr>
          <w:rFonts w:cstheme="minorHAnsi"/>
          <w:sz w:val="24"/>
          <w:szCs w:val="24"/>
        </w:rPr>
        <w:t xml:space="preserve"> In addition, maternal conditions during pregnancy, such as smoking, was associated with cord blood DNA-M, for instance, </w:t>
      </w:r>
      <w:r w:rsidRPr="00A704FA">
        <w:rPr>
          <w:rFonts w:cstheme="minorHAnsi"/>
          <w:i/>
          <w:sz w:val="24"/>
          <w:szCs w:val="24"/>
        </w:rPr>
        <w:t>AHRR</w:t>
      </w:r>
      <w:r w:rsidRPr="00FF6A4E">
        <w:rPr>
          <w:rFonts w:cstheme="minorHAnsi"/>
          <w:sz w:val="24"/>
          <w:szCs w:val="24"/>
        </w:rPr>
        <w:t xml:space="preserve"> CpG cg05575921, which has become a well-established marker for past smoking.</w:t>
      </w:r>
      <w:r w:rsidRPr="006E0E59">
        <w:rPr>
          <w:rFonts w:cstheme="minorHAnsi"/>
          <w:noProof/>
          <w:sz w:val="24"/>
          <w:szCs w:val="24"/>
          <w:vertAlign w:val="superscript"/>
        </w:rPr>
        <w:t>46-48</w:t>
      </w:r>
    </w:p>
    <w:p w:rsidR="00202A99" w:rsidRPr="00FF6A4E" w:rsidRDefault="00202A99" w:rsidP="00FF6A4E">
      <w:pPr>
        <w:spacing w:line="480" w:lineRule="auto"/>
        <w:rPr>
          <w:rFonts w:cstheme="minorHAnsi"/>
          <w:sz w:val="24"/>
          <w:szCs w:val="24"/>
        </w:rPr>
      </w:pPr>
      <w:r w:rsidRPr="00FF6A4E">
        <w:rPr>
          <w:rFonts w:cstheme="minorHAnsi"/>
          <w:b/>
          <w:sz w:val="24"/>
          <w:szCs w:val="24"/>
        </w:rPr>
        <w:t>Epigenetic multigenerational inheritance:</w:t>
      </w:r>
      <w:r w:rsidRPr="006E0E59">
        <w:rPr>
          <w:rFonts w:cstheme="minorHAnsi"/>
          <w:noProof/>
          <w:sz w:val="24"/>
          <w:szCs w:val="24"/>
          <w:vertAlign w:val="superscript"/>
        </w:rPr>
        <w:t>49,50</w:t>
      </w:r>
      <w:r w:rsidRPr="00FF6A4E">
        <w:rPr>
          <w:rFonts w:cstheme="minorHAnsi"/>
          <w:sz w:val="24"/>
          <w:szCs w:val="24"/>
        </w:rPr>
        <w:t xml:space="preserve"> It is assumed that transmitted DNA-M escapes epigenetic reprogramming after fertilization, similar to an imprinted gene.</w:t>
      </w:r>
      <w:r w:rsidRPr="006E0E59">
        <w:rPr>
          <w:rFonts w:cstheme="minorHAnsi"/>
          <w:noProof/>
          <w:sz w:val="24"/>
          <w:szCs w:val="24"/>
          <w:vertAlign w:val="superscript"/>
        </w:rPr>
        <w:t>51</w:t>
      </w:r>
      <w:r w:rsidRPr="00FF6A4E">
        <w:rPr>
          <w:rFonts w:cstheme="minorHAnsi"/>
          <w:sz w:val="24"/>
          <w:szCs w:val="24"/>
        </w:rPr>
        <w:t xml:space="preserve"> </w:t>
      </w:r>
      <w:r w:rsidRPr="00FF6A4E">
        <w:rPr>
          <w:rFonts w:cstheme="minorHAnsi"/>
          <w:sz w:val="24"/>
          <w:szCs w:val="24"/>
        </w:rPr>
        <w:lastRenderedPageBreak/>
        <w:t xml:space="preserve">However, </w:t>
      </w:r>
      <w:r>
        <w:rPr>
          <w:rFonts w:cstheme="minorHAnsi"/>
          <w:sz w:val="24"/>
          <w:szCs w:val="24"/>
        </w:rPr>
        <w:t>this is not clearly established as it is</w:t>
      </w:r>
      <w:r w:rsidRPr="00FF6A4E">
        <w:rPr>
          <w:rFonts w:cstheme="minorHAnsi"/>
          <w:sz w:val="24"/>
          <w:szCs w:val="24"/>
        </w:rPr>
        <w:t xml:space="preserve"> reported that most DNA-M is erased, with only a few elements escaping erasure</w:t>
      </w:r>
      <w:r>
        <w:rPr>
          <w:rFonts w:cstheme="minorHAnsi"/>
          <w:sz w:val="24"/>
          <w:szCs w:val="24"/>
        </w:rPr>
        <w:t xml:space="preserve">, </w:t>
      </w:r>
      <w:r w:rsidRPr="00FF6A4E">
        <w:rPr>
          <w:rFonts w:cstheme="minorHAnsi"/>
          <w:noProof/>
          <w:sz w:val="24"/>
          <w:szCs w:val="24"/>
          <w:vertAlign w:val="superscript"/>
        </w:rPr>
        <w:t>36</w:t>
      </w:r>
      <w:r w:rsidRPr="00FF6A4E">
        <w:rPr>
          <w:rFonts w:cstheme="minorHAnsi"/>
          <w:sz w:val="24"/>
          <w:szCs w:val="24"/>
        </w:rPr>
        <w:t xml:space="preserve"> </w:t>
      </w:r>
      <w:r>
        <w:rPr>
          <w:rFonts w:cstheme="minorHAnsi"/>
          <w:sz w:val="24"/>
          <w:szCs w:val="24"/>
        </w:rPr>
        <w:t xml:space="preserve">and as described above, other mechanisms for conveying information between generations may exist.  </w:t>
      </w:r>
      <w:r w:rsidRPr="00FF6A4E">
        <w:rPr>
          <w:rFonts w:cstheme="minorHAnsi"/>
          <w:sz w:val="24"/>
          <w:szCs w:val="24"/>
        </w:rPr>
        <w:t>For conceptual reasons, as the maternal line F1 and F2 are already exposed in F0, proof of maternal intergenerational inheritance focuses on exposure in the F0 generation and epigenetic changes in the F3 generation. However, as there is no suggestion that an epigenetic leap occurs from F0 to F3, we would expect to find epigenetic associations between F1 and F2. In some previous studies these steps have not been investigated sequentially and an association of exposure in F0 and phenotype outcome in F3 is taken as evidence of epigenetic transmission. In the Isle of Wight cohort study, epigenetic associations between DNA</w:t>
      </w:r>
      <w:r>
        <w:rPr>
          <w:rFonts w:cstheme="minorHAnsi"/>
          <w:sz w:val="24"/>
          <w:szCs w:val="24"/>
        </w:rPr>
        <w:t>-M</w:t>
      </w:r>
      <w:r w:rsidRPr="00FF6A4E">
        <w:rPr>
          <w:rFonts w:cstheme="minorHAnsi"/>
          <w:sz w:val="24"/>
          <w:szCs w:val="24"/>
        </w:rPr>
        <w:t xml:space="preserve"> in F1 and F2 were not commonly observed at a genom</w:t>
      </w:r>
      <w:r>
        <w:rPr>
          <w:rFonts w:cstheme="minorHAnsi"/>
          <w:sz w:val="24"/>
          <w:szCs w:val="24"/>
        </w:rPr>
        <w:t>e-wid</w:t>
      </w:r>
      <w:r w:rsidRPr="00FF6A4E">
        <w:rPr>
          <w:rFonts w:cstheme="minorHAnsi"/>
          <w:sz w:val="24"/>
          <w:szCs w:val="24"/>
        </w:rPr>
        <w:t xml:space="preserve">e scale (only ~1% CpGs showed epigenetic associations after adjusting for multiple testing by controlling false discovery rate of 0.05). In addition, </w:t>
      </w:r>
      <w:r>
        <w:rPr>
          <w:rFonts w:cstheme="minorHAnsi"/>
          <w:sz w:val="24"/>
          <w:szCs w:val="24"/>
        </w:rPr>
        <w:t xml:space="preserve">for </w:t>
      </w:r>
      <w:r w:rsidRPr="00FF6A4E">
        <w:rPr>
          <w:rFonts w:cstheme="minorHAnsi"/>
          <w:sz w:val="24"/>
          <w:szCs w:val="24"/>
        </w:rPr>
        <w:t>most CpG sites that showed associations with the respective parental CpG sites, the associations were eliminated once the offspring genotype was taken into consideration. Methylation quantitative loci (single nucleotide polymorphisms) are a potential explanation of this phenomenon</w:t>
      </w:r>
      <w:r>
        <w:rPr>
          <w:rFonts w:cstheme="minorHAnsi"/>
          <w:sz w:val="24"/>
          <w:szCs w:val="24"/>
        </w:rPr>
        <w:t>,</w:t>
      </w:r>
      <w:r w:rsidRPr="006E0E59">
        <w:rPr>
          <w:rFonts w:eastAsia="Times New Roman" w:cstheme="minorHAnsi"/>
          <w:noProof/>
          <w:spacing w:val="-2"/>
          <w:sz w:val="24"/>
          <w:szCs w:val="24"/>
          <w:vertAlign w:val="superscript"/>
        </w:rPr>
        <w:t>52-54</w:t>
      </w:r>
      <w:r w:rsidRPr="00FF6A4E">
        <w:rPr>
          <w:rFonts w:cstheme="minorHAnsi"/>
          <w:sz w:val="24"/>
          <w:szCs w:val="24"/>
        </w:rPr>
        <w:t xml:space="preserve"> indicating epigenetic associations were likely to be a epigenetic manifestation of genetic inheritance. </w:t>
      </w:r>
    </w:p>
    <w:p w:rsidR="00202A99" w:rsidRPr="00FF6A4E" w:rsidRDefault="00202A99" w:rsidP="00FF6A4E">
      <w:pPr>
        <w:spacing w:line="480" w:lineRule="auto"/>
        <w:rPr>
          <w:rFonts w:cstheme="minorHAnsi"/>
          <w:sz w:val="24"/>
          <w:szCs w:val="24"/>
        </w:rPr>
      </w:pPr>
      <w:r w:rsidRPr="00FF6A4E">
        <w:rPr>
          <w:rFonts w:cstheme="minorHAnsi"/>
          <w:sz w:val="24"/>
          <w:szCs w:val="24"/>
        </w:rPr>
        <w:t xml:space="preserve">In contrast, animal studies addressing epigenetic inheritance either focused on F0-F1-F2 and not F3 </w:t>
      </w:r>
      <w:r w:rsidRPr="006E0E59">
        <w:rPr>
          <w:rFonts w:cstheme="minorHAnsi"/>
          <w:noProof/>
          <w:sz w:val="24"/>
          <w:szCs w:val="24"/>
          <w:vertAlign w:val="superscript"/>
        </w:rPr>
        <w:t>55-57</w:t>
      </w:r>
      <w:r w:rsidRPr="00FF6A4E">
        <w:rPr>
          <w:rFonts w:cstheme="minorHAnsi"/>
          <w:sz w:val="24"/>
          <w:szCs w:val="24"/>
        </w:rPr>
        <w:t xml:space="preserve"> or </w:t>
      </w:r>
      <w:r>
        <w:rPr>
          <w:rFonts w:cstheme="minorHAnsi"/>
          <w:sz w:val="24"/>
          <w:szCs w:val="24"/>
        </w:rPr>
        <w:t>did not investigate</w:t>
      </w:r>
      <w:r w:rsidRPr="00FF6A4E">
        <w:rPr>
          <w:rFonts w:cstheme="minorHAnsi"/>
          <w:sz w:val="24"/>
          <w:szCs w:val="24"/>
        </w:rPr>
        <w:t xml:space="preserve"> F1 and F2 after initial exposure of F0. These experiments often reported </w:t>
      </w:r>
      <w:r>
        <w:rPr>
          <w:rFonts w:cstheme="minorHAnsi"/>
          <w:sz w:val="24"/>
          <w:szCs w:val="24"/>
        </w:rPr>
        <w:t xml:space="preserve">phenotypic changes </w:t>
      </w:r>
      <w:r w:rsidRPr="00FF6A4E">
        <w:rPr>
          <w:rFonts w:cstheme="minorHAnsi"/>
          <w:sz w:val="24"/>
          <w:szCs w:val="24"/>
        </w:rPr>
        <w:t>in F1 and F2 but ignored processes in F1 and F2 as explanation of reproduced DNA-M.</w:t>
      </w:r>
      <w:r w:rsidRPr="006E0E59">
        <w:rPr>
          <w:rFonts w:cstheme="minorHAnsi"/>
          <w:noProof/>
          <w:sz w:val="24"/>
          <w:szCs w:val="24"/>
          <w:vertAlign w:val="superscript"/>
        </w:rPr>
        <w:t>31,58</w:t>
      </w:r>
      <w:r w:rsidRPr="00FF6A4E">
        <w:rPr>
          <w:rFonts w:cstheme="minorHAnsi"/>
          <w:sz w:val="24"/>
          <w:szCs w:val="24"/>
        </w:rPr>
        <w:t xml:space="preserve"> Based on our findings in our birth cohort we believe it is critical to assess all generations from F0 to F3. It seems that it is the pathological/immunological condition arising from exposures/diseases in F0 that is likely to lead to an </w:t>
      </w:r>
      <w:r w:rsidRPr="00FF6A4E">
        <w:rPr>
          <w:rFonts w:cstheme="minorHAnsi"/>
          <w:i/>
          <w:sz w:val="24"/>
          <w:szCs w:val="24"/>
        </w:rPr>
        <w:t>induced epigenetic transmission</w:t>
      </w:r>
      <w:r w:rsidRPr="00FF6A4E">
        <w:rPr>
          <w:rFonts w:cstheme="minorHAnsi"/>
          <w:b/>
          <w:i/>
          <w:sz w:val="24"/>
          <w:szCs w:val="24"/>
        </w:rPr>
        <w:t xml:space="preserve"> </w:t>
      </w:r>
      <w:r w:rsidRPr="00FF6A4E">
        <w:rPr>
          <w:rFonts w:cstheme="minorHAnsi"/>
          <w:sz w:val="24"/>
          <w:szCs w:val="24"/>
        </w:rPr>
        <w:t xml:space="preserve">of a differential methylation of CpG sites from F1 </w:t>
      </w:r>
      <w:r w:rsidRPr="00FF6A4E">
        <w:rPr>
          <w:rFonts w:cstheme="minorHAnsi"/>
          <w:sz w:val="24"/>
          <w:szCs w:val="24"/>
        </w:rPr>
        <w:lastRenderedPageBreak/>
        <w:t xml:space="preserve">to F3 in the maternal line. Hence, we propose that the epigenetic dogma for </w:t>
      </w:r>
      <w:r>
        <w:rPr>
          <w:rFonts w:cstheme="minorHAnsi"/>
          <w:sz w:val="24"/>
          <w:szCs w:val="24"/>
        </w:rPr>
        <w:t>transgenerational</w:t>
      </w:r>
      <w:r w:rsidRPr="00FF6A4E">
        <w:rPr>
          <w:rFonts w:cstheme="minorHAnsi"/>
          <w:sz w:val="24"/>
          <w:szCs w:val="24"/>
        </w:rPr>
        <w:t xml:space="preserve"> inheritance</w:t>
      </w:r>
      <w:r w:rsidRPr="00FF6A4E">
        <w:rPr>
          <w:rFonts w:cstheme="minorHAnsi"/>
          <w:i/>
          <w:sz w:val="24"/>
          <w:szCs w:val="24"/>
        </w:rPr>
        <w:t xml:space="preserve"> that</w:t>
      </w:r>
      <w:r w:rsidRPr="00FF6A4E">
        <w:rPr>
          <w:rFonts w:cstheme="minorHAnsi"/>
          <w:sz w:val="24"/>
          <w:szCs w:val="24"/>
        </w:rPr>
        <w:t xml:space="preserve"> </w:t>
      </w:r>
      <w:r w:rsidRPr="00FF6A4E">
        <w:rPr>
          <w:rFonts w:cstheme="minorHAnsi"/>
          <w:i/>
          <w:sz w:val="24"/>
          <w:szCs w:val="24"/>
        </w:rPr>
        <w:t>‘exposures in great-grandmothers during pregnancy may influence disease in their great-grandchildren, even in the absence of any exposure’,</w:t>
      </w:r>
      <w:r w:rsidRPr="006E0E59">
        <w:rPr>
          <w:rFonts w:cstheme="minorHAnsi"/>
          <w:noProof/>
          <w:sz w:val="24"/>
          <w:szCs w:val="24"/>
          <w:vertAlign w:val="superscript"/>
        </w:rPr>
        <w:t>59</w:t>
      </w:r>
      <w:r w:rsidRPr="00FF6A4E">
        <w:rPr>
          <w:rFonts w:cstheme="minorHAnsi"/>
          <w:sz w:val="24"/>
          <w:szCs w:val="24"/>
        </w:rPr>
        <w:t xml:space="preserve"> needs to be modified by the clause ‘</w:t>
      </w:r>
      <w:r w:rsidRPr="00FF6A4E">
        <w:rPr>
          <w:rFonts w:cstheme="minorHAnsi"/>
          <w:i/>
          <w:sz w:val="24"/>
          <w:szCs w:val="24"/>
        </w:rPr>
        <w:t xml:space="preserve">but only in the </w:t>
      </w:r>
      <w:r>
        <w:rPr>
          <w:rFonts w:cstheme="minorHAnsi"/>
          <w:i/>
          <w:sz w:val="24"/>
          <w:szCs w:val="24"/>
        </w:rPr>
        <w:t>presence</w:t>
      </w:r>
      <w:r w:rsidRPr="00FF6A4E">
        <w:rPr>
          <w:rFonts w:cstheme="minorHAnsi"/>
          <w:i/>
          <w:sz w:val="24"/>
          <w:szCs w:val="24"/>
        </w:rPr>
        <w:t xml:space="preserve"> of exposure-related diseases in F1 and F2’ </w:t>
      </w:r>
      <w:r w:rsidRPr="00021F18">
        <w:rPr>
          <w:rFonts w:cstheme="minorHAnsi"/>
          <w:sz w:val="24"/>
          <w:szCs w:val="24"/>
        </w:rPr>
        <w:t>(Figure 2)</w:t>
      </w:r>
      <w:r w:rsidRPr="00FF6A4E">
        <w:rPr>
          <w:rFonts w:cstheme="minorHAnsi"/>
          <w:i/>
          <w:sz w:val="24"/>
          <w:szCs w:val="24"/>
        </w:rPr>
        <w:t>.</w:t>
      </w:r>
      <w:r w:rsidRPr="00FF6A4E">
        <w:rPr>
          <w:rFonts w:cstheme="minorHAnsi"/>
          <w:b/>
          <w:sz w:val="24"/>
          <w:szCs w:val="24"/>
        </w:rPr>
        <w:t xml:space="preserve"> </w:t>
      </w:r>
      <w:r w:rsidRPr="00FF6A4E">
        <w:rPr>
          <w:rFonts w:cstheme="minorHAnsi"/>
          <w:sz w:val="24"/>
          <w:szCs w:val="24"/>
        </w:rPr>
        <w:t>We therefore suggest</w:t>
      </w:r>
      <w:r>
        <w:rPr>
          <w:rFonts w:cstheme="minorHAnsi"/>
          <w:sz w:val="24"/>
          <w:szCs w:val="24"/>
        </w:rPr>
        <w:t xml:space="preserve"> that</w:t>
      </w:r>
      <w:r w:rsidRPr="00373550">
        <w:rPr>
          <w:rFonts w:cstheme="minorHAnsi"/>
          <w:sz w:val="24"/>
          <w:szCs w:val="24"/>
        </w:rPr>
        <w:t xml:space="preserve"> observation</w:t>
      </w:r>
      <w:r>
        <w:rPr>
          <w:rFonts w:cstheme="minorHAnsi"/>
          <w:sz w:val="24"/>
          <w:szCs w:val="24"/>
        </w:rPr>
        <w:t>s</w:t>
      </w:r>
      <w:r w:rsidRPr="00373550">
        <w:rPr>
          <w:rFonts w:cstheme="minorHAnsi"/>
          <w:sz w:val="24"/>
          <w:szCs w:val="24"/>
        </w:rPr>
        <w:t xml:space="preserve"> purported to be tran</w:t>
      </w:r>
      <w:r>
        <w:rPr>
          <w:rFonts w:cstheme="minorHAnsi"/>
          <w:sz w:val="24"/>
          <w:szCs w:val="24"/>
        </w:rPr>
        <w:t>s</w:t>
      </w:r>
      <w:r w:rsidRPr="00373550">
        <w:rPr>
          <w:rFonts w:cstheme="minorHAnsi"/>
          <w:sz w:val="24"/>
          <w:szCs w:val="24"/>
        </w:rPr>
        <w:t>gene</w:t>
      </w:r>
      <w:r>
        <w:rPr>
          <w:rFonts w:cstheme="minorHAnsi"/>
          <w:sz w:val="24"/>
          <w:szCs w:val="24"/>
        </w:rPr>
        <w:t>r</w:t>
      </w:r>
      <w:r w:rsidRPr="00373550">
        <w:rPr>
          <w:rFonts w:cstheme="minorHAnsi"/>
          <w:sz w:val="24"/>
          <w:szCs w:val="24"/>
        </w:rPr>
        <w:t>ational may actually arise f</w:t>
      </w:r>
      <w:r>
        <w:rPr>
          <w:rFonts w:cstheme="minorHAnsi"/>
          <w:sz w:val="24"/>
          <w:szCs w:val="24"/>
        </w:rPr>
        <w:t>r</w:t>
      </w:r>
      <w:r w:rsidRPr="00373550">
        <w:rPr>
          <w:rFonts w:cstheme="minorHAnsi"/>
          <w:sz w:val="24"/>
          <w:szCs w:val="24"/>
        </w:rPr>
        <w:t>om transmitted disease</w:t>
      </w:r>
      <w:r w:rsidRPr="00FF6A4E">
        <w:rPr>
          <w:rFonts w:cstheme="minorHAnsi"/>
          <w:sz w:val="24"/>
          <w:szCs w:val="24"/>
        </w:rPr>
        <w:t xml:space="preserve">. As Figure </w:t>
      </w:r>
      <w:r>
        <w:rPr>
          <w:rFonts w:cstheme="minorHAnsi"/>
          <w:sz w:val="24"/>
          <w:szCs w:val="24"/>
        </w:rPr>
        <w:t>2</w:t>
      </w:r>
      <w:r w:rsidRPr="00FF6A4E">
        <w:rPr>
          <w:rFonts w:cstheme="minorHAnsi"/>
          <w:sz w:val="24"/>
          <w:szCs w:val="24"/>
        </w:rPr>
        <w:t xml:space="preserve"> shows, we assume that DNA</w:t>
      </w:r>
      <w:r>
        <w:rPr>
          <w:rFonts w:cstheme="minorHAnsi"/>
          <w:sz w:val="24"/>
          <w:szCs w:val="24"/>
        </w:rPr>
        <w:t>-M</w:t>
      </w:r>
      <w:r w:rsidRPr="00FF6A4E">
        <w:rPr>
          <w:rFonts w:cstheme="minorHAnsi"/>
          <w:sz w:val="24"/>
          <w:szCs w:val="24"/>
        </w:rPr>
        <w:t xml:space="preserve"> may result in disease (asthma) or exposure (smoking) during pregnancy. Then the exposure of the fetus to these diseases/exposures may initiate specific differential DNA</w:t>
      </w:r>
      <w:r>
        <w:rPr>
          <w:rFonts w:cstheme="minorHAnsi"/>
          <w:sz w:val="24"/>
          <w:szCs w:val="24"/>
        </w:rPr>
        <w:t>-M</w:t>
      </w:r>
      <w:r w:rsidRPr="00FF6A4E">
        <w:rPr>
          <w:rFonts w:cstheme="minorHAnsi"/>
          <w:sz w:val="24"/>
          <w:szCs w:val="24"/>
        </w:rPr>
        <w:t xml:space="preserve"> in the offspring, which in turn may result in offspring experiencing diseases (e.g. asthma) or behaviour (e.g. initiating smoking). We call this the ‘induced epigenetic transmission model’.  </w:t>
      </w:r>
    </w:p>
    <w:p w:rsidR="00202A99" w:rsidRPr="00FF6A4E" w:rsidRDefault="00202A99" w:rsidP="00FF6A4E">
      <w:pPr>
        <w:spacing w:line="480" w:lineRule="auto"/>
        <w:rPr>
          <w:rFonts w:cstheme="minorHAnsi"/>
          <w:sz w:val="24"/>
          <w:szCs w:val="24"/>
        </w:rPr>
      </w:pPr>
      <w:r w:rsidRPr="00FF6A4E">
        <w:rPr>
          <w:rFonts w:cstheme="minorHAnsi"/>
          <w:sz w:val="24"/>
          <w:szCs w:val="24"/>
        </w:rPr>
        <w:t>A limitation of this ‘induced epigenetic transmission model’ is that it does not explain the paternal role or a sex-specific inheritance as seen in the Isle of Wight birth cohort from F0 to F1.</w:t>
      </w:r>
      <w:r w:rsidRPr="00FF6A4E">
        <w:rPr>
          <w:rFonts w:cstheme="minorHAnsi"/>
          <w:noProof/>
          <w:sz w:val="24"/>
          <w:szCs w:val="24"/>
          <w:vertAlign w:val="superscript"/>
        </w:rPr>
        <w:t>20</w:t>
      </w:r>
      <w:r w:rsidRPr="00FF6A4E">
        <w:rPr>
          <w:rFonts w:cstheme="minorHAnsi"/>
          <w:sz w:val="24"/>
          <w:szCs w:val="24"/>
        </w:rPr>
        <w:t xml:space="preserve"> Nevertheless, it is possible that the paternal role or sex-specific inheritance is related to methylation quantitative loci or genetic inheritance that results in differential methylation in </w:t>
      </w:r>
      <w:r>
        <w:rPr>
          <w:rFonts w:cstheme="minorHAnsi"/>
          <w:sz w:val="24"/>
          <w:szCs w:val="24"/>
        </w:rPr>
        <w:t>offspring</w:t>
      </w:r>
      <w:r w:rsidRPr="00FF6A4E">
        <w:rPr>
          <w:rFonts w:cstheme="minorHAnsi"/>
          <w:sz w:val="24"/>
          <w:szCs w:val="24"/>
        </w:rPr>
        <w:t xml:space="preserve">.  </w:t>
      </w:r>
    </w:p>
    <w:p w:rsidR="00202A99" w:rsidRPr="00FF6A4E" w:rsidRDefault="00202A99" w:rsidP="00FF6A4E">
      <w:pPr>
        <w:spacing w:line="480" w:lineRule="auto"/>
        <w:rPr>
          <w:rFonts w:cstheme="minorHAnsi"/>
          <w:sz w:val="24"/>
          <w:szCs w:val="24"/>
        </w:rPr>
      </w:pPr>
    </w:p>
    <w:p w:rsidR="00202A99" w:rsidRPr="00FF6A4E" w:rsidRDefault="00202A99" w:rsidP="00FF6A4E">
      <w:pPr>
        <w:spacing w:line="480" w:lineRule="auto"/>
        <w:rPr>
          <w:rFonts w:cstheme="minorHAnsi"/>
          <w:b/>
          <w:sz w:val="24"/>
          <w:szCs w:val="24"/>
        </w:rPr>
      </w:pPr>
      <w:r w:rsidRPr="00FF6A4E">
        <w:rPr>
          <w:rFonts w:cstheme="minorHAnsi"/>
          <w:b/>
          <w:sz w:val="24"/>
          <w:szCs w:val="24"/>
        </w:rPr>
        <w:t>Future Directions</w:t>
      </w:r>
    </w:p>
    <w:p w:rsidR="00202A99" w:rsidRPr="00FF6A4E" w:rsidRDefault="00202A99" w:rsidP="00FF6A4E">
      <w:pPr>
        <w:spacing w:line="480" w:lineRule="auto"/>
        <w:rPr>
          <w:rFonts w:cstheme="minorHAnsi"/>
          <w:b/>
          <w:bCs/>
          <w:sz w:val="24"/>
          <w:szCs w:val="24"/>
        </w:rPr>
      </w:pPr>
      <w:r w:rsidRPr="00FF6A4E">
        <w:rPr>
          <w:rFonts w:cstheme="minorHAnsi"/>
          <w:sz w:val="24"/>
          <w:szCs w:val="24"/>
        </w:rPr>
        <w:t xml:space="preserve">The question of the existence and importance of transgenerational inheritance in humans remains unresolved. The data in </w:t>
      </w:r>
      <w:r>
        <w:rPr>
          <w:rFonts w:cstheme="minorHAnsi"/>
          <w:sz w:val="24"/>
          <w:szCs w:val="24"/>
        </w:rPr>
        <w:t>animal models</w:t>
      </w:r>
      <w:r w:rsidRPr="00FF6A4E">
        <w:rPr>
          <w:rFonts w:cstheme="minorHAnsi"/>
          <w:sz w:val="24"/>
          <w:szCs w:val="24"/>
        </w:rPr>
        <w:t xml:space="preserve"> is stronger for environmental exposure present in F0 generation to have an effect in </w:t>
      </w:r>
      <w:r>
        <w:rPr>
          <w:rFonts w:cstheme="minorHAnsi"/>
          <w:sz w:val="24"/>
          <w:szCs w:val="24"/>
        </w:rPr>
        <w:t xml:space="preserve">the </w:t>
      </w:r>
      <w:r w:rsidRPr="00FF6A4E">
        <w:rPr>
          <w:rFonts w:cstheme="minorHAnsi"/>
          <w:sz w:val="24"/>
          <w:szCs w:val="24"/>
        </w:rPr>
        <w:t xml:space="preserve">F3 generation supporting true transgenerational inheritance. However, the effect of disease in the mother has not been fully explored, which may partly explain these generational effects. Robust data in human is lacking regarding the effect of environmental exposures in grandparents having an effect on </w:t>
      </w:r>
      <w:r w:rsidRPr="00FF6A4E">
        <w:rPr>
          <w:rFonts w:cstheme="minorHAnsi"/>
          <w:sz w:val="24"/>
          <w:szCs w:val="24"/>
        </w:rPr>
        <w:lastRenderedPageBreak/>
        <w:t>disease development in grandchildren and whether this risk is mediated by epigenetic transfer of information across generations. The differentiation between intergeneration</w:t>
      </w:r>
      <w:r>
        <w:rPr>
          <w:rFonts w:cstheme="minorHAnsi"/>
          <w:sz w:val="24"/>
          <w:szCs w:val="24"/>
        </w:rPr>
        <w:t>al</w:t>
      </w:r>
      <w:r w:rsidRPr="00FF6A4E">
        <w:rPr>
          <w:rFonts w:cstheme="minorHAnsi"/>
          <w:sz w:val="24"/>
          <w:szCs w:val="24"/>
        </w:rPr>
        <w:t xml:space="preserve"> and transgeneration</w:t>
      </w:r>
      <w:r>
        <w:rPr>
          <w:rFonts w:cstheme="minorHAnsi"/>
          <w:sz w:val="24"/>
          <w:szCs w:val="24"/>
        </w:rPr>
        <w:t>al</w:t>
      </w:r>
      <w:r w:rsidRPr="00FF6A4E">
        <w:rPr>
          <w:rFonts w:cstheme="minorHAnsi"/>
          <w:sz w:val="24"/>
          <w:szCs w:val="24"/>
        </w:rPr>
        <w:t xml:space="preserve"> effects is important as there are many reasons (such as direct transfer of environmental pollutants across placenta) that needs to be excluded before true transgenerational effects can be accepted. Further studies are required in human, specifically multigenerational, well characterized cohort</w:t>
      </w:r>
      <w:r>
        <w:rPr>
          <w:rFonts w:cstheme="minorHAnsi"/>
          <w:sz w:val="24"/>
          <w:szCs w:val="24"/>
        </w:rPr>
        <w:t>s</w:t>
      </w:r>
      <w:r w:rsidRPr="00FF6A4E">
        <w:rPr>
          <w:rFonts w:cstheme="minorHAnsi"/>
          <w:sz w:val="24"/>
          <w:szCs w:val="24"/>
        </w:rPr>
        <w:t xml:space="preserve"> with longitudinal information to avoid confounding by disease and treatment effects and recall bias. Family-based transgenerational studies will have the power to assess within family factors such as birth order and environmental exposures shared within family, as well as between family factors. Larger studies with adequate sample size and/or collaboration between studies for replication and meta-analysis will provide much needed strength to these observations. It is imperative to test the ‘induced epigenetic transmission model’ in future studies, which proposes that maternal disease/exposure is critical for changes in methylation in the successive generation. If this model is correct, then the key to prevent</w:t>
      </w:r>
      <w:r>
        <w:rPr>
          <w:rFonts w:cstheme="minorHAnsi"/>
          <w:sz w:val="24"/>
          <w:szCs w:val="24"/>
        </w:rPr>
        <w:t>ion of</w:t>
      </w:r>
      <w:r w:rsidRPr="00FF6A4E">
        <w:rPr>
          <w:rFonts w:cstheme="minorHAnsi"/>
          <w:sz w:val="24"/>
          <w:szCs w:val="24"/>
        </w:rPr>
        <w:t xml:space="preserve"> asthma and allergies in the next generation is to prevent asthma and allergies during pregnancy. </w:t>
      </w:r>
      <w:r>
        <w:rPr>
          <w:rFonts w:cstheme="minorHAnsi"/>
          <w:sz w:val="24"/>
          <w:szCs w:val="24"/>
        </w:rPr>
        <w:t>E</w:t>
      </w:r>
      <w:r w:rsidRPr="00FF6A4E">
        <w:rPr>
          <w:rFonts w:cstheme="minorHAnsi"/>
          <w:sz w:val="24"/>
          <w:szCs w:val="24"/>
        </w:rPr>
        <w:t>pigenetic effect</w:t>
      </w:r>
      <w:r>
        <w:rPr>
          <w:rFonts w:cstheme="minorHAnsi"/>
          <w:sz w:val="24"/>
          <w:szCs w:val="24"/>
        </w:rPr>
        <w:t>s</w:t>
      </w:r>
      <w:r w:rsidRPr="00FF6A4E">
        <w:rPr>
          <w:rFonts w:cstheme="minorHAnsi"/>
          <w:sz w:val="24"/>
          <w:szCs w:val="24"/>
        </w:rPr>
        <w:t xml:space="preserve"> might also depend on sex of the child and hence sex specific analysis may reveal a differential effect. Family /</w:t>
      </w:r>
      <w:r>
        <w:rPr>
          <w:rFonts w:cstheme="minorHAnsi"/>
          <w:sz w:val="24"/>
          <w:szCs w:val="24"/>
        </w:rPr>
        <w:t xml:space="preserve"> </w:t>
      </w:r>
      <w:r w:rsidRPr="00FF6A4E">
        <w:rPr>
          <w:rFonts w:cstheme="minorHAnsi"/>
          <w:sz w:val="24"/>
          <w:szCs w:val="24"/>
        </w:rPr>
        <w:t xml:space="preserve">sibling </w:t>
      </w:r>
      <w:r>
        <w:rPr>
          <w:rFonts w:cstheme="minorHAnsi"/>
          <w:sz w:val="24"/>
          <w:szCs w:val="24"/>
        </w:rPr>
        <w:t xml:space="preserve">and sex-specific sibling </w:t>
      </w:r>
      <w:r w:rsidRPr="00FF6A4E">
        <w:rPr>
          <w:rFonts w:cstheme="minorHAnsi"/>
          <w:sz w:val="24"/>
          <w:szCs w:val="24"/>
        </w:rPr>
        <w:t>effects ca</w:t>
      </w:r>
      <w:r>
        <w:rPr>
          <w:rFonts w:cstheme="minorHAnsi"/>
          <w:sz w:val="24"/>
          <w:szCs w:val="24"/>
        </w:rPr>
        <w:t>n</w:t>
      </w:r>
      <w:r w:rsidRPr="00FF6A4E">
        <w:rPr>
          <w:rFonts w:cstheme="minorHAnsi"/>
          <w:sz w:val="24"/>
          <w:szCs w:val="24"/>
        </w:rPr>
        <w:t xml:space="preserve"> be studied by investigating several members of the family in multigenerational cohorts.</w:t>
      </w:r>
      <w:r>
        <w:rPr>
          <w:rFonts w:cstheme="minorHAnsi"/>
          <w:sz w:val="24"/>
          <w:szCs w:val="24"/>
        </w:rPr>
        <w:t xml:space="preserve"> </w:t>
      </w:r>
      <w:r w:rsidRPr="00FF6A4E">
        <w:rPr>
          <w:rFonts w:cstheme="minorHAnsi"/>
          <w:sz w:val="24"/>
          <w:szCs w:val="24"/>
        </w:rPr>
        <w:t>Lastly, future studies should also investigate the functional consequences of these epigenetic signatures transferred across generation</w:t>
      </w:r>
      <w:r>
        <w:rPr>
          <w:rFonts w:cstheme="minorHAnsi"/>
          <w:sz w:val="24"/>
          <w:szCs w:val="24"/>
        </w:rPr>
        <w:t>s</w:t>
      </w:r>
      <w:r w:rsidRPr="00FF6A4E">
        <w:rPr>
          <w:rFonts w:cstheme="minorHAnsi"/>
          <w:sz w:val="24"/>
          <w:szCs w:val="24"/>
        </w:rPr>
        <w:t xml:space="preserve"> to establish the clinical relevance of this phenomenon. </w:t>
      </w:r>
    </w:p>
    <w:p w:rsidR="00202A99" w:rsidRDefault="00202A99">
      <w:pPr>
        <w:rPr>
          <w:rFonts w:cstheme="minorHAnsi"/>
          <w:b/>
          <w:bCs/>
          <w:sz w:val="24"/>
          <w:szCs w:val="24"/>
        </w:rPr>
      </w:pPr>
      <w:r>
        <w:rPr>
          <w:rFonts w:cstheme="minorHAnsi"/>
          <w:b/>
          <w:bCs/>
          <w:sz w:val="24"/>
          <w:szCs w:val="24"/>
        </w:rPr>
        <w:br w:type="page"/>
      </w:r>
    </w:p>
    <w:p w:rsidR="00202A99" w:rsidRPr="007D2246" w:rsidRDefault="00202A99" w:rsidP="00EA0107">
      <w:pPr>
        <w:spacing w:line="480" w:lineRule="auto"/>
        <w:rPr>
          <w:b/>
        </w:rPr>
      </w:pPr>
      <w:r>
        <w:rPr>
          <w:b/>
        </w:rPr>
        <w:lastRenderedPageBreak/>
        <w:t>C</w:t>
      </w:r>
      <w:r w:rsidRPr="007D2246">
        <w:rPr>
          <w:b/>
        </w:rPr>
        <w:t>onflict of interest statement</w:t>
      </w:r>
    </w:p>
    <w:p w:rsidR="00202A99" w:rsidRPr="007D2246" w:rsidRDefault="00202A99" w:rsidP="00EA0107">
      <w:pPr>
        <w:spacing w:line="480" w:lineRule="auto"/>
        <w:rPr>
          <w:b/>
        </w:rPr>
      </w:pPr>
      <w:r w:rsidRPr="007D2246">
        <w:t>None of the authors have any conflicts of interests to declare.</w:t>
      </w:r>
    </w:p>
    <w:p w:rsidR="00202A99" w:rsidRDefault="00202A99" w:rsidP="00EA0107">
      <w:pPr>
        <w:spacing w:line="480" w:lineRule="auto"/>
        <w:jc w:val="both"/>
      </w:pPr>
    </w:p>
    <w:p w:rsidR="00202A99" w:rsidRPr="00160C17" w:rsidRDefault="00202A99" w:rsidP="00EA0107">
      <w:pPr>
        <w:spacing w:line="480" w:lineRule="auto"/>
        <w:jc w:val="both"/>
        <w:rPr>
          <w:b/>
        </w:rPr>
      </w:pPr>
      <w:r>
        <w:rPr>
          <w:b/>
        </w:rPr>
        <w:t>Acknowledgments</w:t>
      </w:r>
    </w:p>
    <w:p w:rsidR="00202A99" w:rsidRDefault="00202A99" w:rsidP="00EA0107">
      <w:pPr>
        <w:spacing w:line="480" w:lineRule="auto"/>
        <w:jc w:val="both"/>
        <w:rPr>
          <w:rFonts w:cs="Arial"/>
          <w:szCs w:val="24"/>
          <w:lang w:eastAsia="en-GB"/>
        </w:rPr>
      </w:pPr>
      <w:r w:rsidRPr="00160C17">
        <w:rPr>
          <w:rFonts w:cs="Arial"/>
          <w:szCs w:val="24"/>
          <w:lang w:eastAsia="en-GB"/>
        </w:rPr>
        <w:t xml:space="preserve">We would like to acknowledge the help of all the staff at The David Hide Asthma and Allergy Research Centre in undertaking the assessments of </w:t>
      </w:r>
      <w:r>
        <w:rPr>
          <w:rFonts w:cs="Arial"/>
          <w:szCs w:val="24"/>
          <w:lang w:eastAsia="en-GB"/>
        </w:rPr>
        <w:t xml:space="preserve">3 generations of the </w:t>
      </w:r>
      <w:r w:rsidRPr="00160C17">
        <w:rPr>
          <w:rFonts w:cs="Arial"/>
          <w:szCs w:val="24"/>
          <w:lang w:eastAsia="en-GB"/>
        </w:rPr>
        <w:t xml:space="preserve">Isle of Wight birth cohort. We would also like to acknowledge the help of the participants and their families who </w:t>
      </w:r>
      <w:r>
        <w:rPr>
          <w:rFonts w:cs="Arial"/>
          <w:szCs w:val="24"/>
          <w:lang w:eastAsia="en-GB"/>
        </w:rPr>
        <w:t xml:space="preserve">have </w:t>
      </w:r>
      <w:r w:rsidRPr="00160C17">
        <w:rPr>
          <w:rFonts w:cs="Arial"/>
          <w:szCs w:val="24"/>
          <w:lang w:eastAsia="en-GB"/>
        </w:rPr>
        <w:t xml:space="preserve">helped us </w:t>
      </w:r>
      <w:r>
        <w:rPr>
          <w:rFonts w:cs="Arial"/>
          <w:szCs w:val="24"/>
          <w:lang w:eastAsia="en-GB"/>
        </w:rPr>
        <w:t xml:space="preserve">over the </w:t>
      </w:r>
      <w:r w:rsidRPr="00160C17">
        <w:rPr>
          <w:rFonts w:cs="Arial"/>
          <w:szCs w:val="24"/>
          <w:lang w:eastAsia="en-GB"/>
        </w:rPr>
        <w:t xml:space="preserve">last two </w:t>
      </w:r>
      <w:r>
        <w:rPr>
          <w:rFonts w:cs="Arial"/>
          <w:szCs w:val="24"/>
          <w:lang w:eastAsia="en-GB"/>
        </w:rPr>
        <w:t xml:space="preserve">and a half </w:t>
      </w:r>
      <w:r w:rsidRPr="00160C17">
        <w:rPr>
          <w:rFonts w:cs="Arial"/>
          <w:szCs w:val="24"/>
          <w:lang w:eastAsia="en-GB"/>
        </w:rPr>
        <w:t>decades</w:t>
      </w:r>
      <w:r>
        <w:rPr>
          <w:rFonts w:cs="Arial"/>
          <w:szCs w:val="24"/>
          <w:lang w:eastAsia="en-GB"/>
        </w:rPr>
        <w:t>. SHA, WK, HZ, and JWH and ongoing studies in the IOW cohorts are currently supported by the National Institutes of Health (R01AI121226, and R01</w:t>
      </w:r>
      <w:r w:rsidRPr="002F7037">
        <w:rPr>
          <w:rFonts w:cs="Arial"/>
          <w:szCs w:val="24"/>
          <w:lang w:eastAsia="en-GB"/>
        </w:rPr>
        <w:t>AI091905, and 1R01HL132321)</w:t>
      </w:r>
      <w:r>
        <w:rPr>
          <w:rFonts w:cs="Arial"/>
          <w:color w:val="000000"/>
        </w:rPr>
        <w:t xml:space="preserve">.  </w:t>
      </w:r>
      <w:r>
        <w:rPr>
          <w:rFonts w:cs="Arial"/>
          <w:szCs w:val="24"/>
          <w:lang w:eastAsia="en-GB"/>
        </w:rPr>
        <w:t xml:space="preserve">JWH acknowledges support from </w:t>
      </w:r>
      <w:r w:rsidRPr="00677900">
        <w:rPr>
          <w:rFonts w:cs="Arial"/>
          <w:szCs w:val="24"/>
          <w:lang w:eastAsia="en-GB"/>
        </w:rPr>
        <w:t>the Ageing Lungs in European Cohorts (ALEC) Study (</w:t>
      </w:r>
      <w:r w:rsidRPr="00677900">
        <w:rPr>
          <w:rFonts w:cs="Arial"/>
          <w:i/>
          <w:szCs w:val="24"/>
          <w:lang w:eastAsia="en-GB"/>
        </w:rPr>
        <w:t>www.alecstudy.org</w:t>
      </w:r>
      <w:r w:rsidRPr="00677900">
        <w:rPr>
          <w:rFonts w:cs="Arial"/>
          <w:szCs w:val="24"/>
          <w:lang w:eastAsia="en-GB"/>
        </w:rPr>
        <w:t>), which has been funded by the European Union's Horizon 2020 Research and Innovation programme under grant agreement No. 633212</w:t>
      </w:r>
      <w:r>
        <w:rPr>
          <w:rFonts w:cs="Arial"/>
          <w:szCs w:val="24"/>
          <w:lang w:eastAsia="en-GB"/>
        </w:rPr>
        <w:t>.</w:t>
      </w:r>
    </w:p>
    <w:p w:rsidR="00202A99" w:rsidRPr="00FF6A4E" w:rsidRDefault="00202A99" w:rsidP="00FF6A4E">
      <w:pPr>
        <w:spacing w:line="480" w:lineRule="auto"/>
        <w:rPr>
          <w:rFonts w:cstheme="minorHAnsi"/>
          <w:b/>
          <w:bCs/>
          <w:sz w:val="24"/>
          <w:szCs w:val="24"/>
        </w:rPr>
      </w:pPr>
    </w:p>
    <w:p w:rsidR="00202A99" w:rsidRPr="00D5363E" w:rsidRDefault="00202A99" w:rsidP="00E9249F">
      <w:pPr>
        <w:rPr>
          <w:b/>
          <w:bCs/>
        </w:rPr>
      </w:pPr>
      <w:r>
        <w:rPr>
          <w:b/>
          <w:bCs/>
        </w:rPr>
        <w:br w:type="page"/>
      </w:r>
      <w:r w:rsidRPr="00D5363E">
        <w:rPr>
          <w:b/>
          <w:bCs/>
        </w:rPr>
        <w:lastRenderedPageBreak/>
        <w:t>References</w:t>
      </w:r>
    </w:p>
    <w:p w:rsidR="00202A99" w:rsidRDefault="00202A99" w:rsidP="00E9249F"/>
    <w:p w:rsidR="00202A99" w:rsidRPr="006A12D0" w:rsidRDefault="00202A99" w:rsidP="006A12D0">
      <w:pPr>
        <w:pStyle w:val="EndNoteBibliography"/>
        <w:spacing w:after="0"/>
      </w:pPr>
      <w:r w:rsidRPr="006A12D0">
        <w:t>1.</w:t>
      </w:r>
      <w:r w:rsidRPr="006A12D0">
        <w:tab/>
        <w:t>Arbes SJ, Jr., Gergen PJ, Elliott L, Zeldin DC. Prevalences of positive skin test responses to 10 common allergens in the US population: results from the third National Health and Nutrition Examination Survey. The Journal of allergy and clinical immunology 2005;116:377-83.</w:t>
      </w:r>
    </w:p>
    <w:p w:rsidR="00202A99" w:rsidRPr="006A12D0" w:rsidRDefault="00202A99" w:rsidP="006A12D0">
      <w:pPr>
        <w:pStyle w:val="EndNoteBibliography"/>
        <w:spacing w:after="0"/>
      </w:pPr>
      <w:r w:rsidRPr="006A12D0">
        <w:t>2.</w:t>
      </w:r>
      <w:r w:rsidRPr="006A12D0">
        <w:tab/>
        <w:t>Manor O, Koupil I. Birth weight of infants and mortality in their parents and grandparents: the Uppsala Birth Cohort Study. International journal of epidemiology 2010;39:1264-76.</w:t>
      </w:r>
    </w:p>
    <w:p w:rsidR="00202A99" w:rsidRPr="006A12D0" w:rsidRDefault="00202A99" w:rsidP="006A12D0">
      <w:pPr>
        <w:pStyle w:val="EndNoteBibliography"/>
        <w:spacing w:after="0"/>
      </w:pPr>
      <w:r w:rsidRPr="006A12D0">
        <w:t>3.</w:t>
      </w:r>
      <w:r w:rsidRPr="006A12D0">
        <w:tab/>
        <w:t>McCarron P, Davey Smith G, Hattersley AT. Type 2 diabetes in grandparents and birth weight in offspring and grandchildren in the ALSPAC study. Journal of epidemiology and community health 2004;58:517-22.</w:t>
      </w:r>
    </w:p>
    <w:p w:rsidR="00202A99" w:rsidRPr="006A12D0" w:rsidRDefault="00202A99" w:rsidP="006A12D0">
      <w:pPr>
        <w:pStyle w:val="EndNoteBibliography"/>
        <w:spacing w:after="0"/>
      </w:pPr>
      <w:r w:rsidRPr="006A12D0">
        <w:t>4.</w:t>
      </w:r>
      <w:r w:rsidRPr="006A12D0">
        <w:tab/>
        <w:t>Smith GC, Wood AM, White IR, Pell JP, Hattie J. Birth weight and the risk of cardiovascular disease in the maternal grandparents. American journal of epidemiology 2010;171:736-44.</w:t>
      </w:r>
    </w:p>
    <w:p w:rsidR="00202A99" w:rsidRPr="006A12D0" w:rsidRDefault="00202A99" w:rsidP="006A12D0">
      <w:pPr>
        <w:pStyle w:val="EndNoteBibliography"/>
        <w:spacing w:after="0"/>
      </w:pPr>
      <w:r w:rsidRPr="006A12D0">
        <w:t>5.</w:t>
      </w:r>
      <w:r w:rsidRPr="006A12D0">
        <w:tab/>
        <w:t>Kaati G, Bygren LO, Pembrey M, Sjostrom M. Transgenerational response to nutrition, early life circumstances and longevity. Eur J Hum Genet 2007;15:784-90.</w:t>
      </w:r>
    </w:p>
    <w:p w:rsidR="00202A99" w:rsidRPr="006A12D0" w:rsidRDefault="00202A99" w:rsidP="006A12D0">
      <w:pPr>
        <w:pStyle w:val="EndNoteBibliography"/>
        <w:spacing w:after="0"/>
      </w:pPr>
      <w:r w:rsidRPr="006A12D0">
        <w:t>6.</w:t>
      </w:r>
      <w:r w:rsidRPr="006A12D0">
        <w:tab/>
        <w:t>Rehan VK, Liu J, Naeem E, et al. Perinatal nicotine exposure induces asthma in second generation offspring. BMC Med 2012;10:129.</w:t>
      </w:r>
    </w:p>
    <w:p w:rsidR="00202A99" w:rsidRPr="006A12D0" w:rsidRDefault="00202A99" w:rsidP="006A12D0">
      <w:pPr>
        <w:pStyle w:val="EndNoteBibliography"/>
        <w:spacing w:after="0"/>
      </w:pPr>
      <w:r w:rsidRPr="006A12D0">
        <w:t>7.</w:t>
      </w:r>
      <w:r w:rsidRPr="006A12D0">
        <w:tab/>
        <w:t>Padmanabhan N, Jia D, Geary-Joo C, et al. Mutation in folate metabolism causes epigenetic instability and transgenerational effects on development. Cell 2013;155:81-93.</w:t>
      </w:r>
    </w:p>
    <w:p w:rsidR="00202A99" w:rsidRPr="006A12D0" w:rsidRDefault="00202A99" w:rsidP="006A12D0">
      <w:pPr>
        <w:pStyle w:val="EndNoteBibliography"/>
        <w:spacing w:after="0"/>
      </w:pPr>
      <w:r w:rsidRPr="006A12D0">
        <w:t>8.</w:t>
      </w:r>
      <w:r w:rsidRPr="006A12D0">
        <w:tab/>
        <w:t>Gapp K, Jawaid A, Sarkies P, et al. Implication of sperm RNAs in transgenerational inheritance of the effects of early trauma in mice. Nat Neurosci 2014;17:667-9.</w:t>
      </w:r>
    </w:p>
    <w:p w:rsidR="00202A99" w:rsidRPr="006A12D0" w:rsidRDefault="00202A99" w:rsidP="006A12D0">
      <w:pPr>
        <w:pStyle w:val="EndNoteBibliography"/>
        <w:spacing w:after="0"/>
      </w:pPr>
      <w:r w:rsidRPr="006A12D0">
        <w:t>9.</w:t>
      </w:r>
      <w:r w:rsidRPr="006A12D0">
        <w:tab/>
        <w:t>Chen Q, Yan M, Cao Z, et al. Sperm tsRNAs contribute to intergenerational inheritance of an acquired metabolic disorder. Science 2016;351:397-400.</w:t>
      </w:r>
    </w:p>
    <w:p w:rsidR="00202A99" w:rsidRPr="006A12D0" w:rsidRDefault="00202A99" w:rsidP="006A12D0">
      <w:pPr>
        <w:pStyle w:val="EndNoteBibliography"/>
        <w:spacing w:after="0"/>
      </w:pPr>
      <w:r w:rsidRPr="006A12D0">
        <w:t>10.</w:t>
      </w:r>
      <w:r w:rsidRPr="006A12D0">
        <w:tab/>
        <w:t>Golding J, Northstone K, Gregory S, Miller LL, Pembrey M. The anthropometry of children and adolescents may be influenced by the prenatal smoking habits of their grandmothers: a longitudinal cohort study. Am J Hum Biol 2014;26:731-9.</w:t>
      </w:r>
    </w:p>
    <w:p w:rsidR="00202A99" w:rsidRPr="006A12D0" w:rsidRDefault="00202A99" w:rsidP="006A12D0">
      <w:pPr>
        <w:pStyle w:val="EndNoteBibliography"/>
        <w:spacing w:after="0"/>
      </w:pPr>
      <w:r w:rsidRPr="006A12D0">
        <w:t>11.</w:t>
      </w:r>
      <w:r w:rsidRPr="006A12D0">
        <w:tab/>
        <w:t>Northstone K, Golding J, Davey Smith G, Miller LL, Pembrey M. Prepubertal start of father's smoking and increased body fat in his sons: further characterisation of paternal transgenerational responses. Eur J Hum Genet 2014;22:1382-6.</w:t>
      </w:r>
    </w:p>
    <w:p w:rsidR="00202A99" w:rsidRPr="006A12D0" w:rsidRDefault="00202A99" w:rsidP="006A12D0">
      <w:pPr>
        <w:pStyle w:val="EndNoteBibliography"/>
        <w:spacing w:after="0"/>
      </w:pPr>
      <w:r w:rsidRPr="006A12D0">
        <w:t>12.</w:t>
      </w:r>
      <w:r w:rsidRPr="006A12D0">
        <w:tab/>
        <w:t>Svanes C, Koplin J, Skulstad SM, et al. Father's environment before conception and asthma risk in his children: a multi-generation analysis of the Respiratory Health In Northern Europe study. International journal of epidemiology 2016.</w:t>
      </w:r>
    </w:p>
    <w:p w:rsidR="00202A99" w:rsidRPr="006A12D0" w:rsidRDefault="00202A99" w:rsidP="006A12D0">
      <w:pPr>
        <w:pStyle w:val="EndNoteBibliography"/>
        <w:spacing w:after="0"/>
      </w:pPr>
      <w:r w:rsidRPr="006A12D0">
        <w:t>13.</w:t>
      </w:r>
      <w:r w:rsidRPr="006A12D0">
        <w:tab/>
        <w:t>Balcazar AJ, Grineski SE, Collins TW. The Hispanic health paradox across generations: the relationship of child generational status and citizenship with health outcomes. Public health 2015;129:691-7.</w:t>
      </w:r>
    </w:p>
    <w:p w:rsidR="00202A99" w:rsidRPr="006A12D0" w:rsidRDefault="00202A99" w:rsidP="006A12D0">
      <w:pPr>
        <w:pStyle w:val="EndNoteBibliography"/>
        <w:spacing w:after="0"/>
      </w:pPr>
      <w:r w:rsidRPr="006A12D0">
        <w:t>14.</w:t>
      </w:r>
      <w:r w:rsidRPr="006A12D0">
        <w:tab/>
        <w:t>Clavel-Chapelon F. Cohort Profile: The French E3N Cohort Study. International journal of epidemiology 2015;44:801-9.</w:t>
      </w:r>
    </w:p>
    <w:p w:rsidR="00202A99" w:rsidRPr="006A12D0" w:rsidRDefault="00202A99" w:rsidP="006A12D0">
      <w:pPr>
        <w:pStyle w:val="EndNoteBibliography"/>
        <w:spacing w:after="0"/>
      </w:pPr>
      <w:r w:rsidRPr="006A12D0">
        <w:t>15.</w:t>
      </w:r>
      <w:r w:rsidRPr="006A12D0">
        <w:tab/>
        <w:t>Kelleher CC, Viljoen K, Khalil H, et al. Longitudinal follow-up of the relationship between dietary intake and growth and development in the Lifeways cross-generation cohort study 2001-2013. The Proceedings of the Nutrition Society 2014;73:118-31.</w:t>
      </w:r>
    </w:p>
    <w:p w:rsidR="00202A99" w:rsidRPr="006A12D0" w:rsidRDefault="00202A99" w:rsidP="006A12D0">
      <w:pPr>
        <w:pStyle w:val="EndNoteBibliography"/>
        <w:spacing w:after="0"/>
      </w:pPr>
      <w:r w:rsidRPr="006A12D0">
        <w:t>16.</w:t>
      </w:r>
      <w:r w:rsidRPr="006A12D0">
        <w:tab/>
        <w:t>Weinmann T, Gerlich J, Heinrich S, et al. Establishing a birth cohort to investigate the course and aetiology of asthma and allergies across three generations - rationale, design, and methods of the ACROSSOLAR study. BMC public health 2015;15:1210.</w:t>
      </w:r>
    </w:p>
    <w:p w:rsidR="00202A99" w:rsidRPr="006A12D0" w:rsidRDefault="00202A99" w:rsidP="006A12D0">
      <w:pPr>
        <w:pStyle w:val="EndNoteBibliography"/>
        <w:spacing w:after="0"/>
      </w:pPr>
      <w:r w:rsidRPr="006A12D0">
        <w:t>17.</w:t>
      </w:r>
      <w:r w:rsidRPr="006A12D0">
        <w:tab/>
        <w:t>Toren K, Gislason T, Omenaas E, et al. A prospective study of asthma incidence and its predictors: the RHINE study. Eur Respir J 2004;24:942-6.</w:t>
      </w:r>
    </w:p>
    <w:p w:rsidR="00202A99" w:rsidRPr="006A12D0" w:rsidRDefault="00202A99" w:rsidP="006A12D0">
      <w:pPr>
        <w:pStyle w:val="EndNoteBibliography"/>
        <w:spacing w:after="0"/>
      </w:pPr>
      <w:r w:rsidRPr="006A12D0">
        <w:t>18.</w:t>
      </w:r>
      <w:r w:rsidRPr="006A12D0">
        <w:tab/>
        <w:t>Burney PG, Luczynska C, Chinn S, Jarvis D. The European Community Respiratory Health Survey. Eur Respir J 1994;7:954-60.</w:t>
      </w:r>
    </w:p>
    <w:p w:rsidR="00202A99" w:rsidRPr="006A12D0" w:rsidRDefault="00202A99" w:rsidP="006A12D0">
      <w:pPr>
        <w:pStyle w:val="EndNoteBibliography"/>
        <w:spacing w:after="0"/>
      </w:pPr>
      <w:r w:rsidRPr="006A12D0">
        <w:t>19.</w:t>
      </w:r>
      <w:r w:rsidRPr="006A12D0">
        <w:tab/>
        <w:t>Boyd A, Golding J, Macleod J, et al. Cohort Profile: the 'children of the 90s'--the index offspring of the Avon Longitudinal Study of Parents and Children. International journal of epidemiology 2013;42:111-27.</w:t>
      </w:r>
    </w:p>
    <w:p w:rsidR="00202A99" w:rsidRPr="006A12D0" w:rsidRDefault="00202A99" w:rsidP="006A12D0">
      <w:pPr>
        <w:pStyle w:val="EndNoteBibliography"/>
        <w:spacing w:after="0"/>
      </w:pPr>
      <w:r w:rsidRPr="006A12D0">
        <w:lastRenderedPageBreak/>
        <w:t>20.</w:t>
      </w:r>
      <w:r w:rsidRPr="006A12D0">
        <w:tab/>
        <w:t>Arshad SH, Karmaus W, Raza A, et al. The effect of parental allergy on childhood allergic diseases depends on the sex of the child. The Journal of allergy and clinical immunology 2012;130:427-34.e6.</w:t>
      </w:r>
    </w:p>
    <w:p w:rsidR="00202A99" w:rsidRPr="006A12D0" w:rsidRDefault="00202A99" w:rsidP="006A12D0">
      <w:pPr>
        <w:pStyle w:val="EndNoteBibliography"/>
        <w:spacing w:after="0"/>
      </w:pPr>
      <w:r w:rsidRPr="006A12D0">
        <w:t>21.</w:t>
      </w:r>
      <w:r w:rsidRPr="006A12D0">
        <w:tab/>
        <w:t>Veerish VK HJ, Karmaus W, Zhang H, Mitchell F, Ewart S, Arshad SH. Third generation study: maternal and grand-maternal smoking in pregnancy and wheeze in children. Allergy 2014;69.</w:t>
      </w:r>
    </w:p>
    <w:p w:rsidR="00202A99" w:rsidRPr="006A12D0" w:rsidRDefault="00202A99" w:rsidP="006A12D0">
      <w:pPr>
        <w:pStyle w:val="EndNoteBibliography"/>
        <w:spacing w:after="0"/>
      </w:pPr>
      <w:r w:rsidRPr="006A12D0">
        <w:t>22.</w:t>
      </w:r>
      <w:r w:rsidRPr="006A12D0">
        <w:tab/>
        <w:t>Rehan VK, Liu J, Sakurai R, Torday JS. Perinatal nicotine-induced transgenerational asthma. Am J Physiol Lung Cell Mol Physiol 2013;305:L501-7.</w:t>
      </w:r>
    </w:p>
    <w:p w:rsidR="00202A99" w:rsidRPr="006A12D0" w:rsidRDefault="00202A99" w:rsidP="006A12D0">
      <w:pPr>
        <w:pStyle w:val="EndNoteBibliography"/>
        <w:spacing w:after="0"/>
      </w:pPr>
      <w:r w:rsidRPr="006A12D0">
        <w:t>23.</w:t>
      </w:r>
      <w:r w:rsidRPr="006A12D0">
        <w:tab/>
        <w:t>Han S, Zhang H, Lockett GA, Mukherjee N, Holloway JW, Karmaus W. Identifying heterogeneous transgenerational DNA methylation sites via clustering in beta regression. The Annals of Applied Statistics 2015;9:2052-72.</w:t>
      </w:r>
    </w:p>
    <w:p w:rsidR="00202A99" w:rsidRPr="006A12D0" w:rsidRDefault="00202A99" w:rsidP="006A12D0">
      <w:pPr>
        <w:pStyle w:val="EndNoteBibliography"/>
      </w:pPr>
      <w:r w:rsidRPr="006A12D0">
        <w:t>24.</w:t>
      </w:r>
      <w:r w:rsidRPr="006A12D0">
        <w:tab/>
        <w:t>Miska EA, Ferguson-Smith AC. Transgenerational inheritance:</w:t>
      </w:r>
    </w:p>
    <w:p w:rsidR="00202A99" w:rsidRPr="006A12D0" w:rsidRDefault="00202A99" w:rsidP="006A12D0">
      <w:pPr>
        <w:pStyle w:val="EndNoteBibliography"/>
        <w:spacing w:after="0"/>
      </w:pPr>
      <w:r w:rsidRPr="006A12D0">
        <w:t>Models and mechanisms of non–DNA sequence–based inheritance. Science 2016;354:59-63.</w:t>
      </w:r>
    </w:p>
    <w:p w:rsidR="00202A99" w:rsidRPr="006A12D0" w:rsidRDefault="00202A99" w:rsidP="006A12D0">
      <w:pPr>
        <w:pStyle w:val="EndNoteBibliography"/>
        <w:spacing w:after="0"/>
      </w:pPr>
      <w:r w:rsidRPr="006A12D0">
        <w:t>25.</w:t>
      </w:r>
      <w:r w:rsidRPr="006A12D0">
        <w:tab/>
        <w:t>Heard E, Martienssen RA. Transgenerational epigenetic inheritance: myths and mechanisms. Cell 2014;157:95-109.</w:t>
      </w:r>
    </w:p>
    <w:p w:rsidR="00202A99" w:rsidRPr="006A12D0" w:rsidRDefault="00202A99" w:rsidP="006A12D0">
      <w:pPr>
        <w:pStyle w:val="EndNoteBibliography"/>
        <w:spacing w:after="0"/>
      </w:pPr>
      <w:r w:rsidRPr="006A12D0">
        <w:t>26.</w:t>
      </w:r>
      <w:r w:rsidRPr="006A12D0">
        <w:tab/>
        <w:t>Halfmann R, Jarosz DF, Jones SK, Chang A, Lancaster AK, Lindquist S. Prions are a common mechanism for phenotypic inheritance in wild yeasts. Nature 2012;482:363-8.</w:t>
      </w:r>
    </w:p>
    <w:p w:rsidR="00202A99" w:rsidRPr="006A12D0" w:rsidRDefault="00202A99" w:rsidP="006A12D0">
      <w:pPr>
        <w:pStyle w:val="EndNoteBibliography"/>
        <w:spacing w:after="0"/>
      </w:pPr>
      <w:r w:rsidRPr="006A12D0">
        <w:t>27.</w:t>
      </w:r>
      <w:r w:rsidRPr="006A12D0">
        <w:tab/>
        <w:t>Chakrabortee S, Byers JS, Jones S, et al. Intrinsically Disordered Proteins Drive Emergence and Inheritance of Biological Traits. Cell 2016;167:369-81 e12.</w:t>
      </w:r>
    </w:p>
    <w:p w:rsidR="00202A99" w:rsidRPr="006A12D0" w:rsidRDefault="00202A99" w:rsidP="006A12D0">
      <w:pPr>
        <w:pStyle w:val="EndNoteBibliography"/>
        <w:spacing w:after="0"/>
      </w:pPr>
      <w:r w:rsidRPr="006A12D0">
        <w:t>28.</w:t>
      </w:r>
      <w:r w:rsidRPr="006A12D0">
        <w:tab/>
        <w:t>Rechavi O, Houri-Ze'evi L, Anava S, et al. Starvation-induced transgenerational inheritance of small RNAs in C. elegans. Cell 2014;158:277-87.</w:t>
      </w:r>
    </w:p>
    <w:p w:rsidR="00202A99" w:rsidRPr="006A12D0" w:rsidRDefault="00202A99" w:rsidP="006A12D0">
      <w:pPr>
        <w:pStyle w:val="EndNoteBibliography"/>
        <w:spacing w:after="0"/>
      </w:pPr>
      <w:r w:rsidRPr="006A12D0">
        <w:t>29.</w:t>
      </w:r>
      <w:r w:rsidRPr="006A12D0">
        <w:tab/>
        <w:t>Morgan HD, Sutherland HGE, Martin DIK, Whitelaw E. Epigenetic inheritance at the agouti locus in the mouse. Nature Genetics 1999;23:314-8.</w:t>
      </w:r>
    </w:p>
    <w:p w:rsidR="00202A99" w:rsidRPr="006A12D0" w:rsidRDefault="00202A99" w:rsidP="006A12D0">
      <w:pPr>
        <w:pStyle w:val="EndNoteBibliography"/>
        <w:spacing w:after="0"/>
      </w:pPr>
      <w:r w:rsidRPr="006A12D0">
        <w:t>30.</w:t>
      </w:r>
      <w:r w:rsidRPr="006A12D0">
        <w:tab/>
        <w:t>Waterland RA, Travisano M, Tahiliani KG, Rached MT, Mirza S. Methyl donor supplementation prevents transgenerational amplification of obesity. Int J Obes (Lond) 2008;32:1373-9.</w:t>
      </w:r>
    </w:p>
    <w:p w:rsidR="00202A99" w:rsidRPr="006A12D0" w:rsidRDefault="00202A99" w:rsidP="006A12D0">
      <w:pPr>
        <w:pStyle w:val="EndNoteBibliography"/>
        <w:spacing w:after="0"/>
      </w:pPr>
      <w:r w:rsidRPr="006A12D0">
        <w:t>31.</w:t>
      </w:r>
      <w:r w:rsidRPr="006A12D0">
        <w:tab/>
        <w:t>Manikkam M, Haque MM, Guerrero-Bosagna C, Nilsson EE, Skinner MK. Pesticide methoxychlor promotes the epigenetic transgenerational inheritance of adult-onset disease through the female germline. PLoS One 2014;9:e102091.</w:t>
      </w:r>
    </w:p>
    <w:p w:rsidR="00202A99" w:rsidRPr="006A12D0" w:rsidRDefault="00202A99" w:rsidP="006A12D0">
      <w:pPr>
        <w:pStyle w:val="EndNoteBibliography"/>
        <w:spacing w:after="0"/>
      </w:pPr>
      <w:r w:rsidRPr="006A12D0">
        <w:t>32.</w:t>
      </w:r>
      <w:r w:rsidRPr="006A12D0">
        <w:tab/>
        <w:t>Vizcaino E, Grimalt JO, Fernandez-Somoano A, Tardon A. Transport of persistent organic pollutants across the human placenta. Environ Int 2014;65:107-15.</w:t>
      </w:r>
    </w:p>
    <w:p w:rsidR="00202A99" w:rsidRPr="006A12D0" w:rsidRDefault="00202A99" w:rsidP="006A12D0">
      <w:pPr>
        <w:pStyle w:val="EndNoteBibliography"/>
        <w:spacing w:after="0"/>
      </w:pPr>
      <w:r w:rsidRPr="006A12D0">
        <w:t>33.</w:t>
      </w:r>
      <w:r w:rsidRPr="006A12D0">
        <w:tab/>
        <w:t>Li LX, Chen L, Meng XZ, et al. Exposure levels of environmental endocrine disruptors in mother-newborn pairs in China and their placental transfer characteristics. PLoS One 2013;8:e62526.</w:t>
      </w:r>
    </w:p>
    <w:p w:rsidR="00202A99" w:rsidRPr="006A12D0" w:rsidRDefault="00202A99" w:rsidP="006A12D0">
      <w:pPr>
        <w:pStyle w:val="EndNoteBibliography"/>
        <w:spacing w:after="0"/>
      </w:pPr>
      <w:r w:rsidRPr="006A12D0">
        <w:t>34.</w:t>
      </w:r>
      <w:r w:rsidRPr="006A12D0">
        <w:tab/>
        <w:t>Porpora MG, Lucchini R, Abballe A, et al. Placental transfer of persistent organic pollutants: a preliminary study on mother-newborn pairs. International journal of environmental research and public health 2013;10:699-711.</w:t>
      </w:r>
    </w:p>
    <w:p w:rsidR="00202A99" w:rsidRPr="006A12D0" w:rsidRDefault="00202A99" w:rsidP="006A12D0">
      <w:pPr>
        <w:pStyle w:val="EndNoteBibliography"/>
        <w:spacing w:after="0"/>
      </w:pPr>
      <w:r w:rsidRPr="006A12D0">
        <w:t>35.</w:t>
      </w:r>
      <w:r w:rsidRPr="006A12D0">
        <w:tab/>
        <w:t>Hsu WW, Osuch JR, Todem D, et al. DDE and PCB serum concentration in maternal blood and their adult female offspring. Environ Res 2014;132:384-90.</w:t>
      </w:r>
    </w:p>
    <w:p w:rsidR="00202A99" w:rsidRPr="006A12D0" w:rsidRDefault="00202A99" w:rsidP="006A12D0">
      <w:pPr>
        <w:pStyle w:val="EndNoteBibliography"/>
        <w:spacing w:after="0"/>
      </w:pPr>
      <w:r w:rsidRPr="006A12D0">
        <w:t>36.</w:t>
      </w:r>
      <w:r w:rsidRPr="006A12D0">
        <w:tab/>
        <w:t>Hackett JA, Sengupta R, Zylicz JJ, et al. Germline DNA demethylation dynamics and imprint erasure through 5-hydroxymethylcytosine. Science 2013;339:448-52.</w:t>
      </w:r>
    </w:p>
    <w:p w:rsidR="00202A99" w:rsidRPr="006A12D0" w:rsidRDefault="00202A99" w:rsidP="006A12D0">
      <w:pPr>
        <w:pStyle w:val="EndNoteBibliography"/>
        <w:spacing w:after="0"/>
      </w:pPr>
      <w:r w:rsidRPr="006A12D0">
        <w:t>37.</w:t>
      </w:r>
      <w:r w:rsidRPr="006A12D0">
        <w:tab/>
        <w:t>Ost A, Lempradl A, Casas E, et al. Paternal diet defines offspring chromatin state and intergenerational obesity. Cell 2014;159:1352-64.</w:t>
      </w:r>
    </w:p>
    <w:p w:rsidR="00202A99" w:rsidRPr="006A12D0" w:rsidRDefault="00202A99" w:rsidP="006A12D0">
      <w:pPr>
        <w:pStyle w:val="EndNoteBibliography"/>
        <w:spacing w:after="0"/>
      </w:pPr>
      <w:r w:rsidRPr="006A12D0">
        <w:t>38.</w:t>
      </w:r>
      <w:r w:rsidRPr="006A12D0">
        <w:tab/>
        <w:t>Marczylo EL, Amoako AA, Konje JC, Gant TW, Marczylo TH. Smoking induces differential miRNA expression in human spermatozoa: a potential transgenerational epigenetic concern? Epigenetics 2012;7:432-9.</w:t>
      </w:r>
    </w:p>
    <w:p w:rsidR="00202A99" w:rsidRPr="006A12D0" w:rsidRDefault="00202A99" w:rsidP="006A12D0">
      <w:pPr>
        <w:pStyle w:val="EndNoteBibliography"/>
        <w:spacing w:after="0"/>
      </w:pPr>
      <w:r w:rsidRPr="006A12D0">
        <w:t>39.</w:t>
      </w:r>
      <w:r w:rsidRPr="006A12D0">
        <w:tab/>
        <w:t>Patil VK, Holloway JW, Zhang H, et al. Interaction of prenatal maternal smoking, interleukin 13 genetic variants and DNA methylation influencing airflow and airway reactivity. Clin Epigenetics 2013;5:22.</w:t>
      </w:r>
    </w:p>
    <w:p w:rsidR="00202A99" w:rsidRPr="006A12D0" w:rsidRDefault="00202A99" w:rsidP="006A12D0">
      <w:pPr>
        <w:pStyle w:val="EndNoteBibliography"/>
        <w:spacing w:after="0"/>
      </w:pPr>
      <w:r w:rsidRPr="006A12D0">
        <w:t>40.</w:t>
      </w:r>
      <w:r w:rsidRPr="006A12D0">
        <w:tab/>
        <w:t>Ziyab AH, Karmaus W, Holloway JW, Zhang H, Ewart S, Arshad SH. DNA methylation of the filaggrin gene adds to the risk of eczema associated with loss-of-function variants. J Eur Acad Dermatol Venereol 2013;27:e420-3.</w:t>
      </w:r>
    </w:p>
    <w:p w:rsidR="00202A99" w:rsidRPr="006A12D0" w:rsidRDefault="00202A99" w:rsidP="006A12D0">
      <w:pPr>
        <w:pStyle w:val="EndNoteBibliography"/>
        <w:spacing w:after="0"/>
      </w:pPr>
      <w:r w:rsidRPr="006A12D0">
        <w:lastRenderedPageBreak/>
        <w:t>41.</w:t>
      </w:r>
      <w:r w:rsidRPr="006A12D0">
        <w:tab/>
        <w:t>Everson TM, Lyons G, Soto-Ramírez N, et al. DNA methylation loci associated with atopy and high serum IgE: a genome-wide application of recursive Random Forest feature selection. Genome Medicine (in revision) 2014.</w:t>
      </w:r>
    </w:p>
    <w:p w:rsidR="00202A99" w:rsidRPr="006A12D0" w:rsidRDefault="00202A99" w:rsidP="006A12D0">
      <w:pPr>
        <w:pStyle w:val="EndNoteBibliography"/>
        <w:spacing w:after="0"/>
      </w:pPr>
      <w:r w:rsidRPr="006A12D0">
        <w:t>42.</w:t>
      </w:r>
      <w:r w:rsidRPr="006A12D0">
        <w:tab/>
        <w:t>Guthikonda K, Zhang H, Nolan VG, et al. Oral contraceptives modify the effect of GATA3 polymorphisms on the risk of asthma at the age of 18 years via DNA methylation. Clinical epigenetics 2014;6:17.</w:t>
      </w:r>
    </w:p>
    <w:p w:rsidR="00202A99" w:rsidRPr="006A12D0" w:rsidRDefault="00202A99" w:rsidP="006A12D0">
      <w:pPr>
        <w:pStyle w:val="EndNoteBibliography"/>
        <w:spacing w:after="0"/>
      </w:pPr>
      <w:r w:rsidRPr="006A12D0">
        <w:t>43.</w:t>
      </w:r>
      <w:r w:rsidRPr="006A12D0">
        <w:tab/>
        <w:t>Zhang H, Tong X, Holloway JW, et al. The interplay of DNA methylation over time with Th2 pathway genetic variants on asthma risk and temporal asthma transition. Clinical epigenetics 2014;6:8.</w:t>
      </w:r>
    </w:p>
    <w:p w:rsidR="00202A99" w:rsidRPr="006A12D0" w:rsidRDefault="00202A99" w:rsidP="006A12D0">
      <w:pPr>
        <w:pStyle w:val="EndNoteBibliography"/>
        <w:spacing w:after="0"/>
      </w:pPr>
      <w:r w:rsidRPr="006A12D0">
        <w:t>44.</w:t>
      </w:r>
      <w:r w:rsidRPr="006A12D0">
        <w:tab/>
        <w:t>Soto-Ramirez N, Arshad SH, Holloway J, et al. The interaction of genetic variants and DNA methylation of the interleukin-4 receptor gene increase the risk of asthma at age 18 years. Clinical Epigenetics 2013;5:1.</w:t>
      </w:r>
    </w:p>
    <w:p w:rsidR="00202A99" w:rsidRPr="006A12D0" w:rsidRDefault="00202A99" w:rsidP="006A12D0">
      <w:pPr>
        <w:pStyle w:val="EndNoteBibliography"/>
        <w:spacing w:after="0"/>
      </w:pPr>
      <w:r w:rsidRPr="006A12D0">
        <w:t>45.</w:t>
      </w:r>
      <w:r w:rsidRPr="006A12D0">
        <w:tab/>
        <w:t>Yousefi M, Karmaus W, Zhang H, Ewart S, Arshad H, Holloway JW. The methylation of the LEPR/LEPROT genotype at the promoter and body regions influence concentrations of leptin in girls and BMI at age 18 years if their mother smoked during pregnancy. Int J Mol Epidemiol Genet 2013;4:86-100.</w:t>
      </w:r>
    </w:p>
    <w:p w:rsidR="00202A99" w:rsidRPr="006A12D0" w:rsidRDefault="00202A99" w:rsidP="006A12D0">
      <w:pPr>
        <w:pStyle w:val="EndNoteBibliography"/>
        <w:spacing w:after="0"/>
      </w:pPr>
      <w:r w:rsidRPr="006A12D0">
        <w:t>46.</w:t>
      </w:r>
      <w:r w:rsidRPr="006A12D0">
        <w:tab/>
        <w:t>Philibert RA, Sears RA, Powers LS, et al. Coordinated DNA methylation and gene expression changes in smoker alveolar macrophages: specific effects on VEGF receptor 1 expression. J Leukoc Biol 2012.</w:t>
      </w:r>
    </w:p>
    <w:p w:rsidR="00202A99" w:rsidRPr="006A12D0" w:rsidRDefault="00202A99" w:rsidP="006A12D0">
      <w:pPr>
        <w:pStyle w:val="EndNoteBibliography"/>
        <w:spacing w:after="0"/>
      </w:pPr>
      <w:r w:rsidRPr="006A12D0">
        <w:t>47.</w:t>
      </w:r>
      <w:r w:rsidRPr="006A12D0">
        <w:tab/>
        <w:t>Monick MM, Beach SR, Plume J, et al. Coordinated changes in AHRR methylation in lymphoblasts and pulmonary macrophages from smokers. Am J Med Genet B Neuropsychiatr Genet 2012;159B:141-51.</w:t>
      </w:r>
    </w:p>
    <w:p w:rsidR="00202A99" w:rsidRPr="006A12D0" w:rsidRDefault="00202A99" w:rsidP="006A12D0">
      <w:pPr>
        <w:pStyle w:val="EndNoteBibliography"/>
        <w:spacing w:after="0"/>
      </w:pPr>
      <w:r w:rsidRPr="006A12D0">
        <w:t>48.</w:t>
      </w:r>
      <w:r w:rsidRPr="006A12D0">
        <w:tab/>
        <w:t>Shenker NS, Polidoro S, van Veldhoven K, et al. Epigenome-wide association study in the European Prospective Investigation into Cancer and Nutrition (EPIC-Turin) identifies novel genetic loci associated with smoking. Hum Mol Genet 2013;22:843-51.</w:t>
      </w:r>
    </w:p>
    <w:p w:rsidR="00202A99" w:rsidRPr="006A12D0" w:rsidRDefault="00202A99" w:rsidP="006A12D0">
      <w:pPr>
        <w:pStyle w:val="EndNoteBibliography"/>
        <w:spacing w:after="0"/>
      </w:pPr>
      <w:r w:rsidRPr="006A12D0">
        <w:t>49.</w:t>
      </w:r>
      <w:r w:rsidRPr="006A12D0">
        <w:tab/>
        <w:t>Anway MD, Cupp AS, Uzumcu M, Skinner MK. Epigenetic transgenerational actions of endocrine disruptors and male fertility. Science 2005;308:1466-9.</w:t>
      </w:r>
    </w:p>
    <w:p w:rsidR="00202A99" w:rsidRPr="006A12D0" w:rsidRDefault="00202A99" w:rsidP="006A12D0">
      <w:pPr>
        <w:pStyle w:val="EndNoteBibliography"/>
        <w:spacing w:after="0"/>
      </w:pPr>
      <w:r w:rsidRPr="006A12D0">
        <w:t>50.</w:t>
      </w:r>
      <w:r w:rsidRPr="006A12D0">
        <w:tab/>
        <w:t>Kanda J, Chiou LW, Szabolcs P, et al. Immune recovery in adult patients after myeloablative dual umbilical cord blood, matched sibling, and matched unrelated donor hematopoietic cell transplantation. Biology of blood and marrow transplantation : journal of the American Society for Blood and Marrow Transplantation 2012;18:1664-76 e1.</w:t>
      </w:r>
    </w:p>
    <w:p w:rsidR="00202A99" w:rsidRPr="006A12D0" w:rsidRDefault="00202A99" w:rsidP="006A12D0">
      <w:pPr>
        <w:pStyle w:val="EndNoteBibliography"/>
        <w:spacing w:after="0"/>
      </w:pPr>
      <w:r w:rsidRPr="006A12D0">
        <w:t>51.</w:t>
      </w:r>
      <w:r w:rsidRPr="006A12D0">
        <w:tab/>
        <w:t>Osada T, Berglund P, Morse MA, et al. Co-delivery of antigen and IL-12 by Venezuelan equine encephalitis virus replicon particles enhances antigen-specific immune responses and antitumor effects. Cancer immunology, immunotherapy : CII 2012;61:1941-51.</w:t>
      </w:r>
    </w:p>
    <w:p w:rsidR="00202A99" w:rsidRPr="006A12D0" w:rsidRDefault="00202A99" w:rsidP="006A12D0">
      <w:pPr>
        <w:pStyle w:val="EndNoteBibliography"/>
        <w:spacing w:after="0"/>
      </w:pPr>
      <w:r w:rsidRPr="006A12D0">
        <w:t>52.</w:t>
      </w:r>
      <w:r w:rsidRPr="006A12D0">
        <w:tab/>
        <w:t>Bock C, Paulsen M, Tierling S, Mikeska T, Lengauer T, Walter J. CpG island methylation in human lymphocytes is highly correlated with DNA sequence, repeats, and predicted DNA structure. PLoS Genet 2006;2:e26.</w:t>
      </w:r>
    </w:p>
    <w:p w:rsidR="00202A99" w:rsidRPr="006A12D0" w:rsidRDefault="00202A99" w:rsidP="006A12D0">
      <w:pPr>
        <w:pStyle w:val="EndNoteBibliography"/>
        <w:spacing w:after="0"/>
      </w:pPr>
      <w:r w:rsidRPr="006A12D0">
        <w:t>53.</w:t>
      </w:r>
      <w:r w:rsidRPr="006A12D0">
        <w:tab/>
        <w:t>Gertz J, Varley KE, Reddy TE, et al. Analysis of DNA methylation in a three-generation family reveals widespread genetic influence on epigenetic regulation. PLoS Genet 2011;7:e1002228.</w:t>
      </w:r>
    </w:p>
    <w:p w:rsidR="00202A99" w:rsidRPr="006A12D0" w:rsidRDefault="00202A99" w:rsidP="006A12D0">
      <w:pPr>
        <w:pStyle w:val="EndNoteBibliography"/>
        <w:spacing w:after="0"/>
      </w:pPr>
      <w:r w:rsidRPr="006A12D0">
        <w:t>54.</w:t>
      </w:r>
      <w:r w:rsidRPr="006A12D0">
        <w:tab/>
        <w:t>Tycko B. Allele-specific DNA methylation: beyond imprinting. Hum Mol Genet 2010;19:R210-20.</w:t>
      </w:r>
    </w:p>
    <w:p w:rsidR="00202A99" w:rsidRPr="006A12D0" w:rsidRDefault="00202A99" w:rsidP="006A12D0">
      <w:pPr>
        <w:pStyle w:val="EndNoteBibliography"/>
        <w:spacing w:after="0"/>
      </w:pPr>
      <w:r w:rsidRPr="006A12D0">
        <w:t>55.</w:t>
      </w:r>
      <w:r w:rsidRPr="006A12D0">
        <w:tab/>
        <w:t>Relton CL, Davey Smith G. Is epidemiology ready for epigenetics? Int J Epidemiol 2012;41:5-9.</w:t>
      </w:r>
    </w:p>
    <w:p w:rsidR="00202A99" w:rsidRPr="006A12D0" w:rsidRDefault="00202A99" w:rsidP="006A12D0">
      <w:pPr>
        <w:pStyle w:val="EndNoteBibliography"/>
        <w:spacing w:after="0"/>
      </w:pPr>
      <w:r w:rsidRPr="006A12D0">
        <w:t>56.</w:t>
      </w:r>
      <w:r w:rsidRPr="006A12D0">
        <w:tab/>
        <w:t>Chinnery PF, Elliott HR, Hudson G, Samuels DC, Relton CL. Epigenetics, epidemiology and mitochondrial DNA diseases. Int J Epidemiol 2012;41:177-87.</w:t>
      </w:r>
    </w:p>
    <w:p w:rsidR="00202A99" w:rsidRPr="006A12D0" w:rsidRDefault="00202A99" w:rsidP="006A12D0">
      <w:pPr>
        <w:pStyle w:val="EndNoteBibliography"/>
        <w:spacing w:after="0"/>
      </w:pPr>
      <w:r w:rsidRPr="006A12D0">
        <w:t>57.</w:t>
      </w:r>
      <w:r w:rsidRPr="006A12D0">
        <w:tab/>
        <w:t>Niedzwiecki M, Zhu H, Corson L, et al. Prenatal exposure to allergen, DNA methylation, and allergy in grandoffspring mice. Allergy 2012;67:904-10.</w:t>
      </w:r>
    </w:p>
    <w:p w:rsidR="00202A99" w:rsidRPr="006A12D0" w:rsidRDefault="00202A99" w:rsidP="006A12D0">
      <w:pPr>
        <w:pStyle w:val="EndNoteBibliography"/>
        <w:spacing w:after="0"/>
      </w:pPr>
      <w:r w:rsidRPr="006A12D0">
        <w:t>58.</w:t>
      </w:r>
      <w:r w:rsidRPr="006A12D0">
        <w:tab/>
        <w:t>Zhang H, Maity A, Arshad H, Holloway J, Karmaus W. Variable selection in semi-parametric models. Stat Methods Med Res 2013.</w:t>
      </w:r>
    </w:p>
    <w:p w:rsidR="00202A99" w:rsidRPr="006A12D0" w:rsidRDefault="00202A99" w:rsidP="006A12D0">
      <w:pPr>
        <w:pStyle w:val="EndNoteBibliography"/>
      </w:pPr>
      <w:r w:rsidRPr="006A12D0">
        <w:t>59.</w:t>
      </w:r>
      <w:r w:rsidRPr="006A12D0">
        <w:tab/>
        <w:t>Skinner MK. Endocrine disruptor induction of epigenetic transgenerational inheritance of disease. Mol Cell Endocrinol 2014.</w:t>
      </w:r>
    </w:p>
    <w:p w:rsidR="00202A99" w:rsidRDefault="00202A99">
      <w:r w:rsidRPr="00BC7579">
        <w:lastRenderedPageBreak/>
        <w:t xml:space="preserve"> </w:t>
      </w:r>
    </w:p>
    <w:p w:rsidR="00202A99" w:rsidRPr="007C0376" w:rsidRDefault="00202A99" w:rsidP="005972DA">
      <w:pPr>
        <w:spacing w:line="480" w:lineRule="auto"/>
        <w:rPr>
          <w:b/>
        </w:rPr>
      </w:pPr>
      <w:r w:rsidRPr="007C0376">
        <w:rPr>
          <w:b/>
        </w:rPr>
        <w:t>Legend of Figures:</w:t>
      </w:r>
    </w:p>
    <w:p w:rsidR="00202A99" w:rsidRPr="007C0376" w:rsidRDefault="00202A99" w:rsidP="005972DA">
      <w:pPr>
        <w:spacing w:line="480" w:lineRule="auto"/>
      </w:pPr>
    </w:p>
    <w:p w:rsidR="00202A99" w:rsidRPr="006175CB" w:rsidRDefault="00202A99" w:rsidP="005972DA">
      <w:pPr>
        <w:spacing w:line="480" w:lineRule="auto"/>
        <w:rPr>
          <w:sz w:val="24"/>
          <w:szCs w:val="24"/>
        </w:rPr>
      </w:pPr>
      <w:r w:rsidRPr="007C0376">
        <w:rPr>
          <w:b/>
          <w:bCs/>
        </w:rPr>
        <w:t xml:space="preserve">Figure 1: </w:t>
      </w:r>
      <w:r w:rsidRPr="0001697D">
        <w:rPr>
          <w:b/>
          <w:sz w:val="24"/>
          <w:szCs w:val="24"/>
        </w:rPr>
        <w:t>Three generations of the Isle of Wight birth cohort.</w:t>
      </w:r>
      <w:r>
        <w:rPr>
          <w:sz w:val="24"/>
          <w:szCs w:val="24"/>
        </w:rPr>
        <w:t xml:space="preserve"> The birth cohort participants were recruited in 1989-90 and have been assessed at 1, 2, 4, 10, 18 and 27 years. Data and samples were collected from the parents of the cohort in 1989-90. The third generation (children of the original birth cohort) have been recruited since 2010 and to date assessed at 3, 12, 24, 36 and 60 months.</w:t>
      </w:r>
    </w:p>
    <w:p w:rsidR="00202A99" w:rsidRPr="007C0376" w:rsidRDefault="00202A99" w:rsidP="005972DA">
      <w:pPr>
        <w:spacing w:line="480" w:lineRule="auto"/>
        <w:rPr>
          <w:b/>
          <w:lang w:val="en-US"/>
        </w:rPr>
      </w:pPr>
    </w:p>
    <w:p w:rsidR="00202A99" w:rsidRPr="007C0376" w:rsidRDefault="00202A99" w:rsidP="005972DA">
      <w:pPr>
        <w:spacing w:line="480" w:lineRule="auto"/>
        <w:rPr>
          <w:b/>
          <w:lang w:val="en-US"/>
        </w:rPr>
      </w:pPr>
    </w:p>
    <w:p w:rsidR="00367CC1" w:rsidRDefault="00202A99" w:rsidP="00367CC1">
      <w:pPr>
        <w:spacing w:after="0" w:line="480" w:lineRule="auto"/>
      </w:pPr>
      <w:r w:rsidRPr="007C0376">
        <w:rPr>
          <w:b/>
          <w:lang w:val="en-US"/>
        </w:rPr>
        <w:t xml:space="preserve">Figure 2: </w:t>
      </w:r>
      <w:r w:rsidRPr="0001697D">
        <w:rPr>
          <w:b/>
        </w:rPr>
        <w:t>Vertical and induced epigenetic transmission models</w:t>
      </w:r>
      <w:r>
        <w:t>.</w:t>
      </w:r>
      <w:r w:rsidRPr="005972DA">
        <w:t xml:space="preserve"> </w:t>
      </w:r>
      <w:r w:rsidRPr="005972DA">
        <w:rPr>
          <w:i/>
        </w:rPr>
        <w:t>Vertical epigenetic transmission</w:t>
      </w:r>
      <w:r w:rsidRPr="005972DA">
        <w:t xml:space="preserve"> </w:t>
      </w:r>
      <w:r>
        <w:t xml:space="preserve">model proposes direct transfer of epigenetic information from parents to child in successive generations (A). The alternative model, </w:t>
      </w:r>
      <w:r w:rsidRPr="005972DA">
        <w:rPr>
          <w:i/>
        </w:rPr>
        <w:t>induced epigenetic transmission</w:t>
      </w:r>
      <w:r>
        <w:t xml:space="preserve">, proposes that </w:t>
      </w:r>
      <w:r w:rsidRPr="005972DA">
        <w:t xml:space="preserve">maternal disease </w:t>
      </w:r>
      <w:r>
        <w:t xml:space="preserve">is an essential </w:t>
      </w:r>
      <w:r w:rsidRPr="005972DA">
        <w:t xml:space="preserve">element in the chain of epigenetic transmission </w:t>
      </w:r>
      <w:r>
        <w:t xml:space="preserve">of information </w:t>
      </w:r>
      <w:r w:rsidRPr="005972DA">
        <w:t>(B)</w:t>
      </w:r>
      <w:r>
        <w:t>.</w:t>
      </w:r>
    </w:p>
    <w:p w:rsidR="00202A99" w:rsidRPr="005972DA" w:rsidRDefault="00367CC1" w:rsidP="00367CC1">
      <w:pPr>
        <w:spacing w:after="0" w:line="480" w:lineRule="auto"/>
      </w:pPr>
      <w:r w:rsidRPr="00367CC1">
        <w:t xml:space="preserve"> DNA-M: DNA methylation</w:t>
      </w:r>
    </w:p>
    <w:p w:rsidR="00202A99" w:rsidRPr="007C0376" w:rsidRDefault="00202A99" w:rsidP="005972DA">
      <w:pPr>
        <w:spacing w:line="480" w:lineRule="auto"/>
      </w:pPr>
    </w:p>
    <w:p w:rsidR="00202A99" w:rsidRDefault="00202A99">
      <w:r>
        <w:br w:type="page"/>
      </w:r>
    </w:p>
    <w:p w:rsidR="00202A99" w:rsidRDefault="00202A99"/>
    <w:p w:rsidR="00202A99" w:rsidRDefault="00367CC1">
      <w:r w:rsidRPr="00E83E20">
        <w:t>Table 1: Definitions commonly used when describing transfer of information across generations</w:t>
      </w:r>
    </w:p>
    <w:tbl>
      <w:tblPr>
        <w:tblStyle w:val="TableGrid"/>
        <w:tblW w:w="0" w:type="auto"/>
        <w:tblLook w:val="04A0" w:firstRow="1" w:lastRow="0" w:firstColumn="1" w:lastColumn="0" w:noHBand="0" w:noVBand="1"/>
      </w:tblPr>
      <w:tblGrid>
        <w:gridCol w:w="1980"/>
        <w:gridCol w:w="7036"/>
      </w:tblGrid>
      <w:tr w:rsidR="00202A99" w:rsidTr="00975E0B">
        <w:tc>
          <w:tcPr>
            <w:tcW w:w="1980" w:type="dxa"/>
          </w:tcPr>
          <w:p w:rsidR="00202A99" w:rsidRPr="00E83E20" w:rsidRDefault="00202A99" w:rsidP="00367CC1">
            <w:pPr>
              <w:spacing w:line="480" w:lineRule="auto"/>
            </w:pPr>
            <w:r w:rsidRPr="00E83E20">
              <w:rPr>
                <w:rFonts w:cstheme="minorHAnsi"/>
              </w:rPr>
              <w:t>Epigenetic multigenerational inheritance</w:t>
            </w:r>
          </w:p>
        </w:tc>
        <w:tc>
          <w:tcPr>
            <w:tcW w:w="7036" w:type="dxa"/>
          </w:tcPr>
          <w:p w:rsidR="00202A99" w:rsidRDefault="00202A99" w:rsidP="00367CC1">
            <w:pPr>
              <w:spacing w:line="480" w:lineRule="auto"/>
            </w:pPr>
            <w:r w:rsidRPr="002F7037">
              <w:rPr>
                <w:rFonts w:cstheme="minorHAnsi"/>
              </w:rPr>
              <w:t>transmission of epigenetic information via the germline across generations in the absence of any direct environmental exposure or genetic manipulation</w:t>
            </w:r>
          </w:p>
        </w:tc>
      </w:tr>
      <w:tr w:rsidR="00202A99" w:rsidTr="00975E0B">
        <w:tc>
          <w:tcPr>
            <w:tcW w:w="1980" w:type="dxa"/>
          </w:tcPr>
          <w:p w:rsidR="00202A99" w:rsidRPr="00E83E20" w:rsidRDefault="00202A99" w:rsidP="00367CC1">
            <w:pPr>
              <w:spacing w:line="480" w:lineRule="auto"/>
            </w:pPr>
            <w:r w:rsidRPr="00E83E20">
              <w:rPr>
                <w:rFonts w:cstheme="minorHAnsi"/>
              </w:rPr>
              <w:t>Intergenerational inheritance</w:t>
            </w:r>
          </w:p>
        </w:tc>
        <w:tc>
          <w:tcPr>
            <w:tcW w:w="7036" w:type="dxa"/>
          </w:tcPr>
          <w:p w:rsidR="00202A99" w:rsidRDefault="00202A99" w:rsidP="00367CC1">
            <w:pPr>
              <w:spacing w:line="480" w:lineRule="auto"/>
            </w:pPr>
            <w:r w:rsidRPr="002F7037">
              <w:rPr>
                <w:rFonts w:cstheme="minorHAnsi"/>
              </w:rPr>
              <w:t>maternal exposure (F0) has direct effects on the developing fetus, and potentially on the germ line of the fetus leading to altered phenotype of the child (F1) and grandchild (F2)</w:t>
            </w:r>
          </w:p>
        </w:tc>
      </w:tr>
      <w:tr w:rsidR="00202A99" w:rsidTr="00975E0B">
        <w:tc>
          <w:tcPr>
            <w:tcW w:w="1980" w:type="dxa"/>
          </w:tcPr>
          <w:p w:rsidR="00202A99" w:rsidRPr="00E83E20" w:rsidRDefault="00202A99" w:rsidP="00367CC1">
            <w:pPr>
              <w:spacing w:line="480" w:lineRule="auto"/>
            </w:pPr>
            <w:r w:rsidRPr="00E83E20">
              <w:rPr>
                <w:rFonts w:cstheme="minorHAnsi"/>
              </w:rPr>
              <w:t>Transgenerational inheritance</w:t>
            </w:r>
          </w:p>
        </w:tc>
        <w:tc>
          <w:tcPr>
            <w:tcW w:w="7036" w:type="dxa"/>
          </w:tcPr>
          <w:p w:rsidR="00202A99" w:rsidRDefault="00202A99" w:rsidP="00367CC1">
            <w:pPr>
              <w:spacing w:line="480" w:lineRule="auto"/>
            </w:pPr>
            <w:r w:rsidRPr="002F7037">
              <w:rPr>
                <w:rFonts w:cstheme="minorHAnsi"/>
              </w:rPr>
              <w:t>the effect on subsequent generation persists in the absence of the possibility of direct environmental exposure, such as effects persisting to the great-grandchild (F3) on the maternal line or effects of pre-pubertal paternal or grand paternal exposures in the male line</w:t>
            </w:r>
          </w:p>
        </w:tc>
      </w:tr>
    </w:tbl>
    <w:p w:rsidR="00202A99" w:rsidRDefault="00202A99"/>
    <w:p w:rsidR="00202A99" w:rsidRDefault="00202A99">
      <w:r>
        <w:br w:type="page"/>
      </w:r>
    </w:p>
    <w:p w:rsidR="00202A99" w:rsidRDefault="00202A99"/>
    <w:p w:rsidR="00202A99" w:rsidRPr="006A12D0" w:rsidRDefault="00202A99" w:rsidP="006A12D0">
      <w:pPr>
        <w:rPr>
          <w:rFonts w:cstheme="minorHAnsi"/>
        </w:rPr>
      </w:pPr>
      <w:r w:rsidRPr="006A12D0">
        <w:rPr>
          <w:rFonts w:cstheme="minorHAnsi"/>
        </w:rPr>
        <w:t>Table 2: Multigenerational cohorts in the field of atopic diseases</w:t>
      </w:r>
    </w:p>
    <w:tbl>
      <w:tblPr>
        <w:tblStyle w:val="TableGrid"/>
        <w:tblW w:w="8755" w:type="dxa"/>
        <w:tblLayout w:type="fixed"/>
        <w:tblLook w:val="04A0" w:firstRow="1" w:lastRow="0" w:firstColumn="1" w:lastColumn="0" w:noHBand="0" w:noVBand="1"/>
      </w:tblPr>
      <w:tblGrid>
        <w:gridCol w:w="3415"/>
        <w:gridCol w:w="2070"/>
        <w:gridCol w:w="1853"/>
        <w:gridCol w:w="1417"/>
      </w:tblGrid>
      <w:tr w:rsidR="00202A99" w:rsidRPr="006A12D0" w:rsidTr="000320DE">
        <w:tc>
          <w:tcPr>
            <w:tcW w:w="3415" w:type="dxa"/>
          </w:tcPr>
          <w:p w:rsidR="00202A99" w:rsidRPr="006A12D0" w:rsidRDefault="00202A99" w:rsidP="000320DE">
            <w:pPr>
              <w:rPr>
                <w:rFonts w:cstheme="minorHAnsi"/>
              </w:rPr>
            </w:pPr>
            <w:r w:rsidRPr="006A12D0">
              <w:rPr>
                <w:rFonts w:cstheme="minorHAnsi"/>
              </w:rPr>
              <w:t>Author/ Study/Reference</w:t>
            </w:r>
          </w:p>
        </w:tc>
        <w:tc>
          <w:tcPr>
            <w:tcW w:w="2070" w:type="dxa"/>
          </w:tcPr>
          <w:p w:rsidR="00202A99" w:rsidRPr="006A12D0" w:rsidRDefault="00202A99" w:rsidP="000320DE">
            <w:pPr>
              <w:rPr>
                <w:rFonts w:cstheme="minorHAnsi"/>
              </w:rPr>
            </w:pPr>
            <w:r w:rsidRPr="006A12D0">
              <w:rPr>
                <w:rFonts w:cstheme="minorHAnsi"/>
              </w:rPr>
              <w:t>Population studied</w:t>
            </w:r>
          </w:p>
        </w:tc>
        <w:tc>
          <w:tcPr>
            <w:tcW w:w="1853" w:type="dxa"/>
          </w:tcPr>
          <w:p w:rsidR="00202A99" w:rsidRPr="006A12D0" w:rsidRDefault="00202A99" w:rsidP="000320DE">
            <w:pPr>
              <w:rPr>
                <w:rFonts w:cstheme="minorHAnsi"/>
              </w:rPr>
            </w:pPr>
            <w:r w:rsidRPr="006A12D0">
              <w:rPr>
                <w:rFonts w:cstheme="minorHAnsi"/>
              </w:rPr>
              <w:t>Variables</w:t>
            </w:r>
          </w:p>
        </w:tc>
        <w:tc>
          <w:tcPr>
            <w:tcW w:w="1417" w:type="dxa"/>
          </w:tcPr>
          <w:p w:rsidR="00202A99" w:rsidRPr="006A12D0" w:rsidRDefault="00202A99" w:rsidP="000320DE">
            <w:pPr>
              <w:rPr>
                <w:rFonts w:cstheme="minorHAnsi"/>
              </w:rPr>
            </w:pPr>
            <w:r w:rsidRPr="006A12D0">
              <w:rPr>
                <w:rFonts w:cstheme="minorHAnsi"/>
              </w:rPr>
              <w:t>Main outcomes</w:t>
            </w:r>
          </w:p>
        </w:tc>
      </w:tr>
      <w:tr w:rsidR="00202A99" w:rsidRPr="006A12D0" w:rsidTr="000320DE">
        <w:tc>
          <w:tcPr>
            <w:tcW w:w="3415" w:type="dxa"/>
          </w:tcPr>
          <w:p w:rsidR="00202A99" w:rsidRPr="006A12D0" w:rsidRDefault="00202A99" w:rsidP="006A12D0">
            <w:pPr>
              <w:rPr>
                <w:rFonts w:cstheme="minorHAnsi"/>
              </w:rPr>
            </w:pPr>
            <w:r w:rsidRPr="006A12D0">
              <w:rPr>
                <w:rFonts w:cstheme="minorHAnsi"/>
              </w:rPr>
              <w:t>The French E3N/E4N Study</w:t>
            </w:r>
            <w:r w:rsidRPr="006A12D0">
              <w:rPr>
                <w:rFonts w:cstheme="minorHAnsi"/>
                <w:vertAlign w:val="superscript"/>
              </w:rPr>
              <w:t>14</w:t>
            </w:r>
            <w:r w:rsidRPr="006A12D0">
              <w:rPr>
                <w:rFonts w:cstheme="minorHAnsi"/>
              </w:rPr>
              <w:t xml:space="preserve"> </w:t>
            </w:r>
          </w:p>
        </w:tc>
        <w:tc>
          <w:tcPr>
            <w:tcW w:w="2070" w:type="dxa"/>
          </w:tcPr>
          <w:p w:rsidR="00202A99" w:rsidRPr="006A12D0" w:rsidRDefault="00202A99" w:rsidP="000320DE">
            <w:pPr>
              <w:rPr>
                <w:rFonts w:cstheme="minorHAnsi"/>
              </w:rPr>
            </w:pPr>
            <w:r w:rsidRPr="006A12D0">
              <w:rPr>
                <w:rFonts w:cstheme="minorHAnsi"/>
              </w:rPr>
              <w:t xml:space="preserve">France; </w:t>
            </w:r>
            <w:r w:rsidRPr="006A12D0">
              <w:rPr>
                <w:rFonts w:cstheme="minorHAnsi"/>
              </w:rPr>
              <w:br/>
              <w:t>N=98 995</w:t>
            </w:r>
          </w:p>
          <w:p w:rsidR="00202A99" w:rsidRPr="006A12D0" w:rsidRDefault="00202A99" w:rsidP="000320DE">
            <w:pPr>
              <w:rPr>
                <w:rFonts w:cstheme="minorHAnsi"/>
              </w:rPr>
            </w:pPr>
            <w:r w:rsidRPr="006A12D0">
              <w:rPr>
                <w:rFonts w:cstheme="minorHAnsi"/>
              </w:rPr>
              <w:t>(started 1990)</w:t>
            </w:r>
            <w:r w:rsidR="00F12208">
              <w:rPr>
                <w:rFonts w:cstheme="minorHAnsi"/>
              </w:rPr>
              <w:t>*</w:t>
            </w:r>
          </w:p>
        </w:tc>
        <w:tc>
          <w:tcPr>
            <w:tcW w:w="1853" w:type="dxa"/>
          </w:tcPr>
          <w:p w:rsidR="00202A99" w:rsidRPr="006A12D0" w:rsidRDefault="00202A99" w:rsidP="000320DE">
            <w:pPr>
              <w:rPr>
                <w:rFonts w:cstheme="minorHAnsi"/>
              </w:rPr>
            </w:pPr>
            <w:r w:rsidRPr="006A12D0">
              <w:rPr>
                <w:rFonts w:cstheme="minorHAnsi"/>
              </w:rPr>
              <w:t>BMI, Education, Exercise, smoking</w:t>
            </w:r>
          </w:p>
        </w:tc>
        <w:tc>
          <w:tcPr>
            <w:tcW w:w="1417" w:type="dxa"/>
          </w:tcPr>
          <w:p w:rsidR="00202A99" w:rsidRPr="006A12D0" w:rsidRDefault="00202A99" w:rsidP="000320DE">
            <w:pPr>
              <w:rPr>
                <w:rFonts w:cstheme="minorHAnsi"/>
              </w:rPr>
            </w:pPr>
            <w:r w:rsidRPr="006A12D0">
              <w:rPr>
                <w:rFonts w:cstheme="minorHAnsi"/>
              </w:rPr>
              <w:t>Cancer, Diabetes, bone health, Asthma</w:t>
            </w:r>
          </w:p>
        </w:tc>
      </w:tr>
      <w:tr w:rsidR="00202A99" w:rsidRPr="006A12D0" w:rsidTr="000320DE">
        <w:tc>
          <w:tcPr>
            <w:tcW w:w="3415" w:type="dxa"/>
          </w:tcPr>
          <w:p w:rsidR="00202A99" w:rsidRPr="006A12D0" w:rsidRDefault="00202A99" w:rsidP="006A12D0">
            <w:pPr>
              <w:rPr>
                <w:rFonts w:cstheme="minorHAnsi"/>
              </w:rPr>
            </w:pPr>
            <w:r w:rsidRPr="006A12D0">
              <w:rPr>
                <w:rFonts w:cstheme="minorHAnsi"/>
              </w:rPr>
              <w:t>Lifeways cross-generation cohort study</w:t>
            </w:r>
            <w:r w:rsidRPr="006A12D0">
              <w:rPr>
                <w:rFonts w:cstheme="minorHAnsi"/>
                <w:vertAlign w:val="superscript"/>
              </w:rPr>
              <w:t>15</w:t>
            </w:r>
            <w:r w:rsidRPr="006A12D0">
              <w:rPr>
                <w:rFonts w:cstheme="minorHAnsi"/>
              </w:rPr>
              <w:t xml:space="preserve"> </w:t>
            </w:r>
          </w:p>
        </w:tc>
        <w:tc>
          <w:tcPr>
            <w:tcW w:w="2070" w:type="dxa"/>
          </w:tcPr>
          <w:p w:rsidR="00202A99" w:rsidRPr="006A12D0" w:rsidRDefault="00202A99" w:rsidP="000320DE">
            <w:pPr>
              <w:rPr>
                <w:rFonts w:cstheme="minorHAnsi"/>
              </w:rPr>
            </w:pPr>
            <w:r w:rsidRPr="006A12D0">
              <w:rPr>
                <w:rFonts w:cstheme="minorHAnsi"/>
              </w:rPr>
              <w:t>Ireland;</w:t>
            </w:r>
          </w:p>
          <w:p w:rsidR="00202A99" w:rsidRPr="006A12D0" w:rsidRDefault="00202A99" w:rsidP="000320DE">
            <w:pPr>
              <w:rPr>
                <w:rFonts w:cstheme="minorHAnsi"/>
              </w:rPr>
            </w:pPr>
            <w:r w:rsidRPr="006A12D0">
              <w:rPr>
                <w:rFonts w:cstheme="minorHAnsi"/>
              </w:rPr>
              <w:t>N=1128 (families)</w:t>
            </w:r>
          </w:p>
          <w:p w:rsidR="00C119B3" w:rsidRDefault="00202A99" w:rsidP="000320DE">
            <w:r w:rsidRPr="006A12D0">
              <w:rPr>
                <w:rFonts w:cstheme="minorHAnsi"/>
              </w:rPr>
              <w:t>(started 2001)</w:t>
            </w:r>
            <w:r w:rsidR="00C119B3">
              <w:t xml:space="preserve"> </w:t>
            </w:r>
          </w:p>
          <w:p w:rsidR="00202A99" w:rsidRPr="006A12D0" w:rsidRDefault="00C119B3" w:rsidP="000320DE">
            <w:pPr>
              <w:rPr>
                <w:rFonts w:cstheme="minorHAnsi"/>
              </w:rPr>
            </w:pPr>
            <w:r>
              <w:t>3</w:t>
            </w:r>
            <w:r w:rsidRPr="00C119B3">
              <w:rPr>
                <w:vertAlign w:val="superscript"/>
              </w:rPr>
              <w:t>rd</w:t>
            </w:r>
            <w:r>
              <w:t xml:space="preserve"> Gen</w:t>
            </w:r>
            <w:r w:rsidR="00A62AA9">
              <w:t>eration</w:t>
            </w:r>
            <w:r>
              <w:t xml:space="preserve"> n=</w:t>
            </w:r>
            <w:r w:rsidRPr="00C119B3">
              <w:rPr>
                <w:rFonts w:cstheme="minorHAnsi"/>
              </w:rPr>
              <w:t>1,094</w:t>
            </w:r>
            <w:r w:rsidR="00A62AA9">
              <w:rPr>
                <w:rFonts w:cstheme="minorHAnsi"/>
              </w:rPr>
              <w:t xml:space="preserve"> (2001-2013)</w:t>
            </w:r>
          </w:p>
        </w:tc>
        <w:tc>
          <w:tcPr>
            <w:tcW w:w="1853" w:type="dxa"/>
          </w:tcPr>
          <w:p w:rsidR="00202A99" w:rsidRPr="006A12D0" w:rsidRDefault="00202A99" w:rsidP="000320DE">
            <w:pPr>
              <w:rPr>
                <w:rFonts w:cstheme="minorHAnsi"/>
              </w:rPr>
            </w:pPr>
            <w:r w:rsidRPr="006A12D0">
              <w:rPr>
                <w:rFonts w:cstheme="minorHAnsi"/>
              </w:rPr>
              <w:t>Diet, sex smoking, a</w:t>
            </w:r>
            <w:r w:rsidR="004726E5">
              <w:rPr>
                <w:rFonts w:cstheme="minorHAnsi"/>
              </w:rPr>
              <w:t>ge, breastfeeding, birthweight</w:t>
            </w:r>
          </w:p>
        </w:tc>
        <w:tc>
          <w:tcPr>
            <w:tcW w:w="1417" w:type="dxa"/>
          </w:tcPr>
          <w:p w:rsidR="00202A99" w:rsidRPr="006A12D0" w:rsidRDefault="00202A99" w:rsidP="000320DE">
            <w:pPr>
              <w:rPr>
                <w:rFonts w:cstheme="minorHAnsi"/>
              </w:rPr>
            </w:pPr>
            <w:r w:rsidRPr="006A12D0">
              <w:rPr>
                <w:rFonts w:cstheme="minorHAnsi"/>
              </w:rPr>
              <w:t xml:space="preserve">BMI, Wheeze, asthma, </w:t>
            </w:r>
          </w:p>
        </w:tc>
      </w:tr>
      <w:tr w:rsidR="00202A99" w:rsidRPr="006A12D0" w:rsidTr="000320DE">
        <w:tc>
          <w:tcPr>
            <w:tcW w:w="3415" w:type="dxa"/>
          </w:tcPr>
          <w:p w:rsidR="00202A99" w:rsidRPr="006A12D0" w:rsidRDefault="00202A99" w:rsidP="006A12D0">
            <w:pPr>
              <w:rPr>
                <w:rFonts w:cstheme="minorHAnsi"/>
              </w:rPr>
            </w:pPr>
            <w:r w:rsidRPr="006A12D0">
              <w:rPr>
                <w:rFonts w:cstheme="minorHAnsi"/>
              </w:rPr>
              <w:t>ACROSSOLAR study</w:t>
            </w:r>
            <w:r w:rsidRPr="006A12D0">
              <w:rPr>
                <w:rFonts w:cstheme="minorHAnsi"/>
                <w:vertAlign w:val="superscript"/>
              </w:rPr>
              <w:t>16</w:t>
            </w:r>
            <w:r w:rsidRPr="006A12D0">
              <w:rPr>
                <w:rFonts w:cstheme="minorHAnsi"/>
              </w:rPr>
              <w:t xml:space="preserve"> </w:t>
            </w:r>
          </w:p>
        </w:tc>
        <w:tc>
          <w:tcPr>
            <w:tcW w:w="2070" w:type="dxa"/>
          </w:tcPr>
          <w:p w:rsidR="00202A99" w:rsidRDefault="00202A99" w:rsidP="000320DE">
            <w:pPr>
              <w:rPr>
                <w:rFonts w:cstheme="minorHAnsi"/>
              </w:rPr>
            </w:pPr>
            <w:r w:rsidRPr="006A12D0">
              <w:rPr>
                <w:rFonts w:cstheme="minorHAnsi"/>
              </w:rPr>
              <w:t xml:space="preserve">Germany; </w:t>
            </w:r>
            <w:r w:rsidRPr="006A12D0">
              <w:rPr>
                <w:rFonts w:cstheme="minorHAnsi"/>
              </w:rPr>
              <w:br/>
              <w:t xml:space="preserve">N= 2051; </w:t>
            </w:r>
            <w:r w:rsidRPr="006A12D0">
              <w:rPr>
                <w:rFonts w:cstheme="minorHAnsi"/>
              </w:rPr>
              <w:br/>
              <w:t>(started in 1995)</w:t>
            </w:r>
            <w:r w:rsidR="00F12208">
              <w:rPr>
                <w:rFonts w:cstheme="minorHAnsi"/>
              </w:rPr>
              <w:t>*</w:t>
            </w:r>
          </w:p>
          <w:p w:rsidR="00C119B3" w:rsidRPr="006A12D0" w:rsidRDefault="00C119B3" w:rsidP="000320DE">
            <w:pPr>
              <w:rPr>
                <w:rFonts w:cstheme="minorHAnsi"/>
              </w:rPr>
            </w:pPr>
          </w:p>
        </w:tc>
        <w:tc>
          <w:tcPr>
            <w:tcW w:w="1853" w:type="dxa"/>
          </w:tcPr>
          <w:p w:rsidR="00202A99" w:rsidRPr="006A12D0" w:rsidRDefault="00C119B3" w:rsidP="00F12208">
            <w:pPr>
              <w:rPr>
                <w:rFonts w:cstheme="minorHAnsi"/>
              </w:rPr>
            </w:pPr>
            <w:r>
              <w:rPr>
                <w:rFonts w:cstheme="minorHAnsi"/>
              </w:rPr>
              <w:t xml:space="preserve">Maternal stress and smoking, </w:t>
            </w:r>
            <w:r w:rsidR="00F12208">
              <w:rPr>
                <w:rFonts w:cstheme="minorHAnsi"/>
              </w:rPr>
              <w:t>birthweight,</w:t>
            </w:r>
            <w:r w:rsidR="00202A99" w:rsidRPr="006A12D0">
              <w:rPr>
                <w:rFonts w:cstheme="minorHAnsi"/>
              </w:rPr>
              <w:t xml:space="preserve"> breast feeding, vaccinations, </w:t>
            </w:r>
          </w:p>
          <w:p w:rsidR="00202A99" w:rsidRPr="006A12D0" w:rsidRDefault="00202A99" w:rsidP="000320DE">
            <w:pPr>
              <w:rPr>
                <w:rFonts w:cstheme="minorHAnsi"/>
              </w:rPr>
            </w:pPr>
            <w:r w:rsidRPr="006A12D0">
              <w:rPr>
                <w:rFonts w:cstheme="minorHAnsi"/>
              </w:rPr>
              <w:t>nutrition</w:t>
            </w:r>
          </w:p>
        </w:tc>
        <w:tc>
          <w:tcPr>
            <w:tcW w:w="1417" w:type="dxa"/>
          </w:tcPr>
          <w:p w:rsidR="00202A99" w:rsidRPr="006A12D0" w:rsidRDefault="00202A99" w:rsidP="000320DE">
            <w:pPr>
              <w:rPr>
                <w:rFonts w:cstheme="minorHAnsi"/>
              </w:rPr>
            </w:pPr>
            <w:r w:rsidRPr="006A12D0">
              <w:rPr>
                <w:rFonts w:cstheme="minorHAnsi"/>
              </w:rPr>
              <w:t xml:space="preserve">Wheezing, atopic rhinitis, and eczema </w:t>
            </w:r>
          </w:p>
          <w:p w:rsidR="00202A99" w:rsidRPr="006A12D0" w:rsidRDefault="00202A99" w:rsidP="000320DE">
            <w:pPr>
              <w:rPr>
                <w:rFonts w:cstheme="minorHAnsi"/>
              </w:rPr>
            </w:pPr>
          </w:p>
        </w:tc>
      </w:tr>
      <w:tr w:rsidR="00202A99" w:rsidRPr="006A12D0" w:rsidTr="000320DE">
        <w:tc>
          <w:tcPr>
            <w:tcW w:w="3415" w:type="dxa"/>
          </w:tcPr>
          <w:p w:rsidR="00202A99" w:rsidRPr="006A12D0" w:rsidRDefault="00202A99" w:rsidP="006A12D0">
            <w:pPr>
              <w:rPr>
                <w:rFonts w:cstheme="minorHAnsi"/>
              </w:rPr>
            </w:pPr>
            <w:r w:rsidRPr="006A12D0">
              <w:rPr>
                <w:rFonts w:cstheme="minorHAnsi"/>
              </w:rPr>
              <w:t>Avon Longitudinal Study of Parents and Children</w:t>
            </w:r>
            <w:r>
              <w:rPr>
                <w:rFonts w:cstheme="minorHAnsi"/>
              </w:rPr>
              <w:t>;</w:t>
            </w:r>
            <w:r w:rsidRPr="006A12D0">
              <w:rPr>
                <w:rFonts w:cstheme="minorHAnsi"/>
              </w:rPr>
              <w:t xml:space="preserve"> </w:t>
            </w:r>
            <w:r w:rsidRPr="006A12D0">
              <w:rPr>
                <w:rFonts w:cstheme="minorHAnsi"/>
                <w:i/>
              </w:rPr>
              <w:t>Chil</w:t>
            </w:r>
            <w:r>
              <w:rPr>
                <w:rFonts w:cstheme="minorHAnsi"/>
                <w:i/>
              </w:rPr>
              <w:t>dren of the Children of the 90s</w:t>
            </w:r>
            <w:r w:rsidRPr="006A12D0">
              <w:rPr>
                <w:rFonts w:cstheme="minorHAnsi"/>
                <w:i/>
              </w:rPr>
              <w:t xml:space="preserve"> </w:t>
            </w:r>
            <w:hyperlink r:id="rId9" w:history="1">
              <w:r w:rsidRPr="006A12D0">
                <w:rPr>
                  <w:rStyle w:val="Hyperlink"/>
                  <w:rFonts w:cstheme="minorHAnsi"/>
                </w:rPr>
                <w:t>http://www.bristol.ac.uk/alspac/about/</w:t>
              </w:r>
            </w:hyperlink>
            <w:r w:rsidRPr="006A12D0">
              <w:rPr>
                <w:rFonts w:cstheme="minorHAnsi"/>
              </w:rPr>
              <w:t xml:space="preserve"> </w:t>
            </w:r>
          </w:p>
        </w:tc>
        <w:tc>
          <w:tcPr>
            <w:tcW w:w="2070" w:type="dxa"/>
          </w:tcPr>
          <w:p w:rsidR="00202A99" w:rsidRPr="006A12D0" w:rsidRDefault="00202A99" w:rsidP="000320DE">
            <w:pPr>
              <w:rPr>
                <w:rFonts w:cstheme="minorHAnsi"/>
              </w:rPr>
            </w:pPr>
            <w:r w:rsidRPr="006A12D0">
              <w:rPr>
                <w:rFonts w:cstheme="minorHAnsi"/>
              </w:rPr>
              <w:t>UK (Brist</w:t>
            </w:r>
            <w:r w:rsidR="00F12208">
              <w:rPr>
                <w:rFonts w:cstheme="minorHAnsi"/>
              </w:rPr>
              <w:t xml:space="preserve">ol); N=14,000 </w:t>
            </w:r>
            <w:r w:rsidR="00F12208">
              <w:rPr>
                <w:rFonts w:cstheme="minorHAnsi"/>
              </w:rPr>
              <w:br/>
              <w:t>(started in 1991</w:t>
            </w:r>
            <w:r w:rsidRPr="006A12D0">
              <w:rPr>
                <w:rFonts w:cstheme="minorHAnsi"/>
              </w:rPr>
              <w:t>)</w:t>
            </w:r>
            <w:r w:rsidR="00F12208">
              <w:rPr>
                <w:rFonts w:cstheme="minorHAnsi"/>
              </w:rPr>
              <w:t>*</w:t>
            </w:r>
          </w:p>
        </w:tc>
        <w:tc>
          <w:tcPr>
            <w:tcW w:w="1853" w:type="dxa"/>
          </w:tcPr>
          <w:p w:rsidR="00202A99" w:rsidRPr="006A12D0" w:rsidRDefault="00234543" w:rsidP="000320DE">
            <w:pPr>
              <w:rPr>
                <w:rFonts w:cstheme="minorHAnsi"/>
              </w:rPr>
            </w:pPr>
            <w:r>
              <w:rPr>
                <w:rFonts w:cstheme="minorHAnsi"/>
              </w:rPr>
              <w:t>Diet, Sex, Smoking, birthweight</w:t>
            </w:r>
          </w:p>
        </w:tc>
        <w:tc>
          <w:tcPr>
            <w:tcW w:w="1417" w:type="dxa"/>
          </w:tcPr>
          <w:p w:rsidR="00202A99" w:rsidRPr="006A12D0" w:rsidRDefault="00202A99" w:rsidP="000320DE">
            <w:pPr>
              <w:rPr>
                <w:rFonts w:cstheme="minorHAnsi"/>
              </w:rPr>
            </w:pPr>
            <w:r w:rsidRPr="006A12D0">
              <w:rPr>
                <w:rFonts w:cstheme="minorHAnsi"/>
              </w:rPr>
              <w:t>Asthma, Eczema, Allergies</w:t>
            </w:r>
          </w:p>
        </w:tc>
      </w:tr>
      <w:tr w:rsidR="00202A99" w:rsidRPr="006A12D0" w:rsidTr="000320DE">
        <w:tc>
          <w:tcPr>
            <w:tcW w:w="3415" w:type="dxa"/>
          </w:tcPr>
          <w:p w:rsidR="00202A99" w:rsidRPr="006A12D0" w:rsidRDefault="00202A99" w:rsidP="006A12D0">
            <w:pPr>
              <w:rPr>
                <w:rFonts w:cstheme="minorHAnsi"/>
              </w:rPr>
            </w:pPr>
            <w:r w:rsidRPr="006A12D0">
              <w:rPr>
                <w:rFonts w:cstheme="minorHAnsi"/>
              </w:rPr>
              <w:t>The Isle of Wight</w:t>
            </w:r>
            <w:r>
              <w:rPr>
                <w:rFonts w:cstheme="minorHAnsi"/>
              </w:rPr>
              <w:t xml:space="preserve"> birth cohort and</w:t>
            </w:r>
            <w:r w:rsidRPr="006A12D0">
              <w:rPr>
                <w:rFonts w:cstheme="minorHAnsi"/>
              </w:rPr>
              <w:t xml:space="preserve"> 3</w:t>
            </w:r>
            <w:r w:rsidRPr="006A12D0">
              <w:rPr>
                <w:rFonts w:cstheme="minorHAnsi"/>
                <w:vertAlign w:val="superscript"/>
              </w:rPr>
              <w:t>rd</w:t>
            </w:r>
            <w:r w:rsidRPr="006A12D0">
              <w:rPr>
                <w:rFonts w:cstheme="minorHAnsi"/>
              </w:rPr>
              <w:t xml:space="preserve"> Generation study</w:t>
            </w:r>
            <w:r w:rsidRPr="006A12D0">
              <w:rPr>
                <w:rFonts w:cstheme="minorHAnsi"/>
                <w:vertAlign w:val="superscript"/>
              </w:rPr>
              <w:t>21</w:t>
            </w:r>
          </w:p>
        </w:tc>
        <w:tc>
          <w:tcPr>
            <w:tcW w:w="2070" w:type="dxa"/>
          </w:tcPr>
          <w:p w:rsidR="00202A99" w:rsidRPr="006A12D0" w:rsidRDefault="00202A99" w:rsidP="000320DE">
            <w:pPr>
              <w:rPr>
                <w:rFonts w:cstheme="minorHAnsi"/>
              </w:rPr>
            </w:pPr>
            <w:r w:rsidRPr="006A12D0">
              <w:rPr>
                <w:rFonts w:cstheme="minorHAnsi"/>
              </w:rPr>
              <w:t>UK (Isle of Wight)</w:t>
            </w:r>
          </w:p>
          <w:p w:rsidR="00202A99" w:rsidRPr="006A12D0" w:rsidRDefault="00202A99" w:rsidP="000320DE">
            <w:pPr>
              <w:rPr>
                <w:rFonts w:cstheme="minorHAnsi"/>
              </w:rPr>
            </w:pPr>
            <w:r w:rsidRPr="006A12D0">
              <w:rPr>
                <w:rFonts w:cstheme="minorHAnsi"/>
              </w:rPr>
              <w:t xml:space="preserve">N=1456 </w:t>
            </w:r>
            <w:r w:rsidR="00F12208">
              <w:rPr>
                <w:rFonts w:cstheme="minorHAnsi"/>
              </w:rPr>
              <w:t>(</w:t>
            </w:r>
            <w:r w:rsidR="00F12208" w:rsidRPr="006A12D0">
              <w:rPr>
                <w:rFonts w:cstheme="minorHAnsi"/>
              </w:rPr>
              <w:t>Started 1989</w:t>
            </w:r>
            <w:r w:rsidR="00F12208">
              <w:rPr>
                <w:rFonts w:cstheme="minorHAnsi"/>
              </w:rPr>
              <w:t>)</w:t>
            </w:r>
          </w:p>
          <w:p w:rsidR="00202A99" w:rsidRPr="006A12D0" w:rsidRDefault="00202A99" w:rsidP="000320DE">
            <w:pPr>
              <w:rPr>
                <w:rFonts w:cstheme="minorHAnsi"/>
              </w:rPr>
            </w:pPr>
            <w:r w:rsidRPr="006A12D0">
              <w:rPr>
                <w:rFonts w:cstheme="minorHAnsi"/>
              </w:rPr>
              <w:t>3</w:t>
            </w:r>
            <w:r w:rsidRPr="006A12D0">
              <w:rPr>
                <w:rFonts w:cstheme="minorHAnsi"/>
                <w:vertAlign w:val="superscript"/>
              </w:rPr>
              <w:t>rd</w:t>
            </w:r>
            <w:r w:rsidRPr="006A12D0">
              <w:rPr>
                <w:rFonts w:cstheme="minorHAnsi"/>
              </w:rPr>
              <w:t xml:space="preserve"> Generation; n=406</w:t>
            </w:r>
            <w:r w:rsidR="00F12208">
              <w:rPr>
                <w:rFonts w:cstheme="minorHAnsi"/>
              </w:rPr>
              <w:t xml:space="preserve"> (Started 2010)</w:t>
            </w:r>
          </w:p>
          <w:p w:rsidR="00202A99" w:rsidRPr="006A12D0" w:rsidRDefault="00202A99" w:rsidP="000320DE">
            <w:pPr>
              <w:rPr>
                <w:rFonts w:cstheme="minorHAnsi"/>
              </w:rPr>
            </w:pPr>
          </w:p>
        </w:tc>
        <w:tc>
          <w:tcPr>
            <w:tcW w:w="1853" w:type="dxa"/>
          </w:tcPr>
          <w:p w:rsidR="00202A99" w:rsidRPr="006A12D0" w:rsidRDefault="00202A99" w:rsidP="000320DE">
            <w:pPr>
              <w:rPr>
                <w:rFonts w:cstheme="minorHAnsi"/>
              </w:rPr>
            </w:pPr>
            <w:r w:rsidRPr="006A12D0">
              <w:rPr>
                <w:rFonts w:cstheme="minorHAnsi"/>
              </w:rPr>
              <w:t>Sex, smoking</w:t>
            </w:r>
            <w:r w:rsidR="00234543">
              <w:rPr>
                <w:rFonts w:cstheme="minorHAnsi"/>
              </w:rPr>
              <w:t xml:space="preserve">, birthweight, BMI, </w:t>
            </w:r>
            <w:r w:rsidR="00F12208">
              <w:rPr>
                <w:rFonts w:cstheme="minorHAnsi"/>
              </w:rPr>
              <w:t xml:space="preserve">methof of feeding, </w:t>
            </w:r>
            <w:r w:rsidR="00234543">
              <w:rPr>
                <w:rFonts w:cstheme="minorHAnsi"/>
              </w:rPr>
              <w:t>vaccination</w:t>
            </w:r>
            <w:r w:rsidR="00F12208">
              <w:rPr>
                <w:rFonts w:cstheme="minorHAnsi"/>
              </w:rPr>
              <w:t>,</w:t>
            </w:r>
            <w:r w:rsidR="00F12208" w:rsidRPr="006A12D0">
              <w:rPr>
                <w:rFonts w:cstheme="minorHAnsi"/>
              </w:rPr>
              <w:t xml:space="preserve"> nutrition</w:t>
            </w:r>
          </w:p>
        </w:tc>
        <w:tc>
          <w:tcPr>
            <w:tcW w:w="1417" w:type="dxa"/>
          </w:tcPr>
          <w:p w:rsidR="00202A99" w:rsidRPr="006A12D0" w:rsidRDefault="00202A99" w:rsidP="000320DE">
            <w:pPr>
              <w:rPr>
                <w:rFonts w:cstheme="minorHAnsi"/>
              </w:rPr>
            </w:pPr>
            <w:r w:rsidRPr="006A12D0">
              <w:rPr>
                <w:rFonts w:cstheme="minorHAnsi"/>
              </w:rPr>
              <w:t>Asthma, Eczema, Rhinitis, Food Allergy, Lung function</w:t>
            </w:r>
          </w:p>
        </w:tc>
      </w:tr>
      <w:tr w:rsidR="004726E5" w:rsidRPr="006A12D0" w:rsidTr="000320DE">
        <w:tc>
          <w:tcPr>
            <w:tcW w:w="3415" w:type="dxa"/>
          </w:tcPr>
          <w:p w:rsidR="004726E5" w:rsidRPr="00234543" w:rsidRDefault="004726E5" w:rsidP="004726E5">
            <w:pPr>
              <w:rPr>
                <w:rFonts w:cstheme="minorHAnsi"/>
              </w:rPr>
            </w:pPr>
            <w:r w:rsidRPr="00234543">
              <w:rPr>
                <w:rFonts w:cstheme="minorHAnsi"/>
              </w:rPr>
              <w:t xml:space="preserve">GINIplus birth cohort </w:t>
            </w:r>
          </w:p>
          <w:p w:rsidR="004726E5" w:rsidRPr="006A12D0" w:rsidRDefault="004726E5" w:rsidP="004726E5">
            <w:pPr>
              <w:rPr>
                <w:rFonts w:cstheme="minorHAnsi"/>
              </w:rPr>
            </w:pPr>
            <w:r w:rsidRPr="00234543">
              <w:rPr>
                <w:rFonts w:cstheme="minorHAnsi"/>
              </w:rPr>
              <w:t>(https://www.ncbi.nlm.nih.gov/pubmed/20082618)</w:t>
            </w:r>
          </w:p>
        </w:tc>
        <w:tc>
          <w:tcPr>
            <w:tcW w:w="2070" w:type="dxa"/>
          </w:tcPr>
          <w:p w:rsidR="004726E5" w:rsidRPr="006A12D0" w:rsidRDefault="004726E5" w:rsidP="004726E5">
            <w:pPr>
              <w:rPr>
                <w:rFonts w:cstheme="minorHAnsi"/>
              </w:rPr>
            </w:pPr>
            <w:r w:rsidRPr="00234543">
              <w:rPr>
                <w:rFonts w:cstheme="minorHAnsi"/>
              </w:rPr>
              <w:t>Germany (Munich and Wesel), N=5991 (started in 1995)</w:t>
            </w:r>
            <w:r w:rsidR="00F12208">
              <w:rPr>
                <w:rFonts w:cstheme="minorHAnsi"/>
              </w:rPr>
              <w:t>*</w:t>
            </w:r>
          </w:p>
        </w:tc>
        <w:tc>
          <w:tcPr>
            <w:tcW w:w="1853" w:type="dxa"/>
          </w:tcPr>
          <w:p w:rsidR="004726E5" w:rsidRPr="00234543" w:rsidRDefault="004726E5" w:rsidP="004726E5">
            <w:pPr>
              <w:rPr>
                <w:rFonts w:cstheme="minorHAnsi"/>
              </w:rPr>
            </w:pPr>
            <w:r w:rsidRPr="00234543">
              <w:rPr>
                <w:rFonts w:cstheme="minorHAnsi"/>
              </w:rPr>
              <w:t>Parental and grandparental hypertension, diabetes, allergies</w:t>
            </w:r>
          </w:p>
        </w:tc>
        <w:tc>
          <w:tcPr>
            <w:tcW w:w="1417" w:type="dxa"/>
          </w:tcPr>
          <w:p w:rsidR="004726E5" w:rsidRPr="006A12D0" w:rsidRDefault="004726E5" w:rsidP="004726E5">
            <w:pPr>
              <w:rPr>
                <w:rFonts w:cstheme="minorHAnsi"/>
              </w:rPr>
            </w:pPr>
            <w:r w:rsidRPr="004726E5">
              <w:rPr>
                <w:rFonts w:cstheme="minorHAnsi"/>
              </w:rPr>
              <w:t>atopic diseases</w:t>
            </w:r>
          </w:p>
        </w:tc>
      </w:tr>
      <w:tr w:rsidR="004726E5" w:rsidRPr="006A12D0" w:rsidTr="000320DE">
        <w:tc>
          <w:tcPr>
            <w:tcW w:w="3415" w:type="dxa"/>
          </w:tcPr>
          <w:p w:rsidR="004726E5" w:rsidRPr="004726E5" w:rsidRDefault="004726E5" w:rsidP="004726E5">
            <w:pPr>
              <w:rPr>
                <w:rFonts w:cstheme="minorHAnsi"/>
              </w:rPr>
            </w:pPr>
            <w:r w:rsidRPr="004726E5">
              <w:rPr>
                <w:rFonts w:cstheme="minorHAnsi"/>
              </w:rPr>
              <w:t xml:space="preserve">LISAplus birth cohort </w:t>
            </w:r>
          </w:p>
          <w:p w:rsidR="004726E5" w:rsidRPr="00234543" w:rsidRDefault="004726E5" w:rsidP="004726E5">
            <w:pPr>
              <w:rPr>
                <w:rFonts w:cstheme="minorHAnsi"/>
              </w:rPr>
            </w:pPr>
            <w:r w:rsidRPr="004726E5">
              <w:rPr>
                <w:rFonts w:cstheme="minorHAnsi"/>
              </w:rPr>
              <w:t>(https://www.ncbi.nlm.nih.gov/pubmed/12358337)</w:t>
            </w:r>
          </w:p>
        </w:tc>
        <w:tc>
          <w:tcPr>
            <w:tcW w:w="2070" w:type="dxa"/>
          </w:tcPr>
          <w:p w:rsidR="004726E5" w:rsidRPr="00234543" w:rsidRDefault="004726E5" w:rsidP="004726E5">
            <w:pPr>
              <w:rPr>
                <w:rFonts w:cstheme="minorHAnsi"/>
              </w:rPr>
            </w:pPr>
            <w:r w:rsidRPr="004726E5">
              <w:rPr>
                <w:rFonts w:cstheme="minorHAnsi"/>
              </w:rPr>
              <w:t>Germany (Munich, Leipzig, Bad Honnef and Wesel), N=3097 (started in 1997)</w:t>
            </w:r>
            <w:r w:rsidR="00F12208">
              <w:rPr>
                <w:rFonts w:cstheme="minorHAnsi"/>
              </w:rPr>
              <w:t>*</w:t>
            </w:r>
          </w:p>
        </w:tc>
        <w:tc>
          <w:tcPr>
            <w:tcW w:w="1853" w:type="dxa"/>
          </w:tcPr>
          <w:p w:rsidR="004726E5" w:rsidRPr="00234543" w:rsidRDefault="004726E5" w:rsidP="004726E5">
            <w:pPr>
              <w:rPr>
                <w:rFonts w:cstheme="minorHAnsi"/>
              </w:rPr>
            </w:pPr>
            <w:r w:rsidRPr="00234543">
              <w:rPr>
                <w:rFonts w:cstheme="minorHAnsi"/>
              </w:rPr>
              <w:t>Parental and grandparental hypertension, diabetes, allergies</w:t>
            </w:r>
          </w:p>
        </w:tc>
        <w:tc>
          <w:tcPr>
            <w:tcW w:w="1417" w:type="dxa"/>
          </w:tcPr>
          <w:p w:rsidR="004726E5" w:rsidRPr="004726E5" w:rsidRDefault="004726E5" w:rsidP="004726E5">
            <w:pPr>
              <w:rPr>
                <w:rFonts w:cstheme="minorHAnsi"/>
              </w:rPr>
            </w:pPr>
            <w:r w:rsidRPr="004726E5">
              <w:rPr>
                <w:rFonts w:cstheme="minorHAnsi"/>
              </w:rPr>
              <w:t>atopic diseases</w:t>
            </w:r>
          </w:p>
        </w:tc>
      </w:tr>
    </w:tbl>
    <w:p w:rsidR="00202A99" w:rsidRDefault="00F12208">
      <w:r>
        <w:t>Note: *</w:t>
      </w:r>
      <w:r w:rsidRPr="00F12208">
        <w:t>3rd Gen</w:t>
      </w:r>
      <w:r>
        <w:t>eration cohort is planned</w:t>
      </w:r>
    </w:p>
    <w:p w:rsidR="00E83E20" w:rsidRDefault="00E83E20">
      <w:r>
        <w:br w:type="page"/>
      </w:r>
    </w:p>
    <w:p w:rsidR="00E83E20" w:rsidRDefault="00E83E20"/>
    <w:p w:rsidR="00E83E20" w:rsidRDefault="00E83E20" w:rsidP="00E83E20">
      <w:r>
        <w:t>Table 3: P</w:t>
      </w:r>
      <w:r w:rsidRPr="00134CE2">
        <w:t xml:space="preserve">otential confounders and limitations of </w:t>
      </w:r>
      <w:r>
        <w:t>multi-generation studies</w:t>
      </w:r>
      <w:r w:rsidRPr="00134CE2">
        <w:t xml:space="preserve"> </w:t>
      </w:r>
    </w:p>
    <w:tbl>
      <w:tblPr>
        <w:tblStyle w:val="TableGrid"/>
        <w:tblW w:w="0" w:type="auto"/>
        <w:tblLayout w:type="fixed"/>
        <w:tblLook w:val="04A0" w:firstRow="1" w:lastRow="0" w:firstColumn="1" w:lastColumn="0" w:noHBand="0" w:noVBand="1"/>
      </w:tblPr>
      <w:tblGrid>
        <w:gridCol w:w="1696"/>
        <w:gridCol w:w="2665"/>
        <w:gridCol w:w="1701"/>
        <w:gridCol w:w="2693"/>
      </w:tblGrid>
      <w:tr w:rsidR="00E83E20" w:rsidRPr="00154CD8" w:rsidTr="000320DE">
        <w:tc>
          <w:tcPr>
            <w:tcW w:w="1696" w:type="dxa"/>
          </w:tcPr>
          <w:p w:rsidR="00E83E20" w:rsidRPr="00160F81" w:rsidRDefault="00E83E20" w:rsidP="000320DE">
            <w:r w:rsidRPr="00160F81">
              <w:t>Generation</w:t>
            </w:r>
          </w:p>
        </w:tc>
        <w:tc>
          <w:tcPr>
            <w:tcW w:w="2665" w:type="dxa"/>
          </w:tcPr>
          <w:p w:rsidR="00E83E20" w:rsidRPr="00160F81" w:rsidRDefault="00E83E20" w:rsidP="000320DE">
            <w:r w:rsidRPr="00160F81">
              <w:t>Confounders*</w:t>
            </w:r>
          </w:p>
        </w:tc>
        <w:tc>
          <w:tcPr>
            <w:tcW w:w="1701" w:type="dxa"/>
          </w:tcPr>
          <w:p w:rsidR="00E83E20" w:rsidRPr="00160F81" w:rsidRDefault="00E83E20" w:rsidP="000320DE">
            <w:r w:rsidRPr="00160F81">
              <w:t>opportunities</w:t>
            </w:r>
          </w:p>
        </w:tc>
        <w:tc>
          <w:tcPr>
            <w:tcW w:w="2693" w:type="dxa"/>
          </w:tcPr>
          <w:p w:rsidR="00E83E20" w:rsidRPr="00160F81" w:rsidRDefault="00E83E20" w:rsidP="000320DE">
            <w:r w:rsidRPr="00160F81">
              <w:t>Limitations</w:t>
            </w:r>
          </w:p>
        </w:tc>
      </w:tr>
      <w:tr w:rsidR="00E83E20" w:rsidRPr="00154CD8" w:rsidTr="000320DE">
        <w:tc>
          <w:tcPr>
            <w:tcW w:w="1696" w:type="dxa"/>
          </w:tcPr>
          <w:p w:rsidR="00E83E20" w:rsidRPr="00154CD8" w:rsidRDefault="00E83E20" w:rsidP="000320DE">
            <w:r w:rsidRPr="00154CD8">
              <w:t>1</w:t>
            </w:r>
            <w:r w:rsidRPr="00154CD8">
              <w:rPr>
                <w:vertAlign w:val="superscript"/>
              </w:rPr>
              <w:t>st</w:t>
            </w:r>
            <w:r w:rsidRPr="00154CD8">
              <w:t xml:space="preserve"> Generation</w:t>
            </w:r>
          </w:p>
        </w:tc>
        <w:tc>
          <w:tcPr>
            <w:tcW w:w="2665" w:type="dxa"/>
          </w:tcPr>
          <w:p w:rsidR="00E83E20" w:rsidRPr="00154CD8" w:rsidRDefault="00E83E20" w:rsidP="000320DE">
            <w:r w:rsidRPr="00154CD8">
              <w:t xml:space="preserve">Sex, maternal smoking during pregnancy, income, education, smoking, diet, BMI </w:t>
            </w:r>
          </w:p>
        </w:tc>
        <w:tc>
          <w:tcPr>
            <w:tcW w:w="1701" w:type="dxa"/>
          </w:tcPr>
          <w:p w:rsidR="00E83E20" w:rsidRPr="00154CD8" w:rsidRDefault="00E83E20" w:rsidP="000320DE">
            <w:r>
              <w:t xml:space="preserve">Study genetic, </w:t>
            </w:r>
            <w:r w:rsidRPr="00154CD8">
              <w:t xml:space="preserve"> environmental </w:t>
            </w:r>
            <w:r>
              <w:t>and gene-environmental interactions for disease development</w:t>
            </w:r>
          </w:p>
          <w:p w:rsidR="00E83E20" w:rsidRPr="00154CD8" w:rsidRDefault="00E83E20" w:rsidP="000320DE"/>
        </w:tc>
        <w:tc>
          <w:tcPr>
            <w:tcW w:w="2693" w:type="dxa"/>
          </w:tcPr>
          <w:p w:rsidR="00E83E20" w:rsidRPr="00154CD8" w:rsidRDefault="00E83E20" w:rsidP="000320DE">
            <w:r w:rsidRPr="00154CD8">
              <w:t xml:space="preserve">The assessment remains limited without parental genotype and phenotype information </w:t>
            </w:r>
          </w:p>
        </w:tc>
      </w:tr>
      <w:tr w:rsidR="00E83E20" w:rsidRPr="00154CD8" w:rsidTr="000320DE">
        <w:tc>
          <w:tcPr>
            <w:tcW w:w="1696" w:type="dxa"/>
          </w:tcPr>
          <w:p w:rsidR="00E83E20" w:rsidRPr="00154CD8" w:rsidRDefault="00E83E20" w:rsidP="000320DE">
            <w:r w:rsidRPr="00154CD8">
              <w:t>2</w:t>
            </w:r>
            <w:r w:rsidRPr="00154CD8">
              <w:rPr>
                <w:vertAlign w:val="superscript"/>
              </w:rPr>
              <w:t>nd</w:t>
            </w:r>
            <w:r w:rsidRPr="00154CD8">
              <w:t xml:space="preserve"> Generation</w:t>
            </w:r>
          </w:p>
        </w:tc>
        <w:tc>
          <w:tcPr>
            <w:tcW w:w="2665" w:type="dxa"/>
          </w:tcPr>
          <w:p w:rsidR="00E83E20" w:rsidRPr="00154CD8" w:rsidRDefault="00E83E20" w:rsidP="000320DE">
            <w:r w:rsidRPr="00154CD8">
              <w:t xml:space="preserve">Sex, </w:t>
            </w:r>
            <w:r>
              <w:t xml:space="preserve">age, </w:t>
            </w:r>
            <w:r w:rsidRPr="00154CD8">
              <w:t>parental smoking, income, education, personal smoking, birthweight, gestational</w:t>
            </w:r>
          </w:p>
          <w:p w:rsidR="00E83E20" w:rsidRPr="00154CD8" w:rsidRDefault="00E83E20" w:rsidP="000320DE">
            <w:r w:rsidRPr="00154CD8">
              <w:t xml:space="preserve">age, breast feeding, family size, vaccinations, </w:t>
            </w:r>
            <w:r>
              <w:t xml:space="preserve">physical activity, </w:t>
            </w:r>
            <w:r w:rsidRPr="00154CD8">
              <w:t>diet, BMI</w:t>
            </w:r>
          </w:p>
        </w:tc>
        <w:tc>
          <w:tcPr>
            <w:tcW w:w="1701" w:type="dxa"/>
          </w:tcPr>
          <w:p w:rsidR="00E83E20" w:rsidRPr="00154CD8" w:rsidRDefault="00E83E20" w:rsidP="000320DE">
            <w:r w:rsidRPr="00154CD8">
              <w:t>Parental influence</w:t>
            </w:r>
            <w:r>
              <w:t>s</w:t>
            </w:r>
            <w:r w:rsidRPr="00154CD8">
              <w:t xml:space="preserve"> (both genetic and </w:t>
            </w:r>
            <w:r w:rsidRPr="00E55429">
              <w:rPr>
                <w:i/>
              </w:rPr>
              <w:t>in-utero</w:t>
            </w:r>
            <w:r>
              <w:t xml:space="preserve"> environmental</w:t>
            </w:r>
            <w:r w:rsidRPr="00154CD8">
              <w:t xml:space="preserve">) can be assessed </w:t>
            </w:r>
          </w:p>
        </w:tc>
        <w:tc>
          <w:tcPr>
            <w:tcW w:w="2693" w:type="dxa"/>
          </w:tcPr>
          <w:p w:rsidR="00E83E20" w:rsidRPr="00154CD8" w:rsidRDefault="00E83E20" w:rsidP="000320DE">
            <w:r>
              <w:t>T</w:t>
            </w:r>
            <w:r w:rsidRPr="00154CD8">
              <w:t xml:space="preserve">ransgenerational effects </w:t>
            </w:r>
            <w:r>
              <w:t xml:space="preserve">(across multiple generation) </w:t>
            </w:r>
            <w:r w:rsidRPr="00154CD8">
              <w:t>cannot be assessed</w:t>
            </w:r>
            <w:r>
              <w:t xml:space="preserve"> and inadequate for mechanistic understanding, especially epigenetic mechanisms </w:t>
            </w:r>
          </w:p>
        </w:tc>
      </w:tr>
      <w:tr w:rsidR="00E83E20" w:rsidRPr="00154CD8" w:rsidTr="000320DE">
        <w:tc>
          <w:tcPr>
            <w:tcW w:w="1696" w:type="dxa"/>
          </w:tcPr>
          <w:p w:rsidR="00E83E20" w:rsidRPr="00154CD8" w:rsidRDefault="00E83E20" w:rsidP="000320DE">
            <w:r w:rsidRPr="00154CD8">
              <w:t>3</w:t>
            </w:r>
            <w:r w:rsidRPr="00154CD8">
              <w:rPr>
                <w:vertAlign w:val="superscript"/>
              </w:rPr>
              <w:t>rd</w:t>
            </w:r>
            <w:r w:rsidRPr="00154CD8">
              <w:t xml:space="preserve"> generations</w:t>
            </w:r>
          </w:p>
        </w:tc>
        <w:tc>
          <w:tcPr>
            <w:tcW w:w="2665" w:type="dxa"/>
          </w:tcPr>
          <w:p w:rsidR="00E83E20" w:rsidRPr="00154CD8" w:rsidRDefault="00E83E20" w:rsidP="000320DE">
            <w:r w:rsidRPr="00154CD8">
              <w:t xml:space="preserve">Sex, age, household smoking, personal smoking, </w:t>
            </w:r>
            <w:r>
              <w:t xml:space="preserve">income, education, </w:t>
            </w:r>
            <w:r w:rsidRPr="00154CD8">
              <w:t>birthweight, gestational</w:t>
            </w:r>
          </w:p>
          <w:p w:rsidR="00E83E20" w:rsidRPr="00154CD8" w:rsidRDefault="00E83E20" w:rsidP="000320DE">
            <w:r w:rsidRPr="00154CD8">
              <w:t xml:space="preserve">age, breast feeding, family size, vaccinations, physical activity, nutrition, diet, BMI </w:t>
            </w:r>
          </w:p>
        </w:tc>
        <w:tc>
          <w:tcPr>
            <w:tcW w:w="1701" w:type="dxa"/>
          </w:tcPr>
          <w:p w:rsidR="00E83E20" w:rsidRPr="00154CD8" w:rsidRDefault="00E83E20" w:rsidP="000320DE">
            <w:r w:rsidRPr="00154CD8">
              <w:t>Grandparental (multigenerational) effect</w:t>
            </w:r>
            <w:r>
              <w:t>s</w:t>
            </w:r>
            <w:r w:rsidRPr="00154CD8">
              <w:t xml:space="preserve"> can be assessed in this generation</w:t>
            </w:r>
          </w:p>
        </w:tc>
        <w:tc>
          <w:tcPr>
            <w:tcW w:w="2693" w:type="dxa"/>
          </w:tcPr>
          <w:p w:rsidR="00E83E20" w:rsidRPr="00154CD8" w:rsidRDefault="00E83E20" w:rsidP="000320DE">
            <w:r>
              <w:t xml:space="preserve">To confidently evaluate </w:t>
            </w:r>
            <w:r w:rsidRPr="00154CD8">
              <w:t>epigenetic transfer of information</w:t>
            </w:r>
            <w:r>
              <w:t>, a 4</w:t>
            </w:r>
            <w:r w:rsidRPr="00E55429">
              <w:rPr>
                <w:vertAlign w:val="superscript"/>
              </w:rPr>
              <w:t>th</w:t>
            </w:r>
            <w:r>
              <w:t xml:space="preserve"> generation is required</w:t>
            </w:r>
            <w:r w:rsidRPr="00154CD8">
              <w:t xml:space="preserve"> (see text) </w:t>
            </w:r>
          </w:p>
        </w:tc>
      </w:tr>
    </w:tbl>
    <w:p w:rsidR="00E83E20" w:rsidRDefault="00A62AA9" w:rsidP="00E83E20">
      <w:r>
        <w:t xml:space="preserve">Note: </w:t>
      </w:r>
      <w:r w:rsidR="00E83E20">
        <w:t xml:space="preserve">*with respect to outcomes such as asthma, eczema, rhinitis and lung function. </w:t>
      </w:r>
    </w:p>
    <w:p w:rsidR="00E83E20" w:rsidRDefault="00E83E20"/>
    <w:sectPr w:rsidR="00E83E20" w:rsidSect="00E83E20">
      <w:headerReference w:type="default" r:id="rId10"/>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DD" w:rsidRDefault="007A67DD">
      <w:pPr>
        <w:spacing w:after="0" w:line="240" w:lineRule="auto"/>
      </w:pPr>
      <w:r>
        <w:separator/>
      </w:r>
    </w:p>
  </w:endnote>
  <w:endnote w:type="continuationSeparator" w:id="0">
    <w:p w:rsidR="007A67DD" w:rsidRDefault="007A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38979"/>
      <w:docPartObj>
        <w:docPartGallery w:val="Page Numbers (Bottom of Page)"/>
        <w:docPartUnique/>
      </w:docPartObj>
    </w:sdtPr>
    <w:sdtEndPr>
      <w:rPr>
        <w:noProof/>
      </w:rPr>
    </w:sdtEndPr>
    <w:sdtContent>
      <w:p w:rsidR="00E10605" w:rsidRDefault="00367CC1">
        <w:pPr>
          <w:pStyle w:val="Footer"/>
          <w:jc w:val="right"/>
        </w:pPr>
        <w:r>
          <w:fldChar w:fldCharType="begin"/>
        </w:r>
        <w:r>
          <w:instrText xml:space="preserve"> PAGE   \* MERGEFORMAT </w:instrText>
        </w:r>
        <w:r>
          <w:fldChar w:fldCharType="separate"/>
        </w:r>
        <w:r w:rsidR="003153C1">
          <w:rPr>
            <w:noProof/>
          </w:rPr>
          <w:t>1</w:t>
        </w:r>
        <w:r>
          <w:rPr>
            <w:noProof/>
          </w:rPr>
          <w:fldChar w:fldCharType="end"/>
        </w:r>
      </w:p>
    </w:sdtContent>
  </w:sdt>
  <w:p w:rsidR="00E10605" w:rsidRDefault="00315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DD" w:rsidRDefault="007A67DD">
      <w:pPr>
        <w:spacing w:after="0" w:line="240" w:lineRule="auto"/>
      </w:pPr>
      <w:r>
        <w:separator/>
      </w:r>
    </w:p>
  </w:footnote>
  <w:footnote w:type="continuationSeparator" w:id="0">
    <w:p w:rsidR="007A67DD" w:rsidRDefault="007A6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605" w:rsidRDefault="00367CC1">
    <w:pPr>
      <w:pStyle w:val="Header"/>
    </w:pPr>
    <w:r>
      <w:ptab w:relativeTo="margin" w:alignment="center" w:leader="none"/>
    </w:r>
    <w:r>
      <w:ptab w:relativeTo="margin" w:alignment="right" w:leader="none"/>
    </w:r>
    <w:r>
      <w:t>Arshad 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527D"/>
    <w:multiLevelType w:val="multilevel"/>
    <w:tmpl w:val="8D60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02A99"/>
    <w:rsid w:val="00021F18"/>
    <w:rsid w:val="00202A99"/>
    <w:rsid w:val="002260BC"/>
    <w:rsid w:val="00234543"/>
    <w:rsid w:val="003153C1"/>
    <w:rsid w:val="00367CC1"/>
    <w:rsid w:val="003C298B"/>
    <w:rsid w:val="004726E5"/>
    <w:rsid w:val="004F49EB"/>
    <w:rsid w:val="00657299"/>
    <w:rsid w:val="007A67DD"/>
    <w:rsid w:val="008C7B91"/>
    <w:rsid w:val="0095516E"/>
    <w:rsid w:val="00A62AA9"/>
    <w:rsid w:val="00BC26E9"/>
    <w:rsid w:val="00C119B3"/>
    <w:rsid w:val="00C36AB5"/>
    <w:rsid w:val="00DF640D"/>
    <w:rsid w:val="00E0586D"/>
    <w:rsid w:val="00E83E20"/>
    <w:rsid w:val="00F122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99"/>
    <w:rPr>
      <w:rFonts w:eastAsiaTheme="minorEastAsia"/>
    </w:rPr>
  </w:style>
  <w:style w:type="paragraph" w:styleId="Heading1">
    <w:name w:val="heading 1"/>
    <w:basedOn w:val="Normal"/>
    <w:next w:val="Normal"/>
    <w:link w:val="Heading1Char"/>
    <w:uiPriority w:val="9"/>
    <w:qFormat/>
    <w:rsid w:val="00202A9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202A9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02A9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02A9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02A9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02A9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02A9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02A9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02A9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A9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202A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02A9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2A9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02A9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02A9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02A9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02A9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02A99"/>
    <w:rPr>
      <w:rFonts w:asciiTheme="majorHAnsi" w:eastAsiaTheme="majorEastAsia" w:hAnsiTheme="majorHAnsi" w:cstheme="majorBidi"/>
      <w:i/>
      <w:iCs/>
      <w:color w:val="1F4E79" w:themeColor="accent1" w:themeShade="80"/>
    </w:rPr>
  </w:style>
  <w:style w:type="paragraph" w:customStyle="1" w:styleId="EndNoteBibliographyTitle">
    <w:name w:val="EndNote Bibliography Title"/>
    <w:basedOn w:val="Normal"/>
    <w:link w:val="EndNoteBibliographyTitleChar"/>
    <w:rsid w:val="00202A9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02A99"/>
    <w:rPr>
      <w:rFonts w:ascii="Calibri" w:eastAsiaTheme="minorEastAsia" w:hAnsi="Calibri" w:cs="Calibri"/>
      <w:noProof/>
      <w:lang w:val="en-US"/>
    </w:rPr>
  </w:style>
  <w:style w:type="paragraph" w:customStyle="1" w:styleId="EndNoteBibliography">
    <w:name w:val="EndNote Bibliography"/>
    <w:basedOn w:val="Normal"/>
    <w:link w:val="EndNoteBibliographyChar"/>
    <w:rsid w:val="00202A9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02A99"/>
    <w:rPr>
      <w:rFonts w:ascii="Calibri" w:eastAsiaTheme="minorEastAsia" w:hAnsi="Calibri" w:cs="Calibri"/>
      <w:noProof/>
      <w:lang w:val="en-US"/>
    </w:rPr>
  </w:style>
  <w:style w:type="paragraph" w:customStyle="1" w:styleId="Default">
    <w:name w:val="Default"/>
    <w:rsid w:val="00202A99"/>
    <w:pPr>
      <w:autoSpaceDE w:val="0"/>
      <w:autoSpaceDN w:val="0"/>
      <w:adjustRightInd w:val="0"/>
      <w:spacing w:after="0" w:line="240" w:lineRule="auto"/>
    </w:pPr>
    <w:rPr>
      <w:rFonts w:ascii="Calibri" w:eastAsiaTheme="minorEastAsia" w:hAnsi="Calibri" w:cs="Calibri"/>
      <w:color w:val="000000"/>
      <w:sz w:val="24"/>
      <w:szCs w:val="24"/>
    </w:rPr>
  </w:style>
  <w:style w:type="character" w:styleId="CommentReference">
    <w:name w:val="annotation reference"/>
    <w:basedOn w:val="DefaultParagraphFont"/>
    <w:uiPriority w:val="99"/>
    <w:semiHidden/>
    <w:unhideWhenUsed/>
    <w:rsid w:val="00202A99"/>
    <w:rPr>
      <w:sz w:val="16"/>
      <w:szCs w:val="16"/>
    </w:rPr>
  </w:style>
  <w:style w:type="paragraph" w:styleId="CommentText">
    <w:name w:val="annotation text"/>
    <w:basedOn w:val="Normal"/>
    <w:link w:val="CommentTextChar"/>
    <w:uiPriority w:val="99"/>
    <w:unhideWhenUsed/>
    <w:rsid w:val="00202A99"/>
    <w:pPr>
      <w:spacing w:line="240" w:lineRule="auto"/>
    </w:pPr>
    <w:rPr>
      <w:sz w:val="20"/>
      <w:szCs w:val="20"/>
    </w:rPr>
  </w:style>
  <w:style w:type="character" w:customStyle="1" w:styleId="CommentTextChar">
    <w:name w:val="Comment Text Char"/>
    <w:basedOn w:val="DefaultParagraphFont"/>
    <w:link w:val="CommentText"/>
    <w:uiPriority w:val="99"/>
    <w:rsid w:val="00202A9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2A99"/>
    <w:rPr>
      <w:b/>
      <w:bCs/>
    </w:rPr>
  </w:style>
  <w:style w:type="character" w:customStyle="1" w:styleId="CommentSubjectChar">
    <w:name w:val="Comment Subject Char"/>
    <w:basedOn w:val="CommentTextChar"/>
    <w:link w:val="CommentSubject"/>
    <w:uiPriority w:val="99"/>
    <w:semiHidden/>
    <w:rsid w:val="00202A99"/>
    <w:rPr>
      <w:rFonts w:eastAsiaTheme="minorEastAsia"/>
      <w:b/>
      <w:bCs/>
      <w:sz w:val="20"/>
      <w:szCs w:val="20"/>
    </w:rPr>
  </w:style>
  <w:style w:type="paragraph" w:styleId="BalloonText">
    <w:name w:val="Balloon Text"/>
    <w:basedOn w:val="Normal"/>
    <w:link w:val="BalloonTextChar"/>
    <w:uiPriority w:val="99"/>
    <w:semiHidden/>
    <w:unhideWhenUsed/>
    <w:rsid w:val="00202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A99"/>
    <w:rPr>
      <w:rFonts w:ascii="Segoe UI" w:eastAsiaTheme="minorEastAsia" w:hAnsi="Segoe UI" w:cs="Segoe UI"/>
      <w:sz w:val="18"/>
      <w:szCs w:val="18"/>
    </w:rPr>
  </w:style>
  <w:style w:type="table" w:styleId="TableGrid">
    <w:name w:val="Table Grid"/>
    <w:basedOn w:val="TableNormal"/>
    <w:uiPriority w:val="39"/>
    <w:rsid w:val="00202A9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2A99"/>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uiPriority w:val="35"/>
    <w:semiHidden/>
    <w:unhideWhenUsed/>
    <w:qFormat/>
    <w:rsid w:val="00202A99"/>
    <w:pPr>
      <w:spacing w:line="240" w:lineRule="auto"/>
    </w:pPr>
    <w:rPr>
      <w:b/>
      <w:bCs/>
      <w:smallCaps/>
      <w:color w:val="44546A" w:themeColor="text2"/>
    </w:rPr>
  </w:style>
  <w:style w:type="paragraph" w:styleId="Title">
    <w:name w:val="Title"/>
    <w:basedOn w:val="Normal"/>
    <w:next w:val="Normal"/>
    <w:link w:val="TitleChar"/>
    <w:uiPriority w:val="10"/>
    <w:qFormat/>
    <w:rsid w:val="00202A9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02A9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02A9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02A9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02A99"/>
    <w:rPr>
      <w:b/>
      <w:bCs/>
    </w:rPr>
  </w:style>
  <w:style w:type="character" w:styleId="Emphasis">
    <w:name w:val="Emphasis"/>
    <w:basedOn w:val="DefaultParagraphFont"/>
    <w:uiPriority w:val="20"/>
    <w:qFormat/>
    <w:rsid w:val="00202A99"/>
    <w:rPr>
      <w:i/>
      <w:iCs/>
    </w:rPr>
  </w:style>
  <w:style w:type="paragraph" w:styleId="NoSpacing">
    <w:name w:val="No Spacing"/>
    <w:uiPriority w:val="1"/>
    <w:qFormat/>
    <w:rsid w:val="00202A99"/>
    <w:pPr>
      <w:spacing w:after="0" w:line="240" w:lineRule="auto"/>
    </w:pPr>
    <w:rPr>
      <w:rFonts w:eastAsiaTheme="minorEastAsia"/>
    </w:rPr>
  </w:style>
  <w:style w:type="paragraph" w:styleId="Quote">
    <w:name w:val="Quote"/>
    <w:basedOn w:val="Normal"/>
    <w:next w:val="Normal"/>
    <w:link w:val="QuoteChar"/>
    <w:uiPriority w:val="29"/>
    <w:qFormat/>
    <w:rsid w:val="00202A9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02A99"/>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202A9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02A9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02A99"/>
    <w:rPr>
      <w:i/>
      <w:iCs/>
      <w:color w:val="595959" w:themeColor="text1" w:themeTint="A6"/>
    </w:rPr>
  </w:style>
  <w:style w:type="character" w:styleId="IntenseEmphasis">
    <w:name w:val="Intense Emphasis"/>
    <w:basedOn w:val="DefaultParagraphFont"/>
    <w:uiPriority w:val="21"/>
    <w:qFormat/>
    <w:rsid w:val="00202A99"/>
    <w:rPr>
      <w:b/>
      <w:bCs/>
      <w:i/>
      <w:iCs/>
    </w:rPr>
  </w:style>
  <w:style w:type="character" w:styleId="SubtleReference">
    <w:name w:val="Subtle Reference"/>
    <w:basedOn w:val="DefaultParagraphFont"/>
    <w:uiPriority w:val="31"/>
    <w:qFormat/>
    <w:rsid w:val="00202A9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02A99"/>
    <w:rPr>
      <w:b/>
      <w:bCs/>
      <w:smallCaps/>
      <w:color w:val="44546A" w:themeColor="text2"/>
      <w:u w:val="single"/>
    </w:rPr>
  </w:style>
  <w:style w:type="character" w:styleId="BookTitle">
    <w:name w:val="Book Title"/>
    <w:basedOn w:val="DefaultParagraphFont"/>
    <w:uiPriority w:val="33"/>
    <w:qFormat/>
    <w:rsid w:val="00202A99"/>
    <w:rPr>
      <w:b/>
      <w:bCs/>
      <w:smallCaps/>
      <w:spacing w:val="10"/>
    </w:rPr>
  </w:style>
  <w:style w:type="paragraph" w:styleId="TOCHeading">
    <w:name w:val="TOC Heading"/>
    <w:basedOn w:val="Heading1"/>
    <w:next w:val="Normal"/>
    <w:uiPriority w:val="39"/>
    <w:semiHidden/>
    <w:unhideWhenUsed/>
    <w:qFormat/>
    <w:rsid w:val="00202A99"/>
    <w:pPr>
      <w:outlineLvl w:val="9"/>
    </w:pPr>
  </w:style>
  <w:style w:type="character" w:styleId="Hyperlink">
    <w:name w:val="Hyperlink"/>
    <w:basedOn w:val="DefaultParagraphFont"/>
    <w:uiPriority w:val="99"/>
    <w:rsid w:val="00202A99"/>
    <w:rPr>
      <w:rFonts w:cs="Times New Roman"/>
      <w:color w:val="0000FF"/>
      <w:u w:val="single"/>
    </w:rPr>
  </w:style>
  <w:style w:type="paragraph" w:styleId="BodyText">
    <w:name w:val="Body Text"/>
    <w:basedOn w:val="Normal"/>
    <w:link w:val="BodyTextChar"/>
    <w:uiPriority w:val="99"/>
    <w:semiHidden/>
    <w:unhideWhenUsed/>
    <w:rsid w:val="00202A99"/>
    <w:pPr>
      <w:spacing w:after="120"/>
    </w:pPr>
  </w:style>
  <w:style w:type="character" w:customStyle="1" w:styleId="BodyTextChar">
    <w:name w:val="Body Text Char"/>
    <w:basedOn w:val="DefaultParagraphFont"/>
    <w:link w:val="BodyText"/>
    <w:uiPriority w:val="99"/>
    <w:semiHidden/>
    <w:rsid w:val="00202A99"/>
    <w:rPr>
      <w:rFonts w:eastAsiaTheme="minorEastAsia"/>
    </w:rPr>
  </w:style>
  <w:style w:type="paragraph" w:styleId="Header">
    <w:name w:val="header"/>
    <w:basedOn w:val="Normal"/>
    <w:link w:val="HeaderChar"/>
    <w:uiPriority w:val="99"/>
    <w:unhideWhenUsed/>
    <w:rsid w:val="00202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A99"/>
    <w:rPr>
      <w:rFonts w:eastAsiaTheme="minorEastAsia"/>
    </w:rPr>
  </w:style>
  <w:style w:type="paragraph" w:styleId="Footer">
    <w:name w:val="footer"/>
    <w:basedOn w:val="Normal"/>
    <w:link w:val="FooterChar"/>
    <w:uiPriority w:val="99"/>
    <w:unhideWhenUsed/>
    <w:rsid w:val="00202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A99"/>
    <w:rPr>
      <w:rFonts w:eastAsiaTheme="minorEastAsia"/>
    </w:rPr>
  </w:style>
  <w:style w:type="character" w:styleId="LineNumber">
    <w:name w:val="line number"/>
    <w:basedOn w:val="DefaultParagraphFont"/>
    <w:uiPriority w:val="99"/>
    <w:semiHidden/>
    <w:unhideWhenUsed/>
    <w:rsid w:val="00202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99"/>
    <w:rPr>
      <w:rFonts w:eastAsiaTheme="minorEastAsia"/>
    </w:rPr>
  </w:style>
  <w:style w:type="paragraph" w:styleId="Heading1">
    <w:name w:val="heading 1"/>
    <w:basedOn w:val="Normal"/>
    <w:next w:val="Normal"/>
    <w:link w:val="Heading1Char"/>
    <w:uiPriority w:val="9"/>
    <w:qFormat/>
    <w:rsid w:val="00202A9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202A9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02A9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02A9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02A9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02A9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02A9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02A9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02A9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A9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202A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02A9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2A9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02A9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02A9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02A9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02A9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02A99"/>
    <w:rPr>
      <w:rFonts w:asciiTheme="majorHAnsi" w:eastAsiaTheme="majorEastAsia" w:hAnsiTheme="majorHAnsi" w:cstheme="majorBidi"/>
      <w:i/>
      <w:iCs/>
      <w:color w:val="1F4E79" w:themeColor="accent1" w:themeShade="80"/>
    </w:rPr>
  </w:style>
  <w:style w:type="paragraph" w:customStyle="1" w:styleId="EndNoteBibliographyTitle">
    <w:name w:val="EndNote Bibliography Title"/>
    <w:basedOn w:val="Normal"/>
    <w:link w:val="EndNoteBibliographyTitleChar"/>
    <w:rsid w:val="00202A9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02A99"/>
    <w:rPr>
      <w:rFonts w:ascii="Calibri" w:eastAsiaTheme="minorEastAsia" w:hAnsi="Calibri" w:cs="Calibri"/>
      <w:noProof/>
      <w:lang w:val="en-US"/>
    </w:rPr>
  </w:style>
  <w:style w:type="paragraph" w:customStyle="1" w:styleId="EndNoteBibliography">
    <w:name w:val="EndNote Bibliography"/>
    <w:basedOn w:val="Normal"/>
    <w:link w:val="EndNoteBibliographyChar"/>
    <w:rsid w:val="00202A9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02A99"/>
    <w:rPr>
      <w:rFonts w:ascii="Calibri" w:eastAsiaTheme="minorEastAsia" w:hAnsi="Calibri" w:cs="Calibri"/>
      <w:noProof/>
      <w:lang w:val="en-US"/>
    </w:rPr>
  </w:style>
  <w:style w:type="paragraph" w:customStyle="1" w:styleId="Default">
    <w:name w:val="Default"/>
    <w:rsid w:val="00202A99"/>
    <w:pPr>
      <w:autoSpaceDE w:val="0"/>
      <w:autoSpaceDN w:val="0"/>
      <w:adjustRightInd w:val="0"/>
      <w:spacing w:after="0" w:line="240" w:lineRule="auto"/>
    </w:pPr>
    <w:rPr>
      <w:rFonts w:ascii="Calibri" w:eastAsiaTheme="minorEastAsia" w:hAnsi="Calibri" w:cs="Calibri"/>
      <w:color w:val="000000"/>
      <w:sz w:val="24"/>
      <w:szCs w:val="24"/>
    </w:rPr>
  </w:style>
  <w:style w:type="character" w:styleId="CommentReference">
    <w:name w:val="annotation reference"/>
    <w:basedOn w:val="DefaultParagraphFont"/>
    <w:uiPriority w:val="99"/>
    <w:semiHidden/>
    <w:unhideWhenUsed/>
    <w:rsid w:val="00202A99"/>
    <w:rPr>
      <w:sz w:val="16"/>
      <w:szCs w:val="16"/>
    </w:rPr>
  </w:style>
  <w:style w:type="paragraph" w:styleId="CommentText">
    <w:name w:val="annotation text"/>
    <w:basedOn w:val="Normal"/>
    <w:link w:val="CommentTextChar"/>
    <w:uiPriority w:val="99"/>
    <w:unhideWhenUsed/>
    <w:rsid w:val="00202A99"/>
    <w:pPr>
      <w:spacing w:line="240" w:lineRule="auto"/>
    </w:pPr>
    <w:rPr>
      <w:sz w:val="20"/>
      <w:szCs w:val="20"/>
    </w:rPr>
  </w:style>
  <w:style w:type="character" w:customStyle="1" w:styleId="CommentTextChar">
    <w:name w:val="Comment Text Char"/>
    <w:basedOn w:val="DefaultParagraphFont"/>
    <w:link w:val="CommentText"/>
    <w:uiPriority w:val="99"/>
    <w:rsid w:val="00202A9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2A99"/>
    <w:rPr>
      <w:b/>
      <w:bCs/>
    </w:rPr>
  </w:style>
  <w:style w:type="character" w:customStyle="1" w:styleId="CommentSubjectChar">
    <w:name w:val="Comment Subject Char"/>
    <w:basedOn w:val="CommentTextChar"/>
    <w:link w:val="CommentSubject"/>
    <w:uiPriority w:val="99"/>
    <w:semiHidden/>
    <w:rsid w:val="00202A99"/>
    <w:rPr>
      <w:rFonts w:eastAsiaTheme="minorEastAsia"/>
      <w:b/>
      <w:bCs/>
      <w:sz w:val="20"/>
      <w:szCs w:val="20"/>
    </w:rPr>
  </w:style>
  <w:style w:type="paragraph" w:styleId="BalloonText">
    <w:name w:val="Balloon Text"/>
    <w:basedOn w:val="Normal"/>
    <w:link w:val="BalloonTextChar"/>
    <w:uiPriority w:val="99"/>
    <w:semiHidden/>
    <w:unhideWhenUsed/>
    <w:rsid w:val="00202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A99"/>
    <w:rPr>
      <w:rFonts w:ascii="Segoe UI" w:eastAsiaTheme="minorEastAsia" w:hAnsi="Segoe UI" w:cs="Segoe UI"/>
      <w:sz w:val="18"/>
      <w:szCs w:val="18"/>
    </w:rPr>
  </w:style>
  <w:style w:type="table" w:styleId="TableGrid">
    <w:name w:val="Table Grid"/>
    <w:basedOn w:val="TableNormal"/>
    <w:uiPriority w:val="39"/>
    <w:rsid w:val="00202A9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2A99"/>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uiPriority w:val="35"/>
    <w:semiHidden/>
    <w:unhideWhenUsed/>
    <w:qFormat/>
    <w:rsid w:val="00202A99"/>
    <w:pPr>
      <w:spacing w:line="240" w:lineRule="auto"/>
    </w:pPr>
    <w:rPr>
      <w:b/>
      <w:bCs/>
      <w:smallCaps/>
      <w:color w:val="44546A" w:themeColor="text2"/>
    </w:rPr>
  </w:style>
  <w:style w:type="paragraph" w:styleId="Title">
    <w:name w:val="Title"/>
    <w:basedOn w:val="Normal"/>
    <w:next w:val="Normal"/>
    <w:link w:val="TitleChar"/>
    <w:uiPriority w:val="10"/>
    <w:qFormat/>
    <w:rsid w:val="00202A9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02A9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02A9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02A9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02A99"/>
    <w:rPr>
      <w:b/>
      <w:bCs/>
    </w:rPr>
  </w:style>
  <w:style w:type="character" w:styleId="Emphasis">
    <w:name w:val="Emphasis"/>
    <w:basedOn w:val="DefaultParagraphFont"/>
    <w:uiPriority w:val="20"/>
    <w:qFormat/>
    <w:rsid w:val="00202A99"/>
    <w:rPr>
      <w:i/>
      <w:iCs/>
    </w:rPr>
  </w:style>
  <w:style w:type="paragraph" w:styleId="NoSpacing">
    <w:name w:val="No Spacing"/>
    <w:uiPriority w:val="1"/>
    <w:qFormat/>
    <w:rsid w:val="00202A99"/>
    <w:pPr>
      <w:spacing w:after="0" w:line="240" w:lineRule="auto"/>
    </w:pPr>
    <w:rPr>
      <w:rFonts w:eastAsiaTheme="minorEastAsia"/>
    </w:rPr>
  </w:style>
  <w:style w:type="paragraph" w:styleId="Quote">
    <w:name w:val="Quote"/>
    <w:basedOn w:val="Normal"/>
    <w:next w:val="Normal"/>
    <w:link w:val="QuoteChar"/>
    <w:uiPriority w:val="29"/>
    <w:qFormat/>
    <w:rsid w:val="00202A9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02A99"/>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202A9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02A9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02A99"/>
    <w:rPr>
      <w:i/>
      <w:iCs/>
      <w:color w:val="595959" w:themeColor="text1" w:themeTint="A6"/>
    </w:rPr>
  </w:style>
  <w:style w:type="character" w:styleId="IntenseEmphasis">
    <w:name w:val="Intense Emphasis"/>
    <w:basedOn w:val="DefaultParagraphFont"/>
    <w:uiPriority w:val="21"/>
    <w:qFormat/>
    <w:rsid w:val="00202A99"/>
    <w:rPr>
      <w:b/>
      <w:bCs/>
      <w:i/>
      <w:iCs/>
    </w:rPr>
  </w:style>
  <w:style w:type="character" w:styleId="SubtleReference">
    <w:name w:val="Subtle Reference"/>
    <w:basedOn w:val="DefaultParagraphFont"/>
    <w:uiPriority w:val="31"/>
    <w:qFormat/>
    <w:rsid w:val="00202A9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02A99"/>
    <w:rPr>
      <w:b/>
      <w:bCs/>
      <w:smallCaps/>
      <w:color w:val="44546A" w:themeColor="text2"/>
      <w:u w:val="single"/>
    </w:rPr>
  </w:style>
  <w:style w:type="character" w:styleId="BookTitle">
    <w:name w:val="Book Title"/>
    <w:basedOn w:val="DefaultParagraphFont"/>
    <w:uiPriority w:val="33"/>
    <w:qFormat/>
    <w:rsid w:val="00202A99"/>
    <w:rPr>
      <w:b/>
      <w:bCs/>
      <w:smallCaps/>
      <w:spacing w:val="10"/>
    </w:rPr>
  </w:style>
  <w:style w:type="paragraph" w:styleId="TOCHeading">
    <w:name w:val="TOC Heading"/>
    <w:basedOn w:val="Heading1"/>
    <w:next w:val="Normal"/>
    <w:uiPriority w:val="39"/>
    <w:semiHidden/>
    <w:unhideWhenUsed/>
    <w:qFormat/>
    <w:rsid w:val="00202A99"/>
    <w:pPr>
      <w:outlineLvl w:val="9"/>
    </w:pPr>
  </w:style>
  <w:style w:type="character" w:styleId="Hyperlink">
    <w:name w:val="Hyperlink"/>
    <w:basedOn w:val="DefaultParagraphFont"/>
    <w:uiPriority w:val="99"/>
    <w:rsid w:val="00202A99"/>
    <w:rPr>
      <w:rFonts w:cs="Times New Roman"/>
      <w:color w:val="0000FF"/>
      <w:u w:val="single"/>
    </w:rPr>
  </w:style>
  <w:style w:type="paragraph" w:styleId="BodyText">
    <w:name w:val="Body Text"/>
    <w:basedOn w:val="Normal"/>
    <w:link w:val="BodyTextChar"/>
    <w:uiPriority w:val="99"/>
    <w:semiHidden/>
    <w:unhideWhenUsed/>
    <w:rsid w:val="00202A99"/>
    <w:pPr>
      <w:spacing w:after="120"/>
    </w:pPr>
  </w:style>
  <w:style w:type="character" w:customStyle="1" w:styleId="BodyTextChar">
    <w:name w:val="Body Text Char"/>
    <w:basedOn w:val="DefaultParagraphFont"/>
    <w:link w:val="BodyText"/>
    <w:uiPriority w:val="99"/>
    <w:semiHidden/>
    <w:rsid w:val="00202A99"/>
    <w:rPr>
      <w:rFonts w:eastAsiaTheme="minorEastAsia"/>
    </w:rPr>
  </w:style>
  <w:style w:type="paragraph" w:styleId="Header">
    <w:name w:val="header"/>
    <w:basedOn w:val="Normal"/>
    <w:link w:val="HeaderChar"/>
    <w:uiPriority w:val="99"/>
    <w:unhideWhenUsed/>
    <w:rsid w:val="00202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A99"/>
    <w:rPr>
      <w:rFonts w:eastAsiaTheme="minorEastAsia"/>
    </w:rPr>
  </w:style>
  <w:style w:type="paragraph" w:styleId="Footer">
    <w:name w:val="footer"/>
    <w:basedOn w:val="Normal"/>
    <w:link w:val="FooterChar"/>
    <w:uiPriority w:val="99"/>
    <w:unhideWhenUsed/>
    <w:rsid w:val="00202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A99"/>
    <w:rPr>
      <w:rFonts w:eastAsiaTheme="minorEastAsia"/>
    </w:rPr>
  </w:style>
  <w:style w:type="character" w:styleId="LineNumber">
    <w:name w:val="line number"/>
    <w:basedOn w:val="DefaultParagraphFont"/>
    <w:uiPriority w:val="99"/>
    <w:semiHidden/>
    <w:unhideWhenUsed/>
    <w:rsid w:val="00202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so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istol.ac.uk/alspac/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6068</Words>
  <Characters>34594</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Arshad</dc:creator>
  <cp:lastModifiedBy>de Montfalcon</cp:lastModifiedBy>
  <cp:revision>2</cp:revision>
  <cp:lastPrinted>2016-11-26T15:15:00Z</cp:lastPrinted>
  <dcterms:created xsi:type="dcterms:W3CDTF">2016-12-05T14:38:00Z</dcterms:created>
  <dcterms:modified xsi:type="dcterms:W3CDTF">2016-12-05T14:38:00Z</dcterms:modified>
</cp:coreProperties>
</file>