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3FBB5" w14:textId="77777777" w:rsidR="00D31FE7" w:rsidRPr="000E4910" w:rsidRDefault="00D31FE7" w:rsidP="00412DB8">
      <w:pPr>
        <w:pStyle w:val="NoSpacing"/>
        <w:rPr>
          <w:rFonts w:ascii="Garamond" w:hAnsi="Garamond" w:cs="Garamond"/>
          <w:i/>
          <w:iCs/>
          <w:sz w:val="22"/>
          <w:szCs w:val="22"/>
          <w:u w:val="single"/>
        </w:rPr>
      </w:pPr>
      <w:bookmarkStart w:id="0" w:name="_GoBack"/>
      <w:bookmarkEnd w:id="0"/>
      <w:r w:rsidRPr="000E4910">
        <w:rPr>
          <w:rFonts w:ascii="Garamond" w:hAnsi="Garamond" w:cs="Garamond"/>
          <w:i/>
          <w:iCs/>
          <w:sz w:val="22"/>
          <w:szCs w:val="22"/>
          <w:u w:val="single"/>
        </w:rPr>
        <w:t xml:space="preserve">Original submission to Allergy </w:t>
      </w:r>
    </w:p>
    <w:p w14:paraId="602C4E0E" w14:textId="77777777" w:rsidR="00D31FE7" w:rsidRPr="000E4910" w:rsidRDefault="00D31FE7" w:rsidP="00DC5D1A">
      <w:pPr>
        <w:pStyle w:val="NoSpacing"/>
        <w:rPr>
          <w:rFonts w:ascii="Garamond" w:hAnsi="Garamond" w:cs="Garamond"/>
          <w:i/>
          <w:iCs/>
          <w:sz w:val="22"/>
          <w:szCs w:val="22"/>
          <w:u w:val="single"/>
        </w:rPr>
      </w:pPr>
    </w:p>
    <w:p w14:paraId="1EBB604E" w14:textId="77777777" w:rsidR="00D31FE7" w:rsidRPr="000E4910" w:rsidRDefault="00D31FE7" w:rsidP="00DC5D1A">
      <w:pPr>
        <w:pStyle w:val="NoSpacing"/>
        <w:rPr>
          <w:rFonts w:ascii="Garamond" w:hAnsi="Garamond" w:cs="Garamond"/>
          <w:b/>
          <w:bCs/>
          <w:sz w:val="22"/>
          <w:szCs w:val="22"/>
        </w:rPr>
      </w:pPr>
    </w:p>
    <w:p w14:paraId="156A556C" w14:textId="77777777" w:rsidR="00D31FE7" w:rsidRPr="000E4910" w:rsidRDefault="00D31FE7" w:rsidP="0006321D">
      <w:pPr>
        <w:pStyle w:val="NoSpacing"/>
        <w:rPr>
          <w:rFonts w:ascii="Garamond" w:hAnsi="Garamond" w:cs="Garamond"/>
          <w:b/>
          <w:bCs/>
        </w:rPr>
      </w:pPr>
      <w:r w:rsidRPr="000E4910">
        <w:rPr>
          <w:rFonts w:ascii="Garamond" w:hAnsi="Garamond" w:cs="Garamond"/>
          <w:b/>
          <w:bCs/>
        </w:rPr>
        <w:t xml:space="preserve">Allergen immunotherapy for insect venom allergy: a systematic review </w:t>
      </w:r>
      <w:r>
        <w:rPr>
          <w:rFonts w:ascii="Garamond" w:hAnsi="Garamond" w:cs="Garamond"/>
          <w:b/>
          <w:bCs/>
        </w:rPr>
        <w:t>and meta-analysis</w:t>
      </w:r>
    </w:p>
    <w:p w14:paraId="2B5BD5D8" w14:textId="77777777" w:rsidR="00D31FE7" w:rsidRPr="000E4910" w:rsidRDefault="00D31FE7" w:rsidP="00DC5D1A">
      <w:pPr>
        <w:tabs>
          <w:tab w:val="left" w:pos="2599"/>
        </w:tabs>
        <w:autoSpaceDE w:val="0"/>
        <w:autoSpaceDN w:val="0"/>
        <w:adjustRightInd w:val="0"/>
        <w:spacing w:line="480" w:lineRule="auto"/>
        <w:jc w:val="both"/>
        <w:rPr>
          <w:rFonts w:ascii="Garamond" w:hAnsi="Garamond" w:cs="Garamond"/>
          <w:b/>
          <w:bCs/>
          <w:sz w:val="22"/>
          <w:szCs w:val="22"/>
        </w:rPr>
      </w:pPr>
    </w:p>
    <w:p w14:paraId="7D278F7D" w14:textId="77777777" w:rsidR="00D31FE7" w:rsidRPr="000E4910" w:rsidRDefault="00D31FE7" w:rsidP="00DC5D1A">
      <w:pPr>
        <w:tabs>
          <w:tab w:val="left" w:pos="2599"/>
        </w:tabs>
        <w:autoSpaceDE w:val="0"/>
        <w:autoSpaceDN w:val="0"/>
        <w:adjustRightInd w:val="0"/>
        <w:spacing w:line="480" w:lineRule="auto"/>
        <w:jc w:val="both"/>
        <w:rPr>
          <w:rFonts w:ascii="Garamond" w:hAnsi="Garamond" w:cs="Garamond"/>
          <w:b/>
          <w:bCs/>
          <w:sz w:val="22"/>
          <w:szCs w:val="22"/>
        </w:rPr>
      </w:pPr>
    </w:p>
    <w:p w14:paraId="71B8AE4F" w14:textId="4336B779" w:rsidR="00D31FE7" w:rsidRPr="000E4910" w:rsidRDefault="00D31FE7" w:rsidP="00E701A7">
      <w:pPr>
        <w:autoSpaceDE w:val="0"/>
        <w:autoSpaceDN w:val="0"/>
        <w:adjustRightInd w:val="0"/>
        <w:spacing w:line="480" w:lineRule="auto"/>
        <w:jc w:val="both"/>
        <w:rPr>
          <w:rFonts w:ascii="Garamond" w:hAnsi="Garamond" w:cs="Garamond"/>
          <w:color w:val="000000"/>
          <w:sz w:val="22"/>
          <w:szCs w:val="22"/>
        </w:rPr>
      </w:pPr>
      <w:r w:rsidRPr="000E4910">
        <w:rPr>
          <w:rFonts w:ascii="Garamond" w:hAnsi="Garamond" w:cs="Garamond"/>
          <w:sz w:val="22"/>
          <w:szCs w:val="22"/>
          <w:vertAlign w:val="superscript"/>
        </w:rPr>
        <w:t>1</w:t>
      </w:r>
      <w:r w:rsidRPr="000E4910">
        <w:rPr>
          <w:rFonts w:ascii="Garamond" w:hAnsi="Garamond" w:cs="Garamond"/>
          <w:sz w:val="22"/>
          <w:szCs w:val="22"/>
        </w:rPr>
        <w:t xml:space="preserve">Sangeeta Dhami, </w:t>
      </w:r>
      <w:r w:rsidRPr="000E4910">
        <w:rPr>
          <w:rFonts w:ascii="Garamond" w:hAnsi="Garamond" w:cs="Garamond"/>
          <w:sz w:val="22"/>
          <w:szCs w:val="22"/>
          <w:vertAlign w:val="superscript"/>
        </w:rPr>
        <w:t>2</w:t>
      </w:r>
      <w:r w:rsidRPr="000E4910">
        <w:rPr>
          <w:rFonts w:ascii="Garamond" w:hAnsi="Garamond" w:cs="Garamond"/>
          <w:sz w:val="22"/>
          <w:szCs w:val="22"/>
        </w:rPr>
        <w:t xml:space="preserve">Hadar Zaman, </w:t>
      </w:r>
      <w:r w:rsidRPr="000E4910">
        <w:rPr>
          <w:rFonts w:ascii="Garamond" w:hAnsi="Garamond" w:cs="Garamond"/>
          <w:sz w:val="22"/>
          <w:szCs w:val="22"/>
          <w:vertAlign w:val="superscript"/>
        </w:rPr>
        <w:t>3</w:t>
      </w:r>
      <w:r w:rsidRPr="000E4910">
        <w:rPr>
          <w:rFonts w:ascii="Garamond" w:hAnsi="Garamond" w:cs="Garamond"/>
          <w:sz w:val="22"/>
          <w:szCs w:val="22"/>
        </w:rPr>
        <w:t xml:space="preserve">Eva-Maria Varga, </w:t>
      </w:r>
      <w:r w:rsidRPr="000E4910">
        <w:rPr>
          <w:rFonts w:ascii="Garamond" w:hAnsi="Garamond" w:cs="Garamond"/>
          <w:sz w:val="22"/>
          <w:szCs w:val="22"/>
          <w:vertAlign w:val="superscript"/>
        </w:rPr>
        <w:t>4</w:t>
      </w:r>
      <w:r w:rsidRPr="000E4910">
        <w:rPr>
          <w:rFonts w:ascii="Garamond" w:hAnsi="Garamond" w:cs="Garamond"/>
          <w:sz w:val="22"/>
          <w:szCs w:val="22"/>
        </w:rPr>
        <w:t xml:space="preserve">Gunter </w:t>
      </w:r>
      <w:r w:rsidR="001825A2">
        <w:rPr>
          <w:rFonts w:ascii="Garamond" w:hAnsi="Garamond" w:cs="Garamond"/>
          <w:sz w:val="22"/>
          <w:szCs w:val="22"/>
        </w:rPr>
        <w:t xml:space="preserve">J </w:t>
      </w:r>
      <w:r w:rsidRPr="000E4910">
        <w:rPr>
          <w:rFonts w:ascii="Garamond" w:hAnsi="Garamond" w:cs="Garamond"/>
          <w:sz w:val="22"/>
          <w:szCs w:val="22"/>
        </w:rPr>
        <w:t xml:space="preserve">Sturm, </w:t>
      </w:r>
      <w:r w:rsidRPr="000E4910">
        <w:rPr>
          <w:rFonts w:ascii="Garamond" w:hAnsi="Garamond" w:cs="Garamond"/>
          <w:sz w:val="22"/>
          <w:szCs w:val="22"/>
          <w:vertAlign w:val="superscript"/>
        </w:rPr>
        <w:t>5</w:t>
      </w:r>
      <w:r w:rsidRPr="000E4910">
        <w:rPr>
          <w:rFonts w:ascii="Garamond" w:hAnsi="Garamond" w:cs="Garamond"/>
          <w:sz w:val="22"/>
          <w:szCs w:val="22"/>
        </w:rPr>
        <w:t xml:space="preserve">Antonella Muraro, </w:t>
      </w:r>
      <w:r w:rsidRPr="000E4910">
        <w:rPr>
          <w:rFonts w:ascii="Garamond" w:hAnsi="Garamond" w:cs="Garamond"/>
          <w:sz w:val="22"/>
          <w:szCs w:val="22"/>
          <w:vertAlign w:val="superscript"/>
        </w:rPr>
        <w:t>6</w:t>
      </w:r>
      <w:r w:rsidRPr="000E4910">
        <w:rPr>
          <w:rFonts w:ascii="Garamond" w:hAnsi="Garamond" w:cs="Garamond"/>
          <w:sz w:val="22"/>
          <w:szCs w:val="22"/>
        </w:rPr>
        <w:t>Cezmi A. Akdis</w:t>
      </w:r>
      <w:r w:rsidRPr="000E4910">
        <w:rPr>
          <w:rFonts w:ascii="Garamond" w:hAnsi="Garamond" w:cs="Garamond"/>
          <w:sz w:val="22"/>
          <w:szCs w:val="22"/>
          <w:vertAlign w:val="superscript"/>
        </w:rPr>
        <w:t xml:space="preserve"> 7</w:t>
      </w:r>
      <w:r w:rsidRPr="000E4910">
        <w:rPr>
          <w:rFonts w:ascii="Garamond" w:hAnsi="Garamond" w:cs="Garamond"/>
          <w:color w:val="000000"/>
          <w:sz w:val="22"/>
          <w:szCs w:val="22"/>
        </w:rPr>
        <w:t xml:space="preserve">Darío Antolín-Amérigo, </w:t>
      </w:r>
      <w:r w:rsidRPr="000E4910">
        <w:rPr>
          <w:rFonts w:ascii="Garamond" w:hAnsi="Garamond" w:cs="Garamond"/>
          <w:color w:val="000000"/>
          <w:sz w:val="22"/>
          <w:szCs w:val="22"/>
          <w:vertAlign w:val="superscript"/>
        </w:rPr>
        <w:t>8</w:t>
      </w:r>
      <w:r w:rsidRPr="000E4910">
        <w:rPr>
          <w:rFonts w:ascii="Garamond" w:hAnsi="Garamond" w:cs="Garamond"/>
          <w:color w:val="000000"/>
          <w:sz w:val="22"/>
          <w:szCs w:val="22"/>
        </w:rPr>
        <w:t>M. Beatrice Bilò,</w:t>
      </w:r>
      <w:r w:rsidRPr="000E4910">
        <w:rPr>
          <w:rFonts w:ascii="Garamond" w:hAnsi="Garamond" w:cs="Garamond"/>
          <w:i/>
          <w:iCs/>
          <w:color w:val="000000"/>
          <w:sz w:val="22"/>
          <w:szCs w:val="22"/>
        </w:rPr>
        <w:t xml:space="preserve"> </w:t>
      </w:r>
      <w:r w:rsidRPr="000E4910">
        <w:rPr>
          <w:rFonts w:ascii="Garamond" w:hAnsi="Garamond" w:cs="Garamond"/>
          <w:color w:val="000000"/>
          <w:sz w:val="22"/>
          <w:szCs w:val="22"/>
          <w:vertAlign w:val="superscript"/>
        </w:rPr>
        <w:t>9</w:t>
      </w:r>
      <w:r w:rsidRPr="000E4910">
        <w:rPr>
          <w:rFonts w:ascii="Garamond" w:hAnsi="Garamond" w:cs="Garamond"/>
          <w:color w:val="000000"/>
          <w:sz w:val="22"/>
          <w:szCs w:val="22"/>
        </w:rPr>
        <w:t xml:space="preserve">Danijela Bokanovic, </w:t>
      </w:r>
      <w:r w:rsidRPr="000E4910">
        <w:rPr>
          <w:rFonts w:ascii="Garamond" w:hAnsi="Garamond" w:cs="Garamond"/>
          <w:color w:val="000000"/>
          <w:sz w:val="22"/>
          <w:szCs w:val="22"/>
          <w:vertAlign w:val="superscript"/>
        </w:rPr>
        <w:t>10</w:t>
      </w:r>
      <w:r w:rsidRPr="000E4910">
        <w:rPr>
          <w:rFonts w:ascii="Garamond" w:hAnsi="Garamond" w:cs="Garamond"/>
          <w:color w:val="000000"/>
          <w:sz w:val="22"/>
          <w:szCs w:val="22"/>
        </w:rPr>
        <w:t xml:space="preserve">Moises A Calderon, </w:t>
      </w:r>
      <w:r w:rsidRPr="000E4910">
        <w:rPr>
          <w:rFonts w:ascii="Garamond" w:hAnsi="Garamond" w:cs="Garamond"/>
          <w:color w:val="000000"/>
          <w:sz w:val="22"/>
          <w:szCs w:val="22"/>
          <w:vertAlign w:val="superscript"/>
        </w:rPr>
        <w:t>11</w:t>
      </w:r>
      <w:r w:rsidRPr="000E4910">
        <w:rPr>
          <w:rFonts w:ascii="Garamond" w:hAnsi="Garamond" w:cs="Garamond"/>
          <w:color w:val="000000"/>
          <w:sz w:val="22"/>
          <w:szCs w:val="22"/>
          <w:lang w:val="en-US"/>
        </w:rPr>
        <w:t xml:space="preserve">Ewa Cichocka-Jarosz, </w:t>
      </w:r>
      <w:r w:rsidRPr="000E4910">
        <w:rPr>
          <w:rFonts w:ascii="Garamond" w:hAnsi="Garamond" w:cs="Garamond"/>
          <w:color w:val="000000"/>
          <w:sz w:val="22"/>
          <w:szCs w:val="22"/>
          <w:vertAlign w:val="superscript"/>
          <w:lang w:val="en-US"/>
        </w:rPr>
        <w:t>12</w:t>
      </w:r>
      <w:r w:rsidRPr="000E4910">
        <w:rPr>
          <w:rFonts w:ascii="Garamond" w:hAnsi="Garamond" w:cs="Garamond"/>
          <w:color w:val="000000"/>
          <w:sz w:val="22"/>
          <w:szCs w:val="22"/>
          <w:lang w:val="en-US"/>
        </w:rPr>
        <w:t xml:space="preserve">Joanna N.G. Oude Elberink, </w:t>
      </w:r>
      <w:r w:rsidRPr="000E4910">
        <w:rPr>
          <w:rFonts w:ascii="Garamond" w:hAnsi="Garamond" w:cs="Garamond"/>
          <w:color w:val="000000"/>
          <w:sz w:val="22"/>
          <w:szCs w:val="22"/>
          <w:vertAlign w:val="superscript"/>
          <w:lang w:val="en-US"/>
        </w:rPr>
        <w:t>13</w:t>
      </w:r>
      <w:r w:rsidRPr="000E4910">
        <w:rPr>
          <w:rFonts w:ascii="Garamond" w:hAnsi="Garamond" w:cs="Garamond"/>
          <w:color w:val="000000"/>
          <w:sz w:val="22"/>
          <w:szCs w:val="22"/>
          <w:lang w:val="en-US"/>
        </w:rPr>
        <w:t xml:space="preserve">Radoslaw Gawlik, </w:t>
      </w:r>
      <w:r w:rsidRPr="000E4910">
        <w:rPr>
          <w:rFonts w:ascii="Garamond" w:hAnsi="Garamond" w:cs="Garamond"/>
          <w:color w:val="000000"/>
          <w:sz w:val="22"/>
          <w:szCs w:val="22"/>
          <w:vertAlign w:val="superscript"/>
          <w:lang w:val="en-US"/>
        </w:rPr>
        <w:t>14</w:t>
      </w:r>
      <w:r w:rsidRPr="000E4910">
        <w:rPr>
          <w:rFonts w:ascii="Garamond" w:hAnsi="Garamond" w:cs="Garamond"/>
          <w:color w:val="000000"/>
          <w:sz w:val="22"/>
          <w:szCs w:val="22"/>
          <w:lang w:val="en-US"/>
        </w:rPr>
        <w:t>Thilo Jakob,</w:t>
      </w:r>
      <w:r w:rsidRPr="000E4910">
        <w:rPr>
          <w:rFonts w:ascii="Garamond" w:hAnsi="Garamond" w:cs="Garamond"/>
          <w:color w:val="000000"/>
          <w:sz w:val="22"/>
          <w:szCs w:val="22"/>
        </w:rPr>
        <w:t xml:space="preserve"> </w:t>
      </w:r>
      <w:r w:rsidRPr="000E4910">
        <w:rPr>
          <w:rFonts w:ascii="Garamond" w:hAnsi="Garamond" w:cs="Garamond"/>
          <w:color w:val="000000"/>
          <w:sz w:val="22"/>
          <w:szCs w:val="22"/>
          <w:vertAlign w:val="superscript"/>
        </w:rPr>
        <w:t>15</w:t>
      </w:r>
      <w:r w:rsidRPr="000E4910">
        <w:rPr>
          <w:rFonts w:ascii="Garamond" w:hAnsi="Garamond" w:cs="Garamond"/>
          <w:color w:val="000000"/>
          <w:sz w:val="22"/>
          <w:szCs w:val="22"/>
        </w:rPr>
        <w:t xml:space="preserve">Mitja Kosnik, </w:t>
      </w:r>
      <w:r w:rsidRPr="000E4910">
        <w:rPr>
          <w:rFonts w:ascii="Garamond" w:hAnsi="Garamond" w:cs="Garamond"/>
          <w:color w:val="000000"/>
          <w:sz w:val="22"/>
          <w:szCs w:val="22"/>
          <w:vertAlign w:val="superscript"/>
        </w:rPr>
        <w:t>16</w:t>
      </w:r>
      <w:r w:rsidRPr="000E4910">
        <w:rPr>
          <w:rFonts w:ascii="Garamond" w:hAnsi="Garamond" w:cs="Garamond"/>
          <w:color w:val="000000"/>
          <w:sz w:val="22"/>
          <w:szCs w:val="22"/>
        </w:rPr>
        <w:t xml:space="preserve">Joanna Lange, </w:t>
      </w:r>
      <w:r w:rsidRPr="000E4910">
        <w:rPr>
          <w:rFonts w:ascii="Garamond" w:hAnsi="Garamond" w:cs="Garamond"/>
          <w:color w:val="000000"/>
          <w:sz w:val="22"/>
          <w:szCs w:val="22"/>
          <w:vertAlign w:val="superscript"/>
        </w:rPr>
        <w:t>17</w:t>
      </w:r>
      <w:r w:rsidRPr="000E4910">
        <w:rPr>
          <w:rFonts w:ascii="Garamond" w:hAnsi="Garamond" w:cs="Garamond"/>
          <w:color w:val="000000"/>
          <w:sz w:val="22"/>
          <w:szCs w:val="22"/>
        </w:rPr>
        <w:t xml:space="preserve">Ervin Mingomataj, </w:t>
      </w:r>
      <w:r w:rsidRPr="000E4910">
        <w:rPr>
          <w:rFonts w:ascii="Garamond" w:hAnsi="Garamond" w:cs="Garamond"/>
          <w:color w:val="000000"/>
          <w:sz w:val="22"/>
          <w:szCs w:val="22"/>
          <w:vertAlign w:val="superscript"/>
        </w:rPr>
        <w:t>18</w:t>
      </w:r>
      <w:r w:rsidRPr="000E4910">
        <w:rPr>
          <w:rFonts w:ascii="Garamond" w:hAnsi="Garamond" w:cs="Garamond"/>
          <w:color w:val="000000"/>
          <w:sz w:val="22"/>
          <w:szCs w:val="22"/>
        </w:rPr>
        <w:t xml:space="preserve">Dimitris I Mitsias, </w:t>
      </w:r>
      <w:r w:rsidRPr="000E4910">
        <w:rPr>
          <w:rFonts w:ascii="Garamond" w:hAnsi="Garamond" w:cs="Garamond"/>
          <w:color w:val="000000"/>
          <w:sz w:val="22"/>
          <w:szCs w:val="22"/>
          <w:vertAlign w:val="superscript"/>
        </w:rPr>
        <w:t>19</w:t>
      </w:r>
      <w:r w:rsidRPr="000E4910">
        <w:rPr>
          <w:rFonts w:ascii="Garamond" w:hAnsi="Garamond" w:cs="Garamond"/>
          <w:color w:val="000000"/>
          <w:sz w:val="22"/>
          <w:szCs w:val="22"/>
        </w:rPr>
        <w:t xml:space="preserve">Holger Mosbech, </w:t>
      </w:r>
      <w:r w:rsidRPr="00797F5A">
        <w:rPr>
          <w:rFonts w:ascii="Garamond" w:hAnsi="Garamond" w:cs="Garamond"/>
          <w:color w:val="000000"/>
          <w:sz w:val="22"/>
          <w:szCs w:val="22"/>
          <w:vertAlign w:val="superscript"/>
        </w:rPr>
        <w:t>20</w:t>
      </w:r>
      <w:r>
        <w:rPr>
          <w:rFonts w:ascii="Garamond" w:hAnsi="Garamond" w:cs="Garamond"/>
          <w:color w:val="000000"/>
          <w:sz w:val="22"/>
          <w:szCs w:val="22"/>
        </w:rPr>
        <w:t xml:space="preserve">Markus Ollert, </w:t>
      </w:r>
      <w:r w:rsidRPr="000E4910">
        <w:rPr>
          <w:rFonts w:ascii="Garamond" w:hAnsi="Garamond" w:cs="Garamond"/>
          <w:color w:val="000000"/>
          <w:sz w:val="22"/>
          <w:szCs w:val="22"/>
          <w:vertAlign w:val="superscript"/>
        </w:rPr>
        <w:t>2</w:t>
      </w:r>
      <w:r>
        <w:rPr>
          <w:rFonts w:ascii="Garamond" w:hAnsi="Garamond" w:cs="Garamond"/>
          <w:color w:val="000000"/>
          <w:sz w:val="22"/>
          <w:szCs w:val="22"/>
          <w:vertAlign w:val="superscript"/>
        </w:rPr>
        <w:t>1 22</w:t>
      </w:r>
      <w:smartTag w:uri="urn:schemas-microsoft-com:office:smarttags" w:element="PersonName">
        <w:r w:rsidRPr="000E4910">
          <w:rPr>
            <w:rFonts w:ascii="Garamond" w:hAnsi="Garamond" w:cs="Garamond"/>
            <w:color w:val="000000"/>
            <w:sz w:val="22"/>
            <w:szCs w:val="22"/>
          </w:rPr>
          <w:t>Oliver Pfaar</w:t>
        </w:r>
      </w:smartTag>
      <w:r w:rsidRPr="000E4910">
        <w:rPr>
          <w:rFonts w:ascii="Garamond" w:hAnsi="Garamond" w:cs="Garamond"/>
          <w:color w:val="000000"/>
          <w:sz w:val="22"/>
          <w:szCs w:val="22"/>
        </w:rPr>
        <w:t xml:space="preserve">, </w:t>
      </w:r>
      <w:r>
        <w:rPr>
          <w:rFonts w:ascii="Garamond" w:hAnsi="Garamond" w:cs="Garamond"/>
          <w:color w:val="000000"/>
          <w:sz w:val="22"/>
          <w:szCs w:val="22"/>
          <w:vertAlign w:val="superscript"/>
        </w:rPr>
        <w:t>23</w:t>
      </w:r>
      <w:r w:rsidRPr="000E4910">
        <w:rPr>
          <w:rFonts w:ascii="Garamond" w:hAnsi="Garamond" w:cs="Garamond"/>
          <w:color w:val="000000"/>
          <w:sz w:val="22"/>
          <w:szCs w:val="22"/>
        </w:rPr>
        <w:t xml:space="preserve">Constantinos Pitsios, </w:t>
      </w:r>
      <w:r w:rsidRPr="000E4910">
        <w:rPr>
          <w:rFonts w:ascii="Garamond" w:hAnsi="Garamond" w:cs="Garamond"/>
          <w:color w:val="000000"/>
          <w:sz w:val="22"/>
          <w:szCs w:val="22"/>
          <w:vertAlign w:val="superscript"/>
        </w:rPr>
        <w:t>2</w:t>
      </w:r>
      <w:r>
        <w:rPr>
          <w:rFonts w:ascii="Garamond" w:hAnsi="Garamond" w:cs="Garamond"/>
          <w:color w:val="000000"/>
          <w:sz w:val="22"/>
          <w:szCs w:val="22"/>
          <w:vertAlign w:val="superscript"/>
        </w:rPr>
        <w:t>4</w:t>
      </w:r>
      <w:r w:rsidRPr="000E4910">
        <w:rPr>
          <w:rFonts w:ascii="Garamond" w:hAnsi="Garamond" w:cs="Garamond"/>
          <w:color w:val="000000"/>
          <w:sz w:val="22"/>
          <w:szCs w:val="22"/>
        </w:rPr>
        <w:t xml:space="preserve">Valerio Pravettoni, </w:t>
      </w:r>
      <w:r w:rsidRPr="000E4910">
        <w:rPr>
          <w:rFonts w:ascii="Garamond" w:hAnsi="Garamond" w:cs="Garamond"/>
          <w:color w:val="000000"/>
          <w:sz w:val="22"/>
          <w:szCs w:val="22"/>
          <w:vertAlign w:val="superscript"/>
        </w:rPr>
        <w:t>2</w:t>
      </w:r>
      <w:r>
        <w:rPr>
          <w:rFonts w:ascii="Garamond" w:hAnsi="Garamond" w:cs="Garamond"/>
          <w:color w:val="000000"/>
          <w:sz w:val="22"/>
          <w:szCs w:val="22"/>
          <w:vertAlign w:val="superscript"/>
        </w:rPr>
        <w:t>5</w:t>
      </w:r>
      <w:r w:rsidRPr="000E4910">
        <w:rPr>
          <w:rFonts w:ascii="Garamond" w:hAnsi="Garamond" w:cs="Garamond"/>
          <w:color w:val="000000"/>
          <w:sz w:val="22"/>
          <w:szCs w:val="22"/>
        </w:rPr>
        <w:t>Graham Roberts,</w:t>
      </w:r>
      <w:r w:rsidRPr="000E4910">
        <w:rPr>
          <w:rFonts w:ascii="Garamond" w:hAnsi="Garamond" w:cs="Garamond"/>
          <w:sz w:val="22"/>
          <w:szCs w:val="22"/>
        </w:rPr>
        <w:t xml:space="preserve"> </w:t>
      </w:r>
      <w:r w:rsidRPr="000E4910">
        <w:rPr>
          <w:rFonts w:ascii="Garamond" w:hAnsi="Garamond" w:cs="Garamond"/>
          <w:sz w:val="22"/>
          <w:szCs w:val="22"/>
          <w:vertAlign w:val="superscript"/>
        </w:rPr>
        <w:t>2</w:t>
      </w:r>
      <w:r>
        <w:rPr>
          <w:rFonts w:ascii="Garamond" w:hAnsi="Garamond" w:cs="Garamond"/>
          <w:sz w:val="22"/>
          <w:szCs w:val="22"/>
          <w:vertAlign w:val="superscript"/>
        </w:rPr>
        <w:t>6</w:t>
      </w:r>
      <w:r w:rsidRPr="000E4910">
        <w:rPr>
          <w:rFonts w:ascii="Garamond" w:hAnsi="Garamond" w:cs="Garamond"/>
          <w:color w:val="000000"/>
          <w:sz w:val="22"/>
          <w:szCs w:val="22"/>
        </w:rPr>
        <w:t xml:space="preserve">Franziska Ruëff, </w:t>
      </w:r>
      <w:r w:rsidRPr="000E4910">
        <w:rPr>
          <w:rFonts w:ascii="Garamond" w:hAnsi="Garamond" w:cs="Garamond"/>
          <w:color w:val="000000"/>
          <w:sz w:val="22"/>
          <w:szCs w:val="22"/>
          <w:vertAlign w:val="superscript"/>
        </w:rPr>
        <w:t>2</w:t>
      </w:r>
      <w:r>
        <w:rPr>
          <w:rFonts w:ascii="Garamond" w:hAnsi="Garamond" w:cs="Garamond"/>
          <w:color w:val="000000"/>
          <w:sz w:val="22"/>
          <w:szCs w:val="22"/>
          <w:vertAlign w:val="superscript"/>
        </w:rPr>
        <w:t>7</w:t>
      </w:r>
      <w:r w:rsidRPr="000E4910">
        <w:rPr>
          <w:rFonts w:ascii="Garamond" w:hAnsi="Garamond" w:cs="Garamond"/>
          <w:color w:val="000000"/>
          <w:sz w:val="22"/>
          <w:szCs w:val="22"/>
        </w:rPr>
        <w:t>Betül Ay</w:t>
      </w:r>
      <w:r w:rsidRPr="004A5385">
        <w:rPr>
          <w:rFonts w:ascii="Garamond" w:hAnsi="Garamond" w:cs="Garamond"/>
          <w:color w:val="000000"/>
          <w:sz w:val="22"/>
          <w:szCs w:val="22"/>
        </w:rPr>
        <w:t>ş</w:t>
      </w:r>
      <w:r w:rsidRPr="000E4910">
        <w:rPr>
          <w:rFonts w:ascii="Garamond" w:hAnsi="Garamond" w:cs="Garamond"/>
          <w:color w:val="000000"/>
          <w:sz w:val="22"/>
          <w:szCs w:val="22"/>
        </w:rPr>
        <w:t xml:space="preserve">e Sin, </w:t>
      </w:r>
      <w:r w:rsidRPr="000E4910">
        <w:rPr>
          <w:rFonts w:ascii="Garamond" w:hAnsi="Garamond" w:cs="Garamond"/>
          <w:color w:val="000000"/>
          <w:sz w:val="22"/>
          <w:szCs w:val="22"/>
          <w:vertAlign w:val="superscript"/>
        </w:rPr>
        <w:t>2</w:t>
      </w:r>
      <w:r>
        <w:rPr>
          <w:rFonts w:ascii="Garamond" w:hAnsi="Garamond" w:cs="Garamond"/>
          <w:color w:val="000000"/>
          <w:sz w:val="22"/>
          <w:szCs w:val="22"/>
          <w:vertAlign w:val="superscript"/>
        </w:rPr>
        <w:t>8</w:t>
      </w:r>
      <w:r w:rsidRPr="000E4910">
        <w:rPr>
          <w:rFonts w:ascii="Garamond" w:hAnsi="Garamond" w:cs="Garamond"/>
          <w:color w:val="000000"/>
          <w:sz w:val="22"/>
          <w:szCs w:val="22"/>
        </w:rPr>
        <w:t>Gopal Netuveli,</w:t>
      </w:r>
      <w:r w:rsidRPr="000E4910">
        <w:rPr>
          <w:rFonts w:ascii="Garamond" w:hAnsi="Garamond" w:cs="Garamond"/>
          <w:color w:val="000000"/>
          <w:sz w:val="22"/>
          <w:szCs w:val="22"/>
          <w:vertAlign w:val="superscript"/>
        </w:rPr>
        <w:t xml:space="preserve">  2</w:t>
      </w:r>
      <w:r>
        <w:rPr>
          <w:rFonts w:ascii="Garamond" w:hAnsi="Garamond" w:cs="Garamond"/>
          <w:color w:val="000000"/>
          <w:sz w:val="22"/>
          <w:szCs w:val="22"/>
          <w:vertAlign w:val="superscript"/>
        </w:rPr>
        <w:t>9</w:t>
      </w:r>
      <w:r w:rsidRPr="000E4910">
        <w:rPr>
          <w:rFonts w:ascii="Garamond" w:hAnsi="Garamond" w:cs="Garamond"/>
          <w:color w:val="000000"/>
          <w:sz w:val="22"/>
          <w:szCs w:val="22"/>
        </w:rPr>
        <w:t>Aziz Sheikh</w:t>
      </w:r>
    </w:p>
    <w:p w14:paraId="55040F4C" w14:textId="77777777" w:rsidR="00D31FE7" w:rsidRPr="000E4910" w:rsidRDefault="00D31FE7" w:rsidP="001A5600">
      <w:pPr>
        <w:autoSpaceDE w:val="0"/>
        <w:autoSpaceDN w:val="0"/>
        <w:adjustRightInd w:val="0"/>
        <w:spacing w:line="480" w:lineRule="auto"/>
        <w:jc w:val="both"/>
        <w:rPr>
          <w:rFonts w:ascii="Garamond" w:hAnsi="Garamond" w:cs="Garamond"/>
          <w:i/>
          <w:iCs/>
          <w:color w:val="000000"/>
          <w:sz w:val="22"/>
          <w:szCs w:val="22"/>
        </w:rPr>
      </w:pPr>
    </w:p>
    <w:p w14:paraId="17CBC787" w14:textId="77777777" w:rsidR="00D31FE7" w:rsidRPr="000E4910" w:rsidRDefault="00D31FE7" w:rsidP="009D49D8">
      <w:pPr>
        <w:pStyle w:val="NormalWeb"/>
        <w:jc w:val="both"/>
        <w:rPr>
          <w:rFonts w:ascii="Garamond" w:hAnsi="Garamond" w:cs="Garamond"/>
          <w:color w:val="000000"/>
          <w:sz w:val="22"/>
          <w:szCs w:val="22"/>
        </w:rPr>
      </w:pPr>
      <w:r w:rsidRPr="000E4910">
        <w:rPr>
          <w:rFonts w:ascii="Garamond" w:hAnsi="Garamond" w:cs="Garamond"/>
          <w:sz w:val="22"/>
          <w:szCs w:val="22"/>
          <w:vertAlign w:val="superscript"/>
        </w:rPr>
        <w:t>1</w:t>
      </w:r>
      <w:r w:rsidRPr="000E4910">
        <w:rPr>
          <w:rFonts w:ascii="Garamond" w:hAnsi="Garamond" w:cs="Garamond"/>
          <w:sz w:val="22"/>
          <w:szCs w:val="22"/>
        </w:rPr>
        <w:t xml:space="preserve">Evidence-Based Health Care Ltd; </w:t>
      </w:r>
      <w:r w:rsidRPr="000E4910">
        <w:rPr>
          <w:rFonts w:ascii="Garamond" w:hAnsi="Garamond" w:cs="Garamond"/>
          <w:sz w:val="22"/>
          <w:szCs w:val="22"/>
          <w:vertAlign w:val="superscript"/>
        </w:rPr>
        <w:t>2</w:t>
      </w:r>
      <w:r w:rsidRPr="000E4910">
        <w:rPr>
          <w:rFonts w:ascii="Garamond" w:hAnsi="Garamond" w:cs="Garamond"/>
          <w:sz w:val="22"/>
          <w:szCs w:val="22"/>
        </w:rPr>
        <w:t xml:space="preserve"> </w:t>
      </w:r>
      <w:smartTag w:uri="urn:schemas-microsoft-com:office:smarttags" w:element="place">
        <w:smartTag w:uri="urn:schemas-microsoft-com:office:smarttags" w:element="PlaceType">
          <w:r>
            <w:rPr>
              <w:rFonts w:ascii="Garamond" w:hAnsi="Garamond" w:cs="Garamond"/>
              <w:sz w:val="22"/>
              <w:szCs w:val="22"/>
            </w:rPr>
            <w:t>University</w:t>
          </w:r>
        </w:smartTag>
        <w:r>
          <w:rPr>
            <w:rFonts w:ascii="Garamond" w:hAnsi="Garamond" w:cs="Garamond"/>
            <w:sz w:val="22"/>
            <w:szCs w:val="22"/>
          </w:rPr>
          <w:t xml:space="preserve"> of </w:t>
        </w:r>
        <w:smartTag w:uri="urn:schemas-microsoft-com:office:smarttags" w:element="PlaceName">
          <w:r w:rsidRPr="000E4910">
            <w:rPr>
              <w:rFonts w:ascii="Garamond" w:hAnsi="Garamond" w:cs="Garamond"/>
              <w:sz w:val="22"/>
              <w:szCs w:val="22"/>
            </w:rPr>
            <w:t>Bradford</w:t>
          </w:r>
        </w:smartTag>
      </w:smartTag>
      <w:r>
        <w:rPr>
          <w:rFonts w:ascii="Garamond" w:hAnsi="Garamond" w:cs="Garamond"/>
          <w:sz w:val="22"/>
          <w:szCs w:val="22"/>
        </w:rPr>
        <w:t>,</w:t>
      </w:r>
      <w:r w:rsidRPr="000E4910">
        <w:rPr>
          <w:rFonts w:ascii="Garamond" w:hAnsi="Garamond" w:cs="Garamond"/>
          <w:sz w:val="22"/>
          <w:szCs w:val="22"/>
        </w:rPr>
        <w:t xml:space="preserve"> </w:t>
      </w:r>
      <w:smartTag w:uri="urn:schemas-microsoft-com:office:smarttags" w:element="place">
        <w:smartTag w:uri="urn:schemas-microsoft-com:office:smarttags" w:element="City">
          <w:r w:rsidRPr="000E4910">
            <w:rPr>
              <w:rFonts w:ascii="Garamond" w:hAnsi="Garamond" w:cs="Garamond"/>
              <w:sz w:val="22"/>
              <w:szCs w:val="22"/>
            </w:rPr>
            <w:t>School of Pharmacy</w:t>
          </w:r>
        </w:smartTag>
        <w:r w:rsidRPr="000E4910">
          <w:rPr>
            <w:rFonts w:ascii="Garamond" w:hAnsi="Garamond" w:cs="Garamond"/>
            <w:sz w:val="22"/>
            <w:szCs w:val="22"/>
          </w:rPr>
          <w:t xml:space="preserve">, </w:t>
        </w:r>
        <w:smartTag w:uri="urn:schemas-microsoft-com:office:smarttags" w:element="country-region">
          <w:r w:rsidRPr="000E4910">
            <w:rPr>
              <w:rFonts w:ascii="Garamond" w:hAnsi="Garamond" w:cs="Garamond"/>
              <w:sz w:val="22"/>
              <w:szCs w:val="22"/>
            </w:rPr>
            <w:t>UK</w:t>
          </w:r>
        </w:smartTag>
      </w:smartTag>
      <w:r w:rsidRPr="000E4910">
        <w:rPr>
          <w:rFonts w:ascii="Garamond" w:hAnsi="Garamond" w:cs="Garamond"/>
          <w:sz w:val="22"/>
          <w:szCs w:val="22"/>
        </w:rPr>
        <w:t xml:space="preserve">; </w:t>
      </w:r>
      <w:r w:rsidRPr="000E4910">
        <w:rPr>
          <w:rFonts w:ascii="Garamond" w:hAnsi="Garamond" w:cs="Garamond"/>
          <w:color w:val="000000"/>
          <w:sz w:val="22"/>
          <w:szCs w:val="22"/>
          <w:vertAlign w:val="superscript"/>
        </w:rPr>
        <w:t>3</w:t>
      </w:r>
      <w:r w:rsidRPr="000E4910">
        <w:rPr>
          <w:rFonts w:ascii="Garamond" w:hAnsi="Garamond" w:cs="Garamond"/>
          <w:color w:val="000000"/>
          <w:sz w:val="22"/>
          <w:szCs w:val="22"/>
        </w:rPr>
        <w:t xml:space="preserve">Dept.of Pediatric and </w:t>
      </w:r>
    </w:p>
    <w:p w14:paraId="7FB2559D" w14:textId="77777777" w:rsidR="00D31FE7" w:rsidRPr="000E4910" w:rsidRDefault="00D31FE7" w:rsidP="009D49D8">
      <w:pPr>
        <w:pStyle w:val="NormalWeb"/>
        <w:jc w:val="both"/>
        <w:rPr>
          <w:rFonts w:ascii="Garamond" w:hAnsi="Garamond" w:cs="Garamond"/>
          <w:color w:val="000000"/>
          <w:sz w:val="22"/>
          <w:szCs w:val="22"/>
        </w:rPr>
      </w:pPr>
      <w:r w:rsidRPr="000E4910">
        <w:rPr>
          <w:rFonts w:ascii="Garamond" w:hAnsi="Garamond" w:cs="Garamond"/>
          <w:color w:val="000000"/>
          <w:sz w:val="22"/>
          <w:szCs w:val="22"/>
        </w:rPr>
        <w:t xml:space="preserve">Adolescent Medicine, Respiratory and Allergic Disease Division, Medical </w:t>
      </w:r>
      <w:smartTag w:uri="urn:schemas-microsoft-com:office:smarttags" w:element="place">
        <w:smartTag w:uri="urn:schemas-microsoft-com:office:smarttags" w:element="City">
          <w:r w:rsidRPr="000E4910">
            <w:rPr>
              <w:rFonts w:ascii="Garamond" w:hAnsi="Garamond" w:cs="Garamond"/>
              <w:color w:val="000000"/>
              <w:sz w:val="22"/>
              <w:szCs w:val="22"/>
            </w:rPr>
            <w:t>University of Graz</w:t>
          </w:r>
        </w:smartTag>
        <w:r w:rsidRPr="000E4910">
          <w:rPr>
            <w:rFonts w:ascii="Garamond" w:hAnsi="Garamond" w:cs="Garamond"/>
            <w:color w:val="000000"/>
            <w:sz w:val="22"/>
            <w:szCs w:val="22"/>
          </w:rPr>
          <w:t xml:space="preserve">, </w:t>
        </w:r>
        <w:smartTag w:uri="urn:schemas-microsoft-com:office:smarttags" w:element="country-region">
          <w:r w:rsidRPr="000E4910">
            <w:rPr>
              <w:rFonts w:ascii="Garamond" w:hAnsi="Garamond" w:cs="Garamond"/>
              <w:color w:val="000000"/>
              <w:sz w:val="22"/>
              <w:szCs w:val="22"/>
            </w:rPr>
            <w:t>Austria</w:t>
          </w:r>
        </w:smartTag>
      </w:smartTag>
      <w:r w:rsidRPr="000E4910">
        <w:rPr>
          <w:rFonts w:ascii="Garamond" w:hAnsi="Garamond" w:cs="Garamond"/>
          <w:color w:val="000000"/>
          <w:sz w:val="22"/>
          <w:szCs w:val="22"/>
        </w:rPr>
        <w:t xml:space="preserve">; </w:t>
      </w:r>
    </w:p>
    <w:p w14:paraId="778B647D" w14:textId="77777777" w:rsidR="00D31FE7" w:rsidRPr="000E4910" w:rsidRDefault="00D31FE7" w:rsidP="009D49D8">
      <w:pPr>
        <w:pStyle w:val="NormalWeb"/>
        <w:jc w:val="both"/>
        <w:rPr>
          <w:rFonts w:ascii="Garamond" w:hAnsi="Garamond" w:cs="Garamond"/>
          <w:color w:val="000000"/>
          <w:sz w:val="22"/>
          <w:szCs w:val="22"/>
        </w:rPr>
      </w:pPr>
      <w:r w:rsidRPr="000E4910">
        <w:rPr>
          <w:rFonts w:ascii="Garamond" w:hAnsi="Garamond" w:cs="Garamond"/>
          <w:color w:val="000000"/>
          <w:sz w:val="22"/>
          <w:szCs w:val="22"/>
          <w:vertAlign w:val="superscript"/>
        </w:rPr>
        <w:t>4</w:t>
      </w:r>
      <w:r w:rsidRPr="000E4910">
        <w:rPr>
          <w:rFonts w:ascii="Garamond" w:hAnsi="Garamond" w:cs="Garamond"/>
          <w:color w:val="000000"/>
          <w:sz w:val="22"/>
          <w:szCs w:val="22"/>
        </w:rPr>
        <w:t xml:space="preserve">Department of Dermatology and Venerology, </w:t>
      </w:r>
      <w:smartTag w:uri="urn:schemas-microsoft-com:office:smarttags" w:element="place">
        <w:smartTag w:uri="urn:schemas-microsoft-com:office:smarttags" w:element="PlaceName">
          <w:r w:rsidRPr="000E4910">
            <w:rPr>
              <w:rFonts w:ascii="Garamond" w:hAnsi="Garamond" w:cs="Garamond"/>
              <w:color w:val="000000"/>
              <w:sz w:val="22"/>
              <w:szCs w:val="22"/>
            </w:rPr>
            <w:t>Medical</w:t>
          </w:r>
        </w:smartTag>
        <w:r w:rsidRPr="000E4910">
          <w:rPr>
            <w:rFonts w:ascii="Garamond" w:hAnsi="Garamond" w:cs="Garamond"/>
            <w:color w:val="000000"/>
            <w:sz w:val="22"/>
            <w:szCs w:val="22"/>
          </w:rPr>
          <w:t xml:space="preserve"> </w:t>
        </w:r>
        <w:smartTag w:uri="urn:schemas-microsoft-com:office:smarttags" w:element="PlaceType">
          <w:r w:rsidRPr="000E4910">
            <w:rPr>
              <w:rFonts w:ascii="Garamond" w:hAnsi="Garamond" w:cs="Garamond"/>
              <w:color w:val="000000"/>
              <w:sz w:val="22"/>
              <w:szCs w:val="22"/>
            </w:rPr>
            <w:t>University</w:t>
          </w:r>
        </w:smartTag>
      </w:smartTag>
      <w:r w:rsidRPr="000E4910">
        <w:rPr>
          <w:rFonts w:ascii="Garamond" w:hAnsi="Garamond" w:cs="Garamond"/>
          <w:color w:val="000000"/>
          <w:sz w:val="22"/>
          <w:szCs w:val="22"/>
        </w:rPr>
        <w:t xml:space="preserve"> of Graz &amp; Outpatient Allergy </w:t>
      </w:r>
    </w:p>
    <w:p w14:paraId="399B0460" w14:textId="77777777" w:rsidR="00D31FE7" w:rsidRPr="000E4910" w:rsidRDefault="00D31FE7" w:rsidP="009D49D8">
      <w:pPr>
        <w:pStyle w:val="NormalWeb"/>
        <w:jc w:val="both"/>
        <w:rPr>
          <w:rFonts w:ascii="Garamond" w:hAnsi="Garamond" w:cs="Garamond"/>
          <w:sz w:val="22"/>
          <w:szCs w:val="22"/>
        </w:rPr>
      </w:pPr>
      <w:r w:rsidRPr="000E4910">
        <w:rPr>
          <w:rFonts w:ascii="Garamond" w:hAnsi="Garamond" w:cs="Garamond"/>
          <w:color w:val="000000"/>
          <w:sz w:val="22"/>
          <w:szCs w:val="22"/>
        </w:rPr>
        <w:t xml:space="preserve">Clinic Reumannplatz, </w:t>
      </w:r>
      <w:smartTag w:uri="urn:schemas-microsoft-com:office:smarttags" w:element="place">
        <w:smartTag w:uri="urn:schemas-microsoft-com:office:smarttags" w:element="City">
          <w:r w:rsidRPr="000E4910">
            <w:rPr>
              <w:rFonts w:ascii="Garamond" w:hAnsi="Garamond" w:cs="Garamond"/>
              <w:color w:val="000000"/>
              <w:sz w:val="22"/>
              <w:szCs w:val="22"/>
            </w:rPr>
            <w:t>Vienna</w:t>
          </w:r>
        </w:smartTag>
        <w:r w:rsidRPr="000E4910">
          <w:rPr>
            <w:rFonts w:ascii="Garamond" w:hAnsi="Garamond" w:cs="Garamond"/>
            <w:color w:val="000000"/>
            <w:sz w:val="22"/>
            <w:szCs w:val="22"/>
          </w:rPr>
          <w:t xml:space="preserve">, </w:t>
        </w:r>
        <w:smartTag w:uri="urn:schemas-microsoft-com:office:smarttags" w:element="country-region">
          <w:r w:rsidRPr="000E4910">
            <w:rPr>
              <w:rFonts w:ascii="Garamond" w:hAnsi="Garamond" w:cs="Garamond"/>
              <w:color w:val="000000"/>
              <w:sz w:val="22"/>
              <w:szCs w:val="22"/>
            </w:rPr>
            <w:t>Austria</w:t>
          </w:r>
        </w:smartTag>
      </w:smartTag>
      <w:r w:rsidRPr="000E4910">
        <w:rPr>
          <w:rFonts w:ascii="Garamond" w:hAnsi="Garamond" w:cs="Garamond"/>
          <w:color w:val="000000"/>
          <w:sz w:val="22"/>
          <w:szCs w:val="22"/>
        </w:rPr>
        <w:t>;</w:t>
      </w:r>
      <w:r w:rsidRPr="000E4910">
        <w:rPr>
          <w:rFonts w:ascii="Garamond" w:hAnsi="Garamond" w:cs="Garamond"/>
          <w:sz w:val="22"/>
          <w:szCs w:val="22"/>
          <w:vertAlign w:val="superscript"/>
        </w:rPr>
        <w:t xml:space="preserve"> 5</w:t>
      </w:r>
      <w:r w:rsidRPr="000E4910">
        <w:rPr>
          <w:rFonts w:ascii="Garamond" w:hAnsi="Garamond" w:cs="Garamond"/>
          <w:sz w:val="22"/>
          <w:szCs w:val="22"/>
        </w:rPr>
        <w:t xml:space="preserve">Food Allergy Referral Centre Veneto Region Department of Women </w:t>
      </w:r>
    </w:p>
    <w:p w14:paraId="0B039F2F" w14:textId="77777777" w:rsidR="00D31FE7" w:rsidRPr="000E4910" w:rsidRDefault="00D31FE7" w:rsidP="009D49D8">
      <w:pPr>
        <w:pStyle w:val="NormalWeb"/>
        <w:jc w:val="both"/>
        <w:rPr>
          <w:rFonts w:ascii="Garamond" w:hAnsi="Garamond" w:cs="Garamond"/>
          <w:color w:val="444444"/>
          <w:sz w:val="22"/>
          <w:szCs w:val="22"/>
          <w:shd w:val="clear" w:color="auto" w:fill="FFFFFF"/>
        </w:rPr>
      </w:pPr>
      <w:r w:rsidRPr="000E4910">
        <w:rPr>
          <w:rFonts w:ascii="Garamond" w:hAnsi="Garamond" w:cs="Garamond"/>
          <w:sz w:val="22"/>
          <w:szCs w:val="22"/>
        </w:rPr>
        <w:t xml:space="preserve">and </w:t>
      </w:r>
      <w:smartTag w:uri="urn:schemas-microsoft-com:office:smarttags" w:element="place">
        <w:smartTag w:uri="urn:schemas-microsoft-com:office:smarttags" w:element="City">
          <w:r w:rsidRPr="000E4910">
            <w:rPr>
              <w:rFonts w:ascii="Garamond" w:hAnsi="Garamond" w:cs="Garamond"/>
              <w:sz w:val="22"/>
              <w:szCs w:val="22"/>
            </w:rPr>
            <w:t>Child Health Padua General University Hospital</w:t>
          </w:r>
        </w:smartTag>
        <w:r w:rsidRPr="000E4910">
          <w:rPr>
            <w:rFonts w:ascii="Garamond" w:hAnsi="Garamond" w:cs="Garamond"/>
            <w:sz w:val="22"/>
            <w:szCs w:val="22"/>
          </w:rPr>
          <w:t xml:space="preserve">, </w:t>
        </w:r>
        <w:smartTag w:uri="urn:schemas-microsoft-com:office:smarttags" w:element="country-region">
          <w:r w:rsidRPr="000E4910">
            <w:rPr>
              <w:rFonts w:ascii="Garamond" w:hAnsi="Garamond" w:cs="Garamond"/>
              <w:sz w:val="22"/>
              <w:szCs w:val="22"/>
            </w:rPr>
            <w:t>Italy</w:t>
          </w:r>
        </w:smartTag>
      </w:smartTag>
      <w:r w:rsidRPr="000E4910">
        <w:rPr>
          <w:rFonts w:ascii="Garamond" w:hAnsi="Garamond" w:cs="Garamond"/>
          <w:sz w:val="22"/>
          <w:szCs w:val="22"/>
        </w:rPr>
        <w:t xml:space="preserve">; </w:t>
      </w:r>
      <w:r w:rsidRPr="000E4910">
        <w:rPr>
          <w:rFonts w:ascii="Garamond" w:hAnsi="Garamond" w:cs="Garamond"/>
          <w:sz w:val="22"/>
          <w:szCs w:val="22"/>
          <w:vertAlign w:val="superscript"/>
        </w:rPr>
        <w:t>6</w:t>
      </w:r>
      <w:r w:rsidRPr="000E4910">
        <w:rPr>
          <w:rFonts w:ascii="Garamond" w:hAnsi="Garamond" w:cs="Garamond"/>
          <w:color w:val="444444"/>
          <w:shd w:val="clear" w:color="auto" w:fill="FFFFFF"/>
        </w:rPr>
        <w:t xml:space="preserve"> </w:t>
      </w:r>
      <w:r w:rsidRPr="000E4910">
        <w:rPr>
          <w:rFonts w:ascii="Garamond" w:hAnsi="Garamond" w:cs="Garamond"/>
          <w:color w:val="444444"/>
          <w:sz w:val="22"/>
          <w:szCs w:val="22"/>
          <w:shd w:val="clear" w:color="auto" w:fill="FFFFFF"/>
        </w:rPr>
        <w:t xml:space="preserve">Swiss Institute of Allergy and Asthma Research </w:t>
      </w:r>
    </w:p>
    <w:p w14:paraId="24FE8C6B" w14:textId="77777777" w:rsidR="00D31FE7" w:rsidRPr="00EE4C17" w:rsidRDefault="00D31FE7" w:rsidP="009D49D8">
      <w:pPr>
        <w:pStyle w:val="NormalWeb"/>
        <w:jc w:val="both"/>
        <w:rPr>
          <w:rFonts w:ascii="Garamond" w:hAnsi="Garamond" w:cs="Garamond"/>
          <w:color w:val="000000"/>
          <w:sz w:val="22"/>
          <w:szCs w:val="22"/>
          <w:lang w:val="es-ES"/>
        </w:rPr>
      </w:pPr>
      <w:r w:rsidRPr="00EE4C17">
        <w:rPr>
          <w:rFonts w:ascii="Garamond" w:hAnsi="Garamond" w:cs="Garamond"/>
          <w:color w:val="444444"/>
          <w:sz w:val="22"/>
          <w:szCs w:val="22"/>
          <w:shd w:val="clear" w:color="auto" w:fill="FFFFFF"/>
          <w:lang w:val="es-ES"/>
        </w:rPr>
        <w:t>(SIAF), University of Zurich, Switzerland</w:t>
      </w:r>
      <w:r w:rsidRPr="00EE4C17">
        <w:rPr>
          <w:rFonts w:ascii="Garamond" w:hAnsi="Garamond" w:cs="Garamond"/>
          <w:color w:val="444444"/>
          <w:sz w:val="22"/>
          <w:szCs w:val="22"/>
          <w:shd w:val="clear" w:color="auto" w:fill="FFFFFF"/>
          <w:vertAlign w:val="superscript"/>
          <w:lang w:val="es-ES"/>
        </w:rPr>
        <w:t xml:space="preserve"> </w:t>
      </w:r>
      <w:r w:rsidRPr="00EE4C17">
        <w:rPr>
          <w:rFonts w:ascii="Garamond" w:hAnsi="Garamond" w:cs="Garamond"/>
          <w:sz w:val="22"/>
          <w:szCs w:val="22"/>
          <w:vertAlign w:val="superscript"/>
          <w:lang w:val="es-ES"/>
        </w:rPr>
        <w:t xml:space="preserve"> </w:t>
      </w:r>
      <w:r w:rsidRPr="00EE4C17">
        <w:rPr>
          <w:rFonts w:ascii="Garamond" w:hAnsi="Garamond" w:cs="Garamond"/>
          <w:color w:val="000000"/>
          <w:sz w:val="22"/>
          <w:szCs w:val="22"/>
          <w:lang w:val="es-ES"/>
        </w:rPr>
        <w:t xml:space="preserve">Servicio de Enfermedades del Sistema Inmune-Alergia. Hospital </w:t>
      </w:r>
    </w:p>
    <w:p w14:paraId="545D9D24" w14:textId="77777777" w:rsidR="00D31FE7" w:rsidRPr="00EE4C17" w:rsidRDefault="00D31FE7" w:rsidP="009D49D8">
      <w:pPr>
        <w:pStyle w:val="NormalWeb"/>
        <w:jc w:val="both"/>
        <w:rPr>
          <w:rFonts w:ascii="Garamond" w:hAnsi="Garamond" w:cs="Garamond"/>
          <w:color w:val="000000"/>
          <w:sz w:val="22"/>
          <w:szCs w:val="22"/>
          <w:lang w:val="es-ES"/>
        </w:rPr>
      </w:pPr>
      <w:r w:rsidRPr="00EE4C17">
        <w:rPr>
          <w:rFonts w:ascii="Garamond" w:hAnsi="Garamond" w:cs="Garamond"/>
          <w:color w:val="000000"/>
          <w:sz w:val="22"/>
          <w:szCs w:val="22"/>
          <w:lang w:val="es-ES"/>
        </w:rPr>
        <w:t>Universitario Príncipe de Asturias, Departamento de Medicina y Especialidades Médicas,</w:t>
      </w:r>
      <w:r w:rsidRPr="00EE4C17">
        <w:rPr>
          <w:rFonts w:ascii="Garamond" w:hAnsi="Garamond" w:cs="Garamond"/>
          <w:color w:val="000000"/>
          <w:sz w:val="22"/>
          <w:szCs w:val="22"/>
          <w:vertAlign w:val="superscript"/>
          <w:lang w:val="es-ES"/>
        </w:rPr>
        <w:t>7</w:t>
      </w:r>
      <w:r w:rsidRPr="00EE4C17">
        <w:rPr>
          <w:rFonts w:ascii="Garamond" w:hAnsi="Garamond" w:cs="Garamond"/>
          <w:color w:val="000000"/>
          <w:sz w:val="22"/>
          <w:szCs w:val="22"/>
          <w:lang w:val="es-ES"/>
        </w:rPr>
        <w:t xml:space="preserve">Universidad de Alcalá, </w:t>
      </w:r>
    </w:p>
    <w:p w14:paraId="266257BB" w14:textId="77777777" w:rsidR="00D31FE7" w:rsidRPr="000E4910" w:rsidRDefault="00D31FE7" w:rsidP="009D49D8">
      <w:pPr>
        <w:pStyle w:val="NormalWeb"/>
        <w:jc w:val="both"/>
        <w:rPr>
          <w:rFonts w:ascii="Garamond" w:hAnsi="Garamond" w:cs="Garamond"/>
          <w:color w:val="000000"/>
          <w:sz w:val="22"/>
          <w:szCs w:val="22"/>
          <w:vertAlign w:val="superscript"/>
        </w:rPr>
      </w:pPr>
      <w:smartTag w:uri="urn:schemas-microsoft-com:office:smarttags" w:element="place">
        <w:smartTag w:uri="urn:schemas-microsoft-com:office:smarttags" w:element="City">
          <w:r w:rsidRPr="000E4910">
            <w:rPr>
              <w:rFonts w:ascii="Garamond" w:hAnsi="Garamond" w:cs="Garamond"/>
              <w:color w:val="000000"/>
              <w:sz w:val="22"/>
              <w:szCs w:val="22"/>
            </w:rPr>
            <w:t>Madrid</w:t>
          </w:r>
        </w:smartTag>
        <w:r w:rsidRPr="000E4910">
          <w:rPr>
            <w:rFonts w:ascii="Garamond" w:hAnsi="Garamond" w:cs="Garamond"/>
            <w:color w:val="000000"/>
            <w:sz w:val="22"/>
            <w:szCs w:val="22"/>
          </w:rPr>
          <w:t xml:space="preserve">, </w:t>
        </w:r>
        <w:smartTag w:uri="urn:schemas-microsoft-com:office:smarttags" w:element="country-region">
          <w:r w:rsidRPr="000E4910">
            <w:rPr>
              <w:rFonts w:ascii="Garamond" w:hAnsi="Garamond" w:cs="Garamond"/>
              <w:color w:val="000000"/>
              <w:sz w:val="22"/>
              <w:szCs w:val="22"/>
            </w:rPr>
            <w:t>Spain</w:t>
          </w:r>
        </w:smartTag>
      </w:smartTag>
      <w:r w:rsidRPr="000E4910">
        <w:rPr>
          <w:rFonts w:ascii="Garamond" w:hAnsi="Garamond" w:cs="Garamond"/>
          <w:color w:val="000000"/>
          <w:sz w:val="22"/>
          <w:szCs w:val="22"/>
        </w:rPr>
        <w:t xml:space="preserve">; </w:t>
      </w:r>
      <w:r w:rsidRPr="000E4910">
        <w:rPr>
          <w:rFonts w:ascii="Garamond" w:hAnsi="Garamond" w:cs="Garamond"/>
          <w:color w:val="000000"/>
          <w:sz w:val="22"/>
          <w:szCs w:val="22"/>
          <w:vertAlign w:val="superscript"/>
        </w:rPr>
        <w:t>8</w:t>
      </w:r>
      <w:r w:rsidRPr="000E4910">
        <w:rPr>
          <w:rFonts w:ascii="Garamond" w:hAnsi="Garamond" w:cs="Garamond"/>
          <w:color w:val="000000"/>
          <w:sz w:val="22"/>
          <w:szCs w:val="22"/>
        </w:rPr>
        <w:t xml:space="preserve">Allergy Unit, Department of Internal Medicine, University </w:t>
      </w:r>
      <w:smartTag w:uri="urn:schemas-microsoft-com:office:smarttags" w:element="place">
        <w:smartTag w:uri="urn:schemas-microsoft-com:office:smarttags" w:element="City">
          <w:r w:rsidRPr="000E4910">
            <w:rPr>
              <w:rFonts w:ascii="Garamond" w:hAnsi="Garamond" w:cs="Garamond"/>
              <w:color w:val="000000"/>
              <w:sz w:val="22"/>
              <w:szCs w:val="22"/>
            </w:rPr>
            <w:t>Hospital of Ancona</w:t>
          </w:r>
        </w:smartTag>
        <w:r w:rsidRPr="000E4910">
          <w:rPr>
            <w:rFonts w:ascii="Garamond" w:hAnsi="Garamond" w:cs="Garamond"/>
            <w:color w:val="000000"/>
            <w:sz w:val="22"/>
            <w:szCs w:val="22"/>
          </w:rPr>
          <w:t xml:space="preserve">, </w:t>
        </w:r>
        <w:smartTag w:uri="urn:schemas-microsoft-com:office:smarttags" w:element="country-region">
          <w:r w:rsidRPr="000E4910">
            <w:rPr>
              <w:rFonts w:ascii="Garamond" w:hAnsi="Garamond" w:cs="Garamond"/>
              <w:color w:val="000000"/>
              <w:sz w:val="22"/>
              <w:szCs w:val="22"/>
            </w:rPr>
            <w:t>Italy</w:t>
          </w:r>
        </w:smartTag>
      </w:smartTag>
      <w:r w:rsidRPr="000E4910">
        <w:rPr>
          <w:rFonts w:ascii="Garamond" w:hAnsi="Garamond" w:cs="Garamond"/>
          <w:color w:val="000000"/>
          <w:sz w:val="22"/>
          <w:szCs w:val="22"/>
        </w:rPr>
        <w:t xml:space="preserve">; </w:t>
      </w:r>
      <w:r w:rsidRPr="000E4910">
        <w:rPr>
          <w:rFonts w:ascii="Garamond" w:hAnsi="Garamond" w:cs="Garamond"/>
          <w:color w:val="000000"/>
          <w:sz w:val="22"/>
          <w:szCs w:val="22"/>
          <w:vertAlign w:val="superscript"/>
        </w:rPr>
        <w:t>9</w:t>
      </w:r>
    </w:p>
    <w:p w14:paraId="25CC58C2" w14:textId="77777777" w:rsidR="00D31FE7" w:rsidRPr="000E4910" w:rsidRDefault="00D31FE7" w:rsidP="009D49D8">
      <w:pPr>
        <w:pStyle w:val="NormalWeb"/>
        <w:jc w:val="both"/>
        <w:rPr>
          <w:rFonts w:ascii="Garamond" w:hAnsi="Garamond" w:cs="Garamond"/>
          <w:sz w:val="22"/>
          <w:szCs w:val="22"/>
        </w:rPr>
      </w:pPr>
      <w:r w:rsidRPr="000E4910">
        <w:rPr>
          <w:rStyle w:val="Emphasis"/>
          <w:rFonts w:ascii="Garamond" w:hAnsi="Garamond" w:cs="Garamond"/>
          <w:i w:val="0"/>
          <w:iCs w:val="0"/>
          <w:color w:val="000000"/>
          <w:sz w:val="22"/>
          <w:szCs w:val="22"/>
        </w:rPr>
        <w:t xml:space="preserve">Department of Dermatology and Venerology, Medical </w:t>
      </w:r>
      <w:smartTag w:uri="urn:schemas-microsoft-com:office:smarttags" w:element="place">
        <w:smartTag w:uri="urn:schemas-microsoft-com:office:smarttags" w:element="City">
          <w:r w:rsidRPr="000E4910">
            <w:rPr>
              <w:rStyle w:val="Emphasis"/>
              <w:rFonts w:ascii="Garamond" w:hAnsi="Garamond" w:cs="Garamond"/>
              <w:i w:val="0"/>
              <w:iCs w:val="0"/>
              <w:color w:val="000000"/>
              <w:sz w:val="22"/>
              <w:szCs w:val="22"/>
            </w:rPr>
            <w:t>University of Graz</w:t>
          </w:r>
        </w:smartTag>
        <w:r w:rsidRPr="000E4910">
          <w:rPr>
            <w:rStyle w:val="Emphasis"/>
            <w:rFonts w:ascii="Garamond" w:hAnsi="Garamond" w:cs="Garamond"/>
            <w:i w:val="0"/>
            <w:iCs w:val="0"/>
            <w:color w:val="000000"/>
            <w:sz w:val="22"/>
            <w:szCs w:val="22"/>
          </w:rPr>
          <w:t xml:space="preserve">, </w:t>
        </w:r>
        <w:smartTag w:uri="urn:schemas-microsoft-com:office:smarttags" w:element="country-region">
          <w:r w:rsidRPr="000E4910">
            <w:rPr>
              <w:rStyle w:val="Emphasis"/>
              <w:rFonts w:ascii="Garamond" w:hAnsi="Garamond" w:cs="Garamond"/>
              <w:i w:val="0"/>
              <w:iCs w:val="0"/>
              <w:color w:val="000000"/>
              <w:sz w:val="22"/>
              <w:szCs w:val="22"/>
            </w:rPr>
            <w:t>Austria</w:t>
          </w:r>
        </w:smartTag>
      </w:smartTag>
      <w:r w:rsidRPr="000E4910">
        <w:rPr>
          <w:rStyle w:val="Emphasis"/>
          <w:rFonts w:ascii="Garamond" w:hAnsi="Garamond" w:cs="Garamond"/>
          <w:i w:val="0"/>
          <w:iCs w:val="0"/>
          <w:color w:val="000000"/>
          <w:sz w:val="22"/>
          <w:szCs w:val="22"/>
        </w:rPr>
        <w:t xml:space="preserve">; </w:t>
      </w:r>
      <w:r w:rsidRPr="000E4910">
        <w:rPr>
          <w:rStyle w:val="Emphasis"/>
          <w:rFonts w:ascii="Garamond" w:hAnsi="Garamond" w:cs="Garamond"/>
          <w:i w:val="0"/>
          <w:iCs w:val="0"/>
          <w:color w:val="000000"/>
          <w:sz w:val="22"/>
          <w:szCs w:val="22"/>
          <w:vertAlign w:val="superscript"/>
        </w:rPr>
        <w:t>10</w:t>
      </w:r>
      <w:r w:rsidRPr="000E4910">
        <w:rPr>
          <w:rFonts w:ascii="Garamond" w:hAnsi="Garamond" w:cs="Garamond"/>
          <w:sz w:val="22"/>
          <w:szCs w:val="22"/>
        </w:rPr>
        <w:t xml:space="preserve">Section of Allergy and </w:t>
      </w:r>
    </w:p>
    <w:p w14:paraId="2B75CA51" w14:textId="77777777" w:rsidR="00D31FE7" w:rsidRPr="000E4910" w:rsidRDefault="00D31FE7" w:rsidP="009D49D8">
      <w:pPr>
        <w:pStyle w:val="NormalWeb"/>
        <w:jc w:val="both"/>
        <w:rPr>
          <w:rFonts w:ascii="Garamond" w:hAnsi="Garamond" w:cs="Garamond"/>
          <w:sz w:val="22"/>
          <w:szCs w:val="22"/>
        </w:rPr>
      </w:pPr>
      <w:r w:rsidRPr="000E4910">
        <w:rPr>
          <w:rFonts w:ascii="Garamond" w:hAnsi="Garamond" w:cs="Garamond"/>
          <w:sz w:val="22"/>
          <w:szCs w:val="22"/>
        </w:rPr>
        <w:t xml:space="preserve">Clinical Immunology, </w:t>
      </w:r>
      <w:smartTag w:uri="urn:schemas-microsoft-com:office:smarttags" w:element="place">
        <w:smartTag w:uri="urn:schemas-microsoft-com:office:smarttags" w:element="PlaceName">
          <w:r w:rsidRPr="000E4910">
            <w:rPr>
              <w:rFonts w:ascii="Garamond" w:hAnsi="Garamond" w:cs="Garamond"/>
              <w:sz w:val="22"/>
              <w:szCs w:val="22"/>
            </w:rPr>
            <w:t>Imperial</w:t>
          </w:r>
        </w:smartTag>
        <w:r w:rsidRPr="000E4910">
          <w:rPr>
            <w:rFonts w:ascii="Garamond" w:hAnsi="Garamond" w:cs="Garamond"/>
            <w:sz w:val="22"/>
            <w:szCs w:val="22"/>
          </w:rPr>
          <w:t xml:space="preserve"> </w:t>
        </w:r>
        <w:smartTag w:uri="urn:schemas-microsoft-com:office:smarttags" w:element="PlaceType">
          <w:r w:rsidRPr="000E4910">
            <w:rPr>
              <w:rFonts w:ascii="Garamond" w:hAnsi="Garamond" w:cs="Garamond"/>
              <w:sz w:val="22"/>
              <w:szCs w:val="22"/>
            </w:rPr>
            <w:t>College</w:t>
          </w:r>
        </w:smartTag>
      </w:smartTag>
      <w:r w:rsidRPr="000E4910">
        <w:rPr>
          <w:rFonts w:ascii="Garamond" w:hAnsi="Garamond" w:cs="Garamond"/>
          <w:sz w:val="22"/>
          <w:szCs w:val="22"/>
        </w:rPr>
        <w:t xml:space="preserve"> </w:t>
      </w:r>
      <w:smartTag w:uri="urn:schemas-microsoft-com:office:smarttags" w:element="place">
        <w:smartTag w:uri="urn:schemas-microsoft-com:office:smarttags" w:element="City">
          <w:r w:rsidRPr="000E4910">
            <w:rPr>
              <w:rFonts w:ascii="Garamond" w:hAnsi="Garamond" w:cs="Garamond"/>
              <w:sz w:val="22"/>
              <w:szCs w:val="22"/>
            </w:rPr>
            <w:t>London</w:t>
          </w:r>
        </w:smartTag>
      </w:smartTag>
      <w:r w:rsidRPr="000E4910">
        <w:rPr>
          <w:rFonts w:ascii="Garamond" w:hAnsi="Garamond" w:cs="Garamond"/>
          <w:sz w:val="22"/>
          <w:szCs w:val="22"/>
        </w:rPr>
        <w:t xml:space="preserve">, National Heart and Lung Institute, Royal Brompton </w:t>
      </w:r>
    </w:p>
    <w:p w14:paraId="60DF55F9" w14:textId="77777777" w:rsidR="00D31FE7" w:rsidRPr="000E4910" w:rsidRDefault="00D31FE7" w:rsidP="009D49D8">
      <w:pPr>
        <w:pStyle w:val="NormalWeb"/>
        <w:jc w:val="both"/>
        <w:rPr>
          <w:rFonts w:ascii="Garamond" w:hAnsi="Garamond" w:cs="Garamond"/>
          <w:color w:val="000000"/>
          <w:sz w:val="22"/>
          <w:szCs w:val="22"/>
          <w:lang w:val="en-US"/>
        </w:rPr>
      </w:pPr>
      <w:r w:rsidRPr="000E4910">
        <w:rPr>
          <w:rFonts w:ascii="Garamond" w:hAnsi="Garamond" w:cs="Garamond"/>
          <w:sz w:val="22"/>
          <w:szCs w:val="22"/>
        </w:rPr>
        <w:t xml:space="preserve">Hospital, </w:t>
      </w:r>
      <w:smartTag w:uri="urn:schemas-microsoft-com:office:smarttags" w:element="place">
        <w:smartTag w:uri="urn:schemas-microsoft-com:office:smarttags" w:element="City">
          <w:r w:rsidRPr="000E4910">
            <w:rPr>
              <w:rFonts w:ascii="Garamond" w:hAnsi="Garamond" w:cs="Garamond"/>
              <w:sz w:val="22"/>
              <w:szCs w:val="22"/>
            </w:rPr>
            <w:t>London</w:t>
          </w:r>
        </w:smartTag>
        <w:r w:rsidRPr="000E4910">
          <w:rPr>
            <w:rFonts w:ascii="Garamond" w:hAnsi="Garamond" w:cs="Garamond"/>
            <w:sz w:val="22"/>
            <w:szCs w:val="22"/>
          </w:rPr>
          <w:t xml:space="preserve">, </w:t>
        </w:r>
        <w:smartTag w:uri="urn:schemas-microsoft-com:office:smarttags" w:element="country-region">
          <w:r w:rsidRPr="000E4910">
            <w:rPr>
              <w:rFonts w:ascii="Garamond" w:hAnsi="Garamond" w:cs="Garamond"/>
              <w:sz w:val="22"/>
              <w:szCs w:val="22"/>
            </w:rPr>
            <w:t>United Kingdom</w:t>
          </w:r>
        </w:smartTag>
      </w:smartTag>
      <w:r w:rsidRPr="000E4910">
        <w:rPr>
          <w:rFonts w:ascii="Garamond" w:hAnsi="Garamond" w:cs="Garamond"/>
          <w:sz w:val="22"/>
          <w:szCs w:val="22"/>
        </w:rPr>
        <w:t xml:space="preserve">; </w:t>
      </w:r>
      <w:r w:rsidRPr="000E4910">
        <w:rPr>
          <w:rFonts w:ascii="Garamond" w:hAnsi="Garamond" w:cs="Garamond"/>
          <w:sz w:val="22"/>
          <w:szCs w:val="22"/>
          <w:vertAlign w:val="superscript"/>
        </w:rPr>
        <w:t>11</w:t>
      </w:r>
      <w:r w:rsidRPr="000E4910">
        <w:rPr>
          <w:rFonts w:ascii="Garamond" w:hAnsi="Garamond" w:cs="Garamond"/>
          <w:color w:val="000000"/>
          <w:sz w:val="22"/>
          <w:szCs w:val="22"/>
          <w:lang w:val="en-US"/>
        </w:rPr>
        <w:t xml:space="preserve">Department of Pediatrics, </w:t>
      </w:r>
      <w:smartTag w:uri="urn:schemas-microsoft-com:office:smarttags" w:element="place">
        <w:smartTag w:uri="urn:schemas-microsoft-com:office:smarttags" w:element="PlaceName">
          <w:r w:rsidRPr="000E4910">
            <w:rPr>
              <w:rFonts w:ascii="Garamond" w:hAnsi="Garamond" w:cs="Garamond"/>
              <w:color w:val="000000"/>
              <w:sz w:val="22"/>
              <w:szCs w:val="22"/>
              <w:lang w:val="en-US"/>
            </w:rPr>
            <w:t>Jagiellonian</w:t>
          </w:r>
        </w:smartTag>
        <w:r w:rsidRPr="000E4910">
          <w:rPr>
            <w:rFonts w:ascii="Garamond" w:hAnsi="Garamond" w:cs="Garamond"/>
            <w:color w:val="000000"/>
            <w:sz w:val="22"/>
            <w:szCs w:val="22"/>
            <w:lang w:val="en-US"/>
          </w:rPr>
          <w:t xml:space="preserve"> </w:t>
        </w:r>
        <w:smartTag w:uri="urn:schemas-microsoft-com:office:smarttags" w:element="PlaceType">
          <w:r w:rsidRPr="000E4910">
            <w:rPr>
              <w:rFonts w:ascii="Garamond" w:hAnsi="Garamond" w:cs="Garamond"/>
              <w:color w:val="000000"/>
              <w:sz w:val="22"/>
              <w:szCs w:val="22"/>
              <w:lang w:val="en-US"/>
            </w:rPr>
            <w:t>University</w:t>
          </w:r>
        </w:smartTag>
        <w:r w:rsidRPr="000E4910">
          <w:rPr>
            <w:rFonts w:ascii="Garamond" w:hAnsi="Garamond" w:cs="Garamond"/>
            <w:color w:val="000000"/>
            <w:sz w:val="22"/>
            <w:szCs w:val="22"/>
            <w:lang w:val="en-US"/>
          </w:rPr>
          <w:t xml:space="preserve"> </w:t>
        </w:r>
        <w:smartTag w:uri="urn:schemas-microsoft-com:office:smarttags" w:element="PlaceName">
          <w:r w:rsidRPr="000E4910">
            <w:rPr>
              <w:rFonts w:ascii="Garamond" w:hAnsi="Garamond" w:cs="Garamond"/>
              <w:color w:val="000000"/>
              <w:sz w:val="22"/>
              <w:szCs w:val="22"/>
              <w:lang w:val="en-US"/>
            </w:rPr>
            <w:t>Medical</w:t>
          </w:r>
        </w:smartTag>
        <w:r w:rsidRPr="000E4910">
          <w:rPr>
            <w:rFonts w:ascii="Garamond" w:hAnsi="Garamond" w:cs="Garamond"/>
            <w:color w:val="000000"/>
            <w:sz w:val="22"/>
            <w:szCs w:val="22"/>
            <w:lang w:val="en-US"/>
          </w:rPr>
          <w:t xml:space="preserve"> </w:t>
        </w:r>
        <w:smartTag w:uri="urn:schemas-microsoft-com:office:smarttags" w:element="PlaceType">
          <w:r w:rsidRPr="000E4910">
            <w:rPr>
              <w:rFonts w:ascii="Garamond" w:hAnsi="Garamond" w:cs="Garamond"/>
              <w:color w:val="000000"/>
              <w:sz w:val="22"/>
              <w:szCs w:val="22"/>
              <w:lang w:val="en-US"/>
            </w:rPr>
            <w:t>College</w:t>
          </w:r>
        </w:smartTag>
      </w:smartTag>
      <w:r w:rsidRPr="000E4910">
        <w:rPr>
          <w:rFonts w:ascii="Garamond" w:hAnsi="Garamond" w:cs="Garamond"/>
          <w:color w:val="000000"/>
          <w:sz w:val="22"/>
          <w:szCs w:val="22"/>
          <w:lang w:val="en-US"/>
        </w:rPr>
        <w:t xml:space="preserve">, </w:t>
      </w:r>
    </w:p>
    <w:p w14:paraId="72F21569" w14:textId="77777777" w:rsidR="00D31FE7" w:rsidRDefault="00D31FE7" w:rsidP="009D49D8">
      <w:pPr>
        <w:pStyle w:val="NormalWeb"/>
        <w:jc w:val="both"/>
        <w:rPr>
          <w:rFonts w:ascii="Garamond" w:hAnsi="Garamond" w:cs="Garamond"/>
          <w:color w:val="000000"/>
          <w:sz w:val="22"/>
          <w:szCs w:val="22"/>
          <w:lang w:val="en-US"/>
        </w:rPr>
      </w:pPr>
      <w:smartTag w:uri="urn:schemas-microsoft-com:office:smarttags" w:element="place">
        <w:smartTag w:uri="urn:schemas-microsoft-com:office:smarttags" w:element="City">
          <w:r w:rsidRPr="000E4910">
            <w:rPr>
              <w:rFonts w:ascii="Garamond" w:hAnsi="Garamond" w:cs="Garamond"/>
              <w:color w:val="000000"/>
              <w:sz w:val="22"/>
              <w:szCs w:val="22"/>
              <w:lang w:val="en-US"/>
            </w:rPr>
            <w:t>Krakow</w:t>
          </w:r>
        </w:smartTag>
        <w:r w:rsidRPr="000E4910">
          <w:rPr>
            <w:rFonts w:ascii="Garamond" w:hAnsi="Garamond" w:cs="Garamond"/>
            <w:color w:val="000000"/>
            <w:sz w:val="22"/>
            <w:szCs w:val="22"/>
            <w:lang w:val="en-US"/>
          </w:rPr>
          <w:t xml:space="preserve">, </w:t>
        </w:r>
        <w:smartTag w:uri="urn:schemas-microsoft-com:office:smarttags" w:element="country-region">
          <w:r w:rsidRPr="000E4910">
            <w:rPr>
              <w:rFonts w:ascii="Garamond" w:hAnsi="Garamond" w:cs="Garamond"/>
              <w:color w:val="000000"/>
              <w:sz w:val="22"/>
              <w:szCs w:val="22"/>
              <w:lang w:val="en-US"/>
            </w:rPr>
            <w:t>Poland</w:t>
          </w:r>
        </w:smartTag>
      </w:smartTag>
      <w:r w:rsidRPr="000E4910">
        <w:rPr>
          <w:rFonts w:ascii="Garamond" w:hAnsi="Garamond" w:cs="Garamond"/>
          <w:color w:val="000000"/>
          <w:sz w:val="22"/>
          <w:szCs w:val="22"/>
          <w:lang w:val="en-US"/>
        </w:rPr>
        <w:t xml:space="preserve">; </w:t>
      </w:r>
      <w:r w:rsidRPr="000E4910">
        <w:rPr>
          <w:rFonts w:ascii="Garamond" w:hAnsi="Garamond" w:cs="Garamond"/>
          <w:color w:val="000000"/>
          <w:sz w:val="22"/>
          <w:szCs w:val="22"/>
          <w:vertAlign w:val="superscript"/>
          <w:lang w:val="en-US"/>
        </w:rPr>
        <w:t>12</w:t>
      </w:r>
      <w:r w:rsidRPr="000E4910">
        <w:rPr>
          <w:rFonts w:ascii="Garamond" w:hAnsi="Garamond" w:cs="Garamond"/>
          <w:color w:val="000000"/>
          <w:sz w:val="22"/>
          <w:szCs w:val="22"/>
          <w:lang w:val="en-US"/>
        </w:rPr>
        <w:t>Dept of Allergology</w:t>
      </w:r>
      <w:r>
        <w:rPr>
          <w:rFonts w:ascii="Garamond" w:hAnsi="Garamond" w:cs="Garamond"/>
          <w:color w:val="000000"/>
          <w:sz w:val="22"/>
          <w:szCs w:val="22"/>
          <w:lang w:val="en-US"/>
        </w:rPr>
        <w:t xml:space="preserve"> and</w:t>
      </w:r>
      <w:r w:rsidRPr="000E4910">
        <w:rPr>
          <w:rFonts w:ascii="Garamond" w:hAnsi="Garamond" w:cs="Garamond"/>
          <w:color w:val="000000"/>
          <w:sz w:val="22"/>
          <w:szCs w:val="22"/>
          <w:lang w:val="en-US"/>
        </w:rPr>
        <w:t xml:space="preserve"> Internal Medicine, </w:t>
      </w:r>
      <w:smartTag w:uri="urn:schemas-microsoft-com:office:smarttags" w:element="place">
        <w:smartTag w:uri="urn:schemas-microsoft-com:office:smarttags" w:element="PlaceType">
          <w:r w:rsidRPr="000E4910">
            <w:rPr>
              <w:rFonts w:ascii="Garamond" w:hAnsi="Garamond" w:cs="Garamond"/>
              <w:color w:val="000000"/>
              <w:sz w:val="22"/>
              <w:szCs w:val="22"/>
              <w:lang w:val="en-US"/>
            </w:rPr>
            <w:t>University</w:t>
          </w:r>
        </w:smartTag>
        <w:r w:rsidRPr="000E4910">
          <w:rPr>
            <w:rFonts w:ascii="Garamond" w:hAnsi="Garamond" w:cs="Garamond"/>
            <w:color w:val="000000"/>
            <w:sz w:val="22"/>
            <w:szCs w:val="22"/>
            <w:lang w:val="en-US"/>
          </w:rPr>
          <w:t xml:space="preserve"> of </w:t>
        </w:r>
        <w:smartTag w:uri="urn:schemas-microsoft-com:office:smarttags" w:element="PlaceName">
          <w:r w:rsidRPr="00797F5A">
            <w:rPr>
              <w:rFonts w:ascii="Garamond" w:hAnsi="Garamond" w:cs="Garamond"/>
              <w:color w:val="000000"/>
              <w:sz w:val="22"/>
              <w:szCs w:val="22"/>
              <w:lang w:val="en-US"/>
            </w:rPr>
            <w:t>Groningen</w:t>
          </w:r>
        </w:smartTag>
      </w:smartTag>
      <w:r w:rsidRPr="00797F5A">
        <w:rPr>
          <w:rFonts w:ascii="Garamond" w:hAnsi="Garamond" w:cs="Garamond"/>
          <w:color w:val="000000"/>
          <w:sz w:val="22"/>
          <w:szCs w:val="22"/>
          <w:lang w:val="en-US"/>
        </w:rPr>
        <w:t>, University Medical</w:t>
      </w:r>
      <w:r>
        <w:rPr>
          <w:rFonts w:ascii="Garamond" w:hAnsi="Garamond" w:cs="Garamond"/>
          <w:color w:val="000000"/>
          <w:sz w:val="22"/>
          <w:szCs w:val="22"/>
          <w:lang w:val="en-US"/>
        </w:rPr>
        <w:t xml:space="preserve"> </w:t>
      </w:r>
    </w:p>
    <w:p w14:paraId="4C2C42D2" w14:textId="77777777" w:rsidR="00D31FE7" w:rsidRDefault="00D31FE7" w:rsidP="009D49D8">
      <w:pPr>
        <w:pStyle w:val="NormalWeb"/>
        <w:jc w:val="both"/>
        <w:rPr>
          <w:rFonts w:ascii="Garamond" w:hAnsi="Garamond" w:cs="Garamond"/>
          <w:color w:val="000000"/>
          <w:sz w:val="22"/>
          <w:szCs w:val="22"/>
          <w:lang w:val="en-US"/>
        </w:rPr>
      </w:pPr>
      <w:r w:rsidRPr="000E4910">
        <w:rPr>
          <w:rFonts w:ascii="Garamond" w:hAnsi="Garamond" w:cs="Garamond"/>
          <w:color w:val="000000"/>
          <w:sz w:val="22"/>
          <w:szCs w:val="22"/>
          <w:lang w:val="en-US"/>
        </w:rPr>
        <w:t>Hospital</w:t>
      </w:r>
      <w:r>
        <w:rPr>
          <w:rFonts w:ascii="Garamond" w:hAnsi="Garamond" w:cs="Garamond"/>
          <w:color w:val="000000"/>
          <w:sz w:val="22"/>
          <w:szCs w:val="22"/>
          <w:lang w:val="en-US"/>
        </w:rPr>
        <w:t xml:space="preserve"> </w:t>
      </w:r>
      <w:smartTag w:uri="urn:schemas-microsoft-com:office:smarttags" w:element="place">
        <w:smartTag w:uri="urn:schemas-microsoft-com:office:smarttags" w:element="City">
          <w:r>
            <w:rPr>
              <w:rFonts w:ascii="Garamond" w:hAnsi="Garamond" w:cs="Garamond"/>
              <w:color w:val="000000"/>
              <w:sz w:val="22"/>
              <w:szCs w:val="22"/>
              <w:lang w:val="en-US"/>
            </w:rPr>
            <w:t>Groningen</w:t>
          </w:r>
        </w:smartTag>
      </w:smartTag>
      <w:r>
        <w:rPr>
          <w:rFonts w:ascii="Garamond" w:hAnsi="Garamond" w:cs="Garamond"/>
          <w:color w:val="000000"/>
          <w:sz w:val="22"/>
          <w:szCs w:val="22"/>
          <w:lang w:val="en-US"/>
        </w:rPr>
        <w:t xml:space="preserve"> &amp; </w:t>
      </w:r>
      <w:smartTag w:uri="urn:schemas-microsoft-com:office:smarttags" w:element="place">
        <w:smartTag w:uri="urn:schemas-microsoft-com:office:smarttags" w:element="PlaceName">
          <w:r>
            <w:rPr>
              <w:rFonts w:ascii="Garamond" w:hAnsi="Garamond" w:cs="Garamond"/>
              <w:color w:val="000000"/>
              <w:sz w:val="22"/>
              <w:szCs w:val="22"/>
              <w:lang w:val="en-US"/>
            </w:rPr>
            <w:t>Groningen</w:t>
          </w:r>
        </w:smartTag>
        <w:r>
          <w:rPr>
            <w:rFonts w:ascii="Garamond" w:hAnsi="Garamond" w:cs="Garamond"/>
            <w:color w:val="000000"/>
            <w:sz w:val="22"/>
            <w:szCs w:val="22"/>
            <w:lang w:val="en-US"/>
          </w:rPr>
          <w:t xml:space="preserve"> </w:t>
        </w:r>
        <w:smartTag w:uri="urn:schemas-microsoft-com:office:smarttags" w:element="PlaceName">
          <w:r>
            <w:rPr>
              <w:rFonts w:ascii="Garamond" w:hAnsi="Garamond" w:cs="Garamond"/>
              <w:color w:val="000000"/>
              <w:sz w:val="22"/>
              <w:szCs w:val="22"/>
              <w:lang w:val="en-US"/>
            </w:rPr>
            <w:t>Research</w:t>
          </w:r>
        </w:smartTag>
        <w:r>
          <w:rPr>
            <w:rFonts w:ascii="Garamond" w:hAnsi="Garamond" w:cs="Garamond"/>
            <w:color w:val="000000"/>
            <w:sz w:val="22"/>
            <w:szCs w:val="22"/>
            <w:lang w:val="en-US"/>
          </w:rPr>
          <w:t xml:space="preserve"> </w:t>
        </w:r>
        <w:smartTag w:uri="urn:schemas-microsoft-com:office:smarttags" w:element="PlaceType">
          <w:r>
            <w:rPr>
              <w:rFonts w:ascii="Garamond" w:hAnsi="Garamond" w:cs="Garamond"/>
              <w:color w:val="000000"/>
              <w:sz w:val="22"/>
              <w:szCs w:val="22"/>
              <w:lang w:val="en-US"/>
            </w:rPr>
            <w:t>Center</w:t>
          </w:r>
        </w:smartTag>
      </w:smartTag>
      <w:r>
        <w:rPr>
          <w:rFonts w:ascii="Garamond" w:hAnsi="Garamond" w:cs="Garamond"/>
          <w:color w:val="000000"/>
          <w:sz w:val="22"/>
          <w:szCs w:val="22"/>
          <w:lang w:val="en-US"/>
        </w:rPr>
        <w:t xml:space="preserve"> for Asthma and COPD (GRIAC), </w:t>
      </w:r>
      <w:smartTag w:uri="urn:schemas-microsoft-com:office:smarttags" w:element="place">
        <w:smartTag w:uri="urn:schemas-microsoft-com:office:smarttags" w:element="City">
          <w:r w:rsidRPr="000E4910">
            <w:rPr>
              <w:rFonts w:ascii="Garamond" w:hAnsi="Garamond" w:cs="Garamond"/>
              <w:color w:val="000000"/>
              <w:sz w:val="22"/>
              <w:szCs w:val="22"/>
              <w:lang w:val="en-US"/>
            </w:rPr>
            <w:t>Groningen</w:t>
          </w:r>
        </w:smartTag>
      </w:smartTag>
      <w:r w:rsidRPr="000E4910">
        <w:rPr>
          <w:rFonts w:ascii="Garamond" w:hAnsi="Garamond" w:cs="Garamond"/>
          <w:color w:val="000000"/>
          <w:sz w:val="22"/>
          <w:szCs w:val="22"/>
          <w:lang w:val="en-US"/>
        </w:rPr>
        <w:t xml:space="preserve">, the </w:t>
      </w:r>
    </w:p>
    <w:p w14:paraId="590C5EDC" w14:textId="77777777" w:rsidR="00D31FE7" w:rsidRDefault="00D31FE7" w:rsidP="009D49D8">
      <w:pPr>
        <w:pStyle w:val="NormalWeb"/>
        <w:jc w:val="both"/>
        <w:rPr>
          <w:rFonts w:ascii="Garamond" w:hAnsi="Garamond" w:cs="Garamond"/>
          <w:color w:val="000000"/>
          <w:sz w:val="22"/>
          <w:szCs w:val="22"/>
          <w:lang w:val="en-US"/>
        </w:rPr>
      </w:pPr>
      <w:smartTag w:uri="urn:schemas-microsoft-com:office:smarttags" w:element="place">
        <w:smartTag w:uri="urn:schemas-microsoft-com:office:smarttags" w:element="country-region">
          <w:r w:rsidRPr="000E4910">
            <w:rPr>
              <w:rFonts w:ascii="Garamond" w:hAnsi="Garamond" w:cs="Garamond"/>
              <w:color w:val="000000"/>
              <w:sz w:val="22"/>
              <w:szCs w:val="22"/>
              <w:lang w:val="en-US"/>
            </w:rPr>
            <w:t>Netherlands</w:t>
          </w:r>
        </w:smartTag>
      </w:smartTag>
      <w:r w:rsidRPr="000E4910">
        <w:rPr>
          <w:rFonts w:ascii="Garamond" w:hAnsi="Garamond" w:cs="Garamond"/>
          <w:color w:val="000000"/>
          <w:sz w:val="22"/>
          <w:szCs w:val="22"/>
          <w:lang w:val="en-US"/>
        </w:rPr>
        <w:t xml:space="preserve">; </w:t>
      </w:r>
      <w:r w:rsidRPr="000E4910">
        <w:rPr>
          <w:rFonts w:ascii="Garamond" w:hAnsi="Garamond" w:cs="Garamond"/>
          <w:color w:val="000000"/>
          <w:sz w:val="22"/>
          <w:szCs w:val="22"/>
          <w:vertAlign w:val="superscript"/>
          <w:lang w:val="en-US"/>
        </w:rPr>
        <w:t>13</w:t>
      </w:r>
      <w:r w:rsidRPr="000E4910">
        <w:rPr>
          <w:rFonts w:ascii="Garamond" w:hAnsi="Garamond" w:cs="Garamond"/>
          <w:color w:val="000000"/>
          <w:sz w:val="22"/>
          <w:szCs w:val="22"/>
          <w:lang w:val="en-US"/>
        </w:rPr>
        <w:t xml:space="preserve">Department of Internal Medicine, Allergy and Clinical Immunology, </w:t>
      </w:r>
      <w:smartTag w:uri="urn:schemas-microsoft-com:office:smarttags" w:element="place">
        <w:smartTag w:uri="urn:schemas-microsoft-com:office:smarttags" w:element="PlaceName">
          <w:r w:rsidRPr="00797F5A">
            <w:rPr>
              <w:rFonts w:ascii="Garamond" w:hAnsi="Garamond" w:cs="Garamond"/>
              <w:color w:val="000000"/>
              <w:sz w:val="22"/>
              <w:szCs w:val="22"/>
              <w:lang w:val="en-US"/>
            </w:rPr>
            <w:t>Medical</w:t>
          </w:r>
        </w:smartTag>
        <w:r w:rsidRPr="00797F5A">
          <w:rPr>
            <w:rFonts w:ascii="Garamond" w:hAnsi="Garamond" w:cs="Garamond"/>
            <w:color w:val="000000"/>
            <w:sz w:val="22"/>
            <w:szCs w:val="22"/>
            <w:lang w:val="en-US"/>
          </w:rPr>
          <w:t xml:space="preserve"> </w:t>
        </w:r>
        <w:smartTag w:uri="urn:schemas-microsoft-com:office:smarttags" w:element="PlaceType">
          <w:r w:rsidRPr="00797F5A">
            <w:rPr>
              <w:rFonts w:ascii="Garamond" w:hAnsi="Garamond" w:cs="Garamond"/>
              <w:color w:val="000000"/>
              <w:sz w:val="22"/>
              <w:szCs w:val="22"/>
              <w:lang w:val="en-US"/>
            </w:rPr>
            <w:t>University</w:t>
          </w:r>
        </w:smartTag>
      </w:smartTag>
      <w:r w:rsidRPr="00797F5A">
        <w:rPr>
          <w:rFonts w:ascii="Garamond" w:hAnsi="Garamond" w:cs="Garamond"/>
          <w:color w:val="000000"/>
          <w:sz w:val="22"/>
          <w:szCs w:val="22"/>
          <w:lang w:val="en-US"/>
        </w:rPr>
        <w:t xml:space="preserve"> of </w:t>
      </w:r>
    </w:p>
    <w:p w14:paraId="4A9FFF54" w14:textId="77777777" w:rsidR="00D31FE7" w:rsidRDefault="00D31FE7" w:rsidP="009D49D8">
      <w:pPr>
        <w:pStyle w:val="NormalWeb"/>
        <w:jc w:val="both"/>
        <w:rPr>
          <w:rFonts w:ascii="Garamond" w:hAnsi="Garamond" w:cs="Garamond"/>
          <w:color w:val="000000"/>
          <w:sz w:val="22"/>
          <w:szCs w:val="22"/>
        </w:rPr>
      </w:pPr>
      <w:smartTag w:uri="urn:schemas-microsoft-com:office:smarttags" w:element="place">
        <w:smartTag w:uri="urn:schemas-microsoft-com:office:smarttags" w:element="State">
          <w:r w:rsidRPr="00797F5A">
            <w:rPr>
              <w:rFonts w:ascii="Garamond" w:hAnsi="Garamond" w:cs="Garamond"/>
              <w:color w:val="000000"/>
              <w:sz w:val="22"/>
              <w:szCs w:val="22"/>
              <w:lang w:val="en-US"/>
            </w:rPr>
            <w:t>Silesia</w:t>
          </w:r>
        </w:smartTag>
      </w:smartTag>
      <w:r w:rsidRPr="00797F5A">
        <w:rPr>
          <w:rFonts w:ascii="Garamond" w:hAnsi="Garamond" w:cs="Garamond"/>
          <w:color w:val="000000"/>
          <w:sz w:val="22"/>
          <w:szCs w:val="22"/>
          <w:lang w:val="en-US"/>
        </w:rPr>
        <w:t>,</w:t>
      </w:r>
      <w:smartTag w:uri="urn:schemas-microsoft-com:office:smarttags" w:element="place">
        <w:smartTag w:uri="urn:schemas-microsoft-com:office:smarttags" w:element="City">
          <w:r w:rsidRPr="000E4910">
            <w:rPr>
              <w:rFonts w:ascii="Garamond" w:hAnsi="Garamond" w:cs="Garamond"/>
              <w:color w:val="000000"/>
              <w:sz w:val="22"/>
              <w:szCs w:val="22"/>
              <w:lang w:val="en-US"/>
            </w:rPr>
            <w:t>Katowice</w:t>
          </w:r>
        </w:smartTag>
        <w:r w:rsidRPr="000E4910">
          <w:rPr>
            <w:rFonts w:ascii="Garamond" w:hAnsi="Garamond" w:cs="Garamond"/>
            <w:color w:val="000000"/>
            <w:sz w:val="22"/>
            <w:szCs w:val="22"/>
            <w:lang w:val="en-US"/>
          </w:rPr>
          <w:t xml:space="preserve">, </w:t>
        </w:r>
        <w:smartTag w:uri="urn:schemas-microsoft-com:office:smarttags" w:element="country-region">
          <w:r w:rsidRPr="000E4910">
            <w:rPr>
              <w:rFonts w:ascii="Garamond" w:hAnsi="Garamond" w:cs="Garamond"/>
              <w:color w:val="000000"/>
              <w:sz w:val="22"/>
              <w:szCs w:val="22"/>
              <w:lang w:val="en-US"/>
            </w:rPr>
            <w:t>Poland</w:t>
          </w:r>
        </w:smartTag>
      </w:smartTag>
      <w:r w:rsidRPr="000E4910">
        <w:rPr>
          <w:rFonts w:ascii="Garamond" w:hAnsi="Garamond" w:cs="Garamond"/>
          <w:color w:val="000000"/>
          <w:sz w:val="22"/>
          <w:szCs w:val="22"/>
          <w:lang w:val="en-US"/>
        </w:rPr>
        <w:t xml:space="preserve">; </w:t>
      </w:r>
      <w:r w:rsidRPr="000E4910">
        <w:rPr>
          <w:rFonts w:ascii="Garamond" w:hAnsi="Garamond" w:cs="Garamond"/>
          <w:color w:val="000000"/>
          <w:sz w:val="22"/>
          <w:szCs w:val="22"/>
          <w:vertAlign w:val="superscript"/>
          <w:lang w:val="en-US"/>
        </w:rPr>
        <w:t>14</w:t>
      </w:r>
      <w:r w:rsidRPr="000E4910">
        <w:rPr>
          <w:rFonts w:ascii="Garamond" w:hAnsi="Garamond" w:cs="Garamond"/>
          <w:color w:val="000000"/>
          <w:sz w:val="22"/>
          <w:szCs w:val="22"/>
        </w:rPr>
        <w:t xml:space="preserve">Department of Dermatology and Allergology, </w:t>
      </w:r>
      <w:smartTag w:uri="urn:schemas-microsoft-com:office:smarttags" w:element="place">
        <w:smartTag w:uri="urn:schemas-microsoft-com:office:smarttags" w:element="PlaceName">
          <w:r w:rsidRPr="000E4910">
            <w:rPr>
              <w:rFonts w:ascii="Garamond" w:hAnsi="Garamond" w:cs="Garamond"/>
              <w:color w:val="000000"/>
              <w:sz w:val="22"/>
              <w:szCs w:val="22"/>
            </w:rPr>
            <w:t>University</w:t>
          </w:r>
          <w:r w:rsidRPr="00797F5A">
            <w:rPr>
              <w:rFonts w:ascii="Garamond" w:hAnsi="Garamond" w:cs="Garamond"/>
              <w:color w:val="000000"/>
              <w:sz w:val="22"/>
              <w:szCs w:val="22"/>
            </w:rPr>
            <w:t>Medical</w:t>
          </w:r>
        </w:smartTag>
        <w:r w:rsidRPr="00797F5A">
          <w:rPr>
            <w:rFonts w:ascii="Garamond" w:hAnsi="Garamond" w:cs="Garamond"/>
            <w:color w:val="000000"/>
            <w:sz w:val="22"/>
            <w:szCs w:val="22"/>
          </w:rPr>
          <w:t xml:space="preserve"> </w:t>
        </w:r>
        <w:smartTag w:uri="urn:schemas-microsoft-com:office:smarttags" w:element="PlaceType">
          <w:r w:rsidRPr="00797F5A">
            <w:rPr>
              <w:rFonts w:ascii="Garamond" w:hAnsi="Garamond" w:cs="Garamond"/>
              <w:color w:val="000000"/>
              <w:sz w:val="22"/>
              <w:szCs w:val="22"/>
            </w:rPr>
            <w:t>Center</w:t>
          </w:r>
        </w:smartTag>
      </w:smartTag>
      <w:r w:rsidRPr="00797F5A">
        <w:rPr>
          <w:rFonts w:ascii="Garamond" w:hAnsi="Garamond" w:cs="Garamond"/>
          <w:color w:val="000000"/>
          <w:sz w:val="22"/>
          <w:szCs w:val="22"/>
        </w:rPr>
        <w:t xml:space="preserve"> Gießen and </w:t>
      </w:r>
    </w:p>
    <w:p w14:paraId="77131872" w14:textId="77777777" w:rsidR="00D31FE7" w:rsidRDefault="00D31FE7" w:rsidP="009D49D8">
      <w:pPr>
        <w:pStyle w:val="NormalWeb"/>
        <w:jc w:val="both"/>
        <w:rPr>
          <w:rStyle w:val="Emphasis"/>
          <w:rFonts w:ascii="Garamond" w:hAnsi="Garamond" w:cs="Garamond"/>
          <w:i w:val="0"/>
          <w:iCs w:val="0"/>
          <w:color w:val="000000"/>
          <w:sz w:val="22"/>
          <w:szCs w:val="22"/>
        </w:rPr>
      </w:pPr>
      <w:smartTag w:uri="urn:schemas-microsoft-com:office:smarttags" w:element="place">
        <w:smartTag w:uri="urn:schemas-microsoft-com:office:smarttags" w:element="City">
          <w:r w:rsidRPr="00797F5A">
            <w:rPr>
              <w:rFonts w:ascii="Garamond" w:hAnsi="Garamond" w:cs="Garamond"/>
              <w:color w:val="000000"/>
              <w:sz w:val="22"/>
              <w:szCs w:val="22"/>
            </w:rPr>
            <w:t>Marburg</w:t>
          </w:r>
        </w:smartTag>
      </w:smartTag>
      <w:r w:rsidRPr="000E4910">
        <w:rPr>
          <w:rFonts w:ascii="Garamond" w:hAnsi="Garamond" w:cs="Garamond"/>
          <w:color w:val="000000"/>
          <w:sz w:val="22"/>
          <w:szCs w:val="22"/>
        </w:rPr>
        <w:t xml:space="preserve">(UKGM), </w:t>
      </w:r>
      <w:smartTag w:uri="urn:schemas-microsoft-com:office:smarttags" w:element="place">
        <w:smartTag w:uri="urn:schemas-microsoft-com:office:smarttags" w:element="PlaceName">
          <w:r w:rsidRPr="000E4910">
            <w:rPr>
              <w:rFonts w:ascii="Garamond" w:hAnsi="Garamond" w:cs="Garamond"/>
              <w:color w:val="000000"/>
              <w:sz w:val="22"/>
              <w:szCs w:val="22"/>
            </w:rPr>
            <w:t>Justus</w:t>
          </w:r>
        </w:smartTag>
        <w:r w:rsidRPr="000E4910">
          <w:rPr>
            <w:rFonts w:ascii="Garamond" w:hAnsi="Garamond" w:cs="Garamond"/>
            <w:color w:val="000000"/>
            <w:sz w:val="22"/>
            <w:szCs w:val="22"/>
          </w:rPr>
          <w:t xml:space="preserve"> </w:t>
        </w:r>
        <w:smartTag w:uri="urn:schemas-microsoft-com:office:smarttags" w:element="PlaceName">
          <w:r w:rsidRPr="000E4910">
            <w:rPr>
              <w:rFonts w:ascii="Garamond" w:hAnsi="Garamond" w:cs="Garamond"/>
              <w:color w:val="000000"/>
              <w:sz w:val="22"/>
              <w:szCs w:val="22"/>
            </w:rPr>
            <w:t>Liebig</w:t>
          </w:r>
        </w:smartTag>
        <w:r w:rsidRPr="000E4910">
          <w:rPr>
            <w:rFonts w:ascii="Garamond" w:hAnsi="Garamond" w:cs="Garamond"/>
            <w:color w:val="000000"/>
            <w:sz w:val="22"/>
            <w:szCs w:val="22"/>
          </w:rPr>
          <w:t xml:space="preserve"> </w:t>
        </w:r>
        <w:smartTag w:uri="urn:schemas-microsoft-com:office:smarttags" w:element="PlaceType">
          <w:r w:rsidRPr="000E4910">
            <w:rPr>
              <w:rFonts w:ascii="Garamond" w:hAnsi="Garamond" w:cs="Garamond"/>
              <w:color w:val="000000"/>
              <w:sz w:val="22"/>
              <w:szCs w:val="22"/>
            </w:rPr>
            <w:t>University</w:t>
          </w:r>
        </w:smartTag>
      </w:smartTag>
      <w:r w:rsidRPr="000E4910">
        <w:rPr>
          <w:rFonts w:ascii="Garamond" w:hAnsi="Garamond" w:cs="Garamond"/>
          <w:color w:val="000000"/>
          <w:sz w:val="22"/>
          <w:szCs w:val="22"/>
        </w:rPr>
        <w:t xml:space="preserve"> Gießen, </w:t>
      </w:r>
      <w:smartTag w:uri="urn:schemas-microsoft-com:office:smarttags" w:element="place">
        <w:smartTag w:uri="urn:schemas-microsoft-com:office:smarttags" w:element="country-region">
          <w:r w:rsidRPr="000E4910">
            <w:rPr>
              <w:rFonts w:ascii="Garamond" w:hAnsi="Garamond" w:cs="Garamond"/>
              <w:color w:val="000000"/>
              <w:sz w:val="22"/>
              <w:szCs w:val="22"/>
            </w:rPr>
            <w:t>Germany</w:t>
          </w:r>
        </w:smartTag>
      </w:smartTag>
      <w:r w:rsidRPr="000E4910">
        <w:rPr>
          <w:rFonts w:ascii="Garamond" w:hAnsi="Garamond" w:cs="Garamond"/>
          <w:color w:val="000000"/>
          <w:sz w:val="22"/>
          <w:szCs w:val="22"/>
        </w:rPr>
        <w:t xml:space="preserve">; </w:t>
      </w:r>
      <w:r w:rsidRPr="000E4910">
        <w:rPr>
          <w:rFonts w:ascii="Garamond" w:hAnsi="Garamond" w:cs="Garamond"/>
          <w:color w:val="000000"/>
          <w:sz w:val="22"/>
          <w:szCs w:val="22"/>
          <w:vertAlign w:val="superscript"/>
        </w:rPr>
        <w:t>15</w:t>
      </w:r>
      <w:r w:rsidRPr="000E4910">
        <w:rPr>
          <w:rStyle w:val="Emphasis"/>
          <w:rFonts w:ascii="Garamond" w:hAnsi="Garamond" w:cs="Garamond"/>
          <w:i w:val="0"/>
          <w:iCs w:val="0"/>
          <w:color w:val="000000"/>
          <w:sz w:val="22"/>
          <w:szCs w:val="22"/>
        </w:rPr>
        <w:t xml:space="preserve">University Clinic of </w:t>
      </w:r>
      <w:r>
        <w:rPr>
          <w:rStyle w:val="Emphasis"/>
          <w:rFonts w:ascii="Garamond" w:hAnsi="Garamond" w:cs="Garamond"/>
          <w:i w:val="0"/>
          <w:iCs w:val="0"/>
          <w:color w:val="000000"/>
          <w:sz w:val="22"/>
          <w:szCs w:val="22"/>
        </w:rPr>
        <w:t>Respiratory</w:t>
      </w:r>
      <w:r w:rsidRPr="008F6FD7">
        <w:rPr>
          <w:rStyle w:val="Emphasis"/>
          <w:rFonts w:ascii="Garamond" w:hAnsi="Garamond" w:cs="Garamond"/>
          <w:i w:val="0"/>
          <w:iCs w:val="0"/>
          <w:color w:val="000000"/>
          <w:sz w:val="22"/>
          <w:szCs w:val="22"/>
        </w:rPr>
        <w:t xml:space="preserve"> and Allergic  </w:t>
      </w:r>
    </w:p>
    <w:p w14:paraId="329DD2F0" w14:textId="77777777" w:rsidR="00D31FE7" w:rsidRDefault="00D31FE7" w:rsidP="009D49D8">
      <w:pPr>
        <w:pStyle w:val="NormalWeb"/>
        <w:jc w:val="both"/>
        <w:rPr>
          <w:rFonts w:ascii="Garamond" w:hAnsi="Garamond" w:cs="Garamond"/>
          <w:color w:val="000000"/>
          <w:sz w:val="22"/>
          <w:szCs w:val="22"/>
        </w:rPr>
      </w:pPr>
      <w:r w:rsidRPr="008F6FD7">
        <w:rPr>
          <w:rStyle w:val="Emphasis"/>
          <w:rFonts w:ascii="Garamond" w:hAnsi="Garamond" w:cs="Garamond"/>
          <w:i w:val="0"/>
          <w:iCs w:val="0"/>
          <w:color w:val="000000"/>
          <w:sz w:val="22"/>
          <w:szCs w:val="22"/>
        </w:rPr>
        <w:t>Diseases</w:t>
      </w:r>
      <w:r w:rsidRPr="000E4910">
        <w:rPr>
          <w:rStyle w:val="Emphasis"/>
          <w:rFonts w:ascii="Garamond" w:hAnsi="Garamond" w:cs="Garamond"/>
          <w:i w:val="0"/>
          <w:iCs w:val="0"/>
          <w:color w:val="000000"/>
          <w:sz w:val="22"/>
          <w:szCs w:val="22"/>
        </w:rPr>
        <w:t xml:space="preserve">Golnik; Medical Faculty </w:t>
      </w:r>
      <w:smartTag w:uri="urn:schemas-microsoft-com:office:smarttags" w:element="place">
        <w:smartTag w:uri="urn:schemas-microsoft-com:office:smarttags" w:element="City">
          <w:r w:rsidRPr="000E4910">
            <w:rPr>
              <w:rStyle w:val="Emphasis"/>
              <w:rFonts w:ascii="Garamond" w:hAnsi="Garamond" w:cs="Garamond"/>
              <w:i w:val="0"/>
              <w:iCs w:val="0"/>
              <w:color w:val="000000"/>
              <w:sz w:val="22"/>
              <w:szCs w:val="22"/>
            </w:rPr>
            <w:t>Ljubljana</w:t>
          </w:r>
        </w:smartTag>
        <w:r w:rsidRPr="000E4910">
          <w:rPr>
            <w:rStyle w:val="Emphasis"/>
            <w:rFonts w:ascii="Garamond" w:hAnsi="Garamond" w:cs="Garamond"/>
            <w:i w:val="0"/>
            <w:iCs w:val="0"/>
            <w:color w:val="000000"/>
            <w:sz w:val="22"/>
            <w:szCs w:val="22"/>
          </w:rPr>
          <w:t xml:space="preserve">, </w:t>
        </w:r>
        <w:smartTag w:uri="urn:schemas-microsoft-com:office:smarttags" w:element="country-region">
          <w:r w:rsidRPr="000E4910">
            <w:rPr>
              <w:rStyle w:val="Emphasis"/>
              <w:rFonts w:ascii="Garamond" w:hAnsi="Garamond" w:cs="Garamond"/>
              <w:i w:val="0"/>
              <w:iCs w:val="0"/>
              <w:color w:val="000000"/>
              <w:sz w:val="22"/>
              <w:szCs w:val="22"/>
            </w:rPr>
            <w:t>Slovenia</w:t>
          </w:r>
        </w:smartTag>
      </w:smartTag>
      <w:r w:rsidRPr="000E4910">
        <w:rPr>
          <w:rStyle w:val="Emphasis"/>
          <w:rFonts w:ascii="Garamond" w:hAnsi="Garamond" w:cs="Garamond"/>
          <w:i w:val="0"/>
          <w:iCs w:val="0"/>
          <w:color w:val="000000"/>
          <w:sz w:val="22"/>
          <w:szCs w:val="22"/>
        </w:rPr>
        <w:t xml:space="preserve">; </w:t>
      </w:r>
      <w:r w:rsidRPr="000E4910">
        <w:rPr>
          <w:rStyle w:val="Emphasis"/>
          <w:rFonts w:ascii="Garamond" w:hAnsi="Garamond" w:cs="Garamond"/>
          <w:i w:val="0"/>
          <w:iCs w:val="0"/>
          <w:color w:val="000000"/>
          <w:sz w:val="22"/>
          <w:szCs w:val="22"/>
          <w:vertAlign w:val="superscript"/>
        </w:rPr>
        <w:t>16</w:t>
      </w:r>
      <w:r w:rsidRPr="000E4910">
        <w:rPr>
          <w:rFonts w:ascii="Garamond" w:hAnsi="Garamond" w:cs="Garamond"/>
          <w:color w:val="000000"/>
          <w:sz w:val="22"/>
          <w:szCs w:val="22"/>
        </w:rPr>
        <w:t xml:space="preserve">Department of Pediatric </w:t>
      </w:r>
      <w:r w:rsidRPr="008F6FD7">
        <w:rPr>
          <w:rFonts w:ascii="Garamond" w:hAnsi="Garamond" w:cs="Garamond"/>
          <w:color w:val="000000"/>
          <w:sz w:val="22"/>
          <w:szCs w:val="22"/>
        </w:rPr>
        <w:t xml:space="preserve">Pneumonology and </w:t>
      </w:r>
    </w:p>
    <w:p w14:paraId="6BB20F09" w14:textId="77777777" w:rsidR="00D31FE7" w:rsidRDefault="00D31FE7" w:rsidP="009D49D8">
      <w:pPr>
        <w:pStyle w:val="NormalWeb"/>
        <w:jc w:val="both"/>
        <w:rPr>
          <w:rFonts w:ascii="Garamond" w:hAnsi="Garamond" w:cs="Garamond"/>
          <w:color w:val="000000"/>
          <w:sz w:val="22"/>
          <w:szCs w:val="22"/>
        </w:rPr>
      </w:pPr>
      <w:r w:rsidRPr="008F6FD7">
        <w:rPr>
          <w:rFonts w:ascii="Garamond" w:hAnsi="Garamond" w:cs="Garamond"/>
          <w:color w:val="000000"/>
          <w:sz w:val="22"/>
          <w:szCs w:val="22"/>
        </w:rPr>
        <w:t>Allergy,Medical</w:t>
      </w:r>
      <w:r>
        <w:rPr>
          <w:rFonts w:ascii="Garamond" w:hAnsi="Garamond" w:cs="Garamond"/>
          <w:color w:val="000000"/>
          <w:sz w:val="22"/>
          <w:szCs w:val="22"/>
        </w:rPr>
        <w:t xml:space="preserve"> </w:t>
      </w:r>
      <w:smartTag w:uri="urn:schemas-microsoft-com:office:smarttags" w:element="place">
        <w:smartTag w:uri="urn:schemas-microsoft-com:office:smarttags" w:element="City">
          <w:r w:rsidRPr="000E4910">
            <w:rPr>
              <w:rFonts w:ascii="Garamond" w:hAnsi="Garamond" w:cs="Garamond"/>
              <w:color w:val="000000"/>
              <w:sz w:val="22"/>
              <w:szCs w:val="22"/>
            </w:rPr>
            <w:t>University of Warsaw</w:t>
          </w:r>
        </w:smartTag>
        <w:r w:rsidRPr="000E4910">
          <w:rPr>
            <w:rFonts w:ascii="Garamond" w:hAnsi="Garamond" w:cs="Garamond"/>
            <w:color w:val="000000"/>
            <w:sz w:val="22"/>
            <w:szCs w:val="22"/>
          </w:rPr>
          <w:t xml:space="preserve">, </w:t>
        </w:r>
        <w:smartTag w:uri="urn:schemas-microsoft-com:office:smarttags" w:element="country-region">
          <w:r w:rsidRPr="000E4910">
            <w:rPr>
              <w:rFonts w:ascii="Garamond" w:hAnsi="Garamond" w:cs="Garamond"/>
              <w:color w:val="000000"/>
              <w:sz w:val="22"/>
              <w:szCs w:val="22"/>
            </w:rPr>
            <w:t>Poland</w:t>
          </w:r>
        </w:smartTag>
      </w:smartTag>
      <w:r w:rsidRPr="000E4910">
        <w:rPr>
          <w:rFonts w:ascii="Garamond" w:hAnsi="Garamond" w:cs="Garamond"/>
          <w:color w:val="000000"/>
          <w:sz w:val="22"/>
          <w:szCs w:val="22"/>
        </w:rPr>
        <w:t xml:space="preserve">; </w:t>
      </w:r>
      <w:r w:rsidRPr="000E4910">
        <w:rPr>
          <w:rFonts w:ascii="Garamond" w:hAnsi="Garamond" w:cs="Garamond"/>
          <w:color w:val="000000"/>
          <w:sz w:val="22"/>
          <w:szCs w:val="22"/>
          <w:vertAlign w:val="superscript"/>
        </w:rPr>
        <w:t>17</w:t>
      </w:r>
      <w:r w:rsidRPr="000E4910">
        <w:rPr>
          <w:rFonts w:ascii="Garamond" w:hAnsi="Garamond" w:cs="Garamond"/>
          <w:color w:val="000000"/>
          <w:sz w:val="22"/>
          <w:szCs w:val="22"/>
        </w:rPr>
        <w:t>Mother Theres</w:t>
      </w:r>
      <w:r>
        <w:rPr>
          <w:rFonts w:ascii="Garamond" w:hAnsi="Garamond" w:cs="Garamond"/>
          <w:color w:val="000000"/>
          <w:sz w:val="22"/>
          <w:szCs w:val="22"/>
        </w:rPr>
        <w:t xml:space="preserve">a </w:t>
      </w:r>
      <w:smartTag w:uri="urn:schemas-microsoft-com:office:smarttags" w:element="place">
        <w:smartTag w:uri="urn:schemas-microsoft-com:office:smarttags" w:element="PlaceType">
          <w:r w:rsidRPr="000E4910">
            <w:rPr>
              <w:rFonts w:ascii="Garamond" w:hAnsi="Garamond" w:cs="Garamond"/>
              <w:color w:val="000000"/>
              <w:sz w:val="22"/>
              <w:szCs w:val="22"/>
            </w:rPr>
            <w:t>School</w:t>
          </w:r>
        </w:smartTag>
        <w:r w:rsidRPr="000E4910">
          <w:rPr>
            <w:rFonts w:ascii="Garamond" w:hAnsi="Garamond" w:cs="Garamond"/>
            <w:color w:val="000000"/>
            <w:sz w:val="22"/>
            <w:szCs w:val="22"/>
          </w:rPr>
          <w:t xml:space="preserve"> of </w:t>
        </w:r>
        <w:smartTag w:uri="urn:schemas-microsoft-com:office:smarttags" w:element="PlaceName">
          <w:r w:rsidRPr="000E4910">
            <w:rPr>
              <w:rFonts w:ascii="Garamond" w:hAnsi="Garamond" w:cs="Garamond"/>
              <w:color w:val="000000"/>
              <w:sz w:val="22"/>
              <w:szCs w:val="22"/>
            </w:rPr>
            <w:t>Medicine</w:t>
          </w:r>
        </w:smartTag>
      </w:smartTag>
      <w:r w:rsidRPr="000E4910">
        <w:rPr>
          <w:rFonts w:ascii="Garamond" w:hAnsi="Garamond" w:cs="Garamond"/>
          <w:color w:val="000000"/>
          <w:sz w:val="22"/>
          <w:szCs w:val="22"/>
        </w:rPr>
        <w:t xml:space="preserve">, Dept. </w:t>
      </w:r>
      <w:r w:rsidRPr="008F6FD7">
        <w:rPr>
          <w:rFonts w:ascii="Garamond" w:hAnsi="Garamond" w:cs="Garamond"/>
          <w:color w:val="000000"/>
          <w:sz w:val="22"/>
          <w:szCs w:val="22"/>
        </w:rPr>
        <w:t xml:space="preserve">of Allergology &amp; </w:t>
      </w:r>
    </w:p>
    <w:p w14:paraId="28F7C1E9" w14:textId="77777777" w:rsidR="00D31FE7" w:rsidRDefault="00D31FE7" w:rsidP="009D49D8">
      <w:pPr>
        <w:pStyle w:val="NormalWeb"/>
        <w:jc w:val="both"/>
        <w:rPr>
          <w:rFonts w:ascii="Garamond" w:hAnsi="Garamond" w:cs="Garamond"/>
          <w:color w:val="000000"/>
          <w:sz w:val="22"/>
          <w:szCs w:val="22"/>
        </w:rPr>
      </w:pPr>
      <w:r w:rsidRPr="008F6FD7">
        <w:rPr>
          <w:rFonts w:ascii="Garamond" w:hAnsi="Garamond" w:cs="Garamond"/>
          <w:color w:val="000000"/>
          <w:sz w:val="22"/>
          <w:szCs w:val="22"/>
        </w:rPr>
        <w:t>Clinical Immunology,</w:t>
      </w:r>
      <w:r w:rsidRPr="008F6FD7">
        <w:t xml:space="preserve"> </w:t>
      </w:r>
      <w:r w:rsidRPr="008F6FD7">
        <w:rPr>
          <w:rFonts w:ascii="Garamond" w:hAnsi="Garamond" w:cs="Garamond"/>
          <w:color w:val="000000"/>
          <w:sz w:val="22"/>
          <w:szCs w:val="22"/>
        </w:rPr>
        <w:t xml:space="preserve">Tirana </w:t>
      </w:r>
      <w:smartTag w:uri="urn:schemas-microsoft-com:office:smarttags" w:element="place">
        <w:smartTag w:uri="urn:schemas-microsoft-com:office:smarttags" w:element="country-region">
          <w:r w:rsidRPr="008F6FD7">
            <w:rPr>
              <w:rFonts w:ascii="Garamond" w:hAnsi="Garamond" w:cs="Garamond"/>
              <w:color w:val="000000"/>
              <w:sz w:val="22"/>
              <w:szCs w:val="22"/>
            </w:rPr>
            <w:t>Albania</w:t>
          </w:r>
        </w:smartTag>
      </w:smartTag>
      <w:r w:rsidRPr="008F6FD7">
        <w:rPr>
          <w:rFonts w:ascii="Garamond" w:hAnsi="Garamond" w:cs="Garamond"/>
          <w:color w:val="000000"/>
          <w:sz w:val="22"/>
          <w:szCs w:val="22"/>
        </w:rPr>
        <w:t xml:space="preserve">; </w:t>
      </w:r>
      <w:smartTag w:uri="urn:schemas-microsoft-com:office:smarttags" w:element="place">
        <w:smartTag w:uri="urn:schemas-microsoft-com:office:smarttags" w:element="PlaceName">
          <w:r w:rsidRPr="008F6FD7">
            <w:rPr>
              <w:rFonts w:ascii="Garamond" w:hAnsi="Garamond" w:cs="Garamond"/>
              <w:color w:val="000000"/>
              <w:sz w:val="22"/>
              <w:szCs w:val="22"/>
            </w:rPr>
            <w:t>Medicine</w:t>
          </w:r>
        </w:smartTag>
        <w:r w:rsidRPr="008F6FD7">
          <w:rPr>
            <w:rFonts w:ascii="Garamond" w:hAnsi="Garamond" w:cs="Garamond"/>
            <w:color w:val="000000"/>
            <w:sz w:val="22"/>
            <w:szCs w:val="22"/>
          </w:rPr>
          <w:t xml:space="preserve"> </w:t>
        </w:r>
        <w:smartTag w:uri="urn:schemas-microsoft-com:office:smarttags" w:element="PlaceType">
          <w:r w:rsidRPr="008F6FD7">
            <w:rPr>
              <w:rFonts w:ascii="Garamond" w:hAnsi="Garamond" w:cs="Garamond"/>
              <w:color w:val="000000"/>
              <w:sz w:val="22"/>
              <w:szCs w:val="22"/>
            </w:rPr>
            <w:t>University</w:t>
          </w:r>
        </w:smartTag>
      </w:smartTag>
      <w:r w:rsidRPr="008F6FD7">
        <w:rPr>
          <w:rFonts w:ascii="Garamond" w:hAnsi="Garamond" w:cs="Garamond"/>
          <w:color w:val="000000"/>
          <w:sz w:val="22"/>
          <w:szCs w:val="22"/>
        </w:rPr>
        <w:t xml:space="preserve"> of Tirana, Faculty of Technical-</w:t>
      </w:r>
      <w:r w:rsidRPr="008F6FD7">
        <w:t xml:space="preserve"> </w:t>
      </w:r>
      <w:r w:rsidRPr="008F6FD7">
        <w:rPr>
          <w:rFonts w:ascii="Garamond" w:hAnsi="Garamond" w:cs="Garamond"/>
          <w:color w:val="000000"/>
          <w:sz w:val="22"/>
          <w:szCs w:val="22"/>
        </w:rPr>
        <w:t xml:space="preserve">Medical Sciences, Dept. </w:t>
      </w:r>
    </w:p>
    <w:p w14:paraId="43D6C204" w14:textId="77777777" w:rsidR="00D31FE7" w:rsidRDefault="00D31FE7" w:rsidP="009D49D8">
      <w:pPr>
        <w:pStyle w:val="NormalWeb"/>
        <w:jc w:val="both"/>
        <w:rPr>
          <w:rFonts w:ascii="Garamond" w:hAnsi="Garamond" w:cs="Garamond"/>
          <w:color w:val="000000"/>
          <w:sz w:val="22"/>
          <w:szCs w:val="22"/>
        </w:rPr>
      </w:pPr>
      <w:r w:rsidRPr="008F6FD7">
        <w:rPr>
          <w:rFonts w:ascii="Garamond" w:hAnsi="Garamond" w:cs="Garamond"/>
          <w:color w:val="000000"/>
          <w:sz w:val="22"/>
          <w:szCs w:val="22"/>
        </w:rPr>
        <w:t>of Paraclinical</w:t>
      </w:r>
      <w:r>
        <w:rPr>
          <w:rFonts w:ascii="Garamond" w:hAnsi="Garamond" w:cs="Garamond"/>
          <w:color w:val="000000"/>
          <w:sz w:val="22"/>
          <w:szCs w:val="22"/>
        </w:rPr>
        <w:t xml:space="preserve"> </w:t>
      </w:r>
      <w:r w:rsidRPr="008F6FD7">
        <w:rPr>
          <w:rFonts w:ascii="Garamond" w:hAnsi="Garamond" w:cs="Garamond"/>
          <w:color w:val="000000"/>
          <w:sz w:val="22"/>
          <w:szCs w:val="22"/>
        </w:rPr>
        <w:t xml:space="preserve">Disciplines. </w:t>
      </w:r>
      <w:smartTag w:uri="urn:schemas-microsoft-com:office:smarttags" w:element="place">
        <w:smartTag w:uri="urn:schemas-microsoft-com:office:smarttags" w:element="City">
          <w:r w:rsidRPr="008F6FD7">
            <w:rPr>
              <w:rFonts w:ascii="Garamond" w:hAnsi="Garamond" w:cs="Garamond"/>
              <w:color w:val="000000"/>
              <w:sz w:val="22"/>
              <w:szCs w:val="22"/>
            </w:rPr>
            <w:t>Tirana</w:t>
          </w:r>
        </w:smartTag>
        <w:r w:rsidRPr="008F6FD7">
          <w:rPr>
            <w:rFonts w:ascii="Garamond" w:hAnsi="Garamond" w:cs="Garamond"/>
            <w:color w:val="000000"/>
            <w:sz w:val="22"/>
            <w:szCs w:val="22"/>
          </w:rPr>
          <w:t xml:space="preserve">, </w:t>
        </w:r>
        <w:smartTag w:uri="urn:schemas-microsoft-com:office:smarttags" w:element="country-region">
          <w:r w:rsidRPr="008F6FD7">
            <w:rPr>
              <w:rFonts w:ascii="Garamond" w:hAnsi="Garamond" w:cs="Garamond"/>
              <w:color w:val="000000"/>
              <w:sz w:val="22"/>
              <w:szCs w:val="22"/>
            </w:rPr>
            <w:t>Albania</w:t>
          </w:r>
        </w:smartTag>
      </w:smartTag>
      <w:r w:rsidRPr="008F6FD7">
        <w:rPr>
          <w:rFonts w:ascii="Garamond" w:hAnsi="Garamond" w:cs="Garamond"/>
          <w:color w:val="000000"/>
          <w:sz w:val="22"/>
          <w:szCs w:val="22"/>
        </w:rPr>
        <w:t xml:space="preserve">; </w:t>
      </w:r>
      <w:r w:rsidRPr="000352E2">
        <w:rPr>
          <w:rFonts w:ascii="Garamond" w:hAnsi="Garamond" w:cs="Garamond"/>
          <w:color w:val="000000"/>
          <w:sz w:val="22"/>
          <w:szCs w:val="22"/>
          <w:vertAlign w:val="superscript"/>
        </w:rPr>
        <w:t>18</w:t>
      </w:r>
      <w:r w:rsidRPr="008F6FD7">
        <w:rPr>
          <w:rFonts w:ascii="Garamond" w:hAnsi="Garamond" w:cs="Garamond"/>
          <w:color w:val="000000"/>
          <w:sz w:val="22"/>
          <w:szCs w:val="22"/>
        </w:rPr>
        <w:t>Department of Allergy and Clinical</w:t>
      </w:r>
      <w:r>
        <w:rPr>
          <w:rFonts w:ascii="Garamond" w:hAnsi="Garamond" w:cs="Garamond"/>
          <w:color w:val="000000"/>
          <w:sz w:val="22"/>
          <w:szCs w:val="22"/>
        </w:rPr>
        <w:t xml:space="preserve"> </w:t>
      </w:r>
      <w:r w:rsidRPr="008F6FD7">
        <w:rPr>
          <w:rFonts w:ascii="Garamond" w:hAnsi="Garamond" w:cs="Garamond"/>
          <w:color w:val="000000"/>
          <w:sz w:val="22"/>
          <w:szCs w:val="22"/>
        </w:rPr>
        <w:t xml:space="preserve">Immunology, 2nd Pediatric Clinic, </w:t>
      </w:r>
    </w:p>
    <w:p w14:paraId="20DDDA0A" w14:textId="77777777" w:rsidR="00D31FE7" w:rsidRDefault="00D31FE7" w:rsidP="009D49D8">
      <w:pPr>
        <w:pStyle w:val="NormalWeb"/>
        <w:jc w:val="both"/>
        <w:rPr>
          <w:rFonts w:ascii="Garamond" w:hAnsi="Garamond" w:cs="Garamond"/>
          <w:color w:val="000000"/>
          <w:sz w:val="22"/>
          <w:szCs w:val="22"/>
        </w:rPr>
      </w:pPr>
      <w:smartTag w:uri="urn:schemas-microsoft-com:office:smarttags" w:element="place">
        <w:smartTag w:uri="urn:schemas-microsoft-com:office:smarttags" w:element="City">
          <w:r w:rsidRPr="008F6FD7">
            <w:rPr>
              <w:rFonts w:ascii="Garamond" w:hAnsi="Garamond" w:cs="Garamond"/>
              <w:color w:val="000000"/>
              <w:sz w:val="22"/>
              <w:szCs w:val="22"/>
            </w:rPr>
            <w:t>University of Athens</w:t>
          </w:r>
        </w:smartTag>
        <w:r w:rsidRPr="008F6FD7">
          <w:rPr>
            <w:rFonts w:ascii="Garamond" w:hAnsi="Garamond" w:cs="Garamond"/>
            <w:color w:val="000000"/>
            <w:sz w:val="22"/>
            <w:szCs w:val="22"/>
          </w:rPr>
          <w:t xml:space="preserve">, </w:t>
        </w:r>
        <w:smartTag w:uri="urn:schemas-microsoft-com:office:smarttags" w:element="country-region">
          <w:r w:rsidRPr="008F6FD7">
            <w:rPr>
              <w:rFonts w:ascii="Garamond" w:hAnsi="Garamond" w:cs="Garamond"/>
              <w:color w:val="000000"/>
              <w:sz w:val="22"/>
              <w:szCs w:val="22"/>
            </w:rPr>
            <w:t>Greece</w:t>
          </w:r>
        </w:smartTag>
      </w:smartTag>
      <w:r w:rsidRPr="008F6FD7">
        <w:rPr>
          <w:rFonts w:ascii="Garamond" w:hAnsi="Garamond" w:cs="Garamond"/>
          <w:color w:val="000000"/>
          <w:sz w:val="22"/>
          <w:szCs w:val="22"/>
        </w:rPr>
        <w:t xml:space="preserve">; </w:t>
      </w:r>
      <w:r w:rsidRPr="000352E2">
        <w:rPr>
          <w:rFonts w:ascii="Garamond" w:hAnsi="Garamond" w:cs="Garamond"/>
          <w:color w:val="000000"/>
          <w:sz w:val="22"/>
          <w:szCs w:val="22"/>
          <w:vertAlign w:val="superscript"/>
        </w:rPr>
        <w:t>19</w:t>
      </w:r>
      <w:r w:rsidRPr="008F6FD7">
        <w:rPr>
          <w:rFonts w:ascii="Garamond" w:hAnsi="Garamond" w:cs="Garamond"/>
          <w:color w:val="000000"/>
          <w:sz w:val="22"/>
          <w:szCs w:val="22"/>
        </w:rPr>
        <w:t xml:space="preserve">Allergy Clinic, </w:t>
      </w:r>
      <w:smartTag w:uri="urn:schemas-microsoft-com:office:smarttags" w:element="place">
        <w:smartTag w:uri="urn:schemas-microsoft-com:office:smarttags" w:element="PlaceName">
          <w:r w:rsidRPr="008F6FD7">
            <w:rPr>
              <w:rFonts w:ascii="Garamond" w:hAnsi="Garamond" w:cs="Garamond"/>
              <w:color w:val="000000"/>
              <w:sz w:val="22"/>
              <w:szCs w:val="22"/>
            </w:rPr>
            <w:t>Copenhagen</w:t>
          </w:r>
        </w:smartTag>
        <w:r w:rsidRPr="008F6FD7">
          <w:rPr>
            <w:rFonts w:ascii="Garamond" w:hAnsi="Garamond" w:cs="Garamond"/>
            <w:color w:val="000000"/>
            <w:sz w:val="22"/>
            <w:szCs w:val="22"/>
          </w:rPr>
          <w:t xml:space="preserve"> </w:t>
        </w:r>
        <w:smartTag w:uri="urn:schemas-microsoft-com:office:smarttags" w:element="PlaceType">
          <w:r w:rsidRPr="008F6FD7">
            <w:rPr>
              <w:rFonts w:ascii="Garamond" w:hAnsi="Garamond" w:cs="Garamond"/>
              <w:color w:val="000000"/>
              <w:sz w:val="22"/>
              <w:szCs w:val="22"/>
            </w:rPr>
            <w:t>University</w:t>
          </w:r>
        </w:smartTag>
        <w:r w:rsidRPr="008F6FD7">
          <w:rPr>
            <w:rFonts w:ascii="Garamond" w:hAnsi="Garamond" w:cs="Garamond"/>
            <w:color w:val="000000"/>
            <w:sz w:val="22"/>
            <w:szCs w:val="22"/>
          </w:rPr>
          <w:t xml:space="preserve"> </w:t>
        </w:r>
        <w:smartTag w:uri="urn:schemas-microsoft-com:office:smarttags" w:element="PlaceType">
          <w:r w:rsidRPr="008F6FD7">
            <w:rPr>
              <w:rFonts w:ascii="Garamond" w:hAnsi="Garamond" w:cs="Garamond"/>
              <w:color w:val="000000"/>
              <w:sz w:val="22"/>
              <w:szCs w:val="22"/>
            </w:rPr>
            <w:t>Hospital</w:t>
          </w:r>
        </w:smartTag>
      </w:smartTag>
      <w:r w:rsidRPr="008F6FD7">
        <w:rPr>
          <w:rFonts w:ascii="Garamond" w:hAnsi="Garamond" w:cs="Garamond"/>
          <w:color w:val="000000"/>
          <w:sz w:val="22"/>
          <w:szCs w:val="22"/>
        </w:rPr>
        <w:t xml:space="preserve"> </w:t>
      </w:r>
      <w:smartTag w:uri="urn:schemas-microsoft-com:office:smarttags" w:element="place">
        <w:smartTag w:uri="urn:schemas-microsoft-com:office:smarttags" w:element="City">
          <w:r w:rsidRPr="008F6FD7">
            <w:rPr>
              <w:rFonts w:ascii="Garamond" w:hAnsi="Garamond" w:cs="Garamond"/>
              <w:color w:val="000000"/>
              <w:sz w:val="22"/>
              <w:szCs w:val="22"/>
            </w:rPr>
            <w:t>Gentofte</w:t>
          </w:r>
        </w:smartTag>
        <w:r w:rsidRPr="008F6FD7">
          <w:rPr>
            <w:rFonts w:ascii="Garamond" w:hAnsi="Garamond" w:cs="Garamond"/>
            <w:color w:val="000000"/>
            <w:sz w:val="22"/>
            <w:szCs w:val="22"/>
          </w:rPr>
          <w:t xml:space="preserve">, </w:t>
        </w:r>
        <w:smartTag w:uri="urn:schemas-microsoft-com:office:smarttags" w:element="country-region">
          <w:r w:rsidRPr="008F6FD7">
            <w:rPr>
              <w:rFonts w:ascii="Garamond" w:hAnsi="Garamond" w:cs="Garamond"/>
              <w:color w:val="000000"/>
              <w:sz w:val="22"/>
              <w:szCs w:val="22"/>
            </w:rPr>
            <w:t>Denmark</w:t>
          </w:r>
        </w:smartTag>
      </w:smartTag>
      <w:r w:rsidRPr="008F6FD7">
        <w:rPr>
          <w:rFonts w:ascii="Garamond" w:hAnsi="Garamond" w:cs="Garamond"/>
          <w:color w:val="000000"/>
          <w:sz w:val="22"/>
          <w:szCs w:val="22"/>
        </w:rPr>
        <w:t xml:space="preserve">; </w:t>
      </w:r>
      <w:r>
        <w:rPr>
          <w:rFonts w:ascii="Garamond" w:hAnsi="Garamond" w:cs="Garamond"/>
          <w:color w:val="000000"/>
          <w:sz w:val="22"/>
          <w:szCs w:val="22"/>
        </w:rPr>
        <w:t xml:space="preserve"> </w:t>
      </w:r>
    </w:p>
    <w:p w14:paraId="7A026927" w14:textId="77777777" w:rsidR="00D31FE7" w:rsidRDefault="00D31FE7" w:rsidP="009D49D8">
      <w:pPr>
        <w:pStyle w:val="NormalWeb"/>
        <w:jc w:val="both"/>
        <w:rPr>
          <w:rFonts w:ascii="Garamond" w:hAnsi="Garamond" w:cs="Garamond"/>
          <w:sz w:val="22"/>
          <w:szCs w:val="22"/>
          <w:lang w:val="en-US"/>
        </w:rPr>
      </w:pPr>
      <w:r w:rsidRPr="008F6FD7">
        <w:rPr>
          <w:rFonts w:ascii="Garamond" w:hAnsi="Garamond" w:cs="Garamond"/>
          <w:color w:val="000000"/>
          <w:sz w:val="22"/>
          <w:szCs w:val="22"/>
          <w:vertAlign w:val="superscript"/>
        </w:rPr>
        <w:t>20</w:t>
      </w:r>
      <w:r w:rsidRPr="008F6FD7">
        <w:rPr>
          <w:rFonts w:ascii="Garamond" w:hAnsi="Garamond" w:cs="Garamond"/>
          <w:sz w:val="22"/>
          <w:szCs w:val="22"/>
          <w:lang w:val="lb-LU" w:eastAsia="lb-LU"/>
        </w:rPr>
        <w:t xml:space="preserve">Department of Infection and Immunity, Luxembourg Institute of Health (LIH), </w:t>
      </w:r>
      <w:smartTag w:uri="urn:schemas-microsoft-com:office:smarttags" w:element="place">
        <w:smartTag w:uri="urn:schemas-microsoft-com:office:smarttags" w:element="country-region">
          <w:r w:rsidRPr="008F6FD7">
            <w:rPr>
              <w:rFonts w:ascii="Garamond" w:hAnsi="Garamond" w:cs="Garamond"/>
              <w:sz w:val="22"/>
              <w:szCs w:val="22"/>
              <w:lang w:val="lb-LU" w:eastAsia="lb-LU"/>
            </w:rPr>
            <w:t>Luxembourg</w:t>
          </w:r>
        </w:smartTag>
      </w:smartTag>
      <w:r w:rsidRPr="008F6FD7">
        <w:rPr>
          <w:rFonts w:ascii="Garamond" w:hAnsi="Garamond" w:cs="Garamond"/>
          <w:sz w:val="22"/>
          <w:szCs w:val="22"/>
          <w:lang w:val="lb-LU" w:eastAsia="lb-LU"/>
        </w:rPr>
        <w:t>;</w:t>
      </w:r>
      <w:r w:rsidRPr="00525FEC">
        <w:rPr>
          <w:rFonts w:ascii="Garamond" w:hAnsi="Garamond" w:cs="Garamond"/>
          <w:sz w:val="22"/>
          <w:szCs w:val="22"/>
          <w:lang w:val="lb-LU" w:eastAsia="lb-LU"/>
        </w:rPr>
        <w:t xml:space="preserve"> </w:t>
      </w:r>
      <w:r w:rsidRPr="008E5367">
        <w:rPr>
          <w:rFonts w:ascii="Garamond" w:hAnsi="Garamond" w:cs="Garamond"/>
          <w:color w:val="000000"/>
          <w:sz w:val="22"/>
          <w:szCs w:val="22"/>
          <w:vertAlign w:val="superscript"/>
        </w:rPr>
        <w:t>2</w:t>
      </w:r>
      <w:r>
        <w:rPr>
          <w:rFonts w:ascii="Garamond" w:hAnsi="Garamond" w:cs="Garamond"/>
          <w:color w:val="000000"/>
          <w:sz w:val="22"/>
          <w:szCs w:val="22"/>
          <w:vertAlign w:val="superscript"/>
        </w:rPr>
        <w:t>1</w:t>
      </w:r>
      <w:r w:rsidRPr="000E4910">
        <w:rPr>
          <w:rFonts w:ascii="Garamond" w:hAnsi="Garamond" w:cs="Garamond"/>
          <w:color w:val="000000"/>
          <w:sz w:val="22"/>
          <w:szCs w:val="22"/>
        </w:rPr>
        <w:t>Department</w:t>
      </w:r>
      <w:r w:rsidRPr="00A83788">
        <w:rPr>
          <w:rFonts w:ascii="Garamond" w:hAnsi="Garamond" w:cs="Garamond"/>
          <w:sz w:val="22"/>
          <w:szCs w:val="22"/>
          <w:lang w:val="en-US"/>
        </w:rPr>
        <w:t xml:space="preserve"> of </w:t>
      </w:r>
    </w:p>
    <w:p w14:paraId="4988EDDC" w14:textId="77777777" w:rsidR="00D31FE7" w:rsidRDefault="00D31FE7" w:rsidP="009D49D8">
      <w:pPr>
        <w:pStyle w:val="NormalWeb"/>
        <w:jc w:val="both"/>
        <w:rPr>
          <w:rFonts w:ascii="Garamond" w:hAnsi="Garamond" w:cs="Garamond"/>
          <w:sz w:val="22"/>
          <w:szCs w:val="22"/>
          <w:lang w:val="en-US"/>
        </w:rPr>
      </w:pPr>
      <w:r w:rsidRPr="00A83788">
        <w:rPr>
          <w:rFonts w:ascii="Garamond" w:hAnsi="Garamond" w:cs="Garamond"/>
          <w:sz w:val="22"/>
          <w:szCs w:val="22"/>
          <w:lang w:val="en-US"/>
        </w:rPr>
        <w:t xml:space="preserve">Otorhinolaryngology, Head and Neck Surgery, Universitätsmedizin </w:t>
      </w:r>
      <w:r w:rsidRPr="008F6FD7">
        <w:rPr>
          <w:rFonts w:ascii="Garamond" w:hAnsi="Garamond" w:cs="Garamond"/>
          <w:sz w:val="22"/>
          <w:szCs w:val="22"/>
          <w:lang w:val="en-US"/>
        </w:rPr>
        <w:t xml:space="preserve">Mannheim, Medical Faculty </w:t>
      </w:r>
      <w:smartTag w:uri="urn:schemas-microsoft-com:office:smarttags" w:element="place">
        <w:smartTag w:uri="urn:schemas-microsoft-com:office:smarttags" w:element="City">
          <w:r w:rsidRPr="008F6FD7">
            <w:rPr>
              <w:rFonts w:ascii="Garamond" w:hAnsi="Garamond" w:cs="Garamond"/>
              <w:sz w:val="22"/>
              <w:szCs w:val="22"/>
              <w:lang w:val="en-US"/>
            </w:rPr>
            <w:t>Mannheim</w:t>
          </w:r>
        </w:smartTag>
      </w:smartTag>
      <w:r w:rsidRPr="008F6FD7">
        <w:rPr>
          <w:rFonts w:ascii="Garamond" w:hAnsi="Garamond" w:cs="Garamond"/>
          <w:sz w:val="22"/>
          <w:szCs w:val="22"/>
          <w:lang w:val="en-US"/>
        </w:rPr>
        <w:t>,</w:t>
      </w:r>
      <w:r w:rsidRPr="00A83788">
        <w:rPr>
          <w:rFonts w:ascii="Garamond" w:hAnsi="Garamond" w:cs="Garamond"/>
          <w:sz w:val="22"/>
          <w:szCs w:val="22"/>
          <w:lang w:val="en-US"/>
        </w:rPr>
        <w:t xml:space="preserve"> </w:t>
      </w:r>
    </w:p>
    <w:p w14:paraId="2519F1F5" w14:textId="77777777" w:rsidR="00D31FE7" w:rsidRDefault="00D31FE7" w:rsidP="009D49D8">
      <w:pPr>
        <w:pStyle w:val="NormalWeb"/>
        <w:jc w:val="both"/>
        <w:rPr>
          <w:rFonts w:ascii="Garamond" w:hAnsi="Garamond" w:cs="Garamond"/>
          <w:color w:val="000000"/>
          <w:sz w:val="22"/>
          <w:szCs w:val="22"/>
        </w:rPr>
      </w:pPr>
      <w:smartTag w:uri="urn:schemas-microsoft-com:office:smarttags" w:element="place">
        <w:smartTag w:uri="urn:schemas-microsoft-com:office:smarttags" w:element="City">
          <w:r w:rsidRPr="00A83788">
            <w:rPr>
              <w:rFonts w:ascii="Garamond" w:hAnsi="Garamond" w:cs="Garamond"/>
              <w:sz w:val="22"/>
              <w:szCs w:val="22"/>
              <w:lang w:val="en-US"/>
            </w:rPr>
            <w:lastRenderedPageBreak/>
            <w:t>Heidelberg University</w:t>
          </w:r>
        </w:smartTag>
        <w:r w:rsidRPr="00A83788">
          <w:rPr>
            <w:rFonts w:ascii="Garamond" w:hAnsi="Garamond" w:cs="Garamond"/>
            <w:sz w:val="22"/>
            <w:szCs w:val="22"/>
            <w:lang w:val="en-US"/>
          </w:rPr>
          <w:t xml:space="preserve">, </w:t>
        </w:r>
        <w:smartTag w:uri="urn:schemas-microsoft-com:office:smarttags" w:element="country-region">
          <w:r w:rsidRPr="00A83788">
            <w:rPr>
              <w:rFonts w:ascii="Garamond" w:hAnsi="Garamond" w:cs="Garamond"/>
              <w:sz w:val="22"/>
              <w:szCs w:val="22"/>
              <w:lang w:val="en-US"/>
            </w:rPr>
            <w:t>Germany</w:t>
          </w:r>
        </w:smartTag>
      </w:smartTag>
      <w:r w:rsidRPr="000E4910">
        <w:rPr>
          <w:rFonts w:ascii="Garamond" w:hAnsi="Garamond" w:cs="Garamond"/>
          <w:color w:val="000000"/>
          <w:sz w:val="22"/>
          <w:szCs w:val="22"/>
        </w:rPr>
        <w:t xml:space="preserve"> and </w:t>
      </w:r>
      <w:r w:rsidRPr="008E5367">
        <w:rPr>
          <w:rFonts w:ascii="Garamond" w:hAnsi="Garamond" w:cs="Garamond"/>
          <w:color w:val="000000"/>
          <w:sz w:val="22"/>
          <w:szCs w:val="22"/>
          <w:vertAlign w:val="superscript"/>
        </w:rPr>
        <w:t>2</w:t>
      </w:r>
      <w:r>
        <w:rPr>
          <w:rFonts w:ascii="Garamond" w:hAnsi="Garamond" w:cs="Garamond"/>
          <w:color w:val="000000"/>
          <w:sz w:val="22"/>
          <w:szCs w:val="22"/>
          <w:vertAlign w:val="superscript"/>
        </w:rPr>
        <w:t>2</w:t>
      </w:r>
      <w:r w:rsidRPr="008E5367">
        <w:rPr>
          <w:rFonts w:ascii="Garamond" w:hAnsi="Garamond" w:cs="Garamond"/>
          <w:color w:val="000000"/>
          <w:sz w:val="22"/>
          <w:szCs w:val="22"/>
          <w:vertAlign w:val="superscript"/>
        </w:rPr>
        <w:t xml:space="preserve"> </w:t>
      </w:r>
      <w:r w:rsidRPr="000E4910">
        <w:rPr>
          <w:rFonts w:ascii="Garamond" w:hAnsi="Garamond" w:cs="Garamond"/>
          <w:color w:val="000000"/>
          <w:sz w:val="22"/>
          <w:szCs w:val="22"/>
        </w:rPr>
        <w:t xml:space="preserve">Center for Rhinology </w:t>
      </w:r>
      <w:r w:rsidRPr="008E5367">
        <w:rPr>
          <w:rFonts w:ascii="Garamond" w:hAnsi="Garamond" w:cs="Garamond"/>
          <w:color w:val="000000"/>
          <w:sz w:val="22"/>
          <w:szCs w:val="22"/>
        </w:rPr>
        <w:t>Allergology</w:t>
      </w:r>
      <w:r w:rsidRPr="000E4910">
        <w:rPr>
          <w:rFonts w:ascii="Garamond" w:hAnsi="Garamond" w:cs="Garamond"/>
          <w:color w:val="000000"/>
          <w:sz w:val="22"/>
          <w:szCs w:val="22"/>
        </w:rPr>
        <w:t xml:space="preserve">, </w:t>
      </w:r>
      <w:smartTag w:uri="urn:schemas-microsoft-com:office:smarttags" w:element="place">
        <w:smartTag w:uri="urn:schemas-microsoft-com:office:smarttags" w:element="City">
          <w:r w:rsidRPr="008F6FD7">
            <w:rPr>
              <w:rFonts w:ascii="Garamond" w:hAnsi="Garamond" w:cs="Garamond"/>
              <w:color w:val="000000"/>
              <w:sz w:val="22"/>
              <w:szCs w:val="22"/>
            </w:rPr>
            <w:t>Wiesbaden</w:t>
          </w:r>
        </w:smartTag>
        <w:r w:rsidRPr="008F6FD7">
          <w:rPr>
            <w:rFonts w:ascii="Garamond" w:hAnsi="Garamond" w:cs="Garamond"/>
            <w:color w:val="000000"/>
            <w:sz w:val="22"/>
            <w:szCs w:val="22"/>
          </w:rPr>
          <w:t xml:space="preserve">, </w:t>
        </w:r>
        <w:smartTag w:uri="urn:schemas-microsoft-com:office:smarttags" w:element="country-region">
          <w:r w:rsidRPr="008F6FD7">
            <w:rPr>
              <w:rFonts w:ascii="Garamond" w:hAnsi="Garamond" w:cs="Garamond"/>
              <w:color w:val="000000"/>
              <w:sz w:val="22"/>
              <w:szCs w:val="22"/>
            </w:rPr>
            <w:t>Germany</w:t>
          </w:r>
        </w:smartTag>
      </w:smartTag>
      <w:r w:rsidRPr="008F6FD7">
        <w:rPr>
          <w:rFonts w:ascii="Garamond" w:hAnsi="Garamond" w:cs="Garamond"/>
          <w:color w:val="000000"/>
          <w:sz w:val="22"/>
          <w:szCs w:val="22"/>
        </w:rPr>
        <w:t>;</w:t>
      </w:r>
      <w:r w:rsidRPr="008F6FD7">
        <w:rPr>
          <w:rFonts w:ascii="Garamond" w:hAnsi="Garamond" w:cs="Garamond"/>
          <w:color w:val="000000"/>
          <w:sz w:val="22"/>
          <w:szCs w:val="22"/>
          <w:vertAlign w:val="superscript"/>
          <w:lang w:val="en-US"/>
        </w:rPr>
        <w:t>23</w:t>
      </w:r>
      <w:r>
        <w:rPr>
          <w:rFonts w:ascii="Garamond" w:hAnsi="Garamond" w:cs="Garamond"/>
          <w:color w:val="000000"/>
          <w:sz w:val="22"/>
          <w:szCs w:val="22"/>
          <w:vertAlign w:val="superscript"/>
          <w:lang w:val="en-US"/>
        </w:rPr>
        <w:t xml:space="preserve"> </w:t>
      </w:r>
      <w:r w:rsidRPr="00797F5A">
        <w:rPr>
          <w:rFonts w:ascii="Garamond" w:hAnsi="Garamond" w:cs="Garamond"/>
          <w:color w:val="000000"/>
          <w:sz w:val="22"/>
          <w:szCs w:val="22"/>
        </w:rPr>
        <w:t xml:space="preserve">Medical School, </w:t>
      </w:r>
    </w:p>
    <w:p w14:paraId="6F640018" w14:textId="77777777" w:rsidR="00D31FE7" w:rsidRPr="00DB7D4E" w:rsidRDefault="00D31FE7" w:rsidP="009D49D8">
      <w:pPr>
        <w:pStyle w:val="NormalWeb"/>
        <w:jc w:val="both"/>
        <w:rPr>
          <w:rFonts w:ascii="Garamond" w:hAnsi="Garamond" w:cs="Garamond"/>
          <w:color w:val="000000"/>
          <w:sz w:val="22"/>
          <w:szCs w:val="22"/>
        </w:rPr>
      </w:pPr>
      <w:r w:rsidRPr="00797F5A">
        <w:rPr>
          <w:rFonts w:ascii="Garamond" w:hAnsi="Garamond" w:cs="Garamond"/>
          <w:color w:val="000000"/>
          <w:sz w:val="22"/>
          <w:szCs w:val="22"/>
        </w:rPr>
        <w:t xml:space="preserve">University of </w:t>
      </w:r>
      <w:smartTag w:uri="urn:schemas-microsoft-com:office:smarttags" w:element="place">
        <w:smartTag w:uri="urn:schemas-microsoft-com:office:smarttags" w:element="country-region">
          <w:r w:rsidRPr="00797F5A">
            <w:rPr>
              <w:rFonts w:ascii="Garamond" w:hAnsi="Garamond" w:cs="Garamond"/>
              <w:color w:val="000000"/>
              <w:sz w:val="22"/>
              <w:szCs w:val="22"/>
            </w:rPr>
            <w:t>Cyprus</w:t>
          </w:r>
        </w:smartTag>
      </w:smartTag>
      <w:r w:rsidRPr="00797F5A">
        <w:rPr>
          <w:rFonts w:ascii="Garamond" w:hAnsi="Garamond" w:cs="Garamond"/>
          <w:color w:val="000000"/>
          <w:sz w:val="22"/>
          <w:szCs w:val="22"/>
        </w:rPr>
        <w:t xml:space="preserve">, </w:t>
      </w:r>
      <w:smartTag w:uri="urn:schemas-microsoft-com:office:smarttags" w:element="place">
        <w:smartTag w:uri="urn:schemas-microsoft-com:office:smarttags" w:element="City">
          <w:r w:rsidRPr="00797F5A">
            <w:rPr>
              <w:rFonts w:ascii="Garamond" w:hAnsi="Garamond" w:cs="Garamond"/>
              <w:color w:val="000000"/>
              <w:sz w:val="22"/>
              <w:szCs w:val="22"/>
            </w:rPr>
            <w:t>Nicosia</w:t>
          </w:r>
        </w:smartTag>
        <w:r w:rsidRPr="00797F5A">
          <w:rPr>
            <w:rFonts w:ascii="Garamond" w:hAnsi="Garamond" w:cs="Garamond"/>
            <w:color w:val="000000"/>
            <w:sz w:val="22"/>
            <w:szCs w:val="22"/>
          </w:rPr>
          <w:t xml:space="preserve">, </w:t>
        </w:r>
        <w:smartTag w:uri="urn:schemas-microsoft-com:office:smarttags" w:element="country-region">
          <w:r w:rsidRPr="00797F5A">
            <w:rPr>
              <w:rFonts w:ascii="Garamond" w:hAnsi="Garamond" w:cs="Garamond"/>
              <w:color w:val="000000"/>
              <w:sz w:val="22"/>
              <w:szCs w:val="22"/>
            </w:rPr>
            <w:t>Cyprus</w:t>
          </w:r>
        </w:smartTag>
      </w:smartTag>
      <w:r>
        <w:rPr>
          <w:rFonts w:ascii="Garamond" w:hAnsi="Garamond" w:cs="Garamond"/>
          <w:color w:val="000000"/>
          <w:sz w:val="22"/>
          <w:szCs w:val="22"/>
        </w:rPr>
        <w:t xml:space="preserve">; </w:t>
      </w:r>
      <w:r w:rsidRPr="00DB7D4E">
        <w:rPr>
          <w:rFonts w:ascii="Garamond" w:hAnsi="Garamond" w:cs="Garamond"/>
          <w:color w:val="000000"/>
          <w:sz w:val="22"/>
          <w:szCs w:val="22"/>
          <w:vertAlign w:val="superscript"/>
        </w:rPr>
        <w:t>24</w:t>
      </w:r>
      <w:r w:rsidRPr="00DB7D4E">
        <w:rPr>
          <w:rFonts w:ascii="Garamond" w:hAnsi="Garamond" w:cs="Garamond"/>
          <w:color w:val="000000"/>
          <w:sz w:val="22"/>
          <w:szCs w:val="22"/>
        </w:rPr>
        <w:t xml:space="preserve">UOC Clinical Allergy and Immunology- IRCCS Foundation Ca’ Granda </w:t>
      </w:r>
    </w:p>
    <w:p w14:paraId="6A648C7B" w14:textId="77777777" w:rsidR="00D31FE7" w:rsidRDefault="00D31FE7" w:rsidP="009D49D8">
      <w:pPr>
        <w:pStyle w:val="NormalWeb"/>
        <w:jc w:val="both"/>
        <w:rPr>
          <w:rFonts w:ascii="Garamond" w:hAnsi="Garamond" w:cs="Garamond"/>
          <w:color w:val="000000"/>
          <w:sz w:val="22"/>
          <w:szCs w:val="22"/>
        </w:rPr>
      </w:pPr>
      <w:r w:rsidRPr="00DB7D4E">
        <w:rPr>
          <w:rFonts w:ascii="Garamond" w:hAnsi="Garamond" w:cs="Garamond"/>
          <w:color w:val="000000"/>
          <w:sz w:val="22"/>
          <w:szCs w:val="22"/>
        </w:rPr>
        <w:t xml:space="preserve">Ospedale Maggiore Policlinico – </w:t>
      </w:r>
      <w:smartTag w:uri="urn:schemas-microsoft-com:office:smarttags" w:element="place">
        <w:smartTag w:uri="urn:schemas-microsoft-com:office:smarttags" w:element="City">
          <w:r w:rsidRPr="00DB7D4E">
            <w:rPr>
              <w:rFonts w:ascii="Garamond" w:hAnsi="Garamond" w:cs="Garamond"/>
              <w:color w:val="000000"/>
              <w:sz w:val="22"/>
              <w:szCs w:val="22"/>
            </w:rPr>
            <w:t>Milan</w:t>
          </w:r>
        </w:smartTag>
      </w:smartTag>
      <w:r w:rsidRPr="00DB7D4E">
        <w:rPr>
          <w:rFonts w:ascii="Garamond" w:hAnsi="Garamond" w:cs="Garamond"/>
          <w:color w:val="000000"/>
          <w:sz w:val="22"/>
          <w:szCs w:val="22"/>
        </w:rPr>
        <w:t xml:space="preserve"> </w:t>
      </w:r>
      <w:r w:rsidRPr="000E4910">
        <w:rPr>
          <w:rFonts w:ascii="Garamond" w:hAnsi="Garamond" w:cs="Garamond"/>
          <w:color w:val="000000"/>
          <w:sz w:val="22"/>
          <w:szCs w:val="22"/>
        </w:rPr>
        <w:t xml:space="preserve">– </w:t>
      </w:r>
      <w:smartTag w:uri="urn:schemas-microsoft-com:office:smarttags" w:element="place">
        <w:smartTag w:uri="urn:schemas-microsoft-com:office:smarttags" w:element="country-region">
          <w:r w:rsidRPr="000E4910">
            <w:rPr>
              <w:rFonts w:ascii="Garamond" w:hAnsi="Garamond" w:cs="Garamond"/>
              <w:color w:val="000000"/>
              <w:sz w:val="22"/>
              <w:szCs w:val="22"/>
            </w:rPr>
            <w:t>Italy</w:t>
          </w:r>
        </w:smartTag>
      </w:smartTag>
      <w:r w:rsidRPr="000E4910">
        <w:rPr>
          <w:rFonts w:ascii="Garamond" w:hAnsi="Garamond" w:cs="Garamond"/>
          <w:color w:val="000000"/>
          <w:sz w:val="22"/>
          <w:szCs w:val="22"/>
        </w:rPr>
        <w:t xml:space="preserve">; </w:t>
      </w:r>
      <w:r w:rsidRPr="000E4910">
        <w:rPr>
          <w:rFonts w:ascii="Garamond" w:hAnsi="Garamond" w:cs="Garamond"/>
          <w:color w:val="000000"/>
          <w:sz w:val="22"/>
          <w:szCs w:val="22"/>
          <w:vertAlign w:val="superscript"/>
        </w:rPr>
        <w:t>2</w:t>
      </w:r>
      <w:r>
        <w:rPr>
          <w:rFonts w:ascii="Garamond" w:hAnsi="Garamond" w:cs="Garamond"/>
          <w:color w:val="000000"/>
          <w:sz w:val="22"/>
          <w:szCs w:val="22"/>
          <w:vertAlign w:val="superscript"/>
        </w:rPr>
        <w:t>5</w:t>
      </w:r>
      <w:r w:rsidRPr="000E4910">
        <w:rPr>
          <w:rFonts w:ascii="Garamond" w:hAnsi="Garamond" w:cs="Garamond"/>
          <w:color w:val="000000"/>
          <w:sz w:val="22"/>
          <w:szCs w:val="22"/>
        </w:rPr>
        <w:t xml:space="preserve">The David Hide Asthma and Allergy Research Centre, St Mary’s </w:t>
      </w:r>
    </w:p>
    <w:p w14:paraId="2E6E3CF3" w14:textId="77777777" w:rsidR="00D31FE7" w:rsidRDefault="00D31FE7" w:rsidP="009D49D8">
      <w:pPr>
        <w:pStyle w:val="NormalWeb"/>
        <w:jc w:val="both"/>
        <w:rPr>
          <w:rFonts w:ascii="Garamond" w:hAnsi="Garamond" w:cs="Garamond"/>
          <w:color w:val="000000"/>
          <w:sz w:val="22"/>
          <w:szCs w:val="22"/>
        </w:rPr>
      </w:pPr>
      <w:r w:rsidRPr="000E4910">
        <w:rPr>
          <w:rFonts w:ascii="Garamond" w:hAnsi="Garamond" w:cs="Garamond"/>
          <w:color w:val="000000"/>
          <w:sz w:val="22"/>
          <w:szCs w:val="22"/>
        </w:rPr>
        <w:t xml:space="preserve">Hospital, </w:t>
      </w:r>
      <w:smartTag w:uri="urn:schemas-microsoft-com:office:smarttags" w:element="place">
        <w:smartTag w:uri="urn:schemas-microsoft-com:office:smarttags" w:element="City">
          <w:r w:rsidRPr="000E4910">
            <w:rPr>
              <w:rFonts w:ascii="Garamond" w:hAnsi="Garamond" w:cs="Garamond"/>
              <w:color w:val="000000"/>
              <w:sz w:val="22"/>
              <w:szCs w:val="22"/>
            </w:rPr>
            <w:t>Newport</w:t>
          </w:r>
        </w:smartTag>
      </w:smartTag>
      <w:r w:rsidRPr="000E4910">
        <w:rPr>
          <w:rFonts w:ascii="Garamond" w:hAnsi="Garamond" w:cs="Garamond"/>
          <w:color w:val="000000"/>
          <w:sz w:val="22"/>
          <w:szCs w:val="22"/>
        </w:rPr>
        <w:t xml:space="preserve"> </w:t>
      </w:r>
      <w:smartTag w:uri="urn:schemas-microsoft-com:office:smarttags" w:element="place">
        <w:r w:rsidRPr="000E4910">
          <w:rPr>
            <w:rFonts w:ascii="Garamond" w:hAnsi="Garamond" w:cs="Garamond"/>
            <w:color w:val="000000"/>
            <w:sz w:val="22"/>
            <w:szCs w:val="22"/>
          </w:rPr>
          <w:t>Isle of Wight</w:t>
        </w:r>
      </w:smartTag>
      <w:r w:rsidRPr="000E4910">
        <w:rPr>
          <w:rFonts w:ascii="Garamond" w:hAnsi="Garamond" w:cs="Garamond"/>
          <w:color w:val="000000"/>
          <w:sz w:val="22"/>
          <w:szCs w:val="22"/>
        </w:rPr>
        <w:t xml:space="preserve">, NIHR Respiratory Biomedical Research Unit, </w:t>
      </w:r>
      <w:smartTag w:uri="urn:schemas-microsoft-com:office:smarttags" w:element="place">
        <w:smartTag w:uri="urn:schemas-microsoft-com:office:smarttags" w:element="PlaceType">
          <w:r w:rsidRPr="000E4910">
            <w:rPr>
              <w:rFonts w:ascii="Garamond" w:hAnsi="Garamond" w:cs="Garamond"/>
              <w:color w:val="000000"/>
              <w:sz w:val="22"/>
              <w:szCs w:val="22"/>
            </w:rPr>
            <w:t>University</w:t>
          </w:r>
        </w:smartTag>
        <w:r w:rsidRPr="000E4910">
          <w:rPr>
            <w:rFonts w:ascii="Garamond" w:hAnsi="Garamond" w:cs="Garamond"/>
            <w:color w:val="000000"/>
            <w:sz w:val="22"/>
            <w:szCs w:val="22"/>
          </w:rPr>
          <w:t xml:space="preserve"> </w:t>
        </w:r>
        <w:smartTag w:uri="urn:schemas-microsoft-com:office:smarttags" w:element="PlaceType">
          <w:r w:rsidRPr="000E4910">
            <w:rPr>
              <w:rFonts w:ascii="Garamond" w:hAnsi="Garamond" w:cs="Garamond"/>
              <w:color w:val="000000"/>
              <w:sz w:val="22"/>
              <w:szCs w:val="22"/>
            </w:rPr>
            <w:t>Hospital</w:t>
          </w:r>
        </w:smartTag>
      </w:smartTag>
      <w:r w:rsidRPr="000E4910">
        <w:rPr>
          <w:rFonts w:ascii="Garamond" w:hAnsi="Garamond" w:cs="Garamond"/>
          <w:color w:val="000000"/>
          <w:sz w:val="22"/>
          <w:szCs w:val="22"/>
        </w:rPr>
        <w:t xml:space="preserve"> </w:t>
      </w:r>
      <w:smartTag w:uri="urn:schemas-microsoft-com:office:smarttags" w:element="place">
        <w:r w:rsidRPr="000E4910">
          <w:rPr>
            <w:rFonts w:ascii="Garamond" w:hAnsi="Garamond" w:cs="Garamond"/>
            <w:color w:val="000000"/>
            <w:sz w:val="22"/>
            <w:szCs w:val="22"/>
          </w:rPr>
          <w:t>Southampton</w:t>
        </w:r>
      </w:smartTag>
      <w:r w:rsidRPr="000E4910">
        <w:rPr>
          <w:rFonts w:ascii="Garamond" w:hAnsi="Garamond" w:cs="Garamond"/>
          <w:color w:val="000000"/>
          <w:sz w:val="22"/>
          <w:szCs w:val="22"/>
        </w:rPr>
        <w:t xml:space="preserve"> </w:t>
      </w:r>
    </w:p>
    <w:p w14:paraId="56251031" w14:textId="77777777" w:rsidR="00D31FE7" w:rsidRDefault="00D31FE7" w:rsidP="009D49D8">
      <w:pPr>
        <w:pStyle w:val="NormalWeb"/>
        <w:jc w:val="both"/>
        <w:rPr>
          <w:rFonts w:ascii="Garamond" w:hAnsi="Garamond" w:cs="Garamond"/>
          <w:color w:val="000000"/>
          <w:sz w:val="22"/>
          <w:szCs w:val="22"/>
        </w:rPr>
      </w:pPr>
      <w:r w:rsidRPr="000E4910">
        <w:rPr>
          <w:rFonts w:ascii="Garamond" w:hAnsi="Garamond" w:cs="Garamond"/>
          <w:color w:val="000000"/>
          <w:sz w:val="22"/>
          <w:szCs w:val="22"/>
        </w:rPr>
        <w:t xml:space="preserve">NHS Foundation Trust, </w:t>
      </w:r>
      <w:smartTag w:uri="urn:schemas-microsoft-com:office:smarttags" w:element="place">
        <w:smartTag w:uri="urn:schemas-microsoft-com:office:smarttags" w:element="City">
          <w:r w:rsidRPr="000E4910">
            <w:rPr>
              <w:rFonts w:ascii="Garamond" w:hAnsi="Garamond" w:cs="Garamond"/>
              <w:color w:val="000000"/>
              <w:sz w:val="22"/>
              <w:szCs w:val="22"/>
            </w:rPr>
            <w:t>Southampton</w:t>
          </w:r>
        </w:smartTag>
        <w:r w:rsidRPr="000E4910">
          <w:rPr>
            <w:rFonts w:ascii="Garamond" w:hAnsi="Garamond" w:cs="Garamond"/>
            <w:color w:val="000000"/>
            <w:sz w:val="22"/>
            <w:szCs w:val="22"/>
          </w:rPr>
          <w:t xml:space="preserve">, </w:t>
        </w:r>
        <w:smartTag w:uri="urn:schemas-microsoft-com:office:smarttags" w:element="country-region">
          <w:r w:rsidRPr="000E4910">
            <w:rPr>
              <w:rFonts w:ascii="Garamond" w:hAnsi="Garamond" w:cs="Garamond"/>
              <w:color w:val="000000"/>
              <w:sz w:val="22"/>
              <w:szCs w:val="22"/>
            </w:rPr>
            <w:t>UK</w:t>
          </w:r>
        </w:smartTag>
      </w:smartTag>
      <w:r w:rsidRPr="000E4910">
        <w:rPr>
          <w:rFonts w:ascii="Garamond" w:hAnsi="Garamond" w:cs="Garamond"/>
          <w:color w:val="000000"/>
          <w:sz w:val="22"/>
          <w:szCs w:val="22"/>
        </w:rPr>
        <w:t xml:space="preserve">, and Faculty of Medicine, </w:t>
      </w:r>
      <w:smartTag w:uri="urn:schemas-microsoft-com:office:smarttags" w:element="place">
        <w:smartTag w:uri="urn:schemas-microsoft-com:office:smarttags" w:element="PlaceType">
          <w:r w:rsidRPr="000E4910">
            <w:rPr>
              <w:rFonts w:ascii="Garamond" w:hAnsi="Garamond" w:cs="Garamond"/>
              <w:color w:val="000000"/>
              <w:sz w:val="22"/>
              <w:szCs w:val="22"/>
            </w:rPr>
            <w:t>University</w:t>
          </w:r>
        </w:smartTag>
        <w:r w:rsidRPr="000E4910">
          <w:rPr>
            <w:rFonts w:ascii="Garamond" w:hAnsi="Garamond" w:cs="Garamond"/>
            <w:color w:val="000000"/>
            <w:sz w:val="22"/>
            <w:szCs w:val="22"/>
          </w:rPr>
          <w:t xml:space="preserve"> of </w:t>
        </w:r>
        <w:smartTag w:uri="urn:schemas-microsoft-com:office:smarttags" w:element="PlaceName">
          <w:r w:rsidRPr="000E4910">
            <w:rPr>
              <w:rFonts w:ascii="Garamond" w:hAnsi="Garamond" w:cs="Garamond"/>
              <w:color w:val="000000"/>
              <w:sz w:val="22"/>
              <w:szCs w:val="22"/>
            </w:rPr>
            <w:t>Southampton</w:t>
          </w:r>
        </w:smartTag>
      </w:smartTag>
      <w:r w:rsidRPr="000E4910">
        <w:rPr>
          <w:rFonts w:ascii="Garamond" w:hAnsi="Garamond" w:cs="Garamond"/>
          <w:color w:val="000000"/>
          <w:sz w:val="22"/>
          <w:szCs w:val="22"/>
        </w:rPr>
        <w:t xml:space="preserve">, </w:t>
      </w:r>
      <w:smartTag w:uri="urn:schemas-microsoft-com:office:smarttags" w:element="place">
        <w:r w:rsidRPr="000E4910">
          <w:rPr>
            <w:rFonts w:ascii="Garamond" w:hAnsi="Garamond" w:cs="Garamond"/>
            <w:color w:val="000000"/>
            <w:sz w:val="22"/>
            <w:szCs w:val="22"/>
          </w:rPr>
          <w:t>Southampton</w:t>
        </w:r>
      </w:smartTag>
      <w:r w:rsidRPr="000E4910">
        <w:rPr>
          <w:rFonts w:ascii="Garamond" w:hAnsi="Garamond" w:cs="Garamond"/>
          <w:color w:val="000000"/>
          <w:sz w:val="22"/>
          <w:szCs w:val="22"/>
        </w:rPr>
        <w:t xml:space="preserve">, </w:t>
      </w:r>
    </w:p>
    <w:p w14:paraId="66EB0070" w14:textId="77777777" w:rsidR="00D31FE7" w:rsidRDefault="00D31FE7" w:rsidP="009D49D8">
      <w:pPr>
        <w:pStyle w:val="NormalWeb"/>
        <w:jc w:val="both"/>
        <w:rPr>
          <w:rFonts w:ascii="Garamond" w:hAnsi="Garamond" w:cs="Garamond"/>
          <w:sz w:val="22"/>
          <w:szCs w:val="22"/>
          <w:lang w:val="de-DE"/>
        </w:rPr>
      </w:pPr>
      <w:r w:rsidRPr="00DB7D4E">
        <w:rPr>
          <w:rFonts w:ascii="Garamond" w:hAnsi="Garamond" w:cs="Garamond"/>
          <w:color w:val="000000"/>
          <w:sz w:val="22"/>
          <w:szCs w:val="22"/>
          <w:lang w:val="de-AT"/>
        </w:rPr>
        <w:t xml:space="preserve">UK; </w:t>
      </w:r>
      <w:r w:rsidRPr="00DB7D4E">
        <w:rPr>
          <w:rFonts w:ascii="Garamond" w:hAnsi="Garamond" w:cs="Garamond"/>
          <w:color w:val="000000"/>
          <w:sz w:val="22"/>
          <w:szCs w:val="22"/>
          <w:vertAlign w:val="superscript"/>
          <w:lang w:val="de-AT"/>
        </w:rPr>
        <w:t>26</w:t>
      </w:r>
      <w:r w:rsidRPr="00DB7D4E">
        <w:rPr>
          <w:rFonts w:ascii="Garamond" w:hAnsi="Garamond" w:cs="Garamond"/>
          <w:sz w:val="22"/>
          <w:szCs w:val="22"/>
          <w:lang w:val="de-AT"/>
        </w:rPr>
        <w:t xml:space="preserve">Klinik und </w:t>
      </w:r>
      <w:r w:rsidRPr="000E4910">
        <w:rPr>
          <w:rFonts w:ascii="Garamond" w:hAnsi="Garamond" w:cs="Garamond"/>
          <w:sz w:val="22"/>
          <w:szCs w:val="22"/>
          <w:lang w:val="de-DE"/>
        </w:rPr>
        <w:t xml:space="preserve">Poliklinik für Dermatologie und Allergologie, </w:t>
      </w:r>
      <w:r>
        <w:rPr>
          <w:rFonts w:ascii="Garamond" w:hAnsi="Garamond" w:cs="Garamond"/>
          <w:sz w:val="22"/>
          <w:szCs w:val="22"/>
          <w:lang w:val="de-DE"/>
        </w:rPr>
        <w:t xml:space="preserve">Klinikum der </w:t>
      </w:r>
      <w:r w:rsidRPr="000E4910">
        <w:rPr>
          <w:rFonts w:ascii="Garamond" w:hAnsi="Garamond" w:cs="Garamond"/>
          <w:sz w:val="22"/>
          <w:szCs w:val="22"/>
          <w:lang w:val="de-DE"/>
        </w:rPr>
        <w:t>Universität</w:t>
      </w:r>
      <w:r>
        <w:rPr>
          <w:rFonts w:ascii="Garamond" w:hAnsi="Garamond" w:cs="Garamond"/>
          <w:sz w:val="22"/>
          <w:szCs w:val="22"/>
          <w:lang w:val="de-DE"/>
        </w:rPr>
        <w:t xml:space="preserve"> München</w:t>
      </w:r>
      <w:r w:rsidRPr="000E4910">
        <w:rPr>
          <w:rFonts w:ascii="Garamond" w:hAnsi="Garamond" w:cs="Garamond"/>
          <w:sz w:val="22"/>
          <w:szCs w:val="22"/>
          <w:lang w:val="de-DE"/>
        </w:rPr>
        <w:t xml:space="preserve">, Munich, </w:t>
      </w:r>
    </w:p>
    <w:p w14:paraId="607CC451" w14:textId="77777777" w:rsidR="00D31FE7" w:rsidRDefault="00D31FE7" w:rsidP="009D49D8">
      <w:pPr>
        <w:pStyle w:val="NormalWeb"/>
        <w:jc w:val="both"/>
        <w:rPr>
          <w:rFonts w:ascii="Garamond" w:hAnsi="Garamond" w:cs="Garamond"/>
          <w:color w:val="000000"/>
          <w:sz w:val="22"/>
          <w:szCs w:val="22"/>
        </w:rPr>
      </w:pPr>
      <w:smartTag w:uri="urn:schemas-microsoft-com:office:smarttags" w:element="place">
        <w:smartTag w:uri="urn:schemas-microsoft-com:office:smarttags" w:element="country-region">
          <w:r w:rsidRPr="00DB7D4E">
            <w:rPr>
              <w:rFonts w:ascii="Garamond" w:hAnsi="Garamond" w:cs="Garamond"/>
              <w:sz w:val="22"/>
              <w:szCs w:val="22"/>
            </w:rPr>
            <w:t>Germany</w:t>
          </w:r>
        </w:smartTag>
      </w:smartTag>
      <w:r w:rsidRPr="00DB7D4E">
        <w:rPr>
          <w:rFonts w:ascii="Garamond" w:hAnsi="Garamond" w:cs="Garamond"/>
          <w:sz w:val="22"/>
          <w:szCs w:val="22"/>
        </w:rPr>
        <w:t xml:space="preserve">; </w:t>
      </w:r>
      <w:r w:rsidRPr="00EE4C17">
        <w:rPr>
          <w:rFonts w:ascii="Garamond" w:hAnsi="Garamond" w:cs="Garamond"/>
          <w:sz w:val="22"/>
          <w:szCs w:val="22"/>
          <w:vertAlign w:val="superscript"/>
        </w:rPr>
        <w:t>2</w:t>
      </w:r>
      <w:r>
        <w:rPr>
          <w:rFonts w:ascii="Garamond" w:hAnsi="Garamond" w:cs="Garamond"/>
          <w:sz w:val="22"/>
          <w:szCs w:val="22"/>
          <w:vertAlign w:val="superscript"/>
        </w:rPr>
        <w:t>7</w:t>
      </w:r>
      <w:r w:rsidRPr="00EE4C17">
        <w:rPr>
          <w:rFonts w:ascii="Garamond" w:hAnsi="Garamond" w:cs="Garamond"/>
          <w:color w:val="000000"/>
          <w:sz w:val="22"/>
          <w:szCs w:val="22"/>
        </w:rPr>
        <w:t xml:space="preserve">Department </w:t>
      </w:r>
      <w:r w:rsidRPr="000E4910">
        <w:rPr>
          <w:rFonts w:ascii="Garamond" w:hAnsi="Garamond" w:cs="Garamond"/>
          <w:color w:val="000000"/>
          <w:sz w:val="22"/>
          <w:szCs w:val="22"/>
        </w:rPr>
        <w:t xml:space="preserve">of Pulmonary Diseases, Division of Immunology and Allergy, Faculty of Medicine, </w:t>
      </w:r>
    </w:p>
    <w:p w14:paraId="2D844C64" w14:textId="77777777" w:rsidR="00D31FE7" w:rsidRPr="008F6FD7" w:rsidRDefault="00D31FE7" w:rsidP="009D49D8">
      <w:pPr>
        <w:pStyle w:val="NormalWeb"/>
        <w:jc w:val="both"/>
        <w:rPr>
          <w:rFonts w:ascii="Garamond" w:hAnsi="Garamond" w:cs="Garamond"/>
          <w:color w:val="000000"/>
          <w:sz w:val="22"/>
          <w:szCs w:val="22"/>
        </w:rPr>
      </w:pPr>
      <w:smartTag w:uri="urn:schemas-microsoft-com:office:smarttags" w:element="place">
        <w:smartTag w:uri="urn:schemas-microsoft-com:office:smarttags" w:element="City">
          <w:r w:rsidRPr="000E4910">
            <w:rPr>
              <w:rFonts w:ascii="Garamond" w:hAnsi="Garamond" w:cs="Garamond"/>
              <w:color w:val="000000"/>
              <w:sz w:val="22"/>
              <w:szCs w:val="22"/>
            </w:rPr>
            <w:t>Ankara</w:t>
          </w:r>
          <w:r w:rsidRPr="008F6FD7">
            <w:rPr>
              <w:rFonts w:ascii="Garamond" w:hAnsi="Garamond" w:cs="Garamond"/>
              <w:color w:val="000000"/>
              <w:sz w:val="22"/>
              <w:szCs w:val="22"/>
            </w:rPr>
            <w:t xml:space="preserve"> University</w:t>
          </w:r>
        </w:smartTag>
        <w:r w:rsidRPr="008F6FD7">
          <w:rPr>
            <w:rFonts w:ascii="Garamond" w:hAnsi="Garamond" w:cs="Garamond"/>
            <w:color w:val="000000"/>
            <w:sz w:val="22"/>
            <w:szCs w:val="22"/>
          </w:rPr>
          <w:t xml:space="preserve">, </w:t>
        </w:r>
        <w:smartTag w:uri="urn:schemas-microsoft-com:office:smarttags" w:element="country-region">
          <w:r w:rsidRPr="008F6FD7">
            <w:rPr>
              <w:rFonts w:ascii="Garamond" w:hAnsi="Garamond" w:cs="Garamond"/>
              <w:color w:val="000000"/>
              <w:sz w:val="22"/>
              <w:szCs w:val="22"/>
            </w:rPr>
            <w:t>Turkey</w:t>
          </w:r>
        </w:smartTag>
      </w:smartTag>
      <w:r w:rsidRPr="008F6FD7">
        <w:rPr>
          <w:rFonts w:ascii="Garamond" w:hAnsi="Garamond" w:cs="Garamond"/>
          <w:color w:val="000000"/>
          <w:sz w:val="22"/>
          <w:szCs w:val="22"/>
        </w:rPr>
        <w:t xml:space="preserve">; </w:t>
      </w:r>
      <w:r w:rsidRPr="000352E2">
        <w:rPr>
          <w:rFonts w:ascii="Garamond" w:hAnsi="Garamond" w:cs="Garamond"/>
          <w:color w:val="000000"/>
          <w:sz w:val="22"/>
          <w:szCs w:val="22"/>
          <w:vertAlign w:val="superscript"/>
        </w:rPr>
        <w:t>28</w:t>
      </w:r>
      <w:r w:rsidRPr="008F6FD7">
        <w:rPr>
          <w:rFonts w:ascii="Garamond" w:hAnsi="Garamond" w:cs="Garamond"/>
          <w:color w:val="000000"/>
          <w:sz w:val="22"/>
          <w:szCs w:val="22"/>
        </w:rPr>
        <w:t xml:space="preserve">Institute for Health and Human Development, </w:t>
      </w:r>
      <w:smartTag w:uri="urn:schemas-microsoft-com:office:smarttags" w:element="place">
        <w:smartTag w:uri="urn:schemas-microsoft-com:office:smarttags" w:element="City">
          <w:r w:rsidRPr="008F6FD7">
            <w:rPr>
              <w:rFonts w:ascii="Garamond" w:hAnsi="Garamond" w:cs="Garamond"/>
              <w:color w:val="000000"/>
              <w:sz w:val="22"/>
              <w:szCs w:val="22"/>
            </w:rPr>
            <w:t>University of East London</w:t>
          </w:r>
        </w:smartTag>
        <w:r w:rsidRPr="008F6FD7">
          <w:rPr>
            <w:rFonts w:ascii="Garamond" w:hAnsi="Garamond" w:cs="Garamond"/>
            <w:color w:val="000000"/>
            <w:sz w:val="22"/>
            <w:szCs w:val="22"/>
          </w:rPr>
          <w:t xml:space="preserve">, </w:t>
        </w:r>
        <w:smartTag w:uri="urn:schemas-microsoft-com:office:smarttags" w:element="country-region">
          <w:r w:rsidRPr="008F6FD7">
            <w:rPr>
              <w:rFonts w:ascii="Garamond" w:hAnsi="Garamond" w:cs="Garamond"/>
              <w:color w:val="000000"/>
              <w:sz w:val="22"/>
              <w:szCs w:val="22"/>
            </w:rPr>
            <w:t>UK</w:t>
          </w:r>
        </w:smartTag>
      </w:smartTag>
      <w:r w:rsidRPr="008F6FD7">
        <w:rPr>
          <w:rFonts w:ascii="Garamond" w:hAnsi="Garamond" w:cs="Garamond"/>
          <w:color w:val="000000"/>
          <w:sz w:val="22"/>
          <w:szCs w:val="22"/>
        </w:rPr>
        <w:t xml:space="preserve">;  </w:t>
      </w:r>
    </w:p>
    <w:p w14:paraId="4773608F" w14:textId="77777777" w:rsidR="00D31FE7" w:rsidRPr="000E4910" w:rsidRDefault="00D31FE7" w:rsidP="009D49D8">
      <w:pPr>
        <w:pStyle w:val="NormalWeb"/>
        <w:jc w:val="both"/>
        <w:rPr>
          <w:rFonts w:ascii="Garamond" w:hAnsi="Garamond" w:cs="Garamond"/>
          <w:color w:val="000000"/>
          <w:sz w:val="22"/>
          <w:szCs w:val="22"/>
        </w:rPr>
      </w:pPr>
      <w:r w:rsidRPr="000352E2">
        <w:rPr>
          <w:rFonts w:ascii="Garamond" w:hAnsi="Garamond" w:cs="Garamond"/>
          <w:color w:val="000000"/>
          <w:sz w:val="22"/>
          <w:szCs w:val="22"/>
          <w:vertAlign w:val="superscript"/>
        </w:rPr>
        <w:t>29</w:t>
      </w:r>
      <w:r w:rsidRPr="008F6FD7">
        <w:rPr>
          <w:rFonts w:ascii="Garamond" w:hAnsi="Garamond" w:cs="Garamond"/>
          <w:color w:val="000000"/>
          <w:sz w:val="22"/>
          <w:szCs w:val="22"/>
        </w:rPr>
        <w:t xml:space="preserve">Allergy </w:t>
      </w:r>
      <w:r>
        <w:rPr>
          <w:rFonts w:ascii="Garamond" w:hAnsi="Garamond" w:cs="Garamond"/>
          <w:color w:val="000000"/>
          <w:sz w:val="22"/>
          <w:szCs w:val="22"/>
        </w:rPr>
        <w:t xml:space="preserve"> </w:t>
      </w:r>
      <w:r w:rsidRPr="000E4910">
        <w:rPr>
          <w:rFonts w:ascii="Garamond" w:hAnsi="Garamond" w:cs="Garamond"/>
          <w:color w:val="000000"/>
          <w:sz w:val="22"/>
          <w:szCs w:val="22"/>
        </w:rPr>
        <w:t>and Respiratory Research</w:t>
      </w:r>
      <w:r>
        <w:rPr>
          <w:rFonts w:ascii="Garamond" w:hAnsi="Garamond" w:cs="Garamond"/>
          <w:color w:val="000000"/>
          <w:sz w:val="22"/>
          <w:szCs w:val="22"/>
        </w:rPr>
        <w:t xml:space="preserve"> </w:t>
      </w:r>
      <w:r w:rsidRPr="000E4910">
        <w:rPr>
          <w:rFonts w:ascii="Garamond" w:hAnsi="Garamond" w:cs="Garamond"/>
          <w:color w:val="000000"/>
          <w:sz w:val="22"/>
          <w:szCs w:val="22"/>
        </w:rPr>
        <w:t xml:space="preserve">Group, The </w:t>
      </w:r>
      <w:smartTag w:uri="urn:schemas-microsoft-com:office:smarttags" w:element="place">
        <w:smartTag w:uri="urn:schemas-microsoft-com:office:smarttags" w:element="PlaceType">
          <w:r w:rsidRPr="000E4910">
            <w:rPr>
              <w:rFonts w:ascii="Garamond" w:hAnsi="Garamond" w:cs="Garamond"/>
              <w:color w:val="000000"/>
              <w:sz w:val="22"/>
              <w:szCs w:val="22"/>
            </w:rPr>
            <w:t>University</w:t>
          </w:r>
        </w:smartTag>
        <w:r w:rsidRPr="000E4910">
          <w:rPr>
            <w:rFonts w:ascii="Garamond" w:hAnsi="Garamond" w:cs="Garamond"/>
            <w:color w:val="000000"/>
            <w:sz w:val="22"/>
            <w:szCs w:val="22"/>
          </w:rPr>
          <w:t xml:space="preserve"> of </w:t>
        </w:r>
        <w:smartTag w:uri="urn:schemas-microsoft-com:office:smarttags" w:element="PlaceName">
          <w:r w:rsidRPr="000E4910">
            <w:rPr>
              <w:rFonts w:ascii="Garamond" w:hAnsi="Garamond" w:cs="Garamond"/>
              <w:color w:val="000000"/>
              <w:sz w:val="22"/>
              <w:szCs w:val="22"/>
            </w:rPr>
            <w:t>Edinburgh</w:t>
          </w:r>
        </w:smartTag>
      </w:smartTag>
      <w:r w:rsidRPr="000E4910">
        <w:rPr>
          <w:rFonts w:ascii="Garamond" w:hAnsi="Garamond" w:cs="Garamond"/>
          <w:color w:val="000000"/>
          <w:sz w:val="22"/>
          <w:szCs w:val="22"/>
        </w:rPr>
        <w:t xml:space="preserve">, </w:t>
      </w:r>
      <w:smartTag w:uri="urn:schemas-microsoft-com:office:smarttags" w:element="place">
        <w:smartTag w:uri="urn:schemas-microsoft-com:office:smarttags" w:element="City">
          <w:r w:rsidRPr="000E4910">
            <w:rPr>
              <w:rFonts w:ascii="Garamond" w:hAnsi="Garamond" w:cs="Garamond"/>
              <w:color w:val="000000"/>
              <w:sz w:val="22"/>
              <w:szCs w:val="22"/>
            </w:rPr>
            <w:t>Edinburgh</w:t>
          </w:r>
        </w:smartTag>
        <w:r w:rsidRPr="000E4910">
          <w:rPr>
            <w:rFonts w:ascii="Garamond" w:hAnsi="Garamond" w:cs="Garamond"/>
            <w:color w:val="000000"/>
            <w:sz w:val="22"/>
            <w:szCs w:val="22"/>
          </w:rPr>
          <w:t xml:space="preserve">, </w:t>
        </w:r>
        <w:smartTag w:uri="urn:schemas-microsoft-com:office:smarttags" w:element="country-region">
          <w:r w:rsidRPr="000E4910">
            <w:rPr>
              <w:rFonts w:ascii="Garamond" w:hAnsi="Garamond" w:cs="Garamond"/>
              <w:color w:val="000000"/>
              <w:sz w:val="22"/>
              <w:szCs w:val="22"/>
            </w:rPr>
            <w:t>UK</w:t>
          </w:r>
        </w:smartTag>
      </w:smartTag>
      <w:r w:rsidRPr="000E4910">
        <w:rPr>
          <w:rFonts w:ascii="Garamond" w:hAnsi="Garamond" w:cs="Garamond"/>
          <w:color w:val="000000"/>
          <w:sz w:val="22"/>
          <w:szCs w:val="22"/>
        </w:rPr>
        <w:t>.</w:t>
      </w:r>
    </w:p>
    <w:p w14:paraId="304C2BB0" w14:textId="77777777" w:rsidR="00D31FE7" w:rsidRDefault="00D31FE7" w:rsidP="000075F9">
      <w:pPr>
        <w:pStyle w:val="NormalWeb"/>
        <w:jc w:val="both"/>
        <w:rPr>
          <w:rFonts w:ascii="Garamond" w:hAnsi="Garamond" w:cs="Garamond"/>
          <w:color w:val="000000"/>
          <w:sz w:val="22"/>
          <w:szCs w:val="22"/>
        </w:rPr>
      </w:pPr>
    </w:p>
    <w:p w14:paraId="7534BB54" w14:textId="77777777" w:rsidR="00D31FE7" w:rsidRPr="000E4910" w:rsidRDefault="00D31FE7" w:rsidP="0010513D">
      <w:pPr>
        <w:pStyle w:val="NormalWeb"/>
        <w:jc w:val="both"/>
        <w:rPr>
          <w:rFonts w:ascii="Garamond" w:hAnsi="Garamond" w:cs="Garamond"/>
          <w:color w:val="000000"/>
          <w:sz w:val="22"/>
          <w:szCs w:val="22"/>
        </w:rPr>
      </w:pPr>
    </w:p>
    <w:p w14:paraId="03036ECB" w14:textId="77777777" w:rsidR="00D31FE7" w:rsidRPr="000E4910" w:rsidRDefault="00D31FE7" w:rsidP="0010513D">
      <w:pPr>
        <w:pStyle w:val="NormalWeb"/>
        <w:jc w:val="both"/>
        <w:rPr>
          <w:rFonts w:ascii="Garamond" w:hAnsi="Garamond" w:cs="Garamond"/>
          <w:color w:val="000000"/>
          <w:sz w:val="22"/>
          <w:szCs w:val="22"/>
        </w:rPr>
      </w:pPr>
      <w:r w:rsidRPr="000E4910">
        <w:rPr>
          <w:rFonts w:ascii="Garamond" w:hAnsi="Garamond" w:cs="Garamond"/>
          <w:color w:val="000000"/>
          <w:sz w:val="22"/>
          <w:szCs w:val="22"/>
        </w:rPr>
        <w:t>Corresponding author: Dr Sangeeta Dhami</w:t>
      </w:r>
    </w:p>
    <w:p w14:paraId="35BE1D2A" w14:textId="7EBD3F72" w:rsidR="00D31FE7" w:rsidRPr="000E4910" w:rsidRDefault="008D6CC7" w:rsidP="0010513D">
      <w:pPr>
        <w:pStyle w:val="NormalWeb"/>
        <w:jc w:val="both"/>
        <w:rPr>
          <w:rFonts w:ascii="Garamond" w:hAnsi="Garamond" w:cs="Garamond"/>
          <w:color w:val="000000"/>
          <w:sz w:val="22"/>
          <w:szCs w:val="22"/>
        </w:rPr>
      </w:pPr>
      <w:hyperlink r:id="rId8" w:history="1">
        <w:r w:rsidR="009D49D8" w:rsidRPr="00FE53E6">
          <w:rPr>
            <w:rStyle w:val="Hyperlink"/>
            <w:rFonts w:ascii="Garamond" w:hAnsi="Garamond" w:cs="Garamond"/>
            <w:sz w:val="22"/>
            <w:szCs w:val="22"/>
          </w:rPr>
          <w:t>sangeetadhami@hotmail.com</w:t>
        </w:r>
      </w:hyperlink>
      <w:r w:rsidR="009D49D8">
        <w:rPr>
          <w:rFonts w:ascii="Garamond" w:hAnsi="Garamond" w:cs="Garamond"/>
          <w:color w:val="000000"/>
          <w:sz w:val="22"/>
          <w:szCs w:val="22"/>
        </w:rPr>
        <w:t xml:space="preserve"> </w:t>
      </w:r>
    </w:p>
    <w:p w14:paraId="5971AFAC" w14:textId="77777777" w:rsidR="00D31FE7" w:rsidRPr="000E4910" w:rsidRDefault="00D31FE7" w:rsidP="007A5E8D">
      <w:pPr>
        <w:pStyle w:val="NormalWeb"/>
        <w:jc w:val="both"/>
        <w:rPr>
          <w:rFonts w:ascii="Garamond" w:hAnsi="Garamond" w:cs="Garamond"/>
          <w:color w:val="000000"/>
          <w:sz w:val="22"/>
          <w:szCs w:val="22"/>
        </w:rPr>
      </w:pPr>
    </w:p>
    <w:p w14:paraId="7CC0FD7A" w14:textId="77777777" w:rsidR="009D49D8" w:rsidRDefault="009D49D8">
      <w:pPr>
        <w:rPr>
          <w:rFonts w:ascii="Garamond" w:hAnsi="Garamond" w:cs="Garamond"/>
          <w:b/>
          <w:bCs/>
          <w:sz w:val="22"/>
          <w:szCs w:val="22"/>
        </w:rPr>
      </w:pPr>
      <w:r>
        <w:rPr>
          <w:rFonts w:ascii="Garamond" w:hAnsi="Garamond" w:cs="Garamond"/>
          <w:b/>
          <w:bCs/>
          <w:sz w:val="22"/>
          <w:szCs w:val="22"/>
        </w:rPr>
        <w:br w:type="page"/>
      </w:r>
    </w:p>
    <w:p w14:paraId="796D3B0A" w14:textId="7A4B24BF" w:rsidR="00D31FE7" w:rsidRDefault="00D31FE7" w:rsidP="00DC5D1A">
      <w:pPr>
        <w:autoSpaceDE w:val="0"/>
        <w:autoSpaceDN w:val="0"/>
        <w:adjustRightInd w:val="0"/>
        <w:spacing w:line="480" w:lineRule="auto"/>
        <w:jc w:val="both"/>
        <w:rPr>
          <w:rFonts w:ascii="Garamond" w:hAnsi="Garamond" w:cs="Garamond"/>
          <w:b/>
          <w:bCs/>
          <w:sz w:val="22"/>
          <w:szCs w:val="22"/>
        </w:rPr>
      </w:pPr>
      <w:r w:rsidRPr="0071293F">
        <w:rPr>
          <w:rFonts w:ascii="Garamond" w:hAnsi="Garamond" w:cs="Garamond"/>
          <w:b/>
          <w:bCs/>
          <w:sz w:val="22"/>
          <w:szCs w:val="22"/>
        </w:rPr>
        <w:lastRenderedPageBreak/>
        <w:t>Abbreviations</w:t>
      </w:r>
    </w:p>
    <w:p w14:paraId="434C702B" w14:textId="77777777" w:rsidR="009D49D8" w:rsidRPr="0071293F" w:rsidRDefault="009D49D8" w:rsidP="00DC5D1A">
      <w:pPr>
        <w:autoSpaceDE w:val="0"/>
        <w:autoSpaceDN w:val="0"/>
        <w:adjustRightInd w:val="0"/>
        <w:spacing w:line="480" w:lineRule="auto"/>
        <w:jc w:val="both"/>
        <w:rPr>
          <w:rFonts w:ascii="Garamond" w:hAnsi="Garamond" w:cs="Garamond"/>
          <w:b/>
          <w:bCs/>
          <w:sz w:val="22"/>
          <w:szCs w:val="22"/>
        </w:rPr>
      </w:pPr>
    </w:p>
    <w:p w14:paraId="6E7EDB80" w14:textId="7D4BF4BD" w:rsidR="00D31FE7" w:rsidRDefault="00D31FE7" w:rsidP="00DC5D1A">
      <w:pPr>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rPr>
        <w:t xml:space="preserve">Allergen </w:t>
      </w:r>
      <w:r w:rsidR="009D49D8">
        <w:rPr>
          <w:rFonts w:ascii="Garamond" w:hAnsi="Garamond" w:cs="Garamond"/>
          <w:sz w:val="22"/>
          <w:szCs w:val="22"/>
        </w:rPr>
        <w:t>i</w:t>
      </w:r>
      <w:r w:rsidRPr="000E4910">
        <w:rPr>
          <w:rFonts w:ascii="Garamond" w:hAnsi="Garamond" w:cs="Garamond"/>
          <w:sz w:val="22"/>
          <w:szCs w:val="22"/>
        </w:rPr>
        <w:t xml:space="preserve">mmunotherapy (AIT) </w:t>
      </w:r>
    </w:p>
    <w:p w14:paraId="13B7BADC" w14:textId="4BE872AB" w:rsidR="00D31FE7" w:rsidRDefault="00D31FE7" w:rsidP="00E701A7">
      <w:pPr>
        <w:autoSpaceDE w:val="0"/>
        <w:autoSpaceDN w:val="0"/>
        <w:adjustRightInd w:val="0"/>
        <w:spacing w:line="480" w:lineRule="auto"/>
        <w:jc w:val="both"/>
        <w:rPr>
          <w:rFonts w:ascii="Garamond" w:hAnsi="Garamond" w:cs="Garamond"/>
          <w:sz w:val="22"/>
          <w:szCs w:val="22"/>
        </w:rPr>
      </w:pPr>
      <w:r>
        <w:rPr>
          <w:rFonts w:ascii="Garamond" w:hAnsi="Garamond" w:cs="Garamond"/>
          <w:sz w:val="22"/>
          <w:szCs w:val="22"/>
        </w:rPr>
        <w:t>C</w:t>
      </w:r>
      <w:r w:rsidRPr="000E4910">
        <w:rPr>
          <w:rFonts w:ascii="Garamond" w:hAnsi="Garamond" w:cs="Garamond"/>
          <w:sz w:val="22"/>
          <w:szCs w:val="22"/>
        </w:rPr>
        <w:t>ontrolled before</w:t>
      </w:r>
      <w:r w:rsidR="009D49D8">
        <w:rPr>
          <w:rFonts w:ascii="Garamond" w:hAnsi="Garamond" w:cs="Garamond"/>
          <w:sz w:val="22"/>
          <w:szCs w:val="22"/>
        </w:rPr>
        <w:t>-</w:t>
      </w:r>
      <w:r w:rsidRPr="000E4910">
        <w:rPr>
          <w:rFonts w:ascii="Garamond" w:hAnsi="Garamond" w:cs="Garamond"/>
          <w:sz w:val="22"/>
          <w:szCs w:val="22"/>
        </w:rPr>
        <w:t>and</w:t>
      </w:r>
      <w:r w:rsidR="009D49D8">
        <w:rPr>
          <w:rFonts w:ascii="Garamond" w:hAnsi="Garamond" w:cs="Garamond"/>
          <w:sz w:val="22"/>
          <w:szCs w:val="22"/>
        </w:rPr>
        <w:t>-</w:t>
      </w:r>
      <w:r w:rsidRPr="000E4910">
        <w:rPr>
          <w:rFonts w:ascii="Garamond" w:hAnsi="Garamond" w:cs="Garamond"/>
          <w:sz w:val="22"/>
          <w:szCs w:val="22"/>
        </w:rPr>
        <w:t xml:space="preserve">after </w:t>
      </w:r>
      <w:r>
        <w:rPr>
          <w:rFonts w:ascii="Garamond" w:hAnsi="Garamond" w:cs="Garamond"/>
          <w:sz w:val="22"/>
          <w:szCs w:val="22"/>
        </w:rPr>
        <w:t xml:space="preserve">studies </w:t>
      </w:r>
      <w:r w:rsidRPr="000E4910">
        <w:rPr>
          <w:rFonts w:ascii="Garamond" w:hAnsi="Garamond" w:cs="Garamond"/>
          <w:sz w:val="22"/>
          <w:szCs w:val="22"/>
        </w:rPr>
        <w:t xml:space="preserve">(CBA) </w:t>
      </w:r>
    </w:p>
    <w:p w14:paraId="2AAD25DC" w14:textId="5891C3EA" w:rsidR="000F6791" w:rsidRPr="0071293F" w:rsidRDefault="000F6791" w:rsidP="00E701A7">
      <w:pPr>
        <w:autoSpaceDE w:val="0"/>
        <w:autoSpaceDN w:val="0"/>
        <w:adjustRightInd w:val="0"/>
        <w:spacing w:line="480" w:lineRule="auto"/>
        <w:jc w:val="both"/>
        <w:rPr>
          <w:rFonts w:ascii="Garamond" w:hAnsi="Garamond" w:cs="Garamond"/>
          <w:sz w:val="22"/>
          <w:szCs w:val="22"/>
        </w:rPr>
      </w:pPr>
      <w:r>
        <w:rPr>
          <w:rFonts w:ascii="Garamond" w:hAnsi="Garamond" w:cs="Garamond"/>
          <w:sz w:val="22"/>
          <w:szCs w:val="22"/>
        </w:rPr>
        <w:t>Controlled clinical trial (CCT)</w:t>
      </w:r>
    </w:p>
    <w:p w14:paraId="0A88390E" w14:textId="77777777" w:rsidR="00D31FE7" w:rsidRDefault="00D31FE7" w:rsidP="0071293F">
      <w:pPr>
        <w:autoSpaceDE w:val="0"/>
        <w:autoSpaceDN w:val="0"/>
        <w:adjustRightInd w:val="0"/>
        <w:spacing w:line="480" w:lineRule="auto"/>
        <w:jc w:val="both"/>
        <w:rPr>
          <w:rFonts w:ascii="Garamond" w:hAnsi="Garamond" w:cs="Garamond"/>
          <w:sz w:val="22"/>
          <w:szCs w:val="22"/>
        </w:rPr>
      </w:pPr>
      <w:r w:rsidRPr="009D49D8">
        <w:rPr>
          <w:rFonts w:ascii="Garamond" w:hAnsi="Garamond" w:cs="Garamond"/>
          <w:sz w:val="22"/>
          <w:szCs w:val="22"/>
        </w:rPr>
        <w:t>Confidence interval (CI)</w:t>
      </w:r>
    </w:p>
    <w:p w14:paraId="7AA7FEBF" w14:textId="1A8EC69A" w:rsidR="000F6791" w:rsidRDefault="000F6791" w:rsidP="0071293F">
      <w:pPr>
        <w:autoSpaceDE w:val="0"/>
        <w:autoSpaceDN w:val="0"/>
        <w:adjustRightInd w:val="0"/>
        <w:spacing w:line="480" w:lineRule="auto"/>
        <w:jc w:val="both"/>
        <w:rPr>
          <w:rFonts w:ascii="Garamond" w:hAnsi="Garamond" w:cs="Garamond"/>
          <w:sz w:val="22"/>
          <w:szCs w:val="22"/>
        </w:rPr>
      </w:pPr>
      <w:r w:rsidRPr="000F6791">
        <w:rPr>
          <w:rFonts w:ascii="Garamond" w:hAnsi="Garamond" w:cs="Garamond"/>
          <w:sz w:val="22"/>
          <w:szCs w:val="22"/>
        </w:rPr>
        <w:t>Effective Practice and Organisation of Care (EPOC)</w:t>
      </w:r>
    </w:p>
    <w:p w14:paraId="27018B3B" w14:textId="52F83D17" w:rsidR="00D31FE7" w:rsidRDefault="00D31FE7" w:rsidP="0071293F">
      <w:pPr>
        <w:autoSpaceDE w:val="0"/>
        <w:autoSpaceDN w:val="0"/>
        <w:adjustRightInd w:val="0"/>
        <w:spacing w:line="480" w:lineRule="auto"/>
        <w:jc w:val="both"/>
        <w:rPr>
          <w:rFonts w:ascii="Garamond" w:hAnsi="Garamond" w:cs="Garamond"/>
          <w:sz w:val="22"/>
          <w:szCs w:val="22"/>
        </w:rPr>
      </w:pPr>
      <w:smartTag w:uri="urn:schemas-microsoft-com:office:smarttags" w:element="place">
        <w:smartTag w:uri="urn:schemas-microsoft-com:office:smarttags" w:element="PlaceName">
          <w:r w:rsidRPr="000E4910">
            <w:rPr>
              <w:rFonts w:ascii="Garamond" w:hAnsi="Garamond" w:cs="Garamond"/>
              <w:sz w:val="22"/>
              <w:szCs w:val="22"/>
            </w:rPr>
            <w:t>European</w:t>
          </w:r>
        </w:smartTag>
        <w:r w:rsidRPr="000E4910">
          <w:rPr>
            <w:rFonts w:ascii="Garamond" w:hAnsi="Garamond" w:cs="Garamond"/>
            <w:sz w:val="22"/>
            <w:szCs w:val="22"/>
          </w:rPr>
          <w:t xml:space="preserve"> </w:t>
        </w:r>
        <w:smartTag w:uri="urn:schemas-microsoft-com:office:smarttags" w:element="PlaceType">
          <w:r w:rsidRPr="000E4910">
            <w:rPr>
              <w:rFonts w:ascii="Garamond" w:hAnsi="Garamond" w:cs="Garamond"/>
              <w:sz w:val="22"/>
              <w:szCs w:val="22"/>
            </w:rPr>
            <w:t>Academy</w:t>
          </w:r>
        </w:smartTag>
      </w:smartTag>
      <w:r w:rsidRPr="000E4910">
        <w:rPr>
          <w:rFonts w:ascii="Garamond" w:hAnsi="Garamond" w:cs="Garamond"/>
          <w:sz w:val="22"/>
          <w:szCs w:val="22"/>
        </w:rPr>
        <w:t xml:space="preserve"> of Allergy and Clinical Immunology</w:t>
      </w:r>
      <w:r w:rsidR="009D49D8">
        <w:rPr>
          <w:rFonts w:ascii="Garamond" w:hAnsi="Garamond" w:cs="Garamond"/>
          <w:sz w:val="22"/>
          <w:szCs w:val="22"/>
        </w:rPr>
        <w:t xml:space="preserve"> </w:t>
      </w:r>
      <w:r w:rsidRPr="000E4910">
        <w:rPr>
          <w:rFonts w:ascii="Garamond" w:hAnsi="Garamond" w:cs="Garamond"/>
          <w:sz w:val="22"/>
          <w:szCs w:val="22"/>
        </w:rPr>
        <w:t xml:space="preserve">(EAACI) </w:t>
      </w:r>
    </w:p>
    <w:p w14:paraId="0147124E" w14:textId="77777777" w:rsidR="00D31FE7" w:rsidRDefault="00D31FE7" w:rsidP="0071293F">
      <w:pPr>
        <w:autoSpaceDE w:val="0"/>
        <w:autoSpaceDN w:val="0"/>
        <w:adjustRightInd w:val="0"/>
        <w:spacing w:line="480" w:lineRule="auto"/>
        <w:jc w:val="both"/>
        <w:rPr>
          <w:rFonts w:ascii="Garamond" w:hAnsi="Garamond" w:cs="Garamond"/>
          <w:sz w:val="22"/>
          <w:szCs w:val="22"/>
          <w:lang w:eastAsia="en-US"/>
        </w:rPr>
      </w:pPr>
      <w:r>
        <w:rPr>
          <w:rFonts w:ascii="Garamond" w:hAnsi="Garamond" w:cs="Garamond"/>
          <w:sz w:val="22"/>
          <w:szCs w:val="22"/>
          <w:lang w:eastAsia="en-US"/>
        </w:rPr>
        <w:t>Incremental cost-effectiveness ratio (ICER)</w:t>
      </w:r>
      <w:r w:rsidRPr="008130B6">
        <w:rPr>
          <w:rFonts w:ascii="Garamond" w:hAnsi="Garamond" w:cs="Garamond"/>
          <w:sz w:val="22"/>
          <w:szCs w:val="22"/>
          <w:lang w:eastAsia="en-US"/>
        </w:rPr>
        <w:t xml:space="preserve"> </w:t>
      </w:r>
    </w:p>
    <w:p w14:paraId="1E95F2D6" w14:textId="5769FEEE" w:rsidR="00D31FE7" w:rsidRDefault="00D31FE7" w:rsidP="0071293F">
      <w:pPr>
        <w:autoSpaceDE w:val="0"/>
        <w:autoSpaceDN w:val="0"/>
        <w:adjustRightInd w:val="0"/>
        <w:spacing w:line="480" w:lineRule="auto"/>
        <w:jc w:val="both"/>
        <w:rPr>
          <w:rFonts w:ascii="Garamond" w:hAnsi="Garamond" w:cs="Garamond"/>
          <w:sz w:val="22"/>
          <w:szCs w:val="22"/>
        </w:rPr>
      </w:pPr>
      <w:r>
        <w:rPr>
          <w:rFonts w:ascii="Garamond" w:hAnsi="Garamond" w:cs="Garamond"/>
          <w:sz w:val="22"/>
          <w:szCs w:val="22"/>
        </w:rPr>
        <w:t>I</w:t>
      </w:r>
      <w:r w:rsidRPr="000E4910">
        <w:rPr>
          <w:rFonts w:ascii="Garamond" w:hAnsi="Garamond" w:cs="Garamond"/>
          <w:sz w:val="22"/>
          <w:szCs w:val="22"/>
        </w:rPr>
        <w:t>nterru</w:t>
      </w:r>
      <w:r>
        <w:rPr>
          <w:rFonts w:ascii="Garamond" w:hAnsi="Garamond" w:cs="Garamond"/>
          <w:sz w:val="22"/>
          <w:szCs w:val="22"/>
        </w:rPr>
        <w:t xml:space="preserve">pted time series (ITS) </w:t>
      </w:r>
    </w:p>
    <w:p w14:paraId="7991AD91" w14:textId="77777777" w:rsidR="00D31FE7" w:rsidRDefault="00D31FE7" w:rsidP="0071293F">
      <w:pPr>
        <w:autoSpaceDE w:val="0"/>
        <w:autoSpaceDN w:val="0"/>
        <w:adjustRightInd w:val="0"/>
        <w:spacing w:line="480" w:lineRule="auto"/>
        <w:jc w:val="both"/>
        <w:rPr>
          <w:rFonts w:ascii="Garamond" w:hAnsi="Garamond" w:cs="Garamond"/>
          <w:sz w:val="22"/>
          <w:szCs w:val="22"/>
          <w:lang w:eastAsia="en-US"/>
        </w:rPr>
      </w:pPr>
      <w:r>
        <w:rPr>
          <w:rFonts w:ascii="Garamond" w:hAnsi="Garamond" w:cs="Garamond"/>
          <w:sz w:val="22"/>
          <w:szCs w:val="22"/>
          <w:lang w:eastAsia="en-US"/>
        </w:rPr>
        <w:t>National Health Service (</w:t>
      </w:r>
      <w:r w:rsidRPr="008130B6">
        <w:rPr>
          <w:rFonts w:ascii="Garamond" w:hAnsi="Garamond" w:cs="Garamond"/>
          <w:sz w:val="22"/>
          <w:szCs w:val="22"/>
          <w:lang w:eastAsia="en-US"/>
        </w:rPr>
        <w:t>NHS</w:t>
      </w:r>
      <w:r>
        <w:rPr>
          <w:rFonts w:ascii="Garamond" w:hAnsi="Garamond" w:cs="Garamond"/>
          <w:sz w:val="22"/>
          <w:szCs w:val="22"/>
          <w:lang w:eastAsia="en-US"/>
        </w:rPr>
        <w:t>)</w:t>
      </w:r>
    </w:p>
    <w:p w14:paraId="37A49006" w14:textId="69F30253" w:rsidR="000F6791" w:rsidRPr="000E4910" w:rsidRDefault="000F6791" w:rsidP="0071293F">
      <w:pPr>
        <w:autoSpaceDE w:val="0"/>
        <w:autoSpaceDN w:val="0"/>
        <w:adjustRightInd w:val="0"/>
        <w:spacing w:line="480" w:lineRule="auto"/>
        <w:jc w:val="both"/>
        <w:rPr>
          <w:rFonts w:ascii="Garamond" w:hAnsi="Garamond" w:cs="Garamond"/>
          <w:sz w:val="22"/>
          <w:szCs w:val="22"/>
        </w:rPr>
      </w:pPr>
      <w:r w:rsidRPr="000F6791">
        <w:rPr>
          <w:rFonts w:ascii="Garamond" w:hAnsi="Garamond" w:cs="Garamond"/>
          <w:sz w:val="22"/>
          <w:szCs w:val="22"/>
        </w:rPr>
        <w:t>National Institute for Health and Care Excellence</w:t>
      </w:r>
      <w:r>
        <w:rPr>
          <w:rFonts w:ascii="Garamond" w:hAnsi="Garamond" w:cs="Garamond"/>
          <w:sz w:val="22"/>
          <w:szCs w:val="22"/>
        </w:rPr>
        <w:t xml:space="preserve"> (NICE)</w:t>
      </w:r>
    </w:p>
    <w:p w14:paraId="64BC975C" w14:textId="5C6E1176" w:rsidR="00D31FE7" w:rsidRDefault="00D31FE7" w:rsidP="00DC5D1A">
      <w:pPr>
        <w:autoSpaceDE w:val="0"/>
        <w:autoSpaceDN w:val="0"/>
        <w:adjustRightInd w:val="0"/>
        <w:spacing w:line="480" w:lineRule="auto"/>
        <w:jc w:val="both"/>
        <w:rPr>
          <w:rFonts w:ascii="Garamond" w:hAnsi="Garamond" w:cs="Garamond"/>
          <w:sz w:val="22"/>
          <w:szCs w:val="22"/>
        </w:rPr>
      </w:pPr>
      <w:r>
        <w:rPr>
          <w:rFonts w:ascii="Garamond" w:hAnsi="Garamond" w:cs="Garamond"/>
          <w:sz w:val="22"/>
          <w:szCs w:val="22"/>
        </w:rPr>
        <w:t>N</w:t>
      </w:r>
      <w:r w:rsidRPr="000E4910">
        <w:rPr>
          <w:rFonts w:ascii="Garamond" w:hAnsi="Garamond" w:cs="Garamond"/>
          <w:sz w:val="22"/>
          <w:szCs w:val="22"/>
        </w:rPr>
        <w:t>on-randomized controlled clinical</w:t>
      </w:r>
      <w:r>
        <w:rPr>
          <w:rFonts w:ascii="Garamond" w:hAnsi="Garamond" w:cs="Garamond"/>
          <w:sz w:val="22"/>
          <w:szCs w:val="22"/>
        </w:rPr>
        <w:t xml:space="preserve"> trial (CCT</w:t>
      </w:r>
      <w:r w:rsidRPr="000E4910">
        <w:rPr>
          <w:rFonts w:ascii="Garamond" w:hAnsi="Garamond" w:cs="Garamond"/>
          <w:sz w:val="22"/>
          <w:szCs w:val="22"/>
        </w:rPr>
        <w:t xml:space="preserve">) </w:t>
      </w:r>
    </w:p>
    <w:p w14:paraId="3F234FC2" w14:textId="77777777" w:rsidR="000F6791" w:rsidRDefault="000F6791" w:rsidP="00746E0F">
      <w:pPr>
        <w:autoSpaceDE w:val="0"/>
        <w:autoSpaceDN w:val="0"/>
        <w:adjustRightInd w:val="0"/>
        <w:spacing w:line="480" w:lineRule="auto"/>
        <w:jc w:val="both"/>
        <w:rPr>
          <w:rFonts w:ascii="Garamond" w:hAnsi="Garamond" w:cs="Garamond"/>
          <w:sz w:val="22"/>
          <w:szCs w:val="22"/>
        </w:rPr>
      </w:pPr>
      <w:r w:rsidRPr="000F6791">
        <w:rPr>
          <w:rFonts w:ascii="Garamond" w:hAnsi="Garamond" w:cs="Garamond"/>
          <w:sz w:val="22"/>
          <w:szCs w:val="22"/>
        </w:rPr>
        <w:t>Preferred Reporting Items for Systematic Reviews and Meta-Analyses (PRISMA)</w:t>
      </w:r>
    </w:p>
    <w:p w14:paraId="1E3488DC" w14:textId="5A06B62C" w:rsidR="000F6791" w:rsidRDefault="000F6791" w:rsidP="00746E0F">
      <w:pPr>
        <w:autoSpaceDE w:val="0"/>
        <w:autoSpaceDN w:val="0"/>
        <w:adjustRightInd w:val="0"/>
        <w:spacing w:line="480" w:lineRule="auto"/>
        <w:jc w:val="both"/>
        <w:rPr>
          <w:rFonts w:ascii="Garamond" w:hAnsi="Garamond" w:cs="Garamond"/>
          <w:sz w:val="22"/>
          <w:szCs w:val="22"/>
        </w:rPr>
      </w:pPr>
      <w:r w:rsidRPr="000F6791">
        <w:rPr>
          <w:rFonts w:ascii="Garamond" w:hAnsi="Garamond" w:cs="Garamond"/>
          <w:sz w:val="22"/>
          <w:szCs w:val="22"/>
        </w:rPr>
        <w:t>International Prospective Register of Systematic Reviews (PROSPERO</w:t>
      </w:r>
      <w:r>
        <w:rPr>
          <w:rFonts w:ascii="Garamond" w:hAnsi="Garamond" w:cs="Garamond"/>
          <w:sz w:val="22"/>
          <w:szCs w:val="22"/>
        </w:rPr>
        <w:t>)</w:t>
      </w:r>
    </w:p>
    <w:p w14:paraId="3089528D" w14:textId="51901315" w:rsidR="00673ADE" w:rsidRDefault="00673ADE" w:rsidP="00746E0F">
      <w:pPr>
        <w:autoSpaceDE w:val="0"/>
        <w:autoSpaceDN w:val="0"/>
        <w:adjustRightInd w:val="0"/>
        <w:spacing w:line="480" w:lineRule="auto"/>
        <w:jc w:val="both"/>
        <w:rPr>
          <w:rFonts w:ascii="Garamond" w:hAnsi="Garamond" w:cs="Garamond"/>
          <w:sz w:val="22"/>
          <w:szCs w:val="22"/>
        </w:rPr>
      </w:pPr>
      <w:r>
        <w:rPr>
          <w:rFonts w:ascii="Garamond" w:hAnsi="Garamond" w:cs="Garamond"/>
          <w:sz w:val="22"/>
          <w:szCs w:val="22"/>
        </w:rPr>
        <w:t>Odds ratio (OR)</w:t>
      </w:r>
    </w:p>
    <w:p w14:paraId="60C6A251" w14:textId="12D18A24" w:rsidR="00A83906" w:rsidRDefault="00A83906" w:rsidP="00746E0F">
      <w:pPr>
        <w:autoSpaceDE w:val="0"/>
        <w:autoSpaceDN w:val="0"/>
        <w:adjustRightInd w:val="0"/>
        <w:spacing w:line="480" w:lineRule="auto"/>
        <w:jc w:val="both"/>
        <w:rPr>
          <w:rFonts w:ascii="Garamond" w:hAnsi="Garamond" w:cs="Garamond"/>
          <w:sz w:val="22"/>
          <w:szCs w:val="22"/>
        </w:rPr>
      </w:pPr>
      <w:r>
        <w:rPr>
          <w:rFonts w:ascii="Garamond" w:hAnsi="Garamond" w:cs="Garamond"/>
          <w:sz w:val="22"/>
          <w:szCs w:val="22"/>
        </w:rPr>
        <w:t>Q</w:t>
      </w:r>
      <w:r w:rsidRPr="00A83906">
        <w:rPr>
          <w:rFonts w:ascii="Garamond" w:hAnsi="Garamond" w:cs="Garamond"/>
          <w:sz w:val="22"/>
          <w:szCs w:val="22"/>
        </w:rPr>
        <w:t>uality adjusted life year (QALY)</w:t>
      </w:r>
    </w:p>
    <w:p w14:paraId="32079A6F" w14:textId="48B79679" w:rsidR="00D31FE7" w:rsidRPr="0071293F" w:rsidRDefault="00D31FE7" w:rsidP="00746E0F">
      <w:pPr>
        <w:autoSpaceDE w:val="0"/>
        <w:autoSpaceDN w:val="0"/>
        <w:adjustRightInd w:val="0"/>
        <w:spacing w:line="480" w:lineRule="auto"/>
        <w:jc w:val="both"/>
        <w:rPr>
          <w:rFonts w:ascii="Garamond" w:hAnsi="Garamond" w:cs="Garamond"/>
          <w:sz w:val="22"/>
          <w:szCs w:val="22"/>
        </w:rPr>
      </w:pPr>
      <w:r>
        <w:rPr>
          <w:rFonts w:ascii="Garamond" w:hAnsi="Garamond" w:cs="Garamond"/>
          <w:sz w:val="22"/>
          <w:szCs w:val="22"/>
        </w:rPr>
        <w:t>Randomized controlled trials (RCT)</w:t>
      </w:r>
    </w:p>
    <w:p w14:paraId="68BC7162" w14:textId="77777777" w:rsidR="00D31FE7" w:rsidRPr="00E34FCD" w:rsidRDefault="00D31FE7" w:rsidP="00516594">
      <w:pPr>
        <w:autoSpaceDE w:val="0"/>
        <w:autoSpaceDN w:val="0"/>
        <w:adjustRightInd w:val="0"/>
        <w:spacing w:line="480" w:lineRule="auto"/>
        <w:jc w:val="both"/>
        <w:rPr>
          <w:rFonts w:ascii="Garamond" w:hAnsi="Garamond" w:cs="Garamond"/>
          <w:sz w:val="22"/>
          <w:szCs w:val="22"/>
        </w:rPr>
      </w:pPr>
      <w:r w:rsidRPr="00E34FCD">
        <w:rPr>
          <w:rFonts w:ascii="Garamond" w:hAnsi="Garamond" w:cs="Garamond"/>
          <w:sz w:val="22"/>
          <w:szCs w:val="22"/>
        </w:rPr>
        <w:t>Risk ratio (RR)</w:t>
      </w:r>
    </w:p>
    <w:p w14:paraId="2056AD5F" w14:textId="77777777" w:rsidR="00D31FE7" w:rsidRDefault="00D31FE7" w:rsidP="0071293F">
      <w:pPr>
        <w:autoSpaceDE w:val="0"/>
        <w:autoSpaceDN w:val="0"/>
        <w:adjustRightInd w:val="0"/>
        <w:spacing w:line="480" w:lineRule="auto"/>
        <w:jc w:val="both"/>
        <w:rPr>
          <w:rFonts w:ascii="Garamond" w:hAnsi="Garamond" w:cs="Garamond"/>
          <w:sz w:val="22"/>
          <w:szCs w:val="22"/>
        </w:rPr>
      </w:pPr>
      <w:r>
        <w:rPr>
          <w:rFonts w:ascii="Garamond" w:hAnsi="Garamond" w:cs="Garamond"/>
          <w:sz w:val="22"/>
          <w:szCs w:val="22"/>
        </w:rPr>
        <w:t>V</w:t>
      </w:r>
      <w:r w:rsidRPr="000E4910">
        <w:rPr>
          <w:rFonts w:ascii="Garamond" w:hAnsi="Garamond" w:cs="Garamond"/>
          <w:sz w:val="22"/>
          <w:szCs w:val="22"/>
        </w:rPr>
        <w:t xml:space="preserve">enom immunotherapy (VIT) </w:t>
      </w:r>
    </w:p>
    <w:p w14:paraId="3845D726" w14:textId="77777777" w:rsidR="00D31FE7" w:rsidRDefault="00D31FE7" w:rsidP="00516594">
      <w:pPr>
        <w:autoSpaceDE w:val="0"/>
        <w:autoSpaceDN w:val="0"/>
        <w:adjustRightInd w:val="0"/>
        <w:spacing w:line="480" w:lineRule="auto"/>
        <w:jc w:val="both"/>
        <w:rPr>
          <w:rFonts w:ascii="Garamond" w:hAnsi="Garamond" w:cs="Garamond"/>
          <w:sz w:val="22"/>
          <w:szCs w:val="22"/>
          <w:lang w:eastAsia="en-US"/>
        </w:rPr>
      </w:pPr>
      <w:r>
        <w:rPr>
          <w:rFonts w:ascii="Garamond" w:hAnsi="Garamond" w:cs="Garamond"/>
          <w:sz w:val="22"/>
          <w:szCs w:val="22"/>
          <w:lang w:eastAsia="en-US"/>
        </w:rPr>
        <w:t>W</w:t>
      </w:r>
      <w:r w:rsidRPr="000E4910">
        <w:rPr>
          <w:rFonts w:ascii="Garamond" w:hAnsi="Garamond" w:cs="Garamond"/>
          <w:sz w:val="22"/>
          <w:szCs w:val="22"/>
          <w:lang w:eastAsia="en-US"/>
        </w:rPr>
        <w:t>hole body extract immunotherapy (WBE)</w:t>
      </w:r>
    </w:p>
    <w:p w14:paraId="6A5BAB23" w14:textId="77777777" w:rsidR="00D31FE7" w:rsidRDefault="00D31FE7" w:rsidP="0071293F">
      <w:pPr>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rPr>
        <w:t xml:space="preserve"> </w:t>
      </w:r>
    </w:p>
    <w:p w14:paraId="59C151DA" w14:textId="77777777" w:rsidR="00D31FE7" w:rsidRPr="000E4910" w:rsidRDefault="00D31FE7" w:rsidP="00412DB8">
      <w:pPr>
        <w:spacing w:line="360" w:lineRule="auto"/>
        <w:jc w:val="center"/>
        <w:rPr>
          <w:rFonts w:ascii="Garamond" w:hAnsi="Garamond" w:cs="Garamond"/>
          <w:b/>
          <w:bCs/>
          <w:sz w:val="22"/>
          <w:szCs w:val="22"/>
        </w:rPr>
      </w:pPr>
    </w:p>
    <w:p w14:paraId="686E06DD" w14:textId="77777777" w:rsidR="00D31FE7" w:rsidRPr="0071293F" w:rsidRDefault="00D31FE7" w:rsidP="0071293F">
      <w:pPr>
        <w:autoSpaceDE w:val="0"/>
        <w:autoSpaceDN w:val="0"/>
        <w:adjustRightInd w:val="0"/>
        <w:spacing w:line="480" w:lineRule="auto"/>
        <w:jc w:val="both"/>
        <w:rPr>
          <w:rFonts w:ascii="Garamond" w:hAnsi="Garamond" w:cs="Garamond"/>
          <w:b/>
          <w:bCs/>
        </w:rPr>
      </w:pPr>
    </w:p>
    <w:p w14:paraId="600A30FD" w14:textId="77777777" w:rsidR="00D31FE7" w:rsidRPr="0071293F" w:rsidRDefault="00D31FE7" w:rsidP="0071293F">
      <w:pPr>
        <w:autoSpaceDE w:val="0"/>
        <w:autoSpaceDN w:val="0"/>
        <w:adjustRightInd w:val="0"/>
        <w:spacing w:line="480" w:lineRule="auto"/>
        <w:jc w:val="both"/>
        <w:rPr>
          <w:rFonts w:ascii="Garamond" w:hAnsi="Garamond" w:cs="Garamond"/>
          <w:b/>
          <w:bCs/>
        </w:rPr>
      </w:pPr>
    </w:p>
    <w:p w14:paraId="0206388C" w14:textId="77777777" w:rsidR="00D31FE7" w:rsidRDefault="00D31FE7" w:rsidP="00C151E9">
      <w:pPr>
        <w:autoSpaceDE w:val="0"/>
        <w:autoSpaceDN w:val="0"/>
        <w:adjustRightInd w:val="0"/>
        <w:spacing w:line="480" w:lineRule="auto"/>
        <w:jc w:val="both"/>
        <w:rPr>
          <w:rFonts w:ascii="Garamond" w:hAnsi="Garamond" w:cs="Garamond"/>
          <w:b/>
          <w:bCs/>
        </w:rPr>
      </w:pPr>
    </w:p>
    <w:p w14:paraId="43B41625" w14:textId="77777777" w:rsidR="00D31FE7" w:rsidRDefault="00D31FE7" w:rsidP="00C151E9">
      <w:pPr>
        <w:autoSpaceDE w:val="0"/>
        <w:autoSpaceDN w:val="0"/>
        <w:adjustRightInd w:val="0"/>
        <w:spacing w:line="480" w:lineRule="auto"/>
        <w:jc w:val="both"/>
        <w:rPr>
          <w:rFonts w:ascii="Garamond" w:hAnsi="Garamond" w:cs="Garamond"/>
          <w:b/>
          <w:bCs/>
        </w:rPr>
      </w:pPr>
    </w:p>
    <w:p w14:paraId="5DE29100" w14:textId="77777777" w:rsidR="009D49D8" w:rsidRDefault="009D49D8">
      <w:pPr>
        <w:rPr>
          <w:rFonts w:ascii="Garamond" w:hAnsi="Garamond" w:cs="Garamond"/>
          <w:b/>
          <w:bCs/>
        </w:rPr>
      </w:pPr>
      <w:r>
        <w:rPr>
          <w:rFonts w:ascii="Garamond" w:hAnsi="Garamond" w:cs="Garamond"/>
          <w:b/>
          <w:bCs/>
        </w:rPr>
        <w:br w:type="page"/>
      </w:r>
    </w:p>
    <w:p w14:paraId="6EC267A0" w14:textId="235DBB2E" w:rsidR="00D31FE7" w:rsidRPr="000E4910" w:rsidRDefault="00D31FE7" w:rsidP="00C151E9">
      <w:pPr>
        <w:autoSpaceDE w:val="0"/>
        <w:autoSpaceDN w:val="0"/>
        <w:adjustRightInd w:val="0"/>
        <w:spacing w:line="480" w:lineRule="auto"/>
        <w:jc w:val="both"/>
        <w:rPr>
          <w:rFonts w:ascii="Garamond" w:hAnsi="Garamond" w:cs="Garamond"/>
          <w:b/>
          <w:bCs/>
        </w:rPr>
      </w:pPr>
      <w:r w:rsidRPr="000E4910">
        <w:rPr>
          <w:rFonts w:ascii="Garamond" w:hAnsi="Garamond" w:cs="Garamond"/>
          <w:b/>
          <w:bCs/>
        </w:rPr>
        <w:lastRenderedPageBreak/>
        <w:t>Abstract</w:t>
      </w:r>
    </w:p>
    <w:p w14:paraId="330E6255" w14:textId="19CADC52" w:rsidR="00D31FE7" w:rsidRPr="000E4910" w:rsidRDefault="00D31FE7" w:rsidP="00333C5B">
      <w:pPr>
        <w:autoSpaceDE w:val="0"/>
        <w:autoSpaceDN w:val="0"/>
        <w:adjustRightInd w:val="0"/>
        <w:spacing w:line="480" w:lineRule="auto"/>
        <w:jc w:val="both"/>
        <w:rPr>
          <w:rFonts w:ascii="Garamond" w:hAnsi="Garamond" w:cs="Garamond"/>
          <w:sz w:val="22"/>
          <w:szCs w:val="22"/>
        </w:rPr>
      </w:pPr>
      <w:r w:rsidRPr="000E4910">
        <w:rPr>
          <w:rFonts w:ascii="Garamond" w:hAnsi="Garamond" w:cs="Garamond"/>
          <w:b/>
          <w:bCs/>
          <w:sz w:val="22"/>
          <w:szCs w:val="22"/>
        </w:rPr>
        <w:t>Background</w:t>
      </w:r>
      <w:r>
        <w:rPr>
          <w:rFonts w:ascii="Garamond" w:hAnsi="Garamond" w:cs="Garamond"/>
          <w:b/>
          <w:bCs/>
          <w:sz w:val="22"/>
          <w:szCs w:val="22"/>
        </w:rPr>
        <w:t xml:space="preserve">: </w:t>
      </w:r>
      <w:r w:rsidRPr="000E4910">
        <w:rPr>
          <w:rFonts w:ascii="Garamond" w:hAnsi="Garamond" w:cs="Garamond"/>
          <w:sz w:val="22"/>
          <w:szCs w:val="22"/>
        </w:rPr>
        <w:t xml:space="preserve">The European Academy of Allergy and Clinical Immunology (EAACI) is developing EAACI Guidelines on Allergen Immunotherapy (AIT) for the </w:t>
      </w:r>
      <w:r>
        <w:rPr>
          <w:rFonts w:ascii="Garamond" w:hAnsi="Garamond" w:cs="Garamond"/>
          <w:sz w:val="22"/>
          <w:szCs w:val="22"/>
        </w:rPr>
        <w:t>m</w:t>
      </w:r>
      <w:r w:rsidRPr="000E4910">
        <w:rPr>
          <w:rFonts w:ascii="Garamond" w:hAnsi="Garamond" w:cs="Garamond"/>
          <w:sz w:val="22"/>
          <w:szCs w:val="22"/>
        </w:rPr>
        <w:t xml:space="preserve">anagement of </w:t>
      </w:r>
      <w:r>
        <w:rPr>
          <w:rFonts w:ascii="Garamond" w:hAnsi="Garamond" w:cs="Garamond"/>
          <w:sz w:val="22"/>
          <w:szCs w:val="22"/>
        </w:rPr>
        <w:t>i</w:t>
      </w:r>
      <w:r w:rsidRPr="000E4910">
        <w:rPr>
          <w:rFonts w:ascii="Garamond" w:hAnsi="Garamond" w:cs="Garamond"/>
          <w:sz w:val="22"/>
          <w:szCs w:val="22"/>
        </w:rPr>
        <w:t xml:space="preserve">nsect </w:t>
      </w:r>
      <w:r>
        <w:rPr>
          <w:rFonts w:ascii="Garamond" w:hAnsi="Garamond" w:cs="Garamond"/>
          <w:sz w:val="22"/>
          <w:szCs w:val="22"/>
        </w:rPr>
        <w:t>v</w:t>
      </w:r>
      <w:r w:rsidRPr="000E4910">
        <w:rPr>
          <w:rFonts w:ascii="Garamond" w:hAnsi="Garamond" w:cs="Garamond"/>
          <w:sz w:val="22"/>
          <w:szCs w:val="22"/>
        </w:rPr>
        <w:t xml:space="preserve">enom </w:t>
      </w:r>
      <w:r>
        <w:rPr>
          <w:rFonts w:ascii="Garamond" w:hAnsi="Garamond" w:cs="Garamond"/>
          <w:sz w:val="22"/>
          <w:szCs w:val="22"/>
        </w:rPr>
        <w:t>a</w:t>
      </w:r>
      <w:r w:rsidRPr="000E4910">
        <w:rPr>
          <w:rFonts w:ascii="Garamond" w:hAnsi="Garamond" w:cs="Garamond"/>
          <w:sz w:val="22"/>
          <w:szCs w:val="22"/>
        </w:rPr>
        <w:t>llergy. To inform this process, we sought to assess the effectiveness, cost-effectiveness and safety of AIT in the management of insect venom allergy.</w:t>
      </w:r>
    </w:p>
    <w:p w14:paraId="49DF1E6F" w14:textId="77777777" w:rsidR="00D31FE7" w:rsidRPr="000E4910" w:rsidRDefault="00D31FE7" w:rsidP="00C151E9">
      <w:pPr>
        <w:autoSpaceDE w:val="0"/>
        <w:autoSpaceDN w:val="0"/>
        <w:adjustRightInd w:val="0"/>
        <w:spacing w:line="480" w:lineRule="auto"/>
        <w:jc w:val="both"/>
        <w:rPr>
          <w:rFonts w:ascii="Garamond" w:hAnsi="Garamond" w:cs="Garamond"/>
          <w:b/>
          <w:bCs/>
          <w:sz w:val="22"/>
          <w:szCs w:val="22"/>
        </w:rPr>
      </w:pPr>
    </w:p>
    <w:p w14:paraId="0F9F7413" w14:textId="7C0F75B1" w:rsidR="00D31FE7" w:rsidRPr="000E4910" w:rsidRDefault="00D31FE7" w:rsidP="00333C5B">
      <w:pPr>
        <w:autoSpaceDE w:val="0"/>
        <w:autoSpaceDN w:val="0"/>
        <w:adjustRightInd w:val="0"/>
        <w:spacing w:line="480" w:lineRule="auto"/>
        <w:jc w:val="both"/>
        <w:rPr>
          <w:rFonts w:ascii="Garamond" w:hAnsi="Garamond" w:cs="Garamond"/>
          <w:sz w:val="22"/>
          <w:szCs w:val="22"/>
        </w:rPr>
      </w:pPr>
      <w:r w:rsidRPr="000E4910">
        <w:rPr>
          <w:rFonts w:ascii="Garamond" w:hAnsi="Garamond" w:cs="Garamond"/>
          <w:b/>
          <w:bCs/>
          <w:sz w:val="22"/>
          <w:szCs w:val="22"/>
        </w:rPr>
        <w:t>Methods</w:t>
      </w:r>
      <w:r>
        <w:rPr>
          <w:rFonts w:ascii="Garamond" w:hAnsi="Garamond" w:cs="Garamond"/>
          <w:b/>
          <w:bCs/>
          <w:sz w:val="22"/>
          <w:szCs w:val="22"/>
        </w:rPr>
        <w:t xml:space="preserve">: </w:t>
      </w:r>
      <w:r w:rsidRPr="000E4910">
        <w:rPr>
          <w:rFonts w:ascii="Garamond" w:hAnsi="Garamond" w:cs="Garamond"/>
          <w:sz w:val="22"/>
          <w:szCs w:val="22"/>
        </w:rPr>
        <w:t xml:space="preserve">We undertook a systematic review, </w:t>
      </w:r>
      <w:r w:rsidR="00333C5B">
        <w:rPr>
          <w:rFonts w:ascii="Garamond" w:hAnsi="Garamond" w:cs="Garamond"/>
          <w:sz w:val="22"/>
          <w:szCs w:val="22"/>
        </w:rPr>
        <w:t>by</w:t>
      </w:r>
      <w:r w:rsidRPr="000E4910">
        <w:rPr>
          <w:rFonts w:ascii="Garamond" w:hAnsi="Garamond" w:cs="Garamond"/>
          <w:sz w:val="22"/>
          <w:szCs w:val="22"/>
        </w:rPr>
        <w:t xml:space="preserve"> searching 15 international biomedical databases</w:t>
      </w:r>
      <w:r w:rsidR="00B01D43">
        <w:rPr>
          <w:rFonts w:ascii="Garamond" w:hAnsi="Garamond" w:cs="Garamond"/>
          <w:sz w:val="22"/>
          <w:szCs w:val="22"/>
        </w:rPr>
        <w:t xml:space="preserve"> for published </w:t>
      </w:r>
      <w:r w:rsidRPr="000E4910">
        <w:rPr>
          <w:rFonts w:ascii="Garamond" w:hAnsi="Garamond" w:cs="Garamond"/>
          <w:sz w:val="22"/>
          <w:szCs w:val="22"/>
        </w:rPr>
        <w:t>and unpublished evidence. Studies were independently screened and critically appraised using established instruments.  Data w</w:t>
      </w:r>
      <w:r w:rsidR="009D49D8">
        <w:rPr>
          <w:rFonts w:ascii="Garamond" w:hAnsi="Garamond" w:cs="Garamond"/>
          <w:sz w:val="22"/>
          <w:szCs w:val="22"/>
        </w:rPr>
        <w:t>ere</w:t>
      </w:r>
      <w:r w:rsidRPr="000E4910">
        <w:rPr>
          <w:rFonts w:ascii="Garamond" w:hAnsi="Garamond" w:cs="Garamond"/>
          <w:sz w:val="22"/>
          <w:szCs w:val="22"/>
        </w:rPr>
        <w:t xml:space="preserve"> descriptively summarized and, where possible meta-an</w:t>
      </w:r>
      <w:r>
        <w:rPr>
          <w:rFonts w:ascii="Garamond" w:hAnsi="Garamond" w:cs="Garamond"/>
          <w:sz w:val="22"/>
          <w:szCs w:val="22"/>
        </w:rPr>
        <w:t>al</w:t>
      </w:r>
      <w:r w:rsidRPr="000E4910">
        <w:rPr>
          <w:rFonts w:ascii="Garamond" w:hAnsi="Garamond" w:cs="Garamond"/>
          <w:sz w:val="22"/>
          <w:szCs w:val="22"/>
        </w:rPr>
        <w:t>ysed.</w:t>
      </w:r>
    </w:p>
    <w:p w14:paraId="7334B805" w14:textId="77777777" w:rsidR="00D31FE7" w:rsidRPr="000E4910" w:rsidRDefault="00D31FE7" w:rsidP="00412DB8">
      <w:pPr>
        <w:autoSpaceDE w:val="0"/>
        <w:autoSpaceDN w:val="0"/>
        <w:adjustRightInd w:val="0"/>
        <w:spacing w:line="480" w:lineRule="auto"/>
        <w:jc w:val="both"/>
        <w:rPr>
          <w:rFonts w:ascii="Garamond" w:hAnsi="Garamond" w:cs="Garamond"/>
          <w:sz w:val="22"/>
          <w:szCs w:val="22"/>
        </w:rPr>
      </w:pPr>
    </w:p>
    <w:p w14:paraId="48847DB8" w14:textId="4316064E" w:rsidR="00D31FE7" w:rsidRPr="009D49D8" w:rsidRDefault="00D31FE7" w:rsidP="00333C5B">
      <w:pPr>
        <w:autoSpaceDE w:val="0"/>
        <w:autoSpaceDN w:val="0"/>
        <w:adjustRightInd w:val="0"/>
        <w:spacing w:line="480" w:lineRule="auto"/>
        <w:jc w:val="both"/>
        <w:rPr>
          <w:rFonts w:ascii="Garamond" w:hAnsi="Garamond" w:cs="Garamond"/>
          <w:sz w:val="22"/>
          <w:szCs w:val="22"/>
          <w:lang w:val="en-US"/>
        </w:rPr>
      </w:pPr>
      <w:r w:rsidRPr="009D49D8">
        <w:rPr>
          <w:rFonts w:ascii="Garamond" w:hAnsi="Garamond" w:cs="Garamond"/>
          <w:b/>
          <w:bCs/>
          <w:sz w:val="22"/>
          <w:szCs w:val="22"/>
          <w:lang w:val="en-US"/>
        </w:rPr>
        <w:t xml:space="preserve">Results: </w:t>
      </w:r>
      <w:r w:rsidRPr="009D49D8">
        <w:rPr>
          <w:rFonts w:ascii="Garamond" w:hAnsi="Garamond" w:cs="Garamond"/>
          <w:sz w:val="22"/>
          <w:szCs w:val="22"/>
          <w:lang w:val="en-US"/>
        </w:rPr>
        <w:t xml:space="preserve">Our searches identified a total of 16,917 potentially eligible studies of which 17 satisfied our inclusion criteria. The available </w:t>
      </w:r>
      <w:r w:rsidR="00B01D43" w:rsidRPr="009D49D8">
        <w:rPr>
          <w:rFonts w:ascii="Garamond" w:hAnsi="Garamond" w:cs="Garamond"/>
          <w:sz w:val="22"/>
          <w:szCs w:val="22"/>
          <w:lang w:val="en-US"/>
        </w:rPr>
        <w:t>evidence was</w:t>
      </w:r>
      <w:r w:rsidRPr="009D49D8">
        <w:rPr>
          <w:rFonts w:ascii="Garamond" w:hAnsi="Garamond" w:cs="Garamond"/>
          <w:sz w:val="22"/>
          <w:szCs w:val="22"/>
          <w:lang w:val="en-US"/>
        </w:rPr>
        <w:t xml:space="preserve"> limited both in volume and quality, but suggested that venom immunotherapy (VIT) could </w:t>
      </w:r>
      <w:r w:rsidR="00FE5DED">
        <w:rPr>
          <w:rFonts w:ascii="Garamond" w:hAnsi="Garamond" w:cs="Garamond"/>
          <w:sz w:val="22"/>
          <w:szCs w:val="22"/>
          <w:lang w:val="en-US"/>
        </w:rPr>
        <w:t xml:space="preserve">substantially </w:t>
      </w:r>
      <w:r w:rsidRPr="009D49D8">
        <w:rPr>
          <w:rFonts w:ascii="Garamond" w:hAnsi="Garamond" w:cs="Garamond"/>
          <w:sz w:val="22"/>
          <w:szCs w:val="22"/>
          <w:lang w:val="en-US"/>
        </w:rPr>
        <w:t>reduce the risk of subsequent severe systemic sting reactions</w:t>
      </w:r>
      <w:r w:rsidR="00FE5DED" w:rsidRPr="00FE5DED">
        <w:t xml:space="preserve"> </w:t>
      </w:r>
      <w:r w:rsidR="00FE5DED">
        <w:t>(</w:t>
      </w:r>
      <w:r w:rsidR="00FE5DED" w:rsidRPr="00FE5DED">
        <w:rPr>
          <w:rFonts w:ascii="Garamond" w:hAnsi="Garamond" w:cs="Garamond"/>
          <w:sz w:val="22"/>
          <w:szCs w:val="22"/>
          <w:lang w:val="en-US"/>
        </w:rPr>
        <w:t>OR=0.08, 95% CI 0.03 to 0.26</w:t>
      </w:r>
      <w:r w:rsidR="00FE5DED">
        <w:rPr>
          <w:rFonts w:ascii="Garamond" w:hAnsi="Garamond" w:cs="Garamond"/>
          <w:sz w:val="22"/>
          <w:szCs w:val="22"/>
          <w:lang w:val="en-US"/>
        </w:rPr>
        <w:t>)</w:t>
      </w:r>
      <w:r w:rsidRPr="009D49D8">
        <w:rPr>
          <w:rFonts w:ascii="Garamond" w:hAnsi="Garamond" w:cs="Garamond"/>
          <w:sz w:val="22"/>
          <w:szCs w:val="22"/>
          <w:lang w:val="en-US"/>
        </w:rPr>
        <w:t>; meta-analysis showed that it also improved disease specific quality of life (</w:t>
      </w:r>
      <w:r w:rsidR="000F6791">
        <w:rPr>
          <w:rFonts w:ascii="Garamond" w:hAnsi="Garamond" w:cs="Garamond"/>
          <w:sz w:val="22"/>
          <w:szCs w:val="22"/>
          <w:lang w:val="en-US"/>
        </w:rPr>
        <w:t>risk difference=</w:t>
      </w:r>
      <w:r w:rsidRPr="009D49D8">
        <w:rPr>
          <w:rFonts w:ascii="Garamond" w:hAnsi="Garamond" w:cs="Garamond"/>
          <w:sz w:val="22"/>
          <w:szCs w:val="22"/>
          <w:lang w:val="en-US"/>
        </w:rPr>
        <w:t>1.41, 95% CI 1.04 to 1.79).  Adverse effects were experienced in the build-up and maintenance phases, but most were mild with no fatalities being reported.  The very limited evidence found on modeling cost-effectiveness suggested that VIT was likely to be cost-effective in those at high risk of repeat</w:t>
      </w:r>
      <w:r w:rsidR="009D49D8">
        <w:rPr>
          <w:rFonts w:ascii="Garamond" w:hAnsi="Garamond" w:cs="Garamond"/>
          <w:sz w:val="22"/>
          <w:szCs w:val="22"/>
          <w:lang w:val="en-US"/>
        </w:rPr>
        <w:t>ed</w:t>
      </w:r>
      <w:r w:rsidRPr="009D49D8">
        <w:rPr>
          <w:rFonts w:ascii="Garamond" w:hAnsi="Garamond" w:cs="Garamond"/>
          <w:sz w:val="22"/>
          <w:szCs w:val="22"/>
          <w:lang w:val="en-US"/>
        </w:rPr>
        <w:t xml:space="preserve"> systemic sting reactions and/or impaired quality of life.</w:t>
      </w:r>
    </w:p>
    <w:p w14:paraId="1DD7D6E2" w14:textId="2B67F52C" w:rsidR="00D31FE7" w:rsidRPr="004B5C86" w:rsidRDefault="00D31FE7" w:rsidP="00027F5C">
      <w:pPr>
        <w:spacing w:line="480" w:lineRule="auto"/>
        <w:jc w:val="both"/>
        <w:rPr>
          <w:rFonts w:ascii="Garamond" w:hAnsi="Garamond" w:cs="Garamond"/>
          <w:sz w:val="22"/>
          <w:szCs w:val="22"/>
          <w:lang w:val="en-US"/>
        </w:rPr>
      </w:pPr>
      <w:r>
        <w:rPr>
          <w:rFonts w:ascii="Garamond" w:hAnsi="Garamond" w:cs="Garamond"/>
          <w:b/>
          <w:bCs/>
          <w:sz w:val="22"/>
          <w:szCs w:val="22"/>
        </w:rPr>
        <w:t xml:space="preserve">Conclusions:  </w:t>
      </w:r>
      <w:r w:rsidRPr="004B5C86">
        <w:rPr>
          <w:rFonts w:ascii="Garamond" w:hAnsi="Garamond" w:cs="Garamond"/>
          <w:sz w:val="22"/>
          <w:szCs w:val="22"/>
        </w:rPr>
        <w:t>The limited available evidence suggest</w:t>
      </w:r>
      <w:r w:rsidR="009D49D8">
        <w:rPr>
          <w:rFonts w:ascii="Garamond" w:hAnsi="Garamond" w:cs="Garamond"/>
          <w:sz w:val="22"/>
          <w:szCs w:val="22"/>
        </w:rPr>
        <w:t>ed</w:t>
      </w:r>
      <w:r w:rsidRPr="004B5C86">
        <w:rPr>
          <w:rFonts w:ascii="Garamond" w:hAnsi="Garamond" w:cs="Garamond"/>
          <w:sz w:val="22"/>
          <w:szCs w:val="22"/>
        </w:rPr>
        <w:t xml:space="preserve"> that VIT is effective in reducing </w:t>
      </w:r>
      <w:r>
        <w:rPr>
          <w:rFonts w:ascii="Garamond" w:hAnsi="Garamond" w:cs="Garamond"/>
          <w:sz w:val="22"/>
          <w:szCs w:val="22"/>
        </w:rPr>
        <w:t xml:space="preserve">severe </w:t>
      </w:r>
      <w:r w:rsidRPr="004B5C86">
        <w:rPr>
          <w:rFonts w:ascii="Garamond" w:hAnsi="Garamond" w:cs="Garamond"/>
          <w:sz w:val="22"/>
          <w:szCs w:val="22"/>
        </w:rPr>
        <w:t xml:space="preserve">subsequent systemic sting reactions and in improving disease specific quality of life.  </w:t>
      </w:r>
      <w:r>
        <w:rPr>
          <w:rFonts w:ascii="Garamond" w:hAnsi="Garamond" w:cs="Garamond"/>
          <w:sz w:val="22"/>
          <w:szCs w:val="22"/>
        </w:rPr>
        <w:t xml:space="preserve">VIT proved to be safe and </w:t>
      </w:r>
      <w:r w:rsidRPr="004B5C86">
        <w:rPr>
          <w:rFonts w:ascii="Garamond" w:hAnsi="Garamond" w:cs="Garamond"/>
          <w:sz w:val="22"/>
          <w:szCs w:val="22"/>
        </w:rPr>
        <w:t xml:space="preserve">no fatalities </w:t>
      </w:r>
      <w:r>
        <w:rPr>
          <w:rFonts w:ascii="Garamond" w:hAnsi="Garamond" w:cs="Garamond"/>
          <w:sz w:val="22"/>
          <w:szCs w:val="22"/>
        </w:rPr>
        <w:t xml:space="preserve">were </w:t>
      </w:r>
      <w:r w:rsidRPr="004B5C86">
        <w:rPr>
          <w:rFonts w:ascii="Garamond" w:hAnsi="Garamond" w:cs="Garamond"/>
          <w:sz w:val="22"/>
          <w:szCs w:val="22"/>
        </w:rPr>
        <w:t>recorded in the studies included in this review. The cost-effectiveness of VIT needs to be established.</w:t>
      </w:r>
    </w:p>
    <w:p w14:paraId="7C5B6A2C" w14:textId="77777777" w:rsidR="00D31FE7" w:rsidRPr="000E4910" w:rsidRDefault="00D31FE7" w:rsidP="00C151E9">
      <w:pPr>
        <w:autoSpaceDE w:val="0"/>
        <w:autoSpaceDN w:val="0"/>
        <w:adjustRightInd w:val="0"/>
        <w:spacing w:line="480" w:lineRule="auto"/>
        <w:jc w:val="both"/>
        <w:rPr>
          <w:rFonts w:ascii="Garamond" w:hAnsi="Garamond" w:cs="Garamond"/>
          <w:b/>
          <w:bCs/>
          <w:sz w:val="22"/>
          <w:szCs w:val="22"/>
        </w:rPr>
      </w:pPr>
    </w:p>
    <w:p w14:paraId="5A052487" w14:textId="77777777" w:rsidR="00D31FE7" w:rsidRPr="000E4910" w:rsidRDefault="00D31FE7" w:rsidP="00027F5C">
      <w:pPr>
        <w:autoSpaceDE w:val="0"/>
        <w:autoSpaceDN w:val="0"/>
        <w:adjustRightInd w:val="0"/>
        <w:spacing w:line="480" w:lineRule="auto"/>
        <w:jc w:val="both"/>
        <w:rPr>
          <w:rFonts w:ascii="Garamond" w:hAnsi="Garamond" w:cs="Garamond"/>
          <w:sz w:val="22"/>
          <w:szCs w:val="22"/>
        </w:rPr>
      </w:pPr>
      <w:r w:rsidRPr="000E4910">
        <w:rPr>
          <w:rFonts w:ascii="Garamond" w:hAnsi="Garamond" w:cs="Garamond"/>
          <w:b/>
          <w:bCs/>
          <w:sz w:val="22"/>
          <w:szCs w:val="22"/>
        </w:rPr>
        <w:t xml:space="preserve">Keywords: </w:t>
      </w:r>
      <w:r w:rsidRPr="000E4910">
        <w:rPr>
          <w:rFonts w:ascii="Garamond" w:hAnsi="Garamond" w:cs="Garamond"/>
          <w:sz w:val="22"/>
          <w:szCs w:val="22"/>
        </w:rPr>
        <w:t xml:space="preserve">Allergy, </w:t>
      </w:r>
      <w:r w:rsidRPr="00565924">
        <w:rPr>
          <w:rFonts w:ascii="Garamond" w:hAnsi="Garamond" w:cs="Garamond"/>
          <w:sz w:val="22"/>
          <w:szCs w:val="22"/>
        </w:rPr>
        <w:t>anaphylaxis,</w:t>
      </w:r>
      <w:r>
        <w:rPr>
          <w:rFonts w:ascii="Garamond" w:hAnsi="Garamond" w:cs="Garamond"/>
          <w:b/>
          <w:bCs/>
          <w:sz w:val="22"/>
          <w:szCs w:val="22"/>
        </w:rPr>
        <w:t xml:space="preserve"> </w:t>
      </w:r>
      <w:r w:rsidRPr="000E4910">
        <w:rPr>
          <w:rFonts w:ascii="Garamond" w:hAnsi="Garamond" w:cs="Garamond"/>
          <w:sz w:val="22"/>
          <w:szCs w:val="22"/>
        </w:rPr>
        <w:t>hymenoptera venom allergy, insect sting, insect</w:t>
      </w:r>
      <w:r>
        <w:rPr>
          <w:sz w:val="22"/>
          <w:szCs w:val="22"/>
        </w:rPr>
        <w:t xml:space="preserve"> </w:t>
      </w:r>
      <w:r w:rsidRPr="000E4910">
        <w:rPr>
          <w:rFonts w:ascii="Garamond" w:hAnsi="Garamond" w:cs="Garamond"/>
          <w:sz w:val="22"/>
          <w:szCs w:val="22"/>
        </w:rPr>
        <w:t>venom allergy, systemic sting reaction.</w:t>
      </w:r>
    </w:p>
    <w:p w14:paraId="12572357" w14:textId="77777777" w:rsidR="00D31FE7" w:rsidRPr="000E4910" w:rsidRDefault="00D31FE7" w:rsidP="00354A76">
      <w:pPr>
        <w:spacing w:line="360" w:lineRule="auto"/>
        <w:jc w:val="both"/>
        <w:rPr>
          <w:rFonts w:ascii="Garamond" w:hAnsi="Garamond" w:cs="Garamond"/>
          <w:b/>
          <w:bCs/>
          <w:sz w:val="22"/>
          <w:szCs w:val="22"/>
        </w:rPr>
      </w:pPr>
    </w:p>
    <w:p w14:paraId="33F38158" w14:textId="77777777" w:rsidR="00D31FE7" w:rsidRDefault="00D31FE7">
      <w:pPr>
        <w:rPr>
          <w:rFonts w:ascii="Garamond" w:hAnsi="Garamond" w:cs="Garamond"/>
          <w:b/>
          <w:bCs/>
          <w:sz w:val="22"/>
          <w:szCs w:val="22"/>
        </w:rPr>
      </w:pPr>
      <w:r>
        <w:rPr>
          <w:rFonts w:ascii="Garamond" w:hAnsi="Garamond" w:cs="Garamond"/>
          <w:b/>
          <w:bCs/>
          <w:sz w:val="22"/>
          <w:szCs w:val="22"/>
        </w:rPr>
        <w:br w:type="page"/>
      </w:r>
    </w:p>
    <w:p w14:paraId="1FB5E46A" w14:textId="77777777" w:rsidR="00D31FE7" w:rsidRPr="000E4910" w:rsidRDefault="00D31FE7" w:rsidP="00354A76">
      <w:pPr>
        <w:spacing w:line="360" w:lineRule="auto"/>
        <w:jc w:val="both"/>
        <w:rPr>
          <w:rFonts w:ascii="Garamond" w:hAnsi="Garamond" w:cs="Garamond"/>
          <w:b/>
          <w:bCs/>
          <w:sz w:val="22"/>
          <w:szCs w:val="22"/>
        </w:rPr>
      </w:pPr>
      <w:r>
        <w:rPr>
          <w:rFonts w:ascii="Garamond" w:hAnsi="Garamond" w:cs="Garamond"/>
          <w:b/>
          <w:bCs/>
          <w:sz w:val="22"/>
          <w:szCs w:val="22"/>
        </w:rPr>
        <w:lastRenderedPageBreak/>
        <w:t>Introduction</w:t>
      </w:r>
    </w:p>
    <w:p w14:paraId="20086903" w14:textId="406C45CF" w:rsidR="00D31FE7" w:rsidRPr="000E4910" w:rsidRDefault="00D31FE7" w:rsidP="00EF15CE">
      <w:pPr>
        <w:widowControl w:val="0"/>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rPr>
        <w:t xml:space="preserve">Hymenoptera venom allergy is a potentially life-threatening allergic reaction following </w:t>
      </w:r>
      <w:r>
        <w:rPr>
          <w:rFonts w:ascii="Garamond" w:hAnsi="Garamond" w:cs="Garamond"/>
          <w:sz w:val="22"/>
          <w:szCs w:val="22"/>
        </w:rPr>
        <w:t xml:space="preserve">a </w:t>
      </w:r>
      <w:r w:rsidRPr="000E4910">
        <w:rPr>
          <w:rFonts w:ascii="Garamond" w:hAnsi="Garamond" w:cs="Garamond"/>
          <w:sz w:val="22"/>
          <w:szCs w:val="22"/>
        </w:rPr>
        <w:t>bee, wasp (i.e. p</w:t>
      </w:r>
      <w:r>
        <w:rPr>
          <w:rFonts w:ascii="Garamond" w:hAnsi="Garamond" w:cs="Garamond"/>
          <w:sz w:val="22"/>
          <w:szCs w:val="22"/>
        </w:rPr>
        <w:t>aper wasp</w:t>
      </w:r>
      <w:r w:rsidRPr="000E4910">
        <w:rPr>
          <w:rFonts w:ascii="Garamond" w:hAnsi="Garamond" w:cs="Garamond"/>
          <w:sz w:val="22"/>
          <w:szCs w:val="22"/>
        </w:rPr>
        <w:t xml:space="preserve">, yellow jacket or hornet) or ant </w:t>
      </w:r>
      <w:r>
        <w:rPr>
          <w:rFonts w:ascii="Garamond" w:hAnsi="Garamond" w:cs="Garamond"/>
          <w:sz w:val="22"/>
          <w:szCs w:val="22"/>
        </w:rPr>
        <w:t xml:space="preserve">(i.e. </w:t>
      </w:r>
      <w:r w:rsidRPr="000E4910">
        <w:rPr>
          <w:rFonts w:ascii="Garamond" w:hAnsi="Garamond" w:cs="Garamond"/>
          <w:sz w:val="22"/>
          <w:szCs w:val="22"/>
        </w:rPr>
        <w:t>fire</w:t>
      </w:r>
      <w:r>
        <w:rPr>
          <w:rFonts w:ascii="Garamond" w:hAnsi="Garamond" w:cs="Garamond"/>
          <w:sz w:val="22"/>
          <w:szCs w:val="22"/>
        </w:rPr>
        <w:t xml:space="preserve"> ants) </w:t>
      </w:r>
      <w:r w:rsidRPr="000E4910">
        <w:rPr>
          <w:rFonts w:ascii="Garamond" w:hAnsi="Garamond" w:cs="Garamond"/>
          <w:sz w:val="22"/>
          <w:szCs w:val="22"/>
        </w:rPr>
        <w:t>sting. The risk of anaphylaxis to hymenoptera stings is greater in adults compared to children due to increased sting exposure, co-morbidities and concomitant medication use. Systemic reactions have been reported in up to 3% of adults</w:t>
      </w:r>
      <w:r w:rsidR="009D49D8">
        <w:rPr>
          <w:rFonts w:ascii="Garamond" w:hAnsi="Garamond" w:cs="Garamond"/>
          <w:sz w:val="22"/>
          <w:szCs w:val="22"/>
        </w:rPr>
        <w:t>,</w:t>
      </w:r>
      <w:r w:rsidRPr="000E4910">
        <w:rPr>
          <w:rFonts w:ascii="Garamond" w:hAnsi="Garamond" w:cs="Garamond"/>
          <w:sz w:val="22"/>
          <w:szCs w:val="22"/>
        </w:rPr>
        <w:t xml:space="preserve"> </w:t>
      </w:r>
      <w:r>
        <w:rPr>
          <w:rFonts w:ascii="Garamond" w:hAnsi="Garamond" w:cs="Garamond"/>
          <w:sz w:val="22"/>
          <w:szCs w:val="22"/>
        </w:rPr>
        <w:t xml:space="preserve">but </w:t>
      </w:r>
      <w:r w:rsidR="009D49D8">
        <w:rPr>
          <w:rFonts w:ascii="Garamond" w:hAnsi="Garamond" w:cs="Garamond"/>
          <w:sz w:val="22"/>
          <w:szCs w:val="22"/>
        </w:rPr>
        <w:t xml:space="preserve">in </w:t>
      </w:r>
      <w:r>
        <w:rPr>
          <w:rFonts w:ascii="Garamond" w:hAnsi="Garamond" w:cs="Garamond"/>
          <w:sz w:val="22"/>
          <w:szCs w:val="22"/>
        </w:rPr>
        <w:t xml:space="preserve">less than </w:t>
      </w:r>
      <w:r w:rsidRPr="000E4910">
        <w:rPr>
          <w:rFonts w:ascii="Garamond" w:hAnsi="Garamond" w:cs="Garamond"/>
          <w:sz w:val="22"/>
          <w:szCs w:val="22"/>
        </w:rPr>
        <w:t>1% of children.</w:t>
      </w:r>
      <w:r w:rsidRPr="000E4910">
        <w:rPr>
          <w:rStyle w:val="EndnoteReference"/>
          <w:rFonts w:ascii="Garamond" w:hAnsi="Garamond" w:cs="Garamond"/>
          <w:sz w:val="22"/>
          <w:szCs w:val="22"/>
        </w:rPr>
        <w:endnoteReference w:id="2"/>
      </w:r>
      <w:r w:rsidRPr="000E4910">
        <w:rPr>
          <w:rFonts w:ascii="Garamond" w:hAnsi="Garamond" w:cs="Garamond"/>
          <w:sz w:val="22"/>
          <w:szCs w:val="22"/>
        </w:rPr>
        <w:t xml:space="preserve"> </w:t>
      </w:r>
      <w:r w:rsidRPr="000E4910">
        <w:rPr>
          <w:rStyle w:val="EndnoteReference"/>
          <w:rFonts w:ascii="Garamond" w:hAnsi="Garamond" w:cs="Garamond"/>
          <w:sz w:val="22"/>
          <w:szCs w:val="22"/>
        </w:rPr>
        <w:endnoteReference w:id="3"/>
      </w:r>
      <w:r w:rsidRPr="000E4910">
        <w:rPr>
          <w:rFonts w:ascii="Garamond" w:hAnsi="Garamond" w:cs="Garamond"/>
          <w:sz w:val="22"/>
          <w:szCs w:val="22"/>
        </w:rPr>
        <w:t xml:space="preserve"> </w:t>
      </w:r>
    </w:p>
    <w:p w14:paraId="7DB15BE6" w14:textId="77777777" w:rsidR="00D31FE7" w:rsidRPr="000E4910" w:rsidRDefault="00D31FE7" w:rsidP="00C4589B">
      <w:pPr>
        <w:widowControl w:val="0"/>
        <w:autoSpaceDE w:val="0"/>
        <w:autoSpaceDN w:val="0"/>
        <w:adjustRightInd w:val="0"/>
        <w:spacing w:line="480" w:lineRule="auto"/>
        <w:jc w:val="both"/>
        <w:rPr>
          <w:rFonts w:ascii="Garamond" w:hAnsi="Garamond" w:cs="Garamond"/>
          <w:sz w:val="22"/>
          <w:szCs w:val="22"/>
        </w:rPr>
      </w:pPr>
    </w:p>
    <w:p w14:paraId="181F6F28" w14:textId="77777777" w:rsidR="00D31FE7" w:rsidRPr="000E4910" w:rsidRDefault="00D31FE7" w:rsidP="00C4589B">
      <w:pPr>
        <w:widowControl w:val="0"/>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rPr>
        <w:t>Symptoms range from large local reactions at the sting site to mild, moderate and severe systemic reactions. Mild systemic reactions usually manifest as generalized skin symptoms including flush, urticaria and angioedema. Typically, dizziness</w:t>
      </w:r>
      <w:r>
        <w:rPr>
          <w:rFonts w:ascii="Garamond" w:hAnsi="Garamond" w:cs="Garamond"/>
          <w:sz w:val="22"/>
          <w:szCs w:val="22"/>
        </w:rPr>
        <w:t xml:space="preserve">, </w:t>
      </w:r>
      <w:r w:rsidRPr="009D49D8">
        <w:rPr>
          <w:rFonts w:ascii="Garamond" w:hAnsi="Garamond" w:cs="Garamond"/>
          <w:sz w:val="22"/>
          <w:szCs w:val="22"/>
          <w:lang w:val="en-US"/>
        </w:rPr>
        <w:t>dyspnea</w:t>
      </w:r>
      <w:r w:rsidRPr="000E4910">
        <w:rPr>
          <w:rFonts w:ascii="Garamond" w:hAnsi="Garamond" w:cs="Garamond"/>
          <w:sz w:val="22"/>
          <w:szCs w:val="22"/>
        </w:rPr>
        <w:t xml:space="preserve"> and nausea </w:t>
      </w:r>
      <w:r>
        <w:rPr>
          <w:rFonts w:ascii="Garamond" w:hAnsi="Garamond" w:cs="Garamond"/>
          <w:sz w:val="22"/>
          <w:szCs w:val="22"/>
        </w:rPr>
        <w:t xml:space="preserve">are examples of </w:t>
      </w:r>
      <w:r w:rsidRPr="000E4910">
        <w:rPr>
          <w:rFonts w:ascii="Garamond" w:hAnsi="Garamond" w:cs="Garamond"/>
          <w:sz w:val="22"/>
          <w:szCs w:val="22"/>
        </w:rPr>
        <w:t xml:space="preserve">moderate </w:t>
      </w:r>
      <w:r>
        <w:rPr>
          <w:rFonts w:ascii="Garamond" w:hAnsi="Garamond" w:cs="Garamond"/>
          <w:sz w:val="22"/>
          <w:szCs w:val="22"/>
        </w:rPr>
        <w:t>reactions, while shock and</w:t>
      </w:r>
      <w:r w:rsidRPr="000E4910">
        <w:rPr>
          <w:rFonts w:ascii="Garamond" w:hAnsi="Garamond" w:cs="Garamond"/>
          <w:sz w:val="22"/>
          <w:szCs w:val="22"/>
        </w:rPr>
        <w:t xml:space="preserve"> loss of consciousness, or even cardiac or respiratory arrest all </w:t>
      </w:r>
      <w:r>
        <w:rPr>
          <w:rFonts w:ascii="Garamond" w:hAnsi="Garamond" w:cs="Garamond"/>
          <w:sz w:val="22"/>
          <w:szCs w:val="22"/>
        </w:rPr>
        <w:t xml:space="preserve">define </w:t>
      </w:r>
      <w:r w:rsidRPr="000E4910">
        <w:rPr>
          <w:rFonts w:ascii="Garamond" w:hAnsi="Garamond" w:cs="Garamond"/>
          <w:sz w:val="22"/>
          <w:szCs w:val="22"/>
        </w:rPr>
        <w:t xml:space="preserve">a severe sting reaction. </w:t>
      </w:r>
      <w:r>
        <w:rPr>
          <w:rFonts w:ascii="Garamond" w:hAnsi="Garamond" w:cs="Garamond"/>
          <w:sz w:val="22"/>
          <w:szCs w:val="22"/>
        </w:rPr>
        <w:t xml:space="preserve">Seemingly mild reactions can progress into more severe reactions with little warning.  </w:t>
      </w:r>
      <w:r w:rsidRPr="000E4910">
        <w:rPr>
          <w:rFonts w:ascii="Garamond" w:hAnsi="Garamond" w:cs="Garamond"/>
          <w:sz w:val="22"/>
          <w:szCs w:val="22"/>
        </w:rPr>
        <w:t xml:space="preserve">The fear of future </w:t>
      </w:r>
      <w:r>
        <w:rPr>
          <w:rFonts w:ascii="Garamond" w:hAnsi="Garamond" w:cs="Garamond"/>
          <w:sz w:val="22"/>
          <w:szCs w:val="22"/>
        </w:rPr>
        <w:t xml:space="preserve">severe systemic </w:t>
      </w:r>
      <w:r w:rsidRPr="000E4910">
        <w:rPr>
          <w:rFonts w:ascii="Garamond" w:hAnsi="Garamond" w:cs="Garamond"/>
          <w:sz w:val="22"/>
          <w:szCs w:val="22"/>
        </w:rPr>
        <w:t xml:space="preserve">reactions usually greatly impairs quality of life. Around a quarter of fatalities from anaphylaxis are </w:t>
      </w:r>
      <w:r>
        <w:rPr>
          <w:rFonts w:ascii="Garamond" w:hAnsi="Garamond" w:cs="Garamond"/>
          <w:sz w:val="22"/>
          <w:szCs w:val="22"/>
        </w:rPr>
        <w:t>caused</w:t>
      </w:r>
      <w:r w:rsidRPr="000E4910">
        <w:rPr>
          <w:rFonts w:ascii="Garamond" w:hAnsi="Garamond" w:cs="Garamond"/>
          <w:sz w:val="22"/>
          <w:szCs w:val="22"/>
        </w:rPr>
        <w:t xml:space="preserve"> by venom allergy.</w:t>
      </w:r>
      <w:r w:rsidRPr="000E4910">
        <w:rPr>
          <w:rStyle w:val="EndnoteReference"/>
          <w:rFonts w:ascii="Garamond" w:hAnsi="Garamond" w:cs="Garamond"/>
          <w:sz w:val="22"/>
          <w:szCs w:val="22"/>
        </w:rPr>
        <w:endnoteReference w:id="4"/>
      </w:r>
      <w:r w:rsidRPr="000E4910">
        <w:rPr>
          <w:rFonts w:ascii="Garamond" w:hAnsi="Garamond" w:cs="Garamond"/>
          <w:sz w:val="22"/>
          <w:szCs w:val="22"/>
        </w:rPr>
        <w:t xml:space="preserve"> </w:t>
      </w:r>
      <w:r w:rsidRPr="000E4910">
        <w:rPr>
          <w:rStyle w:val="EndnoteReference"/>
          <w:rFonts w:ascii="Garamond" w:hAnsi="Garamond" w:cs="Garamond"/>
          <w:sz w:val="22"/>
          <w:szCs w:val="22"/>
        </w:rPr>
        <w:endnoteReference w:id="5"/>
      </w:r>
      <w:r w:rsidRPr="000E4910">
        <w:rPr>
          <w:rFonts w:ascii="Garamond" w:hAnsi="Garamond" w:cs="Garamond"/>
          <w:sz w:val="22"/>
          <w:szCs w:val="22"/>
        </w:rPr>
        <w:t xml:space="preserve"> </w:t>
      </w:r>
      <w:r w:rsidRPr="000E4910">
        <w:rPr>
          <w:rStyle w:val="EndnoteReference"/>
          <w:rFonts w:ascii="Garamond" w:hAnsi="Garamond" w:cs="Garamond"/>
          <w:sz w:val="22"/>
          <w:szCs w:val="22"/>
        </w:rPr>
        <w:endnoteReference w:id="6"/>
      </w:r>
    </w:p>
    <w:p w14:paraId="08F81AE4" w14:textId="77777777" w:rsidR="00D31FE7" w:rsidRPr="000E4910" w:rsidRDefault="00D31FE7" w:rsidP="00C4589B">
      <w:pPr>
        <w:widowControl w:val="0"/>
        <w:autoSpaceDE w:val="0"/>
        <w:autoSpaceDN w:val="0"/>
        <w:adjustRightInd w:val="0"/>
        <w:spacing w:line="480" w:lineRule="auto"/>
        <w:jc w:val="both"/>
        <w:rPr>
          <w:rFonts w:ascii="Garamond" w:hAnsi="Garamond" w:cs="Garamond"/>
          <w:sz w:val="22"/>
          <w:szCs w:val="22"/>
        </w:rPr>
      </w:pPr>
    </w:p>
    <w:p w14:paraId="0B11BD85" w14:textId="15103F9A" w:rsidR="00D31FE7" w:rsidRPr="00EE4C17" w:rsidRDefault="00D31FE7" w:rsidP="00803340">
      <w:pPr>
        <w:pStyle w:val="title1"/>
        <w:shd w:val="clear" w:color="auto" w:fill="FFFFFF"/>
        <w:spacing w:line="480" w:lineRule="auto"/>
        <w:jc w:val="both"/>
        <w:rPr>
          <w:rFonts w:ascii="Garamond" w:hAnsi="Garamond" w:cs="Garamond"/>
          <w:sz w:val="22"/>
          <w:szCs w:val="22"/>
          <w:lang w:val="en-GB"/>
        </w:rPr>
      </w:pPr>
      <w:r w:rsidRPr="00FB3616">
        <w:rPr>
          <w:rFonts w:ascii="Garamond" w:hAnsi="Garamond" w:cs="Garamond"/>
          <w:sz w:val="22"/>
          <w:szCs w:val="22"/>
          <w:lang w:val="en-US"/>
        </w:rPr>
        <w:t>Patients are advised to carry an emergency kit comprising of adrenaline (epinephrine)</w:t>
      </w:r>
      <w:r>
        <w:rPr>
          <w:rFonts w:ascii="Garamond" w:hAnsi="Garamond" w:cs="Garamond"/>
          <w:sz w:val="22"/>
          <w:szCs w:val="22"/>
          <w:lang w:val="en-US"/>
        </w:rPr>
        <w:t xml:space="preserve">, </w:t>
      </w:r>
      <w:r w:rsidRPr="00FB3616">
        <w:rPr>
          <w:rFonts w:ascii="Garamond" w:hAnsi="Garamond" w:cs="Garamond"/>
          <w:sz w:val="22"/>
          <w:szCs w:val="22"/>
          <w:lang w:val="en-US"/>
        </w:rPr>
        <w:t>H</w:t>
      </w:r>
      <w:r w:rsidRPr="00E35002">
        <w:rPr>
          <w:rFonts w:ascii="Garamond" w:hAnsi="Garamond" w:cs="Garamond"/>
          <w:sz w:val="22"/>
          <w:szCs w:val="22"/>
          <w:vertAlign w:val="subscript"/>
          <w:lang w:val="en-US"/>
        </w:rPr>
        <w:t>1</w:t>
      </w:r>
      <w:r w:rsidRPr="00FB3616">
        <w:rPr>
          <w:rFonts w:ascii="Garamond" w:hAnsi="Garamond" w:cs="Garamond"/>
          <w:sz w:val="22"/>
          <w:szCs w:val="22"/>
          <w:lang w:val="en-US"/>
        </w:rPr>
        <w:t xml:space="preserve">-antihistamines, </w:t>
      </w:r>
      <w:r>
        <w:rPr>
          <w:rFonts w:ascii="Garamond" w:hAnsi="Garamond" w:cs="Garamond"/>
          <w:sz w:val="22"/>
          <w:szCs w:val="22"/>
          <w:lang w:val="en-US"/>
        </w:rPr>
        <w:t xml:space="preserve">and corticosteroids </w:t>
      </w:r>
      <w:r w:rsidRPr="00FB3616">
        <w:rPr>
          <w:rFonts w:ascii="Garamond" w:hAnsi="Garamond" w:cs="Garamond"/>
          <w:sz w:val="22"/>
          <w:szCs w:val="22"/>
          <w:lang w:val="en-US"/>
        </w:rPr>
        <w:t>depending on the severity of their previous sting reaction(s)</w:t>
      </w:r>
      <w:r>
        <w:rPr>
          <w:rFonts w:ascii="Garamond" w:hAnsi="Garamond" w:cs="Garamond"/>
          <w:sz w:val="22"/>
          <w:szCs w:val="22"/>
          <w:lang w:val="en-US"/>
        </w:rPr>
        <w:t>.</w:t>
      </w:r>
      <w:r>
        <w:rPr>
          <w:rStyle w:val="EndnoteReference"/>
          <w:rFonts w:ascii="Garamond" w:hAnsi="Garamond" w:cs="Garamond"/>
          <w:sz w:val="22"/>
          <w:szCs w:val="22"/>
          <w:lang w:val="en-US"/>
        </w:rPr>
        <w:endnoteReference w:id="7"/>
      </w:r>
      <w:r w:rsidRPr="002F558D">
        <w:rPr>
          <w:rFonts w:ascii="Garamond" w:hAnsi="Garamond" w:cs="Garamond"/>
          <w:sz w:val="22"/>
          <w:szCs w:val="22"/>
          <w:lang w:val="en-US"/>
        </w:rPr>
        <w:t xml:space="preserve"> </w:t>
      </w:r>
      <w:r>
        <w:rPr>
          <w:rStyle w:val="CommentReference"/>
          <w:vanish/>
          <w:lang w:val="en-GB" w:eastAsia="en-GB"/>
        </w:rPr>
        <w:commentReference w:id="1"/>
      </w:r>
      <w:r w:rsidRPr="002F558D">
        <w:rPr>
          <w:rFonts w:ascii="Garamond" w:hAnsi="Garamond" w:cs="Garamond"/>
          <w:sz w:val="22"/>
          <w:szCs w:val="22"/>
          <w:lang w:val="en-US"/>
        </w:rPr>
        <w:t xml:space="preserve">The only treatment that can potentially prevent further </w:t>
      </w:r>
      <w:r>
        <w:rPr>
          <w:rFonts w:ascii="Garamond" w:hAnsi="Garamond" w:cs="Garamond"/>
          <w:sz w:val="22"/>
          <w:szCs w:val="22"/>
          <w:lang w:val="en-US"/>
        </w:rPr>
        <w:t>systemic</w:t>
      </w:r>
      <w:r w:rsidR="001825A2">
        <w:rPr>
          <w:rFonts w:ascii="Garamond" w:hAnsi="Garamond" w:cs="Garamond"/>
          <w:sz w:val="22"/>
          <w:szCs w:val="22"/>
          <w:lang w:val="en-US"/>
        </w:rPr>
        <w:t xml:space="preserve"> sting</w:t>
      </w:r>
      <w:r>
        <w:rPr>
          <w:rFonts w:ascii="Garamond" w:hAnsi="Garamond" w:cs="Garamond"/>
          <w:sz w:val="22"/>
          <w:szCs w:val="22"/>
          <w:lang w:val="en-US"/>
        </w:rPr>
        <w:t xml:space="preserve"> </w:t>
      </w:r>
      <w:r w:rsidRPr="002F558D">
        <w:rPr>
          <w:rFonts w:ascii="Garamond" w:hAnsi="Garamond" w:cs="Garamond"/>
          <w:sz w:val="22"/>
          <w:szCs w:val="22"/>
          <w:lang w:val="en-US"/>
        </w:rPr>
        <w:t>reactions is venom immunotherapy (VIT</w:t>
      </w:r>
      <w:r>
        <w:rPr>
          <w:rStyle w:val="CommentReference"/>
          <w:vanish/>
          <w:lang w:val="en-GB" w:eastAsia="en-GB"/>
        </w:rPr>
        <w:commentReference w:id="2"/>
      </w:r>
      <w:r>
        <w:rPr>
          <w:rFonts w:ascii="Garamond" w:hAnsi="Garamond" w:cs="Garamond"/>
          <w:sz w:val="22"/>
          <w:szCs w:val="22"/>
          <w:lang w:val="en-GB"/>
        </w:rPr>
        <w:t xml:space="preserve">). </w:t>
      </w:r>
      <w:r w:rsidRPr="002F558D">
        <w:rPr>
          <w:rFonts w:ascii="Garamond" w:hAnsi="Garamond" w:cs="Garamond"/>
          <w:sz w:val="22"/>
          <w:szCs w:val="22"/>
          <w:lang w:val="en-US"/>
        </w:rPr>
        <w:t>This may</w:t>
      </w:r>
      <w:r w:rsidRPr="0075089F">
        <w:rPr>
          <w:rFonts w:ascii="Garamond" w:hAnsi="Garamond" w:cs="Garamond"/>
          <w:sz w:val="22"/>
          <w:szCs w:val="22"/>
          <w:lang w:val="en-US"/>
        </w:rPr>
        <w:t xml:space="preserve"> result in</w:t>
      </w:r>
      <w:r w:rsidR="009D49D8">
        <w:rPr>
          <w:rFonts w:ascii="Garamond" w:hAnsi="Garamond" w:cs="Garamond"/>
          <w:sz w:val="22"/>
          <w:szCs w:val="22"/>
          <w:lang w:val="en-US"/>
        </w:rPr>
        <w:t xml:space="preserve"> </w:t>
      </w:r>
      <w:r w:rsidRPr="00EE4C17">
        <w:rPr>
          <w:rFonts w:ascii="Garamond" w:hAnsi="Garamond" w:cs="Garamond"/>
          <w:sz w:val="22"/>
          <w:szCs w:val="22"/>
          <w:lang w:val="en-GB"/>
        </w:rPr>
        <w:t>long-term clinical benefits and improved quality of life.</w:t>
      </w:r>
      <w:r w:rsidRPr="000E4910">
        <w:rPr>
          <w:rStyle w:val="EndnoteReference"/>
          <w:rFonts w:ascii="Garamond" w:hAnsi="Garamond" w:cs="Garamond"/>
          <w:sz w:val="22"/>
          <w:szCs w:val="22"/>
        </w:rPr>
        <w:endnoteReference w:id="8"/>
      </w:r>
      <w:r w:rsidRPr="00EE4C17">
        <w:rPr>
          <w:rFonts w:ascii="Garamond" w:hAnsi="Garamond" w:cs="Garamond"/>
          <w:sz w:val="22"/>
          <w:szCs w:val="22"/>
          <w:lang w:val="en-GB"/>
        </w:rPr>
        <w:t xml:space="preserve"> </w:t>
      </w:r>
      <w:r w:rsidRPr="000E4910">
        <w:rPr>
          <w:rStyle w:val="EndnoteReference"/>
          <w:rFonts w:ascii="Garamond" w:hAnsi="Garamond" w:cs="Garamond"/>
          <w:sz w:val="22"/>
          <w:szCs w:val="22"/>
        </w:rPr>
        <w:endnoteReference w:id="9"/>
      </w:r>
      <w:r w:rsidRPr="00EE4C17">
        <w:rPr>
          <w:rFonts w:ascii="Garamond" w:hAnsi="Garamond" w:cs="Garamond"/>
          <w:sz w:val="22"/>
          <w:szCs w:val="22"/>
          <w:lang w:val="en-GB"/>
        </w:rPr>
        <w:t xml:space="preserve"> However, despite these possible advantages, VIT is still not commonly used </w:t>
      </w:r>
      <w:r>
        <w:rPr>
          <w:rFonts w:ascii="Garamond" w:hAnsi="Garamond" w:cs="Garamond"/>
          <w:sz w:val="22"/>
          <w:szCs w:val="22"/>
          <w:lang w:val="en-GB"/>
        </w:rPr>
        <w:t xml:space="preserve">by physicians </w:t>
      </w:r>
      <w:r w:rsidR="009D49D8">
        <w:rPr>
          <w:rFonts w:ascii="Garamond" w:hAnsi="Garamond" w:cs="Garamond"/>
          <w:sz w:val="22"/>
          <w:szCs w:val="22"/>
          <w:lang w:val="en-GB"/>
        </w:rPr>
        <w:t>across</w:t>
      </w:r>
      <w:r>
        <w:rPr>
          <w:rFonts w:ascii="Garamond" w:hAnsi="Garamond" w:cs="Garamond"/>
          <w:sz w:val="22"/>
          <w:szCs w:val="22"/>
          <w:lang w:val="en-GB"/>
        </w:rPr>
        <w:t xml:space="preserve"> </w:t>
      </w:r>
      <w:r w:rsidR="00471901">
        <w:rPr>
          <w:rFonts w:ascii="Garamond" w:hAnsi="Garamond" w:cs="Garamond"/>
          <w:sz w:val="22"/>
          <w:szCs w:val="22"/>
          <w:lang w:val="en-GB"/>
        </w:rPr>
        <w:t xml:space="preserve">all </w:t>
      </w:r>
      <w:r w:rsidR="00471901" w:rsidRPr="00EE4C17">
        <w:rPr>
          <w:rFonts w:ascii="Garamond" w:hAnsi="Garamond" w:cs="Garamond"/>
          <w:sz w:val="22"/>
          <w:szCs w:val="22"/>
          <w:lang w:val="en-GB"/>
        </w:rPr>
        <w:t>European</w:t>
      </w:r>
      <w:r>
        <w:rPr>
          <w:rFonts w:ascii="Garamond" w:hAnsi="Garamond" w:cs="Garamond"/>
          <w:sz w:val="22"/>
          <w:szCs w:val="22"/>
          <w:lang w:val="en-GB"/>
        </w:rPr>
        <w:t xml:space="preserve"> countries</w:t>
      </w:r>
      <w:r w:rsidRPr="00EE4C17">
        <w:rPr>
          <w:rFonts w:ascii="Garamond" w:hAnsi="Garamond" w:cs="Garamond"/>
          <w:sz w:val="22"/>
          <w:szCs w:val="22"/>
          <w:lang w:val="en-GB"/>
        </w:rPr>
        <w:t>.</w:t>
      </w:r>
      <w:r w:rsidRPr="000E4910">
        <w:rPr>
          <w:rStyle w:val="EndnoteReference"/>
          <w:rFonts w:ascii="Garamond" w:hAnsi="Garamond" w:cs="Garamond"/>
          <w:sz w:val="22"/>
          <w:szCs w:val="22"/>
        </w:rPr>
        <w:endnoteReference w:id="10"/>
      </w:r>
      <w:r w:rsidRPr="00EE4C17">
        <w:rPr>
          <w:rFonts w:ascii="Garamond" w:hAnsi="Garamond" w:cs="Garamond"/>
          <w:sz w:val="22"/>
          <w:szCs w:val="22"/>
          <w:lang w:val="en-GB"/>
        </w:rPr>
        <w:t xml:space="preserve">  This </w:t>
      </w:r>
      <w:r w:rsidRPr="0075089F">
        <w:rPr>
          <w:rFonts w:ascii="Garamond" w:hAnsi="Garamond" w:cs="Garamond"/>
          <w:sz w:val="22"/>
          <w:szCs w:val="22"/>
          <w:lang w:val="en-US"/>
        </w:rPr>
        <w:t>is likely to reflect uncertainty about the clinical benefits</w:t>
      </w:r>
      <w:r>
        <w:rPr>
          <w:rStyle w:val="CommentReference"/>
          <w:vanish/>
          <w:lang w:val="en-GB" w:eastAsia="en-GB"/>
        </w:rPr>
        <w:commentReference w:id="3"/>
      </w:r>
      <w:r w:rsidRPr="0075089F">
        <w:rPr>
          <w:rFonts w:ascii="Garamond" w:hAnsi="Garamond" w:cs="Garamond"/>
          <w:sz w:val="22"/>
          <w:szCs w:val="22"/>
          <w:lang w:val="en-US"/>
        </w:rPr>
        <w:t xml:space="preserve"> </w:t>
      </w:r>
      <w:r w:rsidRPr="00EE4C17">
        <w:rPr>
          <w:rFonts w:ascii="Garamond" w:hAnsi="Garamond" w:cs="Garamond"/>
          <w:sz w:val="22"/>
          <w:szCs w:val="22"/>
          <w:lang w:val="en-GB"/>
        </w:rPr>
        <w:t xml:space="preserve">and risks associated with </w:t>
      </w:r>
      <w:r>
        <w:rPr>
          <w:rStyle w:val="CommentReference"/>
          <w:vanish/>
          <w:lang w:val="en-GB" w:eastAsia="en-GB"/>
        </w:rPr>
        <w:commentReference w:id="4"/>
      </w:r>
      <w:r w:rsidRPr="00EE4C17">
        <w:rPr>
          <w:rFonts w:ascii="Garamond" w:hAnsi="Garamond" w:cs="Garamond"/>
          <w:sz w:val="22"/>
          <w:szCs w:val="22"/>
          <w:lang w:val="en-GB"/>
        </w:rPr>
        <w:t>use of VIT</w:t>
      </w:r>
      <w:r w:rsidR="00225810">
        <w:rPr>
          <w:rFonts w:ascii="Garamond" w:hAnsi="Garamond" w:cs="Garamond"/>
          <w:sz w:val="22"/>
          <w:szCs w:val="22"/>
          <w:lang w:val="en-GB"/>
        </w:rPr>
        <w:t xml:space="preserve">, uncertainties about the ethics of mounting </w:t>
      </w:r>
      <w:r w:rsidR="00EF33CE">
        <w:rPr>
          <w:rFonts w:ascii="Garamond" w:hAnsi="Garamond" w:cs="Garamond"/>
          <w:sz w:val="22"/>
          <w:szCs w:val="22"/>
          <w:lang w:val="en-GB"/>
        </w:rPr>
        <w:t xml:space="preserve">further </w:t>
      </w:r>
      <w:r w:rsidR="00225810">
        <w:rPr>
          <w:rFonts w:ascii="Garamond" w:hAnsi="Garamond" w:cs="Garamond"/>
          <w:sz w:val="22"/>
          <w:szCs w:val="22"/>
          <w:lang w:val="en-GB"/>
        </w:rPr>
        <w:t xml:space="preserve">formal experimental studies when VIT is established practice in some countries, </w:t>
      </w:r>
      <w:r w:rsidRPr="00EE4C17">
        <w:rPr>
          <w:rFonts w:ascii="Garamond" w:hAnsi="Garamond" w:cs="Garamond"/>
          <w:sz w:val="22"/>
          <w:szCs w:val="22"/>
          <w:lang w:val="en-GB"/>
        </w:rPr>
        <w:t xml:space="preserve">as well as the practical and economic implications associated with this treatment. </w:t>
      </w:r>
    </w:p>
    <w:p w14:paraId="42A05FD9" w14:textId="77777777" w:rsidR="00D31FE7" w:rsidRPr="000E4910" w:rsidRDefault="00D31FE7" w:rsidP="00C4589B">
      <w:pPr>
        <w:widowControl w:val="0"/>
        <w:autoSpaceDE w:val="0"/>
        <w:autoSpaceDN w:val="0"/>
        <w:adjustRightInd w:val="0"/>
        <w:spacing w:line="480" w:lineRule="auto"/>
        <w:jc w:val="both"/>
        <w:rPr>
          <w:rFonts w:ascii="Garamond" w:hAnsi="Garamond" w:cs="Garamond"/>
          <w:sz w:val="22"/>
          <w:szCs w:val="22"/>
        </w:rPr>
      </w:pPr>
    </w:p>
    <w:p w14:paraId="1D89DB14" w14:textId="109B981C" w:rsidR="00D31FE7" w:rsidRDefault="00D31FE7" w:rsidP="00412DB8">
      <w:pPr>
        <w:widowControl w:val="0"/>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rPr>
        <w:t>The European Academy of Allergy and Clinical Immunology (EAACI) is in the process of developing guidelines for AIT. This systematic review is one of five inter-linked evidence syntheses that were undertaken in order to provide a state-of-the-art synopsis of the current evidence base in relation to evaluating AIT for the treatment of insect venom allergy, allergic rhinoconjunctivitis, food allergy</w:t>
      </w:r>
      <w:r>
        <w:rPr>
          <w:rFonts w:ascii="Garamond" w:hAnsi="Garamond" w:cs="Garamond"/>
          <w:sz w:val="22"/>
          <w:szCs w:val="22"/>
        </w:rPr>
        <w:t>,</w:t>
      </w:r>
      <w:r w:rsidRPr="000E4910">
        <w:rPr>
          <w:rFonts w:ascii="Garamond" w:hAnsi="Garamond" w:cs="Garamond"/>
          <w:sz w:val="22"/>
          <w:szCs w:val="22"/>
        </w:rPr>
        <w:t xml:space="preserve"> allergic asthma, and allergy prevention.</w:t>
      </w:r>
      <w:r w:rsidRPr="000E4910">
        <w:rPr>
          <w:rStyle w:val="EndnoteReference"/>
          <w:rFonts w:ascii="Garamond" w:hAnsi="Garamond" w:cs="Garamond"/>
          <w:sz w:val="22"/>
          <w:szCs w:val="22"/>
        </w:rPr>
        <w:endnoteReference w:id="11"/>
      </w:r>
      <w:r w:rsidRPr="000E4910">
        <w:rPr>
          <w:rFonts w:ascii="Garamond" w:hAnsi="Garamond" w:cs="Garamond"/>
          <w:sz w:val="22"/>
          <w:szCs w:val="22"/>
        </w:rPr>
        <w:t xml:space="preserve"> </w:t>
      </w:r>
      <w:r w:rsidRPr="000E4910">
        <w:rPr>
          <w:rStyle w:val="EndnoteReference"/>
          <w:rFonts w:ascii="Garamond" w:hAnsi="Garamond" w:cs="Garamond"/>
          <w:sz w:val="22"/>
          <w:szCs w:val="22"/>
        </w:rPr>
        <w:endnoteReference w:id="12"/>
      </w:r>
      <w:r w:rsidRPr="000E4910">
        <w:rPr>
          <w:rFonts w:ascii="Garamond" w:hAnsi="Garamond" w:cs="Garamond"/>
          <w:sz w:val="22"/>
          <w:szCs w:val="22"/>
        </w:rPr>
        <w:t xml:space="preserve"> </w:t>
      </w:r>
      <w:r w:rsidRPr="000E4910">
        <w:rPr>
          <w:rStyle w:val="EndnoteReference"/>
          <w:rFonts w:ascii="Garamond" w:hAnsi="Garamond" w:cs="Garamond"/>
          <w:sz w:val="22"/>
          <w:szCs w:val="22"/>
        </w:rPr>
        <w:endnoteReference w:id="13"/>
      </w:r>
      <w:r w:rsidRPr="000E4910">
        <w:rPr>
          <w:rFonts w:ascii="Garamond" w:hAnsi="Garamond" w:cs="Garamond"/>
          <w:sz w:val="22"/>
          <w:szCs w:val="22"/>
        </w:rPr>
        <w:t xml:space="preserve"> </w:t>
      </w:r>
      <w:r w:rsidRPr="000E4910">
        <w:rPr>
          <w:rStyle w:val="EndnoteReference"/>
          <w:rFonts w:ascii="Garamond" w:hAnsi="Garamond" w:cs="Garamond"/>
          <w:sz w:val="22"/>
          <w:szCs w:val="22"/>
        </w:rPr>
        <w:endnoteReference w:id="14"/>
      </w:r>
      <w:r w:rsidRPr="000E4910">
        <w:rPr>
          <w:rFonts w:ascii="Garamond" w:hAnsi="Garamond" w:cs="Garamond"/>
          <w:sz w:val="22"/>
          <w:szCs w:val="22"/>
        </w:rPr>
        <w:t xml:space="preserve"> </w:t>
      </w:r>
      <w:r w:rsidRPr="000E4910">
        <w:rPr>
          <w:rStyle w:val="EndnoteReference"/>
          <w:rFonts w:ascii="Garamond" w:hAnsi="Garamond" w:cs="Garamond"/>
          <w:sz w:val="22"/>
          <w:szCs w:val="22"/>
        </w:rPr>
        <w:endnoteReference w:id="15"/>
      </w:r>
      <w:r w:rsidRPr="000E4910">
        <w:rPr>
          <w:rFonts w:ascii="Garamond" w:hAnsi="Garamond" w:cs="Garamond"/>
          <w:sz w:val="22"/>
          <w:szCs w:val="22"/>
        </w:rPr>
        <w:t xml:space="preserve"> These </w:t>
      </w:r>
      <w:r w:rsidR="00225810">
        <w:rPr>
          <w:rFonts w:ascii="Garamond" w:hAnsi="Garamond" w:cs="Garamond"/>
          <w:sz w:val="22"/>
          <w:szCs w:val="22"/>
        </w:rPr>
        <w:t xml:space="preserve">reviews </w:t>
      </w:r>
      <w:r w:rsidRPr="000E4910">
        <w:rPr>
          <w:rFonts w:ascii="Garamond" w:hAnsi="Garamond" w:cs="Garamond"/>
          <w:sz w:val="22"/>
          <w:szCs w:val="22"/>
        </w:rPr>
        <w:t>will be used to</w:t>
      </w:r>
      <w:r w:rsidR="00225810">
        <w:rPr>
          <w:rFonts w:ascii="Garamond" w:hAnsi="Garamond" w:cs="Garamond"/>
          <w:sz w:val="22"/>
          <w:szCs w:val="22"/>
        </w:rPr>
        <w:t xml:space="preserve"> contribute to and</w:t>
      </w:r>
      <w:r w:rsidRPr="000E4910">
        <w:rPr>
          <w:rFonts w:ascii="Garamond" w:hAnsi="Garamond" w:cs="Garamond"/>
          <w:sz w:val="22"/>
          <w:szCs w:val="22"/>
        </w:rPr>
        <w:t xml:space="preserve"> inform the formulation of key clinical recommendations for subsequent clinical </w:t>
      </w:r>
      <w:r>
        <w:rPr>
          <w:rFonts w:ascii="Garamond" w:hAnsi="Garamond" w:cs="Garamond"/>
          <w:sz w:val="22"/>
          <w:szCs w:val="22"/>
        </w:rPr>
        <w:t xml:space="preserve">practice </w:t>
      </w:r>
      <w:r w:rsidRPr="000E4910">
        <w:rPr>
          <w:rFonts w:ascii="Garamond" w:hAnsi="Garamond" w:cs="Garamond"/>
          <w:sz w:val="22"/>
          <w:szCs w:val="22"/>
        </w:rPr>
        <w:t xml:space="preserve">guidelines. </w:t>
      </w:r>
    </w:p>
    <w:p w14:paraId="4CA66089" w14:textId="77777777" w:rsidR="00D31FE7" w:rsidRDefault="00D31FE7" w:rsidP="00C4589B">
      <w:pPr>
        <w:widowControl w:val="0"/>
        <w:autoSpaceDE w:val="0"/>
        <w:autoSpaceDN w:val="0"/>
        <w:adjustRightInd w:val="0"/>
        <w:spacing w:line="480" w:lineRule="auto"/>
        <w:jc w:val="both"/>
        <w:rPr>
          <w:rFonts w:ascii="Garamond" w:hAnsi="Garamond" w:cs="Garamond"/>
          <w:sz w:val="22"/>
          <w:szCs w:val="22"/>
        </w:rPr>
      </w:pPr>
    </w:p>
    <w:p w14:paraId="06A669F6" w14:textId="77777777" w:rsidR="00225810" w:rsidRPr="000E4910" w:rsidRDefault="00225810" w:rsidP="00C4589B">
      <w:pPr>
        <w:widowControl w:val="0"/>
        <w:autoSpaceDE w:val="0"/>
        <w:autoSpaceDN w:val="0"/>
        <w:adjustRightInd w:val="0"/>
        <w:spacing w:line="480" w:lineRule="auto"/>
        <w:jc w:val="both"/>
        <w:rPr>
          <w:rFonts w:ascii="Garamond" w:hAnsi="Garamond" w:cs="Garamond"/>
          <w:sz w:val="22"/>
          <w:szCs w:val="22"/>
        </w:rPr>
      </w:pPr>
    </w:p>
    <w:p w14:paraId="25D2528B" w14:textId="77777777" w:rsidR="00D31FE7" w:rsidRPr="000E4910" w:rsidRDefault="00D31FE7" w:rsidP="00C4589B">
      <w:pPr>
        <w:widowControl w:val="0"/>
        <w:autoSpaceDE w:val="0"/>
        <w:autoSpaceDN w:val="0"/>
        <w:adjustRightInd w:val="0"/>
        <w:spacing w:line="480" w:lineRule="auto"/>
        <w:jc w:val="both"/>
        <w:rPr>
          <w:rFonts w:ascii="Garamond" w:hAnsi="Garamond" w:cs="Garamond"/>
          <w:b/>
          <w:bCs/>
          <w:sz w:val="22"/>
          <w:szCs w:val="22"/>
        </w:rPr>
      </w:pPr>
      <w:r w:rsidRPr="000E4910">
        <w:rPr>
          <w:rFonts w:ascii="Garamond" w:hAnsi="Garamond" w:cs="Garamond"/>
          <w:b/>
          <w:bCs/>
          <w:sz w:val="22"/>
          <w:szCs w:val="22"/>
        </w:rPr>
        <w:lastRenderedPageBreak/>
        <w:t>AIMS</w:t>
      </w:r>
    </w:p>
    <w:p w14:paraId="10B5721F" w14:textId="06130CFB" w:rsidR="00D31FE7" w:rsidRPr="000E4910" w:rsidRDefault="00D31FE7" w:rsidP="00412DB8">
      <w:pPr>
        <w:widowControl w:val="0"/>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rPr>
        <w:t>We assess</w:t>
      </w:r>
      <w:r w:rsidR="000F6791">
        <w:rPr>
          <w:rFonts w:ascii="Garamond" w:hAnsi="Garamond" w:cs="Garamond"/>
          <w:sz w:val="22"/>
          <w:szCs w:val="22"/>
        </w:rPr>
        <w:t>ed</w:t>
      </w:r>
      <w:r w:rsidRPr="000E4910">
        <w:rPr>
          <w:rFonts w:ascii="Garamond" w:hAnsi="Garamond" w:cs="Garamond"/>
          <w:sz w:val="22"/>
          <w:szCs w:val="22"/>
        </w:rPr>
        <w:t xml:space="preserve"> the effectiveness, safety and cost-effectiveness of VIT for the treatment of insect venom allergy.</w:t>
      </w:r>
    </w:p>
    <w:p w14:paraId="67F86291" w14:textId="77777777" w:rsidR="00225810" w:rsidRDefault="00225810" w:rsidP="00E667BD">
      <w:pPr>
        <w:autoSpaceDE w:val="0"/>
        <w:autoSpaceDN w:val="0"/>
        <w:adjustRightInd w:val="0"/>
        <w:spacing w:line="480" w:lineRule="auto"/>
        <w:jc w:val="both"/>
        <w:rPr>
          <w:rFonts w:ascii="Garamond" w:hAnsi="Garamond" w:cs="Garamond"/>
          <w:b/>
          <w:bCs/>
          <w:sz w:val="22"/>
          <w:szCs w:val="22"/>
        </w:rPr>
      </w:pPr>
    </w:p>
    <w:p w14:paraId="1BE7B7A7" w14:textId="77777777" w:rsidR="00D31FE7" w:rsidRPr="000E4910" w:rsidRDefault="00D31FE7" w:rsidP="00E667BD">
      <w:pPr>
        <w:autoSpaceDE w:val="0"/>
        <w:autoSpaceDN w:val="0"/>
        <w:adjustRightInd w:val="0"/>
        <w:spacing w:line="480" w:lineRule="auto"/>
        <w:jc w:val="both"/>
        <w:rPr>
          <w:rFonts w:ascii="Garamond" w:hAnsi="Garamond" w:cs="Garamond"/>
          <w:b/>
          <w:bCs/>
          <w:sz w:val="22"/>
          <w:szCs w:val="22"/>
        </w:rPr>
      </w:pPr>
      <w:r w:rsidRPr="000E4910">
        <w:rPr>
          <w:rFonts w:ascii="Garamond" w:hAnsi="Garamond" w:cs="Garamond"/>
          <w:b/>
          <w:bCs/>
          <w:sz w:val="22"/>
          <w:szCs w:val="22"/>
        </w:rPr>
        <w:t>METHODS</w:t>
      </w:r>
    </w:p>
    <w:p w14:paraId="67805348" w14:textId="72D35051" w:rsidR="00D31FE7" w:rsidRPr="000E4910" w:rsidRDefault="00D31FE7" w:rsidP="000F6791">
      <w:pPr>
        <w:spacing w:line="480" w:lineRule="auto"/>
        <w:jc w:val="both"/>
        <w:rPr>
          <w:rFonts w:ascii="Garamond" w:hAnsi="Garamond" w:cs="Garamond"/>
          <w:sz w:val="22"/>
          <w:szCs w:val="22"/>
        </w:rPr>
      </w:pPr>
      <w:r w:rsidRPr="000E4910">
        <w:rPr>
          <w:rFonts w:ascii="Garamond" w:hAnsi="Garamond" w:cs="Garamond"/>
          <w:sz w:val="22"/>
          <w:szCs w:val="22"/>
        </w:rPr>
        <w:t xml:space="preserve">The detailed methods for this review have already been described in </w:t>
      </w:r>
      <w:r w:rsidR="000F6791">
        <w:rPr>
          <w:rFonts w:ascii="Garamond" w:hAnsi="Garamond" w:cs="Garamond"/>
          <w:sz w:val="22"/>
          <w:szCs w:val="22"/>
        </w:rPr>
        <w:t>our</w:t>
      </w:r>
      <w:r w:rsidRPr="000E4910">
        <w:rPr>
          <w:rFonts w:ascii="Garamond" w:hAnsi="Garamond" w:cs="Garamond"/>
          <w:sz w:val="22"/>
          <w:szCs w:val="22"/>
        </w:rPr>
        <w:t xml:space="preserve"> </w:t>
      </w:r>
      <w:r w:rsidR="000F6791">
        <w:rPr>
          <w:rFonts w:ascii="Garamond" w:hAnsi="Garamond" w:cs="Garamond"/>
          <w:sz w:val="22"/>
          <w:szCs w:val="22"/>
        </w:rPr>
        <w:t xml:space="preserve">published </w:t>
      </w:r>
      <w:r w:rsidRPr="000E4910">
        <w:rPr>
          <w:rFonts w:ascii="Garamond" w:hAnsi="Garamond" w:cs="Garamond"/>
          <w:sz w:val="22"/>
          <w:szCs w:val="22"/>
        </w:rPr>
        <w:t>protocol</w:t>
      </w:r>
      <w:r w:rsidR="000F6791">
        <w:rPr>
          <w:rFonts w:ascii="Garamond" w:hAnsi="Garamond" w:cs="Garamond"/>
          <w:sz w:val="22"/>
          <w:szCs w:val="22"/>
        </w:rPr>
        <w:t>.</w:t>
      </w:r>
      <w:r w:rsidRPr="000F6791">
        <w:rPr>
          <w:rFonts w:ascii="Garamond" w:hAnsi="Garamond" w:cs="Garamond"/>
          <w:sz w:val="22"/>
          <w:szCs w:val="22"/>
        </w:rPr>
        <w:t xml:space="preserve"> </w:t>
      </w:r>
      <w:r w:rsidRPr="00BC4C16">
        <w:rPr>
          <w:rFonts w:ascii="Garamond" w:hAnsi="Garamond" w:cs="Garamond"/>
          <w:sz w:val="22"/>
          <w:szCs w:val="22"/>
          <w:vertAlign w:val="superscript"/>
        </w:rPr>
        <w:t>10</w:t>
      </w:r>
      <w:r w:rsidRPr="007E69A4">
        <w:rPr>
          <w:rFonts w:ascii="Garamond" w:hAnsi="Garamond" w:cs="Garamond"/>
          <w:sz w:val="22"/>
          <w:szCs w:val="22"/>
        </w:rPr>
        <w:t xml:space="preserve"> </w:t>
      </w:r>
      <w:r w:rsidR="000F6791">
        <w:rPr>
          <w:rFonts w:ascii="Garamond" w:hAnsi="Garamond" w:cs="Garamond"/>
          <w:sz w:val="22"/>
          <w:szCs w:val="22"/>
        </w:rPr>
        <w:t xml:space="preserve">Here, we provide a more </w:t>
      </w:r>
      <w:r w:rsidRPr="000E4910">
        <w:rPr>
          <w:rFonts w:ascii="Garamond" w:hAnsi="Garamond" w:cs="Garamond"/>
          <w:sz w:val="22"/>
          <w:szCs w:val="22"/>
        </w:rPr>
        <w:t>succinct account of the methods</w:t>
      </w:r>
      <w:r w:rsidR="000F6791">
        <w:rPr>
          <w:rFonts w:ascii="Garamond" w:hAnsi="Garamond" w:cs="Garamond"/>
          <w:sz w:val="22"/>
          <w:szCs w:val="22"/>
        </w:rPr>
        <w:t xml:space="preserve"> employed</w:t>
      </w:r>
      <w:r>
        <w:rPr>
          <w:rFonts w:ascii="Garamond" w:hAnsi="Garamond" w:cs="Garamond"/>
          <w:sz w:val="22"/>
          <w:szCs w:val="22"/>
        </w:rPr>
        <w:t>.</w:t>
      </w:r>
    </w:p>
    <w:p w14:paraId="4107D363" w14:textId="77777777" w:rsidR="00D31FE7" w:rsidRPr="000E4910" w:rsidRDefault="00D31FE7" w:rsidP="00E667BD">
      <w:pPr>
        <w:autoSpaceDE w:val="0"/>
        <w:autoSpaceDN w:val="0"/>
        <w:adjustRightInd w:val="0"/>
        <w:spacing w:line="480" w:lineRule="auto"/>
        <w:jc w:val="both"/>
        <w:rPr>
          <w:rFonts w:ascii="Garamond" w:hAnsi="Garamond" w:cs="Garamond"/>
          <w:b/>
          <w:bCs/>
          <w:sz w:val="22"/>
          <w:szCs w:val="22"/>
        </w:rPr>
      </w:pPr>
    </w:p>
    <w:p w14:paraId="64455BD2" w14:textId="77777777" w:rsidR="00D31FE7" w:rsidRPr="000E4910" w:rsidRDefault="00D31FE7" w:rsidP="00E667BD">
      <w:pPr>
        <w:autoSpaceDE w:val="0"/>
        <w:autoSpaceDN w:val="0"/>
        <w:adjustRightInd w:val="0"/>
        <w:spacing w:line="480" w:lineRule="auto"/>
        <w:jc w:val="both"/>
        <w:rPr>
          <w:rFonts w:ascii="Garamond" w:hAnsi="Garamond" w:cs="Garamond"/>
          <w:b/>
          <w:bCs/>
          <w:sz w:val="22"/>
          <w:szCs w:val="22"/>
        </w:rPr>
      </w:pPr>
      <w:r w:rsidRPr="000E4910">
        <w:rPr>
          <w:rFonts w:ascii="Garamond" w:hAnsi="Garamond" w:cs="Garamond"/>
          <w:b/>
          <w:bCs/>
          <w:sz w:val="22"/>
          <w:szCs w:val="22"/>
        </w:rPr>
        <w:t>Search strategy</w:t>
      </w:r>
    </w:p>
    <w:p w14:paraId="53E085D8" w14:textId="2FCAF9EC" w:rsidR="00D31FE7" w:rsidRPr="000E4910" w:rsidRDefault="00D31FE7" w:rsidP="00412DB8">
      <w:pPr>
        <w:spacing w:line="480" w:lineRule="auto"/>
        <w:jc w:val="both"/>
        <w:rPr>
          <w:rFonts w:ascii="Garamond" w:hAnsi="Garamond" w:cs="Garamond"/>
          <w:sz w:val="22"/>
          <w:szCs w:val="22"/>
        </w:rPr>
      </w:pPr>
      <w:r w:rsidRPr="000E4910">
        <w:rPr>
          <w:rFonts w:ascii="Garamond" w:hAnsi="Garamond" w:cs="Garamond"/>
          <w:sz w:val="22"/>
          <w:szCs w:val="22"/>
        </w:rPr>
        <w:t>A highly sensitive search strategy was developed, and validated study design filters were applied to retrieve all articles pertaining to the use of VIT for insect venom allergy from electronic bibliographic databases</w:t>
      </w:r>
      <w:r w:rsidR="00673ADE">
        <w:rPr>
          <w:rFonts w:ascii="Garamond" w:hAnsi="Garamond" w:cs="Garamond"/>
          <w:sz w:val="22"/>
          <w:szCs w:val="22"/>
        </w:rPr>
        <w:t xml:space="preserve"> (Appendix 1)</w:t>
      </w:r>
      <w:r w:rsidRPr="000E4910">
        <w:rPr>
          <w:rFonts w:ascii="Garamond" w:hAnsi="Garamond" w:cs="Garamond"/>
          <w:sz w:val="22"/>
          <w:szCs w:val="22"/>
        </w:rPr>
        <w:t xml:space="preserve">. We conceptualized the searches to incorporate the four elements below as shown in Figure 1.  </w:t>
      </w:r>
    </w:p>
    <w:p w14:paraId="677B814A" w14:textId="77777777" w:rsidR="00D31FE7" w:rsidRPr="000E4910" w:rsidRDefault="00D31FE7" w:rsidP="00C4589B">
      <w:pPr>
        <w:spacing w:line="480" w:lineRule="auto"/>
        <w:jc w:val="both"/>
        <w:rPr>
          <w:rFonts w:ascii="Garamond" w:hAnsi="Garamond" w:cs="Garamond"/>
          <w:b/>
          <w:bCs/>
          <w:sz w:val="22"/>
          <w:szCs w:val="22"/>
        </w:rPr>
      </w:pPr>
    </w:p>
    <w:p w14:paraId="081BDB36" w14:textId="317D92CF" w:rsidR="00D31FE7" w:rsidRPr="000E4910" w:rsidRDefault="00D31FE7" w:rsidP="00412DB8">
      <w:pPr>
        <w:spacing w:line="480" w:lineRule="auto"/>
        <w:jc w:val="both"/>
        <w:rPr>
          <w:rFonts w:ascii="Garamond" w:hAnsi="Garamond" w:cs="Garamond"/>
          <w:sz w:val="22"/>
          <w:szCs w:val="22"/>
        </w:rPr>
      </w:pPr>
      <w:r w:rsidRPr="000E4910">
        <w:rPr>
          <w:rFonts w:ascii="Garamond" w:hAnsi="Garamond" w:cs="Garamond"/>
          <w:sz w:val="22"/>
          <w:szCs w:val="22"/>
        </w:rPr>
        <w:t>To retrieve systematic reviews, we used the systematic review filter developed at McMaster University Health Information Research Unit (HIRU) (</w:t>
      </w:r>
      <w:hyperlink r:id="rId10" w:anchor="Reviews" w:history="1">
        <w:r w:rsidRPr="000E4910">
          <w:rPr>
            <w:rStyle w:val="Hyperlink"/>
            <w:rFonts w:ascii="Garamond" w:hAnsi="Garamond" w:cs="Garamond"/>
            <w:sz w:val="22"/>
            <w:szCs w:val="22"/>
          </w:rPr>
          <w:t>http://hiru.mcmaster.ca/hiru/HIRU_Hedges_MEDLINE_Strategies.aspx#Reviews</w:t>
        </w:r>
      </w:hyperlink>
      <w:r w:rsidRPr="000E4910">
        <w:rPr>
          <w:rFonts w:ascii="Garamond" w:hAnsi="Garamond" w:cs="Garamond"/>
          <w:sz w:val="22"/>
          <w:szCs w:val="22"/>
        </w:rPr>
        <w:t>).</w:t>
      </w:r>
      <w:hyperlink r:id="rId11" w:anchor="Reviews" w:history="1">
        <w:r w:rsidRPr="000E4910">
          <w:rPr>
            <w:rStyle w:val="Hyperlink"/>
            <w:rFonts w:ascii="Garamond" w:hAnsi="Garamond" w:cs="Garamond"/>
            <w:sz w:val="22"/>
            <w:szCs w:val="22"/>
          </w:rPr>
          <w:t>http://hiru.mcmaster.ca/hiru/HIRU_Hedges_MEDLINE_Strategies.aspx#Reviews</w:t>
        </w:r>
      </w:hyperlink>
      <w:r w:rsidRPr="000E4910">
        <w:rPr>
          <w:rFonts w:ascii="Garamond" w:hAnsi="Garamond" w:cs="Garamond"/>
          <w:sz w:val="22"/>
          <w:szCs w:val="22"/>
        </w:rPr>
        <w:t>). To retrieve randomized controlled trials (RCTs), we applied the Cochrane highly sensitive search strategy for identifying RCTs in MEDLINE.</w:t>
      </w:r>
      <w:r w:rsidRPr="000E4910">
        <w:rPr>
          <w:rStyle w:val="EndnoteReference"/>
          <w:rFonts w:ascii="Garamond" w:hAnsi="Garamond" w:cs="Garamond"/>
          <w:sz w:val="22"/>
          <w:szCs w:val="22"/>
        </w:rPr>
        <w:endnoteReference w:id="16"/>
      </w:r>
      <w:r w:rsidRPr="000E4910">
        <w:rPr>
          <w:rFonts w:ascii="Garamond" w:hAnsi="Garamond" w:cs="Garamond"/>
          <w:sz w:val="22"/>
          <w:szCs w:val="22"/>
        </w:rPr>
        <w:t xml:space="preserve">  To retrieve non-randomized studies, i.e. controlled clinical trials (CCT), controlled before-and-after (CBA) and interrupted time-series (ITS) studies, we used the Cochrane Effective Practice and Organisation of Care (EPOC) filter Version 2.4, available on request from the EPOC Group.</w:t>
      </w:r>
      <w:r w:rsidRPr="000E4910">
        <w:rPr>
          <w:rFonts w:ascii="Garamond" w:hAnsi="Garamond" w:cs="Garamond"/>
          <w:sz w:val="22"/>
          <w:szCs w:val="22"/>
          <w:vertAlign w:val="superscript"/>
        </w:rPr>
        <w:endnoteReference w:id="17"/>
      </w:r>
      <w:r w:rsidRPr="000E4910">
        <w:rPr>
          <w:rFonts w:ascii="Garamond" w:hAnsi="Garamond" w:cs="Garamond"/>
          <w:sz w:val="22"/>
          <w:szCs w:val="22"/>
        </w:rPr>
        <w:t xml:space="preserve"> </w:t>
      </w:r>
      <w:r w:rsidRPr="000E4910">
        <w:rPr>
          <w:rFonts w:ascii="Garamond" w:hAnsi="Garamond" w:cs="Garamond"/>
          <w:sz w:val="22"/>
          <w:szCs w:val="22"/>
          <w:vertAlign w:val="superscript"/>
        </w:rPr>
        <w:endnoteReference w:id="18"/>
      </w:r>
      <w:r w:rsidRPr="000E4910">
        <w:rPr>
          <w:rFonts w:ascii="Garamond" w:hAnsi="Garamond" w:cs="Garamond"/>
          <w:sz w:val="22"/>
          <w:szCs w:val="22"/>
        </w:rPr>
        <w:t xml:space="preserve">  To retrieve case series, we</w:t>
      </w:r>
      <w:r w:rsidR="000F6791">
        <w:rPr>
          <w:rFonts w:ascii="Garamond" w:hAnsi="Garamond" w:cs="Garamond"/>
          <w:sz w:val="22"/>
          <w:szCs w:val="22"/>
        </w:rPr>
        <w:t xml:space="preserve"> </w:t>
      </w:r>
      <w:r w:rsidRPr="000E4910">
        <w:rPr>
          <w:rFonts w:ascii="Garamond" w:hAnsi="Garamond" w:cs="Garamond"/>
          <w:sz w:val="22"/>
          <w:szCs w:val="22"/>
        </w:rPr>
        <w:t xml:space="preserve">used the filter developed by librarians at Clinical Evidence: </w:t>
      </w:r>
      <w:hyperlink r:id="rId12" w:history="1">
        <w:r w:rsidRPr="000E4910">
          <w:rPr>
            <w:rStyle w:val="Hyperlink"/>
            <w:rFonts w:ascii="Garamond" w:hAnsi="Garamond" w:cs="Garamond"/>
            <w:sz w:val="22"/>
            <w:szCs w:val="22"/>
          </w:rPr>
          <w:t>http://clinicalevidence.bmj.com/x/set/static/ebm/learn/665076.html</w:t>
        </w:r>
      </w:hyperlink>
      <w:hyperlink r:id="rId13" w:history="1">
        <w:r w:rsidRPr="000E4910">
          <w:rPr>
            <w:rStyle w:val="Hyperlink"/>
            <w:rFonts w:ascii="Garamond" w:hAnsi="Garamond" w:cs="Garamond"/>
            <w:sz w:val="22"/>
            <w:szCs w:val="22"/>
          </w:rPr>
          <w:t>http://clinicalevidence.bmj.com/x/set/static/ebm/learn/665076.html</w:t>
        </w:r>
      </w:hyperlink>
      <w:r w:rsidRPr="000E4910">
        <w:rPr>
          <w:rFonts w:ascii="Garamond" w:hAnsi="Garamond" w:cs="Garamond"/>
          <w:sz w:val="22"/>
          <w:szCs w:val="22"/>
        </w:rPr>
        <w:t xml:space="preserve">. </w:t>
      </w:r>
    </w:p>
    <w:p w14:paraId="2FB56C9A" w14:textId="77777777" w:rsidR="00D31FE7" w:rsidRPr="000E4910" w:rsidRDefault="00D31FE7" w:rsidP="006A4EEC">
      <w:pPr>
        <w:spacing w:line="480" w:lineRule="auto"/>
        <w:jc w:val="both"/>
        <w:rPr>
          <w:rFonts w:ascii="Garamond" w:hAnsi="Garamond" w:cs="Garamond"/>
          <w:sz w:val="22"/>
          <w:szCs w:val="22"/>
        </w:rPr>
      </w:pPr>
    </w:p>
    <w:p w14:paraId="5E141C72" w14:textId="77777777" w:rsidR="00D31FE7" w:rsidRPr="00EC5ECB" w:rsidRDefault="00D31FE7" w:rsidP="00EC5ECB">
      <w:pPr>
        <w:spacing w:line="480" w:lineRule="auto"/>
        <w:jc w:val="both"/>
        <w:rPr>
          <w:sz w:val="22"/>
          <w:szCs w:val="22"/>
        </w:rPr>
      </w:pPr>
      <w:r w:rsidRPr="000E4910">
        <w:rPr>
          <w:rFonts w:ascii="Garamond" w:hAnsi="Garamond" w:cs="Garamond"/>
          <w:sz w:val="22"/>
          <w:szCs w:val="22"/>
        </w:rPr>
        <w:t xml:space="preserve"> We searched the following databases: Cochrane Library including, Cochrane Database of Systematic Reviews (CDSR), Database of Reviews of Effectiveness (DARE), CENTRAL (Trials), Methods Studies, Health Technology Assessments (HTA), Economic Evaluations Database (EED), </w:t>
      </w:r>
      <w:r w:rsidRPr="00EC5ECB">
        <w:rPr>
          <w:rFonts w:ascii="Garamond" w:hAnsi="Garamond" w:cs="Garamond"/>
          <w:sz w:val="22"/>
          <w:szCs w:val="22"/>
        </w:rPr>
        <w:t>MEDLINE  (OVID), Embase (OVID), CINAHL (Ebscohost), ISI Web of Science (Thomson Web of Knowledge), TRIP Database  (</w:t>
      </w:r>
      <w:hyperlink r:id="rId14" w:history="1">
        <w:r w:rsidRPr="00EC5ECB">
          <w:rPr>
            <w:rStyle w:val="Hyperlink"/>
            <w:rFonts w:ascii="Garamond" w:hAnsi="Garamond" w:cs="Garamond"/>
            <w:sz w:val="22"/>
            <w:szCs w:val="22"/>
          </w:rPr>
          <w:t>www.tripdatabase.com</w:t>
        </w:r>
      </w:hyperlink>
      <w:r w:rsidRPr="00EC5ECB">
        <w:rPr>
          <w:rFonts w:ascii="Garamond" w:hAnsi="Garamond" w:cs="Garamond"/>
          <w:sz w:val="22"/>
          <w:szCs w:val="22"/>
        </w:rPr>
        <w:t xml:space="preserve">), Clinicaltrials.gov (NIH web), Clinicaltrialsregister.eu, Current controlled trials </w:t>
      </w:r>
      <w:r w:rsidRPr="00EC5ECB">
        <w:rPr>
          <w:rFonts w:ascii="Garamond" w:hAnsi="Garamond" w:cs="Garamond"/>
          <w:sz w:val="22"/>
          <w:szCs w:val="22"/>
        </w:rPr>
        <w:lastRenderedPageBreak/>
        <w:t>(</w:t>
      </w:r>
      <w:hyperlink r:id="rId15" w:history="1">
        <w:r w:rsidRPr="00EC5ECB">
          <w:rPr>
            <w:rStyle w:val="Hyperlink"/>
            <w:rFonts w:ascii="Garamond" w:hAnsi="Garamond" w:cs="Garamond"/>
            <w:sz w:val="22"/>
            <w:szCs w:val="22"/>
          </w:rPr>
          <w:t>www.controlled-trials.com</w:t>
        </w:r>
      </w:hyperlink>
      <w:r w:rsidRPr="00EC5ECB">
        <w:rPr>
          <w:rFonts w:ascii="Garamond" w:hAnsi="Garamond" w:cs="Garamond"/>
          <w:sz w:val="22"/>
          <w:szCs w:val="22"/>
        </w:rPr>
        <w:t>), and the Australian and New Zealand Clinical Trials Registry (</w:t>
      </w:r>
      <w:hyperlink r:id="rId16" w:history="1">
        <w:r w:rsidRPr="00EC5ECB">
          <w:rPr>
            <w:rStyle w:val="Hyperlink"/>
            <w:rFonts w:ascii="Garamond" w:hAnsi="Garamond" w:cs="Garamond"/>
            <w:sz w:val="22"/>
            <w:szCs w:val="22"/>
          </w:rPr>
          <w:t>http://www.anzctr.org.au</w:t>
        </w:r>
      </w:hyperlink>
      <w:r w:rsidRPr="00EC5ECB">
        <w:rPr>
          <w:rStyle w:val="Hyperlink"/>
          <w:rFonts w:ascii="Garamond" w:hAnsi="Garamond" w:cs="Garamond"/>
          <w:sz w:val="22"/>
          <w:szCs w:val="22"/>
        </w:rPr>
        <w:t>).</w:t>
      </w:r>
    </w:p>
    <w:p w14:paraId="44942CB6" w14:textId="77777777" w:rsidR="00D31FE7" w:rsidRPr="000E4910" w:rsidRDefault="00D31FE7" w:rsidP="00E667BD">
      <w:pPr>
        <w:autoSpaceDE w:val="0"/>
        <w:autoSpaceDN w:val="0"/>
        <w:adjustRightInd w:val="0"/>
        <w:spacing w:line="480" w:lineRule="auto"/>
        <w:jc w:val="both"/>
        <w:rPr>
          <w:rFonts w:ascii="Garamond" w:hAnsi="Garamond" w:cs="Garamond"/>
          <w:sz w:val="22"/>
          <w:szCs w:val="22"/>
        </w:rPr>
      </w:pPr>
    </w:p>
    <w:p w14:paraId="03842028" w14:textId="72DAFD33" w:rsidR="00D31FE7" w:rsidRPr="000E4910" w:rsidRDefault="00D31FE7" w:rsidP="00AD5FCB">
      <w:pPr>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rPr>
        <w:t xml:space="preserve">The search strategy was developed on OVID MEDLINE and then adapted for the other databases (see </w:t>
      </w:r>
      <w:r>
        <w:rPr>
          <w:rFonts w:ascii="Garamond" w:hAnsi="Garamond" w:cs="Garamond"/>
          <w:sz w:val="22"/>
          <w:szCs w:val="22"/>
        </w:rPr>
        <w:t>online supplement</w:t>
      </w:r>
      <w:r w:rsidRPr="000E4910">
        <w:rPr>
          <w:rFonts w:ascii="Garamond" w:hAnsi="Garamond" w:cs="Garamond"/>
          <w:sz w:val="22"/>
          <w:szCs w:val="22"/>
        </w:rPr>
        <w:t xml:space="preserve">). In all cases, the databases were searched from inception to October 31, 2015.  Additional references were </w:t>
      </w:r>
      <w:r>
        <w:rPr>
          <w:rFonts w:ascii="Garamond" w:hAnsi="Garamond" w:cs="Garamond"/>
          <w:sz w:val="22"/>
          <w:szCs w:val="22"/>
        </w:rPr>
        <w:t>included</w:t>
      </w:r>
      <w:r w:rsidRPr="000E4910">
        <w:rPr>
          <w:rFonts w:ascii="Garamond" w:hAnsi="Garamond" w:cs="Garamond"/>
          <w:sz w:val="22"/>
          <w:szCs w:val="22"/>
        </w:rPr>
        <w:t xml:space="preserve"> through searching the references cited by the identified studies, and unpublished work and research in progress was identified through discussion with experts in the field (see </w:t>
      </w:r>
      <w:r>
        <w:rPr>
          <w:rFonts w:ascii="Garamond" w:hAnsi="Garamond" w:cs="Garamond"/>
          <w:sz w:val="22"/>
          <w:szCs w:val="22"/>
        </w:rPr>
        <w:t>online supplement</w:t>
      </w:r>
      <w:r w:rsidRPr="000E4910">
        <w:rPr>
          <w:rFonts w:ascii="Garamond" w:hAnsi="Garamond" w:cs="Garamond"/>
          <w:sz w:val="22"/>
          <w:szCs w:val="22"/>
        </w:rPr>
        <w:t xml:space="preserve">). We invited </w:t>
      </w:r>
      <w:r>
        <w:rPr>
          <w:rFonts w:ascii="Garamond" w:hAnsi="Garamond" w:cs="Garamond"/>
          <w:sz w:val="22"/>
          <w:szCs w:val="22"/>
        </w:rPr>
        <w:t xml:space="preserve">a panel of interdisciplinary external </w:t>
      </w:r>
      <w:r w:rsidRPr="000E4910">
        <w:rPr>
          <w:rFonts w:ascii="Garamond" w:hAnsi="Garamond" w:cs="Garamond"/>
          <w:sz w:val="22"/>
          <w:szCs w:val="22"/>
        </w:rPr>
        <w:t>experts in the field</w:t>
      </w:r>
      <w:r w:rsidR="000F6791">
        <w:rPr>
          <w:rFonts w:ascii="Garamond" w:hAnsi="Garamond" w:cs="Garamond"/>
          <w:sz w:val="22"/>
          <w:szCs w:val="22"/>
        </w:rPr>
        <w:t xml:space="preserve"> from different </w:t>
      </w:r>
      <w:r w:rsidRPr="000E4910">
        <w:rPr>
          <w:rFonts w:ascii="Garamond" w:hAnsi="Garamond" w:cs="Garamond"/>
          <w:sz w:val="22"/>
          <w:szCs w:val="22"/>
        </w:rPr>
        <w:t>regions to add to the list of included studies by identifying additional published and unpublished papers they are aware of and research in progress</w:t>
      </w:r>
      <w:r w:rsidR="00673ADE">
        <w:rPr>
          <w:rFonts w:ascii="Garamond" w:hAnsi="Garamond" w:cs="Garamond"/>
          <w:sz w:val="22"/>
          <w:szCs w:val="22"/>
        </w:rPr>
        <w:t xml:space="preserve"> (Appendix 2)</w:t>
      </w:r>
      <w:r w:rsidRPr="000E4910">
        <w:rPr>
          <w:rFonts w:ascii="Garamond" w:hAnsi="Garamond" w:cs="Garamond"/>
          <w:sz w:val="22"/>
          <w:szCs w:val="22"/>
        </w:rPr>
        <w:t>. There were no language restrictions employed; where possible, all relevant literature was translated into English.</w:t>
      </w:r>
    </w:p>
    <w:p w14:paraId="7ED2506E" w14:textId="77777777" w:rsidR="00D31FE7" w:rsidRPr="000E4910" w:rsidRDefault="00D31FE7" w:rsidP="00E667BD">
      <w:pPr>
        <w:autoSpaceDE w:val="0"/>
        <w:autoSpaceDN w:val="0"/>
        <w:adjustRightInd w:val="0"/>
        <w:spacing w:line="480" w:lineRule="auto"/>
        <w:jc w:val="both"/>
        <w:rPr>
          <w:rFonts w:ascii="Garamond" w:hAnsi="Garamond" w:cs="Garamond"/>
          <w:b/>
          <w:bCs/>
          <w:sz w:val="22"/>
          <w:szCs w:val="22"/>
        </w:rPr>
      </w:pPr>
    </w:p>
    <w:p w14:paraId="65648B1D" w14:textId="77777777" w:rsidR="00D31FE7" w:rsidRPr="000E4910" w:rsidRDefault="00D31FE7" w:rsidP="00E667BD">
      <w:pPr>
        <w:autoSpaceDE w:val="0"/>
        <w:autoSpaceDN w:val="0"/>
        <w:adjustRightInd w:val="0"/>
        <w:spacing w:line="480" w:lineRule="auto"/>
        <w:jc w:val="both"/>
        <w:rPr>
          <w:rFonts w:ascii="Garamond" w:hAnsi="Garamond" w:cs="Garamond"/>
          <w:b/>
          <w:bCs/>
          <w:sz w:val="22"/>
          <w:szCs w:val="22"/>
        </w:rPr>
      </w:pPr>
      <w:r w:rsidRPr="000E4910">
        <w:rPr>
          <w:rFonts w:ascii="Garamond" w:hAnsi="Garamond" w:cs="Garamond"/>
          <w:b/>
          <w:bCs/>
          <w:sz w:val="22"/>
          <w:szCs w:val="22"/>
        </w:rPr>
        <w:t>Inclusion criteria</w:t>
      </w:r>
    </w:p>
    <w:p w14:paraId="5D39BAD0" w14:textId="77777777" w:rsidR="00D31FE7" w:rsidRPr="000E4910" w:rsidRDefault="00D31FE7" w:rsidP="00255009">
      <w:pPr>
        <w:autoSpaceDE w:val="0"/>
        <w:autoSpaceDN w:val="0"/>
        <w:adjustRightInd w:val="0"/>
        <w:spacing w:line="480" w:lineRule="auto"/>
        <w:jc w:val="both"/>
        <w:rPr>
          <w:rFonts w:ascii="Garamond" w:hAnsi="Garamond" w:cs="Garamond"/>
          <w:b/>
          <w:bCs/>
          <w:i/>
          <w:iCs/>
          <w:sz w:val="22"/>
          <w:szCs w:val="22"/>
        </w:rPr>
      </w:pPr>
      <w:r w:rsidRPr="000E4910">
        <w:rPr>
          <w:rFonts w:ascii="Garamond" w:hAnsi="Garamond" w:cs="Garamond"/>
          <w:b/>
          <w:bCs/>
          <w:i/>
          <w:iCs/>
          <w:sz w:val="22"/>
          <w:szCs w:val="22"/>
        </w:rPr>
        <w:t>Patient characteristics</w:t>
      </w:r>
    </w:p>
    <w:p w14:paraId="0AC0B141" w14:textId="77777777" w:rsidR="00D31FE7" w:rsidRPr="000E4910" w:rsidRDefault="00D31FE7" w:rsidP="00AD5FCB">
      <w:pPr>
        <w:autoSpaceDE w:val="0"/>
        <w:autoSpaceDN w:val="0"/>
        <w:adjustRightInd w:val="0"/>
        <w:spacing w:line="480" w:lineRule="auto"/>
        <w:jc w:val="both"/>
        <w:rPr>
          <w:rFonts w:ascii="Garamond" w:hAnsi="Garamond" w:cs="Garamond"/>
          <w:sz w:val="22"/>
          <w:szCs w:val="22"/>
          <w:lang w:val="en-US"/>
        </w:rPr>
      </w:pPr>
      <w:r w:rsidRPr="000E4910">
        <w:rPr>
          <w:rFonts w:ascii="Garamond" w:hAnsi="Garamond" w:cs="Garamond"/>
          <w:sz w:val="22"/>
          <w:szCs w:val="22"/>
        </w:rPr>
        <w:t>We were interested in identifying studies conducted</w:t>
      </w:r>
      <w:r>
        <w:rPr>
          <w:rFonts w:ascii="Garamond" w:hAnsi="Garamond" w:cs="Garamond"/>
          <w:sz w:val="22"/>
          <w:szCs w:val="22"/>
        </w:rPr>
        <w:t xml:space="preserve"> on patients of any age with a </w:t>
      </w:r>
      <w:r w:rsidRPr="000E4910">
        <w:rPr>
          <w:rFonts w:ascii="Garamond" w:hAnsi="Garamond" w:cs="Garamond"/>
          <w:sz w:val="22"/>
          <w:szCs w:val="22"/>
          <w:lang w:val="en-US"/>
        </w:rPr>
        <w:t xml:space="preserve">physician confirmed diagnosis of systemic sting reaction to a venom sting from bees, wasps (i.e. </w:t>
      </w:r>
      <w:r>
        <w:rPr>
          <w:rFonts w:ascii="Garamond" w:hAnsi="Garamond" w:cs="Garamond"/>
          <w:i/>
          <w:iCs/>
          <w:sz w:val="22"/>
          <w:szCs w:val="22"/>
          <w:lang w:val="en-US"/>
        </w:rPr>
        <w:t>paper wasp</w:t>
      </w:r>
      <w:r w:rsidRPr="00EC5ECB">
        <w:rPr>
          <w:rFonts w:ascii="Garamond" w:hAnsi="Garamond" w:cs="Garamond"/>
          <w:i/>
          <w:iCs/>
          <w:sz w:val="22"/>
          <w:szCs w:val="22"/>
          <w:lang w:val="en-US"/>
        </w:rPr>
        <w:t xml:space="preserve">, yellow jacket </w:t>
      </w:r>
      <w:r w:rsidRPr="004A5385">
        <w:rPr>
          <w:rFonts w:ascii="Garamond" w:hAnsi="Garamond" w:cs="Garamond"/>
          <w:sz w:val="22"/>
          <w:szCs w:val="22"/>
          <w:lang w:val="en-US"/>
        </w:rPr>
        <w:t>or</w:t>
      </w:r>
      <w:r w:rsidRPr="00EC5ECB">
        <w:rPr>
          <w:rFonts w:ascii="Garamond" w:hAnsi="Garamond" w:cs="Garamond"/>
          <w:i/>
          <w:iCs/>
          <w:sz w:val="22"/>
          <w:szCs w:val="22"/>
          <w:lang w:val="en-US"/>
        </w:rPr>
        <w:t xml:space="preserve"> hornet</w:t>
      </w:r>
      <w:r w:rsidRPr="000E4910">
        <w:rPr>
          <w:rFonts w:ascii="Garamond" w:hAnsi="Garamond" w:cs="Garamond"/>
          <w:sz w:val="22"/>
          <w:szCs w:val="22"/>
          <w:lang w:val="en-US"/>
        </w:rPr>
        <w:t xml:space="preserve">) or fire ants.  </w:t>
      </w:r>
    </w:p>
    <w:p w14:paraId="1D5CCF7A" w14:textId="77777777" w:rsidR="00D31FE7" w:rsidRPr="000E4910" w:rsidRDefault="00D31FE7" w:rsidP="00255009">
      <w:pPr>
        <w:autoSpaceDE w:val="0"/>
        <w:autoSpaceDN w:val="0"/>
        <w:adjustRightInd w:val="0"/>
        <w:spacing w:line="480" w:lineRule="auto"/>
        <w:jc w:val="both"/>
        <w:rPr>
          <w:rFonts w:ascii="Garamond" w:hAnsi="Garamond" w:cs="Garamond"/>
          <w:b/>
          <w:bCs/>
          <w:i/>
          <w:iCs/>
          <w:sz w:val="22"/>
          <w:szCs w:val="22"/>
          <w:lang w:val="en-US"/>
        </w:rPr>
      </w:pPr>
    </w:p>
    <w:p w14:paraId="0C902C07" w14:textId="77777777" w:rsidR="00D31FE7" w:rsidRPr="000E4910" w:rsidRDefault="00D31FE7" w:rsidP="00255009">
      <w:pPr>
        <w:autoSpaceDE w:val="0"/>
        <w:autoSpaceDN w:val="0"/>
        <w:adjustRightInd w:val="0"/>
        <w:spacing w:line="480" w:lineRule="auto"/>
        <w:jc w:val="both"/>
        <w:rPr>
          <w:rFonts w:ascii="Garamond" w:hAnsi="Garamond" w:cs="Garamond"/>
          <w:b/>
          <w:bCs/>
          <w:i/>
          <w:iCs/>
          <w:sz w:val="22"/>
          <w:szCs w:val="22"/>
          <w:lang w:val="en-US"/>
        </w:rPr>
      </w:pPr>
      <w:r w:rsidRPr="000E4910">
        <w:rPr>
          <w:rFonts w:ascii="Garamond" w:hAnsi="Garamond" w:cs="Garamond"/>
          <w:b/>
          <w:bCs/>
          <w:i/>
          <w:iCs/>
          <w:sz w:val="22"/>
          <w:szCs w:val="22"/>
          <w:lang w:val="en-US"/>
        </w:rPr>
        <w:t>Interventions of interest</w:t>
      </w:r>
    </w:p>
    <w:p w14:paraId="11F5BE92" w14:textId="77777777" w:rsidR="00D31FE7" w:rsidRPr="000E4910" w:rsidRDefault="00D31FE7" w:rsidP="000C1906">
      <w:pPr>
        <w:autoSpaceDE w:val="0"/>
        <w:autoSpaceDN w:val="0"/>
        <w:adjustRightInd w:val="0"/>
        <w:spacing w:line="480" w:lineRule="auto"/>
        <w:jc w:val="both"/>
        <w:rPr>
          <w:rFonts w:ascii="Garamond" w:hAnsi="Garamond" w:cs="Garamond"/>
          <w:sz w:val="22"/>
          <w:szCs w:val="22"/>
          <w:lang w:val="en-US"/>
        </w:rPr>
      </w:pPr>
      <w:r w:rsidRPr="000E4910">
        <w:rPr>
          <w:rFonts w:ascii="Garamond" w:hAnsi="Garamond" w:cs="Garamond"/>
          <w:sz w:val="22"/>
          <w:szCs w:val="22"/>
          <w:lang w:val="en-US"/>
        </w:rPr>
        <w:t>We considered</w:t>
      </w:r>
      <w:r>
        <w:rPr>
          <w:rFonts w:ascii="Garamond" w:hAnsi="Garamond" w:cs="Garamond"/>
          <w:sz w:val="22"/>
          <w:szCs w:val="22"/>
          <w:lang w:val="en-US"/>
        </w:rPr>
        <w:t xml:space="preserve"> </w:t>
      </w:r>
      <w:r w:rsidRPr="000E4910">
        <w:rPr>
          <w:rFonts w:ascii="Garamond" w:hAnsi="Garamond" w:cs="Garamond"/>
          <w:sz w:val="22"/>
          <w:szCs w:val="22"/>
        </w:rPr>
        <w:t xml:space="preserve">VIT using different </w:t>
      </w:r>
      <w:r w:rsidRPr="000E4910">
        <w:rPr>
          <w:rFonts w:ascii="Garamond" w:hAnsi="Garamond" w:cs="Garamond"/>
          <w:sz w:val="22"/>
          <w:szCs w:val="22"/>
          <w:lang w:val="en-US"/>
        </w:rPr>
        <w:t>products (purified and non-purified</w:t>
      </w:r>
      <w:r>
        <w:rPr>
          <w:rFonts w:ascii="Garamond" w:hAnsi="Garamond" w:cs="Garamond"/>
          <w:sz w:val="22"/>
          <w:szCs w:val="22"/>
          <w:lang w:val="en-US"/>
        </w:rPr>
        <w:t xml:space="preserve">, </w:t>
      </w:r>
      <w:r w:rsidRPr="000E4910">
        <w:rPr>
          <w:rFonts w:ascii="Garamond" w:hAnsi="Garamond" w:cs="Garamond"/>
          <w:sz w:val="22"/>
          <w:szCs w:val="22"/>
          <w:lang w:val="en-US"/>
        </w:rPr>
        <w:t>aqueous or depot</w:t>
      </w:r>
      <w:r>
        <w:rPr>
          <w:rFonts w:ascii="Garamond" w:hAnsi="Garamond" w:cs="Garamond"/>
          <w:sz w:val="22"/>
          <w:szCs w:val="22"/>
          <w:lang w:val="en-US"/>
        </w:rPr>
        <w:t xml:space="preserve"> IT</w:t>
      </w:r>
      <w:r w:rsidRPr="000E4910">
        <w:rPr>
          <w:rFonts w:ascii="Garamond" w:hAnsi="Garamond" w:cs="Garamond"/>
          <w:sz w:val="22"/>
          <w:szCs w:val="22"/>
          <w:lang w:val="en-US"/>
        </w:rPr>
        <w:t>) and different treatment protocols (conventional, cluster, rush and ultra-rush)</w:t>
      </w:r>
      <w:r>
        <w:rPr>
          <w:rStyle w:val="EndnoteReference"/>
          <w:rFonts w:ascii="Garamond" w:hAnsi="Garamond" w:cs="Garamond"/>
          <w:sz w:val="22"/>
          <w:szCs w:val="22"/>
          <w:lang w:val="en-US"/>
        </w:rPr>
        <w:endnoteReference w:id="19"/>
      </w:r>
      <w:r w:rsidRPr="000E4910">
        <w:rPr>
          <w:rFonts w:ascii="Garamond" w:hAnsi="Garamond" w:cs="Garamond"/>
          <w:sz w:val="22"/>
          <w:szCs w:val="22"/>
          <w:lang w:val="en-US"/>
        </w:rPr>
        <w:t xml:space="preserve"> administered through the subcutaneous (SCIT) or sublingual (SLIT) routes.</w:t>
      </w:r>
    </w:p>
    <w:p w14:paraId="1B9C9918" w14:textId="77777777" w:rsidR="00D31FE7" w:rsidRPr="000E4910" w:rsidRDefault="00D31FE7" w:rsidP="000C1906">
      <w:pPr>
        <w:autoSpaceDE w:val="0"/>
        <w:autoSpaceDN w:val="0"/>
        <w:adjustRightInd w:val="0"/>
        <w:spacing w:line="480" w:lineRule="auto"/>
        <w:jc w:val="both"/>
        <w:rPr>
          <w:rFonts w:ascii="Garamond" w:hAnsi="Garamond" w:cs="Garamond"/>
          <w:sz w:val="22"/>
          <w:szCs w:val="22"/>
          <w:lang w:val="en-US"/>
        </w:rPr>
      </w:pPr>
    </w:p>
    <w:p w14:paraId="61A9EE15" w14:textId="77777777" w:rsidR="00D31FE7" w:rsidRPr="000E4910" w:rsidRDefault="00D31FE7" w:rsidP="000C1906">
      <w:pPr>
        <w:autoSpaceDE w:val="0"/>
        <w:autoSpaceDN w:val="0"/>
        <w:adjustRightInd w:val="0"/>
        <w:spacing w:line="480" w:lineRule="auto"/>
        <w:jc w:val="both"/>
        <w:rPr>
          <w:rFonts w:ascii="Garamond" w:hAnsi="Garamond" w:cs="Garamond"/>
          <w:b/>
          <w:bCs/>
          <w:i/>
          <w:iCs/>
          <w:sz w:val="22"/>
          <w:szCs w:val="22"/>
          <w:lang w:val="en-US"/>
        </w:rPr>
      </w:pPr>
      <w:r w:rsidRPr="000E4910">
        <w:rPr>
          <w:rFonts w:ascii="Garamond" w:hAnsi="Garamond" w:cs="Garamond"/>
          <w:b/>
          <w:bCs/>
          <w:i/>
          <w:iCs/>
          <w:sz w:val="22"/>
          <w:szCs w:val="22"/>
          <w:lang w:val="en-US"/>
        </w:rPr>
        <w:t>Comparators</w:t>
      </w:r>
    </w:p>
    <w:p w14:paraId="4F1F7697" w14:textId="77777777" w:rsidR="00D31FE7" w:rsidRPr="000E4910" w:rsidRDefault="00D31FE7" w:rsidP="001855C4">
      <w:pPr>
        <w:autoSpaceDE w:val="0"/>
        <w:autoSpaceDN w:val="0"/>
        <w:adjustRightInd w:val="0"/>
        <w:spacing w:line="480" w:lineRule="auto"/>
        <w:jc w:val="both"/>
        <w:rPr>
          <w:rFonts w:ascii="Garamond" w:hAnsi="Garamond" w:cs="Garamond"/>
          <w:sz w:val="22"/>
          <w:szCs w:val="22"/>
          <w:lang w:val="en-US"/>
        </w:rPr>
      </w:pPr>
      <w:r w:rsidRPr="000E4910">
        <w:rPr>
          <w:rFonts w:ascii="Garamond" w:hAnsi="Garamond" w:cs="Garamond"/>
          <w:sz w:val="22"/>
          <w:szCs w:val="22"/>
          <w:lang w:val="en-US"/>
        </w:rPr>
        <w:t xml:space="preserve">We were interested in studies comparing VIT with placebo or no treatment (i.e. the natural course of the disease). </w:t>
      </w:r>
    </w:p>
    <w:p w14:paraId="05156C54" w14:textId="77777777" w:rsidR="00D31FE7" w:rsidRPr="000E4910" w:rsidRDefault="00D31FE7" w:rsidP="00255009">
      <w:pPr>
        <w:autoSpaceDE w:val="0"/>
        <w:autoSpaceDN w:val="0"/>
        <w:adjustRightInd w:val="0"/>
        <w:spacing w:line="480" w:lineRule="auto"/>
        <w:jc w:val="both"/>
        <w:rPr>
          <w:rFonts w:ascii="Garamond" w:hAnsi="Garamond" w:cs="Garamond"/>
          <w:sz w:val="22"/>
          <w:szCs w:val="22"/>
          <w:lang w:val="en-US"/>
        </w:rPr>
      </w:pPr>
    </w:p>
    <w:p w14:paraId="21E99474" w14:textId="77777777" w:rsidR="00D31FE7" w:rsidRPr="000E4910" w:rsidRDefault="00D31FE7" w:rsidP="00E667BD">
      <w:pPr>
        <w:autoSpaceDE w:val="0"/>
        <w:autoSpaceDN w:val="0"/>
        <w:adjustRightInd w:val="0"/>
        <w:spacing w:line="480" w:lineRule="auto"/>
        <w:jc w:val="both"/>
        <w:rPr>
          <w:rFonts w:ascii="Garamond" w:hAnsi="Garamond" w:cs="Garamond"/>
          <w:b/>
          <w:bCs/>
          <w:i/>
          <w:iCs/>
          <w:sz w:val="22"/>
          <w:szCs w:val="22"/>
        </w:rPr>
      </w:pPr>
      <w:r w:rsidRPr="000E4910">
        <w:rPr>
          <w:rFonts w:ascii="Garamond" w:hAnsi="Garamond" w:cs="Garamond"/>
          <w:b/>
          <w:bCs/>
          <w:i/>
          <w:iCs/>
          <w:sz w:val="22"/>
          <w:szCs w:val="22"/>
        </w:rPr>
        <w:t>Study designs</w:t>
      </w:r>
    </w:p>
    <w:p w14:paraId="18F0F9FD" w14:textId="77777777" w:rsidR="00D31FE7" w:rsidRPr="000E4910" w:rsidRDefault="00D31FE7" w:rsidP="00AD5FCB">
      <w:pPr>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rPr>
        <w:t>Systematic reviews of RCTs and RCTs were used to investigate effectiveness; health economic analyses were used to assess cost-effectiveness</w:t>
      </w:r>
      <w:r>
        <w:rPr>
          <w:rStyle w:val="CommentReference"/>
          <w:vanish/>
        </w:rPr>
        <w:commentReference w:id="5"/>
      </w:r>
      <w:r w:rsidRPr="000E4910">
        <w:rPr>
          <w:rFonts w:ascii="Garamond" w:hAnsi="Garamond" w:cs="Garamond"/>
          <w:sz w:val="22"/>
          <w:szCs w:val="22"/>
        </w:rPr>
        <w:t xml:space="preserve">; and systematic reviews, RCTs and case series, with a minimum of 300 patients, were used to assess safety.  We appraised the evidence by looking at higher levels of evidence such as systematic </w:t>
      </w:r>
      <w:r w:rsidRPr="000E4910">
        <w:rPr>
          <w:rFonts w:ascii="Garamond" w:hAnsi="Garamond" w:cs="Garamond"/>
          <w:sz w:val="22"/>
          <w:szCs w:val="22"/>
        </w:rPr>
        <w:lastRenderedPageBreak/>
        <w:t>reviews and/or meta-analyses of RCTs, together with individual RCTs. However, as we were expecting to find only a limited number of RCTs, we also searched for and included quasi-RCTs (i.e. non-randomized controlled clinical trials (CCTs), controlled before and after (CBA) studies and interrupted time series (ITS) analyses). Given the high inherent risk of bias in making inferences from quasi-RCTs, our main conclusions in relation to effectiveness have been based on the findings of systematic reviews and RCTs; findings from the quasi-RCTs have only been used to guide suggestions on which areas need to be prioritized in future research.</w:t>
      </w:r>
      <w:r w:rsidRPr="000E4910">
        <w:rPr>
          <w:rFonts w:ascii="Garamond" w:hAnsi="Garamond" w:cs="Garamond"/>
          <w:sz w:val="22"/>
          <w:szCs w:val="22"/>
          <w:vertAlign w:val="superscript"/>
        </w:rPr>
        <w:endnoteReference w:id="20"/>
      </w:r>
      <w:r w:rsidRPr="000E4910">
        <w:rPr>
          <w:rFonts w:ascii="Garamond" w:hAnsi="Garamond" w:cs="Garamond"/>
          <w:sz w:val="22"/>
          <w:szCs w:val="22"/>
        </w:rPr>
        <w:t xml:space="preserve"> </w:t>
      </w:r>
    </w:p>
    <w:p w14:paraId="6FB31C33" w14:textId="77777777" w:rsidR="00D31FE7" w:rsidRPr="000E4910" w:rsidRDefault="00D31FE7" w:rsidP="00B419B4">
      <w:pPr>
        <w:autoSpaceDE w:val="0"/>
        <w:autoSpaceDN w:val="0"/>
        <w:adjustRightInd w:val="0"/>
        <w:spacing w:line="480" w:lineRule="auto"/>
        <w:jc w:val="both"/>
        <w:rPr>
          <w:rFonts w:ascii="Garamond" w:hAnsi="Garamond" w:cs="Garamond"/>
          <w:sz w:val="22"/>
          <w:szCs w:val="22"/>
        </w:rPr>
      </w:pPr>
    </w:p>
    <w:p w14:paraId="454DC0B2" w14:textId="77777777" w:rsidR="00D31FE7" w:rsidRPr="000E4910" w:rsidRDefault="00D31FE7" w:rsidP="00B419B4">
      <w:pPr>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rPr>
        <w:t>Our exclusion criteria were: narrative reviews, discussion papers, non-research letters and editorials, animal studies, before-after studies, qualitative studies and case series (involving less than 300 patients).</w:t>
      </w:r>
    </w:p>
    <w:p w14:paraId="52E6435B" w14:textId="77777777" w:rsidR="00D31FE7" w:rsidRPr="000E4910" w:rsidRDefault="00D31FE7" w:rsidP="00B419B4">
      <w:pPr>
        <w:autoSpaceDE w:val="0"/>
        <w:autoSpaceDN w:val="0"/>
        <w:adjustRightInd w:val="0"/>
        <w:spacing w:line="480" w:lineRule="auto"/>
        <w:jc w:val="both"/>
        <w:rPr>
          <w:rFonts w:ascii="Garamond" w:hAnsi="Garamond" w:cs="Garamond"/>
          <w:sz w:val="22"/>
          <w:szCs w:val="22"/>
        </w:rPr>
      </w:pPr>
    </w:p>
    <w:p w14:paraId="66B2D9F7" w14:textId="77777777" w:rsidR="00D31FE7" w:rsidRPr="000E4910" w:rsidRDefault="00D31FE7" w:rsidP="00B419B4">
      <w:pPr>
        <w:autoSpaceDE w:val="0"/>
        <w:autoSpaceDN w:val="0"/>
        <w:adjustRightInd w:val="0"/>
        <w:spacing w:line="480" w:lineRule="auto"/>
        <w:jc w:val="both"/>
        <w:rPr>
          <w:rFonts w:ascii="Garamond" w:hAnsi="Garamond" w:cs="Garamond"/>
          <w:b/>
          <w:bCs/>
          <w:i/>
          <w:iCs/>
          <w:sz w:val="22"/>
          <w:szCs w:val="22"/>
        </w:rPr>
      </w:pPr>
      <w:r w:rsidRPr="000E4910">
        <w:rPr>
          <w:rFonts w:ascii="Garamond" w:hAnsi="Garamond" w:cs="Garamond"/>
          <w:b/>
          <w:bCs/>
          <w:i/>
          <w:iCs/>
          <w:sz w:val="22"/>
          <w:szCs w:val="22"/>
        </w:rPr>
        <w:t>Outcomes</w:t>
      </w:r>
    </w:p>
    <w:p w14:paraId="7660C5C0" w14:textId="77777777" w:rsidR="00D31FE7" w:rsidRPr="000E4910" w:rsidRDefault="00D31FE7" w:rsidP="00B419B4">
      <w:pPr>
        <w:autoSpaceDE w:val="0"/>
        <w:autoSpaceDN w:val="0"/>
        <w:adjustRightInd w:val="0"/>
        <w:spacing w:line="480" w:lineRule="auto"/>
        <w:ind w:left="360"/>
        <w:jc w:val="both"/>
        <w:rPr>
          <w:rFonts w:ascii="Garamond" w:hAnsi="Garamond" w:cs="Garamond"/>
          <w:b/>
          <w:bCs/>
          <w:i/>
          <w:iCs/>
          <w:sz w:val="22"/>
          <w:szCs w:val="22"/>
        </w:rPr>
      </w:pPr>
      <w:r w:rsidRPr="000E4910">
        <w:rPr>
          <w:rFonts w:ascii="Garamond" w:hAnsi="Garamond" w:cs="Garamond"/>
          <w:b/>
          <w:bCs/>
          <w:i/>
          <w:iCs/>
          <w:sz w:val="22"/>
          <w:szCs w:val="22"/>
        </w:rPr>
        <w:t>Primary</w:t>
      </w:r>
    </w:p>
    <w:p w14:paraId="798F3B9A" w14:textId="6CB63CCC" w:rsidR="00D31FE7" w:rsidRPr="000E4910" w:rsidRDefault="00D31FE7" w:rsidP="00BC1668">
      <w:pPr>
        <w:pStyle w:val="ListParagraph"/>
        <w:numPr>
          <w:ilvl w:val="0"/>
          <w:numId w:val="3"/>
        </w:numPr>
        <w:autoSpaceDE w:val="0"/>
        <w:autoSpaceDN w:val="0"/>
        <w:adjustRightInd w:val="0"/>
        <w:spacing w:line="480" w:lineRule="auto"/>
        <w:jc w:val="both"/>
        <w:rPr>
          <w:rFonts w:ascii="Garamond" w:hAnsi="Garamond" w:cs="Garamond"/>
          <w:color w:val="000000"/>
        </w:rPr>
      </w:pPr>
      <w:r w:rsidRPr="000E4910">
        <w:rPr>
          <w:rFonts w:ascii="Garamond" w:hAnsi="Garamond" w:cs="Garamond"/>
        </w:rPr>
        <w:t xml:space="preserve">Our primary outcome measure of interest was </w:t>
      </w:r>
      <w:r w:rsidRPr="000E4910">
        <w:rPr>
          <w:rFonts w:ascii="Garamond" w:hAnsi="Garamond" w:cs="Garamond"/>
          <w:color w:val="000000"/>
        </w:rPr>
        <w:t>short- and long-term</w:t>
      </w:r>
      <w:r w:rsidRPr="000E4910">
        <w:rPr>
          <w:rFonts w:ascii="Garamond" w:hAnsi="Garamond" w:cs="Garamond"/>
        </w:rPr>
        <w:t xml:space="preserve"> efficacy assessed by tolerated sting challenge or field sting; </w:t>
      </w:r>
      <w:r w:rsidRPr="000E4910">
        <w:rPr>
          <w:rFonts w:ascii="Garamond" w:hAnsi="Garamond" w:cs="Garamond"/>
          <w:color w:val="000000"/>
        </w:rPr>
        <w:t>long-term was defined as sustained clinical efficacy after discontinuation of VIT.</w:t>
      </w:r>
    </w:p>
    <w:p w14:paraId="06EE6FAC" w14:textId="77777777" w:rsidR="00D31FE7" w:rsidRPr="000E4910" w:rsidRDefault="00D31FE7" w:rsidP="00B419B4">
      <w:pPr>
        <w:autoSpaceDE w:val="0"/>
        <w:autoSpaceDN w:val="0"/>
        <w:adjustRightInd w:val="0"/>
        <w:spacing w:line="480" w:lineRule="auto"/>
        <w:ind w:left="360"/>
        <w:jc w:val="both"/>
        <w:rPr>
          <w:rFonts w:ascii="Garamond" w:hAnsi="Garamond" w:cs="Garamond"/>
          <w:b/>
          <w:bCs/>
          <w:i/>
          <w:iCs/>
          <w:sz w:val="22"/>
          <w:szCs w:val="22"/>
        </w:rPr>
      </w:pPr>
      <w:r w:rsidRPr="000E4910">
        <w:rPr>
          <w:rFonts w:ascii="Garamond" w:hAnsi="Garamond" w:cs="Garamond"/>
          <w:b/>
          <w:bCs/>
          <w:i/>
          <w:iCs/>
          <w:sz w:val="22"/>
          <w:szCs w:val="22"/>
        </w:rPr>
        <w:t>Secondary</w:t>
      </w:r>
    </w:p>
    <w:p w14:paraId="043EBC2E" w14:textId="77777777" w:rsidR="00D31FE7" w:rsidRPr="000E4910" w:rsidRDefault="00D31FE7" w:rsidP="00B419B4">
      <w:pPr>
        <w:autoSpaceDE w:val="0"/>
        <w:autoSpaceDN w:val="0"/>
        <w:adjustRightInd w:val="0"/>
        <w:spacing w:line="480" w:lineRule="auto"/>
        <w:ind w:left="360"/>
        <w:jc w:val="both"/>
        <w:rPr>
          <w:rFonts w:ascii="Garamond" w:hAnsi="Garamond" w:cs="Garamond"/>
          <w:sz w:val="22"/>
          <w:szCs w:val="22"/>
        </w:rPr>
      </w:pPr>
      <w:r w:rsidRPr="000E4910">
        <w:rPr>
          <w:rFonts w:ascii="Garamond" w:hAnsi="Garamond" w:cs="Garamond"/>
          <w:sz w:val="22"/>
          <w:szCs w:val="22"/>
        </w:rPr>
        <w:t xml:space="preserve">Our secondary outcome </w:t>
      </w:r>
      <w:r>
        <w:rPr>
          <w:rFonts w:ascii="Garamond" w:hAnsi="Garamond" w:cs="Garamond"/>
          <w:sz w:val="22"/>
          <w:szCs w:val="22"/>
        </w:rPr>
        <w:t>me</w:t>
      </w:r>
      <w:r w:rsidRPr="000E4910">
        <w:rPr>
          <w:rFonts w:ascii="Garamond" w:hAnsi="Garamond" w:cs="Garamond"/>
          <w:sz w:val="22"/>
          <w:szCs w:val="22"/>
        </w:rPr>
        <w:t>asures of interest were:</w:t>
      </w:r>
    </w:p>
    <w:p w14:paraId="75C5E801" w14:textId="77777777" w:rsidR="00D31FE7" w:rsidRPr="000E4910" w:rsidRDefault="00D31FE7" w:rsidP="00BC1668">
      <w:pPr>
        <w:pStyle w:val="ListParagraph"/>
        <w:numPr>
          <w:ilvl w:val="0"/>
          <w:numId w:val="1"/>
        </w:numPr>
        <w:spacing w:line="480" w:lineRule="auto"/>
        <w:rPr>
          <w:rFonts w:ascii="Garamond" w:hAnsi="Garamond" w:cs="Garamond"/>
        </w:rPr>
      </w:pPr>
      <w:r w:rsidRPr="000E4910">
        <w:rPr>
          <w:rFonts w:ascii="Garamond" w:hAnsi="Garamond" w:cs="Garamond"/>
        </w:rPr>
        <w:t>Assessment of disease specific quality of life</w:t>
      </w:r>
    </w:p>
    <w:p w14:paraId="44627084" w14:textId="77777777" w:rsidR="00D31FE7" w:rsidRPr="000E4910" w:rsidRDefault="00D31FE7" w:rsidP="00BC1668">
      <w:pPr>
        <w:pStyle w:val="ListParagraph"/>
        <w:numPr>
          <w:ilvl w:val="0"/>
          <w:numId w:val="1"/>
        </w:numPr>
        <w:spacing w:line="480" w:lineRule="auto"/>
        <w:rPr>
          <w:rFonts w:ascii="Garamond" w:hAnsi="Garamond" w:cs="Garamond"/>
        </w:rPr>
      </w:pPr>
      <w:r w:rsidRPr="000E4910">
        <w:rPr>
          <w:rFonts w:ascii="Garamond" w:hAnsi="Garamond" w:cs="Garamond"/>
        </w:rPr>
        <w:t>Safety as assessed by local and systemic reactions in accordance with the World Allergy Organization’s (WAO) grading system of side-effects</w:t>
      </w:r>
      <w:r w:rsidRPr="000E4910">
        <w:rPr>
          <w:rStyle w:val="EndnoteReference"/>
          <w:rFonts w:ascii="Garamond" w:hAnsi="Garamond" w:cs="Garamond"/>
        </w:rPr>
        <w:endnoteReference w:id="21"/>
      </w:r>
      <w:r w:rsidRPr="000E4910">
        <w:rPr>
          <w:rFonts w:ascii="Garamond" w:hAnsi="Garamond" w:cs="Garamond"/>
        </w:rPr>
        <w:t xml:space="preserve"> </w:t>
      </w:r>
      <w:r w:rsidRPr="000E4910">
        <w:rPr>
          <w:rStyle w:val="EndnoteReference"/>
          <w:rFonts w:ascii="Garamond" w:hAnsi="Garamond" w:cs="Garamond"/>
        </w:rPr>
        <w:endnoteReference w:id="22"/>
      </w:r>
    </w:p>
    <w:p w14:paraId="0F833F10" w14:textId="77777777" w:rsidR="00D31FE7" w:rsidRPr="000E4910" w:rsidRDefault="00D31FE7" w:rsidP="00BC1668">
      <w:pPr>
        <w:pStyle w:val="ListParagraph"/>
        <w:numPr>
          <w:ilvl w:val="0"/>
          <w:numId w:val="1"/>
        </w:numPr>
        <w:spacing w:line="480" w:lineRule="auto"/>
        <w:rPr>
          <w:rFonts w:ascii="Garamond" w:hAnsi="Garamond" w:cs="Garamond"/>
        </w:rPr>
      </w:pPr>
      <w:r w:rsidRPr="000E4910">
        <w:rPr>
          <w:rFonts w:ascii="Garamond" w:hAnsi="Garamond" w:cs="Garamond"/>
        </w:rPr>
        <w:t xml:space="preserve">Health economic analysis from the perspective of the health system/payer. </w:t>
      </w:r>
    </w:p>
    <w:p w14:paraId="39170AC0" w14:textId="77777777" w:rsidR="00D31FE7" w:rsidRPr="000E4910" w:rsidRDefault="00D31FE7" w:rsidP="00561B09">
      <w:pPr>
        <w:pStyle w:val="ListParagraph"/>
        <w:autoSpaceDE w:val="0"/>
        <w:autoSpaceDN w:val="0"/>
        <w:adjustRightInd w:val="0"/>
        <w:spacing w:line="480" w:lineRule="auto"/>
        <w:jc w:val="both"/>
        <w:rPr>
          <w:rFonts w:ascii="Garamond" w:hAnsi="Garamond" w:cs="Garamond"/>
        </w:rPr>
      </w:pPr>
    </w:p>
    <w:p w14:paraId="44043B98" w14:textId="77777777" w:rsidR="00D31FE7" w:rsidRPr="00C71881" w:rsidRDefault="00D31FE7" w:rsidP="00E667BD">
      <w:pPr>
        <w:autoSpaceDE w:val="0"/>
        <w:autoSpaceDN w:val="0"/>
        <w:adjustRightInd w:val="0"/>
        <w:spacing w:line="480" w:lineRule="auto"/>
        <w:jc w:val="both"/>
        <w:rPr>
          <w:b/>
          <w:bCs/>
          <w:sz w:val="22"/>
          <w:szCs w:val="22"/>
        </w:rPr>
      </w:pPr>
      <w:r w:rsidRPr="000E4910">
        <w:rPr>
          <w:rFonts w:ascii="Garamond" w:hAnsi="Garamond" w:cs="Garamond"/>
          <w:b/>
          <w:bCs/>
          <w:sz w:val="22"/>
          <w:szCs w:val="22"/>
        </w:rPr>
        <w:t>Study selection</w:t>
      </w:r>
    </w:p>
    <w:p w14:paraId="716F19DF" w14:textId="77777777" w:rsidR="00D31FE7" w:rsidRPr="000E4910" w:rsidRDefault="00D31FE7" w:rsidP="007C28DE">
      <w:pPr>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rPr>
        <w:t>All references were uploaded into the systematic review software Distiller</w:t>
      </w:r>
      <w:r>
        <w:rPr>
          <w:rFonts w:ascii="Garamond" w:hAnsi="Garamond" w:cs="Garamond"/>
          <w:sz w:val="22"/>
          <w:szCs w:val="22"/>
        </w:rPr>
        <w:t>SR</w:t>
      </w:r>
      <w:r w:rsidRPr="000E4910">
        <w:rPr>
          <w:rFonts w:ascii="Garamond" w:hAnsi="Garamond" w:cs="Garamond"/>
          <w:sz w:val="22"/>
          <w:szCs w:val="22"/>
        </w:rPr>
        <w:t xml:space="preserve"> and de-duplication was undertaken.  Study titles were independently checked by two reviewers (SD and HZ) according to the above selection criteria and categorized as included, not included or unsure. For those papers in the unsure category, we retrieved the abstract and re-categorized </w:t>
      </w:r>
      <w:r>
        <w:rPr>
          <w:rFonts w:ascii="Garamond" w:hAnsi="Garamond" w:cs="Garamond"/>
          <w:sz w:val="22"/>
          <w:szCs w:val="22"/>
        </w:rPr>
        <w:t xml:space="preserve">studies </w:t>
      </w:r>
      <w:r w:rsidRPr="000E4910">
        <w:rPr>
          <w:rFonts w:ascii="Garamond" w:hAnsi="Garamond" w:cs="Garamond"/>
          <w:sz w:val="22"/>
          <w:szCs w:val="22"/>
        </w:rPr>
        <w:t xml:space="preserve">as above. Any discrepancies were resolved through discussion and, when necessary, a third reviewer arbitrated (AS). Full text copies of all potentially relevant studies were obtained and their eligibility for inclusion independently assessed. Studies that did not fulfil all of the inclusion criteria were excluded. </w:t>
      </w:r>
    </w:p>
    <w:p w14:paraId="4E40702E" w14:textId="77777777" w:rsidR="00D31FE7" w:rsidRDefault="00D31FE7" w:rsidP="00E667BD">
      <w:pPr>
        <w:autoSpaceDE w:val="0"/>
        <w:autoSpaceDN w:val="0"/>
        <w:adjustRightInd w:val="0"/>
        <w:spacing w:line="480" w:lineRule="auto"/>
        <w:jc w:val="both"/>
        <w:rPr>
          <w:rFonts w:ascii="Garamond" w:hAnsi="Garamond" w:cs="Garamond"/>
          <w:b/>
          <w:bCs/>
          <w:sz w:val="22"/>
          <w:szCs w:val="22"/>
        </w:rPr>
      </w:pPr>
    </w:p>
    <w:p w14:paraId="3E29C28F" w14:textId="77777777" w:rsidR="00225810" w:rsidRPr="000E4910" w:rsidRDefault="00225810" w:rsidP="00E667BD">
      <w:pPr>
        <w:autoSpaceDE w:val="0"/>
        <w:autoSpaceDN w:val="0"/>
        <w:adjustRightInd w:val="0"/>
        <w:spacing w:line="480" w:lineRule="auto"/>
        <w:jc w:val="both"/>
        <w:rPr>
          <w:rFonts w:ascii="Garamond" w:hAnsi="Garamond" w:cs="Garamond"/>
          <w:b/>
          <w:bCs/>
          <w:sz w:val="22"/>
          <w:szCs w:val="22"/>
        </w:rPr>
      </w:pPr>
    </w:p>
    <w:p w14:paraId="191C6B68" w14:textId="77777777" w:rsidR="00D31FE7" w:rsidRPr="000E4910" w:rsidRDefault="00D31FE7" w:rsidP="00E667BD">
      <w:pPr>
        <w:autoSpaceDE w:val="0"/>
        <w:autoSpaceDN w:val="0"/>
        <w:adjustRightInd w:val="0"/>
        <w:spacing w:line="480" w:lineRule="auto"/>
        <w:jc w:val="both"/>
        <w:rPr>
          <w:rFonts w:ascii="Garamond" w:hAnsi="Garamond" w:cs="Garamond"/>
          <w:b/>
          <w:bCs/>
          <w:sz w:val="22"/>
          <w:szCs w:val="22"/>
        </w:rPr>
      </w:pPr>
      <w:r w:rsidRPr="000E4910">
        <w:rPr>
          <w:rFonts w:ascii="Garamond" w:hAnsi="Garamond" w:cs="Garamond"/>
          <w:b/>
          <w:bCs/>
          <w:sz w:val="22"/>
          <w:szCs w:val="22"/>
        </w:rPr>
        <w:t>Quality assessment strategy</w:t>
      </w:r>
    </w:p>
    <w:p w14:paraId="72512E53" w14:textId="1FB44BC8" w:rsidR="00D31FE7" w:rsidRPr="000E4910" w:rsidRDefault="00D31FE7" w:rsidP="007C28DE">
      <w:pPr>
        <w:autoSpaceDE w:val="0"/>
        <w:autoSpaceDN w:val="0"/>
        <w:adjustRightInd w:val="0"/>
        <w:spacing w:line="480" w:lineRule="auto"/>
        <w:jc w:val="both"/>
        <w:rPr>
          <w:rFonts w:ascii="Garamond" w:hAnsi="Garamond" w:cs="Garamond"/>
          <w:sz w:val="22"/>
          <w:szCs w:val="22"/>
        </w:rPr>
      </w:pPr>
      <w:r w:rsidRPr="000E4910">
        <w:rPr>
          <w:rFonts w:ascii="Garamond" w:hAnsi="Garamond" w:cs="Garamond"/>
          <w:sz w:val="22"/>
          <w:szCs w:val="22"/>
          <w:lang w:val="en-US" w:eastAsia="en-US"/>
        </w:rPr>
        <w:t>Quality assessments were independently carried out on each study by two reviewers (SD and HZ) using the relevant version of the Critical Appraisal Skills Programme (CASP) quality assessment tool for systematic reviews and health economic evaluations.</w:t>
      </w:r>
      <w:r w:rsidRPr="000E4910">
        <w:rPr>
          <w:rStyle w:val="EndnoteReference"/>
          <w:rFonts w:ascii="Garamond" w:hAnsi="Garamond" w:cs="Garamond"/>
          <w:sz w:val="22"/>
          <w:szCs w:val="22"/>
          <w:lang w:val="en-US" w:eastAsia="en-US"/>
        </w:rPr>
        <w:endnoteReference w:id="23"/>
      </w:r>
      <w:r w:rsidRPr="000E4910">
        <w:rPr>
          <w:rFonts w:ascii="Garamond" w:hAnsi="Garamond" w:cs="Garamond"/>
          <w:sz w:val="22"/>
          <w:szCs w:val="22"/>
          <w:lang w:val="en-US" w:eastAsia="en-US"/>
        </w:rPr>
        <w:t xml:space="preserve">  </w:t>
      </w:r>
      <w:r w:rsidRPr="000E4910">
        <w:rPr>
          <w:rFonts w:ascii="Garamond" w:hAnsi="Garamond" w:cs="Garamond"/>
          <w:sz w:val="22"/>
          <w:szCs w:val="22"/>
        </w:rPr>
        <w:t>We assessed the risk of bias of experimental studies using the criteria suggested by the Cochrane EPOC Group.</w:t>
      </w:r>
      <w:r w:rsidRPr="000E4910">
        <w:rPr>
          <w:rStyle w:val="EndnoteReference"/>
          <w:rFonts w:ascii="Garamond" w:hAnsi="Garamond" w:cs="Garamond"/>
          <w:sz w:val="22"/>
          <w:szCs w:val="22"/>
        </w:rPr>
        <w:endnoteReference w:id="24"/>
      </w:r>
      <w:r w:rsidRPr="000E4910">
        <w:rPr>
          <w:rFonts w:ascii="Garamond" w:hAnsi="Garamond" w:cs="Garamond"/>
          <w:sz w:val="22"/>
          <w:szCs w:val="22"/>
        </w:rPr>
        <w:t xml:space="preserve"> </w:t>
      </w:r>
      <w:r w:rsidR="000F6791">
        <w:rPr>
          <w:rFonts w:ascii="Garamond" w:hAnsi="Garamond" w:cs="Garamond"/>
          <w:sz w:val="22"/>
          <w:szCs w:val="22"/>
        </w:rPr>
        <w:t xml:space="preserve"> </w:t>
      </w:r>
      <w:r w:rsidRPr="000E4910">
        <w:rPr>
          <w:rFonts w:ascii="Garamond" w:hAnsi="Garamond" w:cs="Garamond"/>
          <w:sz w:val="22"/>
          <w:szCs w:val="22"/>
        </w:rPr>
        <w:t>RCTs, CCTs and CBAs were assessed for generation of allocation sequence, concealment of allocation, baseline outcome measurements, baseline characteristics, incomplete outcome data, blinding of outcome assessor, protection against contamination, selective outcome reporting and other risks of bias using the Cochrane Risk of Bias tool.</w:t>
      </w:r>
      <w:r w:rsidRPr="000E4910">
        <w:rPr>
          <w:rStyle w:val="EndnoteReference"/>
          <w:rFonts w:ascii="Garamond" w:hAnsi="Garamond" w:cs="Garamond"/>
          <w:sz w:val="22"/>
          <w:szCs w:val="22"/>
        </w:rPr>
        <w:endnoteReference w:id="25"/>
      </w:r>
      <w:r w:rsidRPr="000E4910">
        <w:rPr>
          <w:rFonts w:ascii="Garamond" w:hAnsi="Garamond" w:cs="Garamond"/>
          <w:sz w:val="22"/>
          <w:szCs w:val="22"/>
        </w:rPr>
        <w:t xml:space="preserve"> For ITS designs, we planned to assess the independence of the intervention from secular trends, the pre-specified shape of the intervention and if the intervention may have had an impact on data collection. </w:t>
      </w:r>
      <w:r>
        <w:rPr>
          <w:rFonts w:ascii="Garamond" w:hAnsi="Garamond" w:cs="Garamond"/>
          <w:sz w:val="22"/>
          <w:szCs w:val="22"/>
        </w:rPr>
        <w:t xml:space="preserve">These methodological </w:t>
      </w:r>
      <w:r w:rsidRPr="00803340">
        <w:rPr>
          <w:rFonts w:ascii="Garamond" w:hAnsi="Garamond" w:cs="Garamond"/>
          <w:sz w:val="22"/>
          <w:szCs w:val="22"/>
        </w:rPr>
        <w:t>assessments</w:t>
      </w:r>
      <w:r w:rsidRPr="000E4910">
        <w:rPr>
          <w:rFonts w:ascii="Garamond" w:hAnsi="Garamond" w:cs="Garamond"/>
          <w:sz w:val="22"/>
          <w:szCs w:val="22"/>
        </w:rPr>
        <w:t xml:space="preserve"> drew on the principles incorporated into the Cochrane EPOC guidelines for assessing intervention studies.</w:t>
      </w:r>
      <w:r w:rsidRPr="000E4910">
        <w:rPr>
          <w:rStyle w:val="EndnoteReference"/>
          <w:rFonts w:ascii="Garamond" w:hAnsi="Garamond" w:cs="Garamond"/>
          <w:sz w:val="22"/>
          <w:szCs w:val="22"/>
        </w:rPr>
        <w:endnoteReference w:id="26"/>
      </w:r>
      <w:r w:rsidRPr="000E4910">
        <w:rPr>
          <w:rFonts w:ascii="Garamond" w:hAnsi="Garamond" w:cs="Garamond"/>
          <w:sz w:val="22"/>
          <w:szCs w:val="22"/>
        </w:rPr>
        <w:t xml:space="preserve"> </w:t>
      </w:r>
      <w:r w:rsidRPr="000E4910">
        <w:rPr>
          <w:rFonts w:ascii="Garamond" w:hAnsi="Garamond" w:cs="Garamond"/>
          <w:sz w:val="22"/>
          <w:szCs w:val="22"/>
          <w:lang w:val="en-US" w:eastAsia="en-US"/>
        </w:rPr>
        <w:t xml:space="preserve">We used the </w:t>
      </w:r>
      <w:r w:rsidRPr="000E4910">
        <w:rPr>
          <w:rStyle w:val="html"/>
          <w:rFonts w:ascii="Garamond" w:hAnsi="Garamond" w:cs="Garamond"/>
          <w:sz w:val="22"/>
          <w:szCs w:val="22"/>
        </w:rPr>
        <w:t>quality assessment form produced by the National Institute for Health and Care Excellence (NICE) to critically appraise case series</w:t>
      </w:r>
      <w:r w:rsidRPr="000E4910">
        <w:rPr>
          <w:rFonts w:ascii="Garamond" w:hAnsi="Garamond" w:cs="Garamond"/>
          <w:sz w:val="22"/>
          <w:szCs w:val="22"/>
          <w:lang w:val="en-US" w:eastAsia="en-US"/>
        </w:rPr>
        <w:t>.</w:t>
      </w:r>
      <w:r w:rsidRPr="000E4910">
        <w:rPr>
          <w:rStyle w:val="EndnoteReference"/>
          <w:rFonts w:ascii="Garamond" w:hAnsi="Garamond" w:cs="Garamond"/>
          <w:sz w:val="22"/>
          <w:szCs w:val="22"/>
          <w:lang w:val="en-US" w:eastAsia="en-US"/>
        </w:rPr>
        <w:endnoteReference w:id="27"/>
      </w:r>
      <w:r w:rsidRPr="000E4910">
        <w:rPr>
          <w:rFonts w:ascii="Garamond" w:hAnsi="Garamond" w:cs="Garamond"/>
          <w:sz w:val="22"/>
          <w:szCs w:val="22"/>
          <w:lang w:val="en-US" w:eastAsia="en-US"/>
        </w:rPr>
        <w:t xml:space="preserve"> Any discrepancies were resolved by discussion or, if agreement could not be reached, by arbitration by the third reviewer (AS).</w:t>
      </w:r>
    </w:p>
    <w:p w14:paraId="2F6B132D" w14:textId="77777777" w:rsidR="00D31FE7" w:rsidRPr="000E4910" w:rsidRDefault="00D31FE7" w:rsidP="00E667BD">
      <w:pPr>
        <w:autoSpaceDE w:val="0"/>
        <w:autoSpaceDN w:val="0"/>
        <w:adjustRightInd w:val="0"/>
        <w:spacing w:line="480" w:lineRule="auto"/>
        <w:jc w:val="both"/>
        <w:rPr>
          <w:rFonts w:ascii="Garamond" w:hAnsi="Garamond" w:cs="Garamond"/>
          <w:b/>
          <w:bCs/>
          <w:sz w:val="22"/>
          <w:szCs w:val="22"/>
        </w:rPr>
      </w:pPr>
    </w:p>
    <w:p w14:paraId="39CB63EA" w14:textId="77777777" w:rsidR="00D31FE7" w:rsidRPr="000E4910" w:rsidRDefault="00D31FE7" w:rsidP="00E667BD">
      <w:pPr>
        <w:autoSpaceDE w:val="0"/>
        <w:autoSpaceDN w:val="0"/>
        <w:adjustRightInd w:val="0"/>
        <w:spacing w:line="480" w:lineRule="auto"/>
        <w:jc w:val="both"/>
        <w:rPr>
          <w:rFonts w:ascii="Garamond" w:hAnsi="Garamond" w:cs="Garamond"/>
          <w:b/>
          <w:bCs/>
          <w:sz w:val="22"/>
          <w:szCs w:val="22"/>
        </w:rPr>
      </w:pPr>
      <w:r w:rsidRPr="000E4910">
        <w:rPr>
          <w:rFonts w:ascii="Garamond" w:hAnsi="Garamond" w:cs="Garamond"/>
          <w:b/>
          <w:bCs/>
          <w:sz w:val="22"/>
          <w:szCs w:val="22"/>
        </w:rPr>
        <w:t>Analysis, data synthesis and reporting</w:t>
      </w:r>
    </w:p>
    <w:p w14:paraId="4AC4D52F" w14:textId="77777777" w:rsidR="00D31FE7" w:rsidRPr="000E4910" w:rsidRDefault="00D31FE7" w:rsidP="007C28DE">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t>Data were independently extracted onto a customized data extraction sheet in Distiller</w:t>
      </w:r>
      <w:r>
        <w:rPr>
          <w:rFonts w:ascii="Garamond" w:hAnsi="Garamond" w:cs="Garamond"/>
          <w:sz w:val="22"/>
          <w:szCs w:val="22"/>
          <w:lang w:val="en-US" w:eastAsia="en-US"/>
        </w:rPr>
        <w:t>SR</w:t>
      </w:r>
      <w:r w:rsidRPr="000E4910">
        <w:rPr>
          <w:rFonts w:ascii="Garamond" w:hAnsi="Garamond" w:cs="Garamond"/>
          <w:sz w:val="22"/>
          <w:szCs w:val="22"/>
          <w:lang w:val="en-US" w:eastAsia="en-US"/>
        </w:rPr>
        <w:t xml:space="preserve"> by two reviewers (SD</w:t>
      </w:r>
      <w:r>
        <w:rPr>
          <w:rFonts w:ascii="Garamond" w:hAnsi="Garamond" w:cs="Garamond"/>
          <w:sz w:val="22"/>
          <w:szCs w:val="22"/>
          <w:lang w:val="en-US" w:eastAsia="en-US"/>
        </w:rPr>
        <w:t xml:space="preserve"> or AK</w:t>
      </w:r>
      <w:r w:rsidRPr="000E4910">
        <w:rPr>
          <w:rFonts w:ascii="Garamond" w:hAnsi="Garamond" w:cs="Garamond"/>
          <w:sz w:val="22"/>
          <w:szCs w:val="22"/>
          <w:lang w:val="en-US" w:eastAsia="en-US"/>
        </w:rPr>
        <w:t xml:space="preserve"> and HZ), and any discrepancies were resolved</w:t>
      </w:r>
      <w:r>
        <w:rPr>
          <w:rFonts w:ascii="Garamond" w:hAnsi="Garamond" w:cs="Garamond"/>
          <w:sz w:val="22"/>
          <w:szCs w:val="22"/>
          <w:lang w:val="en-US" w:eastAsia="en-US"/>
        </w:rPr>
        <w:t>.</w:t>
      </w:r>
      <w:r w:rsidRPr="000E4910">
        <w:rPr>
          <w:rFonts w:ascii="Garamond" w:hAnsi="Garamond" w:cs="Garamond"/>
          <w:sz w:val="22"/>
          <w:szCs w:val="22"/>
          <w:lang w:val="en-US" w:eastAsia="en-US"/>
        </w:rPr>
        <w:t xml:space="preserve"> </w:t>
      </w:r>
      <w:r>
        <w:rPr>
          <w:rStyle w:val="CommentReference"/>
          <w:vanish/>
        </w:rPr>
        <w:commentReference w:id="6"/>
      </w:r>
      <w:r>
        <w:rPr>
          <w:rFonts w:ascii="Garamond" w:hAnsi="Garamond" w:cs="Garamond"/>
          <w:sz w:val="22"/>
          <w:szCs w:val="22"/>
          <w:lang w:val="en-US" w:eastAsia="en-US"/>
        </w:rPr>
        <w:t>To minimize the risk of bias, reviewers were not involved in the quality appraisal of their own studies.</w:t>
      </w:r>
    </w:p>
    <w:p w14:paraId="7C33495B" w14:textId="77777777" w:rsidR="00D31FE7" w:rsidRPr="000E4910" w:rsidRDefault="00D31FE7" w:rsidP="009B659C">
      <w:pPr>
        <w:spacing w:line="480" w:lineRule="auto"/>
        <w:jc w:val="both"/>
        <w:rPr>
          <w:rFonts w:ascii="Garamond" w:hAnsi="Garamond" w:cs="Garamond"/>
          <w:sz w:val="22"/>
          <w:szCs w:val="22"/>
          <w:lang w:val="en-US" w:eastAsia="en-US"/>
        </w:rPr>
      </w:pPr>
    </w:p>
    <w:p w14:paraId="56922DBB" w14:textId="77777777" w:rsidR="00D31FE7" w:rsidRPr="000E4910" w:rsidRDefault="00D31FE7" w:rsidP="007C28DE">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t>A descriptive summary with data tables was produced to summarize the literature.  A narrative synthesis of the data was undertaken. Where possible</w:t>
      </w:r>
      <w:r>
        <w:rPr>
          <w:rFonts w:ascii="Garamond" w:hAnsi="Garamond" w:cs="Garamond"/>
          <w:sz w:val="22"/>
          <w:szCs w:val="22"/>
          <w:lang w:val="en-US" w:eastAsia="en-US"/>
        </w:rPr>
        <w:t>,</w:t>
      </w:r>
      <w:r w:rsidRPr="000E4910">
        <w:rPr>
          <w:rFonts w:ascii="Garamond" w:hAnsi="Garamond" w:cs="Garamond"/>
          <w:sz w:val="22"/>
          <w:szCs w:val="22"/>
          <w:lang w:val="en-US" w:eastAsia="en-US"/>
        </w:rPr>
        <w:t xml:space="preserve"> and appropriate, meta-analysis was undertaken using random-effects modeling using Stata (version 14).</w:t>
      </w:r>
      <w:r w:rsidRPr="000E4910">
        <w:rPr>
          <w:rStyle w:val="EndnoteReference"/>
          <w:rFonts w:ascii="Garamond" w:hAnsi="Garamond" w:cs="Garamond"/>
          <w:sz w:val="22"/>
          <w:szCs w:val="22"/>
          <w:lang w:val="en-US" w:eastAsia="en-US"/>
        </w:rPr>
        <w:endnoteReference w:id="28"/>
      </w:r>
      <w:r w:rsidRPr="000E4910">
        <w:rPr>
          <w:rFonts w:ascii="Garamond" w:hAnsi="Garamond" w:cs="Garamond"/>
          <w:sz w:val="22"/>
          <w:szCs w:val="22"/>
          <w:lang w:val="en-US" w:eastAsia="en-US"/>
        </w:rPr>
        <w:t xml:space="preserve">   </w:t>
      </w:r>
    </w:p>
    <w:p w14:paraId="40F13A92" w14:textId="77777777" w:rsidR="00D31FE7" w:rsidRPr="000E4910" w:rsidRDefault="00D31FE7" w:rsidP="009B659C">
      <w:pPr>
        <w:spacing w:line="480" w:lineRule="auto"/>
        <w:jc w:val="both"/>
        <w:rPr>
          <w:rFonts w:ascii="Garamond" w:hAnsi="Garamond" w:cs="Garamond"/>
          <w:sz w:val="22"/>
          <w:szCs w:val="22"/>
          <w:lang w:val="en-US" w:eastAsia="en-US"/>
        </w:rPr>
      </w:pPr>
    </w:p>
    <w:p w14:paraId="0160D280" w14:textId="77777777" w:rsidR="00D31FE7" w:rsidRPr="000E4910" w:rsidRDefault="00D31FE7" w:rsidP="009B659C">
      <w:pPr>
        <w:spacing w:line="480" w:lineRule="auto"/>
        <w:jc w:val="both"/>
        <w:rPr>
          <w:rFonts w:ascii="Garamond" w:hAnsi="Garamond" w:cs="Garamond"/>
          <w:b/>
          <w:bCs/>
          <w:sz w:val="22"/>
          <w:szCs w:val="22"/>
          <w:lang w:val="en-US" w:eastAsia="en-US"/>
        </w:rPr>
      </w:pPr>
      <w:r w:rsidRPr="000E4910">
        <w:rPr>
          <w:rFonts w:ascii="Garamond" w:hAnsi="Garamond" w:cs="Garamond"/>
          <w:b/>
          <w:bCs/>
          <w:sz w:val="22"/>
          <w:szCs w:val="22"/>
          <w:lang w:val="en-US" w:eastAsia="en-US"/>
        </w:rPr>
        <w:t>Sensitivity and subgroup analyses, and assessment for publication bias</w:t>
      </w:r>
    </w:p>
    <w:p w14:paraId="7A783BB5" w14:textId="77777777" w:rsidR="00D31FE7" w:rsidRPr="000E4910" w:rsidRDefault="00D31FE7" w:rsidP="007C28DE">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t>We planned to undertake sensitivity analyses by comparing the summary estimates obtained by excluding studies judged to be at high risk of bias</w:t>
      </w:r>
      <w:r>
        <w:rPr>
          <w:rFonts w:ascii="Garamond" w:hAnsi="Garamond" w:cs="Garamond"/>
          <w:sz w:val="22"/>
          <w:szCs w:val="22"/>
          <w:lang w:val="en-US" w:eastAsia="en-US"/>
        </w:rPr>
        <w:t>, but were unable to do this because of insufficient data</w:t>
      </w:r>
      <w:r w:rsidRPr="000E4910">
        <w:rPr>
          <w:rFonts w:ascii="Garamond" w:hAnsi="Garamond" w:cs="Garamond"/>
          <w:sz w:val="22"/>
          <w:szCs w:val="22"/>
          <w:lang w:val="en-US" w:eastAsia="en-US"/>
        </w:rPr>
        <w:t xml:space="preserve">.  </w:t>
      </w:r>
    </w:p>
    <w:p w14:paraId="71978C55" w14:textId="77777777" w:rsidR="00D31FE7" w:rsidRPr="000E4910" w:rsidRDefault="00D31FE7" w:rsidP="009B659C">
      <w:pPr>
        <w:spacing w:line="480" w:lineRule="auto"/>
        <w:jc w:val="both"/>
        <w:rPr>
          <w:rFonts w:ascii="Garamond" w:hAnsi="Garamond" w:cs="Garamond"/>
          <w:sz w:val="22"/>
          <w:szCs w:val="22"/>
          <w:lang w:val="en-US" w:eastAsia="en-US"/>
        </w:rPr>
      </w:pPr>
    </w:p>
    <w:p w14:paraId="5DEF8EBD" w14:textId="5288A2C9" w:rsidR="00D31FE7" w:rsidRPr="000E4910" w:rsidRDefault="00D31FE7" w:rsidP="008130B6">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lastRenderedPageBreak/>
        <w:t>W</w:t>
      </w:r>
      <w:r>
        <w:rPr>
          <w:rFonts w:ascii="Garamond" w:hAnsi="Garamond" w:cs="Garamond"/>
          <w:sz w:val="22"/>
          <w:szCs w:val="22"/>
          <w:lang w:val="en-US" w:eastAsia="en-US"/>
        </w:rPr>
        <w:t>e planned to perform the following</w:t>
      </w:r>
      <w:r w:rsidRPr="000E4910">
        <w:rPr>
          <w:rFonts w:ascii="Garamond" w:hAnsi="Garamond" w:cs="Garamond"/>
          <w:sz w:val="22"/>
          <w:szCs w:val="22"/>
          <w:lang w:val="en-US" w:eastAsia="en-US"/>
        </w:rPr>
        <w:t xml:space="preserve"> subgroup analyses</w:t>
      </w:r>
      <w:r w:rsidR="000F6791">
        <w:rPr>
          <w:rFonts w:ascii="Garamond" w:hAnsi="Garamond" w:cs="Garamond"/>
          <w:sz w:val="22"/>
          <w:szCs w:val="22"/>
          <w:lang w:val="en-US" w:eastAsia="en-US"/>
        </w:rPr>
        <w:t>,</w:t>
      </w:r>
      <w:r w:rsidRPr="000E4910">
        <w:rPr>
          <w:rFonts w:ascii="Garamond" w:hAnsi="Garamond" w:cs="Garamond"/>
          <w:sz w:val="22"/>
          <w:szCs w:val="22"/>
          <w:lang w:val="en-US" w:eastAsia="en-US"/>
        </w:rPr>
        <w:t xml:space="preserve"> </w:t>
      </w:r>
      <w:r>
        <w:rPr>
          <w:rFonts w:ascii="Garamond" w:hAnsi="Garamond" w:cs="Garamond"/>
          <w:sz w:val="22"/>
          <w:szCs w:val="22"/>
          <w:lang w:val="en-US" w:eastAsia="en-US"/>
        </w:rPr>
        <w:t xml:space="preserve">but </w:t>
      </w:r>
      <w:r w:rsidRPr="000E4910">
        <w:rPr>
          <w:rFonts w:ascii="Garamond" w:hAnsi="Garamond" w:cs="Garamond"/>
          <w:sz w:val="22"/>
          <w:szCs w:val="22"/>
          <w:lang w:val="en-US" w:eastAsia="en-US"/>
        </w:rPr>
        <w:t xml:space="preserve">were </w:t>
      </w:r>
      <w:r>
        <w:rPr>
          <w:rFonts w:ascii="Garamond" w:hAnsi="Garamond" w:cs="Garamond"/>
          <w:sz w:val="22"/>
          <w:szCs w:val="22"/>
          <w:lang w:val="en-US" w:eastAsia="en-US"/>
        </w:rPr>
        <w:t>unable to</w:t>
      </w:r>
      <w:r w:rsidRPr="000E4910">
        <w:rPr>
          <w:rFonts w:ascii="Garamond" w:hAnsi="Garamond" w:cs="Garamond"/>
          <w:sz w:val="22"/>
          <w:szCs w:val="22"/>
          <w:lang w:val="en-US" w:eastAsia="en-US"/>
        </w:rPr>
        <w:t xml:space="preserve"> </w:t>
      </w:r>
      <w:r w:rsidRPr="00803340">
        <w:rPr>
          <w:rFonts w:ascii="Garamond" w:hAnsi="Garamond" w:cs="Garamond"/>
          <w:sz w:val="22"/>
          <w:szCs w:val="22"/>
          <w:lang w:val="en-US" w:eastAsia="en-US"/>
        </w:rPr>
        <w:t>undertake</w:t>
      </w:r>
      <w:r w:rsidRPr="000E4910">
        <w:rPr>
          <w:rFonts w:ascii="Garamond" w:hAnsi="Garamond" w:cs="Garamond"/>
          <w:sz w:val="22"/>
          <w:szCs w:val="22"/>
          <w:lang w:val="en-US" w:eastAsia="en-US"/>
        </w:rPr>
        <w:t xml:space="preserve"> </w:t>
      </w:r>
      <w:r>
        <w:rPr>
          <w:rFonts w:ascii="Garamond" w:hAnsi="Garamond" w:cs="Garamond"/>
          <w:sz w:val="22"/>
          <w:szCs w:val="22"/>
          <w:lang w:val="en-US" w:eastAsia="en-US"/>
        </w:rPr>
        <w:t>any of these due to insufficient data</w:t>
      </w:r>
      <w:r w:rsidRPr="000E4910">
        <w:rPr>
          <w:rFonts w:ascii="Garamond" w:hAnsi="Garamond" w:cs="Garamond"/>
          <w:sz w:val="22"/>
          <w:szCs w:val="22"/>
          <w:lang w:val="en-US" w:eastAsia="en-US"/>
        </w:rPr>
        <w:t>:</w:t>
      </w:r>
    </w:p>
    <w:p w14:paraId="4A43DE39" w14:textId="77777777" w:rsidR="00D31FE7" w:rsidRPr="000E4910" w:rsidRDefault="00D31FE7" w:rsidP="00BC1668">
      <w:pPr>
        <w:pStyle w:val="ListParagraph"/>
        <w:numPr>
          <w:ilvl w:val="0"/>
          <w:numId w:val="2"/>
        </w:numPr>
        <w:spacing w:line="480" w:lineRule="auto"/>
        <w:jc w:val="both"/>
        <w:rPr>
          <w:rFonts w:ascii="Garamond" w:hAnsi="Garamond" w:cs="Garamond"/>
        </w:rPr>
      </w:pPr>
      <w:r w:rsidRPr="000E4910">
        <w:rPr>
          <w:rFonts w:ascii="Garamond" w:hAnsi="Garamond" w:cs="Garamond"/>
        </w:rPr>
        <w:t>Children (5-11 years) versus adolescents (12-17 years) versus adults (≥18 years)</w:t>
      </w:r>
    </w:p>
    <w:p w14:paraId="28B10A53" w14:textId="77777777" w:rsidR="00D31FE7" w:rsidRPr="000E4910" w:rsidRDefault="00D31FE7" w:rsidP="00BC1668">
      <w:pPr>
        <w:pStyle w:val="ListParagraph"/>
        <w:numPr>
          <w:ilvl w:val="0"/>
          <w:numId w:val="2"/>
        </w:numPr>
        <w:spacing w:line="480" w:lineRule="auto"/>
        <w:jc w:val="both"/>
        <w:rPr>
          <w:rFonts w:ascii="Garamond" w:hAnsi="Garamond" w:cs="Garamond"/>
          <w:lang w:val="pt-PT"/>
        </w:rPr>
      </w:pPr>
      <w:r w:rsidRPr="000E4910">
        <w:rPr>
          <w:rFonts w:ascii="Garamond" w:hAnsi="Garamond" w:cs="Garamond"/>
          <w:lang w:val="pt-PT"/>
        </w:rPr>
        <w:t>Conventional versus cluster versus rush versus ultra-rush protocols in SCIT</w:t>
      </w:r>
    </w:p>
    <w:p w14:paraId="2AE5CEEC" w14:textId="77777777" w:rsidR="00D31FE7" w:rsidRPr="000E4910" w:rsidRDefault="00D31FE7" w:rsidP="00BC1668">
      <w:pPr>
        <w:pStyle w:val="ListParagraph"/>
        <w:numPr>
          <w:ilvl w:val="0"/>
          <w:numId w:val="2"/>
        </w:numPr>
        <w:spacing w:line="480" w:lineRule="auto"/>
        <w:jc w:val="both"/>
        <w:rPr>
          <w:rFonts w:ascii="Garamond" w:hAnsi="Garamond" w:cs="Garamond"/>
          <w:lang w:val="pt-PT"/>
        </w:rPr>
      </w:pPr>
      <w:r w:rsidRPr="000E4910">
        <w:rPr>
          <w:rFonts w:ascii="Garamond" w:hAnsi="Garamond" w:cs="Garamond"/>
          <w:lang w:val="pt-PT"/>
        </w:rPr>
        <w:t>Conventional in SLIT versus SCIT</w:t>
      </w:r>
    </w:p>
    <w:p w14:paraId="4D3FF320" w14:textId="77777777" w:rsidR="00D31FE7" w:rsidRPr="000E4910" w:rsidRDefault="00D31FE7" w:rsidP="00BC1668">
      <w:pPr>
        <w:pStyle w:val="ListParagraph"/>
        <w:numPr>
          <w:ilvl w:val="0"/>
          <w:numId w:val="2"/>
        </w:numPr>
        <w:spacing w:line="480" w:lineRule="auto"/>
        <w:jc w:val="both"/>
        <w:rPr>
          <w:rFonts w:ascii="Garamond" w:hAnsi="Garamond" w:cs="Garamond"/>
          <w:color w:val="000000"/>
        </w:rPr>
      </w:pPr>
      <w:r w:rsidRPr="000E4910">
        <w:rPr>
          <w:rFonts w:ascii="Garamond" w:hAnsi="Garamond" w:cs="Garamond"/>
          <w:color w:val="000000"/>
        </w:rPr>
        <w:t>Three versus five years of treatment</w:t>
      </w:r>
    </w:p>
    <w:p w14:paraId="295EDFBA" w14:textId="77777777" w:rsidR="00D31FE7" w:rsidRPr="000E4910" w:rsidRDefault="00D31FE7" w:rsidP="00BC1668">
      <w:pPr>
        <w:pStyle w:val="ListParagraph"/>
        <w:numPr>
          <w:ilvl w:val="0"/>
          <w:numId w:val="2"/>
        </w:numPr>
        <w:spacing w:line="480" w:lineRule="auto"/>
        <w:jc w:val="both"/>
        <w:rPr>
          <w:rFonts w:ascii="Garamond" w:hAnsi="Garamond" w:cs="Garamond"/>
          <w:color w:val="000000"/>
        </w:rPr>
      </w:pPr>
      <w:r w:rsidRPr="000E4910">
        <w:rPr>
          <w:rFonts w:ascii="Garamond" w:hAnsi="Garamond" w:cs="Garamond"/>
          <w:color w:val="000000"/>
        </w:rPr>
        <w:t>Different allergen doses (50µg versus 100µg versus 200µg of maintenance VIT)</w:t>
      </w:r>
    </w:p>
    <w:p w14:paraId="37B9B8E3" w14:textId="77777777" w:rsidR="00D31FE7" w:rsidRPr="000E4910" w:rsidRDefault="00D31FE7" w:rsidP="00BC1668">
      <w:pPr>
        <w:pStyle w:val="ListParagraph"/>
        <w:numPr>
          <w:ilvl w:val="0"/>
          <w:numId w:val="2"/>
        </w:numPr>
        <w:shd w:val="clear" w:color="auto" w:fill="FFFFFF"/>
        <w:spacing w:after="324" w:line="480" w:lineRule="auto"/>
        <w:jc w:val="both"/>
        <w:rPr>
          <w:rFonts w:ascii="Garamond" w:hAnsi="Garamond" w:cs="Garamond"/>
          <w:color w:val="000000"/>
          <w:lang w:val="de-DE"/>
        </w:rPr>
      </w:pPr>
      <w:r w:rsidRPr="000E4910">
        <w:rPr>
          <w:rFonts w:ascii="Garamond" w:hAnsi="Garamond" w:cs="Garamond"/>
          <w:color w:val="000000"/>
          <w:lang w:val="de-DE"/>
        </w:rPr>
        <w:t>Bee versus wasp versus fire ant venom</w:t>
      </w:r>
    </w:p>
    <w:p w14:paraId="6AF6BFE4" w14:textId="77777777" w:rsidR="00D31FE7" w:rsidRPr="000E4910" w:rsidRDefault="00D31FE7" w:rsidP="00BC1668">
      <w:pPr>
        <w:pStyle w:val="ListParagraph"/>
        <w:numPr>
          <w:ilvl w:val="0"/>
          <w:numId w:val="2"/>
        </w:numPr>
        <w:rPr>
          <w:rFonts w:ascii="Garamond" w:hAnsi="Garamond" w:cs="Garamond"/>
          <w:color w:val="444444"/>
          <w:lang w:eastAsia="en-GB"/>
        </w:rPr>
      </w:pPr>
      <w:r>
        <w:rPr>
          <w:rFonts w:ascii="Garamond" w:hAnsi="Garamond" w:cs="Garamond"/>
          <w:color w:val="444444"/>
          <w:lang w:eastAsia="en-GB"/>
        </w:rPr>
        <w:t>Patients</w:t>
      </w:r>
      <w:r w:rsidRPr="000E4910">
        <w:rPr>
          <w:rFonts w:ascii="Garamond" w:hAnsi="Garamond" w:cs="Garamond"/>
          <w:color w:val="444444"/>
          <w:lang w:eastAsia="en-GB"/>
        </w:rPr>
        <w:t xml:space="preserve"> with and without co-existent mast cell dis</w:t>
      </w:r>
      <w:r>
        <w:rPr>
          <w:rFonts w:ascii="Garamond" w:hAnsi="Garamond" w:cs="Garamond"/>
          <w:color w:val="444444"/>
          <w:lang w:eastAsia="en-GB"/>
        </w:rPr>
        <w:t>orders</w:t>
      </w:r>
      <w:r w:rsidRPr="000E4910">
        <w:rPr>
          <w:rFonts w:ascii="Garamond" w:hAnsi="Garamond" w:cs="Garamond"/>
          <w:color w:val="444444"/>
          <w:lang w:eastAsia="en-GB"/>
        </w:rPr>
        <w:t>.</w:t>
      </w:r>
      <w:r w:rsidRPr="000E4910">
        <w:rPr>
          <w:rStyle w:val="EndnoteReference"/>
          <w:rFonts w:ascii="Garamond" w:hAnsi="Garamond" w:cs="Garamond"/>
          <w:color w:val="444444"/>
          <w:lang w:eastAsia="en-GB"/>
        </w:rPr>
        <w:endnoteReference w:id="29"/>
      </w:r>
      <w:r w:rsidRPr="000E4910">
        <w:rPr>
          <w:rFonts w:ascii="Garamond" w:hAnsi="Garamond" w:cs="Garamond"/>
          <w:color w:val="444444"/>
          <w:lang w:eastAsia="en-GB"/>
        </w:rPr>
        <w:t xml:space="preserve"> </w:t>
      </w:r>
    </w:p>
    <w:p w14:paraId="172C8F75" w14:textId="77777777" w:rsidR="00D31FE7" w:rsidRPr="007E69A4" w:rsidRDefault="00D31FE7" w:rsidP="00C66C63">
      <w:pPr>
        <w:pStyle w:val="ListParagraph"/>
        <w:shd w:val="clear" w:color="auto" w:fill="FFFFFF"/>
        <w:spacing w:after="324" w:line="480" w:lineRule="auto"/>
        <w:ind w:left="777"/>
        <w:jc w:val="both"/>
        <w:rPr>
          <w:rFonts w:ascii="Garamond" w:hAnsi="Garamond" w:cs="Garamond"/>
          <w:color w:val="000000"/>
        </w:rPr>
      </w:pPr>
    </w:p>
    <w:p w14:paraId="23883846" w14:textId="77777777" w:rsidR="00D31FE7" w:rsidRPr="000E4910" w:rsidRDefault="00D31FE7" w:rsidP="00091155">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t>We were unable to assess publication bias through the creation of funnel plots due to the small number of studies but were able to use Begg's rank correlation test.</w:t>
      </w:r>
      <w:r w:rsidRPr="000E4910">
        <w:rPr>
          <w:rStyle w:val="EndnoteReference"/>
          <w:rFonts w:ascii="Garamond" w:hAnsi="Garamond" w:cs="Garamond"/>
          <w:sz w:val="22"/>
          <w:szCs w:val="22"/>
          <w:lang w:val="en-US" w:eastAsia="en-US"/>
        </w:rPr>
        <w:endnoteReference w:id="30"/>
      </w:r>
    </w:p>
    <w:p w14:paraId="3BE394D2" w14:textId="77777777" w:rsidR="00D31FE7" w:rsidRPr="000E4910" w:rsidRDefault="00D31FE7" w:rsidP="009B659C">
      <w:pPr>
        <w:spacing w:line="480" w:lineRule="auto"/>
        <w:jc w:val="both"/>
        <w:rPr>
          <w:rFonts w:ascii="Garamond" w:hAnsi="Garamond" w:cs="Garamond"/>
          <w:b/>
          <w:bCs/>
          <w:sz w:val="22"/>
          <w:szCs w:val="22"/>
          <w:lang w:val="en-US" w:eastAsia="en-US"/>
        </w:rPr>
      </w:pPr>
    </w:p>
    <w:p w14:paraId="24D10964" w14:textId="77777777" w:rsidR="00D31FE7" w:rsidRPr="000E4910" w:rsidRDefault="00D31FE7" w:rsidP="009B659C">
      <w:pPr>
        <w:spacing w:line="480" w:lineRule="auto"/>
        <w:jc w:val="both"/>
        <w:rPr>
          <w:rFonts w:ascii="Garamond" w:hAnsi="Garamond" w:cs="Garamond"/>
          <w:b/>
          <w:bCs/>
          <w:sz w:val="22"/>
          <w:szCs w:val="22"/>
          <w:lang w:val="en-US" w:eastAsia="en-US"/>
        </w:rPr>
      </w:pPr>
      <w:r w:rsidRPr="000E4910">
        <w:rPr>
          <w:rFonts w:ascii="Garamond" w:hAnsi="Garamond" w:cs="Garamond"/>
          <w:b/>
          <w:bCs/>
          <w:sz w:val="22"/>
          <w:szCs w:val="22"/>
          <w:lang w:val="en-US" w:eastAsia="en-US"/>
        </w:rPr>
        <w:t>Registration and reporting</w:t>
      </w:r>
    </w:p>
    <w:p w14:paraId="026217A6" w14:textId="5EC34178" w:rsidR="00D31FE7" w:rsidRPr="000E4910" w:rsidRDefault="00D31FE7" w:rsidP="007C28DE">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t xml:space="preserve">This review has been registered with the International Prospective Register of Systematic Reviews (PROSPERO): </w:t>
      </w:r>
      <w:hyperlink r:id="rId17" w:history="1">
        <w:r w:rsidRPr="000E4910">
          <w:rPr>
            <w:rStyle w:val="Hyperlink"/>
            <w:rFonts w:ascii="Garamond" w:hAnsi="Garamond" w:cs="Garamond"/>
            <w:sz w:val="22"/>
            <w:szCs w:val="22"/>
            <w:lang w:val="en-US" w:eastAsia="en-US"/>
          </w:rPr>
          <w:t>http://www.crd.york.ac.uk/prospero/</w:t>
        </w:r>
      </w:hyperlink>
      <w:r w:rsidRPr="000E4910">
        <w:rPr>
          <w:rFonts w:ascii="Garamond" w:hAnsi="Garamond" w:cs="Garamond"/>
          <w:sz w:val="22"/>
          <w:szCs w:val="22"/>
          <w:lang w:val="en-US" w:eastAsia="en-US"/>
        </w:rPr>
        <w:t>.</w:t>
      </w:r>
      <w:hyperlink r:id="rId18" w:history="1">
        <w:r w:rsidRPr="000E4910">
          <w:rPr>
            <w:rStyle w:val="Hyperlink"/>
            <w:rFonts w:ascii="Garamond" w:hAnsi="Garamond" w:cs="Garamond"/>
            <w:sz w:val="22"/>
            <w:szCs w:val="22"/>
            <w:lang w:val="en-US" w:eastAsia="en-US"/>
          </w:rPr>
          <w:t>http://www.crd.york.ac.uk/prospero/</w:t>
        </w:r>
      </w:hyperlink>
      <w:r w:rsidRPr="000E4910">
        <w:rPr>
          <w:rFonts w:ascii="Garamond" w:hAnsi="Garamond" w:cs="Garamond"/>
          <w:sz w:val="22"/>
          <w:szCs w:val="22"/>
          <w:lang w:val="en-US" w:eastAsia="en-US"/>
        </w:rPr>
        <w:t xml:space="preserve">.  The registration number is </w:t>
      </w:r>
      <w:r w:rsidRPr="000E4910">
        <w:rPr>
          <w:rFonts w:ascii="Garamond" w:hAnsi="Garamond" w:cs="Garamond"/>
          <w:sz w:val="22"/>
          <w:szCs w:val="22"/>
          <w:lang w:eastAsia="en-US"/>
        </w:rPr>
        <w:t xml:space="preserve">CRD42016035374. </w:t>
      </w:r>
      <w:r w:rsidRPr="000E4910">
        <w:rPr>
          <w:rFonts w:ascii="Garamond" w:hAnsi="Garamond" w:cs="Garamond"/>
          <w:sz w:val="22"/>
          <w:szCs w:val="22"/>
          <w:lang w:val="en-US" w:eastAsia="en-US"/>
        </w:rPr>
        <w:t xml:space="preserve">The Preferred Reporting Items for Systematic Reviews and Meta-Analyses (PRISMA) checklist was used to guide the reporting of the systematic review: </w:t>
      </w:r>
      <w:hyperlink r:id="rId19" w:history="1">
        <w:r w:rsidRPr="000E4910">
          <w:rPr>
            <w:rStyle w:val="Hyperlink"/>
            <w:rFonts w:ascii="Garamond" w:hAnsi="Garamond" w:cs="Garamond"/>
            <w:sz w:val="22"/>
            <w:szCs w:val="22"/>
            <w:lang w:val="en-US" w:eastAsia="en-US"/>
          </w:rPr>
          <w:t>http://www.prisma-statement.org/</w:t>
        </w:r>
      </w:hyperlink>
      <w:r w:rsidRPr="000E4910">
        <w:rPr>
          <w:rFonts w:ascii="Garamond" w:hAnsi="Garamond" w:cs="Garamond"/>
          <w:sz w:val="22"/>
          <w:szCs w:val="22"/>
          <w:lang w:val="en-US" w:eastAsia="en-US"/>
        </w:rPr>
        <w:t xml:space="preserve"> (Appendix 3</w:t>
      </w:r>
      <w:r w:rsidR="000F6791">
        <w:rPr>
          <w:rFonts w:ascii="Garamond" w:hAnsi="Garamond" w:cs="Garamond"/>
          <w:sz w:val="22"/>
          <w:szCs w:val="22"/>
          <w:lang w:val="en-US" w:eastAsia="en-US"/>
        </w:rPr>
        <w:t xml:space="preserve">; </w:t>
      </w:r>
      <w:r>
        <w:rPr>
          <w:rFonts w:ascii="Garamond" w:hAnsi="Garamond" w:cs="Garamond"/>
          <w:sz w:val="22"/>
          <w:szCs w:val="22"/>
          <w:lang w:val="en-US" w:eastAsia="en-US"/>
        </w:rPr>
        <w:t>see online supplement</w:t>
      </w:r>
      <w:r w:rsidRPr="000E4910">
        <w:rPr>
          <w:rFonts w:ascii="Garamond" w:hAnsi="Garamond" w:cs="Garamond"/>
          <w:sz w:val="22"/>
          <w:szCs w:val="22"/>
          <w:lang w:val="en-US" w:eastAsia="en-US"/>
        </w:rPr>
        <w:t xml:space="preserve">)     </w:t>
      </w:r>
    </w:p>
    <w:p w14:paraId="0831F860" w14:textId="77777777" w:rsidR="00D31FE7" w:rsidRPr="000E4910" w:rsidRDefault="00D31FE7" w:rsidP="003077A7">
      <w:pPr>
        <w:spacing w:line="480" w:lineRule="auto"/>
        <w:jc w:val="both"/>
        <w:rPr>
          <w:rFonts w:ascii="Garamond" w:hAnsi="Garamond" w:cs="Garamond"/>
          <w:b/>
          <w:bCs/>
          <w:sz w:val="22"/>
          <w:szCs w:val="22"/>
          <w:lang w:val="en-US" w:eastAsia="en-US"/>
        </w:rPr>
      </w:pPr>
      <w:r w:rsidRPr="000E4910">
        <w:rPr>
          <w:rFonts w:ascii="Garamond" w:hAnsi="Garamond" w:cs="Garamond"/>
          <w:sz w:val="22"/>
          <w:szCs w:val="22"/>
          <w:lang w:val="en-US" w:eastAsia="en-US"/>
        </w:rPr>
        <w:t xml:space="preserve">  </w:t>
      </w:r>
    </w:p>
    <w:p w14:paraId="00122FC8" w14:textId="77777777" w:rsidR="00D31FE7" w:rsidRPr="000E4910" w:rsidRDefault="00D31FE7" w:rsidP="009B659C">
      <w:pPr>
        <w:spacing w:line="480" w:lineRule="auto"/>
        <w:jc w:val="both"/>
        <w:rPr>
          <w:rFonts w:ascii="Garamond" w:hAnsi="Garamond" w:cs="Garamond"/>
          <w:b/>
          <w:bCs/>
          <w:sz w:val="22"/>
          <w:szCs w:val="22"/>
          <w:lang w:val="en-US" w:eastAsia="en-US"/>
        </w:rPr>
      </w:pPr>
      <w:r w:rsidRPr="000E4910">
        <w:rPr>
          <w:rFonts w:ascii="Garamond" w:hAnsi="Garamond" w:cs="Garamond"/>
          <w:b/>
          <w:bCs/>
          <w:sz w:val="22"/>
          <w:szCs w:val="22"/>
          <w:lang w:val="en-US" w:eastAsia="en-US"/>
        </w:rPr>
        <w:t>RESULTS</w:t>
      </w:r>
    </w:p>
    <w:p w14:paraId="54BFB8E7" w14:textId="77777777" w:rsidR="00D31FE7" w:rsidRPr="000E4910" w:rsidRDefault="00D31FE7" w:rsidP="007C28DE">
      <w:pPr>
        <w:spacing w:line="480" w:lineRule="auto"/>
        <w:rPr>
          <w:rFonts w:ascii="Garamond" w:hAnsi="Garamond" w:cs="Garamond"/>
          <w:b/>
          <w:bCs/>
          <w:sz w:val="22"/>
          <w:szCs w:val="22"/>
          <w:lang w:val="en-US" w:eastAsia="en-US"/>
        </w:rPr>
      </w:pPr>
      <w:r w:rsidRPr="000E4910">
        <w:rPr>
          <w:rFonts w:ascii="Garamond" w:hAnsi="Garamond" w:cs="Garamond"/>
          <w:b/>
          <w:bCs/>
          <w:sz w:val="22"/>
          <w:szCs w:val="22"/>
          <w:lang w:val="en-US" w:eastAsia="en-US"/>
        </w:rPr>
        <w:t>Overview of results</w:t>
      </w:r>
    </w:p>
    <w:p w14:paraId="5A255BC6" w14:textId="77777777" w:rsidR="00D31FE7" w:rsidRPr="000E4910" w:rsidRDefault="00D31FE7" w:rsidP="00BC7FDA">
      <w:pPr>
        <w:spacing w:line="480" w:lineRule="auto"/>
        <w:jc w:val="both"/>
        <w:rPr>
          <w:rFonts w:ascii="Garamond" w:hAnsi="Garamond" w:cs="Garamond"/>
          <w:sz w:val="22"/>
          <w:szCs w:val="22"/>
          <w:lang w:val="en-US" w:eastAsia="en-US"/>
        </w:rPr>
      </w:pPr>
      <w:r>
        <w:rPr>
          <w:rFonts w:ascii="Garamond" w:hAnsi="Garamond" w:cs="Garamond"/>
          <w:sz w:val="22"/>
          <w:szCs w:val="22"/>
          <w:lang w:val="en-US" w:eastAsia="en-US"/>
        </w:rPr>
        <w:t>Our</w:t>
      </w:r>
      <w:r w:rsidRPr="000E4910">
        <w:rPr>
          <w:rFonts w:ascii="Garamond" w:hAnsi="Garamond" w:cs="Garamond"/>
          <w:sz w:val="22"/>
          <w:szCs w:val="22"/>
          <w:lang w:val="en-US" w:eastAsia="en-US"/>
        </w:rPr>
        <w:t xml:space="preserve"> searches identified a total of 16,9</w:t>
      </w:r>
      <w:r>
        <w:rPr>
          <w:rFonts w:ascii="Garamond" w:hAnsi="Garamond" w:cs="Garamond"/>
          <w:sz w:val="22"/>
          <w:szCs w:val="22"/>
          <w:lang w:val="en-US" w:eastAsia="en-US"/>
        </w:rPr>
        <w:t>50</w:t>
      </w:r>
      <w:r w:rsidRPr="000E4910">
        <w:rPr>
          <w:rFonts w:ascii="Garamond" w:hAnsi="Garamond" w:cs="Garamond"/>
          <w:sz w:val="22"/>
          <w:szCs w:val="22"/>
          <w:lang w:val="en-US" w:eastAsia="en-US"/>
        </w:rPr>
        <w:t xml:space="preserve"> potentially eligible studies of which 1</w:t>
      </w:r>
      <w:r>
        <w:rPr>
          <w:rFonts w:ascii="Garamond" w:hAnsi="Garamond" w:cs="Garamond"/>
          <w:sz w:val="22"/>
          <w:szCs w:val="22"/>
          <w:lang w:val="en-US" w:eastAsia="en-US"/>
        </w:rPr>
        <w:t>7</w:t>
      </w:r>
      <w:r w:rsidRPr="000E4910">
        <w:rPr>
          <w:rFonts w:ascii="Garamond" w:hAnsi="Garamond" w:cs="Garamond"/>
          <w:sz w:val="22"/>
          <w:szCs w:val="22"/>
          <w:lang w:val="en-US" w:eastAsia="en-US"/>
        </w:rPr>
        <w:t xml:space="preserve"> satisfied our eligibility criteria and were therefore included in this review (see Figure 2). The key characteristics and main findings of all included studies are detailed in Table 1 and the quality assessment of these studies is summarized in Table</w:t>
      </w:r>
      <w:r>
        <w:rPr>
          <w:rFonts w:ascii="Garamond" w:hAnsi="Garamond" w:cs="Garamond"/>
          <w:sz w:val="22"/>
          <w:szCs w:val="22"/>
          <w:lang w:val="en-US" w:eastAsia="en-US"/>
        </w:rPr>
        <w:t>s</w:t>
      </w:r>
      <w:r w:rsidRPr="000E4910">
        <w:rPr>
          <w:rFonts w:ascii="Garamond" w:hAnsi="Garamond" w:cs="Garamond"/>
          <w:sz w:val="22"/>
          <w:szCs w:val="22"/>
          <w:lang w:val="en-US" w:eastAsia="en-US"/>
        </w:rPr>
        <w:t xml:space="preserve"> 2</w:t>
      </w:r>
      <w:r>
        <w:rPr>
          <w:rFonts w:ascii="Garamond" w:hAnsi="Garamond" w:cs="Garamond"/>
          <w:sz w:val="22"/>
          <w:szCs w:val="22"/>
          <w:lang w:val="en-US" w:eastAsia="en-US"/>
        </w:rPr>
        <w:t>-4</w:t>
      </w:r>
      <w:r w:rsidRPr="000E4910">
        <w:rPr>
          <w:rFonts w:ascii="Garamond" w:hAnsi="Garamond" w:cs="Garamond"/>
          <w:sz w:val="22"/>
          <w:szCs w:val="22"/>
          <w:lang w:val="en-US" w:eastAsia="en-US"/>
        </w:rPr>
        <w:t>.  The main findings are discussed in more detail below.</w:t>
      </w:r>
    </w:p>
    <w:p w14:paraId="663EA40D" w14:textId="77777777" w:rsidR="00D31FE7" w:rsidRPr="000E4910" w:rsidRDefault="00D31FE7" w:rsidP="00773A4E">
      <w:pPr>
        <w:spacing w:line="480" w:lineRule="auto"/>
        <w:jc w:val="both"/>
        <w:rPr>
          <w:rFonts w:ascii="Garamond" w:hAnsi="Garamond" w:cs="Garamond"/>
          <w:sz w:val="22"/>
          <w:szCs w:val="22"/>
          <w:lang w:eastAsia="en-US"/>
        </w:rPr>
      </w:pPr>
    </w:p>
    <w:p w14:paraId="0C2880DC" w14:textId="77777777" w:rsidR="00D31FE7" w:rsidRPr="000E4910" w:rsidRDefault="00D31FE7" w:rsidP="00BC7FDA">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lastRenderedPageBreak/>
        <w:t>Of the 1</w:t>
      </w:r>
      <w:r>
        <w:rPr>
          <w:rFonts w:ascii="Garamond" w:hAnsi="Garamond" w:cs="Garamond"/>
          <w:sz w:val="22"/>
          <w:szCs w:val="22"/>
          <w:lang w:eastAsia="en-US"/>
        </w:rPr>
        <w:t>7</w:t>
      </w:r>
      <w:r w:rsidRPr="000E4910">
        <w:rPr>
          <w:rFonts w:ascii="Garamond" w:hAnsi="Garamond" w:cs="Garamond"/>
          <w:sz w:val="22"/>
          <w:szCs w:val="22"/>
          <w:lang w:eastAsia="en-US"/>
        </w:rPr>
        <w:t xml:space="preserve"> included articles, five were systematic reviews;</w:t>
      </w:r>
      <w:r w:rsidRPr="000E4910">
        <w:rPr>
          <w:rStyle w:val="EndnoteReference"/>
          <w:rFonts w:ascii="Garamond" w:hAnsi="Garamond" w:cs="Garamond"/>
          <w:sz w:val="22"/>
          <w:szCs w:val="22"/>
          <w:lang w:eastAsia="en-US"/>
        </w:rPr>
        <w:endnoteReference w:id="31"/>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32"/>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33"/>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34"/>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35"/>
      </w:r>
      <w:r w:rsidRPr="000E4910">
        <w:rPr>
          <w:rFonts w:ascii="Garamond" w:hAnsi="Garamond" w:cs="Garamond"/>
          <w:sz w:val="22"/>
          <w:szCs w:val="22"/>
          <w:lang w:eastAsia="en-US"/>
        </w:rPr>
        <w:t xml:space="preserve"> two of these systematic reviews undertook meta-analyses.</w:t>
      </w:r>
      <w:r w:rsidRPr="000E4910">
        <w:rPr>
          <w:rFonts w:ascii="Garamond" w:hAnsi="Garamond" w:cs="Garamond"/>
          <w:sz w:val="22"/>
          <w:szCs w:val="22"/>
          <w:vertAlign w:val="superscript"/>
          <w:lang w:eastAsia="en-US"/>
        </w:rPr>
        <w:t>29 33</w:t>
      </w:r>
      <w:r w:rsidRPr="000E4910">
        <w:rPr>
          <w:rFonts w:ascii="Garamond" w:hAnsi="Garamond" w:cs="Garamond"/>
          <w:sz w:val="22"/>
          <w:szCs w:val="22"/>
          <w:lang w:eastAsia="en-US"/>
        </w:rPr>
        <w:t xml:space="preserve"> The remaining 1</w:t>
      </w:r>
      <w:r>
        <w:rPr>
          <w:rFonts w:ascii="Garamond" w:hAnsi="Garamond" w:cs="Garamond"/>
          <w:sz w:val="22"/>
          <w:szCs w:val="22"/>
          <w:lang w:eastAsia="en-US"/>
        </w:rPr>
        <w:t>2</w:t>
      </w:r>
      <w:r w:rsidRPr="000E4910">
        <w:rPr>
          <w:rFonts w:ascii="Garamond" w:hAnsi="Garamond" w:cs="Garamond"/>
          <w:sz w:val="22"/>
          <w:szCs w:val="22"/>
          <w:lang w:eastAsia="en-US"/>
        </w:rPr>
        <w:t xml:space="preserve"> studies comprised of </w:t>
      </w:r>
      <w:r>
        <w:rPr>
          <w:rFonts w:ascii="Garamond" w:hAnsi="Garamond" w:cs="Garamond"/>
          <w:sz w:val="22"/>
          <w:szCs w:val="22"/>
          <w:lang w:eastAsia="en-US"/>
        </w:rPr>
        <w:t>five</w:t>
      </w:r>
      <w:r w:rsidRPr="000E4910">
        <w:rPr>
          <w:rFonts w:ascii="Garamond" w:hAnsi="Garamond" w:cs="Garamond"/>
          <w:sz w:val="22"/>
          <w:szCs w:val="22"/>
          <w:lang w:eastAsia="en-US"/>
        </w:rPr>
        <w:t xml:space="preserve"> RCTs,</w:t>
      </w:r>
      <w:r w:rsidRPr="000E4910">
        <w:rPr>
          <w:rStyle w:val="EndnoteReference"/>
          <w:rFonts w:ascii="Garamond" w:hAnsi="Garamond" w:cs="Garamond"/>
          <w:sz w:val="22"/>
          <w:szCs w:val="22"/>
          <w:lang w:eastAsia="en-US"/>
        </w:rPr>
        <w:endnoteReference w:id="36"/>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37"/>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38"/>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39"/>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40"/>
      </w:r>
      <w:r w:rsidRPr="000E4910">
        <w:rPr>
          <w:rFonts w:ascii="Garamond" w:hAnsi="Garamond" w:cs="Garamond"/>
          <w:sz w:val="22"/>
          <w:szCs w:val="22"/>
          <w:lang w:eastAsia="en-US"/>
        </w:rPr>
        <w:t xml:space="preserve"> three CBAs </w:t>
      </w:r>
      <w:r w:rsidRPr="000E4910">
        <w:rPr>
          <w:rStyle w:val="EndnoteReference"/>
          <w:rFonts w:ascii="Garamond" w:hAnsi="Garamond" w:cs="Garamond"/>
          <w:sz w:val="22"/>
          <w:szCs w:val="22"/>
          <w:lang w:eastAsia="en-US"/>
        </w:rPr>
        <w:endnoteReference w:id="41"/>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42"/>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43"/>
      </w:r>
      <w:r>
        <w:rPr>
          <w:rFonts w:ascii="Garamond" w:hAnsi="Garamond" w:cs="Garamond"/>
          <w:sz w:val="22"/>
          <w:szCs w:val="22"/>
          <w:lang w:eastAsia="en-US"/>
        </w:rPr>
        <w:t xml:space="preserve"> </w:t>
      </w:r>
      <w:r w:rsidRPr="000E4910">
        <w:rPr>
          <w:rFonts w:ascii="Garamond" w:hAnsi="Garamond" w:cs="Garamond"/>
          <w:sz w:val="22"/>
          <w:szCs w:val="22"/>
          <w:lang w:eastAsia="en-US"/>
        </w:rPr>
        <w:t xml:space="preserve">and </w:t>
      </w:r>
      <w:r>
        <w:rPr>
          <w:rFonts w:ascii="Garamond" w:hAnsi="Garamond" w:cs="Garamond"/>
          <w:sz w:val="22"/>
          <w:szCs w:val="22"/>
          <w:lang w:eastAsia="en-US"/>
        </w:rPr>
        <w:t>four</w:t>
      </w:r>
      <w:r w:rsidRPr="000E4910">
        <w:rPr>
          <w:rFonts w:ascii="Garamond" w:hAnsi="Garamond" w:cs="Garamond"/>
          <w:sz w:val="22"/>
          <w:szCs w:val="22"/>
          <w:lang w:eastAsia="en-US"/>
        </w:rPr>
        <w:t xml:space="preserve"> case series.</w:t>
      </w:r>
      <w:r w:rsidRPr="000E4910">
        <w:rPr>
          <w:rStyle w:val="EndnoteReference"/>
          <w:rFonts w:ascii="Garamond" w:hAnsi="Garamond" w:cs="Garamond"/>
          <w:sz w:val="22"/>
          <w:szCs w:val="22"/>
          <w:lang w:eastAsia="en-US"/>
        </w:rPr>
        <w:endnoteReference w:id="44"/>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45"/>
      </w:r>
      <w:r w:rsidRPr="000E4910">
        <w:rPr>
          <w:rFonts w:ascii="Garamond" w:hAnsi="Garamond" w:cs="Garamond"/>
          <w:sz w:val="22"/>
          <w:szCs w:val="22"/>
          <w:lang w:eastAsia="en-US"/>
        </w:rPr>
        <w:t xml:space="preserve"> </w:t>
      </w:r>
      <w:r w:rsidRPr="000E4910">
        <w:rPr>
          <w:rStyle w:val="EndnoteReference"/>
          <w:rFonts w:ascii="Garamond" w:hAnsi="Garamond" w:cs="Garamond"/>
          <w:sz w:val="22"/>
          <w:szCs w:val="22"/>
          <w:lang w:eastAsia="en-US"/>
        </w:rPr>
        <w:endnoteReference w:id="46"/>
      </w:r>
      <w:r w:rsidRPr="000E4910">
        <w:rPr>
          <w:rFonts w:ascii="Garamond" w:hAnsi="Garamond" w:cs="Garamond"/>
          <w:sz w:val="22"/>
          <w:szCs w:val="22"/>
          <w:lang w:eastAsia="en-US"/>
        </w:rPr>
        <w:t xml:space="preserve"> </w:t>
      </w:r>
      <w:r>
        <w:rPr>
          <w:rStyle w:val="EndnoteReference"/>
          <w:rFonts w:ascii="Garamond" w:hAnsi="Garamond" w:cs="Garamond"/>
          <w:sz w:val="22"/>
          <w:szCs w:val="22"/>
          <w:lang w:eastAsia="en-US"/>
        </w:rPr>
        <w:endnoteReference w:id="47"/>
      </w:r>
    </w:p>
    <w:p w14:paraId="08E42E40" w14:textId="77777777" w:rsidR="00D31FE7" w:rsidRPr="00C71881" w:rsidRDefault="00D31FE7" w:rsidP="007166F7">
      <w:pPr>
        <w:spacing w:line="480" w:lineRule="auto"/>
        <w:jc w:val="both"/>
        <w:rPr>
          <w:sz w:val="22"/>
          <w:szCs w:val="22"/>
        </w:rPr>
      </w:pPr>
    </w:p>
    <w:p w14:paraId="34CEF4D0" w14:textId="77777777" w:rsidR="00D31FE7" w:rsidRPr="000E4910" w:rsidRDefault="00D31FE7" w:rsidP="000A7DC4">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Four of the systematic reviews looked at the effectiveness of VIT,</w:t>
      </w:r>
      <w:r>
        <w:rPr>
          <w:rFonts w:ascii="Garamond" w:hAnsi="Garamond" w:cs="Garamond"/>
          <w:sz w:val="22"/>
          <w:szCs w:val="22"/>
          <w:vertAlign w:val="superscript"/>
          <w:lang w:eastAsia="en-US"/>
        </w:rPr>
        <w:t>30</w:t>
      </w:r>
      <w:r w:rsidRPr="000E4910">
        <w:rPr>
          <w:rFonts w:ascii="Garamond" w:hAnsi="Garamond" w:cs="Garamond"/>
          <w:sz w:val="22"/>
          <w:szCs w:val="22"/>
          <w:vertAlign w:val="superscript"/>
          <w:lang w:eastAsia="en-US"/>
        </w:rPr>
        <w:t xml:space="preserve"> 3</w:t>
      </w:r>
      <w:r>
        <w:rPr>
          <w:rFonts w:ascii="Garamond" w:hAnsi="Garamond" w:cs="Garamond"/>
          <w:sz w:val="22"/>
          <w:szCs w:val="22"/>
          <w:vertAlign w:val="superscript"/>
          <w:lang w:eastAsia="en-US"/>
        </w:rPr>
        <w:t>1</w:t>
      </w:r>
      <w:r w:rsidRPr="000E4910">
        <w:rPr>
          <w:rFonts w:ascii="Garamond" w:hAnsi="Garamond" w:cs="Garamond"/>
          <w:sz w:val="22"/>
          <w:szCs w:val="22"/>
          <w:vertAlign w:val="superscript"/>
          <w:lang w:eastAsia="en-US"/>
        </w:rPr>
        <w:t xml:space="preserve"> 3</w:t>
      </w:r>
      <w:r>
        <w:rPr>
          <w:rFonts w:ascii="Garamond" w:hAnsi="Garamond" w:cs="Garamond"/>
          <w:sz w:val="22"/>
          <w:szCs w:val="22"/>
          <w:vertAlign w:val="superscript"/>
          <w:lang w:eastAsia="en-US"/>
        </w:rPr>
        <w:t>2</w:t>
      </w:r>
      <w:r w:rsidRPr="000E4910">
        <w:rPr>
          <w:rFonts w:ascii="Garamond" w:hAnsi="Garamond" w:cs="Garamond"/>
          <w:sz w:val="22"/>
          <w:szCs w:val="22"/>
          <w:vertAlign w:val="superscript"/>
          <w:lang w:eastAsia="en-US"/>
        </w:rPr>
        <w:t xml:space="preserve"> 3</w:t>
      </w:r>
      <w:r>
        <w:rPr>
          <w:rFonts w:ascii="Garamond" w:hAnsi="Garamond" w:cs="Garamond"/>
          <w:sz w:val="22"/>
          <w:szCs w:val="22"/>
          <w:vertAlign w:val="superscript"/>
          <w:lang w:eastAsia="en-US"/>
        </w:rPr>
        <w:t>4</w:t>
      </w:r>
      <w:r w:rsidRPr="000E4910">
        <w:rPr>
          <w:rFonts w:ascii="Garamond" w:hAnsi="Garamond" w:cs="Garamond"/>
          <w:sz w:val="22"/>
          <w:szCs w:val="22"/>
          <w:lang w:eastAsia="en-US"/>
        </w:rPr>
        <w:t xml:space="preserve"> two at safety</w:t>
      </w:r>
      <w:r>
        <w:rPr>
          <w:rFonts w:ascii="Garamond" w:hAnsi="Garamond" w:cs="Garamond"/>
          <w:sz w:val="22"/>
          <w:szCs w:val="22"/>
          <w:vertAlign w:val="superscript"/>
          <w:lang w:eastAsia="en-US"/>
        </w:rPr>
        <w:t>30</w:t>
      </w:r>
      <w:r w:rsidRPr="000E4910">
        <w:rPr>
          <w:rFonts w:ascii="Garamond" w:hAnsi="Garamond" w:cs="Garamond"/>
          <w:sz w:val="22"/>
          <w:szCs w:val="22"/>
          <w:vertAlign w:val="superscript"/>
          <w:lang w:eastAsia="en-US"/>
        </w:rPr>
        <w:t xml:space="preserve"> 3</w:t>
      </w:r>
      <w:r>
        <w:rPr>
          <w:rFonts w:ascii="Garamond" w:hAnsi="Garamond" w:cs="Garamond"/>
          <w:sz w:val="22"/>
          <w:szCs w:val="22"/>
          <w:vertAlign w:val="superscript"/>
          <w:lang w:eastAsia="en-US"/>
        </w:rPr>
        <w:t>3</w:t>
      </w:r>
      <w:r w:rsidRPr="000E4910">
        <w:rPr>
          <w:rFonts w:ascii="Garamond" w:hAnsi="Garamond" w:cs="Garamond"/>
          <w:sz w:val="22"/>
          <w:szCs w:val="22"/>
          <w:lang w:eastAsia="en-US"/>
        </w:rPr>
        <w:t xml:space="preserve"> and one at cost-effectiveness.</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2</w:t>
      </w:r>
      <w:r w:rsidRPr="000E4910">
        <w:rPr>
          <w:rFonts w:ascii="Garamond" w:hAnsi="Garamond" w:cs="Garamond"/>
          <w:sz w:val="22"/>
          <w:szCs w:val="22"/>
          <w:lang w:eastAsia="en-US"/>
        </w:rPr>
        <w:t xml:space="preserve"> T</w:t>
      </w:r>
      <w:r>
        <w:rPr>
          <w:rFonts w:ascii="Garamond" w:hAnsi="Garamond" w:cs="Garamond"/>
          <w:sz w:val="22"/>
          <w:szCs w:val="22"/>
          <w:lang w:eastAsia="en-US"/>
        </w:rPr>
        <w:t xml:space="preserve">wo </w:t>
      </w:r>
      <w:r w:rsidRPr="000E4910">
        <w:rPr>
          <w:rFonts w:ascii="Garamond" w:hAnsi="Garamond" w:cs="Garamond"/>
          <w:sz w:val="22"/>
          <w:szCs w:val="22"/>
          <w:lang w:eastAsia="en-US"/>
        </w:rPr>
        <w:t>of the RCTs  looked at disease specific quality of life related issues in adults.</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6</w:t>
      </w:r>
      <w:r w:rsidRPr="000E4910">
        <w:rPr>
          <w:rFonts w:ascii="Garamond" w:hAnsi="Garamond" w:cs="Garamond"/>
          <w:sz w:val="22"/>
          <w:szCs w:val="22"/>
          <w:vertAlign w:val="superscript"/>
          <w:lang w:eastAsia="en-US"/>
        </w:rPr>
        <w:t xml:space="preserve"> 3</w:t>
      </w:r>
      <w:r>
        <w:rPr>
          <w:rFonts w:ascii="Garamond" w:hAnsi="Garamond" w:cs="Garamond"/>
          <w:sz w:val="22"/>
          <w:szCs w:val="22"/>
          <w:vertAlign w:val="superscript"/>
          <w:lang w:eastAsia="en-US"/>
        </w:rPr>
        <w:t xml:space="preserve">7 </w:t>
      </w:r>
      <w:r w:rsidRPr="000E4910">
        <w:rPr>
          <w:rFonts w:ascii="Garamond" w:hAnsi="Garamond" w:cs="Garamond"/>
          <w:sz w:val="22"/>
          <w:szCs w:val="22"/>
          <w:lang w:eastAsia="en-US"/>
        </w:rPr>
        <w:t xml:space="preserve"> Two RCTs looked at children;</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8</w:t>
      </w:r>
      <w:r w:rsidRPr="000E4910">
        <w:rPr>
          <w:rFonts w:ascii="Garamond" w:hAnsi="Garamond" w:cs="Garamond"/>
          <w:sz w:val="22"/>
          <w:szCs w:val="22"/>
          <w:vertAlign w:val="superscript"/>
          <w:lang w:eastAsia="en-US"/>
        </w:rPr>
        <w:t xml:space="preserve"> 3</w:t>
      </w:r>
      <w:r>
        <w:rPr>
          <w:rFonts w:ascii="Garamond" w:hAnsi="Garamond" w:cs="Garamond"/>
          <w:sz w:val="22"/>
          <w:szCs w:val="22"/>
          <w:vertAlign w:val="superscript"/>
          <w:lang w:eastAsia="en-US"/>
        </w:rPr>
        <w:t>9</w:t>
      </w:r>
      <w:r w:rsidRPr="000E4910">
        <w:rPr>
          <w:rFonts w:ascii="Garamond" w:hAnsi="Garamond" w:cs="Garamond"/>
          <w:sz w:val="22"/>
          <w:szCs w:val="22"/>
          <w:lang w:eastAsia="en-US"/>
        </w:rPr>
        <w:t xml:space="preserve"> one RCT studied both children and adults.</w:t>
      </w:r>
      <w:r w:rsidRPr="000E4910">
        <w:rPr>
          <w:rFonts w:ascii="Garamond" w:hAnsi="Garamond" w:cs="Garamond"/>
          <w:sz w:val="22"/>
          <w:szCs w:val="22"/>
          <w:vertAlign w:val="superscript"/>
          <w:lang w:eastAsia="en-US"/>
        </w:rPr>
        <w:t>34</w:t>
      </w:r>
      <w:r w:rsidRPr="000E4910">
        <w:rPr>
          <w:rFonts w:ascii="Garamond" w:hAnsi="Garamond" w:cs="Garamond"/>
          <w:sz w:val="22"/>
          <w:szCs w:val="22"/>
          <w:lang w:eastAsia="en-US"/>
        </w:rPr>
        <w:t xml:space="preserve"> One CBA solely focused on the safety of rush VIT protocol in adults</w:t>
      </w:r>
      <w:r>
        <w:rPr>
          <w:rFonts w:ascii="Garamond" w:hAnsi="Garamond" w:cs="Garamond"/>
          <w:sz w:val="22"/>
          <w:szCs w:val="22"/>
          <w:lang w:eastAsia="en-US"/>
        </w:rPr>
        <w:t>,</w:t>
      </w:r>
      <w:r w:rsidRPr="000E4910">
        <w:rPr>
          <w:rFonts w:ascii="Garamond" w:hAnsi="Garamond" w:cs="Garamond"/>
          <w:sz w:val="22"/>
          <w:szCs w:val="22"/>
          <w:vertAlign w:val="superscript"/>
          <w:lang w:eastAsia="en-US"/>
        </w:rPr>
        <w:t>4</w:t>
      </w:r>
      <w:r>
        <w:rPr>
          <w:rFonts w:ascii="Garamond" w:hAnsi="Garamond" w:cs="Garamond"/>
          <w:sz w:val="22"/>
          <w:szCs w:val="22"/>
          <w:vertAlign w:val="superscript"/>
          <w:lang w:eastAsia="en-US"/>
        </w:rPr>
        <w:t>1</w:t>
      </w:r>
      <w:r w:rsidRPr="000E4910">
        <w:rPr>
          <w:rFonts w:ascii="Garamond" w:hAnsi="Garamond" w:cs="Garamond"/>
          <w:sz w:val="22"/>
          <w:szCs w:val="22"/>
          <w:lang w:eastAsia="en-US"/>
        </w:rPr>
        <w:t xml:space="preserve"> a second CBA looked at the long-term follow-up of children following VIT</w:t>
      </w:r>
      <w:r>
        <w:rPr>
          <w:rFonts w:ascii="Garamond" w:hAnsi="Garamond" w:cs="Garamond"/>
          <w:sz w:val="22"/>
          <w:szCs w:val="22"/>
          <w:vertAlign w:val="superscript"/>
          <w:lang w:eastAsia="en-US"/>
        </w:rPr>
        <w:t>40</w:t>
      </w:r>
      <w:r w:rsidRPr="000075F9">
        <w:rPr>
          <w:rFonts w:ascii="Garamond" w:hAnsi="Garamond" w:cs="Garamond"/>
          <w:sz w:val="22"/>
          <w:szCs w:val="22"/>
          <w:vertAlign w:val="superscript"/>
          <w:lang w:eastAsia="en-US"/>
        </w:rPr>
        <w:t xml:space="preserve"> </w:t>
      </w:r>
      <w:r w:rsidRPr="000E4910">
        <w:rPr>
          <w:rFonts w:ascii="Garamond" w:hAnsi="Garamond" w:cs="Garamond"/>
          <w:sz w:val="22"/>
          <w:szCs w:val="22"/>
          <w:lang w:eastAsia="en-US"/>
        </w:rPr>
        <w:t>and the third  looked at the effect of VIT on anaphylactic sting reactions.</w:t>
      </w:r>
      <w:r w:rsidRPr="000E4910">
        <w:rPr>
          <w:rFonts w:ascii="Garamond" w:hAnsi="Garamond" w:cs="Garamond"/>
          <w:sz w:val="22"/>
          <w:szCs w:val="22"/>
          <w:vertAlign w:val="superscript"/>
          <w:lang w:eastAsia="en-US"/>
        </w:rPr>
        <w:t>4</w:t>
      </w:r>
      <w:r>
        <w:rPr>
          <w:rFonts w:ascii="Garamond" w:hAnsi="Garamond" w:cs="Garamond"/>
          <w:sz w:val="22"/>
          <w:szCs w:val="22"/>
          <w:vertAlign w:val="superscript"/>
          <w:lang w:eastAsia="en-US"/>
        </w:rPr>
        <w:t>2</w:t>
      </w:r>
      <w:r w:rsidRPr="000E4910">
        <w:rPr>
          <w:rFonts w:ascii="Garamond" w:hAnsi="Garamond" w:cs="Garamond"/>
          <w:sz w:val="22"/>
          <w:szCs w:val="22"/>
          <w:lang w:eastAsia="en-US"/>
        </w:rPr>
        <w:t xml:space="preserve"> Finally, </w:t>
      </w:r>
      <w:r>
        <w:rPr>
          <w:rFonts w:ascii="Garamond" w:hAnsi="Garamond" w:cs="Garamond"/>
          <w:sz w:val="22"/>
          <w:szCs w:val="22"/>
          <w:lang w:eastAsia="en-US"/>
        </w:rPr>
        <w:t>four</w:t>
      </w:r>
      <w:r w:rsidRPr="000E4910">
        <w:rPr>
          <w:rFonts w:ascii="Garamond" w:hAnsi="Garamond" w:cs="Garamond"/>
          <w:sz w:val="22"/>
          <w:szCs w:val="22"/>
          <w:lang w:eastAsia="en-US"/>
        </w:rPr>
        <w:t xml:space="preserve"> case studies  investigated safety considerations.</w:t>
      </w:r>
      <w:r w:rsidRPr="000E4910">
        <w:rPr>
          <w:rFonts w:ascii="Garamond" w:hAnsi="Garamond" w:cs="Garamond"/>
          <w:sz w:val="22"/>
          <w:szCs w:val="22"/>
          <w:vertAlign w:val="superscript"/>
          <w:lang w:eastAsia="en-US"/>
        </w:rPr>
        <w:t>43 4</w:t>
      </w:r>
      <w:r>
        <w:rPr>
          <w:rFonts w:ascii="Garamond" w:hAnsi="Garamond" w:cs="Garamond"/>
          <w:sz w:val="22"/>
          <w:szCs w:val="22"/>
          <w:vertAlign w:val="superscript"/>
          <w:lang w:eastAsia="en-US"/>
        </w:rPr>
        <w:t>4 45 46</w:t>
      </w:r>
      <w:r w:rsidRPr="000E4910">
        <w:rPr>
          <w:rFonts w:ascii="Garamond" w:hAnsi="Garamond" w:cs="Garamond"/>
          <w:sz w:val="22"/>
          <w:szCs w:val="22"/>
          <w:lang w:eastAsia="en-US"/>
        </w:rPr>
        <w:t xml:space="preserve"> All of the primary  studies included in this review investigated SCIT.</w:t>
      </w:r>
    </w:p>
    <w:p w14:paraId="0292A5CF" w14:textId="77777777" w:rsidR="00D31FE7" w:rsidRPr="000E4910" w:rsidRDefault="00D31FE7" w:rsidP="00773A4E">
      <w:pPr>
        <w:spacing w:line="480" w:lineRule="auto"/>
        <w:jc w:val="both"/>
        <w:rPr>
          <w:rFonts w:ascii="Garamond" w:hAnsi="Garamond" w:cs="Garamond"/>
          <w:b/>
          <w:bCs/>
          <w:sz w:val="22"/>
          <w:szCs w:val="22"/>
          <w:lang w:eastAsia="en-US"/>
        </w:rPr>
      </w:pPr>
    </w:p>
    <w:p w14:paraId="4EEFAC4C" w14:textId="77777777" w:rsidR="00D31FE7" w:rsidRPr="000E4910" w:rsidRDefault="00D31FE7" w:rsidP="00773A4E">
      <w:pPr>
        <w:spacing w:line="480" w:lineRule="auto"/>
        <w:jc w:val="both"/>
        <w:rPr>
          <w:rFonts w:ascii="Garamond" w:hAnsi="Garamond" w:cs="Garamond"/>
          <w:b/>
          <w:bCs/>
          <w:sz w:val="22"/>
          <w:szCs w:val="22"/>
          <w:lang w:eastAsia="en-US"/>
        </w:rPr>
      </w:pPr>
      <w:r w:rsidRPr="000E4910">
        <w:rPr>
          <w:rFonts w:ascii="Garamond" w:hAnsi="Garamond" w:cs="Garamond"/>
          <w:b/>
          <w:bCs/>
          <w:sz w:val="22"/>
          <w:szCs w:val="22"/>
          <w:lang w:eastAsia="en-US"/>
        </w:rPr>
        <w:t xml:space="preserve">Effectiveness of VIT as judged by the risk of systemic </w:t>
      </w:r>
      <w:r>
        <w:rPr>
          <w:rFonts w:ascii="Garamond" w:hAnsi="Garamond" w:cs="Garamond"/>
          <w:b/>
          <w:bCs/>
          <w:sz w:val="22"/>
          <w:szCs w:val="22"/>
          <w:lang w:eastAsia="en-US"/>
        </w:rPr>
        <w:t xml:space="preserve">sting </w:t>
      </w:r>
      <w:r w:rsidRPr="000E4910">
        <w:rPr>
          <w:rFonts w:ascii="Garamond" w:hAnsi="Garamond" w:cs="Garamond"/>
          <w:b/>
          <w:bCs/>
          <w:sz w:val="22"/>
          <w:szCs w:val="22"/>
          <w:lang w:eastAsia="en-US"/>
        </w:rPr>
        <w:t>reactions</w:t>
      </w:r>
    </w:p>
    <w:p w14:paraId="5BB1BEFE" w14:textId="77777777" w:rsidR="00D31FE7" w:rsidRPr="000E4910" w:rsidRDefault="00D31FE7" w:rsidP="000A7DC4">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T</w:t>
      </w:r>
      <w:r>
        <w:rPr>
          <w:rFonts w:ascii="Garamond" w:hAnsi="Garamond" w:cs="Garamond"/>
          <w:sz w:val="22"/>
          <w:szCs w:val="22"/>
          <w:lang w:eastAsia="en-US"/>
        </w:rPr>
        <w:t>welve</w:t>
      </w:r>
      <w:r w:rsidRPr="000E4910">
        <w:rPr>
          <w:rFonts w:ascii="Garamond" w:hAnsi="Garamond" w:cs="Garamond"/>
          <w:sz w:val="22"/>
          <w:szCs w:val="22"/>
          <w:lang w:eastAsia="en-US"/>
        </w:rPr>
        <w:t xml:space="preserve"> studies looked at the effectiveness of VIT. Four of these were systematic reviews, all of which were assessed to be of high quality.</w:t>
      </w:r>
      <w:r w:rsidRPr="000E4910">
        <w:rPr>
          <w:rFonts w:ascii="Garamond" w:hAnsi="Garamond" w:cs="Garamond"/>
          <w:sz w:val="22"/>
          <w:szCs w:val="22"/>
          <w:vertAlign w:val="superscript"/>
          <w:lang w:eastAsia="en-US"/>
        </w:rPr>
        <w:t xml:space="preserve">  30 31 </w:t>
      </w:r>
      <w:r>
        <w:rPr>
          <w:rFonts w:ascii="Garamond" w:hAnsi="Garamond" w:cs="Garamond"/>
          <w:sz w:val="22"/>
          <w:szCs w:val="22"/>
          <w:vertAlign w:val="superscript"/>
          <w:lang w:eastAsia="en-US"/>
        </w:rPr>
        <w:t xml:space="preserve">32 </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4</w:t>
      </w:r>
      <w:r w:rsidRPr="000E4910">
        <w:rPr>
          <w:rFonts w:ascii="Garamond" w:hAnsi="Garamond" w:cs="Garamond"/>
          <w:sz w:val="22"/>
          <w:szCs w:val="22"/>
          <w:lang w:eastAsia="en-US"/>
        </w:rPr>
        <w:t xml:space="preserve">  The remaining studies were RCTs (n=</w:t>
      </w:r>
      <w:r>
        <w:rPr>
          <w:rFonts w:ascii="Garamond" w:hAnsi="Garamond" w:cs="Garamond"/>
          <w:sz w:val="22"/>
          <w:szCs w:val="22"/>
          <w:lang w:eastAsia="en-US"/>
        </w:rPr>
        <w:t>5</w:t>
      </w:r>
      <w:r w:rsidRPr="000E4910">
        <w:rPr>
          <w:rFonts w:ascii="Garamond" w:hAnsi="Garamond" w:cs="Garamond"/>
          <w:sz w:val="22"/>
          <w:szCs w:val="22"/>
          <w:lang w:eastAsia="en-US"/>
        </w:rPr>
        <w:t>)</w:t>
      </w:r>
      <w:r w:rsidRPr="000E4910">
        <w:rPr>
          <w:rFonts w:ascii="Garamond" w:hAnsi="Garamond" w:cs="Garamond"/>
          <w:sz w:val="22"/>
          <w:szCs w:val="22"/>
          <w:vertAlign w:val="superscript"/>
          <w:lang w:eastAsia="en-US"/>
        </w:rPr>
        <w:t xml:space="preserve"> </w:t>
      </w:r>
      <w:r>
        <w:rPr>
          <w:rFonts w:ascii="Garamond" w:hAnsi="Garamond" w:cs="Garamond"/>
          <w:sz w:val="22"/>
          <w:szCs w:val="22"/>
          <w:vertAlign w:val="superscript"/>
          <w:lang w:eastAsia="en-US"/>
        </w:rPr>
        <w:t xml:space="preserve">35 36 </w:t>
      </w:r>
      <w:r w:rsidRPr="000E4910">
        <w:rPr>
          <w:rFonts w:ascii="Garamond" w:hAnsi="Garamond" w:cs="Garamond"/>
          <w:sz w:val="22"/>
          <w:szCs w:val="22"/>
          <w:vertAlign w:val="superscript"/>
          <w:lang w:eastAsia="en-US"/>
        </w:rPr>
        <w:t>37 38</w:t>
      </w:r>
      <w:r>
        <w:rPr>
          <w:rFonts w:ascii="Garamond" w:hAnsi="Garamond" w:cs="Garamond"/>
          <w:sz w:val="22"/>
          <w:szCs w:val="22"/>
          <w:vertAlign w:val="superscript"/>
          <w:lang w:eastAsia="en-US"/>
        </w:rPr>
        <w:t xml:space="preserve"> 39</w:t>
      </w:r>
      <w:r w:rsidRPr="000E4910">
        <w:rPr>
          <w:rFonts w:ascii="Garamond" w:hAnsi="Garamond" w:cs="Garamond"/>
          <w:sz w:val="22"/>
          <w:szCs w:val="22"/>
          <w:lang w:eastAsia="en-US"/>
        </w:rPr>
        <w:t xml:space="preserve"> and CBAs (n=3).</w:t>
      </w:r>
      <w:r w:rsidRPr="000E4910">
        <w:rPr>
          <w:rFonts w:ascii="Garamond" w:hAnsi="Garamond" w:cs="Garamond"/>
          <w:vertAlign w:val="superscript"/>
        </w:rPr>
        <w:t xml:space="preserve"> 40 41</w:t>
      </w:r>
      <w:r>
        <w:rPr>
          <w:rFonts w:ascii="Garamond" w:hAnsi="Garamond" w:cs="Garamond"/>
          <w:vertAlign w:val="superscript"/>
        </w:rPr>
        <w:t xml:space="preserve"> 42</w:t>
      </w:r>
    </w:p>
    <w:p w14:paraId="4CF90FE2" w14:textId="77777777" w:rsidR="00D31FE7" w:rsidRPr="000E4910" w:rsidRDefault="00D31FE7" w:rsidP="001D3885">
      <w:pPr>
        <w:spacing w:line="480" w:lineRule="auto"/>
        <w:jc w:val="both"/>
        <w:rPr>
          <w:rFonts w:ascii="Garamond" w:hAnsi="Garamond" w:cs="Garamond"/>
          <w:sz w:val="22"/>
          <w:szCs w:val="22"/>
          <w:lang w:eastAsia="en-US"/>
        </w:rPr>
      </w:pPr>
      <w:r>
        <w:rPr>
          <w:rFonts w:ascii="Garamond" w:hAnsi="Garamond" w:cs="Garamond"/>
          <w:sz w:val="22"/>
          <w:szCs w:val="22"/>
          <w:lang w:eastAsia="en-US"/>
        </w:rPr>
        <w:t xml:space="preserve"> </w:t>
      </w:r>
    </w:p>
    <w:p w14:paraId="09E32360" w14:textId="77777777" w:rsidR="00D31FE7" w:rsidRPr="000E4910" w:rsidRDefault="00D31FE7" w:rsidP="008C0258">
      <w:pPr>
        <w:spacing w:line="480" w:lineRule="auto"/>
        <w:jc w:val="both"/>
        <w:rPr>
          <w:rFonts w:ascii="Garamond" w:hAnsi="Garamond" w:cs="Garamond"/>
          <w:b/>
          <w:bCs/>
          <w:i/>
          <w:iCs/>
          <w:sz w:val="22"/>
          <w:szCs w:val="22"/>
          <w:lang w:eastAsia="en-US"/>
        </w:rPr>
      </w:pPr>
      <w:r w:rsidRPr="000E4910">
        <w:rPr>
          <w:rFonts w:ascii="Garamond" w:hAnsi="Garamond" w:cs="Garamond"/>
          <w:b/>
          <w:bCs/>
          <w:i/>
          <w:iCs/>
          <w:sz w:val="22"/>
          <w:szCs w:val="22"/>
          <w:lang w:eastAsia="en-US"/>
        </w:rPr>
        <w:t>Systematic reviews</w:t>
      </w:r>
    </w:p>
    <w:p w14:paraId="69D0DE48" w14:textId="5F74B826" w:rsidR="00D31FE7" w:rsidRDefault="00D31FE7" w:rsidP="000A7DC4">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Boyle </w:t>
      </w:r>
      <w:r w:rsidRPr="00C71881">
        <w:rPr>
          <w:rFonts w:ascii="Garamond" w:hAnsi="Garamond" w:cs="Garamond"/>
          <w:i/>
          <w:iCs/>
          <w:sz w:val="22"/>
          <w:szCs w:val="22"/>
        </w:rPr>
        <w:t>et al.</w:t>
      </w:r>
      <w:r w:rsidRPr="000E4910">
        <w:rPr>
          <w:rFonts w:ascii="Garamond" w:hAnsi="Garamond" w:cs="Garamond"/>
          <w:sz w:val="22"/>
          <w:szCs w:val="22"/>
          <w:lang w:eastAsia="en-US"/>
        </w:rPr>
        <w:t xml:space="preserve"> systematic review included six RCTs and one quasi-RCT.</w:t>
      </w:r>
      <w:r>
        <w:rPr>
          <w:rFonts w:ascii="Garamond" w:hAnsi="Garamond" w:cs="Garamond"/>
          <w:sz w:val="22"/>
          <w:szCs w:val="22"/>
          <w:vertAlign w:val="superscript"/>
          <w:lang w:eastAsia="en-US"/>
        </w:rPr>
        <w:t>30</w:t>
      </w:r>
      <w:r w:rsidRPr="000E4910">
        <w:rPr>
          <w:rStyle w:val="EndnoteReference"/>
          <w:rFonts w:ascii="Garamond" w:hAnsi="Garamond" w:cs="Garamond"/>
          <w:sz w:val="22"/>
          <w:szCs w:val="22"/>
          <w:lang w:eastAsia="en-US"/>
        </w:rPr>
        <w:t xml:space="preserve"> </w:t>
      </w:r>
      <w:r>
        <w:rPr>
          <w:rFonts w:ascii="Garamond" w:hAnsi="Garamond" w:cs="Garamond"/>
          <w:sz w:val="22"/>
          <w:szCs w:val="22"/>
          <w:lang w:eastAsia="en-US"/>
        </w:rPr>
        <w:t xml:space="preserve"> Three</w:t>
      </w:r>
      <w:r w:rsidRPr="000E4910">
        <w:rPr>
          <w:rFonts w:ascii="Garamond" w:hAnsi="Garamond" w:cs="Garamond"/>
          <w:sz w:val="22"/>
          <w:szCs w:val="22"/>
          <w:lang w:eastAsia="en-US"/>
        </w:rPr>
        <w:t xml:space="preserve"> of the RCTs studied in this review also satisfied our eligibility criteria and these are therefore considered in detail below</w:t>
      </w:r>
      <w:r>
        <w:rPr>
          <w:rFonts w:ascii="Garamond" w:hAnsi="Garamond" w:cs="Garamond"/>
          <w:sz w:val="22"/>
          <w:szCs w:val="22"/>
          <w:lang w:eastAsia="en-US"/>
        </w:rPr>
        <w:t>.</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5</w:t>
      </w:r>
      <w:r w:rsidRPr="000E4910">
        <w:rPr>
          <w:rFonts w:ascii="Garamond" w:hAnsi="Garamond" w:cs="Garamond"/>
          <w:sz w:val="22"/>
          <w:szCs w:val="22"/>
          <w:vertAlign w:val="superscript"/>
          <w:lang w:eastAsia="en-US"/>
        </w:rPr>
        <w:t xml:space="preserve"> 3</w:t>
      </w:r>
      <w:r>
        <w:rPr>
          <w:rFonts w:ascii="Garamond" w:hAnsi="Garamond" w:cs="Garamond"/>
          <w:sz w:val="22"/>
          <w:szCs w:val="22"/>
          <w:vertAlign w:val="superscript"/>
          <w:lang w:eastAsia="en-US"/>
        </w:rPr>
        <w:t>8</w:t>
      </w:r>
      <w:r w:rsidRPr="000E4910">
        <w:rPr>
          <w:rFonts w:ascii="Garamond" w:hAnsi="Garamond" w:cs="Garamond"/>
          <w:sz w:val="22"/>
          <w:szCs w:val="22"/>
          <w:vertAlign w:val="superscript"/>
          <w:lang w:eastAsia="en-US"/>
        </w:rPr>
        <w:t xml:space="preserve"> 3</w:t>
      </w:r>
      <w:r>
        <w:rPr>
          <w:rFonts w:ascii="Garamond" w:hAnsi="Garamond" w:cs="Garamond"/>
          <w:sz w:val="22"/>
          <w:szCs w:val="22"/>
          <w:vertAlign w:val="superscript"/>
          <w:lang w:eastAsia="en-US"/>
        </w:rPr>
        <w:t>9</w:t>
      </w:r>
      <w:r w:rsidRPr="000E4910">
        <w:rPr>
          <w:rFonts w:ascii="Garamond" w:hAnsi="Garamond" w:cs="Garamond"/>
        </w:rPr>
        <w:t xml:space="preserve"> </w:t>
      </w:r>
      <w:r>
        <w:rPr>
          <w:rFonts w:ascii="Garamond" w:hAnsi="Garamond" w:cs="Garamond"/>
          <w:sz w:val="22"/>
          <w:szCs w:val="22"/>
          <w:lang w:eastAsia="en-US"/>
        </w:rPr>
        <w:t>T</w:t>
      </w:r>
      <w:r w:rsidRPr="000E4910">
        <w:rPr>
          <w:rFonts w:ascii="Garamond" w:hAnsi="Garamond" w:cs="Garamond"/>
          <w:sz w:val="22"/>
          <w:szCs w:val="22"/>
          <w:lang w:eastAsia="en-US"/>
        </w:rPr>
        <w:t>he others were excluded because they did not meet our inclusion criteria.</w:t>
      </w:r>
      <w:r>
        <w:rPr>
          <w:rFonts w:ascii="Garamond" w:hAnsi="Garamond" w:cs="Garamond"/>
          <w:sz w:val="22"/>
          <w:szCs w:val="22"/>
          <w:lang w:eastAsia="en-US"/>
        </w:rPr>
        <w:t xml:space="preserve"> These included: Brown</w:t>
      </w:r>
      <w:r w:rsidR="00471901" w:rsidRPr="00471901">
        <w:rPr>
          <w:rFonts w:ascii="Garamond" w:hAnsi="Garamond" w:cs="Garamond"/>
          <w:i/>
          <w:iCs/>
          <w:sz w:val="22"/>
          <w:szCs w:val="22"/>
        </w:rPr>
        <w:t xml:space="preserve">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Pr>
          <w:rFonts w:ascii="Garamond" w:hAnsi="Garamond" w:cs="Garamond"/>
          <w:sz w:val="22"/>
          <w:szCs w:val="22"/>
          <w:lang w:eastAsia="en-US"/>
        </w:rPr>
        <w:t xml:space="preserve"> (2003),</w:t>
      </w:r>
      <w:r>
        <w:rPr>
          <w:rStyle w:val="EndnoteReference"/>
          <w:rFonts w:ascii="Garamond" w:hAnsi="Garamond" w:cs="Garamond"/>
          <w:sz w:val="22"/>
          <w:szCs w:val="22"/>
          <w:lang w:eastAsia="en-US"/>
        </w:rPr>
        <w:endnoteReference w:id="48"/>
      </w:r>
      <w:r>
        <w:rPr>
          <w:rFonts w:ascii="Garamond" w:hAnsi="Garamond" w:cs="Garamond"/>
          <w:sz w:val="22"/>
          <w:szCs w:val="22"/>
          <w:lang w:eastAsia="en-US"/>
        </w:rPr>
        <w:t xml:space="preserve"> which looked at the jack jumper ant, which was not an insect</w:t>
      </w:r>
      <w:r>
        <w:rPr>
          <w:rStyle w:val="CommentReference"/>
          <w:vanish/>
        </w:rPr>
        <w:commentReference w:id="7"/>
      </w:r>
      <w:r>
        <w:rPr>
          <w:rFonts w:ascii="Garamond" w:hAnsi="Garamond" w:cs="Garamond"/>
          <w:sz w:val="22"/>
          <w:szCs w:val="22"/>
          <w:lang w:eastAsia="en-US"/>
        </w:rPr>
        <w:t xml:space="preserve"> of interest in the protocol; Oude </w:t>
      </w:r>
      <w:r w:rsidR="00471901">
        <w:rPr>
          <w:rFonts w:ascii="Garamond" w:hAnsi="Garamond" w:cs="Garamond"/>
          <w:sz w:val="22"/>
          <w:szCs w:val="22"/>
          <w:lang w:eastAsia="en-US"/>
        </w:rPr>
        <w:t>Elberink et</w:t>
      </w:r>
      <w:r w:rsidR="00471901" w:rsidRPr="00C71881">
        <w:rPr>
          <w:rFonts w:ascii="Garamond" w:hAnsi="Garamond" w:cs="Garamond"/>
          <w:i/>
          <w:iCs/>
          <w:sz w:val="22"/>
          <w:szCs w:val="22"/>
        </w:rPr>
        <w:t xml:space="preserve"> al.</w:t>
      </w:r>
      <w:r w:rsidR="00471901" w:rsidRPr="000E4910">
        <w:rPr>
          <w:rFonts w:ascii="Garamond" w:hAnsi="Garamond" w:cs="Garamond"/>
          <w:sz w:val="22"/>
          <w:szCs w:val="22"/>
          <w:lang w:eastAsia="en-US"/>
        </w:rPr>
        <w:t xml:space="preserve"> </w:t>
      </w:r>
      <w:r>
        <w:rPr>
          <w:rFonts w:ascii="Garamond" w:hAnsi="Garamond" w:cs="Garamond"/>
          <w:sz w:val="22"/>
          <w:szCs w:val="22"/>
          <w:lang w:eastAsia="en-US"/>
        </w:rPr>
        <w:t>(2006),</w:t>
      </w:r>
      <w:r>
        <w:rPr>
          <w:rStyle w:val="EndnoteReference"/>
          <w:rFonts w:ascii="Garamond" w:hAnsi="Garamond" w:cs="Garamond"/>
          <w:sz w:val="22"/>
          <w:szCs w:val="22"/>
          <w:lang w:eastAsia="en-US"/>
        </w:rPr>
        <w:endnoteReference w:id="49"/>
      </w:r>
      <w:r>
        <w:rPr>
          <w:rFonts w:ascii="Garamond" w:hAnsi="Garamond" w:cs="Garamond"/>
          <w:sz w:val="22"/>
          <w:szCs w:val="22"/>
          <w:lang w:eastAsia="en-US"/>
        </w:rPr>
        <w:t xml:space="preserve"> which focussed on the burden of treatment of carriage of an adrenaline</w:t>
      </w:r>
      <w:r w:rsidR="009E6BF7">
        <w:rPr>
          <w:rFonts w:ascii="Garamond" w:hAnsi="Garamond" w:cs="Garamond"/>
          <w:sz w:val="22"/>
          <w:szCs w:val="22"/>
          <w:lang w:eastAsia="en-US"/>
        </w:rPr>
        <w:t xml:space="preserve"> (epinephrine)</w:t>
      </w:r>
      <w:r>
        <w:rPr>
          <w:rFonts w:ascii="Garamond" w:hAnsi="Garamond" w:cs="Garamond"/>
          <w:sz w:val="22"/>
          <w:szCs w:val="22"/>
          <w:lang w:eastAsia="en-US"/>
        </w:rPr>
        <w:t xml:space="preserve"> auto-injector compared to VIT, which was not an outcome of interest; and Golden</w:t>
      </w:r>
      <w:r w:rsidR="00471901" w:rsidRPr="00471901">
        <w:rPr>
          <w:rFonts w:ascii="Garamond" w:hAnsi="Garamond" w:cs="Garamond"/>
          <w:i/>
          <w:iCs/>
          <w:sz w:val="22"/>
          <w:szCs w:val="22"/>
        </w:rPr>
        <w:t xml:space="preserve">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Pr>
          <w:rFonts w:ascii="Garamond" w:hAnsi="Garamond" w:cs="Garamond"/>
          <w:sz w:val="22"/>
          <w:szCs w:val="22"/>
          <w:lang w:eastAsia="en-US"/>
        </w:rPr>
        <w:t xml:space="preserve"> (2009) and Severino</w:t>
      </w:r>
      <w:r w:rsidR="00471901">
        <w:rPr>
          <w:rFonts w:ascii="Garamond" w:hAnsi="Garamond" w:cs="Garamond"/>
          <w:sz w:val="22"/>
          <w:szCs w:val="22"/>
          <w:lang w:eastAsia="en-US"/>
        </w:rPr>
        <w:t xml:space="preserve">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Pr>
          <w:rFonts w:ascii="Garamond" w:hAnsi="Garamond" w:cs="Garamond"/>
          <w:sz w:val="22"/>
          <w:szCs w:val="22"/>
          <w:lang w:eastAsia="en-US"/>
        </w:rPr>
        <w:t xml:space="preserve"> (2008), which both included patients who had experienced large local reactions rather than a systemic reaction to an insect sting.</w:t>
      </w:r>
      <w:r>
        <w:rPr>
          <w:rStyle w:val="EndnoteReference"/>
          <w:rFonts w:ascii="Garamond" w:hAnsi="Garamond" w:cs="Garamond"/>
          <w:sz w:val="22"/>
          <w:szCs w:val="22"/>
          <w:lang w:eastAsia="en-US"/>
        </w:rPr>
        <w:endnoteReference w:id="50"/>
      </w:r>
      <w:r>
        <w:rPr>
          <w:rFonts w:ascii="Garamond" w:hAnsi="Garamond" w:cs="Garamond"/>
          <w:sz w:val="22"/>
          <w:szCs w:val="22"/>
          <w:lang w:eastAsia="en-US"/>
        </w:rPr>
        <w:t xml:space="preserve"> </w:t>
      </w:r>
      <w:r>
        <w:rPr>
          <w:rStyle w:val="EndnoteReference"/>
          <w:rFonts w:ascii="Garamond" w:hAnsi="Garamond" w:cs="Garamond"/>
          <w:sz w:val="22"/>
          <w:szCs w:val="22"/>
          <w:lang w:eastAsia="en-US"/>
        </w:rPr>
        <w:endnoteReference w:id="51"/>
      </w:r>
      <w:r w:rsidRPr="000E4910">
        <w:rPr>
          <w:rFonts w:ascii="Garamond" w:hAnsi="Garamond" w:cs="Garamond"/>
          <w:sz w:val="22"/>
          <w:szCs w:val="22"/>
          <w:lang w:eastAsia="en-US"/>
        </w:rPr>
        <w:t xml:space="preserve"> </w:t>
      </w:r>
    </w:p>
    <w:p w14:paraId="0CEC6A25" w14:textId="77777777" w:rsidR="00D31FE7" w:rsidRDefault="00D31FE7" w:rsidP="00A72B4A">
      <w:pPr>
        <w:spacing w:line="480" w:lineRule="auto"/>
        <w:rPr>
          <w:rFonts w:ascii="Garamond" w:hAnsi="Garamond" w:cs="Garamond"/>
          <w:sz w:val="22"/>
          <w:szCs w:val="22"/>
          <w:lang w:eastAsia="en-US"/>
        </w:rPr>
      </w:pPr>
    </w:p>
    <w:p w14:paraId="64B0B5D3" w14:textId="5F99B23A" w:rsidR="00D31FE7" w:rsidRPr="000E4910" w:rsidRDefault="00D31FE7" w:rsidP="000A7DC4">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The primary outcome of interest </w:t>
      </w:r>
      <w:r w:rsidR="009E6BF7">
        <w:rPr>
          <w:rFonts w:ascii="Garamond" w:hAnsi="Garamond" w:cs="Garamond"/>
          <w:sz w:val="22"/>
          <w:szCs w:val="22"/>
          <w:lang w:eastAsia="en-US"/>
        </w:rPr>
        <w:t>in</w:t>
      </w:r>
      <w:r w:rsidRPr="000E4910">
        <w:rPr>
          <w:rFonts w:ascii="Garamond" w:hAnsi="Garamond" w:cs="Garamond"/>
          <w:sz w:val="22"/>
          <w:szCs w:val="22"/>
          <w:lang w:eastAsia="en-US"/>
        </w:rPr>
        <w:t xml:space="preserve"> Boyle </w:t>
      </w:r>
      <w:r w:rsidRPr="00C71881">
        <w:rPr>
          <w:rFonts w:ascii="Garamond" w:hAnsi="Garamond" w:cs="Garamond"/>
          <w:i/>
          <w:iCs/>
          <w:sz w:val="22"/>
          <w:szCs w:val="22"/>
        </w:rPr>
        <w:t>et al</w:t>
      </w:r>
      <w:r w:rsidR="009E6BF7">
        <w:rPr>
          <w:rFonts w:ascii="Garamond" w:hAnsi="Garamond" w:cs="Garamond"/>
          <w:i/>
          <w:iCs/>
          <w:sz w:val="22"/>
          <w:szCs w:val="22"/>
        </w:rPr>
        <w:t>.</w:t>
      </w:r>
      <w:r w:rsidRPr="000E4910">
        <w:rPr>
          <w:rFonts w:ascii="Garamond" w:hAnsi="Garamond" w:cs="Garamond"/>
          <w:sz w:val="22"/>
          <w:szCs w:val="22"/>
          <w:lang w:eastAsia="en-US"/>
        </w:rPr>
        <w:t xml:space="preserve"> was systemic reaction rates to a ‘field’ or a challenge sting </w:t>
      </w:r>
      <w:r>
        <w:rPr>
          <w:rFonts w:ascii="Garamond" w:hAnsi="Garamond" w:cs="Garamond"/>
          <w:sz w:val="22"/>
          <w:szCs w:val="22"/>
          <w:lang w:eastAsia="en-US"/>
        </w:rPr>
        <w:t xml:space="preserve">in patients during the follow-up period of </w:t>
      </w:r>
      <w:r w:rsidRPr="000E4910">
        <w:rPr>
          <w:rFonts w:ascii="Garamond" w:hAnsi="Garamond" w:cs="Garamond"/>
          <w:sz w:val="22"/>
          <w:szCs w:val="22"/>
          <w:lang w:eastAsia="en-US"/>
        </w:rPr>
        <w:t>VIT treatment.</w:t>
      </w:r>
      <w:r>
        <w:rPr>
          <w:rFonts w:ascii="Garamond" w:hAnsi="Garamond" w:cs="Garamond"/>
          <w:sz w:val="22"/>
          <w:szCs w:val="22"/>
          <w:vertAlign w:val="superscript"/>
          <w:lang w:eastAsia="en-US"/>
        </w:rPr>
        <w:t>30</w:t>
      </w:r>
      <w:r w:rsidRPr="000E4910">
        <w:rPr>
          <w:rFonts w:ascii="Garamond" w:hAnsi="Garamond" w:cs="Garamond"/>
          <w:sz w:val="22"/>
          <w:szCs w:val="22"/>
          <w:lang w:eastAsia="en-US"/>
        </w:rPr>
        <w:t xml:space="preserve"> The review concluded that VIT </w:t>
      </w:r>
      <w:r w:rsidR="009E6BF7">
        <w:rPr>
          <w:rFonts w:ascii="Garamond" w:hAnsi="Garamond" w:cs="Garamond"/>
          <w:sz w:val="22"/>
          <w:szCs w:val="22"/>
          <w:lang w:eastAsia="en-US"/>
        </w:rPr>
        <w:t>was</w:t>
      </w:r>
      <w:r w:rsidRPr="000E4910">
        <w:rPr>
          <w:rFonts w:ascii="Garamond" w:hAnsi="Garamond" w:cs="Garamond"/>
          <w:sz w:val="22"/>
          <w:szCs w:val="22"/>
          <w:lang w:eastAsia="en-US"/>
        </w:rPr>
        <w:t xml:space="preserve"> effective in preventing subsequent systemic reactions to insect stings</w:t>
      </w:r>
      <w:r>
        <w:rPr>
          <w:rFonts w:ascii="Garamond" w:hAnsi="Garamond" w:cs="Garamond"/>
          <w:sz w:val="22"/>
          <w:szCs w:val="22"/>
          <w:lang w:eastAsia="en-US"/>
        </w:rPr>
        <w:t xml:space="preserve"> (</w:t>
      </w:r>
      <w:r w:rsidRPr="000E4910">
        <w:rPr>
          <w:rFonts w:ascii="Garamond" w:hAnsi="Garamond" w:cs="Garamond"/>
          <w:sz w:val="22"/>
          <w:szCs w:val="22"/>
          <w:lang w:eastAsia="en-US"/>
        </w:rPr>
        <w:t>risk ratio [RR]</w:t>
      </w:r>
      <w:r w:rsidR="009E6BF7">
        <w:rPr>
          <w:rFonts w:ascii="Garamond" w:hAnsi="Garamond" w:cs="Garamond"/>
          <w:sz w:val="22"/>
          <w:szCs w:val="22"/>
          <w:lang w:eastAsia="en-US"/>
        </w:rPr>
        <w:t>=</w:t>
      </w:r>
      <w:r w:rsidRPr="000E4910">
        <w:rPr>
          <w:rFonts w:ascii="Garamond" w:hAnsi="Garamond" w:cs="Garamond"/>
          <w:sz w:val="22"/>
          <w:szCs w:val="22"/>
          <w:lang w:eastAsia="en-US"/>
        </w:rPr>
        <w:t>0.10</w:t>
      </w:r>
      <w:r>
        <w:rPr>
          <w:rFonts w:ascii="Garamond" w:hAnsi="Garamond" w:cs="Garamond"/>
          <w:sz w:val="22"/>
          <w:szCs w:val="22"/>
          <w:lang w:eastAsia="en-US"/>
        </w:rPr>
        <w:t xml:space="preserve">, </w:t>
      </w:r>
      <w:r w:rsidRPr="000E4910">
        <w:rPr>
          <w:rFonts w:ascii="Garamond" w:hAnsi="Garamond" w:cs="Garamond"/>
          <w:sz w:val="22"/>
          <w:szCs w:val="22"/>
          <w:lang w:eastAsia="en-US"/>
        </w:rPr>
        <w:t xml:space="preserve">95% confidence interval </w:t>
      </w:r>
      <w:r>
        <w:rPr>
          <w:rFonts w:ascii="Garamond" w:hAnsi="Garamond" w:cs="Garamond"/>
          <w:sz w:val="22"/>
          <w:szCs w:val="22"/>
          <w:lang w:eastAsia="en-US"/>
        </w:rPr>
        <w:t>(</w:t>
      </w:r>
      <w:r w:rsidRPr="000E4910">
        <w:rPr>
          <w:rFonts w:ascii="Garamond" w:hAnsi="Garamond" w:cs="Garamond"/>
          <w:sz w:val="22"/>
          <w:szCs w:val="22"/>
          <w:lang w:eastAsia="en-US"/>
        </w:rPr>
        <w:t>CI</w:t>
      </w:r>
      <w:r>
        <w:rPr>
          <w:rFonts w:ascii="Garamond" w:hAnsi="Garamond" w:cs="Garamond"/>
          <w:sz w:val="22"/>
          <w:szCs w:val="22"/>
          <w:lang w:eastAsia="en-US"/>
        </w:rPr>
        <w:t>)</w:t>
      </w:r>
      <w:r w:rsidRPr="000E4910">
        <w:rPr>
          <w:rFonts w:ascii="Garamond" w:hAnsi="Garamond" w:cs="Garamond"/>
          <w:sz w:val="22"/>
          <w:szCs w:val="22"/>
          <w:lang w:eastAsia="en-US"/>
        </w:rPr>
        <w:t xml:space="preserve"> 0.03 to 0.28</w:t>
      </w:r>
      <w:r>
        <w:rPr>
          <w:rFonts w:ascii="Garamond" w:hAnsi="Garamond" w:cs="Garamond"/>
          <w:sz w:val="22"/>
          <w:szCs w:val="22"/>
          <w:lang w:eastAsia="en-US"/>
        </w:rPr>
        <w:t>)</w:t>
      </w:r>
      <w:r w:rsidRPr="000E4910">
        <w:rPr>
          <w:rFonts w:ascii="Garamond" w:hAnsi="Garamond" w:cs="Garamond"/>
          <w:sz w:val="22"/>
          <w:szCs w:val="22"/>
          <w:lang w:eastAsia="en-US"/>
        </w:rPr>
        <w:t xml:space="preserve">. They also found </w:t>
      </w:r>
      <w:r>
        <w:rPr>
          <w:rFonts w:ascii="Garamond" w:hAnsi="Garamond" w:cs="Garamond"/>
          <w:sz w:val="22"/>
          <w:szCs w:val="22"/>
          <w:lang w:eastAsia="en-US"/>
        </w:rPr>
        <w:t xml:space="preserve">that </w:t>
      </w:r>
      <w:r w:rsidRPr="000E4910">
        <w:rPr>
          <w:rFonts w:ascii="Garamond" w:hAnsi="Garamond" w:cs="Garamond"/>
          <w:sz w:val="22"/>
          <w:szCs w:val="22"/>
          <w:lang w:eastAsia="en-US"/>
        </w:rPr>
        <w:t>VIT prevent</w:t>
      </w:r>
      <w:r>
        <w:rPr>
          <w:rFonts w:ascii="Garamond" w:hAnsi="Garamond" w:cs="Garamond"/>
          <w:sz w:val="22"/>
          <w:szCs w:val="22"/>
          <w:lang w:eastAsia="en-US"/>
        </w:rPr>
        <w:t>ed</w:t>
      </w:r>
      <w:r w:rsidRPr="000E4910">
        <w:rPr>
          <w:rFonts w:ascii="Garamond" w:hAnsi="Garamond" w:cs="Garamond"/>
          <w:sz w:val="22"/>
          <w:szCs w:val="22"/>
          <w:lang w:eastAsia="en-US"/>
        </w:rPr>
        <w:t xml:space="preserve"> large local reactions to a sting</w:t>
      </w:r>
      <w:r>
        <w:rPr>
          <w:rFonts w:ascii="Garamond" w:hAnsi="Garamond" w:cs="Garamond"/>
          <w:sz w:val="22"/>
          <w:szCs w:val="22"/>
          <w:lang w:eastAsia="en-US"/>
        </w:rPr>
        <w:t xml:space="preserve"> (</w:t>
      </w:r>
      <w:r w:rsidRPr="000E4910">
        <w:rPr>
          <w:rFonts w:ascii="Garamond" w:hAnsi="Garamond" w:cs="Garamond"/>
          <w:sz w:val="22"/>
          <w:szCs w:val="22"/>
          <w:lang w:eastAsia="en-US"/>
        </w:rPr>
        <w:t>RR</w:t>
      </w:r>
      <w:r w:rsidR="009E6BF7">
        <w:rPr>
          <w:rFonts w:ascii="Garamond" w:hAnsi="Garamond" w:cs="Garamond"/>
          <w:sz w:val="22"/>
          <w:szCs w:val="22"/>
          <w:lang w:eastAsia="en-US"/>
        </w:rPr>
        <w:t>=</w:t>
      </w:r>
      <w:r w:rsidRPr="000E4910">
        <w:rPr>
          <w:rFonts w:ascii="Garamond" w:hAnsi="Garamond" w:cs="Garamond"/>
          <w:sz w:val="22"/>
          <w:szCs w:val="22"/>
          <w:lang w:eastAsia="en-US"/>
        </w:rPr>
        <w:t>0.41, 95%</w:t>
      </w:r>
      <w:r>
        <w:rPr>
          <w:rFonts w:ascii="Garamond" w:hAnsi="Garamond" w:cs="Garamond"/>
          <w:sz w:val="22"/>
          <w:szCs w:val="22"/>
          <w:lang w:eastAsia="en-US"/>
        </w:rPr>
        <w:t xml:space="preserve"> </w:t>
      </w:r>
      <w:r w:rsidRPr="000E4910">
        <w:rPr>
          <w:rFonts w:ascii="Garamond" w:hAnsi="Garamond" w:cs="Garamond"/>
          <w:sz w:val="22"/>
          <w:szCs w:val="22"/>
          <w:lang w:eastAsia="en-US"/>
        </w:rPr>
        <w:t>CI 0.24 to 0.69</w:t>
      </w:r>
      <w:r>
        <w:rPr>
          <w:rFonts w:ascii="Garamond" w:hAnsi="Garamond" w:cs="Garamond"/>
          <w:sz w:val="22"/>
          <w:szCs w:val="22"/>
          <w:lang w:eastAsia="en-US"/>
        </w:rPr>
        <w:t>).</w:t>
      </w:r>
    </w:p>
    <w:p w14:paraId="6A3C5C2E" w14:textId="77777777" w:rsidR="00D31FE7" w:rsidRPr="000E4910" w:rsidRDefault="00D31FE7" w:rsidP="00773A4E">
      <w:pPr>
        <w:spacing w:line="480" w:lineRule="auto"/>
        <w:jc w:val="both"/>
        <w:rPr>
          <w:rFonts w:ascii="Garamond" w:hAnsi="Garamond" w:cs="Garamond"/>
          <w:sz w:val="22"/>
          <w:szCs w:val="22"/>
          <w:lang w:eastAsia="en-US"/>
        </w:rPr>
      </w:pPr>
    </w:p>
    <w:p w14:paraId="28A94C92" w14:textId="77777777" w:rsidR="00D31FE7" w:rsidRPr="000E4910" w:rsidRDefault="00D31FE7" w:rsidP="000A7DC4">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lastRenderedPageBreak/>
        <w:t xml:space="preserve">The systematic review conducted by Dhami </w:t>
      </w:r>
      <w:r w:rsidRPr="00C71881">
        <w:rPr>
          <w:rFonts w:ascii="Garamond" w:hAnsi="Garamond" w:cs="Garamond"/>
          <w:i/>
          <w:iCs/>
          <w:sz w:val="22"/>
          <w:szCs w:val="22"/>
        </w:rPr>
        <w:t>et al</w:t>
      </w:r>
      <w:r w:rsidRPr="000E4910">
        <w:rPr>
          <w:rFonts w:ascii="Garamond" w:hAnsi="Garamond" w:cs="Garamond"/>
          <w:sz w:val="22"/>
          <w:szCs w:val="22"/>
          <w:lang w:eastAsia="en-US"/>
        </w:rPr>
        <w:t>. on the management of anaphylaxis studied the effectiveness of VIT in preventing venom-triggered anaphylaxis.</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1</w:t>
      </w:r>
      <w:r w:rsidRPr="000E4910">
        <w:rPr>
          <w:rFonts w:ascii="Garamond" w:hAnsi="Garamond" w:cs="Garamond"/>
          <w:sz w:val="22"/>
          <w:szCs w:val="22"/>
          <w:lang w:eastAsia="en-US"/>
        </w:rPr>
        <w:t xml:space="preserve"> This review included four systematic reviews (Ross </w:t>
      </w:r>
      <w:r w:rsidRPr="009E6BF7">
        <w:rPr>
          <w:rFonts w:ascii="Garamond" w:hAnsi="Garamond" w:cs="Garamond"/>
          <w:i/>
          <w:sz w:val="22"/>
          <w:szCs w:val="22"/>
          <w:lang w:eastAsia="en-US"/>
        </w:rPr>
        <w:t>et al.</w:t>
      </w:r>
      <w:r w:rsidRPr="000E4910">
        <w:rPr>
          <w:rFonts w:ascii="Garamond" w:hAnsi="Garamond" w:cs="Garamond"/>
          <w:sz w:val="22"/>
          <w:szCs w:val="22"/>
          <w:lang w:eastAsia="en-US"/>
        </w:rPr>
        <w:t xml:space="preserve">, 2010, Watanabe </w:t>
      </w:r>
      <w:r w:rsidRPr="009E6BF7">
        <w:rPr>
          <w:rFonts w:ascii="Garamond" w:hAnsi="Garamond" w:cs="Garamond"/>
          <w:i/>
          <w:sz w:val="22"/>
          <w:szCs w:val="22"/>
          <w:lang w:eastAsia="en-US"/>
        </w:rPr>
        <w:t>et al.</w:t>
      </w:r>
      <w:r w:rsidRPr="000E4910">
        <w:rPr>
          <w:rFonts w:ascii="Garamond" w:hAnsi="Garamond" w:cs="Garamond"/>
          <w:sz w:val="22"/>
          <w:szCs w:val="22"/>
          <w:lang w:eastAsia="en-US"/>
        </w:rPr>
        <w:t xml:space="preserve">, 2010, Boyle </w:t>
      </w:r>
      <w:r w:rsidRPr="009E6BF7">
        <w:rPr>
          <w:rFonts w:ascii="Garamond" w:hAnsi="Garamond" w:cs="Garamond"/>
          <w:i/>
          <w:sz w:val="22"/>
          <w:szCs w:val="22"/>
          <w:lang w:eastAsia="en-US"/>
        </w:rPr>
        <w:t>et al.</w:t>
      </w:r>
      <w:r w:rsidRPr="000E4910">
        <w:rPr>
          <w:rFonts w:ascii="Garamond" w:hAnsi="Garamond" w:cs="Garamond"/>
          <w:sz w:val="22"/>
          <w:szCs w:val="22"/>
          <w:lang w:eastAsia="en-US"/>
        </w:rPr>
        <w:t xml:space="preserve">, 2012 and Hockenhull </w:t>
      </w:r>
      <w:r w:rsidRPr="009E6BF7">
        <w:rPr>
          <w:rFonts w:ascii="Garamond" w:hAnsi="Garamond" w:cs="Garamond"/>
          <w:i/>
          <w:sz w:val="22"/>
          <w:szCs w:val="22"/>
          <w:lang w:eastAsia="en-US"/>
        </w:rPr>
        <w:t>et al.</w:t>
      </w:r>
      <w:r w:rsidRPr="000E4910">
        <w:rPr>
          <w:rFonts w:ascii="Garamond" w:hAnsi="Garamond" w:cs="Garamond"/>
          <w:sz w:val="22"/>
          <w:szCs w:val="22"/>
          <w:lang w:eastAsia="en-US"/>
        </w:rPr>
        <w:t>, 2012) and 23 individual studies of varying quality. It concluded that</w:t>
      </w:r>
      <w:r>
        <w:rPr>
          <w:rFonts w:ascii="Garamond" w:hAnsi="Garamond" w:cs="Garamond"/>
          <w:sz w:val="22"/>
          <w:szCs w:val="22"/>
          <w:lang w:eastAsia="en-US"/>
        </w:rPr>
        <w:t>,</w:t>
      </w:r>
      <w:r w:rsidRPr="000E4910">
        <w:rPr>
          <w:rFonts w:ascii="Garamond" w:hAnsi="Garamond" w:cs="Garamond"/>
          <w:sz w:val="22"/>
          <w:szCs w:val="22"/>
          <w:lang w:eastAsia="en-US"/>
        </w:rPr>
        <w:t xml:space="preserve"> although much of the evidence is of a low quality, the evidence did consistently suggest that VIT can significantly reduce the </w:t>
      </w:r>
      <w:r>
        <w:rPr>
          <w:rFonts w:ascii="Garamond" w:hAnsi="Garamond" w:cs="Garamond"/>
          <w:sz w:val="22"/>
          <w:szCs w:val="22"/>
          <w:lang w:eastAsia="en-US"/>
        </w:rPr>
        <w:t>risk</w:t>
      </w:r>
      <w:r w:rsidRPr="000E4910">
        <w:rPr>
          <w:rFonts w:ascii="Garamond" w:hAnsi="Garamond" w:cs="Garamond"/>
          <w:sz w:val="22"/>
          <w:szCs w:val="22"/>
          <w:lang w:eastAsia="en-US"/>
        </w:rPr>
        <w:t xml:space="preserve"> of systemic reactions in subsequent stings. </w:t>
      </w:r>
    </w:p>
    <w:p w14:paraId="01EB3A2F" w14:textId="77777777" w:rsidR="00D31FE7" w:rsidRPr="000E4910" w:rsidRDefault="00D31FE7" w:rsidP="00773A4E">
      <w:pPr>
        <w:spacing w:line="480" w:lineRule="auto"/>
        <w:jc w:val="both"/>
        <w:rPr>
          <w:rFonts w:ascii="Garamond" w:hAnsi="Garamond" w:cs="Garamond"/>
          <w:sz w:val="22"/>
          <w:szCs w:val="22"/>
          <w:lang w:eastAsia="en-US"/>
        </w:rPr>
      </w:pPr>
    </w:p>
    <w:p w14:paraId="3823D8F1" w14:textId="77777777" w:rsidR="00D31FE7" w:rsidRPr="000E4910" w:rsidRDefault="00D31FE7" w:rsidP="00EE6B45">
      <w:pPr>
        <w:spacing w:line="480" w:lineRule="auto"/>
        <w:jc w:val="both"/>
        <w:rPr>
          <w:rFonts w:ascii="Garamond" w:hAnsi="Garamond" w:cs="Garamond"/>
          <w:sz w:val="22"/>
          <w:szCs w:val="22"/>
          <w:lang w:eastAsia="en-US"/>
        </w:rPr>
      </w:pPr>
      <w:r>
        <w:rPr>
          <w:rFonts w:ascii="Garamond" w:hAnsi="Garamond" w:cs="Garamond"/>
          <w:sz w:val="22"/>
          <w:szCs w:val="22"/>
          <w:lang w:eastAsia="en-US"/>
        </w:rPr>
        <w:t xml:space="preserve">The </w:t>
      </w:r>
      <w:r w:rsidRPr="000E4910">
        <w:rPr>
          <w:rFonts w:ascii="Garamond" w:hAnsi="Garamond" w:cs="Garamond"/>
          <w:sz w:val="22"/>
          <w:szCs w:val="22"/>
          <w:lang w:eastAsia="en-US"/>
        </w:rPr>
        <w:t xml:space="preserve">systematic review </w:t>
      </w:r>
      <w:r>
        <w:rPr>
          <w:rFonts w:ascii="Garamond" w:hAnsi="Garamond" w:cs="Garamond"/>
          <w:sz w:val="22"/>
          <w:szCs w:val="22"/>
          <w:lang w:eastAsia="en-US"/>
        </w:rPr>
        <w:t xml:space="preserve">by </w:t>
      </w:r>
      <w:r w:rsidRPr="000E4910">
        <w:rPr>
          <w:rFonts w:ascii="Garamond" w:hAnsi="Garamond" w:cs="Garamond"/>
          <w:sz w:val="22"/>
          <w:szCs w:val="22"/>
          <w:lang w:eastAsia="en-US"/>
        </w:rPr>
        <w:t xml:space="preserve">Hockenhull </w:t>
      </w:r>
      <w:r w:rsidRPr="00C71881">
        <w:rPr>
          <w:rFonts w:ascii="Garamond" w:hAnsi="Garamond" w:cs="Garamond"/>
          <w:i/>
          <w:iCs/>
          <w:sz w:val="22"/>
          <w:szCs w:val="22"/>
        </w:rPr>
        <w:t>et al.</w:t>
      </w:r>
      <w:r w:rsidRPr="000E4910">
        <w:rPr>
          <w:rFonts w:ascii="Garamond" w:hAnsi="Garamond" w:cs="Garamond"/>
          <w:sz w:val="22"/>
          <w:szCs w:val="22"/>
          <w:lang w:eastAsia="en-US"/>
        </w:rPr>
        <w:t xml:space="preserve"> concluded that VIT reduced the likelihood of future systemic reactions.</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2</w:t>
      </w:r>
      <w:r w:rsidRPr="000E4910">
        <w:rPr>
          <w:rFonts w:ascii="Garamond" w:hAnsi="Garamond" w:cs="Garamond"/>
          <w:sz w:val="22"/>
          <w:szCs w:val="22"/>
          <w:lang w:eastAsia="en-US"/>
        </w:rPr>
        <w:t xml:space="preserve"> This review assessed the clinical and cost-effectiveness of a specific brand of VIT:  Pharmalgen</w:t>
      </w:r>
      <w:r w:rsidRPr="000E4910">
        <w:rPr>
          <w:rFonts w:ascii="Garamond" w:hAnsi="Garamond" w:cs="Garamond"/>
          <w:sz w:val="22"/>
          <w:szCs w:val="22"/>
        </w:rPr>
        <w:t xml:space="preserve"> (</w:t>
      </w:r>
      <w:r w:rsidRPr="000E4910">
        <w:rPr>
          <w:rFonts w:ascii="Garamond" w:hAnsi="Garamond" w:cs="Garamond"/>
          <w:sz w:val="22"/>
          <w:szCs w:val="22"/>
          <w:lang w:eastAsia="en-US"/>
        </w:rPr>
        <w:t xml:space="preserve">ALK-Abelló). The original search strategy was to look at the effectiveness of Pharmalgen </w:t>
      </w:r>
      <w:r w:rsidRPr="000E4910">
        <w:rPr>
          <w:rFonts w:ascii="Garamond" w:hAnsi="Garamond" w:cs="Garamond"/>
          <w:sz w:val="22"/>
          <w:szCs w:val="22"/>
        </w:rPr>
        <w:t>(</w:t>
      </w:r>
      <w:r w:rsidRPr="000E4910">
        <w:rPr>
          <w:rFonts w:ascii="Garamond" w:hAnsi="Garamond" w:cs="Garamond"/>
          <w:sz w:val="22"/>
          <w:szCs w:val="22"/>
          <w:lang w:eastAsia="en-US"/>
        </w:rPr>
        <w:t>ALK-Abelló) versus other non-VIT treatments</w:t>
      </w:r>
      <w:r>
        <w:rPr>
          <w:rFonts w:ascii="Garamond" w:hAnsi="Garamond" w:cs="Garamond"/>
          <w:sz w:val="22"/>
          <w:szCs w:val="22"/>
          <w:lang w:eastAsia="en-US"/>
        </w:rPr>
        <w:t>,</w:t>
      </w:r>
      <w:r w:rsidRPr="000E4910">
        <w:rPr>
          <w:rFonts w:ascii="Garamond" w:hAnsi="Garamond" w:cs="Garamond"/>
          <w:sz w:val="22"/>
          <w:szCs w:val="22"/>
          <w:lang w:eastAsia="en-US"/>
        </w:rPr>
        <w:t xml:space="preserve"> but this had to be modified </w:t>
      </w:r>
      <w:r>
        <w:rPr>
          <w:rFonts w:ascii="Garamond" w:hAnsi="Garamond" w:cs="Garamond"/>
          <w:sz w:val="22"/>
          <w:szCs w:val="22"/>
          <w:lang w:eastAsia="en-US"/>
        </w:rPr>
        <w:t>as</w:t>
      </w:r>
      <w:r w:rsidRPr="000E4910">
        <w:rPr>
          <w:rFonts w:ascii="Garamond" w:hAnsi="Garamond" w:cs="Garamond"/>
          <w:sz w:val="22"/>
          <w:szCs w:val="22"/>
          <w:lang w:eastAsia="en-US"/>
        </w:rPr>
        <w:t xml:space="preserve"> no studies were found matching the original objective</w:t>
      </w:r>
      <w:r>
        <w:rPr>
          <w:rFonts w:ascii="Garamond" w:hAnsi="Garamond" w:cs="Garamond"/>
          <w:sz w:val="22"/>
          <w:szCs w:val="22"/>
          <w:lang w:eastAsia="en-US"/>
        </w:rPr>
        <w:t>;</w:t>
      </w:r>
      <w:r w:rsidRPr="000E4910">
        <w:rPr>
          <w:rFonts w:ascii="Garamond" w:hAnsi="Garamond" w:cs="Garamond"/>
          <w:sz w:val="22"/>
          <w:szCs w:val="22"/>
          <w:lang w:eastAsia="en-US"/>
        </w:rPr>
        <w:t xml:space="preserve"> they </w:t>
      </w:r>
      <w:r>
        <w:rPr>
          <w:rFonts w:ascii="Garamond" w:hAnsi="Garamond" w:cs="Garamond"/>
          <w:sz w:val="22"/>
          <w:szCs w:val="22"/>
          <w:lang w:eastAsia="en-US"/>
        </w:rPr>
        <w:t xml:space="preserve">therefore </w:t>
      </w:r>
      <w:r w:rsidRPr="000E4910">
        <w:rPr>
          <w:rFonts w:ascii="Garamond" w:hAnsi="Garamond" w:cs="Garamond"/>
          <w:sz w:val="22"/>
          <w:szCs w:val="22"/>
          <w:lang w:eastAsia="en-US"/>
        </w:rPr>
        <w:t>widened the criteria to include other forms of Ph</w:t>
      </w:r>
      <w:r>
        <w:rPr>
          <w:rFonts w:ascii="Garamond" w:hAnsi="Garamond" w:cs="Garamond"/>
          <w:sz w:val="22"/>
          <w:szCs w:val="22"/>
          <w:lang w:eastAsia="en-US"/>
        </w:rPr>
        <w:t xml:space="preserve">armalgen </w:t>
      </w:r>
      <w:r w:rsidRPr="000E4910">
        <w:rPr>
          <w:rFonts w:ascii="Garamond" w:hAnsi="Garamond" w:cs="Garamond"/>
          <w:sz w:val="22"/>
          <w:szCs w:val="22"/>
          <w:lang w:eastAsia="en-US"/>
        </w:rPr>
        <w:t>VIT</w:t>
      </w:r>
      <w:r>
        <w:rPr>
          <w:rFonts w:ascii="Garamond" w:hAnsi="Garamond" w:cs="Garamond"/>
          <w:sz w:val="22"/>
          <w:szCs w:val="22"/>
          <w:lang w:eastAsia="en-US"/>
        </w:rPr>
        <w:t xml:space="preserve"> administration</w:t>
      </w:r>
      <w:r w:rsidRPr="00E520A0">
        <w:rPr>
          <w:rFonts w:ascii="Garamond" w:hAnsi="Garamond" w:cs="Garamond"/>
          <w:sz w:val="22"/>
          <w:szCs w:val="22"/>
          <w:lang w:eastAsia="en-US"/>
        </w:rPr>
        <w:t xml:space="preserve"> </w:t>
      </w:r>
      <w:r>
        <w:rPr>
          <w:rFonts w:ascii="Garamond" w:hAnsi="Garamond" w:cs="Garamond"/>
          <w:sz w:val="22"/>
          <w:szCs w:val="22"/>
          <w:lang w:eastAsia="en-US"/>
        </w:rPr>
        <w:t>protocols</w:t>
      </w:r>
      <w:r w:rsidRPr="000E4910">
        <w:rPr>
          <w:rFonts w:ascii="Garamond" w:hAnsi="Garamond" w:cs="Garamond"/>
          <w:sz w:val="22"/>
          <w:szCs w:val="22"/>
          <w:lang w:eastAsia="en-US"/>
        </w:rPr>
        <w:t xml:space="preserve">. The quality of trials included in the review were overall judged to be at high risk of bias. The review concluded that although the evidence was poor, it suggested that Pharmalgen VIT reduced the risk of future systemic reactions. </w:t>
      </w:r>
    </w:p>
    <w:p w14:paraId="52467469" w14:textId="77777777" w:rsidR="00D31FE7" w:rsidRPr="000E4910" w:rsidRDefault="00D31FE7" w:rsidP="00773A4E">
      <w:pPr>
        <w:spacing w:line="480" w:lineRule="auto"/>
        <w:jc w:val="both"/>
        <w:rPr>
          <w:rFonts w:ascii="Garamond" w:hAnsi="Garamond" w:cs="Garamond"/>
          <w:sz w:val="22"/>
          <w:szCs w:val="22"/>
          <w:lang w:eastAsia="en-US"/>
        </w:rPr>
      </w:pPr>
    </w:p>
    <w:p w14:paraId="73ECCF56" w14:textId="5756F60E" w:rsidR="00D31FE7" w:rsidRPr="000E4910" w:rsidRDefault="00D31FE7" w:rsidP="00FF1079">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Watanabe </w:t>
      </w:r>
      <w:r w:rsidRPr="00C71881">
        <w:rPr>
          <w:rFonts w:ascii="Garamond" w:hAnsi="Garamond" w:cs="Garamond"/>
          <w:i/>
          <w:iCs/>
          <w:sz w:val="22"/>
          <w:szCs w:val="22"/>
        </w:rPr>
        <w:t>et al</w:t>
      </w:r>
      <w:r w:rsidRPr="00C71881">
        <w:rPr>
          <w:rFonts w:ascii="Garamond" w:hAnsi="Garamond" w:cs="Garamond"/>
          <w:sz w:val="22"/>
          <w:szCs w:val="22"/>
        </w:rPr>
        <w:t>.</w:t>
      </w:r>
      <w:r w:rsidRPr="000E4910">
        <w:rPr>
          <w:rFonts w:ascii="Garamond" w:hAnsi="Garamond" w:cs="Garamond"/>
          <w:sz w:val="22"/>
          <w:szCs w:val="22"/>
          <w:lang w:eastAsia="en-US"/>
        </w:rPr>
        <w:t xml:space="preserve"> carried out a high quality systematic review looking at the effectiveness of VIT in patients who presented with a systemic reaction to insect stings.</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4</w:t>
      </w:r>
      <w:r w:rsidRPr="000E4910">
        <w:rPr>
          <w:rFonts w:ascii="Garamond" w:hAnsi="Garamond" w:cs="Garamond"/>
          <w:sz w:val="22"/>
          <w:szCs w:val="22"/>
          <w:lang w:eastAsia="en-US"/>
        </w:rPr>
        <w:t xml:space="preserve"> Four studies were included (Hunt </w:t>
      </w:r>
      <w:r w:rsidRPr="00C71881">
        <w:rPr>
          <w:rFonts w:ascii="Garamond" w:hAnsi="Garamond" w:cs="Garamond"/>
          <w:i/>
          <w:iCs/>
          <w:sz w:val="22"/>
          <w:szCs w:val="22"/>
        </w:rPr>
        <w:t>et al</w:t>
      </w:r>
      <w:r w:rsidRPr="000E4910">
        <w:rPr>
          <w:rFonts w:ascii="Garamond" w:hAnsi="Garamond" w:cs="Garamond"/>
          <w:sz w:val="22"/>
          <w:szCs w:val="22"/>
          <w:lang w:eastAsia="en-US"/>
        </w:rPr>
        <w:t>., 1973, Schuberth</w:t>
      </w:r>
      <w:r w:rsidRPr="001D3885">
        <w:rPr>
          <w:rFonts w:ascii="Garamond" w:hAnsi="Garamond" w:cs="Garamond"/>
          <w:i/>
          <w:iCs/>
          <w:sz w:val="22"/>
          <w:szCs w:val="22"/>
        </w:rPr>
        <w:t xml:space="preserve"> </w:t>
      </w:r>
      <w:r w:rsidRPr="00C71881">
        <w:rPr>
          <w:rFonts w:ascii="Garamond" w:hAnsi="Garamond" w:cs="Garamond"/>
          <w:i/>
          <w:iCs/>
          <w:sz w:val="22"/>
          <w:szCs w:val="22"/>
        </w:rPr>
        <w:t>et al</w:t>
      </w:r>
      <w:r w:rsidRPr="000E4910">
        <w:rPr>
          <w:rFonts w:ascii="Garamond" w:hAnsi="Garamond" w:cs="Garamond"/>
          <w:sz w:val="22"/>
          <w:szCs w:val="22"/>
          <w:lang w:eastAsia="en-US"/>
        </w:rPr>
        <w:t xml:space="preserve">., </w:t>
      </w:r>
      <w:r>
        <w:rPr>
          <w:rFonts w:ascii="Garamond" w:hAnsi="Garamond" w:cs="Garamond"/>
          <w:sz w:val="22"/>
          <w:szCs w:val="22"/>
          <w:lang w:eastAsia="en-US"/>
        </w:rPr>
        <w:t xml:space="preserve"> </w:t>
      </w:r>
      <w:r w:rsidRPr="000E4910">
        <w:rPr>
          <w:rFonts w:ascii="Garamond" w:hAnsi="Garamond" w:cs="Garamond"/>
          <w:sz w:val="22"/>
          <w:szCs w:val="22"/>
          <w:lang w:eastAsia="en-US"/>
        </w:rPr>
        <w:t xml:space="preserve"> 1983, Valentine</w:t>
      </w:r>
      <w:r w:rsidRPr="001D3885">
        <w:rPr>
          <w:rFonts w:ascii="Garamond" w:hAnsi="Garamond" w:cs="Garamond"/>
          <w:i/>
          <w:iCs/>
          <w:sz w:val="22"/>
          <w:szCs w:val="22"/>
        </w:rPr>
        <w:t xml:space="preserve"> </w:t>
      </w:r>
      <w:r w:rsidRPr="00C71881">
        <w:rPr>
          <w:rFonts w:ascii="Garamond" w:hAnsi="Garamond" w:cs="Garamond"/>
          <w:i/>
          <w:iCs/>
          <w:sz w:val="22"/>
          <w:szCs w:val="22"/>
        </w:rPr>
        <w:t>et al</w:t>
      </w:r>
      <w:r w:rsidRPr="000E4910">
        <w:rPr>
          <w:rFonts w:ascii="Garamond" w:hAnsi="Garamond" w:cs="Garamond"/>
          <w:sz w:val="22"/>
          <w:szCs w:val="22"/>
          <w:lang w:eastAsia="en-US"/>
        </w:rPr>
        <w:t>., 1990 and Brown</w:t>
      </w:r>
      <w:r w:rsidRPr="001D3885">
        <w:rPr>
          <w:rFonts w:ascii="Garamond" w:hAnsi="Garamond" w:cs="Garamond"/>
          <w:i/>
          <w:iCs/>
          <w:sz w:val="22"/>
          <w:szCs w:val="22"/>
        </w:rPr>
        <w:t xml:space="preserve"> </w:t>
      </w:r>
      <w:r w:rsidRPr="00C71881">
        <w:rPr>
          <w:rFonts w:ascii="Garamond" w:hAnsi="Garamond" w:cs="Garamond"/>
          <w:i/>
          <w:iCs/>
          <w:sz w:val="22"/>
          <w:szCs w:val="22"/>
        </w:rPr>
        <w:t>et al</w:t>
      </w:r>
      <w:r w:rsidRPr="000E4910">
        <w:rPr>
          <w:rFonts w:ascii="Garamond" w:hAnsi="Garamond" w:cs="Garamond"/>
          <w:sz w:val="22"/>
          <w:szCs w:val="22"/>
          <w:lang w:eastAsia="en-US"/>
        </w:rPr>
        <w:t>., 2003) and a meta-analysis was performed, based on the Schuberth</w:t>
      </w:r>
      <w:r w:rsidR="00FF1079" w:rsidRPr="00FF1079">
        <w:rPr>
          <w:rFonts w:ascii="Garamond" w:hAnsi="Garamond" w:cs="Garamond"/>
          <w:i/>
          <w:iCs/>
          <w:sz w:val="22"/>
          <w:szCs w:val="22"/>
        </w:rPr>
        <w:t xml:space="preserve"> </w:t>
      </w:r>
      <w:r w:rsidR="00FF1079" w:rsidRPr="00C71881">
        <w:rPr>
          <w:rFonts w:ascii="Garamond" w:hAnsi="Garamond" w:cs="Garamond"/>
          <w:i/>
          <w:iCs/>
          <w:sz w:val="22"/>
          <w:szCs w:val="22"/>
        </w:rPr>
        <w:t>et al.</w:t>
      </w:r>
      <w:r w:rsidR="00FF1079" w:rsidRPr="000E4910">
        <w:rPr>
          <w:rFonts w:ascii="Garamond" w:hAnsi="Garamond" w:cs="Garamond"/>
          <w:sz w:val="22"/>
          <w:szCs w:val="22"/>
          <w:lang w:eastAsia="en-US"/>
        </w:rPr>
        <w:t xml:space="preserve"> </w:t>
      </w:r>
      <w:r w:rsidRPr="000E4910">
        <w:rPr>
          <w:rFonts w:ascii="Garamond" w:hAnsi="Garamond" w:cs="Garamond"/>
          <w:sz w:val="22"/>
          <w:szCs w:val="22"/>
          <w:lang w:eastAsia="en-US"/>
        </w:rPr>
        <w:t>and Valentine</w:t>
      </w:r>
      <w:r w:rsidR="00FF1079" w:rsidRPr="00FF1079">
        <w:rPr>
          <w:rFonts w:ascii="Garamond" w:hAnsi="Garamond" w:cs="Garamond"/>
          <w:i/>
          <w:iCs/>
          <w:sz w:val="22"/>
          <w:szCs w:val="22"/>
        </w:rPr>
        <w:t xml:space="preserve"> </w:t>
      </w:r>
      <w:r w:rsidR="00FF1079" w:rsidRPr="00C71881">
        <w:rPr>
          <w:rFonts w:ascii="Garamond" w:hAnsi="Garamond" w:cs="Garamond"/>
          <w:i/>
          <w:iCs/>
          <w:sz w:val="22"/>
          <w:szCs w:val="22"/>
        </w:rPr>
        <w:t>et al.</w:t>
      </w:r>
      <w:r w:rsidR="00FF1079" w:rsidRPr="000E4910">
        <w:rPr>
          <w:rFonts w:ascii="Garamond" w:hAnsi="Garamond" w:cs="Garamond"/>
          <w:sz w:val="22"/>
          <w:szCs w:val="22"/>
          <w:lang w:eastAsia="en-US"/>
        </w:rPr>
        <w:t xml:space="preserve"> </w:t>
      </w:r>
      <w:r w:rsidRPr="000E4910">
        <w:rPr>
          <w:rFonts w:ascii="Garamond" w:hAnsi="Garamond" w:cs="Garamond"/>
          <w:sz w:val="22"/>
          <w:szCs w:val="22"/>
          <w:lang w:eastAsia="en-US"/>
        </w:rPr>
        <w:t xml:space="preserve"> studies, which demonstrated that there was a substantial reduction in the risk of systemic reactions </w:t>
      </w:r>
      <w:r w:rsidRPr="00C71881">
        <w:rPr>
          <w:rFonts w:ascii="Garamond" w:hAnsi="Garamond" w:cs="Garamond"/>
          <w:sz w:val="22"/>
          <w:szCs w:val="22"/>
        </w:rPr>
        <w:t>occurring</w:t>
      </w:r>
      <w:r w:rsidRPr="000E4910">
        <w:rPr>
          <w:rFonts w:ascii="Garamond" w:hAnsi="Garamond" w:cs="Garamond"/>
          <w:sz w:val="22"/>
          <w:szCs w:val="22"/>
          <w:lang w:eastAsia="en-US"/>
        </w:rPr>
        <w:t xml:space="preserve"> in children treated with VIT following an accidental sting (odds ratio (OR)=0.29  (</w:t>
      </w:r>
      <w:r>
        <w:rPr>
          <w:rFonts w:ascii="Garamond" w:hAnsi="Garamond" w:cs="Garamond"/>
          <w:sz w:val="22"/>
          <w:szCs w:val="22"/>
          <w:lang w:eastAsia="en-US"/>
        </w:rPr>
        <w:t>95%</w:t>
      </w:r>
      <w:r w:rsidR="009E6BF7">
        <w:rPr>
          <w:rFonts w:ascii="Garamond" w:hAnsi="Garamond" w:cs="Garamond"/>
          <w:sz w:val="22"/>
          <w:szCs w:val="22"/>
          <w:lang w:eastAsia="en-US"/>
        </w:rPr>
        <w:t xml:space="preserve"> </w:t>
      </w:r>
      <w:r>
        <w:rPr>
          <w:rFonts w:ascii="Garamond" w:hAnsi="Garamond" w:cs="Garamond"/>
          <w:sz w:val="22"/>
          <w:szCs w:val="22"/>
          <w:lang w:eastAsia="en-US"/>
        </w:rPr>
        <w:t>CI</w:t>
      </w:r>
      <w:r w:rsidR="009E6BF7">
        <w:rPr>
          <w:rFonts w:ascii="Garamond" w:hAnsi="Garamond" w:cs="Garamond"/>
          <w:sz w:val="22"/>
          <w:szCs w:val="22"/>
          <w:lang w:eastAsia="en-US"/>
        </w:rPr>
        <w:t xml:space="preserve"> </w:t>
      </w:r>
      <w:r w:rsidRPr="000E4910">
        <w:rPr>
          <w:rFonts w:ascii="Garamond" w:hAnsi="Garamond" w:cs="Garamond"/>
          <w:sz w:val="22"/>
          <w:szCs w:val="22"/>
          <w:lang w:eastAsia="en-US"/>
        </w:rPr>
        <w:t>0.10 &lt; OR &lt; 0.87)</w:t>
      </w:r>
      <w:r>
        <w:rPr>
          <w:rFonts w:ascii="Garamond" w:hAnsi="Garamond" w:cs="Garamond"/>
          <w:sz w:val="22"/>
          <w:szCs w:val="22"/>
          <w:lang w:eastAsia="en-US"/>
        </w:rPr>
        <w:t>)</w:t>
      </w:r>
      <w:r w:rsidRPr="000E4910">
        <w:rPr>
          <w:rFonts w:ascii="Garamond" w:hAnsi="Garamond" w:cs="Garamond"/>
          <w:sz w:val="22"/>
          <w:szCs w:val="22"/>
          <w:lang w:eastAsia="en-US"/>
        </w:rPr>
        <w:t xml:space="preserve">. The other two studies were judged to be at low risk of bias, but </w:t>
      </w:r>
      <w:r>
        <w:rPr>
          <w:rFonts w:ascii="Garamond" w:hAnsi="Garamond" w:cs="Garamond"/>
          <w:sz w:val="22"/>
          <w:szCs w:val="22"/>
          <w:lang w:eastAsia="en-US"/>
        </w:rPr>
        <w:t>because of</w:t>
      </w:r>
      <w:r w:rsidRPr="000E4910">
        <w:rPr>
          <w:rFonts w:ascii="Garamond" w:hAnsi="Garamond" w:cs="Garamond"/>
          <w:sz w:val="22"/>
          <w:szCs w:val="22"/>
          <w:lang w:eastAsia="en-US"/>
        </w:rPr>
        <w:t xml:space="preserve"> heterogeneity between studies they could not be included in the meta-analysis. Overall, this systematic review concluded that VIT was effective and should be recommended for adults with systemic reactions and for children with moderate</w:t>
      </w:r>
      <w:r>
        <w:rPr>
          <w:rFonts w:ascii="Garamond" w:hAnsi="Garamond" w:cs="Garamond"/>
          <w:sz w:val="22"/>
          <w:szCs w:val="22"/>
          <w:lang w:eastAsia="en-US"/>
        </w:rPr>
        <w:t>-</w:t>
      </w:r>
      <w:r w:rsidRPr="000E4910">
        <w:rPr>
          <w:rFonts w:ascii="Garamond" w:hAnsi="Garamond" w:cs="Garamond"/>
          <w:sz w:val="22"/>
          <w:szCs w:val="22"/>
          <w:lang w:eastAsia="en-US"/>
        </w:rPr>
        <w:t>to</w:t>
      </w:r>
      <w:r>
        <w:rPr>
          <w:rFonts w:ascii="Garamond" w:hAnsi="Garamond" w:cs="Garamond"/>
          <w:sz w:val="22"/>
          <w:szCs w:val="22"/>
          <w:lang w:eastAsia="en-US"/>
        </w:rPr>
        <w:t>-</w:t>
      </w:r>
      <w:r w:rsidRPr="000E4910">
        <w:rPr>
          <w:rFonts w:ascii="Garamond" w:hAnsi="Garamond" w:cs="Garamond"/>
          <w:sz w:val="22"/>
          <w:szCs w:val="22"/>
          <w:lang w:eastAsia="en-US"/>
        </w:rPr>
        <w:t>severe reactions, but not for children who only experience</w:t>
      </w:r>
      <w:r>
        <w:rPr>
          <w:rFonts w:ascii="Garamond" w:hAnsi="Garamond" w:cs="Garamond"/>
          <w:sz w:val="22"/>
          <w:szCs w:val="22"/>
          <w:lang w:eastAsia="en-US"/>
        </w:rPr>
        <w:t>d</w:t>
      </w:r>
      <w:r w:rsidRPr="000E4910">
        <w:rPr>
          <w:rFonts w:ascii="Garamond" w:hAnsi="Garamond" w:cs="Garamond"/>
          <w:sz w:val="22"/>
          <w:szCs w:val="22"/>
          <w:lang w:eastAsia="en-US"/>
        </w:rPr>
        <w:t xml:space="preserve"> cutaneous manifestations of a systemic reaction. </w:t>
      </w:r>
    </w:p>
    <w:p w14:paraId="5EDB055C" w14:textId="77777777" w:rsidR="00D31FE7" w:rsidRPr="000E4910" w:rsidRDefault="00D31FE7" w:rsidP="00B463B2">
      <w:pPr>
        <w:spacing w:line="480" w:lineRule="auto"/>
        <w:jc w:val="both"/>
        <w:rPr>
          <w:rFonts w:ascii="Garamond" w:hAnsi="Garamond" w:cs="Garamond"/>
          <w:sz w:val="22"/>
          <w:szCs w:val="22"/>
          <w:lang w:eastAsia="en-US"/>
        </w:rPr>
      </w:pPr>
    </w:p>
    <w:p w14:paraId="136982A6" w14:textId="77777777" w:rsidR="00D31FE7" w:rsidRPr="000E4910" w:rsidRDefault="00D31FE7" w:rsidP="00B463B2">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In summary, the evidence from these four systematic reviews suggests that VIT is effective in reducing subsequent systemic sting reactions in both children and adults; all four reviews have however highlighted </w:t>
      </w:r>
      <w:r>
        <w:rPr>
          <w:rFonts w:ascii="Garamond" w:hAnsi="Garamond" w:cs="Garamond"/>
          <w:sz w:val="22"/>
          <w:szCs w:val="22"/>
          <w:lang w:eastAsia="en-US"/>
        </w:rPr>
        <w:t>the low</w:t>
      </w:r>
      <w:r w:rsidRPr="000E4910">
        <w:rPr>
          <w:rFonts w:ascii="Garamond" w:hAnsi="Garamond" w:cs="Garamond"/>
          <w:sz w:val="22"/>
          <w:szCs w:val="22"/>
          <w:lang w:eastAsia="en-US"/>
        </w:rPr>
        <w:t xml:space="preserve"> quality of </w:t>
      </w:r>
      <w:r>
        <w:rPr>
          <w:rFonts w:ascii="Garamond" w:hAnsi="Garamond" w:cs="Garamond"/>
          <w:sz w:val="22"/>
          <w:szCs w:val="22"/>
          <w:lang w:eastAsia="en-US"/>
        </w:rPr>
        <w:t>evidence that</w:t>
      </w:r>
      <w:r w:rsidRPr="000E4910">
        <w:rPr>
          <w:rFonts w:ascii="Garamond" w:hAnsi="Garamond" w:cs="Garamond"/>
          <w:sz w:val="22"/>
          <w:szCs w:val="22"/>
          <w:lang w:eastAsia="en-US"/>
        </w:rPr>
        <w:t xml:space="preserve"> this conclusion is based on</w:t>
      </w:r>
      <w:r>
        <w:rPr>
          <w:rFonts w:ascii="Garamond" w:hAnsi="Garamond" w:cs="Garamond"/>
          <w:sz w:val="22"/>
          <w:szCs w:val="22"/>
          <w:lang w:eastAsia="en-US"/>
        </w:rPr>
        <w:t>.</w:t>
      </w:r>
    </w:p>
    <w:p w14:paraId="51C5E72E" w14:textId="77777777" w:rsidR="00D31FE7" w:rsidRPr="000E4910" w:rsidRDefault="00D31FE7" w:rsidP="00E27453">
      <w:pPr>
        <w:spacing w:line="480" w:lineRule="auto"/>
        <w:jc w:val="both"/>
        <w:rPr>
          <w:rFonts w:ascii="Garamond" w:hAnsi="Garamond" w:cs="Garamond"/>
          <w:sz w:val="22"/>
          <w:szCs w:val="22"/>
          <w:lang w:eastAsia="en-US"/>
        </w:rPr>
      </w:pPr>
    </w:p>
    <w:p w14:paraId="3042B77D" w14:textId="77777777" w:rsidR="00D31FE7" w:rsidRPr="000E4910" w:rsidRDefault="00D31FE7" w:rsidP="00E27453">
      <w:pPr>
        <w:spacing w:line="480" w:lineRule="auto"/>
        <w:jc w:val="both"/>
        <w:rPr>
          <w:rFonts w:ascii="Garamond" w:hAnsi="Garamond" w:cs="Garamond"/>
          <w:b/>
          <w:bCs/>
          <w:i/>
          <w:iCs/>
          <w:sz w:val="22"/>
          <w:szCs w:val="22"/>
          <w:lang w:eastAsia="en-US"/>
        </w:rPr>
      </w:pPr>
      <w:r w:rsidRPr="000E4910">
        <w:rPr>
          <w:rFonts w:ascii="Garamond" w:hAnsi="Garamond" w:cs="Garamond"/>
          <w:b/>
          <w:bCs/>
          <w:i/>
          <w:iCs/>
          <w:sz w:val="22"/>
          <w:szCs w:val="22"/>
          <w:lang w:eastAsia="en-US"/>
        </w:rPr>
        <w:t>RCTs</w:t>
      </w:r>
    </w:p>
    <w:p w14:paraId="0A85FFD8" w14:textId="0217A9DC" w:rsidR="00D31FE7" w:rsidRPr="000E4910" w:rsidRDefault="00D31FE7" w:rsidP="00EE6B45">
      <w:pPr>
        <w:spacing w:line="480" w:lineRule="auto"/>
        <w:jc w:val="both"/>
        <w:rPr>
          <w:rFonts w:ascii="Garamond" w:hAnsi="Garamond" w:cs="Garamond"/>
          <w:sz w:val="22"/>
          <w:szCs w:val="22"/>
          <w:lang w:eastAsia="en-US"/>
        </w:rPr>
      </w:pPr>
      <w:r>
        <w:rPr>
          <w:rFonts w:ascii="Garamond" w:hAnsi="Garamond" w:cs="Garamond"/>
          <w:sz w:val="22"/>
          <w:szCs w:val="22"/>
          <w:lang w:eastAsia="en-US"/>
        </w:rPr>
        <w:lastRenderedPageBreak/>
        <w:t>Five</w:t>
      </w:r>
      <w:r w:rsidRPr="000E4910">
        <w:rPr>
          <w:rFonts w:ascii="Garamond" w:hAnsi="Garamond" w:cs="Garamond"/>
          <w:sz w:val="22"/>
          <w:szCs w:val="22"/>
          <w:lang w:eastAsia="en-US"/>
        </w:rPr>
        <w:t xml:space="preserve"> RCTs (Hunt</w:t>
      </w:r>
      <w:r w:rsidR="00471901" w:rsidRPr="00471901">
        <w:rPr>
          <w:rFonts w:ascii="Garamond" w:hAnsi="Garamond" w:cs="Garamond"/>
          <w:i/>
          <w:iCs/>
          <w:sz w:val="22"/>
          <w:szCs w:val="22"/>
        </w:rPr>
        <w:t xml:space="preserve"> </w:t>
      </w:r>
      <w:r w:rsidR="00471901" w:rsidRPr="00C71881">
        <w:rPr>
          <w:rFonts w:ascii="Garamond" w:hAnsi="Garamond" w:cs="Garamond"/>
          <w:i/>
          <w:iCs/>
          <w:sz w:val="22"/>
          <w:szCs w:val="22"/>
        </w:rPr>
        <w:t>et al.</w:t>
      </w:r>
      <w:r w:rsidRPr="000E4910">
        <w:rPr>
          <w:rFonts w:ascii="Garamond" w:hAnsi="Garamond" w:cs="Garamond"/>
          <w:sz w:val="22"/>
          <w:szCs w:val="22"/>
          <w:lang w:eastAsia="en-US"/>
        </w:rPr>
        <w:t xml:space="preserve">, </w:t>
      </w:r>
      <w:r>
        <w:rPr>
          <w:rFonts w:ascii="Garamond" w:hAnsi="Garamond" w:cs="Garamond"/>
          <w:sz w:val="22"/>
          <w:szCs w:val="22"/>
          <w:lang w:eastAsia="en-US"/>
        </w:rPr>
        <w:t xml:space="preserve">Oude Elberink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Pr>
          <w:rFonts w:ascii="Garamond" w:hAnsi="Garamond" w:cs="Garamond"/>
          <w:sz w:val="22"/>
          <w:szCs w:val="22"/>
          <w:lang w:eastAsia="en-US"/>
        </w:rPr>
        <w:t xml:space="preserve">2002 and 2009, </w:t>
      </w:r>
      <w:r w:rsidRPr="000E4910">
        <w:rPr>
          <w:rFonts w:ascii="Garamond" w:hAnsi="Garamond" w:cs="Garamond"/>
          <w:sz w:val="22"/>
          <w:szCs w:val="22"/>
          <w:lang w:eastAsia="en-US"/>
        </w:rPr>
        <w:t>Schuberth</w:t>
      </w:r>
      <w:r w:rsidR="00471901" w:rsidRPr="00471901">
        <w:rPr>
          <w:rFonts w:ascii="Garamond" w:hAnsi="Garamond" w:cs="Garamond"/>
          <w:i/>
          <w:iCs/>
          <w:sz w:val="22"/>
          <w:szCs w:val="22"/>
        </w:rPr>
        <w:t xml:space="preserve">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sidRPr="000E4910">
        <w:rPr>
          <w:rFonts w:ascii="Garamond" w:hAnsi="Garamond" w:cs="Garamond"/>
          <w:sz w:val="22"/>
          <w:szCs w:val="22"/>
          <w:lang w:eastAsia="en-US"/>
        </w:rPr>
        <w:t xml:space="preserve"> and Valentine</w:t>
      </w:r>
      <w:r w:rsidR="00471901" w:rsidRPr="00471901">
        <w:rPr>
          <w:rFonts w:ascii="Garamond" w:hAnsi="Garamond" w:cs="Garamond"/>
          <w:i/>
          <w:iCs/>
          <w:sz w:val="22"/>
          <w:szCs w:val="22"/>
        </w:rPr>
        <w:t xml:space="preserve"> </w:t>
      </w:r>
      <w:r w:rsidR="00471901" w:rsidRPr="00C71881">
        <w:rPr>
          <w:rFonts w:ascii="Garamond" w:hAnsi="Garamond" w:cs="Garamond"/>
          <w:i/>
          <w:iCs/>
          <w:sz w:val="22"/>
          <w:szCs w:val="22"/>
        </w:rPr>
        <w:t>et al.</w:t>
      </w:r>
      <w:r w:rsidRPr="000E4910">
        <w:rPr>
          <w:rFonts w:ascii="Garamond" w:hAnsi="Garamond" w:cs="Garamond"/>
          <w:sz w:val="22"/>
          <w:szCs w:val="22"/>
          <w:lang w:eastAsia="en-US"/>
        </w:rPr>
        <w:t xml:space="preserve">) also focussed on the effectiveness of VIT. </w:t>
      </w:r>
      <w:r>
        <w:rPr>
          <w:rFonts w:ascii="Garamond" w:hAnsi="Garamond" w:cs="Garamond"/>
          <w:sz w:val="22"/>
          <w:szCs w:val="22"/>
          <w:vertAlign w:val="superscript"/>
          <w:lang w:eastAsia="en-US"/>
        </w:rPr>
        <w:t xml:space="preserve"> 35 36 37</w:t>
      </w:r>
      <w:r w:rsidRPr="000E4910">
        <w:rPr>
          <w:rFonts w:ascii="Garamond" w:hAnsi="Garamond" w:cs="Garamond"/>
          <w:sz w:val="22"/>
          <w:szCs w:val="22"/>
          <w:vertAlign w:val="superscript"/>
          <w:lang w:eastAsia="en-US"/>
        </w:rPr>
        <w:t xml:space="preserve"> 3</w:t>
      </w:r>
      <w:r>
        <w:rPr>
          <w:rFonts w:ascii="Garamond" w:hAnsi="Garamond" w:cs="Garamond"/>
          <w:sz w:val="22"/>
          <w:szCs w:val="22"/>
          <w:vertAlign w:val="superscript"/>
          <w:lang w:eastAsia="en-US"/>
        </w:rPr>
        <w:t>8 39</w:t>
      </w:r>
      <w:r w:rsidRPr="000E4910">
        <w:rPr>
          <w:rFonts w:ascii="Garamond" w:hAnsi="Garamond" w:cs="Garamond"/>
          <w:sz w:val="22"/>
          <w:szCs w:val="22"/>
          <w:lang w:eastAsia="en-US"/>
        </w:rPr>
        <w:t xml:space="preserve"> </w:t>
      </w:r>
    </w:p>
    <w:p w14:paraId="51B4B53E" w14:textId="77777777" w:rsidR="00D31FE7" w:rsidRPr="000E4910" w:rsidRDefault="00D31FE7" w:rsidP="00361F89">
      <w:pPr>
        <w:spacing w:line="480" w:lineRule="auto"/>
        <w:jc w:val="both"/>
        <w:rPr>
          <w:rFonts w:ascii="Garamond" w:hAnsi="Garamond" w:cs="Garamond"/>
          <w:sz w:val="22"/>
          <w:szCs w:val="22"/>
          <w:lang w:eastAsia="en-US"/>
        </w:rPr>
      </w:pPr>
    </w:p>
    <w:p w14:paraId="1C99F912" w14:textId="4510A6CA" w:rsidR="00D31FE7" w:rsidRDefault="00D31FE7" w:rsidP="00EE6B45">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Hunt </w:t>
      </w:r>
      <w:r w:rsidRPr="00C71881">
        <w:rPr>
          <w:rFonts w:ascii="Garamond" w:hAnsi="Garamond" w:cs="Garamond"/>
          <w:i/>
          <w:iCs/>
          <w:sz w:val="22"/>
          <w:szCs w:val="22"/>
        </w:rPr>
        <w:t>et al.</w:t>
      </w:r>
      <w:r w:rsidRPr="000E4910">
        <w:rPr>
          <w:rFonts w:ascii="Garamond" w:hAnsi="Garamond" w:cs="Garamond"/>
          <w:sz w:val="22"/>
          <w:szCs w:val="22"/>
          <w:lang w:eastAsia="en-US"/>
        </w:rPr>
        <w:t xml:space="preserve"> was a single blind RCT of 59 patients aged 15-69 years investigating VIT versus whole body extract (WBE) </w:t>
      </w:r>
      <w:r w:rsidR="009E6BF7" w:rsidRPr="000E4910">
        <w:rPr>
          <w:rFonts w:ascii="Garamond" w:hAnsi="Garamond" w:cs="Garamond"/>
          <w:sz w:val="22"/>
          <w:szCs w:val="22"/>
          <w:lang w:eastAsia="en-US"/>
        </w:rPr>
        <w:t xml:space="preserve">immunotherapy </w:t>
      </w:r>
      <w:r w:rsidRPr="000E4910">
        <w:rPr>
          <w:rFonts w:ascii="Garamond" w:hAnsi="Garamond" w:cs="Garamond"/>
          <w:sz w:val="22"/>
          <w:szCs w:val="22"/>
          <w:lang w:eastAsia="en-US"/>
        </w:rPr>
        <w:t>versus placebo; it was judged to be at high risk of bias.</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5</w:t>
      </w:r>
      <w:r w:rsidRPr="000E4910">
        <w:rPr>
          <w:rFonts w:ascii="Garamond" w:hAnsi="Garamond" w:cs="Garamond"/>
          <w:sz w:val="22"/>
          <w:szCs w:val="22"/>
          <w:lang w:eastAsia="en-US"/>
        </w:rPr>
        <w:t xml:space="preserve"> After 6-10 weeks of treatment, patients were randomly selected for a sting challenge.  Of the 19 patients receiving VIT, 18 were stung with only one (5%) systemic reaction. The WBE and placebo groups each had 20 patients from which 11 (64%) and 12 (58%) patients were stung, respectively. In both groups, there were seven systemic sting reactions</w:t>
      </w:r>
      <w:r>
        <w:rPr>
          <w:rFonts w:ascii="Garamond" w:hAnsi="Garamond" w:cs="Garamond"/>
          <w:sz w:val="22"/>
          <w:szCs w:val="22"/>
          <w:lang w:eastAsia="en-US"/>
        </w:rPr>
        <w:t xml:space="preserve"> (35%)</w:t>
      </w:r>
      <w:r w:rsidRPr="000E4910">
        <w:rPr>
          <w:rFonts w:ascii="Garamond" w:hAnsi="Garamond" w:cs="Garamond"/>
          <w:sz w:val="22"/>
          <w:szCs w:val="22"/>
          <w:lang w:eastAsia="en-US"/>
        </w:rPr>
        <w:t xml:space="preserve">. There were significantly more systemic reactions </w:t>
      </w:r>
      <w:r>
        <w:rPr>
          <w:rFonts w:ascii="Garamond" w:hAnsi="Garamond" w:cs="Garamond"/>
          <w:sz w:val="22"/>
          <w:szCs w:val="22"/>
          <w:lang w:eastAsia="en-US"/>
        </w:rPr>
        <w:t xml:space="preserve">to the sting challenge </w:t>
      </w:r>
      <w:r w:rsidRPr="000E4910">
        <w:rPr>
          <w:rFonts w:ascii="Garamond" w:hAnsi="Garamond" w:cs="Garamond"/>
          <w:sz w:val="22"/>
          <w:szCs w:val="22"/>
          <w:lang w:eastAsia="en-US"/>
        </w:rPr>
        <w:t>in the WBE and placebo groups when compared with the VIT group (P&lt;0.01).</w:t>
      </w:r>
      <w:r>
        <w:rPr>
          <w:sz w:val="22"/>
          <w:szCs w:val="22"/>
          <w:lang w:eastAsia="en-US"/>
        </w:rPr>
        <w:t xml:space="preserve"> </w:t>
      </w:r>
      <w:r w:rsidRPr="000E4910">
        <w:rPr>
          <w:rFonts w:ascii="Garamond" w:hAnsi="Garamond" w:cs="Garamond"/>
          <w:sz w:val="22"/>
          <w:szCs w:val="22"/>
          <w:lang w:eastAsia="en-US"/>
        </w:rPr>
        <w:t>There was no difference in effectiveness between the WBE and placebo group</w:t>
      </w:r>
      <w:r>
        <w:rPr>
          <w:rFonts w:ascii="Garamond" w:hAnsi="Garamond" w:cs="Garamond"/>
          <w:sz w:val="22"/>
          <w:szCs w:val="22"/>
          <w:lang w:eastAsia="en-US"/>
        </w:rPr>
        <w:t xml:space="preserve"> (P=1.0)</w:t>
      </w:r>
      <w:r w:rsidRPr="000E4910">
        <w:rPr>
          <w:rFonts w:ascii="Garamond" w:hAnsi="Garamond" w:cs="Garamond"/>
          <w:sz w:val="22"/>
          <w:szCs w:val="22"/>
          <w:lang w:eastAsia="en-US"/>
        </w:rPr>
        <w:t>.  The authors concluded that VIT was superior to both WBE and placebo in preventing further systemic st</w:t>
      </w:r>
      <w:r>
        <w:rPr>
          <w:rFonts w:ascii="Garamond" w:hAnsi="Garamond" w:cs="Garamond"/>
          <w:sz w:val="22"/>
          <w:szCs w:val="22"/>
          <w:lang w:eastAsia="en-US"/>
        </w:rPr>
        <w:t xml:space="preserve">ing </w:t>
      </w:r>
      <w:r w:rsidRPr="00803340">
        <w:rPr>
          <w:rFonts w:ascii="Garamond" w:hAnsi="Garamond" w:cs="Garamond"/>
          <w:sz w:val="22"/>
          <w:szCs w:val="22"/>
          <w:lang w:eastAsia="en-US"/>
        </w:rPr>
        <w:t>reactions and recommended</w:t>
      </w:r>
      <w:r w:rsidRPr="000E4910">
        <w:rPr>
          <w:rFonts w:ascii="Garamond" w:hAnsi="Garamond" w:cs="Garamond"/>
          <w:sz w:val="22"/>
          <w:szCs w:val="22"/>
          <w:lang w:eastAsia="en-US"/>
        </w:rPr>
        <w:t xml:space="preserve"> the use of VIT to prevent life-threatening systemic sting reactions. </w:t>
      </w:r>
    </w:p>
    <w:p w14:paraId="59F4F071" w14:textId="77777777" w:rsidR="00D31FE7" w:rsidRDefault="00D31FE7" w:rsidP="005E018B">
      <w:pPr>
        <w:spacing w:line="480" w:lineRule="auto"/>
        <w:jc w:val="both"/>
        <w:rPr>
          <w:rFonts w:ascii="Garamond" w:hAnsi="Garamond" w:cs="Garamond"/>
          <w:sz w:val="22"/>
          <w:szCs w:val="22"/>
          <w:lang w:eastAsia="en-US"/>
        </w:rPr>
      </w:pPr>
    </w:p>
    <w:p w14:paraId="24B91524" w14:textId="6405DB70" w:rsidR="00D31FE7" w:rsidRPr="000E4910" w:rsidRDefault="00D31FE7" w:rsidP="00525AC4">
      <w:pPr>
        <w:spacing w:line="480" w:lineRule="auto"/>
        <w:jc w:val="both"/>
        <w:rPr>
          <w:rFonts w:ascii="Garamond" w:hAnsi="Garamond" w:cs="Garamond"/>
          <w:sz w:val="22"/>
          <w:szCs w:val="22"/>
          <w:lang w:eastAsia="en-US"/>
        </w:rPr>
      </w:pPr>
      <w:r>
        <w:rPr>
          <w:rFonts w:ascii="Garamond" w:hAnsi="Garamond" w:cs="Garamond"/>
          <w:sz w:val="22"/>
          <w:szCs w:val="22"/>
          <w:lang w:eastAsia="en-US"/>
        </w:rPr>
        <w:t>The two Oude Elberink</w:t>
      </w:r>
      <w:r w:rsidR="00471901" w:rsidRPr="00471901">
        <w:rPr>
          <w:rFonts w:ascii="Garamond" w:hAnsi="Garamond" w:cs="Garamond"/>
          <w:i/>
          <w:iCs/>
          <w:sz w:val="22"/>
          <w:szCs w:val="22"/>
        </w:rPr>
        <w:t xml:space="preserve">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Pr>
          <w:rFonts w:ascii="Garamond" w:hAnsi="Garamond" w:cs="Garamond"/>
          <w:sz w:val="22"/>
          <w:szCs w:val="22"/>
          <w:lang w:eastAsia="en-US"/>
        </w:rPr>
        <w:t xml:space="preserve"> RCTs, which primarily looked at quality of life, also reported on re-sting rates. In both studies, they randomi</w:t>
      </w:r>
      <w:r w:rsidR="009E6BF7">
        <w:rPr>
          <w:rFonts w:ascii="Garamond" w:hAnsi="Garamond" w:cs="Garamond"/>
          <w:sz w:val="22"/>
          <w:szCs w:val="22"/>
          <w:lang w:eastAsia="en-US"/>
        </w:rPr>
        <w:t>z</w:t>
      </w:r>
      <w:r>
        <w:rPr>
          <w:rFonts w:ascii="Garamond" w:hAnsi="Garamond" w:cs="Garamond"/>
          <w:sz w:val="22"/>
          <w:szCs w:val="22"/>
          <w:lang w:eastAsia="en-US"/>
        </w:rPr>
        <w:t>ed patients to VIT or adrenaline auto-injector. In the 2002 study, two patients experienced a re-sting, one patient from the randomi</w:t>
      </w:r>
      <w:r w:rsidR="009E6BF7">
        <w:rPr>
          <w:rFonts w:ascii="Garamond" w:hAnsi="Garamond" w:cs="Garamond"/>
          <w:sz w:val="22"/>
          <w:szCs w:val="22"/>
          <w:lang w:eastAsia="en-US"/>
        </w:rPr>
        <w:t>z</w:t>
      </w:r>
      <w:r>
        <w:rPr>
          <w:rFonts w:ascii="Garamond" w:hAnsi="Garamond" w:cs="Garamond"/>
          <w:sz w:val="22"/>
          <w:szCs w:val="22"/>
          <w:lang w:eastAsia="en-US"/>
        </w:rPr>
        <w:t>ed control arm experienced a sting and developed a systemic reaction (1/38) which required use of an adrenaline auto-injector; one patient in the VIT group had a re-sting</w:t>
      </w:r>
      <w:r w:rsidR="009E6BF7">
        <w:rPr>
          <w:rFonts w:ascii="Garamond" w:hAnsi="Garamond" w:cs="Garamond"/>
          <w:sz w:val="22"/>
          <w:szCs w:val="22"/>
          <w:lang w:eastAsia="en-US"/>
        </w:rPr>
        <w:t>,</w:t>
      </w:r>
      <w:r>
        <w:rPr>
          <w:rFonts w:ascii="Garamond" w:hAnsi="Garamond" w:cs="Garamond"/>
          <w:sz w:val="22"/>
          <w:szCs w:val="22"/>
          <w:lang w:eastAsia="en-US"/>
        </w:rPr>
        <w:t xml:space="preserve"> but did not develop a systemic reaction. </w:t>
      </w:r>
      <w:r w:rsidR="00525AC4" w:rsidRPr="006D23DA">
        <w:rPr>
          <w:rFonts w:ascii="Garamond" w:hAnsi="Garamond" w:cs="Garamond"/>
          <w:sz w:val="22"/>
          <w:szCs w:val="22"/>
          <w:lang w:eastAsia="en-US"/>
        </w:rPr>
        <w:t>T</w:t>
      </w:r>
      <w:r w:rsidRPr="006D23DA">
        <w:rPr>
          <w:rFonts w:ascii="Garamond" w:hAnsi="Garamond" w:cs="Garamond"/>
          <w:sz w:val="22"/>
          <w:szCs w:val="22"/>
          <w:lang w:eastAsia="en-US"/>
        </w:rPr>
        <w:t>his patient was in the randomi</w:t>
      </w:r>
      <w:r w:rsidR="009E6BF7" w:rsidRPr="006D23DA">
        <w:rPr>
          <w:rFonts w:ascii="Garamond" w:hAnsi="Garamond" w:cs="Garamond"/>
          <w:sz w:val="22"/>
          <w:szCs w:val="22"/>
          <w:lang w:eastAsia="en-US"/>
        </w:rPr>
        <w:t>z</w:t>
      </w:r>
      <w:r w:rsidR="00525AC4" w:rsidRPr="006D23DA">
        <w:rPr>
          <w:rFonts w:ascii="Garamond" w:hAnsi="Garamond" w:cs="Garamond"/>
          <w:sz w:val="22"/>
          <w:szCs w:val="22"/>
          <w:lang w:eastAsia="en-US"/>
        </w:rPr>
        <w:t>ed VIT group</w:t>
      </w:r>
      <w:r>
        <w:rPr>
          <w:rFonts w:ascii="Garamond" w:hAnsi="Garamond" w:cs="Garamond"/>
          <w:sz w:val="22"/>
          <w:szCs w:val="22"/>
          <w:lang w:eastAsia="en-US"/>
        </w:rPr>
        <w:t>.</w:t>
      </w:r>
      <w:r w:rsidRPr="005E018B">
        <w:rPr>
          <w:rFonts w:ascii="Garamond" w:hAnsi="Garamond" w:cs="Garamond"/>
          <w:sz w:val="22"/>
          <w:szCs w:val="22"/>
          <w:vertAlign w:val="superscript"/>
          <w:lang w:eastAsia="en-US"/>
        </w:rPr>
        <w:t>3</w:t>
      </w:r>
      <w:r>
        <w:rPr>
          <w:rFonts w:ascii="Garamond" w:hAnsi="Garamond" w:cs="Garamond"/>
          <w:sz w:val="22"/>
          <w:szCs w:val="22"/>
          <w:vertAlign w:val="superscript"/>
          <w:lang w:eastAsia="en-US"/>
        </w:rPr>
        <w:t>6</w:t>
      </w:r>
      <w:r>
        <w:rPr>
          <w:rFonts w:ascii="Garamond" w:hAnsi="Garamond" w:cs="Garamond"/>
          <w:sz w:val="22"/>
          <w:szCs w:val="22"/>
          <w:lang w:eastAsia="en-US"/>
        </w:rPr>
        <w:t xml:space="preserve"> In the 2009 study, of 29 patients whose index sting reaction was confined to systemic cutaneous reaction</w:t>
      </w:r>
      <w:r>
        <w:rPr>
          <w:rStyle w:val="CommentReference"/>
          <w:vanish/>
        </w:rPr>
        <w:commentReference w:id="8"/>
      </w:r>
      <w:r>
        <w:rPr>
          <w:rFonts w:ascii="Garamond" w:hAnsi="Garamond" w:cs="Garamond"/>
          <w:sz w:val="22"/>
          <w:szCs w:val="22"/>
          <w:lang w:eastAsia="en-US"/>
        </w:rPr>
        <w:t>s, five patients experienced a field sting: three in the VIT group and two in the adrenaline auto-injector group. None of these five patients experienced a systemic sting reaction.</w:t>
      </w:r>
      <w:r w:rsidRPr="005E018B">
        <w:rPr>
          <w:rFonts w:ascii="Garamond" w:hAnsi="Garamond" w:cs="Garamond"/>
          <w:sz w:val="22"/>
          <w:szCs w:val="22"/>
          <w:vertAlign w:val="superscript"/>
          <w:lang w:eastAsia="en-US"/>
        </w:rPr>
        <w:t>3</w:t>
      </w:r>
      <w:r>
        <w:rPr>
          <w:rFonts w:ascii="Garamond" w:hAnsi="Garamond" w:cs="Garamond"/>
          <w:sz w:val="22"/>
          <w:szCs w:val="22"/>
          <w:vertAlign w:val="superscript"/>
          <w:lang w:eastAsia="en-US"/>
        </w:rPr>
        <w:t>7</w:t>
      </w:r>
    </w:p>
    <w:p w14:paraId="6B6CC3BE" w14:textId="77777777" w:rsidR="00D31FE7" w:rsidRPr="000E4910" w:rsidRDefault="00D31FE7" w:rsidP="00773A4E">
      <w:pPr>
        <w:spacing w:line="480" w:lineRule="auto"/>
        <w:jc w:val="both"/>
        <w:rPr>
          <w:rFonts w:ascii="Garamond" w:hAnsi="Garamond" w:cs="Garamond"/>
          <w:sz w:val="22"/>
          <w:szCs w:val="22"/>
          <w:lang w:eastAsia="en-US"/>
        </w:rPr>
      </w:pPr>
    </w:p>
    <w:p w14:paraId="469E3CAB" w14:textId="152EF7FA" w:rsidR="00D31FE7" w:rsidRPr="00803340" w:rsidRDefault="00D31FE7" w:rsidP="00513930">
      <w:pPr>
        <w:spacing w:line="480" w:lineRule="auto"/>
        <w:jc w:val="both"/>
        <w:rPr>
          <w:rFonts w:ascii="Garamond" w:hAnsi="Garamond" w:cs="Garamond"/>
          <w:sz w:val="22"/>
          <w:szCs w:val="22"/>
        </w:rPr>
      </w:pPr>
      <w:r w:rsidRPr="000E4910">
        <w:rPr>
          <w:rFonts w:ascii="Garamond" w:hAnsi="Garamond" w:cs="Garamond"/>
          <w:sz w:val="22"/>
          <w:szCs w:val="22"/>
          <w:lang w:eastAsia="en-US"/>
        </w:rPr>
        <w:t>Schuberth</w:t>
      </w:r>
      <w:r w:rsidR="00FF1079" w:rsidRPr="00FF1079">
        <w:rPr>
          <w:rFonts w:ascii="Garamond" w:hAnsi="Garamond" w:cs="Garamond"/>
          <w:i/>
          <w:iCs/>
          <w:sz w:val="22"/>
          <w:szCs w:val="22"/>
        </w:rPr>
        <w:t xml:space="preserve"> </w:t>
      </w:r>
      <w:r w:rsidR="00FF1079" w:rsidRPr="00C71881">
        <w:rPr>
          <w:rFonts w:ascii="Garamond" w:hAnsi="Garamond" w:cs="Garamond"/>
          <w:i/>
          <w:iCs/>
          <w:sz w:val="22"/>
          <w:szCs w:val="22"/>
        </w:rPr>
        <w:t>et al.</w:t>
      </w:r>
      <w:r w:rsidR="00FF1079" w:rsidRPr="000E4910">
        <w:rPr>
          <w:rFonts w:ascii="Garamond" w:hAnsi="Garamond" w:cs="Garamond"/>
          <w:sz w:val="22"/>
          <w:szCs w:val="22"/>
          <w:lang w:eastAsia="en-US"/>
        </w:rPr>
        <w:t xml:space="preserve"> </w:t>
      </w:r>
      <w:r w:rsidRPr="000E4910">
        <w:rPr>
          <w:rFonts w:ascii="Garamond" w:hAnsi="Garamond" w:cs="Garamond"/>
          <w:sz w:val="22"/>
          <w:szCs w:val="22"/>
          <w:lang w:eastAsia="en-US"/>
        </w:rPr>
        <w:t xml:space="preserve"> and Valentine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sidRPr="000E4910">
        <w:rPr>
          <w:rFonts w:ascii="Garamond" w:hAnsi="Garamond" w:cs="Garamond"/>
          <w:sz w:val="22"/>
          <w:szCs w:val="22"/>
          <w:lang w:eastAsia="en-US"/>
        </w:rPr>
        <w:t>both looked at children with non-life-threatening sting reactions.</w:t>
      </w:r>
      <w:r w:rsidRPr="000075F9">
        <w:rPr>
          <w:rFonts w:ascii="Garamond" w:hAnsi="Garamond" w:cs="Garamond"/>
          <w:sz w:val="22"/>
          <w:szCs w:val="22"/>
          <w:vertAlign w:val="superscript"/>
          <w:lang w:eastAsia="en-US"/>
        </w:rPr>
        <w:t>38 39</w:t>
      </w:r>
      <w:r w:rsidRPr="000E4910">
        <w:rPr>
          <w:rFonts w:ascii="Garamond" w:hAnsi="Garamond" w:cs="Garamond"/>
          <w:sz w:val="22"/>
          <w:szCs w:val="22"/>
          <w:lang w:eastAsia="en-US"/>
        </w:rPr>
        <w:t xml:space="preserve"> Both of these trials were judged to be at moderate risk of bias. They randomized children to VIT or no VIT and studied systemic sting reactions to bees and wasps in those experiencing accidental stings.  Schuberth </w:t>
      </w:r>
      <w:r w:rsidRPr="00C71881">
        <w:rPr>
          <w:rFonts w:ascii="Garamond" w:hAnsi="Garamond" w:cs="Garamond"/>
          <w:i/>
          <w:iCs/>
          <w:sz w:val="22"/>
          <w:szCs w:val="22"/>
        </w:rPr>
        <w:t>et al</w:t>
      </w:r>
      <w:r>
        <w:rPr>
          <w:rFonts w:ascii="Garamond" w:hAnsi="Garamond" w:cs="Garamond"/>
          <w:sz w:val="22"/>
          <w:szCs w:val="22"/>
          <w:lang w:eastAsia="en-US"/>
        </w:rPr>
        <w:t>,</w:t>
      </w:r>
      <w:r w:rsidRPr="000E4910">
        <w:rPr>
          <w:rFonts w:ascii="Garamond" w:hAnsi="Garamond" w:cs="Garamond"/>
          <w:sz w:val="22"/>
          <w:szCs w:val="22"/>
          <w:lang w:eastAsia="en-US"/>
        </w:rPr>
        <w:t xml:space="preserve"> who looked at </w:t>
      </w:r>
      <w:r>
        <w:rPr>
          <w:rFonts w:ascii="Garamond" w:hAnsi="Garamond" w:cs="Garamond"/>
          <w:sz w:val="22"/>
          <w:szCs w:val="22"/>
          <w:lang w:eastAsia="en-US"/>
        </w:rPr>
        <w:t>181</w:t>
      </w:r>
      <w:r w:rsidRPr="000E4910">
        <w:rPr>
          <w:rFonts w:ascii="Garamond" w:hAnsi="Garamond" w:cs="Garamond"/>
          <w:sz w:val="22"/>
          <w:szCs w:val="22"/>
          <w:lang w:eastAsia="en-US"/>
        </w:rPr>
        <w:t xml:space="preserve"> children with systemic sting reactions limited to cutaneous manifestations found no statistical difference in the number of systemic sting reactions following an accidental sting in the VIT and no treatment group.</w:t>
      </w:r>
      <w:r w:rsidRPr="000E4910">
        <w:rPr>
          <w:rFonts w:ascii="Garamond" w:hAnsi="Garamond" w:cs="Garamond"/>
          <w:sz w:val="22"/>
          <w:szCs w:val="22"/>
          <w:vertAlign w:val="superscript"/>
          <w:lang w:eastAsia="en-US"/>
        </w:rPr>
        <w:t>36</w:t>
      </w:r>
      <w:r w:rsidRPr="000E4910">
        <w:rPr>
          <w:rFonts w:ascii="Garamond" w:hAnsi="Garamond" w:cs="Garamond"/>
          <w:sz w:val="22"/>
          <w:szCs w:val="22"/>
          <w:lang w:eastAsia="en-US"/>
        </w:rPr>
        <w:t xml:space="preserve"> They further found that no subsequent reaction was more severe than the original and in the no-VIT group of eight systemic reactions only one was as</w:t>
      </w:r>
      <w:r>
        <w:rPr>
          <w:rFonts w:ascii="Garamond" w:hAnsi="Garamond" w:cs="Garamond"/>
          <w:sz w:val="22"/>
          <w:szCs w:val="22"/>
          <w:lang w:eastAsia="en-US"/>
        </w:rPr>
        <w:t xml:space="preserve"> </w:t>
      </w:r>
      <w:r w:rsidRPr="000E4910">
        <w:rPr>
          <w:rFonts w:ascii="Garamond" w:hAnsi="Garamond" w:cs="Garamond"/>
          <w:sz w:val="22"/>
          <w:szCs w:val="22"/>
          <w:lang w:eastAsia="en-US"/>
        </w:rPr>
        <w:t xml:space="preserve">serious as the original. This led to their conclusion that children with primarily cutaneous manifestation to a sting were unlikely to </w:t>
      </w:r>
      <w:r w:rsidRPr="00803340">
        <w:rPr>
          <w:rFonts w:ascii="Garamond" w:hAnsi="Garamond" w:cs="Garamond"/>
          <w:sz w:val="22"/>
          <w:szCs w:val="22"/>
          <w:lang w:eastAsia="en-US"/>
        </w:rPr>
        <w:t>experience</w:t>
      </w:r>
      <w:r w:rsidRPr="000E4910">
        <w:rPr>
          <w:rFonts w:ascii="Garamond" w:hAnsi="Garamond" w:cs="Garamond"/>
          <w:sz w:val="22"/>
          <w:szCs w:val="22"/>
          <w:lang w:eastAsia="en-US"/>
        </w:rPr>
        <w:t xml:space="preserve"> a further systemic reaction following a re-sting. </w:t>
      </w:r>
      <w:r>
        <w:rPr>
          <w:rFonts w:ascii="Garamond" w:hAnsi="Garamond" w:cs="Garamond"/>
          <w:sz w:val="22"/>
          <w:szCs w:val="22"/>
          <w:lang w:eastAsia="en-US"/>
        </w:rPr>
        <w:t xml:space="preserve">A </w:t>
      </w:r>
      <w:r>
        <w:rPr>
          <w:rFonts w:ascii="Garamond" w:hAnsi="Garamond" w:cs="Garamond"/>
          <w:sz w:val="22"/>
          <w:szCs w:val="22"/>
          <w:lang w:eastAsia="en-US"/>
        </w:rPr>
        <w:lastRenderedPageBreak/>
        <w:t>total of 242 children were included in</w:t>
      </w:r>
      <w:r w:rsidRPr="000E4910">
        <w:rPr>
          <w:rFonts w:ascii="Garamond" w:hAnsi="Garamond" w:cs="Garamond"/>
          <w:sz w:val="22"/>
          <w:szCs w:val="22"/>
          <w:lang w:eastAsia="en-US"/>
        </w:rPr>
        <w:t xml:space="preserve"> the Valentine</w:t>
      </w:r>
      <w:r w:rsidR="00471901" w:rsidRPr="00471901">
        <w:rPr>
          <w:rFonts w:ascii="Garamond" w:hAnsi="Garamond" w:cs="Garamond"/>
          <w:i/>
          <w:iCs/>
          <w:sz w:val="22"/>
          <w:szCs w:val="22"/>
        </w:rPr>
        <w:t xml:space="preserve">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sidRPr="000E4910">
        <w:rPr>
          <w:rFonts w:ascii="Garamond" w:hAnsi="Garamond" w:cs="Garamond"/>
          <w:sz w:val="22"/>
          <w:szCs w:val="22"/>
          <w:lang w:eastAsia="en-US"/>
        </w:rPr>
        <w:t xml:space="preserve"> study</w:t>
      </w:r>
      <w:r>
        <w:rPr>
          <w:rFonts w:ascii="Garamond" w:hAnsi="Garamond" w:cs="Garamond"/>
          <w:sz w:val="22"/>
          <w:szCs w:val="22"/>
          <w:lang w:eastAsia="en-US"/>
        </w:rPr>
        <w:t>. O</w:t>
      </w:r>
      <w:r w:rsidRPr="000E4910">
        <w:rPr>
          <w:rFonts w:ascii="Garamond" w:hAnsi="Garamond" w:cs="Garamond"/>
          <w:sz w:val="22"/>
          <w:szCs w:val="22"/>
          <w:lang w:eastAsia="en-US"/>
        </w:rPr>
        <w:t>f 45 children who experienced 55 stings, only one child in the VIT group experienced a systemic reaction to a</w:t>
      </w:r>
      <w:r>
        <w:rPr>
          <w:rFonts w:ascii="Garamond" w:hAnsi="Garamond" w:cs="Garamond"/>
          <w:sz w:val="22"/>
          <w:szCs w:val="22"/>
          <w:lang w:eastAsia="en-US"/>
        </w:rPr>
        <w:t xml:space="preserve"> field</w:t>
      </w:r>
      <w:r w:rsidRPr="000E4910">
        <w:rPr>
          <w:rFonts w:ascii="Garamond" w:hAnsi="Garamond" w:cs="Garamond"/>
          <w:sz w:val="22"/>
          <w:szCs w:val="22"/>
          <w:lang w:eastAsia="en-US"/>
        </w:rPr>
        <w:t xml:space="preserve"> sting (1.8% systemic reactions/sting) compared to seven systemic reactions from 68 stings in 61 children who did not receive VIT (10.3% systemic reactions/sting) over a period of four years</w:t>
      </w:r>
      <w:r>
        <w:rPr>
          <w:rFonts w:ascii="Garamond" w:hAnsi="Garamond" w:cs="Garamond"/>
          <w:sz w:val="22"/>
          <w:szCs w:val="22"/>
          <w:lang w:eastAsia="en-US"/>
        </w:rPr>
        <w:t xml:space="preserve"> (RR</w:t>
      </w:r>
      <w:r w:rsidR="009E6BF7">
        <w:rPr>
          <w:rFonts w:ascii="Garamond" w:hAnsi="Garamond" w:cs="Garamond"/>
          <w:sz w:val="22"/>
          <w:szCs w:val="22"/>
          <w:lang w:eastAsia="en-US"/>
        </w:rPr>
        <w:t>=</w:t>
      </w:r>
      <w:r>
        <w:rPr>
          <w:rFonts w:ascii="Garamond" w:hAnsi="Garamond" w:cs="Garamond"/>
          <w:sz w:val="22"/>
          <w:szCs w:val="22"/>
          <w:lang w:eastAsia="en-US"/>
        </w:rPr>
        <w:t>0.21, 95% CI 0.03 to 1.66,</w:t>
      </w:r>
      <w:r w:rsidRPr="00AC2341">
        <w:rPr>
          <w:rFonts w:ascii="Garamond" w:hAnsi="Garamond" w:cs="Garamond"/>
          <w:sz w:val="22"/>
          <w:szCs w:val="22"/>
          <w:lang w:eastAsia="en-US"/>
        </w:rPr>
        <w:t xml:space="preserve"> </w:t>
      </w:r>
      <w:r>
        <w:rPr>
          <w:rFonts w:ascii="Garamond" w:hAnsi="Garamond" w:cs="Garamond"/>
          <w:sz w:val="22"/>
          <w:szCs w:val="22"/>
          <w:lang w:eastAsia="en-US"/>
        </w:rPr>
        <w:t>P=0.14)</w:t>
      </w:r>
      <w:r w:rsidRPr="000E4910">
        <w:rPr>
          <w:rFonts w:ascii="Garamond" w:hAnsi="Garamond" w:cs="Garamond"/>
          <w:sz w:val="22"/>
          <w:szCs w:val="22"/>
          <w:lang w:eastAsia="en-US"/>
        </w:rPr>
        <w:t>.</w:t>
      </w:r>
      <w:r w:rsidRPr="000E4910">
        <w:rPr>
          <w:rFonts w:ascii="Garamond" w:hAnsi="Garamond" w:cs="Garamond"/>
          <w:sz w:val="22"/>
          <w:szCs w:val="22"/>
          <w:vertAlign w:val="superscript"/>
          <w:lang w:eastAsia="en-US"/>
        </w:rPr>
        <w:t>37</w:t>
      </w:r>
      <w:r w:rsidRPr="000E4910">
        <w:rPr>
          <w:rFonts w:ascii="Garamond" w:hAnsi="Garamond" w:cs="Garamond"/>
          <w:sz w:val="22"/>
          <w:szCs w:val="22"/>
          <w:lang w:eastAsia="en-US"/>
        </w:rPr>
        <w:t xml:space="preserve"> </w:t>
      </w:r>
      <w:r w:rsidR="00513930">
        <w:rPr>
          <w:rFonts w:ascii="Garamond" w:hAnsi="Garamond" w:cs="Garamond"/>
          <w:sz w:val="22"/>
          <w:szCs w:val="22"/>
          <w:lang w:eastAsia="en-US"/>
        </w:rPr>
        <w:t>B</w:t>
      </w:r>
      <w:r w:rsidRPr="000E4910">
        <w:rPr>
          <w:rFonts w:ascii="Garamond" w:hAnsi="Garamond" w:cs="Garamond"/>
          <w:sz w:val="22"/>
          <w:szCs w:val="22"/>
          <w:lang w:eastAsia="en-US"/>
        </w:rPr>
        <w:t xml:space="preserve">oth </w:t>
      </w:r>
      <w:r w:rsidR="00513930">
        <w:rPr>
          <w:rFonts w:ascii="Garamond" w:hAnsi="Garamond" w:cs="Garamond"/>
          <w:sz w:val="22"/>
          <w:szCs w:val="22"/>
          <w:lang w:eastAsia="en-US"/>
        </w:rPr>
        <w:t xml:space="preserve">studies </w:t>
      </w:r>
      <w:r w:rsidRPr="000E4910">
        <w:rPr>
          <w:rFonts w:ascii="Garamond" w:hAnsi="Garamond" w:cs="Garamond"/>
          <w:sz w:val="22"/>
          <w:szCs w:val="22"/>
          <w:lang w:eastAsia="en-US"/>
        </w:rPr>
        <w:t xml:space="preserve">concluded that VIT is not </w:t>
      </w:r>
      <w:r>
        <w:rPr>
          <w:rFonts w:ascii="Garamond" w:hAnsi="Garamond" w:cs="Garamond"/>
          <w:sz w:val="22"/>
          <w:szCs w:val="22"/>
          <w:lang w:eastAsia="en-US"/>
        </w:rPr>
        <w:t xml:space="preserve">indicated in </w:t>
      </w:r>
      <w:r w:rsidRPr="000E4910">
        <w:rPr>
          <w:rFonts w:ascii="Garamond" w:hAnsi="Garamond" w:cs="Garamond"/>
          <w:sz w:val="22"/>
          <w:szCs w:val="22"/>
          <w:lang w:eastAsia="en-US"/>
        </w:rPr>
        <w:t xml:space="preserve">children </w:t>
      </w:r>
      <w:r w:rsidRPr="00803340">
        <w:rPr>
          <w:rFonts w:ascii="Garamond" w:hAnsi="Garamond" w:cs="Garamond"/>
          <w:sz w:val="22"/>
          <w:szCs w:val="22"/>
          <w:lang w:eastAsia="en-US"/>
        </w:rPr>
        <w:t>with cutaneous manifestations only.</w:t>
      </w:r>
    </w:p>
    <w:p w14:paraId="3F8A54A5" w14:textId="77777777" w:rsidR="00D31FE7" w:rsidRPr="000E4910" w:rsidRDefault="00D31FE7" w:rsidP="00773A4E">
      <w:pPr>
        <w:spacing w:line="480" w:lineRule="auto"/>
        <w:jc w:val="both"/>
        <w:rPr>
          <w:rFonts w:ascii="Garamond" w:hAnsi="Garamond" w:cs="Garamond"/>
          <w:sz w:val="22"/>
          <w:szCs w:val="22"/>
          <w:lang w:eastAsia="en-US"/>
        </w:rPr>
      </w:pPr>
    </w:p>
    <w:p w14:paraId="38DE26B1" w14:textId="77777777" w:rsidR="00D31FE7" w:rsidRPr="000E4910" w:rsidRDefault="00D31FE7" w:rsidP="005C5DEF">
      <w:pPr>
        <w:spacing w:line="480" w:lineRule="auto"/>
        <w:jc w:val="both"/>
        <w:rPr>
          <w:rFonts w:ascii="Garamond" w:hAnsi="Garamond" w:cs="Garamond"/>
          <w:b/>
          <w:bCs/>
          <w:i/>
          <w:iCs/>
          <w:sz w:val="22"/>
          <w:szCs w:val="22"/>
          <w:lang w:eastAsia="en-US"/>
        </w:rPr>
      </w:pPr>
      <w:r w:rsidRPr="000E4910">
        <w:rPr>
          <w:rFonts w:ascii="Garamond" w:hAnsi="Garamond" w:cs="Garamond"/>
          <w:b/>
          <w:bCs/>
          <w:i/>
          <w:iCs/>
          <w:sz w:val="22"/>
          <w:szCs w:val="22"/>
          <w:lang w:eastAsia="en-US"/>
        </w:rPr>
        <w:t>CBAs</w:t>
      </w:r>
    </w:p>
    <w:p w14:paraId="3D7F2B98" w14:textId="7444EBE7" w:rsidR="00D31FE7" w:rsidRPr="000E4910" w:rsidRDefault="00D31FE7" w:rsidP="00513930">
      <w:pPr>
        <w:spacing w:line="480" w:lineRule="auto"/>
        <w:jc w:val="both"/>
        <w:rPr>
          <w:rFonts w:ascii="Garamond" w:hAnsi="Garamond" w:cs="Garamond"/>
          <w:sz w:val="22"/>
          <w:szCs w:val="22"/>
          <w:lang w:eastAsia="en-US"/>
        </w:rPr>
      </w:pPr>
      <w:r>
        <w:rPr>
          <w:rFonts w:ascii="Garamond" w:hAnsi="Garamond" w:cs="Garamond"/>
          <w:sz w:val="22"/>
          <w:szCs w:val="22"/>
          <w:lang w:eastAsia="en-US"/>
        </w:rPr>
        <w:t>T</w:t>
      </w:r>
      <w:r w:rsidRPr="000E4910">
        <w:rPr>
          <w:rFonts w:ascii="Garamond" w:hAnsi="Garamond" w:cs="Garamond"/>
          <w:sz w:val="22"/>
          <w:szCs w:val="22"/>
          <w:lang w:eastAsia="en-US"/>
        </w:rPr>
        <w:t xml:space="preserve">he CBAs by Golden, </w:t>
      </w:r>
      <w:r w:rsidRPr="007E69A4">
        <w:rPr>
          <w:rFonts w:ascii="Garamond" w:hAnsi="Garamond" w:cs="Garamond"/>
          <w:sz w:val="22"/>
          <w:szCs w:val="22"/>
          <w:lang w:eastAsia="en-US"/>
        </w:rPr>
        <w:t>Pasaoglu</w:t>
      </w:r>
      <w:r w:rsidRPr="000E4910">
        <w:rPr>
          <w:rFonts w:ascii="Garamond" w:hAnsi="Garamond" w:cs="Garamond"/>
          <w:sz w:val="22"/>
          <w:szCs w:val="22"/>
          <w:lang w:eastAsia="en-US"/>
        </w:rPr>
        <w:t xml:space="preserve"> and Reisman</w:t>
      </w:r>
      <w:r w:rsidR="00471901">
        <w:rPr>
          <w:rFonts w:ascii="Garamond" w:hAnsi="Garamond" w:cs="Garamond"/>
          <w:sz w:val="22"/>
          <w:szCs w:val="22"/>
          <w:lang w:eastAsia="en-US"/>
        </w:rPr>
        <w:t xml:space="preserve">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sidRPr="000E4910">
        <w:rPr>
          <w:rFonts w:ascii="Garamond" w:hAnsi="Garamond" w:cs="Garamond"/>
          <w:sz w:val="22"/>
          <w:szCs w:val="22"/>
          <w:lang w:eastAsia="en-US"/>
        </w:rPr>
        <w:t xml:space="preserve"> were all judged to be at moderate risk of bias</w:t>
      </w:r>
      <w:r>
        <w:rPr>
          <w:rFonts w:ascii="Garamond" w:hAnsi="Garamond" w:cs="Garamond"/>
          <w:sz w:val="22"/>
          <w:szCs w:val="22"/>
          <w:lang w:eastAsia="en-US"/>
        </w:rPr>
        <w:t>.</w:t>
      </w:r>
      <w:r w:rsidRPr="000E4910">
        <w:rPr>
          <w:rFonts w:ascii="Garamond" w:hAnsi="Garamond" w:cs="Garamond"/>
          <w:sz w:val="22"/>
          <w:szCs w:val="22"/>
          <w:vertAlign w:val="superscript"/>
          <w:lang w:eastAsia="en-US"/>
        </w:rPr>
        <w:t>40 41</w:t>
      </w:r>
      <w:r>
        <w:rPr>
          <w:rFonts w:ascii="Garamond" w:hAnsi="Garamond" w:cs="Garamond"/>
          <w:sz w:val="22"/>
          <w:szCs w:val="22"/>
          <w:vertAlign w:val="superscript"/>
          <w:lang w:eastAsia="en-US"/>
        </w:rPr>
        <w:t xml:space="preserve"> 42</w:t>
      </w:r>
      <w:r w:rsidRPr="000E4910">
        <w:rPr>
          <w:rFonts w:ascii="Garamond" w:hAnsi="Garamond" w:cs="Garamond"/>
          <w:sz w:val="22"/>
          <w:szCs w:val="22"/>
          <w:lang w:eastAsia="en-US"/>
        </w:rPr>
        <w:t xml:space="preserve"> Golden</w:t>
      </w:r>
      <w:r w:rsidR="00513930">
        <w:rPr>
          <w:rFonts w:ascii="Garamond" w:hAnsi="Garamond" w:cs="Garamond"/>
          <w:sz w:val="22"/>
          <w:szCs w:val="22"/>
          <w:lang w:eastAsia="en-US"/>
        </w:rPr>
        <w:t xml:space="preserve"> </w:t>
      </w:r>
      <w:r w:rsidR="00513930" w:rsidRPr="00513930">
        <w:rPr>
          <w:rFonts w:ascii="Garamond" w:hAnsi="Garamond" w:cs="Garamond"/>
          <w:i/>
          <w:iCs/>
          <w:sz w:val="22"/>
          <w:szCs w:val="22"/>
          <w:lang w:eastAsia="en-US"/>
        </w:rPr>
        <w:t>et al</w:t>
      </w:r>
      <w:r w:rsidRPr="000E4910">
        <w:rPr>
          <w:rFonts w:ascii="Garamond" w:hAnsi="Garamond" w:cs="Garamond"/>
          <w:sz w:val="22"/>
          <w:szCs w:val="22"/>
          <w:lang w:eastAsia="en-US"/>
        </w:rPr>
        <w:t xml:space="preserve"> </w:t>
      </w:r>
      <w:r w:rsidR="00513930">
        <w:rPr>
          <w:rFonts w:ascii="Garamond" w:hAnsi="Garamond" w:cs="Garamond"/>
          <w:sz w:val="22"/>
          <w:szCs w:val="22"/>
          <w:lang w:eastAsia="en-US"/>
        </w:rPr>
        <w:t>assessed</w:t>
      </w:r>
      <w:r w:rsidRPr="000E4910">
        <w:rPr>
          <w:rFonts w:ascii="Garamond" w:hAnsi="Garamond" w:cs="Garamond"/>
          <w:sz w:val="22"/>
          <w:szCs w:val="22"/>
          <w:lang w:eastAsia="en-US"/>
        </w:rPr>
        <w:t xml:space="preserve"> the long-term effectiveness of VIT compared to no</w:t>
      </w:r>
      <w:r>
        <w:rPr>
          <w:rFonts w:ascii="Garamond" w:hAnsi="Garamond" w:cs="Garamond"/>
          <w:sz w:val="22"/>
          <w:szCs w:val="22"/>
          <w:lang w:eastAsia="en-US"/>
        </w:rPr>
        <w:t xml:space="preserve"> </w:t>
      </w:r>
      <w:r w:rsidRPr="000E4910">
        <w:rPr>
          <w:rFonts w:ascii="Garamond" w:hAnsi="Garamond" w:cs="Garamond"/>
          <w:sz w:val="22"/>
          <w:szCs w:val="22"/>
          <w:lang w:eastAsia="en-US"/>
        </w:rPr>
        <w:t xml:space="preserve">VIT in preventing systemic sting reactions in 512 children </w:t>
      </w:r>
      <w:r>
        <w:rPr>
          <w:rFonts w:ascii="Garamond" w:hAnsi="Garamond" w:cs="Garamond"/>
          <w:sz w:val="22"/>
          <w:szCs w:val="22"/>
          <w:lang w:eastAsia="en-US"/>
        </w:rPr>
        <w:t xml:space="preserve">(aged </w:t>
      </w:r>
      <w:r w:rsidRPr="000E4910">
        <w:rPr>
          <w:rFonts w:ascii="Garamond" w:hAnsi="Garamond" w:cs="Garamond"/>
          <w:sz w:val="22"/>
          <w:szCs w:val="22"/>
          <w:lang w:eastAsia="en-US"/>
        </w:rPr>
        <w:t>10-20</w:t>
      </w:r>
      <w:r>
        <w:rPr>
          <w:rFonts w:ascii="Garamond" w:hAnsi="Garamond" w:cs="Garamond"/>
          <w:sz w:val="22"/>
          <w:szCs w:val="22"/>
          <w:lang w:eastAsia="en-US"/>
        </w:rPr>
        <w:t>)</w:t>
      </w:r>
      <w:r w:rsidRPr="000E4910">
        <w:rPr>
          <w:rFonts w:ascii="Garamond" w:hAnsi="Garamond" w:cs="Garamond"/>
          <w:sz w:val="22"/>
          <w:szCs w:val="22"/>
          <w:lang w:eastAsia="en-US"/>
        </w:rPr>
        <w:t xml:space="preserve"> after an average of 3.5 years of VIT treatment</w:t>
      </w:r>
      <w:r>
        <w:rPr>
          <w:rFonts w:ascii="Garamond" w:hAnsi="Garamond" w:cs="Garamond"/>
          <w:sz w:val="22"/>
          <w:szCs w:val="22"/>
          <w:lang w:eastAsia="en-US"/>
        </w:rPr>
        <w:t xml:space="preserve">.  They </w:t>
      </w:r>
      <w:r w:rsidRPr="000E4910">
        <w:rPr>
          <w:rFonts w:ascii="Garamond" w:hAnsi="Garamond" w:cs="Garamond"/>
          <w:sz w:val="22"/>
          <w:szCs w:val="22"/>
          <w:lang w:eastAsia="en-US"/>
        </w:rPr>
        <w:t xml:space="preserve">found a prolonged benefit in </w:t>
      </w:r>
      <w:r>
        <w:rPr>
          <w:rFonts w:ascii="Garamond" w:hAnsi="Garamond" w:cs="Garamond"/>
          <w:sz w:val="22"/>
          <w:szCs w:val="22"/>
          <w:lang w:eastAsia="en-US"/>
        </w:rPr>
        <w:t xml:space="preserve">the </w:t>
      </w:r>
      <w:r w:rsidRPr="000E4910">
        <w:rPr>
          <w:rFonts w:ascii="Garamond" w:hAnsi="Garamond" w:cs="Garamond"/>
          <w:sz w:val="22"/>
          <w:szCs w:val="22"/>
          <w:lang w:eastAsia="en-US"/>
        </w:rPr>
        <w:t xml:space="preserve">treatment </w:t>
      </w:r>
      <w:r>
        <w:rPr>
          <w:rFonts w:ascii="Garamond" w:hAnsi="Garamond" w:cs="Garamond"/>
          <w:sz w:val="22"/>
          <w:szCs w:val="22"/>
          <w:lang w:eastAsia="en-US"/>
        </w:rPr>
        <w:t xml:space="preserve">group </w:t>
      </w:r>
      <w:r w:rsidRPr="000E4910">
        <w:rPr>
          <w:rFonts w:ascii="Garamond" w:hAnsi="Garamond" w:cs="Garamond"/>
          <w:sz w:val="22"/>
          <w:szCs w:val="22"/>
          <w:lang w:eastAsia="en-US"/>
        </w:rPr>
        <w:t xml:space="preserve">as the VIT group </w:t>
      </w:r>
      <w:r>
        <w:rPr>
          <w:rFonts w:ascii="Garamond" w:hAnsi="Garamond" w:cs="Garamond"/>
          <w:sz w:val="22"/>
          <w:szCs w:val="22"/>
          <w:lang w:eastAsia="en-US"/>
        </w:rPr>
        <w:t>experienced</w:t>
      </w:r>
      <w:r w:rsidRPr="000E4910">
        <w:rPr>
          <w:rFonts w:ascii="Garamond" w:hAnsi="Garamond" w:cs="Garamond"/>
          <w:sz w:val="22"/>
          <w:szCs w:val="22"/>
          <w:lang w:eastAsia="en-US"/>
        </w:rPr>
        <w:t xml:space="preserve"> less systemic sting reactions </w:t>
      </w:r>
      <w:r w:rsidRPr="000E4910">
        <w:rPr>
          <w:rFonts w:ascii="Garamond" w:hAnsi="Garamond" w:cs="Garamond"/>
          <w:sz w:val="22"/>
          <w:szCs w:val="22"/>
        </w:rPr>
        <w:t xml:space="preserve">(2 of 64 patients, or 3%) </w:t>
      </w:r>
      <w:r w:rsidRPr="000E4910">
        <w:rPr>
          <w:rFonts w:ascii="Garamond" w:hAnsi="Garamond" w:cs="Garamond"/>
          <w:sz w:val="22"/>
          <w:szCs w:val="22"/>
          <w:lang w:eastAsia="en-US"/>
        </w:rPr>
        <w:t xml:space="preserve">than the untreated </w:t>
      </w:r>
      <w:r w:rsidRPr="000E4910">
        <w:rPr>
          <w:rFonts w:ascii="Garamond" w:hAnsi="Garamond" w:cs="Garamond"/>
          <w:sz w:val="22"/>
          <w:szCs w:val="22"/>
        </w:rPr>
        <w:t>patients (19 of 111 patients, or 17%; P=0.007).</w:t>
      </w:r>
      <w:r w:rsidRPr="00EE6B45">
        <w:rPr>
          <w:rFonts w:ascii="Garamond" w:hAnsi="Garamond" w:cs="Garamond"/>
          <w:sz w:val="22"/>
          <w:szCs w:val="22"/>
          <w:vertAlign w:val="superscript"/>
        </w:rPr>
        <w:t>40</w:t>
      </w:r>
      <w:r w:rsidRPr="000E4910">
        <w:rPr>
          <w:rFonts w:ascii="Garamond" w:hAnsi="Garamond" w:cs="Garamond"/>
          <w:sz w:val="22"/>
          <w:szCs w:val="22"/>
        </w:rPr>
        <w:t xml:space="preserve"> </w:t>
      </w:r>
      <w:r w:rsidRPr="000E4910">
        <w:rPr>
          <w:rFonts w:ascii="Garamond" w:hAnsi="Garamond" w:cs="Garamond"/>
          <w:sz w:val="22"/>
          <w:szCs w:val="22"/>
          <w:lang w:eastAsia="en-US"/>
        </w:rPr>
        <w:t>Th</w:t>
      </w:r>
      <w:r>
        <w:rPr>
          <w:rFonts w:ascii="Garamond" w:hAnsi="Garamond" w:cs="Garamond"/>
          <w:sz w:val="22"/>
          <w:szCs w:val="22"/>
          <w:lang w:eastAsia="en-US"/>
        </w:rPr>
        <w:t>is</w:t>
      </w:r>
      <w:r w:rsidRPr="000E4910">
        <w:rPr>
          <w:rFonts w:ascii="Garamond" w:hAnsi="Garamond" w:cs="Garamond"/>
          <w:sz w:val="22"/>
          <w:szCs w:val="22"/>
          <w:lang w:eastAsia="en-US"/>
        </w:rPr>
        <w:t xml:space="preserve"> study suggested VIT was effective in children with moderate-to-severe reactions, but that VIT </w:t>
      </w:r>
      <w:r w:rsidR="009E6BF7">
        <w:rPr>
          <w:rFonts w:ascii="Garamond" w:hAnsi="Garamond" w:cs="Garamond"/>
          <w:sz w:val="22"/>
          <w:szCs w:val="22"/>
          <w:lang w:eastAsia="en-US"/>
        </w:rPr>
        <w:t>was</w:t>
      </w:r>
      <w:r w:rsidRPr="000E4910">
        <w:rPr>
          <w:rFonts w:ascii="Garamond" w:hAnsi="Garamond" w:cs="Garamond"/>
          <w:sz w:val="22"/>
          <w:szCs w:val="22"/>
          <w:lang w:eastAsia="en-US"/>
        </w:rPr>
        <w:t xml:space="preserve"> not recommended in children who experience</w:t>
      </w:r>
      <w:r>
        <w:rPr>
          <w:rFonts w:ascii="Garamond" w:hAnsi="Garamond" w:cs="Garamond"/>
          <w:sz w:val="22"/>
          <w:szCs w:val="22"/>
          <w:lang w:eastAsia="en-US"/>
        </w:rPr>
        <w:t>d</w:t>
      </w:r>
      <w:r w:rsidRPr="000E4910">
        <w:rPr>
          <w:rFonts w:ascii="Garamond" w:hAnsi="Garamond" w:cs="Garamond"/>
          <w:sz w:val="22"/>
          <w:szCs w:val="22"/>
          <w:lang w:eastAsia="en-US"/>
        </w:rPr>
        <w:t xml:space="preserve"> mild reactions.  </w:t>
      </w:r>
    </w:p>
    <w:p w14:paraId="52B83125" w14:textId="77777777" w:rsidR="00D31FE7" w:rsidRPr="000E4910" w:rsidRDefault="00D31FE7" w:rsidP="005C5DEF">
      <w:pPr>
        <w:spacing w:line="480" w:lineRule="auto"/>
        <w:jc w:val="both"/>
        <w:rPr>
          <w:rFonts w:ascii="Garamond" w:hAnsi="Garamond" w:cs="Garamond"/>
          <w:sz w:val="22"/>
          <w:szCs w:val="22"/>
          <w:lang w:eastAsia="en-US"/>
        </w:rPr>
      </w:pPr>
    </w:p>
    <w:p w14:paraId="7F424ADA" w14:textId="77777777" w:rsidR="00D31FE7" w:rsidRDefault="00D31FE7" w:rsidP="00EE6B45">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In contrast, the CBA by Pasaoglu </w:t>
      </w:r>
      <w:r w:rsidRPr="00C71881">
        <w:rPr>
          <w:rFonts w:ascii="Garamond" w:hAnsi="Garamond" w:cs="Garamond"/>
          <w:i/>
          <w:iCs/>
          <w:sz w:val="22"/>
          <w:szCs w:val="22"/>
        </w:rPr>
        <w:t>et al</w:t>
      </w:r>
      <w:r w:rsidRPr="00C71881">
        <w:rPr>
          <w:rFonts w:ascii="Garamond" w:hAnsi="Garamond" w:cs="Garamond"/>
          <w:i/>
          <w:iCs/>
          <w:sz w:val="22"/>
          <w:szCs w:val="22"/>
          <w:lang w:eastAsia="en-US"/>
        </w:rPr>
        <w:t>.</w:t>
      </w:r>
      <w:r w:rsidRPr="000E4910">
        <w:rPr>
          <w:rFonts w:ascii="Garamond" w:hAnsi="Garamond" w:cs="Garamond"/>
          <w:sz w:val="22"/>
          <w:szCs w:val="22"/>
          <w:lang w:eastAsia="en-US"/>
        </w:rPr>
        <w:t xml:space="preserve"> looked at the effectiveness of a seven day rush protocol of VIT in 18 patients.</w:t>
      </w:r>
      <w:r w:rsidRPr="000E4910">
        <w:rPr>
          <w:rFonts w:ascii="Garamond" w:hAnsi="Garamond" w:cs="Garamond"/>
          <w:sz w:val="22"/>
          <w:szCs w:val="22"/>
          <w:vertAlign w:val="superscript"/>
          <w:lang w:eastAsia="en-US"/>
        </w:rPr>
        <w:t>4</w:t>
      </w:r>
      <w:r>
        <w:rPr>
          <w:rFonts w:ascii="Garamond" w:hAnsi="Garamond" w:cs="Garamond"/>
          <w:sz w:val="22"/>
          <w:szCs w:val="22"/>
          <w:vertAlign w:val="superscript"/>
          <w:lang w:eastAsia="en-US"/>
        </w:rPr>
        <w:t>1</w:t>
      </w:r>
      <w:r w:rsidRPr="000E4910">
        <w:rPr>
          <w:rFonts w:ascii="Garamond" w:hAnsi="Garamond" w:cs="Garamond"/>
          <w:sz w:val="22"/>
          <w:szCs w:val="22"/>
          <w:lang w:eastAsia="en-US"/>
        </w:rPr>
        <w:t xml:space="preserve"> Seven received bee VIT, seven yellow jacket VIT and four were controls. Of the 14 patients who received VIT, two experienced accidental stings (including a bee keeper who had multiple stings).  No systemic sting reactions occurred. They concluded that a seven day rush protocol is effective.</w:t>
      </w:r>
    </w:p>
    <w:p w14:paraId="2D3E9B69" w14:textId="77777777" w:rsidR="00D31FE7" w:rsidRPr="000E4910" w:rsidRDefault="00D31FE7" w:rsidP="00684C47">
      <w:pPr>
        <w:spacing w:line="480" w:lineRule="auto"/>
        <w:jc w:val="both"/>
        <w:rPr>
          <w:rFonts w:ascii="Garamond" w:hAnsi="Garamond" w:cs="Garamond"/>
          <w:sz w:val="22"/>
          <w:szCs w:val="22"/>
          <w:lang w:eastAsia="en-US"/>
        </w:rPr>
      </w:pPr>
    </w:p>
    <w:p w14:paraId="55DCDBB1" w14:textId="3F7EA1C0" w:rsidR="00D31FE7" w:rsidRDefault="00D31FE7" w:rsidP="00513930">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The CBA by Reisman </w:t>
      </w:r>
      <w:r w:rsidRPr="00C71881">
        <w:rPr>
          <w:rFonts w:ascii="Garamond" w:hAnsi="Garamond" w:cs="Garamond"/>
          <w:i/>
          <w:iCs/>
          <w:sz w:val="22"/>
          <w:szCs w:val="22"/>
        </w:rPr>
        <w:t>et al</w:t>
      </w:r>
      <w:r w:rsidRPr="000E4910">
        <w:rPr>
          <w:rFonts w:ascii="Garamond" w:hAnsi="Garamond" w:cs="Garamond"/>
          <w:sz w:val="22"/>
          <w:szCs w:val="22"/>
          <w:lang w:eastAsia="en-US"/>
        </w:rPr>
        <w:t>.</w:t>
      </w:r>
      <w:r>
        <w:rPr>
          <w:rFonts w:ascii="Garamond" w:hAnsi="Garamond" w:cs="Garamond"/>
          <w:sz w:val="22"/>
          <w:szCs w:val="22"/>
          <w:lang w:eastAsia="en-US"/>
        </w:rPr>
        <w:t xml:space="preserve"> </w:t>
      </w:r>
      <w:r w:rsidRPr="000E4910">
        <w:rPr>
          <w:rFonts w:ascii="Garamond" w:hAnsi="Garamond" w:cs="Garamond"/>
          <w:sz w:val="22"/>
          <w:szCs w:val="22"/>
          <w:lang w:eastAsia="en-US"/>
        </w:rPr>
        <w:t xml:space="preserve">looked at children and adults with anaphylaxis to stings from honeybee or yellow jacket or bald-faced hornets or </w:t>
      </w:r>
      <w:r>
        <w:rPr>
          <w:rFonts w:ascii="Garamond" w:hAnsi="Garamond" w:cs="Garamond"/>
          <w:sz w:val="22"/>
          <w:szCs w:val="22"/>
          <w:lang w:eastAsia="en-US"/>
        </w:rPr>
        <w:t>p</w:t>
      </w:r>
      <w:r w:rsidR="00513930">
        <w:rPr>
          <w:rFonts w:ascii="Garamond" w:hAnsi="Garamond" w:cs="Garamond"/>
          <w:sz w:val="22"/>
          <w:szCs w:val="22"/>
          <w:lang w:eastAsia="en-US"/>
        </w:rPr>
        <w:t>aper wasps</w:t>
      </w:r>
      <w:r w:rsidRPr="000E4910">
        <w:rPr>
          <w:rFonts w:ascii="Garamond" w:hAnsi="Garamond" w:cs="Garamond"/>
          <w:sz w:val="22"/>
          <w:szCs w:val="22"/>
          <w:lang w:eastAsia="en-US"/>
        </w:rPr>
        <w:t>.</w:t>
      </w:r>
      <w:r w:rsidRPr="000E4910">
        <w:rPr>
          <w:rFonts w:ascii="Garamond" w:hAnsi="Garamond" w:cs="Garamond"/>
          <w:sz w:val="22"/>
          <w:szCs w:val="22"/>
          <w:vertAlign w:val="superscript"/>
          <w:lang w:eastAsia="en-US"/>
        </w:rPr>
        <w:t>4</w:t>
      </w:r>
      <w:r>
        <w:rPr>
          <w:rFonts w:ascii="Garamond" w:hAnsi="Garamond" w:cs="Garamond"/>
          <w:sz w:val="22"/>
          <w:szCs w:val="22"/>
          <w:vertAlign w:val="superscript"/>
          <w:lang w:eastAsia="en-US"/>
        </w:rPr>
        <w:t>2</w:t>
      </w:r>
      <w:r w:rsidRPr="000E4910">
        <w:rPr>
          <w:rFonts w:ascii="Garamond" w:hAnsi="Garamond" w:cs="Garamond"/>
          <w:sz w:val="22"/>
          <w:szCs w:val="22"/>
          <w:lang w:eastAsia="en-US"/>
        </w:rPr>
        <w:t xml:space="preserve"> They looked at three groups</w:t>
      </w:r>
      <w:r>
        <w:rPr>
          <w:rFonts w:ascii="Garamond" w:hAnsi="Garamond" w:cs="Garamond"/>
          <w:sz w:val="22"/>
          <w:szCs w:val="22"/>
          <w:lang w:eastAsia="en-US"/>
        </w:rPr>
        <w:t xml:space="preserve"> </w:t>
      </w:r>
      <w:r w:rsidRPr="000E4910">
        <w:rPr>
          <w:rFonts w:ascii="Garamond" w:hAnsi="Garamond" w:cs="Garamond"/>
          <w:sz w:val="22"/>
          <w:szCs w:val="22"/>
          <w:lang w:eastAsia="en-US"/>
        </w:rPr>
        <w:t xml:space="preserve">and </w:t>
      </w:r>
      <w:r>
        <w:rPr>
          <w:rFonts w:ascii="Garamond" w:hAnsi="Garamond" w:cs="Garamond"/>
          <w:sz w:val="22"/>
          <w:szCs w:val="22"/>
          <w:lang w:eastAsia="en-US"/>
        </w:rPr>
        <w:t xml:space="preserve">their </w:t>
      </w:r>
      <w:r w:rsidRPr="000E4910">
        <w:rPr>
          <w:rFonts w:ascii="Garamond" w:hAnsi="Garamond" w:cs="Garamond"/>
          <w:sz w:val="22"/>
          <w:szCs w:val="22"/>
          <w:lang w:eastAsia="en-US"/>
        </w:rPr>
        <w:t>subsequent reactions to accidental stings over a seven year period</w:t>
      </w:r>
      <w:r>
        <w:rPr>
          <w:rFonts w:ascii="Garamond" w:hAnsi="Garamond" w:cs="Garamond"/>
          <w:sz w:val="22"/>
          <w:szCs w:val="22"/>
          <w:lang w:eastAsia="en-US"/>
        </w:rPr>
        <w:t>:</w:t>
      </w:r>
      <w:r w:rsidRPr="000E4910">
        <w:rPr>
          <w:rFonts w:ascii="Garamond" w:hAnsi="Garamond" w:cs="Garamond"/>
          <w:sz w:val="22"/>
          <w:szCs w:val="22"/>
          <w:lang w:eastAsia="en-US"/>
        </w:rPr>
        <w:t xml:space="preserve"> those who had VIT, those who started VIT</w:t>
      </w:r>
      <w:r w:rsidR="009E6BF7">
        <w:rPr>
          <w:rFonts w:ascii="Garamond" w:hAnsi="Garamond" w:cs="Garamond"/>
          <w:sz w:val="22"/>
          <w:szCs w:val="22"/>
          <w:lang w:eastAsia="en-US"/>
        </w:rPr>
        <w:t>,</w:t>
      </w:r>
      <w:r w:rsidRPr="000E4910">
        <w:rPr>
          <w:rFonts w:ascii="Garamond" w:hAnsi="Garamond" w:cs="Garamond"/>
          <w:sz w:val="22"/>
          <w:szCs w:val="22"/>
          <w:lang w:eastAsia="en-US"/>
        </w:rPr>
        <w:t xml:space="preserve"> but stopped prematurely and those w</w:t>
      </w:r>
      <w:r w:rsidR="00513930">
        <w:rPr>
          <w:rFonts w:ascii="Garamond" w:hAnsi="Garamond" w:cs="Garamond"/>
          <w:sz w:val="22"/>
          <w:szCs w:val="22"/>
          <w:lang w:eastAsia="en-US"/>
        </w:rPr>
        <w:t>ithout</w:t>
      </w:r>
      <w:r w:rsidRPr="000E4910">
        <w:rPr>
          <w:rFonts w:ascii="Garamond" w:hAnsi="Garamond" w:cs="Garamond"/>
          <w:sz w:val="22"/>
          <w:szCs w:val="22"/>
          <w:lang w:eastAsia="en-US"/>
        </w:rPr>
        <w:t xml:space="preserve"> VIT. The group which took VIT for the recommended duration (mean 34 months) had 87 re</w:t>
      </w:r>
      <w:r>
        <w:rPr>
          <w:rFonts w:ascii="Garamond" w:hAnsi="Garamond" w:cs="Garamond"/>
          <w:sz w:val="22"/>
          <w:szCs w:val="22"/>
          <w:lang w:eastAsia="en-US"/>
        </w:rPr>
        <w:t>-</w:t>
      </w:r>
      <w:r w:rsidRPr="000E4910">
        <w:rPr>
          <w:rFonts w:ascii="Garamond" w:hAnsi="Garamond" w:cs="Garamond"/>
          <w:sz w:val="22"/>
          <w:szCs w:val="22"/>
          <w:lang w:eastAsia="en-US"/>
        </w:rPr>
        <w:t xml:space="preserve">stings with only two </w:t>
      </w:r>
      <w:r>
        <w:rPr>
          <w:rFonts w:ascii="Garamond" w:hAnsi="Garamond" w:cs="Garamond"/>
          <w:sz w:val="22"/>
          <w:szCs w:val="22"/>
          <w:lang w:eastAsia="en-US"/>
        </w:rPr>
        <w:t>systemic reactions</w:t>
      </w:r>
      <w:r w:rsidRPr="000E4910">
        <w:rPr>
          <w:rFonts w:ascii="Garamond" w:hAnsi="Garamond" w:cs="Garamond"/>
          <w:sz w:val="22"/>
          <w:szCs w:val="22"/>
          <w:lang w:eastAsia="en-US"/>
        </w:rPr>
        <w:t xml:space="preserve"> (1%). The group which stopped VIT prematurely (duration of VIT one month to 6.5 years)</w:t>
      </w:r>
      <w:r>
        <w:rPr>
          <w:rFonts w:ascii="Garamond" w:hAnsi="Garamond" w:cs="Garamond"/>
          <w:sz w:val="22"/>
          <w:szCs w:val="22"/>
          <w:lang w:eastAsia="en-US"/>
        </w:rPr>
        <w:t xml:space="preserve"> </w:t>
      </w:r>
      <w:r w:rsidRPr="000E4910">
        <w:rPr>
          <w:rFonts w:ascii="Garamond" w:hAnsi="Garamond" w:cs="Garamond"/>
          <w:sz w:val="22"/>
          <w:szCs w:val="22"/>
          <w:lang w:eastAsia="en-US"/>
        </w:rPr>
        <w:t>experienced 61 re</w:t>
      </w:r>
      <w:r>
        <w:rPr>
          <w:rFonts w:ascii="Garamond" w:hAnsi="Garamond" w:cs="Garamond"/>
          <w:sz w:val="22"/>
          <w:szCs w:val="22"/>
          <w:lang w:eastAsia="en-US"/>
        </w:rPr>
        <w:t>-</w:t>
      </w:r>
      <w:r w:rsidRPr="000E4910">
        <w:rPr>
          <w:rFonts w:ascii="Garamond" w:hAnsi="Garamond" w:cs="Garamond"/>
          <w:sz w:val="22"/>
          <w:szCs w:val="22"/>
          <w:lang w:eastAsia="en-US"/>
        </w:rPr>
        <w:t xml:space="preserve">stings with 11 </w:t>
      </w:r>
      <w:r>
        <w:rPr>
          <w:rFonts w:ascii="Garamond" w:hAnsi="Garamond" w:cs="Garamond"/>
          <w:sz w:val="22"/>
          <w:szCs w:val="22"/>
          <w:lang w:eastAsia="en-US"/>
        </w:rPr>
        <w:t xml:space="preserve">systemic reactions </w:t>
      </w:r>
      <w:r w:rsidRPr="000E4910">
        <w:rPr>
          <w:rFonts w:ascii="Garamond" w:hAnsi="Garamond" w:cs="Garamond"/>
          <w:sz w:val="22"/>
          <w:szCs w:val="22"/>
          <w:lang w:eastAsia="en-US"/>
        </w:rPr>
        <w:t>(17%). The group with no-VIT experienced 40 re</w:t>
      </w:r>
      <w:r>
        <w:rPr>
          <w:rFonts w:ascii="Garamond" w:hAnsi="Garamond" w:cs="Garamond"/>
          <w:sz w:val="22"/>
          <w:szCs w:val="22"/>
          <w:lang w:eastAsia="en-US"/>
        </w:rPr>
        <w:t>-</w:t>
      </w:r>
      <w:r w:rsidRPr="000E4910">
        <w:rPr>
          <w:rFonts w:ascii="Garamond" w:hAnsi="Garamond" w:cs="Garamond"/>
          <w:sz w:val="22"/>
          <w:szCs w:val="22"/>
          <w:lang w:eastAsia="en-US"/>
        </w:rPr>
        <w:t xml:space="preserve">stings with 14 </w:t>
      </w:r>
      <w:r>
        <w:rPr>
          <w:rFonts w:ascii="Garamond" w:hAnsi="Garamond" w:cs="Garamond"/>
          <w:sz w:val="22"/>
          <w:szCs w:val="22"/>
          <w:lang w:eastAsia="en-US"/>
        </w:rPr>
        <w:t xml:space="preserve">systemic reactions </w:t>
      </w:r>
      <w:r w:rsidRPr="000E4910">
        <w:rPr>
          <w:rFonts w:ascii="Garamond" w:hAnsi="Garamond" w:cs="Garamond"/>
          <w:sz w:val="22"/>
          <w:szCs w:val="22"/>
          <w:lang w:eastAsia="en-US"/>
        </w:rPr>
        <w:t>(35%).</w:t>
      </w:r>
      <w:r>
        <w:rPr>
          <w:rFonts w:ascii="Garamond" w:hAnsi="Garamond" w:cs="Garamond"/>
          <w:sz w:val="22"/>
          <w:szCs w:val="22"/>
          <w:lang w:eastAsia="en-US"/>
        </w:rPr>
        <w:t xml:space="preserve"> </w:t>
      </w:r>
      <w:r w:rsidRPr="000E4910">
        <w:rPr>
          <w:rFonts w:ascii="Garamond" w:hAnsi="Garamond" w:cs="Garamond"/>
          <w:sz w:val="22"/>
          <w:szCs w:val="22"/>
          <w:lang w:eastAsia="en-US"/>
        </w:rPr>
        <w:t xml:space="preserve">They concluded that VIT </w:t>
      </w:r>
      <w:r>
        <w:rPr>
          <w:rFonts w:ascii="Garamond" w:hAnsi="Garamond" w:cs="Garamond"/>
          <w:sz w:val="22"/>
          <w:szCs w:val="22"/>
          <w:lang w:eastAsia="en-US"/>
        </w:rPr>
        <w:t>was</w:t>
      </w:r>
      <w:r w:rsidRPr="000E4910">
        <w:rPr>
          <w:rFonts w:ascii="Garamond" w:hAnsi="Garamond" w:cs="Garamond"/>
          <w:sz w:val="22"/>
          <w:szCs w:val="22"/>
          <w:lang w:eastAsia="en-US"/>
        </w:rPr>
        <w:t xml:space="preserve"> almost 100% protective </w:t>
      </w:r>
      <w:r>
        <w:rPr>
          <w:rFonts w:ascii="Garamond" w:hAnsi="Garamond" w:cs="Garamond"/>
          <w:sz w:val="22"/>
          <w:szCs w:val="22"/>
          <w:lang w:eastAsia="en-US"/>
        </w:rPr>
        <w:t>against</w:t>
      </w:r>
      <w:r w:rsidRPr="000E4910">
        <w:rPr>
          <w:rFonts w:ascii="Garamond" w:hAnsi="Garamond" w:cs="Garamond"/>
          <w:sz w:val="22"/>
          <w:szCs w:val="22"/>
          <w:lang w:eastAsia="en-US"/>
        </w:rPr>
        <w:t xml:space="preserve"> subsequent </w:t>
      </w:r>
      <w:r>
        <w:rPr>
          <w:rFonts w:ascii="Garamond" w:hAnsi="Garamond" w:cs="Garamond"/>
          <w:sz w:val="22"/>
          <w:szCs w:val="22"/>
          <w:lang w:eastAsia="en-US"/>
        </w:rPr>
        <w:t xml:space="preserve">sting triggered </w:t>
      </w:r>
      <w:r w:rsidRPr="000E4910">
        <w:rPr>
          <w:rFonts w:ascii="Garamond" w:hAnsi="Garamond" w:cs="Garamond"/>
          <w:sz w:val="22"/>
          <w:szCs w:val="22"/>
          <w:lang w:eastAsia="en-US"/>
        </w:rPr>
        <w:t>anaphyla</w:t>
      </w:r>
      <w:r>
        <w:rPr>
          <w:rFonts w:ascii="Garamond" w:hAnsi="Garamond" w:cs="Garamond"/>
          <w:sz w:val="22"/>
          <w:szCs w:val="22"/>
          <w:lang w:eastAsia="en-US"/>
        </w:rPr>
        <w:t>xis.</w:t>
      </w:r>
    </w:p>
    <w:p w14:paraId="14E4F942" w14:textId="77777777" w:rsidR="00D31FE7" w:rsidRDefault="00D31FE7" w:rsidP="004909AD">
      <w:pPr>
        <w:spacing w:line="480" w:lineRule="auto"/>
        <w:jc w:val="both"/>
        <w:rPr>
          <w:rFonts w:ascii="Garamond" w:hAnsi="Garamond" w:cs="Garamond"/>
          <w:sz w:val="22"/>
          <w:szCs w:val="22"/>
          <w:lang w:eastAsia="en-US"/>
        </w:rPr>
      </w:pPr>
    </w:p>
    <w:p w14:paraId="2F3B184B" w14:textId="5FE96DE7" w:rsidR="00D31FE7" w:rsidRPr="000E4910" w:rsidRDefault="00D31FE7" w:rsidP="004909AD">
      <w:pPr>
        <w:spacing w:line="480" w:lineRule="auto"/>
        <w:jc w:val="both"/>
        <w:rPr>
          <w:rFonts w:ascii="Garamond" w:hAnsi="Garamond" w:cs="Garamond"/>
          <w:sz w:val="22"/>
          <w:szCs w:val="22"/>
          <w:lang w:eastAsia="en-US"/>
        </w:rPr>
      </w:pPr>
      <w:r>
        <w:rPr>
          <w:rFonts w:ascii="Garamond" w:hAnsi="Garamond" w:cs="Garamond"/>
          <w:sz w:val="22"/>
          <w:szCs w:val="22"/>
          <w:lang w:eastAsia="en-US"/>
        </w:rPr>
        <w:lastRenderedPageBreak/>
        <w:t xml:space="preserve">Meta-analysis of the Reisman and Golden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Pr>
          <w:rFonts w:ascii="Garamond" w:hAnsi="Garamond" w:cs="Garamond"/>
          <w:sz w:val="22"/>
          <w:szCs w:val="22"/>
          <w:lang w:eastAsia="en-US"/>
        </w:rPr>
        <w:t>studies demonstrated an overall substantial protective effect of VIT against subsequent systemic reactions (OR=0.08, 95% CI 0.03 to 0.26) (see Figure 3).</w:t>
      </w:r>
    </w:p>
    <w:p w14:paraId="091FBB62" w14:textId="77777777" w:rsidR="00D31FE7" w:rsidRPr="000E4910" w:rsidRDefault="00D31FE7" w:rsidP="00684C47">
      <w:pPr>
        <w:spacing w:line="480" w:lineRule="auto"/>
        <w:jc w:val="both"/>
        <w:rPr>
          <w:rFonts w:ascii="Garamond" w:hAnsi="Garamond" w:cs="Garamond"/>
          <w:sz w:val="22"/>
          <w:szCs w:val="22"/>
          <w:lang w:eastAsia="en-US"/>
        </w:rPr>
      </w:pPr>
    </w:p>
    <w:p w14:paraId="216452AE" w14:textId="77777777" w:rsidR="00D31FE7" w:rsidRPr="000E4910" w:rsidRDefault="00D31FE7" w:rsidP="00C90DAF">
      <w:pPr>
        <w:spacing w:line="480" w:lineRule="auto"/>
        <w:jc w:val="both"/>
        <w:rPr>
          <w:rFonts w:ascii="Garamond" w:hAnsi="Garamond" w:cs="Garamond"/>
          <w:b/>
          <w:bCs/>
          <w:sz w:val="22"/>
          <w:szCs w:val="22"/>
          <w:lang w:eastAsia="en-US"/>
        </w:rPr>
      </w:pPr>
      <w:r w:rsidRPr="000E4910">
        <w:rPr>
          <w:rFonts w:ascii="Garamond" w:hAnsi="Garamond" w:cs="Garamond"/>
          <w:b/>
          <w:bCs/>
          <w:sz w:val="22"/>
          <w:szCs w:val="22"/>
          <w:lang w:eastAsia="en-US"/>
        </w:rPr>
        <w:t>Impact on disease specific quality of life</w:t>
      </w:r>
    </w:p>
    <w:p w14:paraId="20C499E8" w14:textId="77777777" w:rsidR="00D31FE7" w:rsidRPr="000E4910" w:rsidRDefault="00D31FE7" w:rsidP="00C90DAF">
      <w:pPr>
        <w:spacing w:line="480" w:lineRule="auto"/>
        <w:jc w:val="both"/>
        <w:rPr>
          <w:rFonts w:ascii="Garamond" w:hAnsi="Garamond" w:cs="Garamond"/>
          <w:b/>
          <w:bCs/>
          <w:i/>
          <w:iCs/>
          <w:sz w:val="22"/>
          <w:szCs w:val="22"/>
          <w:lang w:eastAsia="en-US"/>
        </w:rPr>
      </w:pPr>
      <w:r w:rsidRPr="000E4910">
        <w:rPr>
          <w:rFonts w:ascii="Garamond" w:hAnsi="Garamond" w:cs="Garamond"/>
          <w:b/>
          <w:bCs/>
          <w:i/>
          <w:iCs/>
          <w:sz w:val="22"/>
          <w:szCs w:val="22"/>
          <w:lang w:eastAsia="en-US"/>
        </w:rPr>
        <w:t>Systematic reviews</w:t>
      </w:r>
    </w:p>
    <w:p w14:paraId="315111B4" w14:textId="62DF7F72" w:rsidR="00D31FE7" w:rsidRPr="000E4910" w:rsidRDefault="00D31FE7" w:rsidP="004B1498">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The systematic review by Boyle </w:t>
      </w:r>
      <w:r w:rsidRPr="001D128A">
        <w:rPr>
          <w:rFonts w:ascii="Garamond" w:hAnsi="Garamond" w:cs="Garamond"/>
          <w:i/>
          <w:iCs/>
          <w:sz w:val="22"/>
          <w:szCs w:val="22"/>
        </w:rPr>
        <w:t>et al</w:t>
      </w:r>
      <w:r w:rsidRPr="001D128A">
        <w:rPr>
          <w:rFonts w:ascii="Garamond" w:hAnsi="Garamond" w:cs="Garamond"/>
          <w:i/>
          <w:iCs/>
          <w:sz w:val="22"/>
          <w:szCs w:val="22"/>
          <w:lang w:eastAsia="en-US"/>
        </w:rPr>
        <w:t>.</w:t>
      </w:r>
      <w:r w:rsidRPr="000E4910">
        <w:rPr>
          <w:rFonts w:ascii="Garamond" w:hAnsi="Garamond" w:cs="Garamond"/>
          <w:sz w:val="22"/>
          <w:szCs w:val="22"/>
          <w:lang w:eastAsia="en-US"/>
        </w:rPr>
        <w:t xml:space="preserve"> drew on two RCTs by Oude Elberink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sidRPr="000E4910">
        <w:rPr>
          <w:rFonts w:ascii="Garamond" w:hAnsi="Garamond" w:cs="Garamond"/>
          <w:sz w:val="22"/>
          <w:szCs w:val="22"/>
          <w:lang w:eastAsia="en-US"/>
        </w:rPr>
        <w:t>200</w:t>
      </w:r>
      <w:r>
        <w:rPr>
          <w:rFonts w:ascii="Garamond" w:hAnsi="Garamond" w:cs="Garamond"/>
          <w:sz w:val="22"/>
          <w:szCs w:val="22"/>
          <w:lang w:eastAsia="en-US"/>
        </w:rPr>
        <w:t>6</w:t>
      </w:r>
      <w:r w:rsidRPr="004B1498">
        <w:rPr>
          <w:rFonts w:ascii="Garamond" w:hAnsi="Garamond" w:cs="Garamond"/>
          <w:sz w:val="22"/>
          <w:szCs w:val="22"/>
          <w:vertAlign w:val="superscript"/>
          <w:lang w:eastAsia="en-US"/>
        </w:rPr>
        <w:t>48</w:t>
      </w:r>
      <w:r w:rsidRPr="000E4910">
        <w:rPr>
          <w:rFonts w:ascii="Garamond" w:hAnsi="Garamond" w:cs="Garamond"/>
          <w:sz w:val="22"/>
          <w:szCs w:val="22"/>
          <w:lang w:eastAsia="en-US"/>
        </w:rPr>
        <w:t xml:space="preserve"> and 2009</w:t>
      </w:r>
      <w:r>
        <w:rPr>
          <w:rFonts w:ascii="Garamond" w:hAnsi="Garamond" w:cs="Garamond"/>
          <w:sz w:val="22"/>
          <w:szCs w:val="22"/>
          <w:lang w:eastAsia="en-US"/>
        </w:rPr>
        <w:t>,</w:t>
      </w:r>
      <w:r w:rsidRPr="00977192">
        <w:rPr>
          <w:rFonts w:ascii="Garamond" w:hAnsi="Garamond" w:cs="Garamond"/>
          <w:sz w:val="22"/>
          <w:szCs w:val="22"/>
          <w:vertAlign w:val="superscript"/>
          <w:lang w:eastAsia="en-US"/>
        </w:rPr>
        <w:t>36</w:t>
      </w:r>
      <w:r>
        <w:rPr>
          <w:rFonts w:ascii="Garamond" w:hAnsi="Garamond" w:cs="Garamond"/>
          <w:sz w:val="22"/>
          <w:szCs w:val="22"/>
          <w:lang w:eastAsia="en-US"/>
        </w:rPr>
        <w:t xml:space="preserve"> </w:t>
      </w:r>
      <w:r w:rsidRPr="000E4910">
        <w:rPr>
          <w:rFonts w:ascii="Garamond" w:hAnsi="Garamond" w:cs="Garamond"/>
          <w:sz w:val="22"/>
          <w:szCs w:val="22"/>
          <w:lang w:eastAsia="en-US"/>
        </w:rPr>
        <w:t>the</w:t>
      </w:r>
      <w:r>
        <w:rPr>
          <w:rFonts w:ascii="Garamond" w:hAnsi="Garamond" w:cs="Garamond"/>
          <w:sz w:val="22"/>
          <w:szCs w:val="22"/>
          <w:lang w:eastAsia="en-US"/>
        </w:rPr>
        <w:t xml:space="preserve"> latter </w:t>
      </w:r>
      <w:r w:rsidRPr="000E4910">
        <w:rPr>
          <w:rFonts w:ascii="Garamond" w:hAnsi="Garamond" w:cs="Garamond"/>
          <w:sz w:val="22"/>
          <w:szCs w:val="22"/>
          <w:lang w:eastAsia="en-US"/>
        </w:rPr>
        <w:t xml:space="preserve">of which is </w:t>
      </w:r>
      <w:r>
        <w:rPr>
          <w:rFonts w:ascii="Garamond" w:hAnsi="Garamond" w:cs="Garamond"/>
          <w:sz w:val="22"/>
          <w:szCs w:val="22"/>
          <w:lang w:eastAsia="en-US"/>
        </w:rPr>
        <w:t xml:space="preserve">also </w:t>
      </w:r>
      <w:r w:rsidRPr="000E4910">
        <w:rPr>
          <w:rFonts w:ascii="Garamond" w:hAnsi="Garamond" w:cs="Garamond"/>
          <w:sz w:val="22"/>
          <w:szCs w:val="22"/>
          <w:lang w:eastAsia="en-US"/>
        </w:rPr>
        <w:t>included in this review</w:t>
      </w:r>
      <w:r>
        <w:rPr>
          <w:rFonts w:ascii="Garamond" w:hAnsi="Garamond" w:cs="Garamond"/>
          <w:sz w:val="22"/>
          <w:szCs w:val="22"/>
          <w:lang w:eastAsia="en-US"/>
        </w:rPr>
        <w:t xml:space="preserve"> and discussed below.  This systematic review</w:t>
      </w:r>
      <w:r w:rsidRPr="000E4910">
        <w:rPr>
          <w:rFonts w:ascii="Garamond" w:hAnsi="Garamond" w:cs="Garamond"/>
          <w:sz w:val="22"/>
          <w:szCs w:val="22"/>
          <w:lang w:eastAsia="en-US"/>
        </w:rPr>
        <w:t xml:space="preserve"> found that VIT was associated with a significant improvement in disease specific quality of life after one year of VIT (RR=7.11, 95% CI 3.02 to 16.71).</w:t>
      </w:r>
      <w:r w:rsidRPr="004B1498">
        <w:rPr>
          <w:rFonts w:ascii="Garamond" w:hAnsi="Garamond" w:cs="Garamond"/>
          <w:sz w:val="22"/>
          <w:szCs w:val="22"/>
          <w:vertAlign w:val="superscript"/>
          <w:lang w:eastAsia="en-US"/>
        </w:rPr>
        <w:t>30</w:t>
      </w:r>
    </w:p>
    <w:p w14:paraId="0E20F79E" w14:textId="77777777" w:rsidR="00D31FE7" w:rsidRDefault="00D31FE7" w:rsidP="00C90DAF">
      <w:pPr>
        <w:spacing w:line="480" w:lineRule="auto"/>
        <w:jc w:val="both"/>
        <w:rPr>
          <w:rFonts w:ascii="Garamond" w:hAnsi="Garamond" w:cs="Garamond"/>
          <w:sz w:val="22"/>
          <w:szCs w:val="22"/>
          <w:lang w:eastAsia="en-US"/>
        </w:rPr>
      </w:pPr>
    </w:p>
    <w:p w14:paraId="5E594D6F" w14:textId="77777777" w:rsidR="00D31FE7" w:rsidRPr="000E4910" w:rsidRDefault="00D31FE7" w:rsidP="00C90DAF">
      <w:pPr>
        <w:spacing w:line="480" w:lineRule="auto"/>
        <w:jc w:val="both"/>
        <w:rPr>
          <w:rFonts w:ascii="Garamond" w:hAnsi="Garamond" w:cs="Garamond"/>
          <w:b/>
          <w:bCs/>
          <w:i/>
          <w:iCs/>
          <w:sz w:val="22"/>
          <w:szCs w:val="22"/>
          <w:lang w:eastAsia="en-US"/>
        </w:rPr>
      </w:pPr>
      <w:r w:rsidRPr="000E4910">
        <w:rPr>
          <w:rFonts w:ascii="Garamond" w:hAnsi="Garamond" w:cs="Garamond"/>
          <w:b/>
          <w:bCs/>
          <w:i/>
          <w:iCs/>
          <w:sz w:val="22"/>
          <w:szCs w:val="22"/>
          <w:lang w:eastAsia="en-US"/>
        </w:rPr>
        <w:t>RCTs</w:t>
      </w:r>
    </w:p>
    <w:p w14:paraId="22FC7C6F" w14:textId="4236F9B2" w:rsidR="00D31FE7" w:rsidRDefault="00D31FE7" w:rsidP="004B1498">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T</w:t>
      </w:r>
      <w:r>
        <w:rPr>
          <w:rFonts w:ascii="Garamond" w:hAnsi="Garamond" w:cs="Garamond"/>
          <w:sz w:val="22"/>
          <w:szCs w:val="22"/>
          <w:lang w:eastAsia="en-US"/>
        </w:rPr>
        <w:t>wo</w:t>
      </w:r>
      <w:r w:rsidRPr="000E4910">
        <w:rPr>
          <w:rFonts w:ascii="Garamond" w:hAnsi="Garamond" w:cs="Garamond"/>
          <w:sz w:val="22"/>
          <w:szCs w:val="22"/>
          <w:lang w:eastAsia="en-US"/>
        </w:rPr>
        <w:t xml:space="preserve"> RCTs (Oude</w:t>
      </w:r>
      <w:r w:rsidRPr="00D124A3">
        <w:t xml:space="preserve"> </w:t>
      </w:r>
      <w:r w:rsidRPr="00D124A3">
        <w:rPr>
          <w:rFonts w:ascii="Garamond" w:hAnsi="Garamond" w:cs="Garamond"/>
          <w:sz w:val="22"/>
          <w:szCs w:val="22"/>
          <w:lang w:eastAsia="en-US"/>
        </w:rPr>
        <w:t>Elberink</w:t>
      </w:r>
      <w:r w:rsidR="00471901" w:rsidRPr="00471901">
        <w:rPr>
          <w:rFonts w:ascii="Garamond" w:hAnsi="Garamond" w:cs="Garamond"/>
          <w:i/>
          <w:iCs/>
          <w:sz w:val="22"/>
          <w:szCs w:val="22"/>
        </w:rPr>
        <w:t xml:space="preserve"> </w:t>
      </w:r>
      <w:r w:rsidR="00471901" w:rsidRPr="00C71881">
        <w:rPr>
          <w:rFonts w:ascii="Garamond" w:hAnsi="Garamond" w:cs="Garamond"/>
          <w:i/>
          <w:iCs/>
          <w:sz w:val="22"/>
          <w:szCs w:val="22"/>
        </w:rPr>
        <w:t>et al.</w:t>
      </w:r>
      <w:r w:rsidRPr="000E4910">
        <w:rPr>
          <w:rFonts w:ascii="Garamond" w:hAnsi="Garamond" w:cs="Garamond"/>
          <w:sz w:val="22"/>
          <w:szCs w:val="22"/>
          <w:lang w:eastAsia="en-US"/>
        </w:rPr>
        <w:t>, 2002 and Oude</w:t>
      </w:r>
      <w:r w:rsidRPr="00D124A3">
        <w:t xml:space="preserve"> </w:t>
      </w:r>
      <w:r w:rsidRPr="00D124A3">
        <w:rPr>
          <w:rFonts w:ascii="Garamond" w:hAnsi="Garamond" w:cs="Garamond"/>
          <w:sz w:val="22"/>
          <w:szCs w:val="22"/>
          <w:lang w:eastAsia="en-US"/>
        </w:rPr>
        <w:t>Elberink</w:t>
      </w:r>
      <w:r w:rsidR="00471901" w:rsidRPr="00471901">
        <w:rPr>
          <w:rFonts w:ascii="Garamond" w:hAnsi="Garamond" w:cs="Garamond"/>
          <w:i/>
          <w:iCs/>
          <w:sz w:val="22"/>
          <w:szCs w:val="22"/>
        </w:rPr>
        <w:t xml:space="preserve"> </w:t>
      </w:r>
      <w:r w:rsidR="00471901" w:rsidRPr="00C71881">
        <w:rPr>
          <w:rFonts w:ascii="Garamond" w:hAnsi="Garamond" w:cs="Garamond"/>
          <w:i/>
          <w:iCs/>
          <w:sz w:val="22"/>
          <w:szCs w:val="22"/>
        </w:rPr>
        <w:t>et al.</w:t>
      </w:r>
      <w:r w:rsidRPr="000E4910">
        <w:rPr>
          <w:rFonts w:ascii="Garamond" w:hAnsi="Garamond" w:cs="Garamond"/>
          <w:sz w:val="22"/>
          <w:szCs w:val="22"/>
          <w:lang w:eastAsia="en-US"/>
        </w:rPr>
        <w:t>, 2009) assessed the impact of VIT on disease specific quality of life measured using the Vespid allergy Quality of Life Questionnaire (VQLQ).</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6</w:t>
      </w:r>
      <w:r w:rsidRPr="000E4910">
        <w:rPr>
          <w:rFonts w:ascii="Garamond" w:hAnsi="Garamond" w:cs="Garamond"/>
          <w:sz w:val="22"/>
          <w:szCs w:val="22"/>
          <w:vertAlign w:val="superscript"/>
          <w:lang w:eastAsia="en-US"/>
        </w:rPr>
        <w:t xml:space="preserve"> 3</w:t>
      </w:r>
      <w:r>
        <w:rPr>
          <w:rFonts w:ascii="Garamond" w:hAnsi="Garamond" w:cs="Garamond"/>
          <w:sz w:val="22"/>
          <w:szCs w:val="22"/>
          <w:vertAlign w:val="superscript"/>
          <w:lang w:eastAsia="en-US"/>
        </w:rPr>
        <w:t>7</w:t>
      </w:r>
      <w:r w:rsidRPr="000E4910">
        <w:rPr>
          <w:rFonts w:ascii="Garamond" w:hAnsi="Garamond" w:cs="Garamond"/>
          <w:sz w:val="22"/>
          <w:szCs w:val="22"/>
          <w:lang w:eastAsia="en-US"/>
        </w:rPr>
        <w:t xml:space="preserve"> Both </w:t>
      </w:r>
      <w:r>
        <w:rPr>
          <w:rFonts w:ascii="Garamond" w:hAnsi="Garamond" w:cs="Garamond"/>
          <w:sz w:val="22"/>
          <w:szCs w:val="22"/>
          <w:lang w:eastAsia="en-US"/>
        </w:rPr>
        <w:t xml:space="preserve"> </w:t>
      </w:r>
      <w:r w:rsidRPr="000E4910">
        <w:rPr>
          <w:rFonts w:ascii="Garamond" w:hAnsi="Garamond" w:cs="Garamond"/>
          <w:sz w:val="22"/>
          <w:szCs w:val="22"/>
          <w:lang w:eastAsia="en-US"/>
        </w:rPr>
        <w:t>of these studies looked at patients allergic to yellow jackets. The Oude</w:t>
      </w:r>
      <w:r w:rsidRPr="00D124A3">
        <w:t xml:space="preserve"> </w:t>
      </w:r>
      <w:r w:rsidRPr="00D124A3">
        <w:rPr>
          <w:rFonts w:ascii="Garamond" w:hAnsi="Garamond" w:cs="Garamond"/>
          <w:sz w:val="22"/>
          <w:szCs w:val="22"/>
          <w:lang w:eastAsia="en-US"/>
        </w:rPr>
        <w:t>Elberink</w:t>
      </w:r>
      <w:r w:rsidRPr="000E4910">
        <w:rPr>
          <w:rFonts w:ascii="Garamond" w:hAnsi="Garamond" w:cs="Garamond"/>
          <w:sz w:val="22"/>
          <w:szCs w:val="22"/>
          <w:lang w:eastAsia="en-US"/>
        </w:rPr>
        <w:t xml:space="preserve"> </w:t>
      </w:r>
      <w:r w:rsidRPr="001D128A">
        <w:rPr>
          <w:rFonts w:ascii="Garamond" w:hAnsi="Garamond" w:cs="Garamond"/>
          <w:i/>
          <w:iCs/>
          <w:sz w:val="22"/>
          <w:szCs w:val="22"/>
        </w:rPr>
        <w:t>et al</w:t>
      </w:r>
      <w:r w:rsidRPr="001D128A">
        <w:rPr>
          <w:rFonts w:ascii="Garamond" w:hAnsi="Garamond" w:cs="Garamond"/>
          <w:i/>
          <w:iCs/>
          <w:sz w:val="22"/>
          <w:szCs w:val="22"/>
          <w:lang w:eastAsia="en-US"/>
        </w:rPr>
        <w:t>.</w:t>
      </w:r>
      <w:r w:rsidRPr="000E4910">
        <w:rPr>
          <w:rFonts w:ascii="Garamond" w:hAnsi="Garamond" w:cs="Garamond"/>
          <w:sz w:val="22"/>
          <w:szCs w:val="22"/>
          <w:lang w:eastAsia="en-US"/>
        </w:rPr>
        <w:t xml:space="preserve"> (2009) RCT study looked at the impact on disease specific quality of life in patients who had experienced only cutaneous manifestations of a systemic reaction; patients were randomized to VIT or an </w:t>
      </w:r>
      <w:r>
        <w:rPr>
          <w:rFonts w:ascii="Garamond" w:hAnsi="Garamond" w:cs="Garamond"/>
          <w:sz w:val="22"/>
          <w:szCs w:val="22"/>
          <w:lang w:eastAsia="en-US"/>
        </w:rPr>
        <w:t>adrenaline</w:t>
      </w:r>
      <w:r w:rsidRPr="000E4910">
        <w:rPr>
          <w:rFonts w:ascii="Garamond" w:hAnsi="Garamond" w:cs="Garamond"/>
          <w:sz w:val="22"/>
          <w:szCs w:val="22"/>
          <w:lang w:eastAsia="en-US"/>
        </w:rPr>
        <w:t xml:space="preserve"> auto-injector. </w:t>
      </w:r>
      <w:r w:rsidRPr="000E4910">
        <w:rPr>
          <w:rFonts w:ascii="Garamond" w:hAnsi="Garamond" w:cs="Garamond"/>
          <w:sz w:val="22"/>
          <w:szCs w:val="22"/>
        </w:rPr>
        <w:t xml:space="preserve">The VQLQ score of patients in the VIT arm improved </w:t>
      </w:r>
      <w:r w:rsidR="009E6BF7" w:rsidRPr="000E4910">
        <w:rPr>
          <w:rFonts w:ascii="Garamond" w:hAnsi="Garamond" w:cs="Garamond"/>
          <w:sz w:val="22"/>
          <w:szCs w:val="22"/>
        </w:rPr>
        <w:t xml:space="preserve">significantly </w:t>
      </w:r>
      <w:r w:rsidRPr="000E4910">
        <w:rPr>
          <w:rFonts w:ascii="Garamond" w:hAnsi="Garamond" w:cs="Garamond"/>
          <w:sz w:val="22"/>
          <w:szCs w:val="22"/>
        </w:rPr>
        <w:t>(mean change 0.83 (SD 0.87)</w:t>
      </w:r>
      <w:r w:rsidR="009E6BF7">
        <w:rPr>
          <w:rFonts w:ascii="Garamond" w:hAnsi="Garamond" w:cs="Garamond"/>
          <w:sz w:val="22"/>
          <w:szCs w:val="22"/>
        </w:rPr>
        <w:t xml:space="preserve">; </w:t>
      </w:r>
      <w:r w:rsidRPr="000E4910">
        <w:rPr>
          <w:rFonts w:ascii="Garamond" w:hAnsi="Garamond" w:cs="Garamond"/>
          <w:sz w:val="22"/>
          <w:szCs w:val="22"/>
        </w:rPr>
        <w:t xml:space="preserve">P&lt;0.01), in contrast to patients randomized to </w:t>
      </w:r>
      <w:r>
        <w:rPr>
          <w:rFonts w:ascii="Garamond" w:hAnsi="Garamond" w:cs="Garamond"/>
          <w:sz w:val="22"/>
          <w:szCs w:val="22"/>
        </w:rPr>
        <w:t>an adrenaline auto-injector</w:t>
      </w:r>
      <w:r w:rsidRPr="000E4910">
        <w:rPr>
          <w:rFonts w:ascii="Garamond" w:hAnsi="Garamond" w:cs="Garamond"/>
          <w:sz w:val="22"/>
          <w:szCs w:val="22"/>
        </w:rPr>
        <w:t xml:space="preserve"> whose scores deteriorated (mean change -0.42 (SD 0.64)</w:t>
      </w:r>
      <w:r w:rsidR="009E6BF7">
        <w:rPr>
          <w:rFonts w:ascii="Garamond" w:hAnsi="Garamond" w:cs="Garamond"/>
          <w:sz w:val="22"/>
          <w:szCs w:val="22"/>
        </w:rPr>
        <w:t>)</w:t>
      </w:r>
      <w:r w:rsidRPr="000E4910">
        <w:rPr>
          <w:rFonts w:ascii="Garamond" w:hAnsi="Garamond" w:cs="Garamond"/>
          <w:sz w:val="22"/>
          <w:szCs w:val="22"/>
        </w:rPr>
        <w:t xml:space="preserve">, resulting in an overall </w:t>
      </w:r>
      <w:r w:rsidR="009E6BF7">
        <w:rPr>
          <w:rFonts w:ascii="Garamond" w:hAnsi="Garamond" w:cs="Garamond"/>
          <w:sz w:val="22"/>
          <w:szCs w:val="22"/>
        </w:rPr>
        <w:t xml:space="preserve">risk </w:t>
      </w:r>
      <w:r w:rsidRPr="000E4910">
        <w:rPr>
          <w:rFonts w:ascii="Garamond" w:hAnsi="Garamond" w:cs="Garamond"/>
          <w:sz w:val="22"/>
          <w:szCs w:val="22"/>
        </w:rPr>
        <w:t xml:space="preserve">difference of 1.25 (95% CI 0.63 to 1.87). </w:t>
      </w:r>
      <w:r w:rsidRPr="000E4910">
        <w:rPr>
          <w:rFonts w:ascii="Garamond" w:hAnsi="Garamond" w:cs="Garamond"/>
          <w:sz w:val="22"/>
          <w:szCs w:val="22"/>
          <w:lang w:eastAsia="en-US"/>
        </w:rPr>
        <w:t xml:space="preserve">The </w:t>
      </w:r>
      <w:r>
        <w:rPr>
          <w:rFonts w:ascii="Garamond" w:hAnsi="Garamond" w:cs="Garamond"/>
          <w:sz w:val="22"/>
          <w:szCs w:val="22"/>
          <w:lang w:eastAsia="en-US"/>
        </w:rPr>
        <w:t xml:space="preserve">study suggested that all adults, including those </w:t>
      </w:r>
      <w:r w:rsidRPr="00D124A3">
        <w:rPr>
          <w:rFonts w:ascii="Garamond" w:hAnsi="Garamond" w:cs="Garamond"/>
          <w:sz w:val="22"/>
          <w:szCs w:val="22"/>
          <w:lang w:eastAsia="en-US"/>
        </w:rPr>
        <w:t>who only had dermal reactions as a systemic allergic reaction to yellow jacket stings, should be considered for VIT and sole</w:t>
      </w:r>
      <w:r w:rsidRPr="000E4910">
        <w:rPr>
          <w:rFonts w:ascii="Garamond" w:hAnsi="Garamond" w:cs="Garamond"/>
          <w:sz w:val="22"/>
          <w:szCs w:val="22"/>
          <w:lang w:eastAsia="en-US"/>
        </w:rPr>
        <w:t xml:space="preserve"> treatment with </w:t>
      </w:r>
      <w:r>
        <w:rPr>
          <w:rFonts w:ascii="Garamond" w:hAnsi="Garamond" w:cs="Garamond"/>
          <w:sz w:val="22"/>
          <w:szCs w:val="22"/>
          <w:lang w:eastAsia="en-US"/>
        </w:rPr>
        <w:t>an adrenaline auto-injector</w:t>
      </w:r>
      <w:r w:rsidRPr="000E4910">
        <w:rPr>
          <w:rFonts w:ascii="Garamond" w:hAnsi="Garamond" w:cs="Garamond"/>
          <w:sz w:val="22"/>
          <w:szCs w:val="22"/>
          <w:lang w:eastAsia="en-US"/>
        </w:rPr>
        <w:t xml:space="preserve"> should be avoided.</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7</w:t>
      </w:r>
      <w:r w:rsidRPr="000E4910">
        <w:rPr>
          <w:rFonts w:ascii="Garamond" w:hAnsi="Garamond" w:cs="Garamond"/>
          <w:sz w:val="22"/>
          <w:szCs w:val="22"/>
          <w:lang w:eastAsia="en-US"/>
        </w:rPr>
        <w:t xml:space="preserve"> </w:t>
      </w:r>
    </w:p>
    <w:p w14:paraId="4B3E7162" w14:textId="77777777" w:rsidR="00D31FE7" w:rsidRPr="000E4910" w:rsidRDefault="00D31FE7" w:rsidP="0089445F">
      <w:pPr>
        <w:spacing w:line="480" w:lineRule="auto"/>
        <w:jc w:val="both"/>
        <w:rPr>
          <w:rFonts w:ascii="Garamond" w:hAnsi="Garamond" w:cs="Garamond"/>
          <w:sz w:val="22"/>
          <w:szCs w:val="22"/>
          <w:lang w:eastAsia="en-US"/>
        </w:rPr>
      </w:pPr>
    </w:p>
    <w:p w14:paraId="3590AC3F" w14:textId="393B3299" w:rsidR="00D31FE7" w:rsidRPr="000E4910" w:rsidRDefault="00D31FE7" w:rsidP="004B1498">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A similar earlier RCT (2002) by the same research team looked at disease specific quality of life in patients who had experienced a systemic reaction after a yellow jacket sting that was not solely confined to the skin.</w:t>
      </w:r>
      <w:r w:rsidRPr="000E4910">
        <w:rPr>
          <w:rFonts w:ascii="Garamond" w:hAnsi="Garamond" w:cs="Garamond"/>
          <w:sz w:val="22"/>
          <w:szCs w:val="22"/>
          <w:vertAlign w:val="superscript"/>
          <w:lang w:eastAsia="en-US"/>
        </w:rPr>
        <w:t>3</w:t>
      </w:r>
      <w:r>
        <w:rPr>
          <w:rFonts w:ascii="Garamond" w:hAnsi="Garamond" w:cs="Garamond"/>
          <w:sz w:val="22"/>
          <w:szCs w:val="22"/>
          <w:vertAlign w:val="superscript"/>
          <w:lang w:eastAsia="en-US"/>
        </w:rPr>
        <w:t>6</w:t>
      </w:r>
      <w:r w:rsidRPr="000E4910">
        <w:rPr>
          <w:rFonts w:ascii="Garamond" w:hAnsi="Garamond" w:cs="Garamond"/>
          <w:sz w:val="22"/>
          <w:szCs w:val="22"/>
          <w:lang w:eastAsia="en-US"/>
        </w:rPr>
        <w:t xml:space="preserve"> The findings of</w:t>
      </w:r>
      <w:r>
        <w:rPr>
          <w:rFonts w:ascii="Garamond" w:hAnsi="Garamond" w:cs="Garamond"/>
          <w:sz w:val="22"/>
          <w:szCs w:val="22"/>
          <w:lang w:eastAsia="en-US"/>
        </w:rPr>
        <w:t xml:space="preserve"> this study were confirmed in</w:t>
      </w:r>
      <w:r w:rsidRPr="000E4910">
        <w:rPr>
          <w:rFonts w:ascii="Garamond" w:hAnsi="Garamond" w:cs="Garamond"/>
          <w:sz w:val="22"/>
          <w:szCs w:val="22"/>
          <w:lang w:eastAsia="en-US"/>
        </w:rPr>
        <w:t xml:space="preserve"> their 2009 study, whereby there was a clinically relevant improvement in disease specific quality of life in patients treated with VIT. </w:t>
      </w:r>
      <w:r w:rsidRPr="000E4910">
        <w:rPr>
          <w:rFonts w:ascii="Garamond" w:hAnsi="Garamond" w:cs="Garamond"/>
          <w:sz w:val="22"/>
          <w:szCs w:val="22"/>
        </w:rPr>
        <w:t xml:space="preserve">The mean change in VQLQ score in the group randomized to VIT was 1.07 (95% CI, 0.68 to 1.46), and this improvement was also statistically significant (P &lt;0.0001) compared with that seen in the group randomized to the </w:t>
      </w:r>
      <w:r>
        <w:rPr>
          <w:rFonts w:ascii="Garamond" w:hAnsi="Garamond" w:cs="Garamond"/>
          <w:sz w:val="22"/>
          <w:szCs w:val="22"/>
          <w:lang w:eastAsia="en-US"/>
        </w:rPr>
        <w:t>adrenaline auto-injector</w:t>
      </w:r>
      <w:r w:rsidRPr="000E4910">
        <w:rPr>
          <w:rFonts w:ascii="Garamond" w:hAnsi="Garamond" w:cs="Garamond"/>
          <w:sz w:val="22"/>
          <w:szCs w:val="22"/>
        </w:rPr>
        <w:t xml:space="preserve">, in which this change was –0.43 (95% CI, –0.71 to –0.16) with </w:t>
      </w:r>
      <w:r w:rsidRPr="000E4910">
        <w:rPr>
          <w:rFonts w:ascii="Garamond" w:hAnsi="Garamond" w:cs="Garamond"/>
          <w:sz w:val="22"/>
          <w:szCs w:val="22"/>
          <w:lang w:eastAsia="en-US"/>
        </w:rPr>
        <w:t xml:space="preserve">a mean difference between the </w:t>
      </w:r>
      <w:r>
        <w:rPr>
          <w:rFonts w:ascii="Garamond" w:hAnsi="Garamond" w:cs="Garamond"/>
          <w:sz w:val="22"/>
          <w:szCs w:val="22"/>
          <w:lang w:eastAsia="en-US"/>
        </w:rPr>
        <w:t>two</w:t>
      </w:r>
      <w:r w:rsidRPr="000E4910">
        <w:rPr>
          <w:rFonts w:ascii="Garamond" w:hAnsi="Garamond" w:cs="Garamond"/>
          <w:sz w:val="22"/>
          <w:szCs w:val="22"/>
          <w:lang w:eastAsia="en-US"/>
        </w:rPr>
        <w:t xml:space="preserve"> groups of 1.51 (95% CI, 1.04</w:t>
      </w:r>
      <w:r>
        <w:rPr>
          <w:rFonts w:ascii="Garamond" w:hAnsi="Garamond" w:cs="Garamond"/>
          <w:sz w:val="22"/>
          <w:szCs w:val="22"/>
          <w:lang w:eastAsia="en-US"/>
        </w:rPr>
        <w:t xml:space="preserve"> to </w:t>
      </w:r>
      <w:r w:rsidRPr="000E4910">
        <w:rPr>
          <w:rFonts w:ascii="Garamond" w:hAnsi="Garamond" w:cs="Garamond"/>
          <w:sz w:val="22"/>
          <w:szCs w:val="22"/>
          <w:lang w:eastAsia="en-US"/>
        </w:rPr>
        <w:t xml:space="preserve">1.98). Of every three patients treated with VIT, two patients experienced a clinically relevant important </w:t>
      </w:r>
      <w:r w:rsidRPr="000E4910">
        <w:rPr>
          <w:rFonts w:ascii="Garamond" w:hAnsi="Garamond" w:cs="Garamond"/>
          <w:sz w:val="22"/>
          <w:szCs w:val="22"/>
          <w:lang w:eastAsia="en-US"/>
        </w:rPr>
        <w:lastRenderedPageBreak/>
        <w:t>improvement in their disease specific quality of life.  Overall, it was fou</w:t>
      </w:r>
      <w:r>
        <w:rPr>
          <w:rFonts w:ascii="Garamond" w:hAnsi="Garamond" w:cs="Garamond"/>
          <w:sz w:val="22"/>
          <w:szCs w:val="22"/>
          <w:lang w:eastAsia="en-US"/>
        </w:rPr>
        <w:t xml:space="preserve">nd that 72% of patients </w:t>
      </w:r>
      <w:r w:rsidRPr="00D124A3">
        <w:rPr>
          <w:rFonts w:ascii="Garamond" w:hAnsi="Garamond" w:cs="Garamond"/>
          <w:sz w:val="22"/>
          <w:szCs w:val="22"/>
          <w:lang w:eastAsia="en-US"/>
        </w:rPr>
        <w:t>benefited</w:t>
      </w:r>
      <w:r w:rsidR="009E6BF7">
        <w:rPr>
          <w:rFonts w:ascii="Garamond" w:hAnsi="Garamond" w:cs="Garamond"/>
          <w:sz w:val="22"/>
          <w:szCs w:val="22"/>
          <w:lang w:eastAsia="en-US"/>
        </w:rPr>
        <w:t xml:space="preserve"> f</w:t>
      </w:r>
      <w:r w:rsidRPr="000E4910">
        <w:rPr>
          <w:rFonts w:ascii="Garamond" w:hAnsi="Garamond" w:cs="Garamond"/>
          <w:sz w:val="22"/>
          <w:szCs w:val="22"/>
        </w:rPr>
        <w:t>rom VIT, this corresponding to a number needed to treat (NNT) of 1.4</w:t>
      </w:r>
      <w:r w:rsidRPr="000E4910">
        <w:rPr>
          <w:rFonts w:ascii="Garamond" w:hAnsi="Garamond" w:cs="Garamond"/>
          <w:sz w:val="22"/>
          <w:szCs w:val="22"/>
          <w:lang w:eastAsia="en-US"/>
        </w:rPr>
        <w:t>. Meta-analysis</w:t>
      </w:r>
      <w:r w:rsidRPr="000E4910">
        <w:rPr>
          <w:rFonts w:ascii="Garamond" w:hAnsi="Garamond" w:cs="Garamond"/>
        </w:rPr>
        <w:t xml:space="preserve"> </w:t>
      </w:r>
      <w:r w:rsidRPr="000E4910">
        <w:rPr>
          <w:rFonts w:ascii="Garamond" w:hAnsi="Garamond" w:cs="Garamond"/>
          <w:sz w:val="22"/>
          <w:szCs w:val="22"/>
          <w:lang w:eastAsia="en-US"/>
        </w:rPr>
        <w:t>of these studies demonstrated an improvement in disease specific quality of life</w:t>
      </w:r>
      <w:r>
        <w:rPr>
          <w:rFonts w:ascii="Garamond" w:hAnsi="Garamond" w:cs="Garamond"/>
          <w:sz w:val="22"/>
          <w:szCs w:val="22"/>
          <w:lang w:eastAsia="en-US"/>
        </w:rPr>
        <w:t xml:space="preserve"> (</w:t>
      </w:r>
      <w:r w:rsidRPr="000E4910">
        <w:rPr>
          <w:rFonts w:ascii="Garamond" w:hAnsi="Garamond" w:cs="Garamond"/>
          <w:sz w:val="22"/>
          <w:szCs w:val="22"/>
          <w:lang w:eastAsia="en-US"/>
        </w:rPr>
        <w:t>1.41, 95%</w:t>
      </w:r>
      <w:r>
        <w:rPr>
          <w:rFonts w:ascii="Garamond" w:hAnsi="Garamond" w:cs="Garamond"/>
          <w:sz w:val="22"/>
          <w:szCs w:val="22"/>
          <w:lang w:eastAsia="en-US"/>
        </w:rPr>
        <w:t xml:space="preserve"> </w:t>
      </w:r>
      <w:r w:rsidRPr="000E4910">
        <w:rPr>
          <w:rFonts w:ascii="Garamond" w:hAnsi="Garamond" w:cs="Garamond"/>
          <w:sz w:val="22"/>
          <w:szCs w:val="22"/>
          <w:lang w:eastAsia="en-US"/>
        </w:rPr>
        <w:t>CI 1.04 to 1.79</w:t>
      </w:r>
      <w:r>
        <w:rPr>
          <w:rFonts w:ascii="Garamond" w:hAnsi="Garamond" w:cs="Garamond"/>
          <w:sz w:val="22"/>
          <w:szCs w:val="22"/>
          <w:lang w:eastAsia="en-US"/>
        </w:rPr>
        <w:t>)</w:t>
      </w:r>
      <w:r w:rsidRPr="000E4910">
        <w:rPr>
          <w:rFonts w:ascii="Garamond" w:hAnsi="Garamond" w:cs="Garamond"/>
          <w:sz w:val="22"/>
          <w:szCs w:val="22"/>
          <w:lang w:eastAsia="en-US"/>
        </w:rPr>
        <w:t xml:space="preserve"> (see Figure </w:t>
      </w:r>
      <w:r>
        <w:rPr>
          <w:rFonts w:ascii="Garamond" w:hAnsi="Garamond" w:cs="Garamond"/>
          <w:sz w:val="22"/>
          <w:szCs w:val="22"/>
          <w:lang w:eastAsia="en-US"/>
        </w:rPr>
        <w:t>4</w:t>
      </w:r>
      <w:r w:rsidRPr="000E4910">
        <w:rPr>
          <w:rFonts w:ascii="Garamond" w:hAnsi="Garamond" w:cs="Garamond"/>
          <w:sz w:val="22"/>
          <w:szCs w:val="22"/>
          <w:lang w:eastAsia="en-US"/>
        </w:rPr>
        <w:t xml:space="preserve">).  The Begg test (P=0.317) showed no evidence of publication bias. </w:t>
      </w:r>
    </w:p>
    <w:p w14:paraId="0A2CB918" w14:textId="77777777" w:rsidR="00D31FE7" w:rsidRPr="008C40B3" w:rsidRDefault="00D31FE7" w:rsidP="00A72B4A">
      <w:pPr>
        <w:spacing w:line="480" w:lineRule="auto"/>
        <w:jc w:val="both"/>
        <w:rPr>
          <w:rFonts w:ascii="Garamond" w:hAnsi="Garamond" w:cs="Garamond"/>
          <w:sz w:val="22"/>
          <w:szCs w:val="22"/>
          <w:lang w:eastAsia="en-US"/>
        </w:rPr>
      </w:pPr>
    </w:p>
    <w:p w14:paraId="70C576C7" w14:textId="77777777" w:rsidR="00D31FE7" w:rsidRPr="001D128A" w:rsidRDefault="00D31FE7" w:rsidP="00773A4E">
      <w:pPr>
        <w:spacing w:line="480" w:lineRule="auto"/>
        <w:jc w:val="both"/>
        <w:rPr>
          <w:b/>
          <w:bCs/>
          <w:sz w:val="22"/>
          <w:szCs w:val="22"/>
        </w:rPr>
      </w:pPr>
      <w:r w:rsidRPr="000E4910">
        <w:rPr>
          <w:rFonts w:ascii="Garamond" w:hAnsi="Garamond" w:cs="Garamond"/>
          <w:b/>
          <w:bCs/>
          <w:sz w:val="22"/>
          <w:szCs w:val="22"/>
          <w:lang w:eastAsia="en-US"/>
        </w:rPr>
        <w:t>Safety</w:t>
      </w:r>
    </w:p>
    <w:p w14:paraId="626A9ECF" w14:textId="77777777" w:rsidR="00D31FE7" w:rsidRPr="000E4910" w:rsidRDefault="00D31FE7" w:rsidP="00773A4E">
      <w:pPr>
        <w:spacing w:line="480" w:lineRule="auto"/>
        <w:jc w:val="both"/>
        <w:rPr>
          <w:rFonts w:ascii="Garamond" w:hAnsi="Garamond" w:cs="Garamond"/>
          <w:b/>
          <w:bCs/>
          <w:i/>
          <w:iCs/>
          <w:sz w:val="22"/>
          <w:szCs w:val="22"/>
          <w:lang w:eastAsia="en-US"/>
        </w:rPr>
      </w:pPr>
      <w:r w:rsidRPr="000E4910">
        <w:rPr>
          <w:rFonts w:ascii="Garamond" w:hAnsi="Garamond" w:cs="Garamond"/>
          <w:b/>
          <w:bCs/>
          <w:i/>
          <w:iCs/>
          <w:sz w:val="22"/>
          <w:szCs w:val="22"/>
          <w:lang w:eastAsia="en-US"/>
        </w:rPr>
        <w:t>Systematic reviews</w:t>
      </w:r>
    </w:p>
    <w:p w14:paraId="2F5B6868" w14:textId="51378C3D" w:rsidR="00D31FE7" w:rsidRPr="000E4910" w:rsidRDefault="00D31FE7" w:rsidP="004B1498">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The review by Boyle </w:t>
      </w:r>
      <w:r w:rsidRPr="001D128A">
        <w:rPr>
          <w:rFonts w:ascii="Garamond" w:hAnsi="Garamond" w:cs="Garamond"/>
          <w:i/>
          <w:iCs/>
          <w:sz w:val="22"/>
          <w:szCs w:val="22"/>
        </w:rPr>
        <w:t>et al</w:t>
      </w:r>
      <w:r w:rsidRPr="001D128A">
        <w:rPr>
          <w:rFonts w:ascii="Garamond" w:hAnsi="Garamond" w:cs="Garamond"/>
          <w:i/>
          <w:iCs/>
          <w:sz w:val="22"/>
          <w:szCs w:val="22"/>
          <w:lang w:eastAsia="en-US"/>
        </w:rPr>
        <w:t>.</w:t>
      </w:r>
      <w:r>
        <w:rPr>
          <w:rFonts w:ascii="Garamond" w:hAnsi="Garamond" w:cs="Garamond"/>
          <w:i/>
          <w:iCs/>
          <w:sz w:val="22"/>
          <w:szCs w:val="22"/>
          <w:lang w:eastAsia="en-US"/>
        </w:rPr>
        <w:t xml:space="preserve"> </w:t>
      </w:r>
      <w:r w:rsidRPr="000E4910">
        <w:rPr>
          <w:rFonts w:ascii="Garamond" w:hAnsi="Garamond" w:cs="Garamond"/>
          <w:sz w:val="22"/>
          <w:szCs w:val="22"/>
          <w:lang w:eastAsia="en-US"/>
        </w:rPr>
        <w:t>assess</w:t>
      </w:r>
      <w:r>
        <w:rPr>
          <w:rFonts w:ascii="Garamond" w:hAnsi="Garamond" w:cs="Garamond"/>
          <w:sz w:val="22"/>
          <w:szCs w:val="22"/>
          <w:lang w:eastAsia="en-US"/>
        </w:rPr>
        <w:t>ed</w:t>
      </w:r>
      <w:r w:rsidRPr="000E4910">
        <w:rPr>
          <w:rFonts w:ascii="Garamond" w:hAnsi="Garamond" w:cs="Garamond"/>
          <w:sz w:val="22"/>
          <w:szCs w:val="22"/>
          <w:lang w:eastAsia="en-US"/>
        </w:rPr>
        <w:t xml:space="preserve"> the safety of VIT</w:t>
      </w:r>
      <w:r>
        <w:rPr>
          <w:rFonts w:ascii="Garamond" w:hAnsi="Garamond" w:cs="Garamond"/>
          <w:sz w:val="22"/>
          <w:szCs w:val="22"/>
          <w:lang w:eastAsia="en-US"/>
        </w:rPr>
        <w:t xml:space="preserve">, six trials reported on this outcome. </w:t>
      </w:r>
      <w:r w:rsidRPr="000E4910">
        <w:rPr>
          <w:rFonts w:ascii="Garamond" w:hAnsi="Garamond" w:cs="Garamond"/>
          <w:sz w:val="22"/>
          <w:szCs w:val="22"/>
          <w:lang w:eastAsia="en-US"/>
        </w:rPr>
        <w:t xml:space="preserve">They concluded that VIT carries a </w:t>
      </w:r>
      <w:r>
        <w:rPr>
          <w:rFonts w:ascii="Garamond" w:hAnsi="Garamond" w:cs="Garamond"/>
          <w:sz w:val="22"/>
          <w:szCs w:val="22"/>
          <w:lang w:eastAsia="en-US"/>
        </w:rPr>
        <w:t xml:space="preserve">small but </w:t>
      </w:r>
      <w:r w:rsidRPr="000E4910">
        <w:rPr>
          <w:rFonts w:ascii="Garamond" w:hAnsi="Garamond" w:cs="Garamond"/>
          <w:sz w:val="22"/>
          <w:szCs w:val="22"/>
          <w:lang w:eastAsia="en-US"/>
        </w:rPr>
        <w:t>significant risk of systemic reactions (RR=8.16; 95%</w:t>
      </w:r>
      <w:r w:rsidR="009E6BF7">
        <w:rPr>
          <w:rFonts w:ascii="Garamond" w:hAnsi="Garamond" w:cs="Garamond"/>
          <w:sz w:val="22"/>
          <w:szCs w:val="22"/>
          <w:lang w:eastAsia="en-US"/>
        </w:rPr>
        <w:t xml:space="preserve"> </w:t>
      </w:r>
      <w:r w:rsidRPr="000E4910">
        <w:rPr>
          <w:rFonts w:ascii="Garamond" w:hAnsi="Garamond" w:cs="Garamond"/>
          <w:sz w:val="22"/>
          <w:szCs w:val="22"/>
          <w:lang w:eastAsia="en-US"/>
        </w:rPr>
        <w:t>CI 1.53 to 43.46).</w:t>
      </w:r>
      <w:r>
        <w:rPr>
          <w:rFonts w:ascii="Garamond" w:hAnsi="Garamond" w:cs="Garamond"/>
          <w:sz w:val="22"/>
          <w:szCs w:val="22"/>
          <w:vertAlign w:val="superscript"/>
          <w:lang w:eastAsia="en-US"/>
        </w:rPr>
        <w:t>30</w:t>
      </w:r>
      <w:r w:rsidRPr="000E4910">
        <w:rPr>
          <w:rFonts w:ascii="Garamond" w:hAnsi="Garamond" w:cs="Garamond"/>
          <w:sz w:val="22"/>
          <w:szCs w:val="22"/>
          <w:lang w:eastAsia="en-US"/>
        </w:rPr>
        <w:t xml:space="preserve"> </w:t>
      </w:r>
      <w:r>
        <w:rPr>
          <w:rFonts w:ascii="Garamond" w:hAnsi="Garamond" w:cs="Garamond"/>
          <w:sz w:val="22"/>
          <w:szCs w:val="22"/>
          <w:lang w:eastAsia="en-US"/>
        </w:rPr>
        <w:t xml:space="preserve">They further looked at 11 observational studies for safety and found that systemic adverse events occurred in </w:t>
      </w:r>
      <w:r w:rsidRPr="00A72B4A">
        <w:rPr>
          <w:rFonts w:ascii="Garamond" w:hAnsi="Garamond" w:cs="Garamond"/>
          <w:sz w:val="22"/>
          <w:szCs w:val="22"/>
          <w:lang w:eastAsia="en-US"/>
        </w:rPr>
        <w:t xml:space="preserve">14.2% </w:t>
      </w:r>
      <w:r>
        <w:rPr>
          <w:rFonts w:ascii="Garamond" w:hAnsi="Garamond" w:cs="Garamond"/>
          <w:sz w:val="22"/>
          <w:szCs w:val="22"/>
          <w:lang w:eastAsia="en-US"/>
        </w:rPr>
        <w:t xml:space="preserve">of </w:t>
      </w:r>
      <w:r w:rsidRPr="00A72B4A">
        <w:rPr>
          <w:rFonts w:ascii="Garamond" w:hAnsi="Garamond" w:cs="Garamond"/>
          <w:sz w:val="22"/>
          <w:szCs w:val="22"/>
          <w:lang w:eastAsia="en-US"/>
        </w:rPr>
        <w:t>participants treated with bee venom VIT and 2.8%</w:t>
      </w:r>
      <w:r>
        <w:rPr>
          <w:rFonts w:ascii="Garamond" w:hAnsi="Garamond" w:cs="Garamond"/>
          <w:sz w:val="22"/>
          <w:szCs w:val="22"/>
          <w:lang w:eastAsia="en-US"/>
        </w:rPr>
        <w:t xml:space="preserve"> of those</w:t>
      </w:r>
      <w:r w:rsidRPr="00A72B4A">
        <w:rPr>
          <w:rFonts w:ascii="Garamond" w:hAnsi="Garamond" w:cs="Garamond"/>
          <w:sz w:val="22"/>
          <w:szCs w:val="22"/>
          <w:lang w:eastAsia="en-US"/>
        </w:rPr>
        <w:t xml:space="preserve"> treated with wasp venom VIT.</w:t>
      </w:r>
    </w:p>
    <w:p w14:paraId="60C12543" w14:textId="77777777" w:rsidR="00D31FE7" w:rsidRPr="000E4910" w:rsidRDefault="00D31FE7" w:rsidP="00FC312D">
      <w:pPr>
        <w:spacing w:line="480" w:lineRule="auto"/>
        <w:jc w:val="both"/>
        <w:rPr>
          <w:rFonts w:ascii="Garamond" w:hAnsi="Garamond" w:cs="Garamond"/>
          <w:sz w:val="22"/>
          <w:szCs w:val="22"/>
          <w:lang w:eastAsia="en-US"/>
        </w:rPr>
      </w:pPr>
    </w:p>
    <w:p w14:paraId="6CBF601E" w14:textId="6E9882D6" w:rsidR="00D31FE7" w:rsidRPr="000E4910" w:rsidRDefault="00D31FE7" w:rsidP="00401934">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The systematic review by Park </w:t>
      </w:r>
      <w:r w:rsidRPr="001D128A">
        <w:rPr>
          <w:rFonts w:ascii="Garamond" w:hAnsi="Garamond" w:cs="Garamond"/>
          <w:i/>
          <w:iCs/>
          <w:sz w:val="22"/>
          <w:szCs w:val="22"/>
        </w:rPr>
        <w:t>et al</w:t>
      </w:r>
      <w:r w:rsidRPr="001D128A">
        <w:rPr>
          <w:rFonts w:ascii="Garamond" w:hAnsi="Garamond" w:cs="Garamond"/>
          <w:i/>
          <w:iCs/>
          <w:sz w:val="22"/>
          <w:szCs w:val="22"/>
          <w:lang w:eastAsia="en-US"/>
        </w:rPr>
        <w:t>.</w:t>
      </w:r>
      <w:r w:rsidRPr="000E4910">
        <w:rPr>
          <w:rFonts w:ascii="Garamond" w:hAnsi="Garamond" w:cs="Garamond"/>
          <w:sz w:val="22"/>
          <w:szCs w:val="22"/>
          <w:lang w:eastAsia="en-US"/>
        </w:rPr>
        <w:t xml:space="preserve">, which was assessed as of a low quality, looked at identifying the frequency and types of adverse events associated with </w:t>
      </w:r>
      <w:r>
        <w:rPr>
          <w:rFonts w:ascii="Garamond" w:hAnsi="Garamond" w:cs="Garamond"/>
          <w:sz w:val="22"/>
          <w:szCs w:val="22"/>
          <w:lang w:eastAsia="en-US"/>
        </w:rPr>
        <w:t>different types</w:t>
      </w:r>
      <w:r w:rsidRPr="000E4910">
        <w:rPr>
          <w:rFonts w:ascii="Garamond" w:hAnsi="Garamond" w:cs="Garamond"/>
          <w:sz w:val="22"/>
          <w:szCs w:val="22"/>
          <w:lang w:eastAsia="en-US"/>
        </w:rPr>
        <w:t xml:space="preserve"> of bee venom therapy; in doing so they included VIT</w:t>
      </w:r>
      <w:r>
        <w:rPr>
          <w:rFonts w:ascii="Garamond" w:hAnsi="Garamond" w:cs="Garamond"/>
          <w:sz w:val="22"/>
          <w:szCs w:val="22"/>
          <w:lang w:eastAsia="en-US"/>
        </w:rPr>
        <w:t>,</w:t>
      </w:r>
      <w:r w:rsidRPr="000E4910">
        <w:rPr>
          <w:rFonts w:ascii="Garamond" w:hAnsi="Garamond" w:cs="Garamond"/>
          <w:sz w:val="22"/>
          <w:szCs w:val="22"/>
          <w:lang w:eastAsia="en-US"/>
        </w:rPr>
        <w:t xml:space="preserve"> but also acupuncture.</w:t>
      </w:r>
      <w:r w:rsidRPr="000E4910">
        <w:rPr>
          <w:rFonts w:ascii="Garamond" w:hAnsi="Garamond" w:cs="Garamond"/>
          <w:sz w:val="22"/>
          <w:szCs w:val="22"/>
          <w:vertAlign w:val="superscript"/>
          <w:lang w:eastAsia="en-US"/>
        </w:rPr>
        <w:t>32</w:t>
      </w:r>
      <w:r w:rsidRPr="000E4910">
        <w:rPr>
          <w:rFonts w:ascii="Garamond" w:hAnsi="Garamond" w:cs="Garamond"/>
          <w:sz w:val="22"/>
          <w:szCs w:val="22"/>
          <w:lang w:eastAsia="en-US"/>
        </w:rPr>
        <w:t xml:space="preserve"> It included 145 studies </w:t>
      </w:r>
      <w:r>
        <w:rPr>
          <w:rFonts w:ascii="Garamond" w:hAnsi="Garamond" w:cs="Garamond"/>
          <w:sz w:val="22"/>
          <w:szCs w:val="22"/>
          <w:lang w:eastAsia="en-US"/>
        </w:rPr>
        <w:t xml:space="preserve">consisting of </w:t>
      </w:r>
      <w:r w:rsidRPr="000E4910">
        <w:rPr>
          <w:rFonts w:ascii="Garamond" w:hAnsi="Garamond" w:cs="Garamond"/>
          <w:sz w:val="22"/>
          <w:szCs w:val="22"/>
          <w:lang w:eastAsia="en-US"/>
        </w:rPr>
        <w:t>20 RCTs, 79 audits and cohort studies, 33 single case studies and 13 case series. Two RCTs on VIT were included (</w:t>
      </w:r>
      <w:r>
        <w:rPr>
          <w:rFonts w:ascii="Garamond" w:hAnsi="Garamond" w:cs="Garamond"/>
          <w:sz w:val="22"/>
          <w:szCs w:val="22"/>
          <w:lang w:eastAsia="en-US"/>
        </w:rPr>
        <w:t xml:space="preserve">Oude </w:t>
      </w:r>
      <w:r w:rsidRPr="000E4910">
        <w:rPr>
          <w:rFonts w:ascii="Garamond" w:hAnsi="Garamond" w:cs="Garamond"/>
          <w:sz w:val="22"/>
          <w:szCs w:val="22"/>
          <w:lang w:eastAsia="en-US"/>
        </w:rPr>
        <w:t xml:space="preserve">Elberink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sidRPr="000E4910">
        <w:rPr>
          <w:rFonts w:ascii="Garamond" w:hAnsi="Garamond" w:cs="Garamond"/>
          <w:sz w:val="22"/>
          <w:szCs w:val="22"/>
          <w:lang w:eastAsia="en-US"/>
        </w:rPr>
        <w:t xml:space="preserve">2002 and 2006), </w:t>
      </w:r>
      <w:r>
        <w:rPr>
          <w:rFonts w:ascii="Garamond" w:hAnsi="Garamond" w:cs="Garamond"/>
          <w:sz w:val="22"/>
          <w:szCs w:val="22"/>
          <w:lang w:eastAsia="en-US"/>
        </w:rPr>
        <w:t>one</w:t>
      </w:r>
      <w:r w:rsidRPr="000E4910">
        <w:rPr>
          <w:rFonts w:ascii="Garamond" w:hAnsi="Garamond" w:cs="Garamond"/>
          <w:sz w:val="22"/>
          <w:szCs w:val="22"/>
          <w:lang w:eastAsia="en-US"/>
        </w:rPr>
        <w:t xml:space="preserve"> of which we have included in this review (2002), and 63 case series/cohort studies. From 46 VIT case series/cohort studies, the median incidence of </w:t>
      </w:r>
      <w:r>
        <w:rPr>
          <w:rFonts w:ascii="Garamond" w:hAnsi="Garamond" w:cs="Garamond"/>
          <w:sz w:val="22"/>
          <w:szCs w:val="22"/>
          <w:lang w:eastAsia="en-US"/>
        </w:rPr>
        <w:t>adverse events</w:t>
      </w:r>
      <w:r w:rsidRPr="000E4910">
        <w:rPr>
          <w:rFonts w:ascii="Garamond" w:hAnsi="Garamond" w:cs="Garamond"/>
          <w:sz w:val="22"/>
          <w:szCs w:val="22"/>
          <w:lang w:eastAsia="en-US"/>
        </w:rPr>
        <w:t xml:space="preserve"> was 28.</w:t>
      </w:r>
      <w:r>
        <w:rPr>
          <w:rFonts w:ascii="Garamond" w:hAnsi="Garamond" w:cs="Garamond"/>
          <w:sz w:val="22"/>
          <w:szCs w:val="22"/>
          <w:lang w:eastAsia="en-US"/>
        </w:rPr>
        <w:t>9</w:t>
      </w:r>
      <w:r w:rsidRPr="000E4910">
        <w:rPr>
          <w:rFonts w:ascii="Garamond" w:hAnsi="Garamond" w:cs="Garamond"/>
          <w:sz w:val="22"/>
          <w:szCs w:val="22"/>
          <w:lang w:eastAsia="en-US"/>
        </w:rPr>
        <w:t>%</w:t>
      </w:r>
      <w:r>
        <w:rPr>
          <w:rFonts w:ascii="Garamond" w:hAnsi="Garamond" w:cs="Garamond"/>
          <w:sz w:val="22"/>
          <w:szCs w:val="22"/>
          <w:lang w:eastAsia="en-US"/>
        </w:rPr>
        <w:t xml:space="preserve">. </w:t>
      </w:r>
      <w:r w:rsidRPr="000E4910">
        <w:rPr>
          <w:rFonts w:ascii="Garamond" w:hAnsi="Garamond" w:cs="Garamond"/>
          <w:sz w:val="22"/>
          <w:szCs w:val="22"/>
          <w:lang w:eastAsia="en-US"/>
        </w:rPr>
        <w:t xml:space="preserve"> </w:t>
      </w:r>
      <w:r>
        <w:rPr>
          <w:rFonts w:ascii="Garamond" w:hAnsi="Garamond" w:cs="Garamond"/>
          <w:sz w:val="22"/>
          <w:szCs w:val="22"/>
          <w:lang w:eastAsia="en-US"/>
        </w:rPr>
        <w:t xml:space="preserve">Of these, </w:t>
      </w:r>
      <w:r w:rsidRPr="000E4910">
        <w:rPr>
          <w:rFonts w:ascii="Garamond" w:hAnsi="Garamond" w:cs="Garamond"/>
          <w:sz w:val="22"/>
          <w:szCs w:val="22"/>
          <w:lang w:eastAsia="en-US"/>
        </w:rPr>
        <w:t>50.</w:t>
      </w:r>
      <w:r>
        <w:rPr>
          <w:rFonts w:ascii="Garamond" w:hAnsi="Garamond" w:cs="Garamond"/>
          <w:sz w:val="22"/>
          <w:szCs w:val="22"/>
          <w:lang w:eastAsia="en-US"/>
        </w:rPr>
        <w:t>4</w:t>
      </w:r>
      <w:r w:rsidRPr="000E4910">
        <w:rPr>
          <w:rFonts w:ascii="Garamond" w:hAnsi="Garamond" w:cs="Garamond"/>
          <w:sz w:val="22"/>
          <w:szCs w:val="22"/>
          <w:lang w:eastAsia="en-US"/>
        </w:rPr>
        <w:t>%</w:t>
      </w:r>
      <w:r>
        <w:rPr>
          <w:rFonts w:ascii="Garamond" w:hAnsi="Garamond" w:cs="Garamond"/>
          <w:sz w:val="22"/>
          <w:szCs w:val="22"/>
          <w:lang w:eastAsia="en-US"/>
        </w:rPr>
        <w:t xml:space="preserve"> had systemic reactions and 10.0% large local reactions. 35.8% showed just local reactions and 3.9% had “other” reactions. </w:t>
      </w:r>
    </w:p>
    <w:p w14:paraId="04D74481" w14:textId="77777777" w:rsidR="00D31FE7" w:rsidRPr="000E4910" w:rsidRDefault="00D31FE7" w:rsidP="00D22820">
      <w:pPr>
        <w:spacing w:line="480" w:lineRule="auto"/>
        <w:jc w:val="both"/>
        <w:rPr>
          <w:rFonts w:ascii="Garamond" w:hAnsi="Garamond" w:cs="Garamond"/>
          <w:sz w:val="22"/>
          <w:szCs w:val="22"/>
          <w:lang w:eastAsia="en-US"/>
        </w:rPr>
      </w:pPr>
    </w:p>
    <w:p w14:paraId="516BC807" w14:textId="77777777" w:rsidR="00D31FE7" w:rsidRPr="000E4910" w:rsidRDefault="00D31FE7" w:rsidP="00D22820">
      <w:pPr>
        <w:spacing w:line="480" w:lineRule="auto"/>
        <w:jc w:val="both"/>
        <w:rPr>
          <w:rFonts w:ascii="Garamond" w:hAnsi="Garamond" w:cs="Garamond"/>
          <w:b/>
          <w:bCs/>
          <w:i/>
          <w:iCs/>
          <w:sz w:val="22"/>
          <w:szCs w:val="22"/>
          <w:lang w:eastAsia="en-US"/>
        </w:rPr>
      </w:pPr>
      <w:r w:rsidRPr="000E4910">
        <w:rPr>
          <w:rFonts w:ascii="Garamond" w:hAnsi="Garamond" w:cs="Garamond"/>
          <w:b/>
          <w:bCs/>
          <w:i/>
          <w:iCs/>
          <w:sz w:val="22"/>
          <w:szCs w:val="22"/>
          <w:lang w:eastAsia="en-US"/>
        </w:rPr>
        <w:t>RCTs</w:t>
      </w:r>
    </w:p>
    <w:p w14:paraId="2EE5931B" w14:textId="7E7BAFD0" w:rsidR="00D31FE7" w:rsidRPr="000E4910" w:rsidRDefault="000C2D9A" w:rsidP="000C2D9A">
      <w:pPr>
        <w:spacing w:line="480" w:lineRule="auto"/>
        <w:jc w:val="both"/>
        <w:rPr>
          <w:rFonts w:ascii="Garamond" w:hAnsi="Garamond" w:cs="Garamond"/>
          <w:sz w:val="22"/>
          <w:szCs w:val="22"/>
          <w:lang w:eastAsia="en-US"/>
        </w:rPr>
      </w:pPr>
      <w:r>
        <w:rPr>
          <w:rFonts w:ascii="Garamond" w:hAnsi="Garamond" w:cs="Garamond"/>
          <w:sz w:val="22"/>
          <w:szCs w:val="22"/>
          <w:lang w:eastAsia="en-US"/>
        </w:rPr>
        <w:t>Of the</w:t>
      </w:r>
      <w:r w:rsidR="00D31FE7" w:rsidRPr="000E4910">
        <w:rPr>
          <w:rFonts w:ascii="Garamond" w:hAnsi="Garamond" w:cs="Garamond"/>
          <w:sz w:val="22"/>
          <w:szCs w:val="22"/>
          <w:lang w:eastAsia="en-US"/>
        </w:rPr>
        <w:t xml:space="preserve"> RCTs included in this review </w:t>
      </w:r>
      <w:r>
        <w:rPr>
          <w:rFonts w:ascii="Garamond" w:hAnsi="Garamond" w:cs="Garamond"/>
          <w:sz w:val="22"/>
          <w:szCs w:val="22"/>
          <w:lang w:eastAsia="en-US"/>
        </w:rPr>
        <w:t xml:space="preserve">two </w:t>
      </w:r>
      <w:r w:rsidR="00D31FE7" w:rsidRPr="000E4910">
        <w:rPr>
          <w:rFonts w:ascii="Garamond" w:hAnsi="Garamond" w:cs="Garamond"/>
          <w:sz w:val="22"/>
          <w:szCs w:val="22"/>
          <w:lang w:eastAsia="en-US"/>
        </w:rPr>
        <w:t xml:space="preserve">reported </w:t>
      </w:r>
      <w:r>
        <w:rPr>
          <w:rFonts w:ascii="Garamond" w:hAnsi="Garamond" w:cs="Garamond"/>
          <w:sz w:val="22"/>
          <w:szCs w:val="22"/>
          <w:lang w:eastAsia="en-US"/>
        </w:rPr>
        <w:t xml:space="preserve">very limited information </w:t>
      </w:r>
      <w:r w:rsidR="00D31FE7" w:rsidRPr="000E4910">
        <w:rPr>
          <w:rFonts w:ascii="Garamond" w:hAnsi="Garamond" w:cs="Garamond"/>
          <w:sz w:val="22"/>
          <w:szCs w:val="22"/>
          <w:lang w:eastAsia="en-US"/>
        </w:rPr>
        <w:t>on safety considerations of VIT</w:t>
      </w:r>
      <w:r>
        <w:rPr>
          <w:rFonts w:ascii="Garamond" w:hAnsi="Garamond" w:cs="Garamond"/>
          <w:sz w:val="22"/>
          <w:szCs w:val="22"/>
          <w:lang w:eastAsia="en-US"/>
        </w:rPr>
        <w:t xml:space="preserve"> and this is included in Table 2.</w:t>
      </w:r>
      <w:r>
        <w:rPr>
          <w:rFonts w:ascii="Garamond" w:hAnsi="Garamond" w:cs="Garamond"/>
          <w:sz w:val="22"/>
          <w:szCs w:val="22"/>
          <w:vertAlign w:val="superscript"/>
          <w:lang w:eastAsia="en-US"/>
        </w:rPr>
        <w:t>35 3</w:t>
      </w:r>
      <w:r w:rsidRPr="000C2D9A">
        <w:rPr>
          <w:rFonts w:ascii="Garamond" w:hAnsi="Garamond" w:cs="Garamond"/>
          <w:sz w:val="22"/>
          <w:szCs w:val="22"/>
          <w:vertAlign w:val="superscript"/>
          <w:lang w:eastAsia="en-US"/>
        </w:rPr>
        <w:t>7</w:t>
      </w:r>
    </w:p>
    <w:p w14:paraId="38492F20" w14:textId="77777777" w:rsidR="00D31FE7" w:rsidRPr="000E4910" w:rsidRDefault="00D31FE7" w:rsidP="00773A4E">
      <w:pPr>
        <w:spacing w:line="480" w:lineRule="auto"/>
        <w:jc w:val="both"/>
        <w:rPr>
          <w:rFonts w:ascii="Garamond" w:hAnsi="Garamond" w:cs="Garamond"/>
          <w:sz w:val="22"/>
          <w:szCs w:val="22"/>
          <w:lang w:eastAsia="en-US"/>
        </w:rPr>
      </w:pPr>
    </w:p>
    <w:p w14:paraId="6AA1C0EE" w14:textId="77777777" w:rsidR="00D31FE7" w:rsidRPr="000E4910" w:rsidRDefault="00D31FE7" w:rsidP="00773A4E">
      <w:pPr>
        <w:spacing w:line="480" w:lineRule="auto"/>
        <w:jc w:val="both"/>
        <w:rPr>
          <w:rFonts w:ascii="Garamond" w:hAnsi="Garamond" w:cs="Garamond"/>
          <w:b/>
          <w:bCs/>
          <w:i/>
          <w:iCs/>
          <w:sz w:val="22"/>
          <w:szCs w:val="22"/>
          <w:lang w:eastAsia="en-US"/>
        </w:rPr>
      </w:pPr>
      <w:r w:rsidRPr="000E4910">
        <w:rPr>
          <w:rFonts w:ascii="Garamond" w:hAnsi="Garamond" w:cs="Garamond"/>
          <w:b/>
          <w:bCs/>
          <w:i/>
          <w:iCs/>
          <w:sz w:val="22"/>
          <w:szCs w:val="22"/>
          <w:lang w:eastAsia="en-US"/>
        </w:rPr>
        <w:t>CBAs</w:t>
      </w:r>
    </w:p>
    <w:p w14:paraId="5A73504A" w14:textId="1696C444" w:rsidR="00D31FE7" w:rsidRPr="000E4910" w:rsidRDefault="00D31FE7" w:rsidP="004B1498">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 xml:space="preserve">The CBA conducted by Pasaoglu </w:t>
      </w:r>
      <w:r w:rsidRPr="00EC5ECB">
        <w:rPr>
          <w:rFonts w:ascii="Garamond" w:hAnsi="Garamond" w:cs="Garamond"/>
          <w:i/>
          <w:iCs/>
          <w:sz w:val="22"/>
          <w:szCs w:val="22"/>
        </w:rPr>
        <w:t>et al</w:t>
      </w:r>
      <w:r w:rsidRPr="00EC5ECB">
        <w:rPr>
          <w:rFonts w:ascii="Garamond" w:hAnsi="Garamond" w:cs="Garamond"/>
          <w:i/>
          <w:iCs/>
          <w:sz w:val="22"/>
          <w:szCs w:val="22"/>
          <w:lang w:eastAsia="en-US"/>
        </w:rPr>
        <w:t>.</w:t>
      </w:r>
      <w:r w:rsidRPr="000E4910">
        <w:rPr>
          <w:rFonts w:ascii="Garamond" w:hAnsi="Garamond" w:cs="Garamond"/>
          <w:sz w:val="22"/>
          <w:szCs w:val="22"/>
          <w:lang w:eastAsia="en-US"/>
        </w:rPr>
        <w:t xml:space="preserve"> evaluated the safety of a rush VIT protocol lasting on average seven days and monitored for local and systemic reactions during both the induction and maintenance phase</w:t>
      </w:r>
      <w:r>
        <w:rPr>
          <w:rFonts w:ascii="Garamond" w:hAnsi="Garamond" w:cs="Garamond"/>
          <w:sz w:val="22"/>
          <w:szCs w:val="22"/>
          <w:lang w:eastAsia="en-US"/>
        </w:rPr>
        <w:t>s</w:t>
      </w:r>
      <w:r w:rsidRPr="000E4910">
        <w:rPr>
          <w:rFonts w:ascii="Garamond" w:hAnsi="Garamond" w:cs="Garamond"/>
          <w:sz w:val="22"/>
          <w:szCs w:val="22"/>
          <w:lang w:eastAsia="en-US"/>
        </w:rPr>
        <w:t xml:space="preserve"> of VIT treatment over a one</w:t>
      </w:r>
      <w:r w:rsidRPr="00EC5ECB">
        <w:rPr>
          <w:sz w:val="22"/>
          <w:szCs w:val="22"/>
        </w:rPr>
        <w:t xml:space="preserve"> </w:t>
      </w:r>
      <w:r w:rsidRPr="000E4910">
        <w:rPr>
          <w:rFonts w:ascii="Garamond" w:hAnsi="Garamond" w:cs="Garamond"/>
          <w:sz w:val="22"/>
          <w:szCs w:val="22"/>
          <w:lang w:eastAsia="en-US"/>
        </w:rPr>
        <w:t>year pe</w:t>
      </w:r>
      <w:r>
        <w:rPr>
          <w:rFonts w:ascii="Garamond" w:hAnsi="Garamond" w:cs="Garamond"/>
          <w:sz w:val="22"/>
          <w:szCs w:val="22"/>
          <w:lang w:eastAsia="en-US"/>
        </w:rPr>
        <w:t>r</w:t>
      </w:r>
      <w:r w:rsidRPr="000E4910">
        <w:rPr>
          <w:rFonts w:ascii="Garamond" w:hAnsi="Garamond" w:cs="Garamond"/>
          <w:sz w:val="22"/>
          <w:szCs w:val="22"/>
          <w:lang w:eastAsia="en-US"/>
        </w:rPr>
        <w:t>iod. The study concluded that rush VIT was safe and associated with a low risk of systemic reactions (</w:t>
      </w:r>
      <w:r w:rsidR="009E6BF7">
        <w:rPr>
          <w:rFonts w:ascii="Garamond" w:hAnsi="Garamond" w:cs="Garamond"/>
          <w:sz w:val="22"/>
          <w:szCs w:val="22"/>
          <w:lang w:eastAsia="en-US"/>
        </w:rPr>
        <w:t>four</w:t>
      </w:r>
      <w:r w:rsidRPr="000E4910">
        <w:rPr>
          <w:rFonts w:ascii="Garamond" w:hAnsi="Garamond" w:cs="Garamond"/>
          <w:sz w:val="22"/>
          <w:szCs w:val="22"/>
          <w:lang w:eastAsia="en-US"/>
        </w:rPr>
        <w:t xml:space="preserve"> systemic reactions from a total of 469 injections</w:t>
      </w:r>
      <w:r w:rsidR="00524672">
        <w:rPr>
          <w:rFonts w:ascii="Garamond" w:hAnsi="Garamond" w:cs="Garamond"/>
          <w:sz w:val="22"/>
          <w:szCs w:val="22"/>
          <w:lang w:eastAsia="en-US"/>
        </w:rPr>
        <w:t xml:space="preserve">, this equating to a </w:t>
      </w:r>
      <w:r w:rsidRPr="000E4910">
        <w:rPr>
          <w:rFonts w:ascii="Garamond" w:hAnsi="Garamond" w:cs="Garamond"/>
          <w:sz w:val="22"/>
          <w:szCs w:val="22"/>
        </w:rPr>
        <w:t>0.85% risk per total number of injections)</w:t>
      </w:r>
      <w:r w:rsidRPr="000E4910">
        <w:rPr>
          <w:rFonts w:ascii="Garamond" w:hAnsi="Garamond" w:cs="Garamond"/>
          <w:sz w:val="22"/>
          <w:szCs w:val="22"/>
          <w:lang w:eastAsia="en-US"/>
        </w:rPr>
        <w:t xml:space="preserve"> and that this treatment approach could therefore be considered for patients requiring rapid protection such as those with a high risk of subsequent stings </w:t>
      </w:r>
      <w:r>
        <w:rPr>
          <w:rFonts w:ascii="Garamond" w:hAnsi="Garamond" w:cs="Garamond"/>
          <w:sz w:val="22"/>
          <w:szCs w:val="22"/>
          <w:lang w:eastAsia="en-US"/>
        </w:rPr>
        <w:t xml:space="preserve">(e.g. </w:t>
      </w:r>
      <w:r w:rsidRPr="000E4910">
        <w:rPr>
          <w:rFonts w:ascii="Garamond" w:hAnsi="Garamond" w:cs="Garamond"/>
          <w:sz w:val="22"/>
          <w:szCs w:val="22"/>
          <w:lang w:eastAsia="en-US"/>
        </w:rPr>
        <w:t>bee keepers and their families</w:t>
      </w:r>
      <w:r>
        <w:rPr>
          <w:rFonts w:ascii="Garamond" w:hAnsi="Garamond" w:cs="Garamond"/>
          <w:sz w:val="22"/>
          <w:szCs w:val="22"/>
          <w:lang w:eastAsia="en-US"/>
        </w:rPr>
        <w:t>)</w:t>
      </w:r>
      <w:r w:rsidRPr="000E4910">
        <w:rPr>
          <w:rFonts w:ascii="Garamond" w:hAnsi="Garamond" w:cs="Garamond"/>
          <w:sz w:val="22"/>
          <w:szCs w:val="22"/>
          <w:lang w:eastAsia="en-US"/>
        </w:rPr>
        <w:t>. The risk of systemic reaction to VIT was related to the type of venom used with vespid venom being better tolerated than bee venom.</w:t>
      </w:r>
      <w:r w:rsidRPr="000E4910">
        <w:rPr>
          <w:rFonts w:ascii="Garamond" w:hAnsi="Garamond" w:cs="Garamond"/>
          <w:sz w:val="22"/>
          <w:szCs w:val="22"/>
          <w:vertAlign w:val="superscript"/>
          <w:lang w:eastAsia="en-US"/>
        </w:rPr>
        <w:t>4</w:t>
      </w:r>
      <w:r>
        <w:rPr>
          <w:rFonts w:ascii="Garamond" w:hAnsi="Garamond" w:cs="Garamond"/>
          <w:sz w:val="22"/>
          <w:szCs w:val="22"/>
          <w:vertAlign w:val="superscript"/>
          <w:lang w:eastAsia="en-US"/>
        </w:rPr>
        <w:t>1</w:t>
      </w:r>
    </w:p>
    <w:p w14:paraId="14DBFAF5" w14:textId="77777777" w:rsidR="00D31FE7" w:rsidRPr="000E4910" w:rsidRDefault="00D31FE7" w:rsidP="00B6018B">
      <w:pPr>
        <w:spacing w:line="480" w:lineRule="auto"/>
        <w:jc w:val="both"/>
        <w:rPr>
          <w:rFonts w:ascii="Garamond" w:hAnsi="Garamond" w:cs="Garamond"/>
          <w:sz w:val="22"/>
          <w:szCs w:val="22"/>
          <w:lang w:eastAsia="en-US"/>
        </w:rPr>
      </w:pPr>
    </w:p>
    <w:p w14:paraId="563734D6" w14:textId="77777777" w:rsidR="00D31FE7" w:rsidRPr="000E4910" w:rsidRDefault="00D31FE7" w:rsidP="005C5DEF">
      <w:pPr>
        <w:spacing w:line="480" w:lineRule="auto"/>
        <w:jc w:val="both"/>
        <w:rPr>
          <w:rFonts w:ascii="Garamond" w:hAnsi="Garamond" w:cs="Garamond"/>
          <w:b/>
          <w:bCs/>
          <w:i/>
          <w:iCs/>
          <w:sz w:val="22"/>
          <w:szCs w:val="22"/>
          <w:lang w:eastAsia="en-US"/>
        </w:rPr>
      </w:pPr>
      <w:r w:rsidRPr="000E4910">
        <w:rPr>
          <w:rFonts w:ascii="Garamond" w:hAnsi="Garamond" w:cs="Garamond"/>
          <w:b/>
          <w:bCs/>
          <w:i/>
          <w:iCs/>
          <w:sz w:val="22"/>
          <w:szCs w:val="22"/>
          <w:lang w:eastAsia="en-US"/>
        </w:rPr>
        <w:t>Case series</w:t>
      </w:r>
    </w:p>
    <w:p w14:paraId="1EF2D98D" w14:textId="5E0EA698" w:rsidR="00D31FE7" w:rsidRDefault="00D31FE7" w:rsidP="004B1498">
      <w:pPr>
        <w:spacing w:line="480" w:lineRule="auto"/>
        <w:jc w:val="both"/>
        <w:rPr>
          <w:rFonts w:ascii="Garamond" w:hAnsi="Garamond" w:cs="Garamond"/>
          <w:sz w:val="22"/>
          <w:szCs w:val="22"/>
          <w:vertAlign w:val="superscript"/>
          <w:lang w:eastAsia="en-US"/>
        </w:rPr>
      </w:pPr>
      <w:r>
        <w:rPr>
          <w:rFonts w:ascii="Garamond" w:hAnsi="Garamond" w:cs="Garamond"/>
          <w:sz w:val="22"/>
          <w:szCs w:val="22"/>
          <w:lang w:eastAsia="en-US"/>
        </w:rPr>
        <w:t>Four</w:t>
      </w:r>
      <w:r w:rsidRPr="000E4910">
        <w:rPr>
          <w:rFonts w:ascii="Garamond" w:hAnsi="Garamond" w:cs="Garamond"/>
          <w:sz w:val="22"/>
          <w:szCs w:val="22"/>
          <w:lang w:eastAsia="en-US"/>
        </w:rPr>
        <w:t xml:space="preserve"> large case series (</w:t>
      </w:r>
      <w:r>
        <w:rPr>
          <w:rFonts w:ascii="Garamond" w:hAnsi="Garamond" w:cs="Garamond"/>
          <w:sz w:val="22"/>
          <w:szCs w:val="22"/>
          <w:lang w:eastAsia="en-US"/>
        </w:rPr>
        <w:t xml:space="preserve">i.e. </w:t>
      </w:r>
      <w:r w:rsidRPr="000E4910">
        <w:rPr>
          <w:rFonts w:ascii="Garamond" w:hAnsi="Garamond" w:cs="Garamond"/>
          <w:sz w:val="22"/>
          <w:szCs w:val="22"/>
          <w:lang w:eastAsia="en-US"/>
        </w:rPr>
        <w:t xml:space="preserve">Brehler, </w:t>
      </w:r>
      <w:r>
        <w:rPr>
          <w:rFonts w:ascii="Garamond" w:hAnsi="Garamond" w:cs="Garamond"/>
          <w:sz w:val="22"/>
          <w:szCs w:val="22"/>
          <w:lang w:eastAsia="en-US"/>
        </w:rPr>
        <w:t xml:space="preserve">Mosbech, </w:t>
      </w:r>
      <w:r w:rsidRPr="000E4910">
        <w:rPr>
          <w:rFonts w:ascii="Garamond" w:hAnsi="Garamond" w:cs="Garamond"/>
          <w:sz w:val="22"/>
          <w:szCs w:val="22"/>
          <w:lang w:eastAsia="en-US"/>
        </w:rPr>
        <w:t>Ru</w:t>
      </w:r>
      <w:r>
        <w:rPr>
          <w:rFonts w:ascii="Garamond" w:hAnsi="Garamond" w:cs="Garamond"/>
          <w:sz w:val="22"/>
          <w:szCs w:val="22"/>
          <w:lang w:eastAsia="en-US"/>
        </w:rPr>
        <w:t>ë</w:t>
      </w:r>
      <w:r w:rsidRPr="000E4910">
        <w:rPr>
          <w:rFonts w:ascii="Garamond" w:hAnsi="Garamond" w:cs="Garamond"/>
          <w:sz w:val="22"/>
          <w:szCs w:val="22"/>
          <w:lang w:eastAsia="en-US"/>
        </w:rPr>
        <w:t>ff and Stoevesandt</w:t>
      </w:r>
      <w:r w:rsidR="00471901" w:rsidRPr="00471901">
        <w:rPr>
          <w:rFonts w:ascii="Garamond" w:hAnsi="Garamond" w:cs="Garamond"/>
          <w:i/>
          <w:iCs/>
          <w:sz w:val="22"/>
          <w:szCs w:val="22"/>
        </w:rPr>
        <w:t xml:space="preserve"> </w:t>
      </w:r>
      <w:r w:rsidR="00471901" w:rsidRPr="00C71881">
        <w:rPr>
          <w:rFonts w:ascii="Garamond" w:hAnsi="Garamond" w:cs="Garamond"/>
          <w:i/>
          <w:iCs/>
          <w:sz w:val="22"/>
          <w:szCs w:val="22"/>
        </w:rPr>
        <w:t>et al.</w:t>
      </w:r>
      <w:r w:rsidRPr="000E4910">
        <w:rPr>
          <w:rFonts w:ascii="Garamond" w:hAnsi="Garamond" w:cs="Garamond"/>
          <w:sz w:val="22"/>
          <w:szCs w:val="22"/>
          <w:lang w:eastAsia="en-US"/>
        </w:rPr>
        <w:t xml:space="preserve">) met our eligibility criteria. The Brehler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sidRPr="000E4910">
        <w:rPr>
          <w:rFonts w:ascii="Garamond" w:hAnsi="Garamond" w:cs="Garamond"/>
          <w:sz w:val="22"/>
          <w:szCs w:val="22"/>
          <w:lang w:eastAsia="en-US"/>
        </w:rPr>
        <w:t>study looked at the safety implication of shortening the 7-9 day rush protocol to two days as well as increasing the initial dose of venom administered. No anaphylactic reactions were seen in 1055</w:t>
      </w:r>
      <w:r w:rsidRPr="000E4910">
        <w:rPr>
          <w:rStyle w:val="CommentReference"/>
          <w:rFonts w:ascii="Garamond" w:hAnsi="Garamond" w:cs="Garamond"/>
          <w:sz w:val="22"/>
          <w:szCs w:val="22"/>
        </w:rPr>
        <w:t xml:space="preserve"> VIT treatments in 966 </w:t>
      </w:r>
      <w:r w:rsidRPr="000E4910">
        <w:rPr>
          <w:rFonts w:ascii="Garamond" w:hAnsi="Garamond" w:cs="Garamond"/>
          <w:sz w:val="22"/>
          <w:szCs w:val="22"/>
          <w:lang w:eastAsia="en-US"/>
        </w:rPr>
        <w:t xml:space="preserve">patients; most </w:t>
      </w:r>
      <w:r>
        <w:rPr>
          <w:rFonts w:ascii="Garamond" w:hAnsi="Garamond" w:cs="Garamond"/>
          <w:sz w:val="22"/>
          <w:szCs w:val="22"/>
          <w:lang w:eastAsia="en-US"/>
        </w:rPr>
        <w:t>adverse events</w:t>
      </w:r>
      <w:r w:rsidRPr="000E4910">
        <w:rPr>
          <w:rFonts w:ascii="Garamond" w:hAnsi="Garamond" w:cs="Garamond"/>
          <w:sz w:val="22"/>
          <w:szCs w:val="22"/>
          <w:lang w:eastAsia="en-US"/>
        </w:rPr>
        <w:t xml:space="preserve"> were mild and none needed treatment with adrenaline. Overall, they concluded the two</w:t>
      </w:r>
      <w:r w:rsidRPr="00EC5ECB">
        <w:rPr>
          <w:sz w:val="22"/>
          <w:szCs w:val="22"/>
        </w:rPr>
        <w:t xml:space="preserve"> </w:t>
      </w:r>
      <w:r w:rsidRPr="000E4910">
        <w:rPr>
          <w:rFonts w:ascii="Garamond" w:hAnsi="Garamond" w:cs="Garamond"/>
          <w:sz w:val="22"/>
          <w:szCs w:val="22"/>
          <w:lang w:eastAsia="en-US"/>
        </w:rPr>
        <w:t xml:space="preserve">day rush protocol is safe and the risk of systemic reactions is rare when the </w:t>
      </w:r>
      <w:r>
        <w:rPr>
          <w:rFonts w:ascii="Garamond" w:hAnsi="Garamond" w:cs="Garamond"/>
          <w:sz w:val="22"/>
          <w:szCs w:val="22"/>
          <w:lang w:eastAsia="en-US"/>
        </w:rPr>
        <w:t xml:space="preserve">number of injections </w:t>
      </w:r>
      <w:r w:rsidRPr="00162C70">
        <w:rPr>
          <w:rFonts w:ascii="Garamond" w:hAnsi="Garamond" w:cs="Garamond"/>
          <w:sz w:val="22"/>
          <w:szCs w:val="22"/>
          <w:lang w:eastAsia="en-US"/>
        </w:rPr>
        <w:t>administered</w:t>
      </w:r>
      <w:r w:rsidRPr="000E4910">
        <w:rPr>
          <w:rFonts w:ascii="Garamond" w:hAnsi="Garamond" w:cs="Garamond"/>
          <w:sz w:val="22"/>
          <w:szCs w:val="22"/>
          <w:lang w:eastAsia="en-US"/>
        </w:rPr>
        <w:t xml:space="preserve"> is reduced from 20 subcutaneous injections to nine.</w:t>
      </w:r>
      <w:r w:rsidRPr="000E4910">
        <w:rPr>
          <w:rFonts w:ascii="Garamond" w:hAnsi="Garamond" w:cs="Garamond"/>
          <w:sz w:val="22"/>
          <w:szCs w:val="22"/>
          <w:vertAlign w:val="superscript"/>
          <w:lang w:eastAsia="en-US"/>
        </w:rPr>
        <w:t>4</w:t>
      </w:r>
      <w:r>
        <w:rPr>
          <w:rFonts w:ascii="Garamond" w:hAnsi="Garamond" w:cs="Garamond"/>
          <w:sz w:val="22"/>
          <w:szCs w:val="22"/>
          <w:vertAlign w:val="superscript"/>
          <w:lang w:eastAsia="en-US"/>
        </w:rPr>
        <w:t>3</w:t>
      </w:r>
    </w:p>
    <w:p w14:paraId="6590A799" w14:textId="77777777" w:rsidR="00D31FE7" w:rsidRPr="000E4910" w:rsidRDefault="00D31FE7" w:rsidP="00A72B4A">
      <w:pPr>
        <w:spacing w:line="480" w:lineRule="auto"/>
        <w:jc w:val="both"/>
        <w:rPr>
          <w:rFonts w:ascii="Garamond" w:hAnsi="Garamond" w:cs="Garamond"/>
          <w:sz w:val="22"/>
          <w:szCs w:val="22"/>
          <w:vertAlign w:val="superscript"/>
          <w:lang w:eastAsia="en-US"/>
        </w:rPr>
      </w:pPr>
    </w:p>
    <w:p w14:paraId="797A8D51" w14:textId="12333E3A" w:rsidR="00D31FE7" w:rsidRPr="00D124A3" w:rsidRDefault="00D31FE7" w:rsidP="004B1498">
      <w:pPr>
        <w:spacing w:line="480" w:lineRule="auto"/>
        <w:jc w:val="both"/>
        <w:rPr>
          <w:rFonts w:ascii="Garamond" w:hAnsi="Garamond" w:cs="Garamond"/>
          <w:sz w:val="22"/>
          <w:szCs w:val="22"/>
          <w:lang w:eastAsia="en-US"/>
        </w:rPr>
      </w:pPr>
      <w:r>
        <w:rPr>
          <w:rFonts w:ascii="Garamond" w:hAnsi="Garamond" w:cs="Garamond"/>
          <w:sz w:val="22"/>
          <w:szCs w:val="22"/>
          <w:lang w:eastAsia="en-US"/>
        </w:rPr>
        <w:t xml:space="preserve">The Mosbech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Pr>
          <w:rFonts w:ascii="Garamond" w:hAnsi="Garamond" w:cs="Garamond"/>
          <w:sz w:val="22"/>
          <w:szCs w:val="22"/>
          <w:lang w:eastAsia="en-US"/>
        </w:rPr>
        <w:t xml:space="preserve">case series included 840 patients, </w:t>
      </w:r>
      <w:r w:rsidRPr="00D124A3">
        <w:rPr>
          <w:rFonts w:ascii="Garamond" w:hAnsi="Garamond" w:cs="Garamond"/>
          <w:sz w:val="22"/>
          <w:szCs w:val="22"/>
          <w:lang w:eastAsia="en-US"/>
        </w:rPr>
        <w:t>was conducted in 10 European countries and assessed the safety</w:t>
      </w:r>
      <w:r>
        <w:rPr>
          <w:rFonts w:ascii="Garamond" w:hAnsi="Garamond" w:cs="Garamond"/>
          <w:sz w:val="22"/>
          <w:szCs w:val="22"/>
          <w:lang w:eastAsia="en-US"/>
        </w:rPr>
        <w:t xml:space="preserve"> of VIT in both the build-up and maintenance phases in patients allergic to honey bees, wasps and paper wasps.</w:t>
      </w:r>
      <w:r w:rsidRPr="000D3A30">
        <w:rPr>
          <w:rFonts w:ascii="Garamond" w:hAnsi="Garamond" w:cs="Garamond"/>
          <w:sz w:val="22"/>
          <w:szCs w:val="22"/>
          <w:vertAlign w:val="superscript"/>
          <w:lang w:eastAsia="en-US"/>
        </w:rPr>
        <w:t>4</w:t>
      </w:r>
      <w:r>
        <w:rPr>
          <w:rFonts w:ascii="Garamond" w:hAnsi="Garamond" w:cs="Garamond"/>
          <w:sz w:val="22"/>
          <w:szCs w:val="22"/>
          <w:vertAlign w:val="superscript"/>
          <w:lang w:eastAsia="en-US"/>
        </w:rPr>
        <w:t>6</w:t>
      </w:r>
      <w:r w:rsidRPr="000D3A30">
        <w:rPr>
          <w:rFonts w:ascii="Garamond" w:hAnsi="Garamond" w:cs="Garamond"/>
          <w:sz w:val="22"/>
          <w:szCs w:val="22"/>
          <w:vertAlign w:val="superscript"/>
          <w:lang w:eastAsia="en-US"/>
        </w:rPr>
        <w:t xml:space="preserve"> </w:t>
      </w:r>
      <w:r>
        <w:rPr>
          <w:rFonts w:ascii="Garamond" w:hAnsi="Garamond" w:cs="Garamond"/>
          <w:sz w:val="22"/>
          <w:szCs w:val="22"/>
          <w:lang w:eastAsia="en-US"/>
        </w:rPr>
        <w:t xml:space="preserve">Treatment protocols were not standardised across centres and conventional, rush and cluster protocols were used. 782 patients received VIT with one venom and 58 with two venoms respectively. A total of </w:t>
      </w:r>
      <w:r w:rsidRPr="00A72B4A">
        <w:rPr>
          <w:rFonts w:ascii="Garamond" w:hAnsi="Garamond" w:cs="Garamond"/>
          <w:sz w:val="22"/>
          <w:szCs w:val="22"/>
          <w:lang w:eastAsia="en-US"/>
        </w:rPr>
        <w:t xml:space="preserve">26,601 </w:t>
      </w:r>
      <w:r>
        <w:rPr>
          <w:rFonts w:ascii="Garamond" w:hAnsi="Garamond" w:cs="Garamond"/>
          <w:sz w:val="22"/>
          <w:szCs w:val="22"/>
          <w:lang w:eastAsia="en-US"/>
        </w:rPr>
        <w:t>injections were administered and 299 systemic side-effects occurred (1.2% of injections). Most of these reactions were mild with only one-third needing treatment. One patient required adrenaline. Adverse events were more frequent during the dose-increase phase than the maintenance phase</w:t>
      </w:r>
      <w:r w:rsidRPr="00A72B4A">
        <w:t xml:space="preserve"> </w:t>
      </w:r>
      <w:r w:rsidRPr="00A72B4A">
        <w:rPr>
          <w:rFonts w:ascii="Garamond" w:hAnsi="Garamond" w:cs="Garamond"/>
          <w:sz w:val="22"/>
          <w:szCs w:val="22"/>
          <w:lang w:eastAsia="en-US"/>
        </w:rPr>
        <w:t>(mean: 1.9% vs</w:t>
      </w:r>
      <w:r>
        <w:rPr>
          <w:rFonts w:ascii="Garamond" w:hAnsi="Garamond" w:cs="Garamond"/>
          <w:sz w:val="22"/>
          <w:szCs w:val="22"/>
          <w:lang w:eastAsia="en-US"/>
        </w:rPr>
        <w:t>.</w:t>
      </w:r>
      <w:r w:rsidRPr="00A72B4A">
        <w:rPr>
          <w:rFonts w:ascii="Garamond" w:hAnsi="Garamond" w:cs="Garamond"/>
          <w:sz w:val="22"/>
          <w:szCs w:val="22"/>
          <w:lang w:eastAsia="en-US"/>
        </w:rPr>
        <w:t xml:space="preserve"> 0.5% of all injections)</w:t>
      </w:r>
      <w:r>
        <w:rPr>
          <w:rFonts w:ascii="Garamond" w:hAnsi="Garamond" w:cs="Garamond"/>
          <w:sz w:val="22"/>
          <w:szCs w:val="22"/>
          <w:lang w:eastAsia="en-US"/>
        </w:rPr>
        <w:t xml:space="preserve">. Other factors were identified that </w:t>
      </w:r>
      <w:r w:rsidRPr="00D124A3">
        <w:rPr>
          <w:rFonts w:ascii="Garamond" w:hAnsi="Garamond" w:cs="Garamond"/>
          <w:sz w:val="22"/>
          <w:szCs w:val="22"/>
          <w:lang w:eastAsia="en-US"/>
        </w:rPr>
        <w:t xml:space="preserve">resulted in an increase in adverse events. These included female gender, rapid dose-increase regimens, and VIT with bee-venom extract. They concluded that systemic side-effects may occur in up to 20% of patients, but are usually mild. </w:t>
      </w:r>
    </w:p>
    <w:p w14:paraId="6D8C5C7A" w14:textId="77777777" w:rsidR="00D31FE7" w:rsidRPr="000E4910" w:rsidRDefault="00D31FE7" w:rsidP="00A72B4A">
      <w:pPr>
        <w:spacing w:line="480" w:lineRule="auto"/>
        <w:rPr>
          <w:rFonts w:ascii="Garamond" w:hAnsi="Garamond" w:cs="Garamond"/>
          <w:sz w:val="22"/>
          <w:szCs w:val="22"/>
          <w:lang w:eastAsia="en-US"/>
        </w:rPr>
      </w:pPr>
    </w:p>
    <w:p w14:paraId="3CC49E7F" w14:textId="75116515" w:rsidR="00D31FE7" w:rsidRPr="000E4910" w:rsidRDefault="00D31FE7" w:rsidP="004B1498">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The Ru</w:t>
      </w:r>
      <w:r>
        <w:rPr>
          <w:rFonts w:ascii="Garamond" w:hAnsi="Garamond" w:cs="Garamond"/>
          <w:sz w:val="22"/>
          <w:szCs w:val="22"/>
          <w:lang w:eastAsia="en-US"/>
        </w:rPr>
        <w:t>ë</w:t>
      </w:r>
      <w:r w:rsidRPr="000E4910">
        <w:rPr>
          <w:rFonts w:ascii="Garamond" w:hAnsi="Garamond" w:cs="Garamond"/>
          <w:sz w:val="22"/>
          <w:szCs w:val="22"/>
          <w:lang w:eastAsia="en-US"/>
        </w:rPr>
        <w:t xml:space="preserve">ff </w:t>
      </w:r>
      <w:r w:rsidR="00471901" w:rsidRPr="00C71881">
        <w:rPr>
          <w:rFonts w:ascii="Garamond" w:hAnsi="Garamond" w:cs="Garamond"/>
          <w:i/>
          <w:iCs/>
          <w:sz w:val="22"/>
          <w:szCs w:val="22"/>
        </w:rPr>
        <w:t>et al.</w:t>
      </w:r>
      <w:r w:rsidR="00471901" w:rsidRPr="000E4910">
        <w:rPr>
          <w:rFonts w:ascii="Garamond" w:hAnsi="Garamond" w:cs="Garamond"/>
          <w:sz w:val="22"/>
          <w:szCs w:val="22"/>
          <w:lang w:eastAsia="en-US"/>
        </w:rPr>
        <w:t xml:space="preserve"> </w:t>
      </w:r>
      <w:r w:rsidRPr="000E4910">
        <w:rPr>
          <w:rFonts w:ascii="Garamond" w:hAnsi="Garamond" w:cs="Garamond"/>
          <w:sz w:val="22"/>
          <w:szCs w:val="22"/>
          <w:lang w:eastAsia="en-US"/>
        </w:rPr>
        <w:t xml:space="preserve">case series looked at measuring the severity of reactions </w:t>
      </w:r>
      <w:r w:rsidRPr="00D124A3">
        <w:rPr>
          <w:rFonts w:ascii="Garamond" w:hAnsi="Garamond" w:cs="Garamond"/>
          <w:sz w:val="22"/>
          <w:szCs w:val="22"/>
          <w:lang w:eastAsia="en-US"/>
        </w:rPr>
        <w:t>according to the Ring and Meßmer</w:t>
      </w:r>
      <w:r w:rsidRPr="00D124A3">
        <w:rPr>
          <w:rStyle w:val="EndnoteReference"/>
          <w:rFonts w:ascii="Garamond" w:hAnsi="Garamond" w:cs="Garamond"/>
          <w:sz w:val="22"/>
          <w:szCs w:val="22"/>
          <w:lang w:eastAsia="en-US"/>
        </w:rPr>
        <w:endnoteReference w:id="52"/>
      </w:r>
      <w:r w:rsidRPr="00D124A3">
        <w:rPr>
          <w:rFonts w:ascii="Garamond" w:hAnsi="Garamond" w:cs="Garamond"/>
          <w:sz w:val="22"/>
          <w:szCs w:val="22"/>
          <w:lang w:eastAsia="en-US"/>
        </w:rPr>
        <w:t xml:space="preserve"> tool during the build-up phase of VIT, which required emergency intervention. They evaluated conventional, rush and ultra-rush protocols for bee and vespid immunotherapy. The study identified a number of risk factors that led to a higher frequency of adverse events requiring emergency intervention during VIT; these included be</w:t>
      </w:r>
      <w:r w:rsidRPr="000E4910">
        <w:rPr>
          <w:rFonts w:ascii="Garamond" w:hAnsi="Garamond" w:cs="Garamond"/>
          <w:sz w:val="22"/>
          <w:szCs w:val="22"/>
          <w:lang w:eastAsia="en-US"/>
        </w:rPr>
        <w:t>e venom immunotherapy and using rush and ultra-rush protocols.  The authors concluded that patients receiving bee VIT</w:t>
      </w:r>
      <w:r>
        <w:rPr>
          <w:rFonts w:ascii="Garamond" w:hAnsi="Garamond" w:cs="Garamond"/>
          <w:sz w:val="22"/>
          <w:szCs w:val="22"/>
          <w:lang w:eastAsia="en-US"/>
        </w:rPr>
        <w:t xml:space="preserve"> </w:t>
      </w:r>
      <w:r w:rsidRPr="000E4910">
        <w:rPr>
          <w:rFonts w:ascii="Garamond" w:hAnsi="Garamond" w:cs="Garamond"/>
          <w:sz w:val="22"/>
          <w:szCs w:val="22"/>
          <w:lang w:eastAsia="en-US"/>
        </w:rPr>
        <w:t>warrant closer monitoring than those patients receiving VIT to other insects.</w:t>
      </w:r>
      <w:r w:rsidRPr="000E4910">
        <w:rPr>
          <w:rFonts w:ascii="Garamond" w:hAnsi="Garamond" w:cs="Garamond"/>
          <w:sz w:val="22"/>
          <w:szCs w:val="22"/>
          <w:vertAlign w:val="superscript"/>
          <w:lang w:eastAsia="en-US"/>
        </w:rPr>
        <w:t>4</w:t>
      </w:r>
      <w:r>
        <w:rPr>
          <w:rFonts w:ascii="Garamond" w:hAnsi="Garamond" w:cs="Garamond"/>
          <w:sz w:val="22"/>
          <w:szCs w:val="22"/>
          <w:vertAlign w:val="superscript"/>
          <w:lang w:eastAsia="en-US"/>
        </w:rPr>
        <w:t>4</w:t>
      </w:r>
      <w:r w:rsidRPr="000E4910">
        <w:rPr>
          <w:rFonts w:ascii="Garamond" w:hAnsi="Garamond" w:cs="Garamond"/>
          <w:sz w:val="22"/>
          <w:szCs w:val="22"/>
          <w:lang w:eastAsia="en-US"/>
        </w:rPr>
        <w:t xml:space="preserve"> </w:t>
      </w:r>
    </w:p>
    <w:p w14:paraId="5E013072" w14:textId="77777777" w:rsidR="00D31FE7" w:rsidRPr="000E4910" w:rsidRDefault="00D31FE7" w:rsidP="00B6018B">
      <w:pPr>
        <w:spacing w:line="480" w:lineRule="auto"/>
        <w:jc w:val="both"/>
        <w:rPr>
          <w:rFonts w:ascii="Garamond" w:hAnsi="Garamond" w:cs="Garamond"/>
          <w:sz w:val="22"/>
          <w:szCs w:val="22"/>
          <w:lang w:eastAsia="en-US"/>
        </w:rPr>
      </w:pPr>
    </w:p>
    <w:p w14:paraId="6EAC7C19" w14:textId="77777777" w:rsidR="00D31FE7" w:rsidRDefault="00D31FE7" w:rsidP="00E34FCD">
      <w:pPr>
        <w:spacing w:line="480" w:lineRule="auto"/>
        <w:jc w:val="both"/>
        <w:rPr>
          <w:rFonts w:ascii="Garamond" w:hAnsi="Garamond" w:cs="Garamond"/>
          <w:sz w:val="22"/>
          <w:szCs w:val="22"/>
          <w:vertAlign w:val="superscript"/>
          <w:lang w:eastAsia="en-US"/>
        </w:rPr>
      </w:pPr>
      <w:r w:rsidRPr="000E4910">
        <w:rPr>
          <w:rFonts w:ascii="Garamond" w:hAnsi="Garamond" w:cs="Garamond"/>
          <w:sz w:val="22"/>
          <w:szCs w:val="22"/>
          <w:lang w:eastAsia="en-US"/>
        </w:rPr>
        <w:t xml:space="preserve">Stoevesandt </w:t>
      </w:r>
      <w:r w:rsidRPr="00EC5ECB">
        <w:rPr>
          <w:rFonts w:ascii="Garamond" w:hAnsi="Garamond" w:cs="Garamond"/>
          <w:i/>
          <w:iCs/>
          <w:sz w:val="22"/>
          <w:szCs w:val="22"/>
        </w:rPr>
        <w:t>et al.</w:t>
      </w:r>
      <w:r w:rsidRPr="000E4910">
        <w:rPr>
          <w:rFonts w:ascii="Garamond" w:hAnsi="Garamond" w:cs="Garamond"/>
          <w:sz w:val="22"/>
          <w:szCs w:val="22"/>
          <w:lang w:eastAsia="en-US"/>
        </w:rPr>
        <w:t xml:space="preserve"> looked at the incidence of systemic reactions during 818 build-up </w:t>
      </w:r>
      <w:r w:rsidRPr="00D124A3">
        <w:rPr>
          <w:rFonts w:ascii="Garamond" w:hAnsi="Garamond" w:cs="Garamond"/>
          <w:sz w:val="22"/>
          <w:szCs w:val="22"/>
          <w:lang w:eastAsia="en-US"/>
        </w:rPr>
        <w:t>cycles (rush</w:t>
      </w:r>
      <w:r>
        <w:rPr>
          <w:rFonts w:ascii="Garamond" w:hAnsi="Garamond" w:cs="Garamond"/>
          <w:sz w:val="22"/>
          <w:szCs w:val="22"/>
          <w:lang w:eastAsia="en-US"/>
        </w:rPr>
        <w:t xml:space="preserve"> </w:t>
      </w:r>
      <w:r w:rsidRPr="00D124A3">
        <w:rPr>
          <w:rFonts w:ascii="Garamond" w:hAnsi="Garamond" w:cs="Garamond"/>
          <w:sz w:val="22"/>
          <w:szCs w:val="22"/>
          <w:lang w:eastAsia="en-US"/>
        </w:rPr>
        <w:t>five day or ultra-rush three day inpatient treatment protocol) and the severity of VIT related anaphylaxis was graded</w:t>
      </w:r>
      <w:r w:rsidRPr="000E4910">
        <w:rPr>
          <w:rFonts w:ascii="Garamond" w:hAnsi="Garamond" w:cs="Garamond"/>
          <w:sz w:val="22"/>
          <w:szCs w:val="22"/>
          <w:lang w:eastAsia="en-US"/>
        </w:rPr>
        <w:t xml:space="preserve"> according to the WAO classification system.</w:t>
      </w:r>
      <w:r w:rsidRPr="00E34FCD">
        <w:rPr>
          <w:rFonts w:ascii="Garamond" w:hAnsi="Garamond" w:cs="Garamond"/>
          <w:sz w:val="22"/>
          <w:szCs w:val="22"/>
          <w:vertAlign w:val="superscript"/>
          <w:lang w:eastAsia="en-US"/>
        </w:rPr>
        <w:t xml:space="preserve">20 </w:t>
      </w:r>
      <w:r w:rsidRPr="000E4910">
        <w:rPr>
          <w:rFonts w:ascii="Garamond" w:hAnsi="Garamond" w:cs="Garamond"/>
          <w:sz w:val="22"/>
          <w:szCs w:val="22"/>
          <w:lang w:eastAsia="en-US"/>
        </w:rPr>
        <w:t xml:space="preserve">The data from this study indicated that rush protocols were safe with very low numbers of patients suffering from moderate-to-severe systemic anaphylaxis based on the WAO classification system (i.e. </w:t>
      </w:r>
      <w:r w:rsidRPr="000E4910">
        <w:rPr>
          <w:rFonts w:ascii="Garamond" w:hAnsi="Garamond" w:cs="Garamond"/>
          <w:sz w:val="22"/>
          <w:szCs w:val="22"/>
        </w:rPr>
        <w:t>673 (82.3%) of 818 documented build-up cycles were tolerated without complications)</w:t>
      </w:r>
      <w:r w:rsidRPr="000E4910">
        <w:rPr>
          <w:rFonts w:ascii="Garamond" w:hAnsi="Garamond" w:cs="Garamond"/>
          <w:sz w:val="22"/>
          <w:szCs w:val="22"/>
          <w:lang w:eastAsia="en-US"/>
        </w:rPr>
        <w:t xml:space="preserve">.  However, the </w:t>
      </w:r>
      <w:r>
        <w:rPr>
          <w:rFonts w:ascii="Garamond" w:hAnsi="Garamond" w:cs="Garamond"/>
          <w:sz w:val="22"/>
          <w:szCs w:val="22"/>
          <w:lang w:eastAsia="en-US"/>
        </w:rPr>
        <w:t>authors</w:t>
      </w:r>
      <w:r w:rsidRPr="000E4910">
        <w:rPr>
          <w:rFonts w:ascii="Garamond" w:hAnsi="Garamond" w:cs="Garamond"/>
          <w:sz w:val="22"/>
          <w:szCs w:val="22"/>
          <w:lang w:eastAsia="en-US"/>
        </w:rPr>
        <w:t xml:space="preserve"> acknowledge</w:t>
      </w:r>
      <w:r>
        <w:rPr>
          <w:rFonts w:ascii="Garamond" w:hAnsi="Garamond" w:cs="Garamond"/>
          <w:sz w:val="22"/>
          <w:szCs w:val="22"/>
          <w:lang w:eastAsia="en-US"/>
        </w:rPr>
        <w:t>d</w:t>
      </w:r>
      <w:r w:rsidRPr="000E4910">
        <w:rPr>
          <w:rFonts w:ascii="Garamond" w:hAnsi="Garamond" w:cs="Garamond"/>
          <w:sz w:val="22"/>
          <w:szCs w:val="22"/>
          <w:lang w:eastAsia="en-US"/>
        </w:rPr>
        <w:t xml:space="preserve"> that due to low numbers of moderate-to-severe anaphylaxis reactions (0.8% of patients in the total cohort)</w:t>
      </w:r>
      <w:r>
        <w:rPr>
          <w:rFonts w:ascii="Garamond" w:hAnsi="Garamond" w:cs="Garamond"/>
          <w:sz w:val="22"/>
          <w:szCs w:val="22"/>
          <w:lang w:eastAsia="en-US"/>
        </w:rPr>
        <w:t>,</w:t>
      </w:r>
      <w:r w:rsidRPr="000E4910">
        <w:rPr>
          <w:rFonts w:ascii="Garamond" w:hAnsi="Garamond" w:cs="Garamond"/>
          <w:sz w:val="22"/>
          <w:szCs w:val="22"/>
          <w:lang w:eastAsia="en-US"/>
        </w:rPr>
        <w:t xml:space="preserve"> robust statistical conclusions could not be drawn.</w:t>
      </w:r>
      <w:r w:rsidRPr="000E4910">
        <w:rPr>
          <w:rFonts w:ascii="Garamond" w:hAnsi="Garamond" w:cs="Garamond"/>
          <w:sz w:val="22"/>
          <w:szCs w:val="22"/>
          <w:vertAlign w:val="superscript"/>
          <w:lang w:eastAsia="en-US"/>
        </w:rPr>
        <w:t>4</w:t>
      </w:r>
      <w:r>
        <w:rPr>
          <w:rFonts w:ascii="Garamond" w:hAnsi="Garamond" w:cs="Garamond"/>
          <w:sz w:val="22"/>
          <w:szCs w:val="22"/>
          <w:vertAlign w:val="superscript"/>
          <w:lang w:eastAsia="en-US"/>
        </w:rPr>
        <w:t>5</w:t>
      </w:r>
      <w:r w:rsidRPr="000E4910">
        <w:rPr>
          <w:rFonts w:ascii="Garamond" w:hAnsi="Garamond" w:cs="Garamond"/>
          <w:sz w:val="22"/>
          <w:szCs w:val="22"/>
          <w:vertAlign w:val="superscript"/>
          <w:lang w:eastAsia="en-US"/>
        </w:rPr>
        <w:t xml:space="preserve"> </w:t>
      </w:r>
    </w:p>
    <w:p w14:paraId="6A21C07E" w14:textId="77777777" w:rsidR="00D31FE7" w:rsidRPr="000E4910" w:rsidRDefault="00D31FE7" w:rsidP="00773A4E">
      <w:pPr>
        <w:spacing w:line="480" w:lineRule="auto"/>
        <w:jc w:val="both"/>
        <w:rPr>
          <w:rFonts w:ascii="Garamond" w:hAnsi="Garamond" w:cs="Garamond"/>
          <w:b/>
          <w:bCs/>
          <w:sz w:val="22"/>
          <w:szCs w:val="22"/>
          <w:lang w:eastAsia="en-US"/>
        </w:rPr>
      </w:pPr>
    </w:p>
    <w:p w14:paraId="2E505DCF" w14:textId="77777777" w:rsidR="00D31FE7" w:rsidRPr="000E4910" w:rsidRDefault="00D31FE7" w:rsidP="004C7E0A">
      <w:pPr>
        <w:spacing w:line="480" w:lineRule="auto"/>
        <w:jc w:val="both"/>
        <w:rPr>
          <w:rFonts w:ascii="Garamond" w:hAnsi="Garamond" w:cs="Garamond"/>
          <w:b/>
          <w:bCs/>
          <w:sz w:val="22"/>
          <w:szCs w:val="22"/>
          <w:lang w:eastAsia="en-US"/>
        </w:rPr>
      </w:pPr>
      <w:r w:rsidRPr="000E4910">
        <w:rPr>
          <w:rFonts w:ascii="Garamond" w:hAnsi="Garamond" w:cs="Garamond"/>
          <w:b/>
          <w:bCs/>
          <w:sz w:val="22"/>
          <w:szCs w:val="22"/>
          <w:lang w:eastAsia="en-US"/>
        </w:rPr>
        <w:t>Health economic analysis</w:t>
      </w:r>
    </w:p>
    <w:p w14:paraId="5C2B88B8" w14:textId="2DA3767F" w:rsidR="00D31FE7" w:rsidRDefault="00D31FE7" w:rsidP="00E34FCD">
      <w:pPr>
        <w:spacing w:line="480" w:lineRule="auto"/>
        <w:jc w:val="both"/>
        <w:rPr>
          <w:rFonts w:ascii="Garamond" w:hAnsi="Garamond" w:cs="Garamond"/>
          <w:sz w:val="22"/>
          <w:szCs w:val="22"/>
          <w:lang w:eastAsia="en-US"/>
        </w:rPr>
      </w:pPr>
      <w:r>
        <w:rPr>
          <w:rFonts w:ascii="Garamond" w:hAnsi="Garamond" w:cs="Garamond"/>
          <w:sz w:val="22"/>
          <w:szCs w:val="22"/>
          <w:lang w:eastAsia="en-US"/>
        </w:rPr>
        <w:t>We found o</w:t>
      </w:r>
      <w:r w:rsidRPr="008130B6">
        <w:rPr>
          <w:rFonts w:ascii="Garamond" w:hAnsi="Garamond" w:cs="Garamond"/>
          <w:sz w:val="22"/>
          <w:szCs w:val="22"/>
          <w:lang w:eastAsia="en-US"/>
        </w:rPr>
        <w:t>nly one study</w:t>
      </w:r>
      <w:r>
        <w:rPr>
          <w:rFonts w:ascii="Garamond" w:hAnsi="Garamond" w:cs="Garamond"/>
          <w:sz w:val="22"/>
          <w:szCs w:val="22"/>
          <w:lang w:eastAsia="en-US"/>
        </w:rPr>
        <w:t xml:space="preserve">, the review by Hockenhull </w:t>
      </w:r>
      <w:r w:rsidRPr="00EC5ECB">
        <w:rPr>
          <w:rFonts w:ascii="Garamond" w:hAnsi="Garamond" w:cs="Garamond"/>
          <w:i/>
          <w:iCs/>
          <w:sz w:val="22"/>
          <w:szCs w:val="22"/>
        </w:rPr>
        <w:t>et al.</w:t>
      </w:r>
      <w:r>
        <w:rPr>
          <w:rFonts w:ascii="Garamond" w:hAnsi="Garamond" w:cs="Garamond"/>
          <w:sz w:val="22"/>
          <w:szCs w:val="22"/>
          <w:lang w:eastAsia="en-US"/>
        </w:rPr>
        <w:t>, t</w:t>
      </w:r>
      <w:r w:rsidRPr="008130B6">
        <w:rPr>
          <w:rFonts w:ascii="Garamond" w:hAnsi="Garamond" w:cs="Garamond"/>
          <w:sz w:val="22"/>
          <w:szCs w:val="22"/>
          <w:lang w:eastAsia="en-US"/>
        </w:rPr>
        <w:t>hat looked at the economic evaluation of V</w:t>
      </w:r>
      <w:r>
        <w:rPr>
          <w:rFonts w:ascii="Garamond" w:hAnsi="Garamond" w:cs="Garamond"/>
          <w:sz w:val="22"/>
          <w:szCs w:val="22"/>
          <w:lang w:eastAsia="en-US"/>
        </w:rPr>
        <w:t xml:space="preserve">IT – </w:t>
      </w:r>
      <w:r w:rsidRPr="008130B6">
        <w:rPr>
          <w:rFonts w:ascii="Garamond" w:hAnsi="Garamond" w:cs="Garamond"/>
          <w:sz w:val="22"/>
          <w:szCs w:val="22"/>
          <w:lang w:eastAsia="en-US"/>
        </w:rPr>
        <w:t xml:space="preserve">a </w:t>
      </w:r>
      <w:r w:rsidRPr="00673ADE">
        <w:rPr>
          <w:rFonts w:ascii="Garamond" w:hAnsi="Garamond" w:cs="Garamond"/>
          <w:sz w:val="22"/>
          <w:szCs w:val="22"/>
          <w:lang w:val="en-US" w:eastAsia="en-US"/>
        </w:rPr>
        <w:t>modeling</w:t>
      </w:r>
      <w:r w:rsidRPr="00D124A3">
        <w:rPr>
          <w:rFonts w:ascii="Garamond" w:hAnsi="Garamond" w:cs="Garamond"/>
          <w:sz w:val="22"/>
          <w:szCs w:val="22"/>
          <w:lang w:eastAsia="en-US"/>
        </w:rPr>
        <w:t xml:space="preserve"> s</w:t>
      </w:r>
      <w:r w:rsidRPr="008130B6">
        <w:rPr>
          <w:rFonts w:ascii="Garamond" w:hAnsi="Garamond" w:cs="Garamond"/>
          <w:sz w:val="22"/>
          <w:szCs w:val="22"/>
          <w:lang w:eastAsia="en-US"/>
        </w:rPr>
        <w:t xml:space="preserve">tudy looking at the cost-effectiveness of </w:t>
      </w:r>
      <w:r>
        <w:rPr>
          <w:rFonts w:ascii="Garamond" w:hAnsi="Garamond" w:cs="Garamond"/>
          <w:sz w:val="22"/>
          <w:szCs w:val="22"/>
          <w:lang w:eastAsia="en-US"/>
        </w:rPr>
        <w:t>VIT</w:t>
      </w:r>
      <w:r w:rsidRPr="008130B6">
        <w:rPr>
          <w:rFonts w:ascii="Garamond" w:hAnsi="Garamond" w:cs="Garamond"/>
          <w:sz w:val="22"/>
          <w:szCs w:val="22"/>
          <w:lang w:eastAsia="en-US"/>
        </w:rPr>
        <w:t xml:space="preserve"> for the treatment of bee and wasp venom allergy.</w:t>
      </w:r>
      <w:r w:rsidRPr="008130B6">
        <w:rPr>
          <w:rFonts w:ascii="Garamond" w:hAnsi="Garamond" w:cs="Garamond"/>
          <w:sz w:val="22"/>
          <w:szCs w:val="22"/>
          <w:vertAlign w:val="superscript"/>
          <w:lang w:eastAsia="en-US"/>
        </w:rPr>
        <w:t>3</w:t>
      </w:r>
      <w:r>
        <w:rPr>
          <w:rFonts w:ascii="Garamond" w:hAnsi="Garamond" w:cs="Garamond"/>
          <w:sz w:val="22"/>
          <w:szCs w:val="22"/>
          <w:vertAlign w:val="superscript"/>
          <w:lang w:eastAsia="en-US"/>
        </w:rPr>
        <w:t>2</w:t>
      </w:r>
      <w:r w:rsidRPr="008130B6">
        <w:rPr>
          <w:rFonts w:ascii="Garamond" w:hAnsi="Garamond" w:cs="Garamond"/>
          <w:sz w:val="22"/>
          <w:szCs w:val="22"/>
          <w:lang w:eastAsia="en-US"/>
        </w:rPr>
        <w:t xml:space="preserve"> The study compared VIT </w:t>
      </w:r>
      <w:r>
        <w:rPr>
          <w:rFonts w:ascii="Garamond" w:hAnsi="Garamond" w:cs="Garamond"/>
          <w:sz w:val="22"/>
          <w:szCs w:val="22"/>
          <w:lang w:eastAsia="en-US"/>
        </w:rPr>
        <w:t>with Pharmalgen plus</w:t>
      </w:r>
      <w:r w:rsidRPr="008130B6">
        <w:rPr>
          <w:rFonts w:ascii="Garamond" w:hAnsi="Garamond" w:cs="Garamond"/>
          <w:sz w:val="22"/>
          <w:szCs w:val="22"/>
          <w:lang w:eastAsia="en-US"/>
        </w:rPr>
        <w:t xml:space="preserve"> </w:t>
      </w:r>
      <w:r>
        <w:rPr>
          <w:rFonts w:ascii="Garamond" w:hAnsi="Garamond" w:cs="Garamond"/>
          <w:sz w:val="22"/>
          <w:szCs w:val="22"/>
          <w:lang w:eastAsia="en-US"/>
        </w:rPr>
        <w:t>high dose H</w:t>
      </w:r>
      <w:r w:rsidRPr="00B06949">
        <w:rPr>
          <w:rFonts w:ascii="Garamond" w:hAnsi="Garamond" w:cs="Garamond"/>
          <w:sz w:val="22"/>
          <w:szCs w:val="22"/>
          <w:vertAlign w:val="subscript"/>
          <w:lang w:eastAsia="en-US"/>
        </w:rPr>
        <w:t>1</w:t>
      </w:r>
      <w:r>
        <w:rPr>
          <w:rFonts w:ascii="Garamond" w:hAnsi="Garamond" w:cs="Garamond"/>
          <w:sz w:val="22"/>
          <w:szCs w:val="22"/>
          <w:lang w:eastAsia="en-US"/>
        </w:rPr>
        <w:t>-antihistamines plus</w:t>
      </w:r>
      <w:r w:rsidRPr="008130B6">
        <w:rPr>
          <w:rFonts w:ascii="Garamond" w:hAnsi="Garamond" w:cs="Garamond"/>
          <w:sz w:val="22"/>
          <w:szCs w:val="22"/>
          <w:lang w:eastAsia="en-US"/>
        </w:rPr>
        <w:t xml:space="preserve"> </w:t>
      </w:r>
      <w:r w:rsidR="00524672">
        <w:rPr>
          <w:rFonts w:ascii="Garamond" w:hAnsi="Garamond" w:cs="Garamond"/>
          <w:sz w:val="22"/>
          <w:szCs w:val="22"/>
          <w:lang w:eastAsia="en-US"/>
        </w:rPr>
        <w:t xml:space="preserve">adrenaline auto-injectors </w:t>
      </w:r>
      <w:r>
        <w:rPr>
          <w:rFonts w:ascii="Garamond" w:hAnsi="Garamond" w:cs="Garamond"/>
          <w:sz w:val="22"/>
          <w:szCs w:val="22"/>
          <w:lang w:eastAsia="en-US"/>
        </w:rPr>
        <w:t>versus</w:t>
      </w:r>
      <w:r w:rsidRPr="008130B6">
        <w:rPr>
          <w:rFonts w:ascii="Garamond" w:hAnsi="Garamond" w:cs="Garamond"/>
          <w:sz w:val="22"/>
          <w:szCs w:val="22"/>
          <w:lang w:eastAsia="en-US"/>
        </w:rPr>
        <w:t xml:space="preserve"> </w:t>
      </w:r>
      <w:r w:rsidRPr="00B06949">
        <w:rPr>
          <w:rFonts w:ascii="Garamond" w:hAnsi="Garamond" w:cs="Garamond"/>
          <w:sz w:val="22"/>
          <w:szCs w:val="22"/>
          <w:lang w:eastAsia="en-US"/>
        </w:rPr>
        <w:t>high dose H1-antihistamines</w:t>
      </w:r>
      <w:r w:rsidRPr="008130B6">
        <w:rPr>
          <w:rFonts w:ascii="Garamond" w:hAnsi="Garamond" w:cs="Garamond"/>
          <w:sz w:val="22"/>
          <w:szCs w:val="22"/>
          <w:lang w:eastAsia="en-US"/>
        </w:rPr>
        <w:t xml:space="preserve"> </w:t>
      </w:r>
      <w:r>
        <w:rPr>
          <w:rFonts w:ascii="Garamond" w:hAnsi="Garamond" w:cs="Garamond"/>
          <w:sz w:val="22"/>
          <w:szCs w:val="22"/>
          <w:lang w:eastAsia="en-US"/>
        </w:rPr>
        <w:t>plus</w:t>
      </w:r>
      <w:r w:rsidRPr="008130B6">
        <w:rPr>
          <w:rFonts w:ascii="Garamond" w:hAnsi="Garamond" w:cs="Garamond"/>
          <w:sz w:val="22"/>
          <w:szCs w:val="22"/>
          <w:lang w:eastAsia="en-US"/>
        </w:rPr>
        <w:t xml:space="preserve"> </w:t>
      </w:r>
      <w:r w:rsidR="00524672" w:rsidRPr="00524672">
        <w:rPr>
          <w:rFonts w:ascii="Garamond" w:hAnsi="Garamond" w:cs="Garamond"/>
          <w:sz w:val="22"/>
          <w:szCs w:val="22"/>
          <w:lang w:eastAsia="en-US"/>
        </w:rPr>
        <w:t>adrenaline auto-injectors</w:t>
      </w:r>
      <w:r w:rsidRPr="008130B6">
        <w:rPr>
          <w:rFonts w:ascii="Garamond" w:hAnsi="Garamond" w:cs="Garamond"/>
          <w:sz w:val="22"/>
          <w:szCs w:val="22"/>
          <w:lang w:eastAsia="en-US"/>
        </w:rPr>
        <w:t xml:space="preserve"> and avoidance advice only. It found that </w:t>
      </w:r>
      <w:r>
        <w:rPr>
          <w:rFonts w:ascii="Garamond" w:hAnsi="Garamond" w:cs="Garamond"/>
          <w:sz w:val="22"/>
          <w:szCs w:val="22"/>
          <w:lang w:eastAsia="en-US"/>
        </w:rPr>
        <w:t>V</w:t>
      </w:r>
      <w:r w:rsidRPr="008130B6">
        <w:rPr>
          <w:rFonts w:ascii="Garamond" w:hAnsi="Garamond" w:cs="Garamond"/>
          <w:sz w:val="22"/>
          <w:szCs w:val="22"/>
          <w:lang w:eastAsia="en-US"/>
        </w:rPr>
        <w:t>IT was not cost-effective in the general population (</w:t>
      </w:r>
      <w:r>
        <w:rPr>
          <w:rFonts w:ascii="Garamond" w:hAnsi="Garamond" w:cs="Garamond"/>
          <w:sz w:val="22"/>
          <w:szCs w:val="22"/>
          <w:lang w:eastAsia="en-US"/>
        </w:rPr>
        <w:t>incremental cost-effectiveness ratio (</w:t>
      </w:r>
      <w:r w:rsidRPr="008130B6">
        <w:rPr>
          <w:rFonts w:ascii="Garamond" w:hAnsi="Garamond" w:cs="Garamond"/>
          <w:sz w:val="22"/>
          <w:szCs w:val="22"/>
          <w:lang w:eastAsia="en-US"/>
        </w:rPr>
        <w:t>ICERs</w:t>
      </w:r>
      <w:r>
        <w:rPr>
          <w:rFonts w:ascii="Garamond" w:hAnsi="Garamond" w:cs="Garamond"/>
          <w:sz w:val="22"/>
          <w:szCs w:val="22"/>
          <w:lang w:eastAsia="en-US"/>
        </w:rPr>
        <w:t>)</w:t>
      </w:r>
      <w:r w:rsidRPr="008130B6">
        <w:rPr>
          <w:rFonts w:ascii="Garamond" w:hAnsi="Garamond" w:cs="Garamond"/>
          <w:sz w:val="22"/>
          <w:szCs w:val="22"/>
          <w:lang w:eastAsia="en-US"/>
        </w:rPr>
        <w:t xml:space="preserve"> of £18 million and £7.6 million per </w:t>
      </w:r>
      <w:r w:rsidR="00524672">
        <w:rPr>
          <w:rFonts w:ascii="Garamond" w:hAnsi="Garamond" w:cs="Garamond"/>
          <w:sz w:val="22"/>
          <w:szCs w:val="22"/>
          <w:lang w:eastAsia="en-US"/>
        </w:rPr>
        <w:t>quality adjusted life year (</w:t>
      </w:r>
      <w:r w:rsidRPr="008130B6">
        <w:rPr>
          <w:rFonts w:ascii="Garamond" w:hAnsi="Garamond" w:cs="Garamond"/>
          <w:sz w:val="22"/>
          <w:szCs w:val="22"/>
          <w:lang w:eastAsia="en-US"/>
        </w:rPr>
        <w:t>QALY</w:t>
      </w:r>
      <w:r w:rsidR="00524672">
        <w:rPr>
          <w:rFonts w:ascii="Garamond" w:hAnsi="Garamond" w:cs="Garamond"/>
          <w:sz w:val="22"/>
          <w:szCs w:val="22"/>
          <w:lang w:eastAsia="en-US"/>
        </w:rPr>
        <w:t>)</w:t>
      </w:r>
      <w:r w:rsidRPr="008130B6">
        <w:rPr>
          <w:rFonts w:ascii="Garamond" w:hAnsi="Garamond" w:cs="Garamond"/>
          <w:sz w:val="22"/>
          <w:szCs w:val="22"/>
          <w:lang w:eastAsia="en-US"/>
        </w:rPr>
        <w:t xml:space="preserve"> against </w:t>
      </w:r>
      <w:r w:rsidRPr="00B06949">
        <w:rPr>
          <w:rFonts w:ascii="Garamond" w:hAnsi="Garamond" w:cs="Garamond"/>
          <w:sz w:val="22"/>
          <w:szCs w:val="22"/>
          <w:lang w:eastAsia="en-US"/>
        </w:rPr>
        <w:t>high dose H1-antihistamines</w:t>
      </w:r>
      <w:r w:rsidRPr="008130B6">
        <w:rPr>
          <w:rFonts w:ascii="Garamond" w:hAnsi="Garamond" w:cs="Garamond"/>
          <w:sz w:val="22"/>
          <w:szCs w:val="22"/>
          <w:lang w:eastAsia="en-US"/>
        </w:rPr>
        <w:t xml:space="preserve"> </w:t>
      </w:r>
      <w:r>
        <w:rPr>
          <w:rFonts w:ascii="Garamond" w:hAnsi="Garamond" w:cs="Garamond"/>
          <w:sz w:val="22"/>
          <w:szCs w:val="22"/>
          <w:lang w:eastAsia="en-US"/>
        </w:rPr>
        <w:t>plus</w:t>
      </w:r>
      <w:r w:rsidRPr="008130B6">
        <w:rPr>
          <w:rFonts w:ascii="Garamond" w:hAnsi="Garamond" w:cs="Garamond"/>
          <w:sz w:val="22"/>
          <w:szCs w:val="22"/>
          <w:lang w:eastAsia="en-US"/>
        </w:rPr>
        <w:t xml:space="preserve"> AAI and avoidance advice only</w:t>
      </w:r>
      <w:r>
        <w:rPr>
          <w:rFonts w:ascii="Garamond" w:hAnsi="Garamond" w:cs="Garamond"/>
          <w:sz w:val="22"/>
          <w:szCs w:val="22"/>
          <w:lang w:eastAsia="en-US"/>
        </w:rPr>
        <w:t>,</w:t>
      </w:r>
      <w:r w:rsidRPr="008130B6">
        <w:rPr>
          <w:rFonts w:ascii="Garamond" w:hAnsi="Garamond" w:cs="Garamond"/>
          <w:sz w:val="22"/>
          <w:szCs w:val="22"/>
          <w:lang w:eastAsia="en-US"/>
        </w:rPr>
        <w:t xml:space="preserve"> respectively)</w:t>
      </w:r>
      <w:r>
        <w:rPr>
          <w:rFonts w:ascii="Garamond" w:hAnsi="Garamond" w:cs="Garamond"/>
          <w:sz w:val="22"/>
          <w:szCs w:val="22"/>
          <w:lang w:eastAsia="en-US"/>
        </w:rPr>
        <w:t>,</w:t>
      </w:r>
      <w:r w:rsidRPr="008130B6">
        <w:rPr>
          <w:rFonts w:ascii="Garamond" w:hAnsi="Garamond" w:cs="Garamond"/>
          <w:sz w:val="22"/>
          <w:szCs w:val="22"/>
          <w:lang w:eastAsia="en-US"/>
        </w:rPr>
        <w:t xml:space="preserve"> but more effective than other treatment options and cost saving in patients likely to be stung more than </w:t>
      </w:r>
      <w:r>
        <w:rPr>
          <w:rFonts w:ascii="Garamond" w:hAnsi="Garamond" w:cs="Garamond"/>
          <w:sz w:val="22"/>
          <w:szCs w:val="22"/>
          <w:lang w:eastAsia="en-US"/>
        </w:rPr>
        <w:t>five</w:t>
      </w:r>
      <w:r w:rsidRPr="008130B6">
        <w:rPr>
          <w:rFonts w:ascii="Garamond" w:hAnsi="Garamond" w:cs="Garamond"/>
          <w:sz w:val="22"/>
          <w:szCs w:val="22"/>
          <w:lang w:eastAsia="en-US"/>
        </w:rPr>
        <w:t xml:space="preserve"> times per year such as bee keepers.</w:t>
      </w:r>
      <w:r>
        <w:rPr>
          <w:rFonts w:ascii="Garamond" w:hAnsi="Garamond" w:cs="Garamond"/>
          <w:sz w:val="22"/>
          <w:szCs w:val="22"/>
          <w:lang w:eastAsia="en-US"/>
        </w:rPr>
        <w:t xml:space="preserve"> This one study</w:t>
      </w:r>
      <w:r w:rsidRPr="008130B6">
        <w:rPr>
          <w:rFonts w:ascii="Garamond" w:hAnsi="Garamond" w:cs="Garamond"/>
          <w:sz w:val="22"/>
          <w:szCs w:val="22"/>
          <w:lang w:eastAsia="en-US"/>
        </w:rPr>
        <w:t xml:space="preserve">, despite the fact that it was based largely on expert opinion and plausible assumptions, </w:t>
      </w:r>
      <w:r w:rsidRPr="00D124A3">
        <w:rPr>
          <w:rFonts w:ascii="Garamond" w:hAnsi="Garamond" w:cs="Garamond"/>
          <w:sz w:val="22"/>
          <w:szCs w:val="22"/>
          <w:lang w:eastAsia="en-US"/>
        </w:rPr>
        <w:t xml:space="preserve">resulted </w:t>
      </w:r>
      <w:r>
        <w:rPr>
          <w:rFonts w:ascii="Garamond" w:hAnsi="Garamond" w:cs="Garamond"/>
          <w:sz w:val="22"/>
          <w:szCs w:val="22"/>
          <w:lang w:eastAsia="en-US"/>
        </w:rPr>
        <w:t xml:space="preserve">in </w:t>
      </w:r>
      <w:r w:rsidRPr="00D124A3">
        <w:rPr>
          <w:rFonts w:ascii="Garamond" w:hAnsi="Garamond" w:cs="Garamond"/>
          <w:sz w:val="22"/>
          <w:szCs w:val="22"/>
          <w:lang w:eastAsia="en-US"/>
        </w:rPr>
        <w:t>the suggestion that VIT</w:t>
      </w:r>
      <w:r w:rsidRPr="008130B6">
        <w:rPr>
          <w:rFonts w:ascii="Garamond" w:hAnsi="Garamond" w:cs="Garamond"/>
          <w:sz w:val="22"/>
          <w:szCs w:val="22"/>
          <w:lang w:eastAsia="en-US"/>
        </w:rPr>
        <w:t xml:space="preserve"> for bee and wasp venom allergy is only cost</w:t>
      </w:r>
      <w:r>
        <w:rPr>
          <w:rFonts w:ascii="Garamond" w:hAnsi="Garamond" w:cs="Garamond"/>
          <w:sz w:val="22"/>
          <w:szCs w:val="22"/>
          <w:lang w:eastAsia="en-US"/>
        </w:rPr>
        <w:t>-</w:t>
      </w:r>
      <w:r w:rsidRPr="008130B6">
        <w:rPr>
          <w:rFonts w:ascii="Garamond" w:hAnsi="Garamond" w:cs="Garamond"/>
          <w:sz w:val="22"/>
          <w:szCs w:val="22"/>
          <w:lang w:eastAsia="en-US"/>
        </w:rPr>
        <w:t>effective</w:t>
      </w:r>
      <w:r>
        <w:rPr>
          <w:rFonts w:ascii="Garamond" w:hAnsi="Garamond" w:cs="Garamond"/>
          <w:sz w:val="22"/>
          <w:szCs w:val="22"/>
          <w:lang w:eastAsia="en-US"/>
        </w:rPr>
        <w:t xml:space="preserve"> from a</w:t>
      </w:r>
      <w:r w:rsidRPr="008130B6">
        <w:rPr>
          <w:rFonts w:ascii="Garamond" w:hAnsi="Garamond" w:cs="Garamond"/>
          <w:sz w:val="22"/>
          <w:szCs w:val="22"/>
          <w:lang w:eastAsia="en-US"/>
        </w:rPr>
        <w:t xml:space="preserve"> </w:t>
      </w:r>
      <w:r w:rsidR="00524672">
        <w:rPr>
          <w:rFonts w:ascii="Garamond" w:hAnsi="Garamond" w:cs="Garamond"/>
          <w:sz w:val="22"/>
          <w:szCs w:val="22"/>
          <w:lang w:eastAsia="en-US"/>
        </w:rPr>
        <w:t>UK</w:t>
      </w:r>
      <w:r w:rsidRPr="008130B6">
        <w:rPr>
          <w:rFonts w:ascii="Garamond" w:hAnsi="Garamond" w:cs="Garamond"/>
          <w:sz w:val="22"/>
          <w:szCs w:val="22"/>
          <w:lang w:eastAsia="en-US"/>
        </w:rPr>
        <w:t xml:space="preserve"> </w:t>
      </w:r>
      <w:r>
        <w:rPr>
          <w:rFonts w:ascii="Garamond" w:hAnsi="Garamond" w:cs="Garamond"/>
          <w:sz w:val="22"/>
          <w:szCs w:val="22"/>
          <w:lang w:eastAsia="en-US"/>
        </w:rPr>
        <w:t>National Health Service (</w:t>
      </w:r>
      <w:r w:rsidRPr="008130B6">
        <w:rPr>
          <w:rFonts w:ascii="Garamond" w:hAnsi="Garamond" w:cs="Garamond"/>
          <w:sz w:val="22"/>
          <w:szCs w:val="22"/>
          <w:lang w:eastAsia="en-US"/>
        </w:rPr>
        <w:t>NHS</w:t>
      </w:r>
      <w:r>
        <w:rPr>
          <w:rFonts w:ascii="Garamond" w:hAnsi="Garamond" w:cs="Garamond"/>
          <w:sz w:val="22"/>
          <w:szCs w:val="22"/>
          <w:lang w:eastAsia="en-US"/>
        </w:rPr>
        <w:t>)</w:t>
      </w:r>
      <w:r w:rsidRPr="008130B6">
        <w:rPr>
          <w:rFonts w:ascii="Garamond" w:hAnsi="Garamond" w:cs="Garamond"/>
          <w:sz w:val="22"/>
          <w:szCs w:val="22"/>
          <w:lang w:eastAsia="en-US"/>
        </w:rPr>
        <w:t xml:space="preserve"> perspective for very high risk groups likely to be exposed to multiple exposures to venom per year such as bee keepers. The </w:t>
      </w:r>
      <w:r>
        <w:rPr>
          <w:rFonts w:ascii="Garamond" w:hAnsi="Garamond" w:cs="Garamond"/>
          <w:sz w:val="22"/>
          <w:szCs w:val="22"/>
          <w:lang w:eastAsia="en-US"/>
        </w:rPr>
        <w:t>mode</w:t>
      </w:r>
      <w:r w:rsidRPr="00D124A3">
        <w:rPr>
          <w:rFonts w:ascii="Garamond" w:hAnsi="Garamond" w:cs="Garamond"/>
          <w:sz w:val="22"/>
          <w:szCs w:val="22"/>
          <w:lang w:eastAsia="en-US"/>
        </w:rPr>
        <w:t>l</w:t>
      </w:r>
      <w:r>
        <w:rPr>
          <w:rFonts w:ascii="Garamond" w:hAnsi="Garamond" w:cs="Garamond"/>
          <w:sz w:val="22"/>
          <w:szCs w:val="22"/>
          <w:lang w:eastAsia="en-US"/>
        </w:rPr>
        <w:t>l</w:t>
      </w:r>
      <w:r w:rsidRPr="00D124A3">
        <w:rPr>
          <w:rFonts w:ascii="Garamond" w:hAnsi="Garamond" w:cs="Garamond"/>
          <w:sz w:val="22"/>
          <w:szCs w:val="22"/>
          <w:lang w:eastAsia="en-US"/>
        </w:rPr>
        <w:t>ing</w:t>
      </w:r>
      <w:r>
        <w:rPr>
          <w:rFonts w:ascii="Garamond" w:hAnsi="Garamond" w:cs="Garamond"/>
          <w:sz w:val="22"/>
          <w:szCs w:val="22"/>
          <w:lang w:eastAsia="en-US"/>
        </w:rPr>
        <w:t xml:space="preserve"> </w:t>
      </w:r>
      <w:r w:rsidRPr="00D124A3">
        <w:rPr>
          <w:rFonts w:ascii="Garamond" w:hAnsi="Garamond" w:cs="Garamond"/>
          <w:sz w:val="22"/>
          <w:szCs w:val="22"/>
          <w:lang w:eastAsia="en-US"/>
        </w:rPr>
        <w:t>analysis</w:t>
      </w:r>
      <w:r w:rsidRPr="008130B6">
        <w:rPr>
          <w:rFonts w:ascii="Garamond" w:hAnsi="Garamond" w:cs="Garamond"/>
          <w:sz w:val="22"/>
          <w:szCs w:val="22"/>
          <w:lang w:eastAsia="en-US"/>
        </w:rPr>
        <w:t xml:space="preserve"> suggests plausible ranges of exposure to such events to qualify a patient as a member of a high risk group and explores a wide range of sensitivity and scenario analyses to demonstrate the robustness of its findings. </w:t>
      </w:r>
      <w:r w:rsidRPr="004A5385">
        <w:rPr>
          <w:rFonts w:ascii="Garamond" w:hAnsi="Garamond" w:cs="Garamond"/>
          <w:sz w:val="22"/>
          <w:szCs w:val="22"/>
        </w:rPr>
        <w:t> </w:t>
      </w:r>
    </w:p>
    <w:p w14:paraId="0D28CF5E" w14:textId="77777777" w:rsidR="00D31FE7" w:rsidRDefault="00D31FE7" w:rsidP="00B06949">
      <w:pPr>
        <w:spacing w:line="480" w:lineRule="auto"/>
        <w:jc w:val="both"/>
        <w:rPr>
          <w:rFonts w:ascii="Garamond" w:hAnsi="Garamond" w:cs="Garamond"/>
          <w:sz w:val="22"/>
          <w:szCs w:val="22"/>
          <w:lang w:eastAsia="en-US"/>
        </w:rPr>
      </w:pPr>
    </w:p>
    <w:p w14:paraId="71A7F86D" w14:textId="77777777" w:rsidR="00D31FE7" w:rsidRPr="008130B6" w:rsidRDefault="00D31FE7" w:rsidP="00B06949">
      <w:pPr>
        <w:spacing w:line="480" w:lineRule="auto"/>
        <w:jc w:val="both"/>
        <w:rPr>
          <w:rFonts w:ascii="Garamond" w:hAnsi="Garamond" w:cs="Garamond"/>
          <w:sz w:val="22"/>
          <w:szCs w:val="22"/>
          <w:lang w:eastAsia="en-US"/>
        </w:rPr>
      </w:pPr>
      <w:r w:rsidRPr="000E4910">
        <w:rPr>
          <w:rFonts w:ascii="Garamond" w:hAnsi="Garamond" w:cs="Garamond"/>
          <w:sz w:val="22"/>
          <w:szCs w:val="22"/>
          <w:lang w:eastAsia="en-US"/>
        </w:rPr>
        <w:t>We were unable to find any primary studies assessing the cost-effectiveness of VIT for venom allergy.</w:t>
      </w:r>
    </w:p>
    <w:p w14:paraId="53F25F0A" w14:textId="77777777" w:rsidR="00D31FE7" w:rsidRPr="000E4910" w:rsidRDefault="00D31FE7" w:rsidP="00773A4E">
      <w:pPr>
        <w:spacing w:line="480" w:lineRule="auto"/>
        <w:jc w:val="both"/>
        <w:rPr>
          <w:rFonts w:ascii="Garamond" w:hAnsi="Garamond" w:cs="Garamond"/>
          <w:b/>
          <w:bCs/>
          <w:sz w:val="22"/>
          <w:szCs w:val="22"/>
          <w:lang w:eastAsia="en-US"/>
        </w:rPr>
      </w:pPr>
    </w:p>
    <w:p w14:paraId="1434DCC6" w14:textId="77777777" w:rsidR="00D31FE7" w:rsidRPr="000E4910" w:rsidRDefault="00D31FE7" w:rsidP="009B659C">
      <w:pPr>
        <w:spacing w:line="480" w:lineRule="auto"/>
        <w:jc w:val="both"/>
        <w:rPr>
          <w:rFonts w:ascii="Garamond" w:hAnsi="Garamond" w:cs="Garamond"/>
          <w:b/>
          <w:bCs/>
          <w:sz w:val="22"/>
          <w:szCs w:val="22"/>
          <w:lang w:val="en-US" w:eastAsia="en-US"/>
        </w:rPr>
      </w:pPr>
      <w:r w:rsidRPr="000E4910">
        <w:rPr>
          <w:rFonts w:ascii="Garamond" w:hAnsi="Garamond" w:cs="Garamond"/>
          <w:b/>
          <w:bCs/>
          <w:sz w:val="22"/>
          <w:szCs w:val="22"/>
          <w:lang w:val="en-US" w:eastAsia="en-US"/>
        </w:rPr>
        <w:t>DISCUSSION</w:t>
      </w:r>
    </w:p>
    <w:p w14:paraId="4B065F1C" w14:textId="77777777" w:rsidR="00D31FE7" w:rsidRPr="000E4910" w:rsidRDefault="00D31FE7" w:rsidP="009B659C">
      <w:pPr>
        <w:spacing w:line="480" w:lineRule="auto"/>
        <w:jc w:val="both"/>
        <w:rPr>
          <w:rFonts w:ascii="Garamond" w:hAnsi="Garamond" w:cs="Garamond"/>
          <w:b/>
          <w:bCs/>
          <w:sz w:val="22"/>
          <w:szCs w:val="22"/>
          <w:lang w:val="en-US" w:eastAsia="en-US"/>
        </w:rPr>
      </w:pPr>
      <w:r w:rsidRPr="000E4910">
        <w:rPr>
          <w:rFonts w:ascii="Garamond" w:hAnsi="Garamond" w:cs="Garamond"/>
          <w:b/>
          <w:bCs/>
          <w:sz w:val="22"/>
          <w:szCs w:val="22"/>
          <w:lang w:val="en-US" w:eastAsia="en-US"/>
        </w:rPr>
        <w:t>Statement of principal findings</w:t>
      </w:r>
    </w:p>
    <w:p w14:paraId="4E7BA471" w14:textId="34F31174" w:rsidR="00D31FE7" w:rsidRPr="000E4910" w:rsidRDefault="00D31FE7" w:rsidP="00D124A3">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t xml:space="preserve">This </w:t>
      </w:r>
      <w:r>
        <w:rPr>
          <w:rFonts w:ascii="Garamond" w:hAnsi="Garamond" w:cs="Garamond"/>
          <w:sz w:val="22"/>
          <w:szCs w:val="22"/>
          <w:lang w:val="en-US" w:eastAsia="en-US"/>
        </w:rPr>
        <w:t xml:space="preserve">systematic review </w:t>
      </w:r>
      <w:r w:rsidRPr="000E4910">
        <w:rPr>
          <w:rFonts w:ascii="Garamond" w:hAnsi="Garamond" w:cs="Garamond"/>
          <w:sz w:val="22"/>
          <w:szCs w:val="22"/>
          <w:lang w:val="en-US" w:eastAsia="en-US"/>
        </w:rPr>
        <w:t xml:space="preserve">has found a modest </w:t>
      </w:r>
      <w:r w:rsidR="00524672">
        <w:rPr>
          <w:rFonts w:ascii="Garamond" w:hAnsi="Garamond" w:cs="Garamond"/>
          <w:sz w:val="22"/>
          <w:szCs w:val="22"/>
          <w:lang w:val="en-US" w:eastAsia="en-US"/>
        </w:rPr>
        <w:t>body</w:t>
      </w:r>
      <w:r w:rsidRPr="000E4910">
        <w:rPr>
          <w:rFonts w:ascii="Garamond" w:hAnsi="Garamond" w:cs="Garamond"/>
          <w:sz w:val="22"/>
          <w:szCs w:val="22"/>
          <w:lang w:val="en-US" w:eastAsia="en-US"/>
        </w:rPr>
        <w:t xml:space="preserve"> of evidence of moderate quality which suggests that VIT is effective in reducing subsequent </w:t>
      </w:r>
      <w:r>
        <w:rPr>
          <w:rFonts w:ascii="Garamond" w:hAnsi="Garamond" w:cs="Garamond"/>
          <w:sz w:val="22"/>
          <w:szCs w:val="22"/>
          <w:lang w:val="en-US" w:eastAsia="en-US"/>
        </w:rPr>
        <w:t xml:space="preserve">severe </w:t>
      </w:r>
      <w:r w:rsidRPr="000E4910">
        <w:rPr>
          <w:rFonts w:ascii="Garamond" w:hAnsi="Garamond" w:cs="Garamond"/>
          <w:sz w:val="22"/>
          <w:szCs w:val="22"/>
          <w:lang w:val="en-US" w:eastAsia="en-US"/>
        </w:rPr>
        <w:t>systemic sting reactions in both children and adults and that this treatment modality can have a significant b</w:t>
      </w:r>
      <w:r>
        <w:rPr>
          <w:rFonts w:ascii="Garamond" w:hAnsi="Garamond" w:cs="Garamond"/>
          <w:sz w:val="22"/>
          <w:szCs w:val="22"/>
          <w:lang w:val="en-US" w:eastAsia="en-US"/>
        </w:rPr>
        <w:t>eneficial</w:t>
      </w:r>
      <w:r w:rsidRPr="000E4910">
        <w:rPr>
          <w:rFonts w:ascii="Garamond" w:hAnsi="Garamond" w:cs="Garamond"/>
          <w:sz w:val="22"/>
          <w:szCs w:val="22"/>
          <w:lang w:val="en-US" w:eastAsia="en-US"/>
        </w:rPr>
        <w:t xml:space="preserve"> impact on disease specific quality of life when compared with carrying an adrenaline auto-</w:t>
      </w:r>
      <w:r>
        <w:rPr>
          <w:rFonts w:ascii="Garamond" w:hAnsi="Garamond" w:cs="Garamond"/>
          <w:sz w:val="22"/>
          <w:szCs w:val="22"/>
          <w:lang w:val="en-US" w:eastAsia="en-US"/>
        </w:rPr>
        <w:t>injector</w:t>
      </w:r>
      <w:r w:rsidRPr="000E4910">
        <w:rPr>
          <w:rFonts w:ascii="Garamond" w:hAnsi="Garamond" w:cs="Garamond"/>
          <w:sz w:val="22"/>
          <w:szCs w:val="22"/>
          <w:lang w:val="en-US" w:eastAsia="en-US"/>
        </w:rPr>
        <w:t xml:space="preserve"> The available data on the safety of VIT suggests that although </w:t>
      </w:r>
      <w:r>
        <w:rPr>
          <w:rFonts w:ascii="Garamond" w:hAnsi="Garamond" w:cs="Garamond"/>
          <w:sz w:val="22"/>
          <w:szCs w:val="22"/>
          <w:lang w:val="en-US" w:eastAsia="en-US"/>
        </w:rPr>
        <w:t>adverse events</w:t>
      </w:r>
      <w:r w:rsidRPr="000E4910">
        <w:rPr>
          <w:rFonts w:ascii="Garamond" w:hAnsi="Garamond" w:cs="Garamond"/>
          <w:sz w:val="22"/>
          <w:szCs w:val="22"/>
          <w:lang w:val="en-US" w:eastAsia="en-US"/>
        </w:rPr>
        <w:t xml:space="preserve"> </w:t>
      </w:r>
      <w:r w:rsidRPr="00D124A3">
        <w:rPr>
          <w:rFonts w:ascii="Garamond" w:hAnsi="Garamond" w:cs="Garamond"/>
          <w:sz w:val="22"/>
          <w:szCs w:val="22"/>
          <w:lang w:val="en-US" w:eastAsia="en-US"/>
        </w:rPr>
        <w:t>occurred</w:t>
      </w:r>
      <w:r w:rsidRPr="000B7CAD">
        <w:rPr>
          <w:rFonts w:ascii="Garamond" w:hAnsi="Garamond" w:cs="Garamond"/>
          <w:color w:val="3366FF"/>
          <w:sz w:val="22"/>
          <w:szCs w:val="22"/>
          <w:lang w:val="en-US" w:eastAsia="en-US"/>
        </w:rPr>
        <w:t xml:space="preserve"> </w:t>
      </w:r>
      <w:r w:rsidRPr="000E4910">
        <w:rPr>
          <w:rFonts w:ascii="Garamond" w:hAnsi="Garamond" w:cs="Garamond"/>
          <w:sz w:val="22"/>
          <w:szCs w:val="22"/>
          <w:lang w:val="en-US" w:eastAsia="en-US"/>
        </w:rPr>
        <w:t xml:space="preserve">during both the build-up and maintenance phases, the vast majority </w:t>
      </w:r>
      <w:r>
        <w:rPr>
          <w:rFonts w:ascii="Garamond" w:hAnsi="Garamond" w:cs="Garamond"/>
          <w:sz w:val="22"/>
          <w:szCs w:val="22"/>
          <w:lang w:val="en-US" w:eastAsia="en-US"/>
        </w:rPr>
        <w:t xml:space="preserve">were </w:t>
      </w:r>
      <w:r w:rsidRPr="000E4910">
        <w:rPr>
          <w:rFonts w:ascii="Garamond" w:hAnsi="Garamond" w:cs="Garamond"/>
          <w:sz w:val="22"/>
          <w:szCs w:val="22"/>
          <w:lang w:val="en-US" w:eastAsia="en-US"/>
        </w:rPr>
        <w:t>relatively mild with adrenaline only being needed very infrequently and – importantly – no fatalities being recorded.  We found no primary evidence on the cost-effectiveness of VIT; the one model</w:t>
      </w:r>
      <w:r>
        <w:rPr>
          <w:rFonts w:ascii="Garamond" w:hAnsi="Garamond" w:cs="Garamond"/>
          <w:sz w:val="22"/>
          <w:szCs w:val="22"/>
          <w:lang w:val="en-US" w:eastAsia="en-US"/>
        </w:rPr>
        <w:t>l</w:t>
      </w:r>
      <w:r w:rsidRPr="000E4910">
        <w:rPr>
          <w:rFonts w:ascii="Garamond" w:hAnsi="Garamond" w:cs="Garamond"/>
          <w:sz w:val="22"/>
          <w:szCs w:val="22"/>
          <w:lang w:val="en-US" w:eastAsia="en-US"/>
        </w:rPr>
        <w:t xml:space="preserve">ing study found that VIT would be cost-effective in high risk groups or if disease specific quality of life was taken into consideration. </w:t>
      </w:r>
    </w:p>
    <w:p w14:paraId="786052C5" w14:textId="77777777" w:rsidR="00D31FE7" w:rsidRPr="000E4910" w:rsidRDefault="00D31FE7" w:rsidP="00BF7D1B">
      <w:pPr>
        <w:spacing w:line="480" w:lineRule="auto"/>
        <w:jc w:val="both"/>
        <w:rPr>
          <w:rFonts w:ascii="Garamond" w:hAnsi="Garamond" w:cs="Garamond"/>
          <w:sz w:val="22"/>
          <w:szCs w:val="22"/>
          <w:lang w:val="en-US" w:eastAsia="en-US"/>
        </w:rPr>
      </w:pPr>
    </w:p>
    <w:p w14:paraId="225459F6" w14:textId="77777777" w:rsidR="00D31FE7" w:rsidRDefault="00D31FE7" w:rsidP="00BF7D1B">
      <w:pPr>
        <w:spacing w:line="480" w:lineRule="auto"/>
        <w:jc w:val="both"/>
        <w:rPr>
          <w:rFonts w:ascii="Garamond" w:hAnsi="Garamond" w:cs="Garamond"/>
          <w:b/>
          <w:bCs/>
          <w:sz w:val="22"/>
          <w:szCs w:val="22"/>
          <w:lang w:val="en-US" w:eastAsia="en-US"/>
        </w:rPr>
      </w:pPr>
    </w:p>
    <w:p w14:paraId="190BF8BA" w14:textId="77777777" w:rsidR="00D31FE7" w:rsidRDefault="00D31FE7" w:rsidP="00BF7D1B">
      <w:pPr>
        <w:spacing w:line="480" w:lineRule="auto"/>
        <w:jc w:val="both"/>
        <w:rPr>
          <w:rFonts w:ascii="Garamond" w:hAnsi="Garamond" w:cs="Garamond"/>
          <w:b/>
          <w:bCs/>
          <w:sz w:val="22"/>
          <w:szCs w:val="22"/>
          <w:lang w:val="en-US" w:eastAsia="en-US"/>
        </w:rPr>
      </w:pPr>
    </w:p>
    <w:p w14:paraId="7B51C08C" w14:textId="77777777" w:rsidR="00D31FE7" w:rsidRPr="000E4910" w:rsidRDefault="00D31FE7" w:rsidP="00BF7D1B">
      <w:pPr>
        <w:spacing w:line="480" w:lineRule="auto"/>
        <w:jc w:val="both"/>
        <w:rPr>
          <w:rFonts w:ascii="Garamond" w:hAnsi="Garamond" w:cs="Garamond"/>
          <w:b/>
          <w:bCs/>
          <w:sz w:val="22"/>
          <w:szCs w:val="22"/>
          <w:lang w:val="en-US" w:eastAsia="en-US"/>
        </w:rPr>
      </w:pPr>
      <w:r w:rsidRPr="000E4910">
        <w:rPr>
          <w:rFonts w:ascii="Garamond" w:hAnsi="Garamond" w:cs="Garamond"/>
          <w:b/>
          <w:bCs/>
          <w:sz w:val="22"/>
          <w:szCs w:val="22"/>
          <w:lang w:val="en-US" w:eastAsia="en-US"/>
        </w:rPr>
        <w:t>Strengths and limitations</w:t>
      </w:r>
    </w:p>
    <w:p w14:paraId="0A54B7EB" w14:textId="2B611A88" w:rsidR="00D31FE7" w:rsidRPr="000E4910" w:rsidRDefault="00D31FE7" w:rsidP="000C0ABA">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t>There are a number of strengths to this systematic review.  In particular, we searched a broad array of databases for published and in progress research</w:t>
      </w:r>
      <w:r>
        <w:rPr>
          <w:rFonts w:ascii="Garamond" w:hAnsi="Garamond" w:cs="Garamond"/>
          <w:sz w:val="22"/>
          <w:szCs w:val="22"/>
          <w:lang w:val="en-US" w:eastAsia="en-US"/>
        </w:rPr>
        <w:t>,</w:t>
      </w:r>
      <w:r w:rsidRPr="000E4910">
        <w:rPr>
          <w:rFonts w:ascii="Garamond" w:hAnsi="Garamond" w:cs="Garamond"/>
          <w:sz w:val="22"/>
          <w:szCs w:val="22"/>
          <w:lang w:val="en-US" w:eastAsia="en-US"/>
        </w:rPr>
        <w:t xml:space="preserve"> and also consulted with a panel of international experts in an attempt to identify unpublished evidence.  Furthermore, our systematic review was conducted according to a pre-defined, published protocol with no deviations from this.</w:t>
      </w:r>
      <w:r w:rsidR="00524672" w:rsidRPr="00524672">
        <w:rPr>
          <w:rFonts w:ascii="Garamond" w:hAnsi="Garamond" w:cs="Garamond"/>
          <w:sz w:val="22"/>
          <w:szCs w:val="22"/>
          <w:vertAlign w:val="superscript"/>
          <w:lang w:val="en-US" w:eastAsia="en-US"/>
        </w:rPr>
        <w:t>10</w:t>
      </w:r>
      <w:r w:rsidRPr="000E4910">
        <w:rPr>
          <w:rFonts w:ascii="Garamond" w:hAnsi="Garamond" w:cs="Garamond"/>
          <w:sz w:val="22"/>
          <w:szCs w:val="22"/>
          <w:lang w:val="en-US" w:eastAsia="en-US"/>
        </w:rPr>
        <w:t xml:space="preserve"> </w:t>
      </w:r>
    </w:p>
    <w:p w14:paraId="6F206BFD" w14:textId="77777777" w:rsidR="00D31FE7" w:rsidRPr="000E4910" w:rsidRDefault="00D31FE7" w:rsidP="005C5DEF">
      <w:pPr>
        <w:spacing w:line="480" w:lineRule="auto"/>
        <w:jc w:val="both"/>
        <w:rPr>
          <w:rFonts w:ascii="Garamond" w:hAnsi="Garamond" w:cs="Garamond"/>
          <w:sz w:val="22"/>
          <w:szCs w:val="22"/>
          <w:lang w:val="en-US" w:eastAsia="en-US"/>
        </w:rPr>
      </w:pPr>
    </w:p>
    <w:p w14:paraId="49DBBCE6" w14:textId="405ABA1F" w:rsidR="00D31FE7" w:rsidRPr="000E4910" w:rsidRDefault="00D31FE7" w:rsidP="00141942">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t>The limitations of this review also need to be considered.  Key here were the limited number of studies identified, despite the fact that we also included CBAs.  The review is further limited by the low quality of the primary studies. Furthermore</w:t>
      </w:r>
      <w:r>
        <w:rPr>
          <w:rFonts w:ascii="Garamond" w:hAnsi="Garamond" w:cs="Garamond"/>
          <w:sz w:val="22"/>
          <w:szCs w:val="22"/>
          <w:lang w:val="en-US" w:eastAsia="en-US"/>
        </w:rPr>
        <w:t>,</w:t>
      </w:r>
      <w:r w:rsidRPr="000E4910">
        <w:rPr>
          <w:rFonts w:ascii="Garamond" w:hAnsi="Garamond" w:cs="Garamond"/>
          <w:sz w:val="22"/>
          <w:szCs w:val="22"/>
          <w:lang w:val="en-US" w:eastAsia="en-US"/>
        </w:rPr>
        <w:t xml:space="preserve"> two of the RCTs included in this </w:t>
      </w:r>
      <w:r>
        <w:rPr>
          <w:rFonts w:ascii="Garamond" w:hAnsi="Garamond" w:cs="Garamond"/>
          <w:sz w:val="22"/>
          <w:szCs w:val="22"/>
          <w:lang w:val="en-US" w:eastAsia="en-US"/>
        </w:rPr>
        <w:t>systematic review</w:t>
      </w:r>
      <w:r w:rsidRPr="000E4910">
        <w:rPr>
          <w:rFonts w:ascii="Garamond" w:hAnsi="Garamond" w:cs="Garamond"/>
          <w:sz w:val="22"/>
          <w:szCs w:val="22"/>
          <w:lang w:val="en-US" w:eastAsia="en-US"/>
        </w:rPr>
        <w:t xml:space="preserve"> (</w:t>
      </w:r>
      <w:r>
        <w:rPr>
          <w:rFonts w:ascii="Garamond" w:hAnsi="Garamond" w:cs="Garamond"/>
          <w:sz w:val="22"/>
          <w:szCs w:val="22"/>
          <w:lang w:val="en-US" w:eastAsia="en-US"/>
        </w:rPr>
        <w:t xml:space="preserve">i.e. </w:t>
      </w:r>
      <w:r w:rsidRPr="000E4910">
        <w:rPr>
          <w:rFonts w:ascii="Garamond" w:hAnsi="Garamond" w:cs="Garamond"/>
          <w:sz w:val="22"/>
          <w:szCs w:val="22"/>
          <w:lang w:val="en-US" w:eastAsia="en-US"/>
        </w:rPr>
        <w:t>Valentine and Schuberth) excluded patients who had life-threatening systemic reactions to the initial sting</w:t>
      </w:r>
      <w:r>
        <w:rPr>
          <w:rFonts w:ascii="Garamond" w:hAnsi="Garamond" w:cs="Garamond"/>
          <w:sz w:val="22"/>
          <w:szCs w:val="22"/>
          <w:lang w:val="en-US" w:eastAsia="en-US"/>
        </w:rPr>
        <w:t xml:space="preserve"> – </w:t>
      </w:r>
      <w:r w:rsidRPr="000E4910">
        <w:rPr>
          <w:rFonts w:ascii="Garamond" w:hAnsi="Garamond" w:cs="Garamond"/>
          <w:sz w:val="22"/>
          <w:szCs w:val="22"/>
          <w:lang w:val="en-US" w:eastAsia="en-US"/>
        </w:rPr>
        <w:t>the group of patients who would be most likely to benefit from VIT.</w:t>
      </w:r>
      <w:r w:rsidRPr="000E4910">
        <w:rPr>
          <w:rFonts w:ascii="Garamond" w:hAnsi="Garamond" w:cs="Garamond"/>
          <w:sz w:val="22"/>
          <w:szCs w:val="22"/>
          <w:vertAlign w:val="superscript"/>
          <w:lang w:val="en-US" w:eastAsia="en-US"/>
        </w:rPr>
        <w:t>37 38</w:t>
      </w:r>
      <w:r w:rsidRPr="000E4910">
        <w:rPr>
          <w:rFonts w:ascii="Garamond" w:hAnsi="Garamond" w:cs="Garamond"/>
          <w:sz w:val="22"/>
          <w:szCs w:val="22"/>
          <w:lang w:val="en-US" w:eastAsia="en-US"/>
        </w:rPr>
        <w:t xml:space="preserve"> Furthermore, it</w:t>
      </w:r>
      <w:r w:rsidRPr="000E4910">
        <w:rPr>
          <w:rFonts w:ascii="Garamond" w:hAnsi="Garamond" w:cs="Garamond"/>
          <w:sz w:val="22"/>
          <w:szCs w:val="22"/>
          <w:lang w:eastAsia="en-US"/>
        </w:rPr>
        <w:t xml:space="preserve"> should be noted that in both of these studies</w:t>
      </w:r>
      <w:r>
        <w:rPr>
          <w:rFonts w:ascii="Garamond" w:hAnsi="Garamond" w:cs="Garamond"/>
          <w:sz w:val="22"/>
          <w:szCs w:val="22"/>
          <w:lang w:eastAsia="en-US"/>
        </w:rPr>
        <w:t>,</w:t>
      </w:r>
      <w:r w:rsidRPr="000E4910">
        <w:rPr>
          <w:rFonts w:ascii="Garamond" w:hAnsi="Garamond" w:cs="Garamond"/>
          <w:sz w:val="22"/>
          <w:szCs w:val="22"/>
          <w:lang w:eastAsia="en-US"/>
        </w:rPr>
        <w:t xml:space="preserve"> the definitive identification of </w:t>
      </w:r>
      <w:r w:rsidR="00471901" w:rsidRPr="000E4910">
        <w:rPr>
          <w:rFonts w:ascii="Garamond" w:hAnsi="Garamond" w:cs="Garamond"/>
          <w:sz w:val="22"/>
          <w:szCs w:val="22"/>
          <w:lang w:eastAsia="en-US"/>
        </w:rPr>
        <w:t xml:space="preserve">the </w:t>
      </w:r>
      <w:r w:rsidR="00471901">
        <w:rPr>
          <w:rFonts w:ascii="Garamond" w:hAnsi="Garamond" w:cs="Garamond"/>
          <w:sz w:val="22"/>
          <w:szCs w:val="22"/>
          <w:lang w:eastAsia="en-US"/>
        </w:rPr>
        <w:t>culprit</w:t>
      </w:r>
      <w:r>
        <w:rPr>
          <w:rFonts w:ascii="Garamond" w:hAnsi="Garamond" w:cs="Garamond"/>
          <w:sz w:val="22"/>
          <w:szCs w:val="22"/>
          <w:lang w:eastAsia="en-US"/>
        </w:rPr>
        <w:t xml:space="preserve"> </w:t>
      </w:r>
      <w:r w:rsidRPr="000E4910">
        <w:rPr>
          <w:rFonts w:ascii="Garamond" w:hAnsi="Garamond" w:cs="Garamond"/>
          <w:sz w:val="22"/>
          <w:szCs w:val="22"/>
          <w:lang w:eastAsia="en-US"/>
        </w:rPr>
        <w:t>insect responsible for the accidental sting was not possible. Thus</w:t>
      </w:r>
      <w:r>
        <w:rPr>
          <w:rFonts w:ascii="Garamond" w:hAnsi="Garamond" w:cs="Garamond"/>
          <w:sz w:val="22"/>
          <w:szCs w:val="22"/>
          <w:lang w:eastAsia="en-US"/>
        </w:rPr>
        <w:t>,</w:t>
      </w:r>
      <w:r w:rsidRPr="000E4910">
        <w:rPr>
          <w:rFonts w:ascii="Garamond" w:hAnsi="Garamond" w:cs="Garamond"/>
          <w:sz w:val="22"/>
          <w:szCs w:val="22"/>
          <w:lang w:eastAsia="en-US"/>
        </w:rPr>
        <w:t xml:space="preserve"> whether the child was stung by the insect responsible for the index sting which resulted in a systemic reaction was unknown. This is in contrast to the Hunt trial in which patients were </w:t>
      </w:r>
      <w:r w:rsidRPr="00D124A3">
        <w:rPr>
          <w:rFonts w:ascii="Garamond" w:hAnsi="Garamond" w:cs="Garamond"/>
          <w:sz w:val="22"/>
          <w:szCs w:val="22"/>
          <w:lang w:eastAsia="en-US"/>
        </w:rPr>
        <w:t>sting challenged</w:t>
      </w:r>
      <w:r w:rsidRPr="000E4910">
        <w:rPr>
          <w:rFonts w:ascii="Garamond" w:hAnsi="Garamond" w:cs="Garamond"/>
          <w:sz w:val="22"/>
          <w:szCs w:val="22"/>
          <w:lang w:eastAsia="en-US"/>
        </w:rPr>
        <w:t xml:space="preserve"> by the insect they were known to be allergic to.</w:t>
      </w:r>
      <w:r w:rsidRPr="00D124A3">
        <w:rPr>
          <w:rFonts w:ascii="Garamond" w:hAnsi="Garamond" w:cs="Garamond"/>
          <w:sz w:val="22"/>
          <w:szCs w:val="22"/>
          <w:vertAlign w:val="superscript"/>
          <w:lang w:eastAsia="en-US"/>
        </w:rPr>
        <w:t>36</w:t>
      </w:r>
      <w:r>
        <w:rPr>
          <w:rFonts w:ascii="Garamond" w:hAnsi="Garamond" w:cs="Garamond"/>
          <w:sz w:val="22"/>
          <w:szCs w:val="22"/>
          <w:vertAlign w:val="superscript"/>
          <w:lang w:eastAsia="en-US"/>
        </w:rPr>
        <w:t xml:space="preserve"> </w:t>
      </w:r>
      <w:r>
        <w:rPr>
          <w:rFonts w:ascii="Garamond" w:hAnsi="Garamond" w:cs="Garamond"/>
          <w:sz w:val="22"/>
          <w:szCs w:val="22"/>
          <w:lang w:val="en-US" w:eastAsia="en-US"/>
        </w:rPr>
        <w:t xml:space="preserve">As this review did not include the jack jumper species of ants the double-blind placebo controlled RCT by Brown </w:t>
      </w:r>
      <w:r w:rsidRPr="00EC5ECB">
        <w:rPr>
          <w:rFonts w:ascii="Garamond" w:hAnsi="Garamond" w:cs="Garamond"/>
          <w:i/>
          <w:iCs/>
          <w:sz w:val="22"/>
          <w:szCs w:val="22"/>
          <w:lang w:val="en-US"/>
        </w:rPr>
        <w:t>et al</w:t>
      </w:r>
      <w:r w:rsidRPr="00EC5ECB">
        <w:rPr>
          <w:rFonts w:ascii="Garamond" w:hAnsi="Garamond" w:cs="Garamond"/>
          <w:i/>
          <w:iCs/>
          <w:sz w:val="22"/>
          <w:szCs w:val="22"/>
          <w:lang w:val="en-US" w:eastAsia="en-US"/>
        </w:rPr>
        <w:t>.</w:t>
      </w:r>
      <w:r>
        <w:rPr>
          <w:rFonts w:ascii="Garamond" w:hAnsi="Garamond" w:cs="Garamond"/>
          <w:sz w:val="22"/>
          <w:szCs w:val="22"/>
          <w:lang w:val="en-US" w:eastAsia="en-US"/>
        </w:rPr>
        <w:t xml:space="preserve"> (2003) could not be included in this review.</w:t>
      </w:r>
      <w:r w:rsidRPr="00162C70">
        <w:rPr>
          <w:rFonts w:ascii="Garamond" w:hAnsi="Garamond" w:cs="Garamond"/>
          <w:sz w:val="22"/>
          <w:szCs w:val="22"/>
          <w:vertAlign w:val="superscript"/>
          <w:lang w:val="en-US" w:eastAsia="en-US"/>
        </w:rPr>
        <w:t>46</w:t>
      </w:r>
      <w:r>
        <w:rPr>
          <w:rFonts w:ascii="Garamond" w:hAnsi="Garamond" w:cs="Garamond"/>
          <w:sz w:val="22"/>
          <w:szCs w:val="22"/>
          <w:lang w:val="en-US" w:eastAsia="en-US"/>
        </w:rPr>
        <w:t xml:space="preserve"> This study concluded that VIT significantly reduces the risk of serious subsequent sting reactions from the jack jumper ant</w:t>
      </w:r>
      <w:r w:rsidRPr="00162C70">
        <w:t xml:space="preserve"> </w:t>
      </w:r>
      <w:r w:rsidRPr="00162C70">
        <w:rPr>
          <w:rFonts w:ascii="Garamond" w:hAnsi="Garamond" w:cs="Garamond"/>
          <w:sz w:val="22"/>
          <w:szCs w:val="22"/>
          <w:lang w:val="en-US" w:eastAsia="en-US"/>
        </w:rPr>
        <w:t>(</w:t>
      </w:r>
      <w:r>
        <w:rPr>
          <w:rFonts w:ascii="Garamond" w:hAnsi="Garamond" w:cs="Garamond"/>
          <w:sz w:val="22"/>
          <w:szCs w:val="22"/>
          <w:lang w:val="en-US" w:eastAsia="en-US"/>
        </w:rPr>
        <w:t>P</w:t>
      </w:r>
      <w:r w:rsidRPr="00162C70">
        <w:rPr>
          <w:rFonts w:ascii="Garamond" w:hAnsi="Garamond" w:cs="Garamond"/>
          <w:sz w:val="22"/>
          <w:szCs w:val="22"/>
          <w:lang w:val="en-US" w:eastAsia="en-US"/>
        </w:rPr>
        <w:t>&lt;0.0001)</w:t>
      </w:r>
      <w:r>
        <w:rPr>
          <w:rFonts w:ascii="Garamond" w:hAnsi="Garamond" w:cs="Garamond"/>
          <w:sz w:val="22"/>
          <w:szCs w:val="22"/>
          <w:lang w:val="en-US" w:eastAsia="en-US"/>
        </w:rPr>
        <w:t xml:space="preserve">. </w:t>
      </w:r>
      <w:r w:rsidRPr="000E4910">
        <w:rPr>
          <w:rFonts w:ascii="Garamond" w:hAnsi="Garamond" w:cs="Garamond"/>
          <w:sz w:val="22"/>
          <w:szCs w:val="22"/>
          <w:lang w:val="en-US" w:eastAsia="en-US"/>
        </w:rPr>
        <w:t xml:space="preserve">Only one study </w:t>
      </w:r>
      <w:r w:rsidRPr="00D124A3">
        <w:rPr>
          <w:rFonts w:ascii="Garamond" w:hAnsi="Garamond" w:cs="Garamond"/>
          <w:sz w:val="22"/>
          <w:szCs w:val="22"/>
          <w:lang w:val="en-US" w:eastAsia="en-US"/>
        </w:rPr>
        <w:t>assessed</w:t>
      </w:r>
      <w:r w:rsidRPr="000B7CAD">
        <w:rPr>
          <w:rFonts w:ascii="Garamond" w:hAnsi="Garamond" w:cs="Garamond"/>
          <w:color w:val="3366FF"/>
          <w:sz w:val="22"/>
          <w:szCs w:val="22"/>
          <w:lang w:val="en-US" w:eastAsia="en-US"/>
        </w:rPr>
        <w:t xml:space="preserve"> </w:t>
      </w:r>
      <w:r w:rsidRPr="000E4910">
        <w:rPr>
          <w:rFonts w:ascii="Garamond" w:hAnsi="Garamond" w:cs="Garamond"/>
          <w:sz w:val="22"/>
          <w:szCs w:val="22"/>
          <w:lang w:val="en-US" w:eastAsia="en-US"/>
        </w:rPr>
        <w:t>the cost-effectiveness of VIT and this was limited to looking only at one product and based on an economic modeling analysis.</w:t>
      </w:r>
      <w:r w:rsidRPr="000E4910">
        <w:rPr>
          <w:rFonts w:ascii="Garamond" w:hAnsi="Garamond" w:cs="Garamond"/>
          <w:sz w:val="22"/>
          <w:szCs w:val="22"/>
          <w:vertAlign w:val="superscript"/>
          <w:lang w:val="en-US" w:eastAsia="en-US"/>
        </w:rPr>
        <w:t>31</w:t>
      </w:r>
      <w:r w:rsidRPr="000E4910">
        <w:rPr>
          <w:rFonts w:ascii="Garamond" w:hAnsi="Garamond" w:cs="Garamond"/>
          <w:sz w:val="22"/>
          <w:szCs w:val="22"/>
          <w:lang w:val="en-US" w:eastAsia="en-US"/>
        </w:rPr>
        <w:t xml:space="preserve"> Finally, as with any systematic review there is the possibility that we missed some studies. </w:t>
      </w:r>
    </w:p>
    <w:p w14:paraId="0DEAA44A" w14:textId="77777777" w:rsidR="00D31FE7" w:rsidRPr="000E4910" w:rsidRDefault="00D31FE7" w:rsidP="00736058">
      <w:pPr>
        <w:spacing w:line="480" w:lineRule="auto"/>
        <w:jc w:val="both"/>
        <w:rPr>
          <w:rFonts w:ascii="Garamond" w:hAnsi="Garamond" w:cs="Garamond"/>
          <w:b/>
          <w:bCs/>
          <w:sz w:val="22"/>
          <w:szCs w:val="22"/>
          <w:lang w:val="en-US" w:eastAsia="en-US"/>
        </w:rPr>
      </w:pPr>
    </w:p>
    <w:p w14:paraId="7DAD7176" w14:textId="77777777" w:rsidR="00D31FE7" w:rsidRPr="000E4910" w:rsidRDefault="00D31FE7" w:rsidP="007E6BBD">
      <w:pPr>
        <w:spacing w:line="480" w:lineRule="auto"/>
        <w:jc w:val="both"/>
        <w:rPr>
          <w:rFonts w:ascii="Garamond" w:hAnsi="Garamond" w:cs="Garamond"/>
          <w:b/>
          <w:bCs/>
          <w:sz w:val="22"/>
          <w:szCs w:val="22"/>
          <w:lang w:val="en-US" w:eastAsia="en-US"/>
        </w:rPr>
      </w:pPr>
      <w:r w:rsidRPr="000E4910">
        <w:rPr>
          <w:rFonts w:ascii="Garamond" w:hAnsi="Garamond" w:cs="Garamond"/>
          <w:b/>
          <w:bCs/>
          <w:sz w:val="22"/>
          <w:szCs w:val="22"/>
          <w:lang w:val="en-US" w:eastAsia="en-US"/>
        </w:rPr>
        <w:t>Interpreting the results of this review in the context of the wider literature</w:t>
      </w:r>
    </w:p>
    <w:p w14:paraId="01E6C01F" w14:textId="4A1F6D48" w:rsidR="00D31FE7" w:rsidRPr="000E4910" w:rsidRDefault="00D31FE7" w:rsidP="00BA54CC">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t xml:space="preserve">In undertaking this systematic review, we </w:t>
      </w:r>
      <w:r>
        <w:rPr>
          <w:rFonts w:ascii="Garamond" w:hAnsi="Garamond" w:cs="Garamond"/>
          <w:sz w:val="22"/>
          <w:szCs w:val="22"/>
          <w:lang w:val="en-US" w:eastAsia="en-US"/>
        </w:rPr>
        <w:t>sought to identify</w:t>
      </w:r>
      <w:r w:rsidRPr="000E4910">
        <w:rPr>
          <w:rFonts w:ascii="Garamond" w:hAnsi="Garamond" w:cs="Garamond"/>
          <w:sz w:val="22"/>
          <w:szCs w:val="22"/>
          <w:lang w:val="en-US" w:eastAsia="en-US"/>
        </w:rPr>
        <w:t xml:space="preserve"> all relevant previous systematic reviews. Our fi</w:t>
      </w:r>
      <w:r>
        <w:rPr>
          <w:rFonts w:ascii="Garamond" w:hAnsi="Garamond" w:cs="Garamond"/>
          <w:sz w:val="22"/>
          <w:szCs w:val="22"/>
          <w:lang w:val="en-US" w:eastAsia="en-US"/>
        </w:rPr>
        <w:t>nd</w:t>
      </w:r>
      <w:r w:rsidRPr="000E4910">
        <w:rPr>
          <w:rFonts w:ascii="Garamond" w:hAnsi="Garamond" w:cs="Garamond"/>
          <w:sz w:val="22"/>
          <w:szCs w:val="22"/>
          <w:lang w:val="en-US" w:eastAsia="en-US"/>
        </w:rPr>
        <w:t xml:space="preserve">ings are broadly in </w:t>
      </w:r>
      <w:r>
        <w:rPr>
          <w:rFonts w:ascii="Garamond" w:hAnsi="Garamond" w:cs="Garamond"/>
          <w:sz w:val="22"/>
          <w:szCs w:val="22"/>
          <w:lang w:val="en-US" w:eastAsia="en-US"/>
        </w:rPr>
        <w:t xml:space="preserve">accordance </w:t>
      </w:r>
      <w:r w:rsidRPr="000E4910">
        <w:rPr>
          <w:rFonts w:ascii="Garamond" w:hAnsi="Garamond" w:cs="Garamond"/>
          <w:sz w:val="22"/>
          <w:szCs w:val="22"/>
          <w:lang w:val="en-US" w:eastAsia="en-US"/>
        </w:rPr>
        <w:t xml:space="preserve">with these previous reviews, namely that VIT </w:t>
      </w:r>
      <w:r>
        <w:rPr>
          <w:rFonts w:ascii="Garamond" w:hAnsi="Garamond" w:cs="Garamond"/>
          <w:sz w:val="22"/>
          <w:szCs w:val="22"/>
          <w:lang w:val="en-US" w:eastAsia="en-US"/>
        </w:rPr>
        <w:t>is</w:t>
      </w:r>
      <w:r w:rsidRPr="000E4910">
        <w:rPr>
          <w:rFonts w:ascii="Garamond" w:hAnsi="Garamond" w:cs="Garamond"/>
          <w:sz w:val="22"/>
          <w:szCs w:val="22"/>
          <w:lang w:val="en-US" w:eastAsia="en-US"/>
        </w:rPr>
        <w:t xml:space="preserve"> beneficial, but that this judgement is l</w:t>
      </w:r>
      <w:r>
        <w:rPr>
          <w:rFonts w:ascii="Garamond" w:hAnsi="Garamond" w:cs="Garamond"/>
          <w:sz w:val="22"/>
          <w:szCs w:val="22"/>
          <w:lang w:val="en-US" w:eastAsia="en-US"/>
        </w:rPr>
        <w:t>i</w:t>
      </w:r>
      <w:r w:rsidRPr="000E4910">
        <w:rPr>
          <w:rFonts w:ascii="Garamond" w:hAnsi="Garamond" w:cs="Garamond"/>
          <w:sz w:val="22"/>
          <w:szCs w:val="22"/>
          <w:lang w:val="en-US" w:eastAsia="en-US"/>
        </w:rPr>
        <w:t>mited by the paucity and quality of the relevant evidence base. Guidelines for the long term management of allergic reactions to venom advocate the use of VIT in patients</w:t>
      </w:r>
      <w:r>
        <w:rPr>
          <w:rFonts w:ascii="Garamond" w:hAnsi="Garamond" w:cs="Garamond"/>
          <w:sz w:val="22"/>
          <w:szCs w:val="22"/>
          <w:lang w:val="en-US" w:eastAsia="en-US"/>
        </w:rPr>
        <w:t xml:space="preserve"> who have experienced moderate to severe systemic reactions</w:t>
      </w:r>
      <w:r w:rsidRPr="000E4910">
        <w:rPr>
          <w:rFonts w:ascii="Garamond" w:hAnsi="Garamond" w:cs="Garamond"/>
          <w:sz w:val="22"/>
          <w:szCs w:val="22"/>
          <w:lang w:val="en-US" w:eastAsia="en-US"/>
        </w:rPr>
        <w:t>.</w:t>
      </w:r>
      <w:r w:rsidRPr="000E4910">
        <w:rPr>
          <w:rStyle w:val="EndnoteReference"/>
          <w:rFonts w:ascii="Garamond" w:hAnsi="Garamond" w:cs="Garamond"/>
          <w:sz w:val="22"/>
          <w:szCs w:val="22"/>
          <w:lang w:val="en-US" w:eastAsia="en-US"/>
        </w:rPr>
        <w:endnoteReference w:id="53"/>
      </w:r>
      <w:r w:rsidRPr="000E4910">
        <w:rPr>
          <w:rFonts w:ascii="Garamond" w:hAnsi="Garamond" w:cs="Garamond"/>
          <w:sz w:val="22"/>
          <w:szCs w:val="22"/>
          <w:lang w:val="en-US" w:eastAsia="en-US"/>
        </w:rPr>
        <w:t xml:space="preserve"> </w:t>
      </w:r>
      <w:r w:rsidRPr="000E4910">
        <w:rPr>
          <w:rStyle w:val="EndnoteReference"/>
          <w:rFonts w:ascii="Garamond" w:hAnsi="Garamond" w:cs="Garamond"/>
          <w:sz w:val="22"/>
          <w:szCs w:val="22"/>
          <w:lang w:val="en-US" w:eastAsia="en-US"/>
        </w:rPr>
        <w:endnoteReference w:id="54"/>
      </w:r>
      <w:r>
        <w:rPr>
          <w:rFonts w:ascii="Garamond" w:hAnsi="Garamond" w:cs="Garamond"/>
          <w:sz w:val="22"/>
          <w:szCs w:val="22"/>
          <w:lang w:val="en-US" w:eastAsia="en-US"/>
        </w:rPr>
        <w:t xml:space="preserve"> </w:t>
      </w:r>
      <w:r w:rsidRPr="000E4910">
        <w:rPr>
          <w:rFonts w:ascii="Garamond" w:hAnsi="Garamond" w:cs="Garamond"/>
          <w:sz w:val="22"/>
          <w:szCs w:val="22"/>
          <w:lang w:val="en-US" w:eastAsia="en-US"/>
        </w:rPr>
        <w:t>In agreement with our findings</w:t>
      </w:r>
      <w:r>
        <w:rPr>
          <w:rFonts w:ascii="Garamond" w:hAnsi="Garamond" w:cs="Garamond"/>
          <w:sz w:val="22"/>
          <w:szCs w:val="22"/>
          <w:lang w:val="en-US" w:eastAsia="en-US"/>
        </w:rPr>
        <w:t>,</w:t>
      </w:r>
      <w:r w:rsidRPr="000E4910">
        <w:rPr>
          <w:rFonts w:ascii="Garamond" w:hAnsi="Garamond" w:cs="Garamond"/>
          <w:sz w:val="22"/>
          <w:szCs w:val="22"/>
          <w:lang w:val="en-US" w:eastAsia="en-US"/>
        </w:rPr>
        <w:t xml:space="preserve"> VIT is not recommended in children </w:t>
      </w:r>
      <w:r>
        <w:rPr>
          <w:rFonts w:ascii="Garamond" w:hAnsi="Garamond" w:cs="Garamond"/>
          <w:sz w:val="22"/>
          <w:szCs w:val="22"/>
          <w:lang w:val="en-US" w:eastAsia="en-US"/>
        </w:rPr>
        <w:t xml:space="preserve">whose </w:t>
      </w:r>
      <w:r w:rsidRPr="000E4910">
        <w:rPr>
          <w:rFonts w:ascii="Garamond" w:hAnsi="Garamond" w:cs="Garamond"/>
          <w:sz w:val="22"/>
          <w:szCs w:val="22"/>
          <w:lang w:val="en-US" w:eastAsia="en-US"/>
        </w:rPr>
        <w:t xml:space="preserve">index </w:t>
      </w:r>
      <w:r>
        <w:rPr>
          <w:rFonts w:ascii="Garamond" w:hAnsi="Garamond" w:cs="Garamond"/>
          <w:sz w:val="22"/>
          <w:szCs w:val="22"/>
          <w:lang w:val="en-US" w:eastAsia="en-US"/>
        </w:rPr>
        <w:t xml:space="preserve">reaction was confined to cutaneous </w:t>
      </w:r>
      <w:r w:rsidRPr="00162C70">
        <w:rPr>
          <w:rFonts w:ascii="Garamond" w:hAnsi="Garamond" w:cs="Garamond"/>
          <w:sz w:val="22"/>
          <w:szCs w:val="22"/>
          <w:lang w:val="en-US" w:eastAsia="en-US"/>
        </w:rPr>
        <w:t>manifestations.</w:t>
      </w:r>
      <w:r w:rsidRPr="000E4910">
        <w:rPr>
          <w:rFonts w:ascii="Garamond" w:hAnsi="Garamond" w:cs="Garamond"/>
          <w:sz w:val="22"/>
          <w:szCs w:val="22"/>
          <w:lang w:val="en-US" w:eastAsia="en-US"/>
        </w:rPr>
        <w:t xml:space="preserve"> </w:t>
      </w:r>
      <w:r>
        <w:rPr>
          <w:rFonts w:ascii="Garamond" w:hAnsi="Garamond" w:cs="Garamond"/>
          <w:sz w:val="22"/>
          <w:szCs w:val="22"/>
          <w:lang w:val="en-US" w:eastAsia="en-US"/>
        </w:rPr>
        <w:t xml:space="preserve">SLIT remains an experimental treatment in VIT; no SLIT studies </w:t>
      </w:r>
      <w:r w:rsidRPr="00162C70">
        <w:rPr>
          <w:rFonts w:ascii="Garamond" w:hAnsi="Garamond" w:cs="Garamond"/>
          <w:sz w:val="22"/>
          <w:szCs w:val="22"/>
          <w:lang w:val="en-US" w:eastAsia="en-US"/>
        </w:rPr>
        <w:t xml:space="preserve">satisfied </w:t>
      </w:r>
      <w:r>
        <w:rPr>
          <w:rFonts w:ascii="Garamond" w:hAnsi="Garamond" w:cs="Garamond"/>
          <w:sz w:val="22"/>
          <w:szCs w:val="22"/>
          <w:lang w:val="en-US" w:eastAsia="en-US"/>
        </w:rPr>
        <w:t>our eligibility criteria.</w:t>
      </w:r>
    </w:p>
    <w:p w14:paraId="0C65094E" w14:textId="77777777" w:rsidR="00D31FE7" w:rsidRDefault="00D31FE7" w:rsidP="00736058">
      <w:pPr>
        <w:spacing w:line="480" w:lineRule="auto"/>
        <w:jc w:val="both"/>
        <w:rPr>
          <w:rFonts w:ascii="Garamond" w:hAnsi="Garamond" w:cs="Garamond"/>
          <w:b/>
          <w:bCs/>
          <w:sz w:val="22"/>
          <w:szCs w:val="22"/>
          <w:lang w:val="en-US" w:eastAsia="en-US"/>
        </w:rPr>
      </w:pPr>
    </w:p>
    <w:p w14:paraId="305B931C" w14:textId="77777777" w:rsidR="00524672" w:rsidRPr="000E4910" w:rsidRDefault="00524672" w:rsidP="00736058">
      <w:pPr>
        <w:spacing w:line="480" w:lineRule="auto"/>
        <w:jc w:val="both"/>
        <w:rPr>
          <w:rFonts w:ascii="Garamond" w:hAnsi="Garamond" w:cs="Garamond"/>
          <w:b/>
          <w:bCs/>
          <w:sz w:val="22"/>
          <w:szCs w:val="22"/>
          <w:lang w:val="en-US" w:eastAsia="en-US"/>
        </w:rPr>
      </w:pPr>
    </w:p>
    <w:p w14:paraId="1B22B6FA" w14:textId="77777777" w:rsidR="00D31FE7" w:rsidRPr="000E4910" w:rsidRDefault="00D31FE7" w:rsidP="00736058">
      <w:pPr>
        <w:spacing w:line="480" w:lineRule="auto"/>
        <w:jc w:val="both"/>
        <w:rPr>
          <w:rFonts w:ascii="Garamond" w:hAnsi="Garamond" w:cs="Garamond"/>
          <w:b/>
          <w:bCs/>
          <w:sz w:val="22"/>
          <w:szCs w:val="22"/>
          <w:lang w:val="en-US" w:eastAsia="en-US"/>
        </w:rPr>
      </w:pPr>
      <w:r w:rsidRPr="000E4910">
        <w:rPr>
          <w:rFonts w:ascii="Garamond" w:hAnsi="Garamond" w:cs="Garamond"/>
          <w:b/>
          <w:bCs/>
          <w:sz w:val="22"/>
          <w:szCs w:val="22"/>
          <w:lang w:val="en-US" w:eastAsia="en-US"/>
        </w:rPr>
        <w:t>Implications for policy, practice and research</w:t>
      </w:r>
    </w:p>
    <w:p w14:paraId="1DD263CA" w14:textId="0E130BCF" w:rsidR="00D31FE7" w:rsidRDefault="00D31FE7" w:rsidP="00756B34">
      <w:pPr>
        <w:spacing w:line="480" w:lineRule="auto"/>
        <w:jc w:val="both"/>
        <w:rPr>
          <w:rFonts w:ascii="Garamond" w:hAnsi="Garamond" w:cs="Garamond"/>
          <w:sz w:val="22"/>
          <w:szCs w:val="22"/>
          <w:lang w:val="en-US" w:eastAsia="en-US"/>
        </w:rPr>
      </w:pPr>
      <w:r w:rsidRPr="000E4910">
        <w:rPr>
          <w:rFonts w:ascii="Garamond" w:hAnsi="Garamond" w:cs="Garamond"/>
          <w:sz w:val="22"/>
          <w:szCs w:val="22"/>
          <w:lang w:val="en-US" w:eastAsia="en-US"/>
        </w:rPr>
        <w:t xml:space="preserve">The results of our review indicate that people </w:t>
      </w:r>
      <w:r>
        <w:rPr>
          <w:rFonts w:ascii="Garamond" w:hAnsi="Garamond" w:cs="Garamond"/>
          <w:sz w:val="22"/>
          <w:szCs w:val="22"/>
          <w:lang w:val="en-US" w:eastAsia="en-US"/>
        </w:rPr>
        <w:t xml:space="preserve">who experience </w:t>
      </w:r>
      <w:r w:rsidRPr="000E4910">
        <w:rPr>
          <w:rFonts w:ascii="Garamond" w:hAnsi="Garamond" w:cs="Garamond"/>
          <w:sz w:val="22"/>
          <w:szCs w:val="22"/>
          <w:lang w:val="en-US" w:eastAsia="en-US"/>
        </w:rPr>
        <w:t>moderate</w:t>
      </w:r>
      <w:r>
        <w:rPr>
          <w:rFonts w:ascii="Garamond" w:hAnsi="Garamond" w:cs="Garamond"/>
          <w:sz w:val="22"/>
          <w:szCs w:val="22"/>
          <w:lang w:val="en-US" w:eastAsia="en-US"/>
        </w:rPr>
        <w:t>-</w:t>
      </w:r>
      <w:r w:rsidRPr="000E4910">
        <w:rPr>
          <w:rFonts w:ascii="Garamond" w:hAnsi="Garamond" w:cs="Garamond"/>
          <w:sz w:val="22"/>
          <w:szCs w:val="22"/>
          <w:lang w:val="en-US" w:eastAsia="en-US"/>
        </w:rPr>
        <w:t>to</w:t>
      </w:r>
      <w:r>
        <w:rPr>
          <w:rFonts w:ascii="Garamond" w:hAnsi="Garamond" w:cs="Garamond"/>
          <w:sz w:val="22"/>
          <w:szCs w:val="22"/>
          <w:lang w:val="en-US" w:eastAsia="en-US"/>
        </w:rPr>
        <w:t>-</w:t>
      </w:r>
      <w:r w:rsidRPr="000E4910">
        <w:rPr>
          <w:rFonts w:ascii="Garamond" w:hAnsi="Garamond" w:cs="Garamond"/>
          <w:sz w:val="22"/>
          <w:szCs w:val="22"/>
          <w:lang w:val="en-US" w:eastAsia="en-US"/>
        </w:rPr>
        <w:t xml:space="preserve">severe systemic reactions to venom </w:t>
      </w:r>
      <w:r>
        <w:rPr>
          <w:rFonts w:ascii="Garamond" w:hAnsi="Garamond" w:cs="Garamond"/>
          <w:sz w:val="22"/>
          <w:szCs w:val="22"/>
          <w:lang w:val="en-US" w:eastAsia="en-US"/>
        </w:rPr>
        <w:t>are likely to</w:t>
      </w:r>
      <w:r w:rsidRPr="000E4910">
        <w:rPr>
          <w:rFonts w:ascii="Garamond" w:hAnsi="Garamond" w:cs="Garamond"/>
          <w:sz w:val="22"/>
          <w:szCs w:val="22"/>
          <w:lang w:val="en-US" w:eastAsia="en-US"/>
        </w:rPr>
        <w:t xml:space="preserve"> benefit from treatment with VIT. </w:t>
      </w:r>
      <w:r>
        <w:rPr>
          <w:rFonts w:ascii="Garamond" w:hAnsi="Garamond" w:cs="Garamond"/>
          <w:sz w:val="22"/>
          <w:szCs w:val="22"/>
          <w:lang w:val="en-US" w:eastAsia="en-US"/>
        </w:rPr>
        <w:t xml:space="preserve"> This benefit consists of a reduction in the frequency and severity of subsequent systemic reactions following future stings and/or a clinically relevant improvement in disease specific quality of life. We found very limited evidence on the cost-effectiveness of VIT for venom allergy</w:t>
      </w:r>
      <w:r w:rsidR="00756B34">
        <w:rPr>
          <w:rFonts w:ascii="Garamond" w:hAnsi="Garamond" w:cs="Garamond"/>
          <w:sz w:val="22"/>
          <w:szCs w:val="22"/>
          <w:lang w:val="en-US" w:eastAsia="en-US"/>
        </w:rPr>
        <w:t xml:space="preserve"> </w:t>
      </w:r>
      <w:r w:rsidR="00756B34" w:rsidRPr="006D23DA">
        <w:rPr>
          <w:rFonts w:ascii="Garamond" w:hAnsi="Garamond" w:cs="Garamond"/>
          <w:sz w:val="22"/>
          <w:szCs w:val="22"/>
          <w:lang w:val="en-US" w:eastAsia="en-US"/>
        </w:rPr>
        <w:t>which thus needs to be interpreted cautiously</w:t>
      </w:r>
      <w:r w:rsidRPr="006D23DA">
        <w:rPr>
          <w:rFonts w:ascii="Garamond" w:hAnsi="Garamond" w:cs="Garamond"/>
          <w:sz w:val="22"/>
          <w:szCs w:val="22"/>
          <w:lang w:val="en-US" w:eastAsia="en-US"/>
        </w:rPr>
        <w:t>; the available evidence, from a single economic modeling study, indicated that</w:t>
      </w:r>
      <w:r>
        <w:rPr>
          <w:rFonts w:ascii="Garamond" w:hAnsi="Garamond" w:cs="Garamond"/>
          <w:sz w:val="22"/>
          <w:szCs w:val="22"/>
          <w:lang w:val="en-US" w:eastAsia="en-US"/>
        </w:rPr>
        <w:t xml:space="preserve"> VIT is likely to be cost-effective in patients at high risk of future sting reactions and/or if quality of life is impaired.  </w:t>
      </w:r>
    </w:p>
    <w:p w14:paraId="752CC92A" w14:textId="77777777" w:rsidR="00D31FE7" w:rsidRDefault="00D31FE7" w:rsidP="00E80D81">
      <w:pPr>
        <w:spacing w:line="480" w:lineRule="auto"/>
        <w:jc w:val="both"/>
        <w:rPr>
          <w:rFonts w:ascii="Garamond" w:hAnsi="Garamond" w:cs="Garamond"/>
          <w:sz w:val="22"/>
          <w:szCs w:val="22"/>
          <w:lang w:val="en-US" w:eastAsia="en-US"/>
        </w:rPr>
      </w:pPr>
    </w:p>
    <w:p w14:paraId="522E42B6" w14:textId="77BB51B7" w:rsidR="00D31FE7" w:rsidRPr="000E4910" w:rsidRDefault="00D31FE7" w:rsidP="00E34FCD">
      <w:pPr>
        <w:spacing w:line="480" w:lineRule="auto"/>
        <w:jc w:val="both"/>
        <w:rPr>
          <w:rFonts w:ascii="Garamond" w:hAnsi="Garamond" w:cs="Garamond"/>
          <w:sz w:val="22"/>
          <w:szCs w:val="22"/>
          <w:lang w:val="en-US" w:eastAsia="en-US"/>
        </w:rPr>
      </w:pPr>
      <w:r>
        <w:rPr>
          <w:rFonts w:ascii="Garamond" w:hAnsi="Garamond" w:cs="Garamond"/>
          <w:sz w:val="22"/>
          <w:szCs w:val="22"/>
          <w:lang w:val="en-US" w:eastAsia="en-US"/>
        </w:rPr>
        <w:t>Given the paucity of high quality evidence uncovered, consideration needs to be given to undertaking high quality studies investigating the effectiveness and cost-effectiveness of VIT.  RCTs in both adults and children would be of interest</w:t>
      </w:r>
      <w:r w:rsidR="00471901">
        <w:rPr>
          <w:rFonts w:ascii="Garamond" w:hAnsi="Garamond" w:cs="Garamond"/>
          <w:sz w:val="22"/>
          <w:szCs w:val="22"/>
          <w:lang w:val="en-US" w:eastAsia="en-US"/>
        </w:rPr>
        <w:t>, but</w:t>
      </w:r>
      <w:r>
        <w:rPr>
          <w:rFonts w:ascii="Garamond" w:hAnsi="Garamond" w:cs="Garamond"/>
          <w:sz w:val="22"/>
          <w:szCs w:val="22"/>
          <w:lang w:val="en-US" w:eastAsia="en-US"/>
        </w:rPr>
        <w:t xml:space="preserve"> due to the risk of life-threatening reactions in untreated patients, RCTs may not be</w:t>
      </w:r>
      <w:r w:rsidR="005314E9">
        <w:rPr>
          <w:rFonts w:ascii="Garamond" w:hAnsi="Garamond" w:cs="Garamond"/>
          <w:sz w:val="22"/>
          <w:szCs w:val="22"/>
          <w:lang w:val="en-US" w:eastAsia="en-US"/>
        </w:rPr>
        <w:t xml:space="preserve"> considered ethical by some</w:t>
      </w:r>
      <w:r w:rsidR="00EF33CE">
        <w:rPr>
          <w:rFonts w:ascii="Garamond" w:hAnsi="Garamond" w:cs="Garamond"/>
          <w:sz w:val="22"/>
          <w:szCs w:val="22"/>
          <w:lang w:val="en-US" w:eastAsia="en-US"/>
        </w:rPr>
        <w:t xml:space="preserve"> clinicians</w:t>
      </w:r>
      <w:r w:rsidR="005314E9">
        <w:rPr>
          <w:rFonts w:ascii="Garamond" w:hAnsi="Garamond" w:cs="Garamond"/>
          <w:sz w:val="22"/>
          <w:szCs w:val="22"/>
          <w:lang w:val="en-US" w:eastAsia="en-US"/>
        </w:rPr>
        <w:t xml:space="preserve"> and furthermore they may not be</w:t>
      </w:r>
      <w:r>
        <w:rPr>
          <w:rFonts w:ascii="Garamond" w:hAnsi="Garamond" w:cs="Garamond"/>
          <w:sz w:val="22"/>
          <w:szCs w:val="22"/>
          <w:lang w:val="en-US" w:eastAsia="en-US"/>
        </w:rPr>
        <w:t xml:space="preserve"> approved by </w:t>
      </w:r>
      <w:r w:rsidR="005314E9">
        <w:rPr>
          <w:rFonts w:ascii="Garamond" w:hAnsi="Garamond" w:cs="Garamond"/>
          <w:sz w:val="22"/>
          <w:szCs w:val="22"/>
          <w:lang w:val="en-US" w:eastAsia="en-US"/>
        </w:rPr>
        <w:t xml:space="preserve">some </w:t>
      </w:r>
      <w:hyperlink r:id="rId20" w:anchor="/search=ethics&amp;searchLoc=0&amp;resultOrder=basic&amp;multiwordShowSingle=on&amp;pos=0" w:history="1">
        <w:r w:rsidRPr="00CC1403">
          <w:rPr>
            <w:rStyle w:val="Hyperlink"/>
            <w:rFonts w:ascii="Garamond" w:hAnsi="Garamond" w:cs="Garamond"/>
            <w:color w:val="auto"/>
            <w:sz w:val="22"/>
            <w:szCs w:val="22"/>
            <w:u w:val="none"/>
          </w:rPr>
          <w:t>ethics</w:t>
        </w:r>
      </w:hyperlink>
      <w:r w:rsidRPr="00CC1403">
        <w:rPr>
          <w:rFonts w:ascii="Garamond" w:hAnsi="Garamond" w:cs="Garamond"/>
          <w:sz w:val="22"/>
          <w:szCs w:val="22"/>
        </w:rPr>
        <w:t xml:space="preserve"> </w:t>
      </w:r>
      <w:hyperlink r:id="rId21" w:anchor="/search=committee&amp;searchLoc=0&amp;resultOrder=basic&amp;multiwordShowSingle=on&amp;pos=0" w:history="1">
        <w:r w:rsidRPr="00CC1403">
          <w:rPr>
            <w:rStyle w:val="Hyperlink"/>
            <w:rFonts w:ascii="Garamond" w:hAnsi="Garamond" w:cs="Garamond"/>
            <w:color w:val="auto"/>
            <w:sz w:val="22"/>
            <w:szCs w:val="22"/>
            <w:u w:val="none"/>
          </w:rPr>
          <w:t>committee</w:t>
        </w:r>
      </w:hyperlink>
      <w:r w:rsidRPr="00CC1403">
        <w:rPr>
          <w:rFonts w:ascii="Garamond" w:hAnsi="Garamond" w:cs="Garamond"/>
          <w:sz w:val="22"/>
          <w:szCs w:val="22"/>
        </w:rPr>
        <w:t>s</w:t>
      </w:r>
      <w:r>
        <w:rPr>
          <w:rFonts w:ascii="Garamond" w:hAnsi="Garamond" w:cs="Garamond"/>
          <w:sz w:val="22"/>
          <w:szCs w:val="22"/>
        </w:rPr>
        <w:t>.</w:t>
      </w:r>
      <w:r w:rsidRPr="00CC1403">
        <w:rPr>
          <w:rFonts w:ascii="Garamond" w:hAnsi="Garamond" w:cs="Garamond"/>
          <w:sz w:val="22"/>
          <w:szCs w:val="22"/>
          <w:lang w:val="en-US" w:eastAsia="en-US"/>
        </w:rPr>
        <w:t xml:space="preserve"> </w:t>
      </w:r>
      <w:r w:rsidR="005314E9">
        <w:rPr>
          <w:rFonts w:ascii="Garamond" w:hAnsi="Garamond" w:cs="Garamond"/>
          <w:sz w:val="22"/>
          <w:szCs w:val="22"/>
          <w:lang w:val="en-US" w:eastAsia="en-US"/>
        </w:rPr>
        <w:t xml:space="preserve">It seems unlikely therefore that there will be further placebo controlled trials of VIT preparations in the foreseeable future.  </w:t>
      </w:r>
      <w:r>
        <w:rPr>
          <w:rFonts w:ascii="Garamond" w:hAnsi="Garamond" w:cs="Garamond"/>
          <w:sz w:val="22"/>
          <w:szCs w:val="22"/>
          <w:lang w:val="en-US" w:eastAsia="en-US"/>
        </w:rPr>
        <w:t>As for VIT regimens, a</w:t>
      </w:r>
      <w:r w:rsidRPr="000E4910">
        <w:rPr>
          <w:rFonts w:ascii="Garamond" w:hAnsi="Garamond" w:cs="Garamond"/>
          <w:sz w:val="22"/>
          <w:szCs w:val="22"/>
          <w:lang w:val="en-US" w:eastAsia="en-US"/>
        </w:rPr>
        <w:t xml:space="preserve">t present many protocols for VIT are used </w:t>
      </w:r>
      <w:r w:rsidRPr="00931457">
        <w:rPr>
          <w:rFonts w:ascii="Garamond" w:hAnsi="Garamond" w:cs="Garamond"/>
          <w:sz w:val="22"/>
          <w:szCs w:val="22"/>
          <w:lang w:val="en-US" w:eastAsia="en-US"/>
        </w:rPr>
        <w:t xml:space="preserve">discretionally </w:t>
      </w:r>
      <w:r w:rsidRPr="000E4910">
        <w:rPr>
          <w:rFonts w:ascii="Garamond" w:hAnsi="Garamond" w:cs="Garamond"/>
          <w:sz w:val="22"/>
          <w:szCs w:val="22"/>
          <w:lang w:val="en-US" w:eastAsia="en-US"/>
        </w:rPr>
        <w:t xml:space="preserve">at treatment </w:t>
      </w:r>
      <w:r w:rsidR="00524672" w:rsidRPr="000E4910">
        <w:rPr>
          <w:rFonts w:ascii="Garamond" w:hAnsi="Garamond" w:cs="Garamond"/>
          <w:sz w:val="22"/>
          <w:szCs w:val="22"/>
          <w:lang w:val="en-US" w:eastAsia="en-US"/>
        </w:rPr>
        <w:t>cente</w:t>
      </w:r>
      <w:r w:rsidR="00524672">
        <w:rPr>
          <w:rFonts w:ascii="Garamond" w:hAnsi="Garamond" w:cs="Garamond"/>
          <w:sz w:val="22"/>
          <w:szCs w:val="22"/>
          <w:lang w:val="en-US" w:eastAsia="en-US"/>
        </w:rPr>
        <w:t>r</w:t>
      </w:r>
      <w:r w:rsidR="00524672" w:rsidRPr="000E4910">
        <w:rPr>
          <w:rFonts w:ascii="Garamond" w:hAnsi="Garamond" w:cs="Garamond"/>
          <w:sz w:val="22"/>
          <w:szCs w:val="22"/>
          <w:lang w:val="en-US" w:eastAsia="en-US"/>
        </w:rPr>
        <w:t>s</w:t>
      </w:r>
      <w:r w:rsidRPr="000E4910">
        <w:rPr>
          <w:rFonts w:ascii="Garamond" w:hAnsi="Garamond" w:cs="Garamond"/>
          <w:sz w:val="22"/>
          <w:szCs w:val="22"/>
          <w:lang w:val="en-US" w:eastAsia="en-US"/>
        </w:rPr>
        <w:t xml:space="preserve"> with varying build-up and maintenance doses with no defined duration of treatment. These protocols vary from </w:t>
      </w:r>
      <w:r w:rsidRPr="00931457">
        <w:rPr>
          <w:rFonts w:ascii="Garamond" w:hAnsi="Garamond" w:cs="Garamond"/>
          <w:sz w:val="22"/>
          <w:szCs w:val="22"/>
          <w:lang w:val="en-US" w:eastAsia="en-US"/>
        </w:rPr>
        <w:t>conventional (12 weeks) to one day ultra-rush protocols during the build-up phase. Time taken to reach the maintenance dose</w:t>
      </w:r>
      <w:r w:rsidRPr="000E4910">
        <w:rPr>
          <w:rFonts w:ascii="Garamond" w:hAnsi="Garamond" w:cs="Garamond"/>
          <w:sz w:val="22"/>
          <w:szCs w:val="22"/>
          <w:lang w:val="en-US" w:eastAsia="en-US"/>
        </w:rPr>
        <w:t xml:space="preserve"> will be dependent on the build</w:t>
      </w:r>
      <w:r>
        <w:rPr>
          <w:rFonts w:ascii="Garamond" w:hAnsi="Garamond" w:cs="Garamond"/>
          <w:sz w:val="22"/>
          <w:szCs w:val="22"/>
          <w:lang w:val="en-US" w:eastAsia="en-US"/>
        </w:rPr>
        <w:t>-</w:t>
      </w:r>
      <w:r w:rsidRPr="000E4910">
        <w:rPr>
          <w:rFonts w:ascii="Garamond" w:hAnsi="Garamond" w:cs="Garamond"/>
          <w:sz w:val="22"/>
          <w:szCs w:val="22"/>
          <w:lang w:val="en-US" w:eastAsia="en-US"/>
        </w:rPr>
        <w:t xml:space="preserve">up phase and varies across </w:t>
      </w:r>
      <w:r w:rsidR="00524672" w:rsidRPr="000E4910">
        <w:rPr>
          <w:rFonts w:ascii="Garamond" w:hAnsi="Garamond" w:cs="Garamond"/>
          <w:sz w:val="22"/>
          <w:szCs w:val="22"/>
          <w:lang w:val="en-US" w:eastAsia="en-US"/>
        </w:rPr>
        <w:t>cent</w:t>
      </w:r>
      <w:r w:rsidR="00524672">
        <w:rPr>
          <w:rFonts w:ascii="Garamond" w:hAnsi="Garamond" w:cs="Garamond"/>
          <w:sz w:val="22"/>
          <w:szCs w:val="22"/>
          <w:lang w:val="en-US" w:eastAsia="en-US"/>
        </w:rPr>
        <w:t>e</w:t>
      </w:r>
      <w:r w:rsidR="00524672" w:rsidRPr="000E4910">
        <w:rPr>
          <w:rFonts w:ascii="Garamond" w:hAnsi="Garamond" w:cs="Garamond"/>
          <w:sz w:val="22"/>
          <w:szCs w:val="22"/>
          <w:lang w:val="en-US" w:eastAsia="en-US"/>
        </w:rPr>
        <w:t>rs</w:t>
      </w:r>
      <w:r w:rsidRPr="000E4910">
        <w:rPr>
          <w:rFonts w:ascii="Garamond" w:hAnsi="Garamond" w:cs="Garamond"/>
          <w:sz w:val="22"/>
          <w:szCs w:val="22"/>
          <w:lang w:val="en-US" w:eastAsia="en-US"/>
        </w:rPr>
        <w:t xml:space="preserve">.  Trials </w:t>
      </w:r>
      <w:r w:rsidR="005314E9">
        <w:rPr>
          <w:rFonts w:ascii="Garamond" w:hAnsi="Garamond" w:cs="Garamond"/>
          <w:sz w:val="22"/>
          <w:szCs w:val="22"/>
          <w:lang w:val="en-US" w:eastAsia="en-US"/>
        </w:rPr>
        <w:t>should therefore be considered</w:t>
      </w:r>
      <w:r w:rsidRPr="000E4910">
        <w:rPr>
          <w:rFonts w:ascii="Garamond" w:hAnsi="Garamond" w:cs="Garamond"/>
          <w:sz w:val="22"/>
          <w:szCs w:val="22"/>
          <w:lang w:val="en-US" w:eastAsia="en-US"/>
        </w:rPr>
        <w:t xml:space="preserve"> comparing different VIT regimens</w:t>
      </w:r>
      <w:r>
        <w:rPr>
          <w:rFonts w:ascii="Garamond" w:hAnsi="Garamond" w:cs="Garamond"/>
          <w:sz w:val="22"/>
          <w:szCs w:val="22"/>
          <w:lang w:val="en-US" w:eastAsia="en-US"/>
        </w:rPr>
        <w:t>, doses</w:t>
      </w:r>
      <w:r w:rsidRPr="000E4910">
        <w:rPr>
          <w:rFonts w:ascii="Garamond" w:hAnsi="Garamond" w:cs="Garamond"/>
          <w:sz w:val="22"/>
          <w:szCs w:val="22"/>
          <w:lang w:val="en-US" w:eastAsia="en-US"/>
        </w:rPr>
        <w:t xml:space="preserve"> and duration</w:t>
      </w:r>
      <w:r>
        <w:rPr>
          <w:rFonts w:ascii="Garamond" w:hAnsi="Garamond" w:cs="Garamond"/>
          <w:sz w:val="22"/>
          <w:szCs w:val="22"/>
          <w:lang w:val="en-US" w:eastAsia="en-US"/>
        </w:rPr>
        <w:t>s</w:t>
      </w:r>
      <w:r w:rsidRPr="000E4910">
        <w:rPr>
          <w:rFonts w:ascii="Garamond" w:hAnsi="Garamond" w:cs="Garamond"/>
          <w:sz w:val="22"/>
          <w:szCs w:val="22"/>
          <w:lang w:val="en-US" w:eastAsia="en-US"/>
        </w:rPr>
        <w:t xml:space="preserve"> of VIT. </w:t>
      </w:r>
      <w:r>
        <w:rPr>
          <w:rFonts w:ascii="Garamond" w:hAnsi="Garamond" w:cs="Garamond"/>
          <w:sz w:val="22"/>
          <w:szCs w:val="22"/>
          <w:lang w:val="en-US" w:eastAsia="en-US"/>
        </w:rPr>
        <w:t>Whether trials of SLIT for venom allergy are indicated is debated.</w:t>
      </w:r>
      <w:r w:rsidRPr="001A1E16">
        <w:rPr>
          <w:rFonts w:ascii="Garamond" w:hAnsi="Garamond" w:cs="Garamond"/>
          <w:sz w:val="22"/>
          <w:szCs w:val="22"/>
          <w:vertAlign w:val="superscript"/>
          <w:lang w:val="en-US" w:eastAsia="en-US"/>
        </w:rPr>
        <w:t>48</w:t>
      </w:r>
      <w:r>
        <w:rPr>
          <w:rFonts w:ascii="Garamond" w:hAnsi="Garamond" w:cs="Garamond"/>
          <w:sz w:val="22"/>
          <w:szCs w:val="22"/>
          <w:vertAlign w:val="superscript"/>
          <w:lang w:val="en-US" w:eastAsia="en-US"/>
        </w:rPr>
        <w:t xml:space="preserve"> </w:t>
      </w:r>
      <w:r>
        <w:rPr>
          <w:rStyle w:val="EndnoteReference"/>
          <w:rFonts w:ascii="Garamond" w:hAnsi="Garamond" w:cs="Garamond"/>
          <w:sz w:val="22"/>
          <w:szCs w:val="22"/>
          <w:lang w:val="en-US" w:eastAsia="en-US"/>
        </w:rPr>
        <w:endnoteReference w:id="55"/>
      </w:r>
      <w:r>
        <w:rPr>
          <w:rFonts w:ascii="Garamond" w:hAnsi="Garamond" w:cs="Garamond"/>
          <w:sz w:val="22"/>
          <w:szCs w:val="22"/>
          <w:lang w:val="en-US" w:eastAsia="en-US"/>
        </w:rPr>
        <w:t xml:space="preserve"> More </w:t>
      </w:r>
      <w:r w:rsidRPr="00931457">
        <w:rPr>
          <w:rFonts w:ascii="Garamond" w:hAnsi="Garamond" w:cs="Garamond"/>
          <w:sz w:val="22"/>
          <w:szCs w:val="22"/>
          <w:lang w:val="en-US" w:eastAsia="en-US"/>
        </w:rPr>
        <w:t>standard reporting</w:t>
      </w:r>
      <w:r>
        <w:rPr>
          <w:rFonts w:ascii="Garamond" w:hAnsi="Garamond" w:cs="Garamond"/>
          <w:sz w:val="22"/>
          <w:szCs w:val="22"/>
          <w:lang w:val="en-US" w:eastAsia="en-US"/>
        </w:rPr>
        <w:t xml:space="preserve"> of VIT</w:t>
      </w:r>
      <w:r w:rsidR="005314E9">
        <w:rPr>
          <w:rFonts w:ascii="Garamond" w:hAnsi="Garamond" w:cs="Garamond"/>
          <w:sz w:val="22"/>
          <w:szCs w:val="22"/>
          <w:lang w:val="en-US" w:eastAsia="en-US"/>
        </w:rPr>
        <w:t xml:space="preserve"> </w:t>
      </w:r>
      <w:r>
        <w:rPr>
          <w:rFonts w:ascii="Garamond" w:hAnsi="Garamond" w:cs="Garamond"/>
          <w:sz w:val="22"/>
          <w:szCs w:val="22"/>
          <w:lang w:val="en-US" w:eastAsia="en-US"/>
        </w:rPr>
        <w:t>associated adverse events is needed in order to allow comparison across studies.</w:t>
      </w:r>
      <w:r w:rsidRPr="000E4910">
        <w:rPr>
          <w:rFonts w:ascii="Garamond" w:hAnsi="Garamond" w:cs="Garamond"/>
          <w:sz w:val="22"/>
          <w:szCs w:val="22"/>
          <w:lang w:val="en-US" w:eastAsia="en-US"/>
        </w:rPr>
        <w:t xml:space="preserve">  </w:t>
      </w:r>
      <w:r w:rsidR="00756B34">
        <w:rPr>
          <w:rFonts w:ascii="Garamond" w:hAnsi="Garamond" w:cs="Garamond"/>
          <w:sz w:val="22"/>
          <w:szCs w:val="22"/>
          <w:lang w:val="en-US" w:eastAsia="en-US"/>
        </w:rPr>
        <w:t xml:space="preserve">Primary studies of cost-effectiveness are </w:t>
      </w:r>
      <w:r w:rsidR="005314E9">
        <w:rPr>
          <w:rFonts w:ascii="Garamond" w:hAnsi="Garamond" w:cs="Garamond"/>
          <w:sz w:val="22"/>
          <w:szCs w:val="22"/>
          <w:lang w:val="en-US" w:eastAsia="en-US"/>
        </w:rPr>
        <w:t xml:space="preserve">also </w:t>
      </w:r>
      <w:r w:rsidR="00756B34">
        <w:rPr>
          <w:rFonts w:ascii="Garamond" w:hAnsi="Garamond" w:cs="Garamond"/>
          <w:sz w:val="22"/>
          <w:szCs w:val="22"/>
          <w:lang w:val="en-US" w:eastAsia="en-US"/>
        </w:rPr>
        <w:t>needed</w:t>
      </w:r>
    </w:p>
    <w:p w14:paraId="53C2184F" w14:textId="77777777" w:rsidR="00D31FE7" w:rsidRDefault="00D31FE7" w:rsidP="009B659C">
      <w:pPr>
        <w:spacing w:line="480" w:lineRule="auto"/>
        <w:jc w:val="both"/>
        <w:rPr>
          <w:rFonts w:ascii="Garamond" w:hAnsi="Garamond" w:cs="Garamond"/>
          <w:b/>
          <w:bCs/>
          <w:sz w:val="22"/>
          <w:szCs w:val="22"/>
        </w:rPr>
      </w:pPr>
    </w:p>
    <w:p w14:paraId="582B6085" w14:textId="77777777" w:rsidR="00D31FE7" w:rsidRDefault="00D31FE7" w:rsidP="009B659C">
      <w:pPr>
        <w:spacing w:line="480" w:lineRule="auto"/>
        <w:jc w:val="both"/>
        <w:rPr>
          <w:rFonts w:ascii="Garamond" w:hAnsi="Garamond" w:cs="Garamond"/>
          <w:b/>
          <w:bCs/>
          <w:sz w:val="22"/>
          <w:szCs w:val="22"/>
        </w:rPr>
      </w:pPr>
      <w:r>
        <w:rPr>
          <w:rFonts w:ascii="Garamond" w:hAnsi="Garamond" w:cs="Garamond"/>
          <w:b/>
          <w:bCs/>
          <w:sz w:val="22"/>
          <w:szCs w:val="22"/>
        </w:rPr>
        <w:t>Conclusions</w:t>
      </w:r>
    </w:p>
    <w:p w14:paraId="1322B5A5" w14:textId="0B60C5F3" w:rsidR="00D31FE7" w:rsidRDefault="00D31FE7" w:rsidP="00471901">
      <w:pPr>
        <w:spacing w:line="480" w:lineRule="auto"/>
        <w:jc w:val="both"/>
        <w:rPr>
          <w:rFonts w:ascii="Garamond" w:hAnsi="Garamond" w:cs="Garamond"/>
          <w:sz w:val="22"/>
          <w:szCs w:val="22"/>
        </w:rPr>
      </w:pPr>
      <w:r w:rsidRPr="008606BB">
        <w:rPr>
          <w:rFonts w:ascii="Garamond" w:hAnsi="Garamond" w:cs="Garamond"/>
          <w:sz w:val="22"/>
          <w:szCs w:val="22"/>
        </w:rPr>
        <w:t xml:space="preserve">The </w:t>
      </w:r>
      <w:r>
        <w:rPr>
          <w:rFonts w:ascii="Garamond" w:hAnsi="Garamond" w:cs="Garamond"/>
          <w:sz w:val="22"/>
          <w:szCs w:val="22"/>
        </w:rPr>
        <w:t xml:space="preserve">limited available evidence suggests that </w:t>
      </w:r>
      <w:r w:rsidRPr="008606BB">
        <w:rPr>
          <w:rFonts w:ascii="Garamond" w:hAnsi="Garamond" w:cs="Garamond"/>
          <w:sz w:val="22"/>
          <w:szCs w:val="22"/>
        </w:rPr>
        <w:t xml:space="preserve">VIT </w:t>
      </w:r>
      <w:r>
        <w:rPr>
          <w:rFonts w:ascii="Garamond" w:hAnsi="Garamond" w:cs="Garamond"/>
          <w:sz w:val="22"/>
          <w:szCs w:val="22"/>
        </w:rPr>
        <w:t>is effective in</w:t>
      </w:r>
      <w:r w:rsidRPr="00912B23">
        <w:t xml:space="preserve"> </w:t>
      </w:r>
      <w:r w:rsidRPr="00912B23">
        <w:rPr>
          <w:rFonts w:ascii="Garamond" w:hAnsi="Garamond" w:cs="Garamond"/>
          <w:sz w:val="22"/>
          <w:szCs w:val="22"/>
        </w:rPr>
        <w:t xml:space="preserve">reducing subsequent </w:t>
      </w:r>
      <w:r>
        <w:rPr>
          <w:rFonts w:ascii="Garamond" w:hAnsi="Garamond" w:cs="Garamond"/>
          <w:sz w:val="22"/>
          <w:szCs w:val="22"/>
        </w:rPr>
        <w:t xml:space="preserve">severe </w:t>
      </w:r>
      <w:r w:rsidRPr="00912B23">
        <w:rPr>
          <w:rFonts w:ascii="Garamond" w:hAnsi="Garamond" w:cs="Garamond"/>
          <w:sz w:val="22"/>
          <w:szCs w:val="22"/>
        </w:rPr>
        <w:t xml:space="preserve">systemic sting reactions </w:t>
      </w:r>
      <w:r>
        <w:rPr>
          <w:rFonts w:ascii="Garamond" w:hAnsi="Garamond" w:cs="Garamond"/>
          <w:sz w:val="22"/>
          <w:szCs w:val="22"/>
        </w:rPr>
        <w:t xml:space="preserve">and in improving </w:t>
      </w:r>
      <w:r w:rsidRPr="008606BB">
        <w:rPr>
          <w:rFonts w:ascii="Garamond" w:hAnsi="Garamond" w:cs="Garamond"/>
          <w:sz w:val="22"/>
          <w:szCs w:val="22"/>
        </w:rPr>
        <w:t>disease specific quality of lif</w:t>
      </w:r>
      <w:r w:rsidRPr="00101446">
        <w:rPr>
          <w:rFonts w:ascii="Garamond" w:hAnsi="Garamond" w:cs="Garamond"/>
          <w:sz w:val="22"/>
          <w:szCs w:val="22"/>
        </w:rPr>
        <w:t>e</w:t>
      </w:r>
      <w:r w:rsidR="005314E9">
        <w:rPr>
          <w:rFonts w:ascii="Garamond" w:hAnsi="Garamond" w:cs="Garamond"/>
          <w:sz w:val="22"/>
          <w:szCs w:val="22"/>
        </w:rPr>
        <w:t>.</w:t>
      </w:r>
      <w:r w:rsidRPr="00101446">
        <w:rPr>
          <w:rFonts w:ascii="Garamond" w:hAnsi="Garamond" w:cs="Garamond"/>
          <w:sz w:val="22"/>
          <w:szCs w:val="22"/>
        </w:rPr>
        <w:t xml:space="preserve"> </w:t>
      </w:r>
      <w:r>
        <w:rPr>
          <w:rFonts w:ascii="Garamond" w:hAnsi="Garamond" w:cs="Garamond"/>
          <w:sz w:val="22"/>
          <w:szCs w:val="22"/>
        </w:rPr>
        <w:t xml:space="preserve">VIT </w:t>
      </w:r>
      <w:r w:rsidR="00756B34">
        <w:rPr>
          <w:rFonts w:ascii="Garamond" w:hAnsi="Garamond" w:cs="Garamond"/>
          <w:sz w:val="22"/>
          <w:szCs w:val="22"/>
        </w:rPr>
        <w:t>proved</w:t>
      </w:r>
      <w:r>
        <w:rPr>
          <w:rFonts w:ascii="Garamond" w:hAnsi="Garamond" w:cs="Garamond"/>
          <w:sz w:val="22"/>
          <w:szCs w:val="22"/>
        </w:rPr>
        <w:t xml:space="preserve"> to be safe and </w:t>
      </w:r>
      <w:r w:rsidRPr="00101446">
        <w:rPr>
          <w:rFonts w:ascii="Garamond" w:hAnsi="Garamond" w:cs="Garamond"/>
          <w:sz w:val="22"/>
          <w:szCs w:val="22"/>
        </w:rPr>
        <w:t xml:space="preserve">no fatalities </w:t>
      </w:r>
      <w:r>
        <w:rPr>
          <w:rFonts w:ascii="Garamond" w:hAnsi="Garamond" w:cs="Garamond"/>
          <w:sz w:val="22"/>
          <w:szCs w:val="22"/>
        </w:rPr>
        <w:t xml:space="preserve">were </w:t>
      </w:r>
      <w:r w:rsidRPr="00101446">
        <w:rPr>
          <w:rFonts w:ascii="Garamond" w:hAnsi="Garamond" w:cs="Garamond"/>
          <w:sz w:val="22"/>
          <w:szCs w:val="22"/>
        </w:rPr>
        <w:t>recorded in the studies</w:t>
      </w:r>
      <w:r>
        <w:rPr>
          <w:rFonts w:ascii="Garamond" w:hAnsi="Garamond" w:cs="Garamond"/>
          <w:sz w:val="22"/>
          <w:szCs w:val="22"/>
        </w:rPr>
        <w:t xml:space="preserve"> included in this review</w:t>
      </w:r>
      <w:r w:rsidRPr="00101446">
        <w:rPr>
          <w:rFonts w:ascii="Garamond" w:hAnsi="Garamond" w:cs="Garamond"/>
          <w:sz w:val="22"/>
          <w:szCs w:val="22"/>
        </w:rPr>
        <w:t xml:space="preserve">. The </w:t>
      </w:r>
      <w:r w:rsidRPr="00931457">
        <w:rPr>
          <w:rFonts w:ascii="Garamond" w:hAnsi="Garamond" w:cs="Garamond"/>
          <w:sz w:val="22"/>
          <w:szCs w:val="22"/>
        </w:rPr>
        <w:t>cost-effectiveness</w:t>
      </w:r>
      <w:r w:rsidRPr="00101446">
        <w:rPr>
          <w:rFonts w:ascii="Garamond" w:hAnsi="Garamond" w:cs="Garamond"/>
          <w:sz w:val="22"/>
          <w:szCs w:val="22"/>
        </w:rPr>
        <w:t xml:space="preserve"> of VIT needs to be established.</w:t>
      </w:r>
    </w:p>
    <w:p w14:paraId="509647E5" w14:textId="77777777" w:rsidR="00524672" w:rsidRPr="008606BB" w:rsidRDefault="00524672" w:rsidP="00931457">
      <w:pPr>
        <w:spacing w:line="480" w:lineRule="auto"/>
        <w:jc w:val="both"/>
        <w:rPr>
          <w:rFonts w:ascii="Garamond" w:hAnsi="Garamond" w:cs="Garamond"/>
          <w:sz w:val="22"/>
          <w:szCs w:val="22"/>
        </w:rPr>
      </w:pPr>
    </w:p>
    <w:p w14:paraId="359F40ED" w14:textId="77777777" w:rsidR="00D31FE7" w:rsidRPr="000E4910" w:rsidRDefault="00D31FE7" w:rsidP="009B659C">
      <w:pPr>
        <w:spacing w:line="480" w:lineRule="auto"/>
        <w:jc w:val="both"/>
        <w:rPr>
          <w:rFonts w:ascii="Garamond" w:hAnsi="Garamond" w:cs="Garamond"/>
          <w:sz w:val="18"/>
          <w:szCs w:val="18"/>
        </w:rPr>
      </w:pPr>
      <w:r w:rsidRPr="000E4910">
        <w:rPr>
          <w:rFonts w:ascii="Garamond" w:hAnsi="Garamond" w:cs="Garamond"/>
          <w:b/>
          <w:bCs/>
          <w:sz w:val="18"/>
          <w:szCs w:val="18"/>
        </w:rPr>
        <w:t>Funding:</w:t>
      </w:r>
      <w:r w:rsidRPr="000E4910">
        <w:rPr>
          <w:rFonts w:ascii="Garamond" w:hAnsi="Garamond" w:cs="Garamond"/>
          <w:sz w:val="18"/>
          <w:szCs w:val="18"/>
        </w:rPr>
        <w:t xml:space="preserve"> EAACI</w:t>
      </w:r>
    </w:p>
    <w:p w14:paraId="398A909A" w14:textId="77777777" w:rsidR="00D31FE7" w:rsidRDefault="00D31FE7" w:rsidP="003860DA">
      <w:pPr>
        <w:spacing w:line="480" w:lineRule="auto"/>
        <w:jc w:val="both"/>
        <w:rPr>
          <w:rFonts w:ascii="Garamond" w:hAnsi="Garamond" w:cs="Garamond"/>
          <w:sz w:val="18"/>
          <w:szCs w:val="18"/>
        </w:rPr>
      </w:pPr>
      <w:r w:rsidRPr="000E4910">
        <w:rPr>
          <w:rFonts w:ascii="Garamond" w:hAnsi="Garamond" w:cs="Garamond"/>
          <w:b/>
          <w:bCs/>
          <w:sz w:val="18"/>
          <w:szCs w:val="18"/>
        </w:rPr>
        <w:t>Contributorship:</w:t>
      </w:r>
      <w:r w:rsidRPr="000E4910">
        <w:rPr>
          <w:rFonts w:ascii="Garamond" w:hAnsi="Garamond" w:cs="Garamond"/>
          <w:sz w:val="18"/>
          <w:szCs w:val="18"/>
        </w:rPr>
        <w:t xml:space="preserve"> This paper was drafted by S Dhami and H Zaman the search strategy was developed by U Nurmatov.  It was revised following critical review initially by A Sheikh, </w:t>
      </w:r>
      <w:r w:rsidRPr="00EC5ECB">
        <w:rPr>
          <w:rFonts w:ascii="Garamond" w:hAnsi="Garamond" w:cs="Garamond"/>
          <w:sz w:val="18"/>
          <w:szCs w:val="18"/>
        </w:rPr>
        <w:t xml:space="preserve">E-M Varga </w:t>
      </w:r>
      <w:r w:rsidRPr="000E4910">
        <w:rPr>
          <w:rFonts w:ascii="Garamond" w:hAnsi="Garamond" w:cs="Garamond"/>
          <w:sz w:val="18"/>
          <w:szCs w:val="18"/>
        </w:rPr>
        <w:t>and G Sturm and then by all the co-authors.</w:t>
      </w:r>
      <w:r>
        <w:rPr>
          <w:rFonts w:ascii="Garamond" w:hAnsi="Garamond" w:cs="Garamond"/>
          <w:sz w:val="18"/>
          <w:szCs w:val="18"/>
        </w:rPr>
        <w:t xml:space="preserve"> </w:t>
      </w:r>
      <w:r w:rsidRPr="00CB5E56">
        <w:rPr>
          <w:rFonts w:ascii="Garamond" w:hAnsi="Garamond" w:cs="Garamond"/>
          <w:sz w:val="18"/>
          <w:szCs w:val="18"/>
        </w:rPr>
        <w:t>This paper is part of the EAACI AIT guidelines project, chaired by Antonella Muraro and coordinated by Graham Roberts.</w:t>
      </w:r>
    </w:p>
    <w:p w14:paraId="3F497B12" w14:textId="3BA513CB" w:rsidR="00756B34" w:rsidRPr="00756B34" w:rsidRDefault="00756B34" w:rsidP="00756B34">
      <w:pPr>
        <w:spacing w:line="480" w:lineRule="auto"/>
        <w:jc w:val="both"/>
        <w:rPr>
          <w:rFonts w:ascii="Garamond" w:hAnsi="Garamond" w:cs="Garamond"/>
          <w:b/>
          <w:bCs/>
          <w:sz w:val="18"/>
          <w:szCs w:val="18"/>
        </w:rPr>
      </w:pPr>
      <w:r w:rsidRPr="006D23DA">
        <w:rPr>
          <w:rFonts w:ascii="Garamond" w:hAnsi="Garamond" w:cs="Garamond"/>
          <w:b/>
          <w:bCs/>
          <w:sz w:val="18"/>
          <w:szCs w:val="18"/>
        </w:rPr>
        <w:t xml:space="preserve">Acknowledgments: </w:t>
      </w:r>
      <w:r w:rsidR="006D23DA">
        <w:rPr>
          <w:rFonts w:ascii="Garamond" w:hAnsi="Garamond" w:cs="Garamond"/>
          <w:sz w:val="18"/>
          <w:szCs w:val="18"/>
        </w:rPr>
        <w:t>AK-Artemisia Karakou.</w:t>
      </w:r>
      <w:r w:rsidRPr="006D23DA">
        <w:rPr>
          <w:rFonts w:ascii="Garamond" w:hAnsi="Garamond" w:cs="Garamond"/>
          <w:sz w:val="18"/>
          <w:szCs w:val="18"/>
        </w:rPr>
        <w:t xml:space="preserve"> Zakariya Sheikh</w:t>
      </w:r>
      <w:r w:rsidR="006D23DA">
        <w:rPr>
          <w:rFonts w:ascii="Garamond" w:hAnsi="Garamond" w:cs="Garamond"/>
          <w:sz w:val="18"/>
          <w:szCs w:val="18"/>
        </w:rPr>
        <w:t xml:space="preserve"> for technical support</w:t>
      </w:r>
    </w:p>
    <w:p w14:paraId="13DA28E2" w14:textId="3D6F1620" w:rsidR="00D31FE7" w:rsidRPr="000E4910" w:rsidRDefault="00D31FE7" w:rsidP="0010513D">
      <w:pPr>
        <w:spacing w:line="480" w:lineRule="auto"/>
        <w:jc w:val="both"/>
        <w:rPr>
          <w:rFonts w:ascii="Garamond" w:hAnsi="Garamond" w:cs="Garamond"/>
          <w:sz w:val="18"/>
          <w:szCs w:val="18"/>
        </w:rPr>
      </w:pPr>
      <w:r w:rsidRPr="000E4910">
        <w:rPr>
          <w:rFonts w:ascii="Garamond" w:hAnsi="Garamond" w:cs="Garamond"/>
          <w:b/>
          <w:bCs/>
          <w:sz w:val="18"/>
          <w:szCs w:val="18"/>
        </w:rPr>
        <w:t xml:space="preserve">Conflicts of interest: </w:t>
      </w:r>
      <w:r w:rsidRPr="000E4910">
        <w:rPr>
          <w:rFonts w:ascii="Garamond" w:hAnsi="Garamond" w:cs="Garamond"/>
          <w:sz w:val="18"/>
          <w:szCs w:val="18"/>
        </w:rPr>
        <w:t xml:space="preserve">S. Dhami: support to undertake the systematic review; U. Nurmatov: support to undertake the review; </w:t>
      </w:r>
      <w:r w:rsidRPr="000E4910">
        <w:rPr>
          <w:rFonts w:ascii="Garamond" w:hAnsi="Garamond" w:cs="Garamond"/>
          <w:color w:val="000000"/>
          <w:sz w:val="18"/>
          <w:szCs w:val="18"/>
        </w:rPr>
        <w:t xml:space="preserve">E-M Varga: Steering Committee Member and National Study Co-ordinator of the GAP trial (ALK-Abello), Speakers honoraria recipient from Stallergenes, </w:t>
      </w:r>
      <w:r w:rsidRPr="00EC5ECB">
        <w:rPr>
          <w:rFonts w:ascii="Garamond" w:hAnsi="Garamond" w:cs="Garamond"/>
          <w:sz w:val="18"/>
          <w:szCs w:val="18"/>
        </w:rPr>
        <w:t>MEDA, Nutricia, Alk-Abello, Allergopharma, Bencard</w:t>
      </w:r>
      <w:r w:rsidRPr="000E4910">
        <w:rPr>
          <w:rFonts w:ascii="Garamond" w:hAnsi="Garamond" w:cs="Garamond"/>
          <w:color w:val="000000"/>
          <w:sz w:val="18"/>
          <w:szCs w:val="18"/>
        </w:rPr>
        <w:t>; G Sturm: Materials for research programme (ALK-Abello), research grant (ALK-Abello), advisory board (ALK-Abello, Meda), speaker (ALK-Abello, Stallergens, Bencard, Thermo Fisher);</w:t>
      </w:r>
      <w:r w:rsidRPr="000E4910">
        <w:rPr>
          <w:rFonts w:ascii="Garamond" w:hAnsi="Garamond" w:cs="Garamond"/>
          <w:sz w:val="18"/>
          <w:szCs w:val="18"/>
        </w:rPr>
        <w:t xml:space="preserve"> A Muraro: Acting in consulting capacity for ALK, Meda  Pharma, Nestle, Nutricia, Novartis. Grants from: Nestlé: Co</w:t>
      </w:r>
      <w:r w:rsidRPr="000E4910">
        <w:rPr>
          <w:rFonts w:ascii="Garamond" w:hAnsi="Garamond" w:cs="Garamond"/>
          <w:sz w:val="18"/>
          <w:szCs w:val="18"/>
        </w:rPr>
        <w:softHyphen/>
        <w:t xml:space="preserve">-investigator for research protocol, Nutricia: Co-investigator for research  protocols; </w:t>
      </w:r>
      <w:r w:rsidRPr="000E4910">
        <w:rPr>
          <w:rFonts w:ascii="Garamond" w:hAnsi="Garamond" w:cs="Garamond"/>
          <w:color w:val="000000"/>
          <w:sz w:val="18"/>
          <w:szCs w:val="18"/>
        </w:rPr>
        <w:t xml:space="preserve"> C Akdis: Materials for research programme (Allergopharma), research grant (Allergopharma, Swiss National Science Foundation, EU MeDall, EU Predicta, Swiss Polish Research Program), advisory board (Boehringer Ingelheim, Allergopharma, Novartis, Davos Diagnostics, Actellion, Alimentary Health Pharma Davos), speaker (none) D Antolín-Amérigo: advisory board (Merck, Novartis, Sandoz), Medical expert of the ALK web for general public (ALK-Abelló), research grant (Merck-Serono-Fundación 2000), clinical trials (Diater Laboratorios, Stallergenes), educational grants (Merck, Pfizer), speaker (Allergy Therapeutics, GlaxoSmithKline, Merck, Stallergenes), honoraria for articles (Ferrer Laboratorios, Meda, Stallergenes); M.Beatrice Bilò: advisory board (ALK-Abello, Allergopharma, Novartis), speaker (ALK-Abello, Allergopharma, Stallergens, Thermo Fisher); </w:t>
      </w:r>
      <w:r w:rsidRPr="000E4910">
        <w:rPr>
          <w:rStyle w:val="Emphasis"/>
          <w:rFonts w:ascii="Garamond" w:hAnsi="Garamond" w:cs="Garamond"/>
          <w:i w:val="0"/>
          <w:iCs w:val="0"/>
          <w:color w:val="000000"/>
          <w:sz w:val="18"/>
          <w:szCs w:val="18"/>
        </w:rPr>
        <w:t xml:space="preserve">D Bokanovic: research grant (MEDA), speaker (ALK-Abello); </w:t>
      </w:r>
      <w:r w:rsidRPr="000E4910">
        <w:rPr>
          <w:rFonts w:ascii="Garamond" w:hAnsi="Garamond" w:cs="Garamond"/>
          <w:sz w:val="18"/>
          <w:szCs w:val="18"/>
        </w:rPr>
        <w:t xml:space="preserve">Moises A Calderon: lectures honorarium (ALK, Stallergens, Merck and Allergopharma), consultancy honorarium (ALK, Stallergenes and Hal); </w:t>
      </w:r>
      <w:r w:rsidRPr="000E4910">
        <w:rPr>
          <w:rFonts w:ascii="Garamond" w:hAnsi="Garamond" w:cs="Garamond"/>
          <w:color w:val="000000"/>
          <w:sz w:val="18"/>
          <w:szCs w:val="18"/>
          <w:lang w:val="en-US"/>
        </w:rPr>
        <w:t xml:space="preserve">E Cichocka-Jarosz: none; JO Elberink, speaker (Chiesi, Meda, Novartis); R Gawlik: speaker (Stallergens, Hal); </w:t>
      </w:r>
      <w:r w:rsidRPr="000E4910">
        <w:rPr>
          <w:rFonts w:ascii="Garamond" w:hAnsi="Garamond" w:cs="Garamond"/>
          <w:color w:val="000000"/>
          <w:sz w:val="18"/>
          <w:szCs w:val="18"/>
        </w:rPr>
        <w:t xml:space="preserve">T Jakob: Materials for research (Allergopharma GmbH, Thermo Fisher Scientific), research grant (Allergopharma GmbH, Thermo Fisher Scientific, Dr. Fooke Laboratories GmbH, Novartis, Birken AG, Cosmetics Europe), advisory board (ALK-Abello, Allergy Therapeutics, Novartis, Leti GmbH, Allergopharma), speaker ( ALK-Abello, Allergy Therapeutics, Thermo Fisher Scientific); </w:t>
      </w:r>
      <w:r w:rsidRPr="000E4910">
        <w:rPr>
          <w:rStyle w:val="Emphasis"/>
          <w:rFonts w:ascii="Garamond" w:hAnsi="Garamond" w:cs="Garamond"/>
          <w:i w:val="0"/>
          <w:iCs w:val="0"/>
          <w:color w:val="000000"/>
          <w:sz w:val="18"/>
          <w:szCs w:val="18"/>
        </w:rPr>
        <w:t xml:space="preserve">Mitja Kosnik: </w:t>
      </w:r>
      <w:r w:rsidRPr="00EE4C17">
        <w:rPr>
          <w:rStyle w:val="Emphasis"/>
          <w:rFonts w:ascii="Garamond" w:hAnsi="Garamond" w:cs="Garamond"/>
          <w:i w:val="0"/>
          <w:iCs w:val="0"/>
          <w:color w:val="000000"/>
          <w:sz w:val="18"/>
          <w:szCs w:val="18"/>
        </w:rPr>
        <w:t xml:space="preserve">none; </w:t>
      </w:r>
      <w:r w:rsidRPr="00EE4C17">
        <w:rPr>
          <w:rFonts w:ascii="Garamond" w:hAnsi="Garamond" w:cs="Garamond"/>
          <w:color w:val="000000"/>
          <w:sz w:val="18"/>
          <w:szCs w:val="18"/>
        </w:rPr>
        <w:t xml:space="preserve">J Lange: none; E Mingomataj: none; D </w:t>
      </w:r>
      <w:r w:rsidR="00183FBF">
        <w:rPr>
          <w:rFonts w:ascii="Garamond" w:hAnsi="Garamond" w:cs="Garamond"/>
          <w:color w:val="000000"/>
          <w:sz w:val="18"/>
          <w:szCs w:val="18"/>
        </w:rPr>
        <w:t xml:space="preserve">I Mitsias: none; H Mosbech: </w:t>
      </w:r>
      <w:r w:rsidR="00183FBF" w:rsidRPr="00183FBF">
        <w:rPr>
          <w:rStyle w:val="Emphasis"/>
          <w:rFonts w:ascii="Garamond" w:hAnsi="Garamond" w:cs="Garamond"/>
          <w:i w:val="0"/>
          <w:color w:val="000000"/>
          <w:sz w:val="18"/>
          <w:szCs w:val="18"/>
        </w:rPr>
        <w:t>speaker (ALK-Abello)</w:t>
      </w:r>
      <w:r w:rsidR="00183FBF" w:rsidRPr="00183FBF">
        <w:rPr>
          <w:rFonts w:ascii="Garamond" w:hAnsi="Garamond" w:cs="Garamond"/>
          <w:i/>
          <w:color w:val="000000"/>
          <w:sz w:val="18"/>
          <w:szCs w:val="18"/>
        </w:rPr>
        <w:t>;</w:t>
      </w:r>
      <w:r w:rsidRPr="00EE4C17">
        <w:rPr>
          <w:rFonts w:ascii="Garamond" w:hAnsi="Garamond" w:cs="Garamond"/>
          <w:color w:val="000000"/>
          <w:sz w:val="18"/>
          <w:szCs w:val="18"/>
        </w:rPr>
        <w:t xml:space="preserve"> </w:t>
      </w:r>
      <w:r w:rsidRPr="00F370E7">
        <w:rPr>
          <w:rFonts w:ascii="Garamond" w:hAnsi="Garamond" w:cs="Garamond"/>
          <w:color w:val="000000"/>
          <w:sz w:val="18"/>
          <w:szCs w:val="18"/>
        </w:rPr>
        <w:t xml:space="preserve">O Pfaar: </w:t>
      </w:r>
      <w:r w:rsidRPr="00EC5ECB">
        <w:rPr>
          <w:rFonts w:ascii="Garamond" w:hAnsi="Garamond" w:cs="Garamond"/>
          <w:color w:val="000000"/>
          <w:sz w:val="18"/>
          <w:szCs w:val="18"/>
          <w:lang w:val="en-US"/>
        </w:rPr>
        <w:t>reports grants and personal fees from ALK Abello, grants and personal fees from Allergopharma, grants and personal fees from Stallergenes, grants, personal fees and non-financial support from HAL-Allergy, grants and personal fees from Allergy Therapeutics/ Bencard Allergie , grants and personal fees from Lofarma, grants from Biomay, grants from Nuvo, grants from Circassia, grants and personal fees from Biotech Tools S.A., grants and personal fees from LETI Pharma, grants and personal fees from Novartis, personal fees from MEDA, personal fees from Anergis, personal fees from Sanofi, personal fees from Mobile Chamber Experts (a GA2LEN Partner), personal fees from Pohl-Boskamp,  for the last 3 years outside the submitted work; current chairman of the Immunotherapy Interest Group (IT IG) of the European Academy of Allergy and Clinical Immunology (EAACI) and the secretary of the ENT section of the German Society for Allergology and Clinical Immunology (DGAKI) and chairman or member of different guideline-/task force initiatives of EAACI and DGAKI.</w:t>
      </w:r>
      <w:r w:rsidRPr="00EC5ECB">
        <w:rPr>
          <w:rFonts w:ascii="Garamond" w:hAnsi="Garamond" w:cs="Garamond"/>
          <w:color w:val="000000"/>
          <w:sz w:val="18"/>
          <w:szCs w:val="18"/>
        </w:rPr>
        <w:t xml:space="preserve"> C Pitsios: none; V Pravetto</w:t>
      </w:r>
      <w:r w:rsidRPr="000E4910">
        <w:rPr>
          <w:rFonts w:ascii="Garamond" w:hAnsi="Garamond" w:cs="Garamond"/>
          <w:color w:val="000000"/>
          <w:sz w:val="18"/>
          <w:szCs w:val="18"/>
        </w:rPr>
        <w:t xml:space="preserve">ni: consultant for an advisory board (ALK Abellò), speaker (Thermo Fisher); G Roberts: Materials for research programme (ALK-Abello), research grant (ALK-Abello), advisory board (ALK-Abello), speaker (Allergy Therapeutics, ALK-Abelo); </w:t>
      </w:r>
      <w:r>
        <w:rPr>
          <w:rFonts w:ascii="Garamond" w:hAnsi="Garamond" w:cs="Garamond"/>
          <w:color w:val="000000"/>
          <w:sz w:val="18"/>
          <w:szCs w:val="18"/>
        </w:rPr>
        <w:t xml:space="preserve">F Ruëff: </w:t>
      </w:r>
      <w:r w:rsidRPr="000E4910">
        <w:rPr>
          <w:rFonts w:ascii="Garamond" w:hAnsi="Garamond" w:cs="Garamond"/>
          <w:color w:val="000000"/>
          <w:sz w:val="18"/>
          <w:szCs w:val="18"/>
          <w:lang w:val="en-US"/>
        </w:rPr>
        <w:t>speaker (</w:t>
      </w:r>
      <w:r w:rsidRPr="000E4910">
        <w:rPr>
          <w:rFonts w:ascii="Garamond" w:hAnsi="Garamond" w:cs="Garamond"/>
          <w:color w:val="000000"/>
          <w:sz w:val="18"/>
          <w:szCs w:val="18"/>
        </w:rPr>
        <w:t>ALK-Abello, Allergy</w:t>
      </w:r>
      <w:r w:rsidRPr="000E4910">
        <w:rPr>
          <w:rFonts w:ascii="Garamond" w:hAnsi="Garamond" w:cs="Garamond"/>
          <w:color w:val="000000"/>
          <w:sz w:val="18"/>
          <w:szCs w:val="18"/>
          <w:lang w:val="en-US"/>
        </w:rPr>
        <w:t>, H</w:t>
      </w:r>
      <w:r>
        <w:rPr>
          <w:rFonts w:ascii="Garamond" w:hAnsi="Garamond" w:cs="Garamond"/>
          <w:color w:val="000000"/>
          <w:sz w:val="18"/>
          <w:szCs w:val="18"/>
          <w:lang w:val="en-US"/>
        </w:rPr>
        <w:t>AL,</w:t>
      </w:r>
      <w:r w:rsidRPr="000E4910">
        <w:rPr>
          <w:rFonts w:ascii="Garamond" w:hAnsi="Garamond" w:cs="Garamond"/>
          <w:color w:val="000000"/>
          <w:sz w:val="18"/>
          <w:szCs w:val="18"/>
          <w:lang w:val="en-US"/>
        </w:rPr>
        <w:t xml:space="preserve"> Meda, Novartis</w:t>
      </w:r>
      <w:r w:rsidRPr="00500B0C">
        <w:rPr>
          <w:rFonts w:ascii="Garamond" w:hAnsi="Garamond" w:cs="Garamond"/>
          <w:color w:val="000000"/>
          <w:sz w:val="18"/>
          <w:szCs w:val="18"/>
          <w:lang w:val="en-US"/>
        </w:rPr>
        <w:t xml:space="preserve"> </w:t>
      </w:r>
      <w:r w:rsidRPr="000E4910">
        <w:rPr>
          <w:rFonts w:ascii="Garamond" w:hAnsi="Garamond" w:cs="Garamond"/>
          <w:color w:val="000000"/>
          <w:sz w:val="18"/>
          <w:szCs w:val="18"/>
          <w:lang w:val="en-US"/>
        </w:rPr>
        <w:t>Stallergens)</w:t>
      </w:r>
      <w:r>
        <w:rPr>
          <w:rFonts w:ascii="Garamond" w:hAnsi="Garamond" w:cs="Garamond"/>
          <w:color w:val="000000"/>
          <w:sz w:val="18"/>
          <w:szCs w:val="18"/>
          <w:lang w:val="en-US"/>
        </w:rPr>
        <w:t xml:space="preserve">, </w:t>
      </w:r>
      <w:r w:rsidRPr="000E4910">
        <w:rPr>
          <w:rFonts w:ascii="Garamond" w:hAnsi="Garamond" w:cs="Garamond"/>
          <w:color w:val="000000"/>
          <w:sz w:val="18"/>
          <w:szCs w:val="18"/>
        </w:rPr>
        <w:t>research grant (</w:t>
      </w:r>
      <w:r w:rsidRPr="000E4910">
        <w:rPr>
          <w:rFonts w:ascii="Garamond" w:hAnsi="Garamond" w:cs="Garamond"/>
          <w:color w:val="000000"/>
          <w:sz w:val="18"/>
          <w:szCs w:val="18"/>
          <w:lang w:val="en-US"/>
        </w:rPr>
        <w:t>Novartis</w:t>
      </w:r>
      <w:r w:rsidRPr="000E4910">
        <w:rPr>
          <w:rFonts w:ascii="Garamond" w:hAnsi="Garamond" w:cs="Garamond"/>
          <w:color w:val="000000"/>
          <w:sz w:val="18"/>
          <w:szCs w:val="18"/>
        </w:rPr>
        <w:t xml:space="preserve">), advisory board (ALK-Abello, </w:t>
      </w:r>
      <w:r w:rsidRPr="00500B0C">
        <w:rPr>
          <w:rFonts w:ascii="Garamond" w:hAnsi="Garamond" w:cs="Garamond"/>
          <w:color w:val="000000"/>
          <w:sz w:val="18"/>
          <w:szCs w:val="18"/>
        </w:rPr>
        <w:t>Bencard, Dr. Gerhard Mann chem.-pharm. Fabrik GmbH</w:t>
      </w:r>
      <w:r w:rsidRPr="000E4910">
        <w:rPr>
          <w:rFonts w:ascii="Garamond" w:hAnsi="Garamond" w:cs="Garamond"/>
          <w:color w:val="000000"/>
          <w:sz w:val="18"/>
          <w:szCs w:val="18"/>
        </w:rPr>
        <w:t>)</w:t>
      </w:r>
      <w:r>
        <w:rPr>
          <w:rFonts w:ascii="Garamond" w:hAnsi="Garamond" w:cs="Garamond"/>
          <w:color w:val="000000"/>
          <w:sz w:val="18"/>
          <w:szCs w:val="18"/>
        </w:rPr>
        <w:t xml:space="preserve">; </w:t>
      </w:r>
      <w:r w:rsidRPr="000E4910">
        <w:rPr>
          <w:rFonts w:ascii="Garamond" w:hAnsi="Garamond" w:cs="Garamond"/>
          <w:color w:val="000000"/>
          <w:sz w:val="18"/>
          <w:szCs w:val="18"/>
        </w:rPr>
        <w:t xml:space="preserve">B A Sin: none; A Sheikh: </w:t>
      </w:r>
      <w:r w:rsidRPr="000E4910">
        <w:rPr>
          <w:rFonts w:ascii="Garamond" w:hAnsi="Garamond" w:cs="Garamond"/>
          <w:sz w:val="18"/>
          <w:szCs w:val="18"/>
        </w:rPr>
        <w:t>support to co-ordinate the undertaking of the systematic review and development of the guidelines.</w:t>
      </w:r>
    </w:p>
    <w:p w14:paraId="335F1DC6" w14:textId="77777777" w:rsidR="00D31FE7" w:rsidRPr="000E4910" w:rsidRDefault="00D31FE7" w:rsidP="0093560F">
      <w:pPr>
        <w:rPr>
          <w:rFonts w:ascii="Garamond" w:hAnsi="Garamond" w:cs="Garamond"/>
          <w:color w:val="000000"/>
          <w:sz w:val="22"/>
          <w:szCs w:val="22"/>
        </w:rPr>
      </w:pPr>
    </w:p>
    <w:p w14:paraId="63060D32" w14:textId="77777777" w:rsidR="00D31FE7" w:rsidRPr="000E4910" w:rsidRDefault="00D31FE7" w:rsidP="00F26123">
      <w:pPr>
        <w:rPr>
          <w:rFonts w:ascii="Garamond" w:hAnsi="Garamond" w:cs="Garamond"/>
          <w:b/>
          <w:bCs/>
          <w:sz w:val="22"/>
          <w:szCs w:val="22"/>
        </w:rPr>
      </w:pPr>
    </w:p>
    <w:p w14:paraId="7A350FF3" w14:textId="77777777" w:rsidR="00D31FE7" w:rsidRPr="000E4910" w:rsidRDefault="00D31FE7" w:rsidP="00F26123">
      <w:pPr>
        <w:rPr>
          <w:rFonts w:ascii="Garamond" w:hAnsi="Garamond" w:cs="Garamond"/>
          <w:b/>
          <w:bCs/>
          <w:sz w:val="22"/>
          <w:szCs w:val="22"/>
        </w:rPr>
      </w:pPr>
    </w:p>
    <w:p w14:paraId="60B1E6D8" w14:textId="77777777" w:rsidR="00D31FE7" w:rsidRPr="000E4910" w:rsidRDefault="00D31FE7" w:rsidP="00F26123">
      <w:pPr>
        <w:rPr>
          <w:rFonts w:ascii="Garamond" w:hAnsi="Garamond" w:cs="Garamond"/>
          <w:b/>
          <w:bCs/>
          <w:sz w:val="22"/>
          <w:szCs w:val="22"/>
        </w:rPr>
      </w:pPr>
    </w:p>
    <w:p w14:paraId="23F1D931" w14:textId="77777777" w:rsidR="00D31FE7" w:rsidRPr="000E4910" w:rsidRDefault="00D31FE7" w:rsidP="00F26123">
      <w:pPr>
        <w:rPr>
          <w:rFonts w:ascii="Garamond" w:hAnsi="Garamond" w:cs="Garamond"/>
          <w:b/>
          <w:bCs/>
          <w:sz w:val="22"/>
          <w:szCs w:val="22"/>
        </w:rPr>
      </w:pPr>
    </w:p>
    <w:p w14:paraId="1025F5C9" w14:textId="77777777" w:rsidR="00D31FE7" w:rsidRPr="000E4910" w:rsidRDefault="00D31FE7" w:rsidP="00F26123">
      <w:pPr>
        <w:rPr>
          <w:rFonts w:ascii="Garamond" w:hAnsi="Garamond" w:cs="Garamond"/>
          <w:b/>
          <w:bCs/>
          <w:sz w:val="22"/>
          <w:szCs w:val="22"/>
        </w:rPr>
      </w:pPr>
    </w:p>
    <w:p w14:paraId="1B52D05A" w14:textId="77777777" w:rsidR="00D31FE7" w:rsidRDefault="00D31FE7">
      <w:pPr>
        <w:rPr>
          <w:rFonts w:ascii="Garamond" w:hAnsi="Garamond" w:cs="Garamond"/>
          <w:b/>
          <w:bCs/>
          <w:sz w:val="22"/>
          <w:szCs w:val="22"/>
        </w:rPr>
      </w:pPr>
      <w:r>
        <w:rPr>
          <w:rFonts w:ascii="Garamond" w:hAnsi="Garamond" w:cs="Garamond"/>
          <w:b/>
          <w:bCs/>
          <w:sz w:val="22"/>
          <w:szCs w:val="22"/>
        </w:rPr>
        <w:br w:type="page"/>
      </w:r>
    </w:p>
    <w:p w14:paraId="530FC63D" w14:textId="77777777" w:rsidR="00D31FE7" w:rsidRPr="00E92AFB" w:rsidRDefault="00D31FE7" w:rsidP="00020EC7">
      <w:pPr>
        <w:spacing w:line="480" w:lineRule="auto"/>
        <w:jc w:val="both"/>
        <w:rPr>
          <w:rFonts w:ascii="Garamond" w:hAnsi="Garamond" w:cs="Garamond"/>
          <w:sz w:val="22"/>
          <w:szCs w:val="22"/>
        </w:rPr>
      </w:pPr>
      <w:r w:rsidRPr="00E92AFB">
        <w:rPr>
          <w:rFonts w:ascii="Garamond" w:hAnsi="Garamond" w:cs="Garamond"/>
          <w:b/>
          <w:bCs/>
          <w:sz w:val="22"/>
          <w:szCs w:val="22"/>
        </w:rPr>
        <w:t>Figure 1: Conceptualization of systematic review of allergen immunotherapy for insect venom allergy</w:t>
      </w:r>
      <w:r>
        <w:rPr>
          <w:rFonts w:ascii="Garamond" w:hAnsi="Garamond" w:cs="Garamond"/>
          <w:b/>
          <w:bCs/>
          <w:sz w:val="22"/>
          <w:szCs w:val="22"/>
        </w:rPr>
        <w:t xml:space="preserve"> (10)</w:t>
      </w:r>
    </w:p>
    <w:p w14:paraId="1F34FF2F" w14:textId="77777777" w:rsidR="00D31FE7" w:rsidRPr="00E92AFB" w:rsidRDefault="00D31FE7" w:rsidP="00020EC7">
      <w:pPr>
        <w:spacing w:line="480" w:lineRule="auto"/>
        <w:jc w:val="both"/>
        <w:rPr>
          <w:rFonts w:ascii="Garamond" w:hAnsi="Garamond" w:cs="Garamond"/>
          <w:sz w:val="22"/>
          <w:szCs w:val="22"/>
        </w:rPr>
      </w:pPr>
    </w:p>
    <w:p w14:paraId="4F2E6C90" w14:textId="40D70E75" w:rsidR="00D31FE7" w:rsidRPr="00E92AFB" w:rsidRDefault="00D31FE7" w:rsidP="00020EC7">
      <w:pPr>
        <w:spacing w:line="480" w:lineRule="auto"/>
        <w:jc w:val="both"/>
        <w:rPr>
          <w:rFonts w:ascii="Garamond" w:hAnsi="Garamond" w:cs="Garamond"/>
          <w:sz w:val="22"/>
          <w:szCs w:val="22"/>
        </w:rPr>
      </w:pPr>
    </w:p>
    <w:p w14:paraId="4307BCE2" w14:textId="1552793F" w:rsidR="00D31FE7" w:rsidRPr="00E92AFB" w:rsidRDefault="00673ADE" w:rsidP="00020EC7">
      <w:pPr>
        <w:spacing w:line="480" w:lineRule="auto"/>
        <w:jc w:val="both"/>
        <w:rPr>
          <w:rFonts w:ascii="Garamond" w:hAnsi="Garamond" w:cs="Garamond"/>
          <w:sz w:val="22"/>
          <w:szCs w:val="22"/>
        </w:rPr>
      </w:pPr>
      <w:r>
        <w:rPr>
          <w:noProof/>
        </w:rPr>
        <w:drawing>
          <wp:anchor distT="798576" distB="835152" distL="114300" distR="114300" simplePos="0" relativeHeight="251658240" behindDoc="0" locked="0" layoutInCell="1" allowOverlap="1" wp14:anchorId="56516324" wp14:editId="47E73CB1">
            <wp:simplePos x="0" y="0"/>
            <wp:positionH relativeFrom="margin">
              <wp:posOffset>-17145</wp:posOffset>
            </wp:positionH>
            <wp:positionV relativeFrom="paragraph">
              <wp:posOffset>318770</wp:posOffset>
            </wp:positionV>
            <wp:extent cx="5516880" cy="2325370"/>
            <wp:effectExtent l="0" t="0" r="7620" b="0"/>
            <wp:wrapSquare wrapText="bothSides"/>
            <wp:docPr id="23" name="Diagra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6"/>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16880" cy="2325370"/>
                    </a:xfrm>
                    <a:prstGeom prst="rect">
                      <a:avLst/>
                    </a:prstGeom>
                    <a:noFill/>
                  </pic:spPr>
                </pic:pic>
              </a:graphicData>
            </a:graphic>
            <wp14:sizeRelH relativeFrom="page">
              <wp14:pctWidth>0</wp14:pctWidth>
            </wp14:sizeRelH>
            <wp14:sizeRelV relativeFrom="page">
              <wp14:pctHeight>0</wp14:pctHeight>
            </wp14:sizeRelV>
          </wp:anchor>
        </w:drawing>
      </w:r>
    </w:p>
    <w:p w14:paraId="1AE60B83" w14:textId="77777777" w:rsidR="00D31FE7" w:rsidRPr="00E92AFB" w:rsidRDefault="00D31FE7" w:rsidP="00020EC7">
      <w:pPr>
        <w:spacing w:line="480" w:lineRule="auto"/>
        <w:jc w:val="both"/>
        <w:rPr>
          <w:rFonts w:ascii="Garamond" w:hAnsi="Garamond" w:cs="Garamond"/>
          <w:sz w:val="22"/>
          <w:szCs w:val="22"/>
        </w:rPr>
      </w:pPr>
    </w:p>
    <w:p w14:paraId="0654592A" w14:textId="77777777" w:rsidR="00D31FE7" w:rsidRPr="00E92AFB" w:rsidRDefault="00D31FE7" w:rsidP="00020EC7">
      <w:pPr>
        <w:spacing w:line="480" w:lineRule="auto"/>
        <w:jc w:val="both"/>
        <w:rPr>
          <w:rFonts w:ascii="Garamond" w:hAnsi="Garamond" w:cs="Garamond"/>
          <w:sz w:val="22"/>
          <w:szCs w:val="22"/>
        </w:rPr>
      </w:pPr>
    </w:p>
    <w:p w14:paraId="6CED590D" w14:textId="77777777" w:rsidR="00D31FE7" w:rsidRPr="00E92AFB" w:rsidRDefault="00D31FE7" w:rsidP="00020EC7">
      <w:pPr>
        <w:spacing w:line="480" w:lineRule="auto"/>
        <w:jc w:val="both"/>
        <w:rPr>
          <w:rFonts w:ascii="Garamond" w:hAnsi="Garamond" w:cs="Garamond"/>
          <w:sz w:val="22"/>
          <w:szCs w:val="22"/>
        </w:rPr>
      </w:pPr>
    </w:p>
    <w:p w14:paraId="687E3BC9" w14:textId="77777777" w:rsidR="00D31FE7" w:rsidRPr="000E4910" w:rsidRDefault="00D31FE7" w:rsidP="00B93C08">
      <w:pPr>
        <w:pStyle w:val="Header"/>
        <w:tabs>
          <w:tab w:val="right" w:pos="13860"/>
        </w:tabs>
        <w:ind w:left="720"/>
        <w:rPr>
          <w:rFonts w:ascii="Garamond" w:hAnsi="Garamond" w:cs="Garamond"/>
          <w:b/>
          <w:bCs/>
          <w:sz w:val="28"/>
          <w:szCs w:val="28"/>
        </w:rPr>
      </w:pPr>
    </w:p>
    <w:p w14:paraId="4DC875CB" w14:textId="77777777" w:rsidR="00D31FE7" w:rsidRPr="000E4910" w:rsidRDefault="00D31FE7" w:rsidP="00B93C08">
      <w:pPr>
        <w:pStyle w:val="Header"/>
        <w:tabs>
          <w:tab w:val="right" w:pos="13860"/>
        </w:tabs>
        <w:ind w:left="720"/>
        <w:rPr>
          <w:rFonts w:ascii="Garamond" w:hAnsi="Garamond" w:cs="Garamond"/>
          <w:b/>
          <w:bCs/>
          <w:sz w:val="28"/>
          <w:szCs w:val="28"/>
        </w:rPr>
      </w:pPr>
    </w:p>
    <w:p w14:paraId="1E5BDC8B" w14:textId="77777777" w:rsidR="00D31FE7" w:rsidRPr="000E4910" w:rsidRDefault="00D31FE7" w:rsidP="00B93C08">
      <w:pPr>
        <w:pStyle w:val="Header"/>
        <w:tabs>
          <w:tab w:val="right" w:pos="13860"/>
        </w:tabs>
        <w:ind w:left="720"/>
        <w:rPr>
          <w:rFonts w:ascii="Garamond" w:hAnsi="Garamond" w:cs="Garamond"/>
          <w:b/>
          <w:bCs/>
          <w:sz w:val="28"/>
          <w:szCs w:val="28"/>
        </w:rPr>
      </w:pPr>
    </w:p>
    <w:p w14:paraId="45287446" w14:textId="77777777" w:rsidR="00D31FE7" w:rsidRPr="000E4910" w:rsidRDefault="00D31FE7" w:rsidP="00B93C08">
      <w:pPr>
        <w:pStyle w:val="Header"/>
        <w:tabs>
          <w:tab w:val="right" w:pos="13860"/>
        </w:tabs>
        <w:ind w:left="720"/>
        <w:rPr>
          <w:rFonts w:ascii="Garamond" w:hAnsi="Garamond" w:cs="Garamond"/>
          <w:b/>
          <w:bCs/>
          <w:sz w:val="28"/>
          <w:szCs w:val="28"/>
        </w:rPr>
      </w:pPr>
    </w:p>
    <w:p w14:paraId="3C01689D" w14:textId="77777777" w:rsidR="00D31FE7" w:rsidRPr="000E4910" w:rsidRDefault="00D31FE7" w:rsidP="00B93C08">
      <w:pPr>
        <w:pStyle w:val="Header"/>
        <w:tabs>
          <w:tab w:val="right" w:pos="13860"/>
        </w:tabs>
        <w:ind w:left="720"/>
        <w:rPr>
          <w:rFonts w:ascii="Garamond" w:hAnsi="Garamond" w:cs="Garamond"/>
          <w:b/>
          <w:bCs/>
          <w:sz w:val="28"/>
          <w:szCs w:val="28"/>
        </w:rPr>
      </w:pPr>
    </w:p>
    <w:p w14:paraId="1D1717F1" w14:textId="77777777" w:rsidR="00D31FE7" w:rsidRPr="000E4910" w:rsidRDefault="00D31FE7" w:rsidP="00B93C08">
      <w:pPr>
        <w:pStyle w:val="Header"/>
        <w:tabs>
          <w:tab w:val="right" w:pos="13860"/>
        </w:tabs>
        <w:ind w:left="720"/>
        <w:rPr>
          <w:rFonts w:ascii="Garamond" w:hAnsi="Garamond" w:cs="Garamond"/>
          <w:b/>
          <w:bCs/>
          <w:sz w:val="28"/>
          <w:szCs w:val="28"/>
        </w:rPr>
      </w:pPr>
    </w:p>
    <w:p w14:paraId="19FE4847" w14:textId="77777777" w:rsidR="00D31FE7" w:rsidRPr="000E4910" w:rsidRDefault="00D31FE7" w:rsidP="00B93C08">
      <w:pPr>
        <w:pStyle w:val="Header"/>
        <w:tabs>
          <w:tab w:val="right" w:pos="13860"/>
        </w:tabs>
        <w:ind w:left="720"/>
        <w:rPr>
          <w:rFonts w:ascii="Garamond" w:hAnsi="Garamond" w:cs="Garamond"/>
          <w:b/>
          <w:bCs/>
          <w:sz w:val="28"/>
          <w:szCs w:val="28"/>
        </w:rPr>
      </w:pPr>
    </w:p>
    <w:p w14:paraId="4B278975" w14:textId="77777777" w:rsidR="00D31FE7" w:rsidRPr="000E4910" w:rsidRDefault="00D31FE7" w:rsidP="00B93C08">
      <w:pPr>
        <w:pStyle w:val="Header"/>
        <w:tabs>
          <w:tab w:val="right" w:pos="13860"/>
        </w:tabs>
        <w:ind w:left="720"/>
        <w:rPr>
          <w:rFonts w:ascii="Garamond" w:hAnsi="Garamond" w:cs="Garamond"/>
          <w:b/>
          <w:bCs/>
          <w:sz w:val="28"/>
          <w:szCs w:val="28"/>
        </w:rPr>
      </w:pPr>
    </w:p>
    <w:p w14:paraId="46D13A26" w14:textId="77777777" w:rsidR="00D31FE7" w:rsidRPr="000E4910" w:rsidRDefault="00D31FE7" w:rsidP="00B93C08">
      <w:pPr>
        <w:pStyle w:val="Header"/>
        <w:tabs>
          <w:tab w:val="right" w:pos="13860"/>
        </w:tabs>
        <w:ind w:left="720"/>
        <w:rPr>
          <w:rFonts w:ascii="Garamond" w:hAnsi="Garamond" w:cs="Garamond"/>
          <w:b/>
          <w:bCs/>
          <w:sz w:val="28"/>
          <w:szCs w:val="28"/>
        </w:rPr>
      </w:pPr>
    </w:p>
    <w:p w14:paraId="63B0AC2E" w14:textId="77777777" w:rsidR="00D31FE7" w:rsidRPr="000E4910" w:rsidRDefault="00D31FE7" w:rsidP="00B93C08">
      <w:pPr>
        <w:pStyle w:val="Header"/>
        <w:tabs>
          <w:tab w:val="right" w:pos="13860"/>
        </w:tabs>
        <w:ind w:left="720"/>
        <w:rPr>
          <w:rFonts w:ascii="Garamond" w:hAnsi="Garamond" w:cs="Garamond"/>
          <w:b/>
          <w:bCs/>
          <w:sz w:val="28"/>
          <w:szCs w:val="28"/>
        </w:rPr>
      </w:pPr>
    </w:p>
    <w:p w14:paraId="0BCA3B87" w14:textId="77777777" w:rsidR="00D31FE7" w:rsidRPr="000E4910" w:rsidRDefault="00D31FE7" w:rsidP="00B93C08">
      <w:pPr>
        <w:pStyle w:val="Header"/>
        <w:tabs>
          <w:tab w:val="right" w:pos="13860"/>
        </w:tabs>
        <w:ind w:left="720"/>
        <w:rPr>
          <w:rFonts w:ascii="Garamond" w:hAnsi="Garamond" w:cs="Garamond"/>
          <w:b/>
          <w:bCs/>
          <w:sz w:val="28"/>
          <w:szCs w:val="28"/>
        </w:rPr>
      </w:pPr>
    </w:p>
    <w:p w14:paraId="685A6336" w14:textId="77777777" w:rsidR="00D31FE7" w:rsidRPr="000E4910" w:rsidRDefault="00D31FE7" w:rsidP="00B93C08">
      <w:pPr>
        <w:pStyle w:val="Header"/>
        <w:tabs>
          <w:tab w:val="right" w:pos="13860"/>
        </w:tabs>
        <w:ind w:left="720"/>
        <w:rPr>
          <w:rFonts w:ascii="Garamond" w:hAnsi="Garamond" w:cs="Garamond"/>
          <w:b/>
          <w:bCs/>
          <w:sz w:val="28"/>
          <w:szCs w:val="28"/>
        </w:rPr>
      </w:pPr>
    </w:p>
    <w:p w14:paraId="6E9CFF28" w14:textId="77777777" w:rsidR="00D31FE7" w:rsidRPr="000E4910" w:rsidRDefault="00D31FE7" w:rsidP="00B93C08">
      <w:pPr>
        <w:pStyle w:val="Header"/>
        <w:tabs>
          <w:tab w:val="right" w:pos="13860"/>
        </w:tabs>
        <w:ind w:left="720"/>
        <w:jc w:val="center"/>
        <w:rPr>
          <w:rFonts w:ascii="Garamond" w:hAnsi="Garamond" w:cs="Garamond"/>
          <w:b/>
          <w:bCs/>
          <w:sz w:val="22"/>
          <w:szCs w:val="22"/>
        </w:rPr>
      </w:pPr>
    </w:p>
    <w:p w14:paraId="17F59AFE" w14:textId="77777777" w:rsidR="00D31FE7" w:rsidRPr="000E4910" w:rsidRDefault="00D31FE7" w:rsidP="00B93C08">
      <w:pPr>
        <w:pStyle w:val="Header"/>
        <w:tabs>
          <w:tab w:val="right" w:pos="13860"/>
        </w:tabs>
        <w:ind w:left="720"/>
        <w:jc w:val="center"/>
        <w:rPr>
          <w:rFonts w:ascii="Garamond" w:hAnsi="Garamond" w:cs="Garamond"/>
          <w:b/>
          <w:bCs/>
          <w:sz w:val="22"/>
          <w:szCs w:val="22"/>
        </w:rPr>
      </w:pPr>
    </w:p>
    <w:p w14:paraId="4447C6AF" w14:textId="77777777" w:rsidR="00D31FE7" w:rsidRPr="000E4910" w:rsidRDefault="00D31FE7" w:rsidP="00B93C08">
      <w:pPr>
        <w:pStyle w:val="Header"/>
        <w:tabs>
          <w:tab w:val="right" w:pos="13860"/>
        </w:tabs>
        <w:ind w:left="720"/>
        <w:jc w:val="center"/>
        <w:rPr>
          <w:rFonts w:ascii="Garamond" w:hAnsi="Garamond" w:cs="Garamond"/>
          <w:b/>
          <w:bCs/>
          <w:sz w:val="22"/>
          <w:szCs w:val="22"/>
        </w:rPr>
      </w:pPr>
    </w:p>
    <w:p w14:paraId="109DFB33" w14:textId="77777777" w:rsidR="00D31FE7" w:rsidRPr="000E4910" w:rsidRDefault="00D31FE7" w:rsidP="00B93C08">
      <w:pPr>
        <w:pStyle w:val="Header"/>
        <w:tabs>
          <w:tab w:val="right" w:pos="13860"/>
        </w:tabs>
        <w:ind w:left="720"/>
        <w:jc w:val="center"/>
        <w:rPr>
          <w:rFonts w:ascii="Garamond" w:hAnsi="Garamond" w:cs="Garamond"/>
          <w:b/>
          <w:bCs/>
          <w:sz w:val="22"/>
          <w:szCs w:val="22"/>
        </w:rPr>
      </w:pPr>
    </w:p>
    <w:p w14:paraId="17BA7BEB" w14:textId="77777777" w:rsidR="00D31FE7" w:rsidRPr="000E4910" w:rsidRDefault="00D31FE7" w:rsidP="00B93C08">
      <w:pPr>
        <w:pStyle w:val="Header"/>
        <w:tabs>
          <w:tab w:val="right" w:pos="13860"/>
        </w:tabs>
        <w:ind w:left="720"/>
        <w:jc w:val="center"/>
        <w:rPr>
          <w:rFonts w:ascii="Garamond" w:hAnsi="Garamond" w:cs="Garamond"/>
          <w:b/>
          <w:bCs/>
          <w:sz w:val="22"/>
          <w:szCs w:val="22"/>
        </w:rPr>
      </w:pPr>
    </w:p>
    <w:p w14:paraId="6830962C" w14:textId="77777777" w:rsidR="00D31FE7" w:rsidRPr="000E4910" w:rsidRDefault="00D31FE7" w:rsidP="00B93C08">
      <w:pPr>
        <w:pStyle w:val="Header"/>
        <w:tabs>
          <w:tab w:val="right" w:pos="13860"/>
        </w:tabs>
        <w:ind w:left="720"/>
        <w:jc w:val="center"/>
        <w:rPr>
          <w:rFonts w:ascii="Garamond" w:hAnsi="Garamond" w:cs="Garamond"/>
          <w:b/>
          <w:bCs/>
          <w:sz w:val="22"/>
          <w:szCs w:val="22"/>
        </w:rPr>
      </w:pPr>
    </w:p>
    <w:p w14:paraId="2AFE11D8" w14:textId="77777777" w:rsidR="00D31FE7" w:rsidRPr="000E4910" w:rsidRDefault="00D31FE7">
      <w:pPr>
        <w:rPr>
          <w:rFonts w:ascii="Garamond" w:hAnsi="Garamond" w:cs="Garamond"/>
          <w:b/>
          <w:bCs/>
          <w:sz w:val="22"/>
          <w:szCs w:val="22"/>
        </w:rPr>
      </w:pPr>
    </w:p>
    <w:p w14:paraId="6FFF489C" w14:textId="77777777" w:rsidR="00D31FE7" w:rsidRDefault="00D31FE7">
      <w:pPr>
        <w:rPr>
          <w:rFonts w:ascii="Garamond" w:hAnsi="Garamond" w:cs="Garamond"/>
          <w:b/>
          <w:bCs/>
          <w:sz w:val="22"/>
          <w:szCs w:val="22"/>
        </w:rPr>
      </w:pPr>
      <w:r>
        <w:rPr>
          <w:rFonts w:ascii="Garamond" w:hAnsi="Garamond" w:cs="Garamond"/>
          <w:b/>
          <w:bCs/>
          <w:sz w:val="22"/>
          <w:szCs w:val="22"/>
        </w:rPr>
        <w:br w:type="page"/>
      </w:r>
    </w:p>
    <w:p w14:paraId="2F916AE7" w14:textId="77777777" w:rsidR="00D31FE7" w:rsidRPr="000E4910" w:rsidRDefault="00D31FE7" w:rsidP="0071293F">
      <w:pPr>
        <w:pStyle w:val="Header"/>
        <w:tabs>
          <w:tab w:val="right" w:pos="13860"/>
        </w:tabs>
        <w:ind w:left="720"/>
        <w:jc w:val="center"/>
        <w:rPr>
          <w:rFonts w:ascii="Garamond" w:hAnsi="Garamond" w:cs="Garamond"/>
          <w:sz w:val="28"/>
          <w:szCs w:val="28"/>
        </w:rPr>
      </w:pPr>
      <w:r w:rsidRPr="000E4910">
        <w:rPr>
          <w:rFonts w:ascii="Garamond" w:hAnsi="Garamond" w:cs="Garamond"/>
          <w:b/>
          <w:bCs/>
          <w:sz w:val="22"/>
          <w:szCs w:val="22"/>
        </w:rPr>
        <w:t>Figure 2:</w:t>
      </w:r>
      <w:r>
        <w:rPr>
          <w:rFonts w:ascii="Garamond" w:hAnsi="Garamond" w:cs="Garamond"/>
          <w:b/>
          <w:bCs/>
          <w:sz w:val="22"/>
          <w:szCs w:val="22"/>
        </w:rPr>
        <w:t xml:space="preserve"> </w:t>
      </w:r>
      <w:r w:rsidRPr="000E4910">
        <w:rPr>
          <w:rFonts w:ascii="Garamond" w:hAnsi="Garamond" w:cs="Garamond"/>
          <w:b/>
          <w:bCs/>
          <w:sz w:val="22"/>
          <w:szCs w:val="22"/>
        </w:rPr>
        <w:t>PRISMA diagram: allergen immunotherapy for insect venom allergy</w:t>
      </w:r>
    </w:p>
    <w:p w14:paraId="78BEFED9" w14:textId="77777777" w:rsidR="00D31FE7" w:rsidRPr="00787DEF" w:rsidRDefault="00D31FE7" w:rsidP="0071293F">
      <w:pPr>
        <w:rPr>
          <w:rFonts w:ascii="Garamond" w:hAnsi="Garamond" w:cs="Garamond"/>
        </w:rPr>
      </w:pPr>
    </w:p>
    <w:p w14:paraId="5243D05A" w14:textId="77777777" w:rsidR="00D31FE7" w:rsidRPr="000E4910" w:rsidRDefault="00D31FE7" w:rsidP="0071293F">
      <w:pPr>
        <w:spacing w:line="480" w:lineRule="auto"/>
        <w:jc w:val="both"/>
        <w:rPr>
          <w:rFonts w:ascii="Garamond" w:hAnsi="Garamond" w:cs="Garamond"/>
          <w:b/>
          <w:bCs/>
          <w:sz w:val="22"/>
          <w:szCs w:val="22"/>
        </w:rPr>
      </w:pPr>
    </w:p>
    <w:p w14:paraId="0E9D00EA" w14:textId="55EE7491" w:rsidR="00D31FE7" w:rsidRPr="000E4910" w:rsidRDefault="00513930" w:rsidP="0071293F">
      <w:pPr>
        <w:spacing w:line="480" w:lineRule="auto"/>
        <w:jc w:val="both"/>
        <w:rPr>
          <w:rFonts w:ascii="Garamond" w:hAnsi="Garamond" w:cs="Garamond"/>
          <w:b/>
          <w:bCs/>
          <w:sz w:val="22"/>
          <w:szCs w:val="22"/>
        </w:rPr>
      </w:pPr>
      <w:r>
        <w:rPr>
          <w:noProof/>
        </w:rPr>
        <mc:AlternateContent>
          <mc:Choice Requires="wpg">
            <w:drawing>
              <wp:anchor distT="0" distB="0" distL="114300" distR="114300" simplePos="0" relativeHeight="251659264" behindDoc="0" locked="0" layoutInCell="1" allowOverlap="1" wp14:anchorId="0B5537DE" wp14:editId="29F277E6">
                <wp:simplePos x="0" y="0"/>
                <wp:positionH relativeFrom="column">
                  <wp:posOffset>297815</wp:posOffset>
                </wp:positionH>
                <wp:positionV relativeFrom="paragraph">
                  <wp:posOffset>233680</wp:posOffset>
                </wp:positionV>
                <wp:extent cx="5643880" cy="6243955"/>
                <wp:effectExtent l="8255" t="10795" r="5715" b="12700"/>
                <wp:wrapNone/>
                <wp:docPr id="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3880" cy="6243955"/>
                          <a:chOff x="0" y="0"/>
                          <a:chExt cx="56436" cy="62439"/>
                        </a:xfrm>
                      </wpg:grpSpPr>
                      <wps:wsp>
                        <wps:cNvPr id="6" name="Rectangle 2"/>
                        <wps:cNvSpPr>
                          <a:spLocks noChangeArrowheads="1"/>
                        </wps:cNvSpPr>
                        <wps:spPr bwMode="auto">
                          <a:xfrm>
                            <a:off x="0" y="0"/>
                            <a:ext cx="22288" cy="6826"/>
                          </a:xfrm>
                          <a:prstGeom prst="rect">
                            <a:avLst/>
                          </a:prstGeom>
                          <a:solidFill>
                            <a:srgbClr val="FFFFFF"/>
                          </a:solidFill>
                          <a:ln w="9525">
                            <a:solidFill>
                              <a:srgbClr val="000000"/>
                            </a:solidFill>
                            <a:miter lim="800000"/>
                            <a:headEnd/>
                            <a:tailEnd/>
                          </a:ln>
                        </wps:spPr>
                        <wps:txbx>
                          <w:txbxContent>
                            <w:p w14:paraId="7EDFAE67" w14:textId="77777777" w:rsidR="00333C5B" w:rsidRDefault="00333C5B" w:rsidP="0071293F">
                              <w:pPr>
                                <w:jc w:val="center"/>
                                <w:rPr>
                                  <w:rFonts w:ascii="Calibri" w:hAnsi="Calibri" w:cs="Calibri"/>
                                  <w:sz w:val="22"/>
                                  <w:szCs w:val="22"/>
                                </w:rPr>
                              </w:pPr>
                              <w:r>
                                <w:rPr>
                                  <w:rFonts w:ascii="Calibri" w:hAnsi="Calibri" w:cs="Calibri"/>
                                  <w:sz w:val="22"/>
                                  <w:szCs w:val="22"/>
                                </w:rPr>
                                <w:t>Records identified through database searching</w:t>
                              </w:r>
                              <w:r>
                                <w:rPr>
                                  <w:rFonts w:ascii="Calibri" w:hAnsi="Calibri" w:cs="Calibri"/>
                                  <w:sz w:val="22"/>
                                  <w:szCs w:val="22"/>
                                </w:rPr>
                                <w:br/>
                                <w:t>N=16910</w:t>
                              </w:r>
                            </w:p>
                          </w:txbxContent>
                        </wps:txbx>
                        <wps:bodyPr rot="0" vert="horz" wrap="square" lIns="91440" tIns="91440" rIns="91440" bIns="91440" anchor="t" anchorCtr="0" upright="1">
                          <a:noAutofit/>
                        </wps:bodyPr>
                      </wps:wsp>
                      <wps:wsp>
                        <wps:cNvPr id="7" name="AutoShape 6"/>
                        <wps:cNvCnPr>
                          <a:cxnSpLocks noChangeShapeType="1"/>
                        </wps:cNvCnPr>
                        <wps:spPr bwMode="auto">
                          <a:xfrm>
                            <a:off x="12555" y="6892"/>
                            <a:ext cx="0" cy="457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AutoShape 7"/>
                        <wps:cNvCnPr>
                          <a:cxnSpLocks noChangeShapeType="1"/>
                        </wps:cNvCnPr>
                        <wps:spPr bwMode="auto">
                          <a:xfrm>
                            <a:off x="35415" y="6892"/>
                            <a:ext cx="0" cy="457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 name="Rectangle 9"/>
                        <wps:cNvSpPr>
                          <a:spLocks noChangeArrowheads="1"/>
                        </wps:cNvSpPr>
                        <wps:spPr bwMode="auto">
                          <a:xfrm>
                            <a:off x="25726" y="0"/>
                            <a:ext cx="22288" cy="6858"/>
                          </a:xfrm>
                          <a:prstGeom prst="rect">
                            <a:avLst/>
                          </a:prstGeom>
                          <a:solidFill>
                            <a:srgbClr val="FFFFFF"/>
                          </a:solidFill>
                          <a:ln w="9525">
                            <a:solidFill>
                              <a:srgbClr val="000000"/>
                            </a:solidFill>
                            <a:miter lim="800000"/>
                            <a:headEnd/>
                            <a:tailEnd/>
                          </a:ln>
                        </wps:spPr>
                        <wps:txbx>
                          <w:txbxContent>
                            <w:p w14:paraId="3CB2DCFE" w14:textId="77777777" w:rsidR="00333C5B" w:rsidRDefault="00333C5B" w:rsidP="0071293F">
                              <w:pPr>
                                <w:jc w:val="center"/>
                                <w:rPr>
                                  <w:rFonts w:ascii="Calibri" w:hAnsi="Calibri" w:cs="Calibri"/>
                                  <w:sz w:val="22"/>
                                  <w:szCs w:val="22"/>
                                </w:rPr>
                              </w:pPr>
                              <w:r>
                                <w:rPr>
                                  <w:rFonts w:ascii="Calibri" w:hAnsi="Calibri" w:cs="Calibri"/>
                                  <w:sz w:val="22"/>
                                  <w:szCs w:val="22"/>
                                </w:rPr>
                                <w:t>Additional records identified through other sources</w:t>
                              </w:r>
                              <w:r>
                                <w:rPr>
                                  <w:rFonts w:ascii="Calibri" w:hAnsi="Calibri" w:cs="Calibri"/>
                                  <w:sz w:val="22"/>
                                  <w:szCs w:val="22"/>
                                </w:rPr>
                                <w:br/>
                                <w:t>N=40</w:t>
                              </w:r>
                            </w:p>
                          </w:txbxContent>
                        </wps:txbx>
                        <wps:bodyPr rot="0" vert="horz" wrap="square" lIns="91440" tIns="91440" rIns="91440" bIns="91440" anchor="t" anchorCtr="0" upright="1">
                          <a:noAutofit/>
                        </wps:bodyPr>
                      </wps:wsp>
                      <wps:wsp>
                        <wps:cNvPr id="10" name="Rectangle 10"/>
                        <wps:cNvSpPr>
                          <a:spLocks noChangeArrowheads="1"/>
                        </wps:cNvSpPr>
                        <wps:spPr bwMode="auto">
                          <a:xfrm>
                            <a:off x="10099" y="11464"/>
                            <a:ext cx="27718" cy="5715"/>
                          </a:xfrm>
                          <a:prstGeom prst="rect">
                            <a:avLst/>
                          </a:prstGeom>
                          <a:solidFill>
                            <a:srgbClr val="FFFFFF"/>
                          </a:solidFill>
                          <a:ln w="9525">
                            <a:solidFill>
                              <a:srgbClr val="000000"/>
                            </a:solidFill>
                            <a:miter lim="800000"/>
                            <a:headEnd/>
                            <a:tailEnd/>
                          </a:ln>
                        </wps:spPr>
                        <wps:txbx>
                          <w:txbxContent>
                            <w:p w14:paraId="659F7743" w14:textId="77777777" w:rsidR="00333C5B" w:rsidRDefault="00333C5B" w:rsidP="0071293F">
                              <w:pPr>
                                <w:jc w:val="center"/>
                                <w:rPr>
                                  <w:rFonts w:ascii="Calibri" w:hAnsi="Calibri" w:cs="Calibri"/>
                                  <w:sz w:val="22"/>
                                  <w:szCs w:val="22"/>
                                </w:rPr>
                              </w:pPr>
                              <w:r>
                                <w:rPr>
                                  <w:rFonts w:ascii="Calibri" w:hAnsi="Calibri" w:cs="Calibri"/>
                                  <w:sz w:val="22"/>
                                  <w:szCs w:val="22"/>
                                </w:rPr>
                                <w:t>Records after duplicates removed</w:t>
                              </w:r>
                              <w:r>
                                <w:rPr>
                                  <w:rFonts w:ascii="Calibri" w:hAnsi="Calibri" w:cs="Calibri"/>
                                  <w:sz w:val="22"/>
                                  <w:szCs w:val="22"/>
                                </w:rPr>
                                <w:br/>
                                <w:t>N=15349</w:t>
                              </w:r>
                            </w:p>
                          </w:txbxContent>
                        </wps:txbx>
                        <wps:bodyPr rot="0" vert="horz" wrap="square" lIns="91440" tIns="91440" rIns="91440" bIns="91440" anchor="t" anchorCtr="0" upright="1">
                          <a:noAutofit/>
                        </wps:bodyPr>
                      </wps:wsp>
                      <wps:wsp>
                        <wps:cNvPr id="11" name="Rectangle 11"/>
                        <wps:cNvSpPr>
                          <a:spLocks noChangeArrowheads="1"/>
                        </wps:cNvSpPr>
                        <wps:spPr bwMode="auto">
                          <a:xfrm>
                            <a:off x="15626" y="21768"/>
                            <a:ext cx="16701" cy="5715"/>
                          </a:xfrm>
                          <a:prstGeom prst="rect">
                            <a:avLst/>
                          </a:prstGeom>
                          <a:solidFill>
                            <a:srgbClr val="FFFFFF"/>
                          </a:solidFill>
                          <a:ln w="9525">
                            <a:solidFill>
                              <a:srgbClr val="000000"/>
                            </a:solidFill>
                            <a:miter lim="800000"/>
                            <a:headEnd/>
                            <a:tailEnd/>
                          </a:ln>
                        </wps:spPr>
                        <wps:txbx>
                          <w:txbxContent>
                            <w:p w14:paraId="2B901CBB" w14:textId="77777777" w:rsidR="00333C5B" w:rsidRDefault="00333C5B" w:rsidP="0071293F">
                              <w:pPr>
                                <w:jc w:val="center"/>
                                <w:rPr>
                                  <w:rFonts w:ascii="Calibri" w:hAnsi="Calibri" w:cs="Calibri"/>
                                  <w:sz w:val="22"/>
                                  <w:szCs w:val="22"/>
                                </w:rPr>
                              </w:pPr>
                              <w:r>
                                <w:rPr>
                                  <w:rFonts w:ascii="Calibri" w:hAnsi="Calibri" w:cs="Calibri"/>
                                  <w:sz w:val="22"/>
                                  <w:szCs w:val="22"/>
                                </w:rPr>
                                <w:t>Records screened</w:t>
                              </w:r>
                              <w:r>
                                <w:rPr>
                                  <w:rFonts w:ascii="Calibri" w:hAnsi="Calibri" w:cs="Calibri"/>
                                  <w:sz w:val="22"/>
                                  <w:szCs w:val="22"/>
                                </w:rPr>
                                <w:br/>
                                <w:t>N=15349</w:t>
                              </w:r>
                            </w:p>
                          </w:txbxContent>
                        </wps:txbx>
                        <wps:bodyPr rot="0" vert="horz" wrap="square" lIns="91440" tIns="91440" rIns="91440" bIns="91440" anchor="t" anchorCtr="0" upright="1">
                          <a:noAutofit/>
                        </wps:bodyPr>
                      </wps:wsp>
                      <wps:wsp>
                        <wps:cNvPr id="12" name="Rectangle 12"/>
                        <wps:cNvSpPr>
                          <a:spLocks noChangeArrowheads="1"/>
                        </wps:cNvSpPr>
                        <wps:spPr bwMode="auto">
                          <a:xfrm>
                            <a:off x="38827" y="21768"/>
                            <a:ext cx="17145" cy="5715"/>
                          </a:xfrm>
                          <a:prstGeom prst="rect">
                            <a:avLst/>
                          </a:prstGeom>
                          <a:solidFill>
                            <a:srgbClr val="FFFFFF"/>
                          </a:solidFill>
                          <a:ln w="9525">
                            <a:solidFill>
                              <a:srgbClr val="000000"/>
                            </a:solidFill>
                            <a:miter lim="800000"/>
                            <a:headEnd/>
                            <a:tailEnd/>
                          </a:ln>
                        </wps:spPr>
                        <wps:txbx>
                          <w:txbxContent>
                            <w:p w14:paraId="04ADB69A" w14:textId="77777777" w:rsidR="00333C5B" w:rsidRDefault="00333C5B" w:rsidP="0071293F">
                              <w:pPr>
                                <w:jc w:val="center"/>
                                <w:rPr>
                                  <w:rFonts w:ascii="Calibri" w:hAnsi="Calibri" w:cs="Calibri"/>
                                  <w:sz w:val="22"/>
                                  <w:szCs w:val="22"/>
                                </w:rPr>
                              </w:pPr>
                              <w:r>
                                <w:rPr>
                                  <w:rFonts w:ascii="Calibri" w:hAnsi="Calibri" w:cs="Calibri"/>
                                  <w:sz w:val="22"/>
                                  <w:szCs w:val="22"/>
                                </w:rPr>
                                <w:t>Records excluded</w:t>
                              </w:r>
                              <w:r>
                                <w:rPr>
                                  <w:rFonts w:ascii="Calibri" w:hAnsi="Calibri" w:cs="Calibri"/>
                                  <w:sz w:val="22"/>
                                  <w:szCs w:val="22"/>
                                </w:rPr>
                                <w:br/>
                                <w:t>N=15217</w:t>
                              </w:r>
                            </w:p>
                          </w:txbxContent>
                        </wps:txbx>
                        <wps:bodyPr rot="0" vert="horz" wrap="square" lIns="91440" tIns="91440" rIns="91440" bIns="91440" anchor="t" anchorCtr="0" upright="1">
                          <a:noAutofit/>
                        </wps:bodyPr>
                      </wps:wsp>
                      <wps:wsp>
                        <wps:cNvPr id="13" name="Rectangle 13"/>
                        <wps:cNvSpPr>
                          <a:spLocks noChangeArrowheads="1"/>
                        </wps:cNvSpPr>
                        <wps:spPr bwMode="auto">
                          <a:xfrm>
                            <a:off x="15421" y="30912"/>
                            <a:ext cx="17145" cy="6858"/>
                          </a:xfrm>
                          <a:prstGeom prst="rect">
                            <a:avLst/>
                          </a:prstGeom>
                          <a:solidFill>
                            <a:srgbClr val="FFFFFF"/>
                          </a:solidFill>
                          <a:ln w="9525">
                            <a:solidFill>
                              <a:srgbClr val="000000"/>
                            </a:solidFill>
                            <a:miter lim="800000"/>
                            <a:headEnd/>
                            <a:tailEnd/>
                          </a:ln>
                        </wps:spPr>
                        <wps:txbx>
                          <w:txbxContent>
                            <w:p w14:paraId="79FE2DB5" w14:textId="77777777" w:rsidR="00333C5B" w:rsidRDefault="00333C5B" w:rsidP="0071293F">
                              <w:pPr>
                                <w:jc w:val="center"/>
                                <w:rPr>
                                  <w:rFonts w:ascii="Calibri" w:hAnsi="Calibri" w:cs="Calibri"/>
                                  <w:sz w:val="22"/>
                                  <w:szCs w:val="22"/>
                                </w:rPr>
                              </w:pPr>
                              <w:r>
                                <w:rPr>
                                  <w:rFonts w:ascii="Calibri" w:hAnsi="Calibri" w:cs="Calibri"/>
                                  <w:sz w:val="22"/>
                                  <w:szCs w:val="22"/>
                                </w:rPr>
                                <w:t>Full-text articles assessed for eligibility</w:t>
                              </w:r>
                              <w:r>
                                <w:rPr>
                                  <w:rFonts w:ascii="Calibri" w:hAnsi="Calibri" w:cs="Calibri"/>
                                  <w:sz w:val="22"/>
                                  <w:szCs w:val="22"/>
                                </w:rPr>
                                <w:br/>
                                <w:t>N=132</w:t>
                              </w:r>
                            </w:p>
                          </w:txbxContent>
                        </wps:txbx>
                        <wps:bodyPr rot="0" vert="horz" wrap="square" lIns="91440" tIns="91440" rIns="91440" bIns="91440" anchor="t" anchorCtr="0" upright="1">
                          <a:noAutofit/>
                        </wps:bodyPr>
                      </wps:wsp>
                      <wps:wsp>
                        <wps:cNvPr id="14" name="Rectangle 14"/>
                        <wps:cNvSpPr>
                          <a:spLocks noChangeArrowheads="1"/>
                        </wps:cNvSpPr>
                        <wps:spPr bwMode="auto">
                          <a:xfrm>
                            <a:off x="38827" y="30912"/>
                            <a:ext cx="17609" cy="15214"/>
                          </a:xfrm>
                          <a:prstGeom prst="rect">
                            <a:avLst/>
                          </a:prstGeom>
                          <a:solidFill>
                            <a:srgbClr val="FFFFFF"/>
                          </a:solidFill>
                          <a:ln w="9525">
                            <a:solidFill>
                              <a:srgbClr val="000000"/>
                            </a:solidFill>
                            <a:miter lim="800000"/>
                            <a:headEnd/>
                            <a:tailEnd/>
                          </a:ln>
                        </wps:spPr>
                        <wps:txbx>
                          <w:txbxContent>
                            <w:p w14:paraId="70A4BB43" w14:textId="77777777" w:rsidR="00333C5B" w:rsidRDefault="00333C5B" w:rsidP="0071293F">
                              <w:pPr>
                                <w:jc w:val="center"/>
                                <w:rPr>
                                  <w:rFonts w:ascii="Calibri" w:hAnsi="Calibri" w:cs="Calibri"/>
                                  <w:sz w:val="22"/>
                                  <w:szCs w:val="22"/>
                                </w:rPr>
                              </w:pPr>
                              <w:r>
                                <w:rPr>
                                  <w:rFonts w:ascii="Calibri" w:hAnsi="Calibri" w:cs="Calibri"/>
                                  <w:sz w:val="22"/>
                                  <w:szCs w:val="22"/>
                                </w:rPr>
                                <w:t>Full-text articles excluded, with reasons</w:t>
                              </w:r>
                              <w:r>
                                <w:rPr>
                                  <w:rFonts w:ascii="Calibri" w:hAnsi="Calibri" w:cs="Calibri"/>
                                  <w:sz w:val="22"/>
                                  <w:szCs w:val="22"/>
                                </w:rPr>
                                <w:br/>
                                <w:t>N=115</w:t>
                              </w:r>
                            </w:p>
                            <w:p w14:paraId="7AB0EF46" w14:textId="77777777" w:rsidR="00333C5B" w:rsidRDefault="00333C5B" w:rsidP="0071293F">
                              <w:pPr>
                                <w:jc w:val="center"/>
                                <w:rPr>
                                  <w:rFonts w:ascii="Calibri" w:hAnsi="Calibri" w:cs="Calibri"/>
                                  <w:sz w:val="22"/>
                                  <w:szCs w:val="22"/>
                                </w:rPr>
                              </w:pPr>
                              <w:r>
                                <w:rPr>
                                  <w:rFonts w:ascii="Calibri" w:hAnsi="Calibri" w:cs="Calibri"/>
                                  <w:sz w:val="22"/>
                                  <w:szCs w:val="22"/>
                                </w:rPr>
                                <w:t>Incorrect study design=54</w:t>
                              </w:r>
                            </w:p>
                            <w:p w14:paraId="70D84D08" w14:textId="77777777" w:rsidR="00333C5B" w:rsidRDefault="00333C5B" w:rsidP="0071293F">
                              <w:pPr>
                                <w:jc w:val="center"/>
                                <w:rPr>
                                  <w:rFonts w:ascii="Calibri" w:hAnsi="Calibri" w:cs="Calibri"/>
                                  <w:sz w:val="22"/>
                                  <w:szCs w:val="22"/>
                                </w:rPr>
                              </w:pPr>
                              <w:r>
                                <w:rPr>
                                  <w:rFonts w:ascii="Calibri" w:hAnsi="Calibri" w:cs="Calibri"/>
                                  <w:sz w:val="22"/>
                                  <w:szCs w:val="22"/>
                                </w:rPr>
                                <w:t>Incorrect comparator=30</w:t>
                              </w:r>
                            </w:p>
                            <w:p w14:paraId="35102ECF" w14:textId="77777777" w:rsidR="00333C5B" w:rsidRDefault="00333C5B" w:rsidP="0071293F">
                              <w:pPr>
                                <w:jc w:val="center"/>
                                <w:rPr>
                                  <w:rFonts w:ascii="Calibri" w:hAnsi="Calibri" w:cs="Calibri"/>
                                  <w:sz w:val="22"/>
                                  <w:szCs w:val="22"/>
                                </w:rPr>
                              </w:pPr>
                              <w:r>
                                <w:rPr>
                                  <w:rFonts w:ascii="Calibri" w:hAnsi="Calibri" w:cs="Calibri"/>
                                  <w:sz w:val="22"/>
                                  <w:szCs w:val="22"/>
                                </w:rPr>
                                <w:t>Incorrect population studied=8</w:t>
                              </w:r>
                            </w:p>
                            <w:p w14:paraId="48E07B43" w14:textId="77777777" w:rsidR="00333C5B" w:rsidRDefault="00333C5B" w:rsidP="0071293F">
                              <w:pPr>
                                <w:jc w:val="center"/>
                                <w:rPr>
                                  <w:rFonts w:ascii="Calibri" w:hAnsi="Calibri" w:cs="Calibri"/>
                                  <w:sz w:val="22"/>
                                  <w:szCs w:val="22"/>
                                </w:rPr>
                              </w:pPr>
                              <w:r>
                                <w:rPr>
                                  <w:rFonts w:ascii="Calibri" w:hAnsi="Calibri" w:cs="Calibri"/>
                                  <w:sz w:val="22"/>
                                  <w:szCs w:val="22"/>
                                </w:rPr>
                                <w:t>Other=23</w:t>
                              </w:r>
                            </w:p>
                            <w:p w14:paraId="66E59ECA" w14:textId="77777777" w:rsidR="00333C5B" w:rsidRDefault="00333C5B" w:rsidP="0071293F">
                              <w:pPr>
                                <w:jc w:val="center"/>
                                <w:rPr>
                                  <w:rFonts w:ascii="Calibri" w:hAnsi="Calibri" w:cs="Calibri"/>
                                  <w:sz w:val="22"/>
                                  <w:szCs w:val="22"/>
                                </w:rPr>
                              </w:pPr>
                            </w:p>
                            <w:p w14:paraId="1209A957" w14:textId="77777777" w:rsidR="00333C5B" w:rsidRDefault="00333C5B" w:rsidP="0071293F">
                              <w:pPr>
                                <w:jc w:val="center"/>
                                <w:rPr>
                                  <w:rFonts w:ascii="Calibri" w:hAnsi="Calibri" w:cs="Calibri"/>
                                  <w:sz w:val="22"/>
                                  <w:szCs w:val="22"/>
                                </w:rPr>
                              </w:pPr>
                            </w:p>
                            <w:p w14:paraId="17B22F0C" w14:textId="77777777" w:rsidR="00333C5B" w:rsidRDefault="00333C5B" w:rsidP="0071293F">
                              <w:pPr>
                                <w:jc w:val="center"/>
                                <w:rPr>
                                  <w:rFonts w:ascii="Calibri" w:hAnsi="Calibri" w:cs="Calibri"/>
                                  <w:sz w:val="22"/>
                                  <w:szCs w:val="22"/>
                                </w:rPr>
                              </w:pPr>
                            </w:p>
                          </w:txbxContent>
                        </wps:txbx>
                        <wps:bodyPr rot="0" vert="horz" wrap="square" lIns="91440" tIns="91440" rIns="91440" bIns="91440" anchor="t" anchorCtr="0" upright="1">
                          <a:noAutofit/>
                        </wps:bodyPr>
                      </wps:wsp>
                      <wps:wsp>
                        <wps:cNvPr id="15" name="Rectangle 15"/>
                        <wps:cNvSpPr>
                          <a:spLocks noChangeArrowheads="1"/>
                        </wps:cNvSpPr>
                        <wps:spPr bwMode="auto">
                          <a:xfrm>
                            <a:off x="15626" y="41148"/>
                            <a:ext cx="17145" cy="9188"/>
                          </a:xfrm>
                          <a:prstGeom prst="rect">
                            <a:avLst/>
                          </a:prstGeom>
                          <a:solidFill>
                            <a:srgbClr val="FFFFFF"/>
                          </a:solidFill>
                          <a:ln w="9525">
                            <a:solidFill>
                              <a:srgbClr val="000000"/>
                            </a:solidFill>
                            <a:miter lim="800000"/>
                            <a:headEnd/>
                            <a:tailEnd/>
                          </a:ln>
                        </wps:spPr>
                        <wps:txbx>
                          <w:txbxContent>
                            <w:p w14:paraId="501B5F72" w14:textId="77777777" w:rsidR="00333C5B" w:rsidRDefault="00333C5B" w:rsidP="0071293F">
                              <w:pPr>
                                <w:jc w:val="center"/>
                                <w:rPr>
                                  <w:rFonts w:ascii="Calibri" w:hAnsi="Calibri" w:cs="Calibri"/>
                                  <w:sz w:val="22"/>
                                  <w:szCs w:val="22"/>
                                </w:rPr>
                              </w:pPr>
                              <w:r>
                                <w:rPr>
                                  <w:rFonts w:ascii="Calibri" w:hAnsi="Calibri" w:cs="Calibri"/>
                                  <w:sz w:val="22"/>
                                  <w:szCs w:val="22"/>
                                </w:rPr>
                                <w:t>Studies included in qualitative synthesis</w:t>
                              </w:r>
                              <w:r>
                                <w:rPr>
                                  <w:rFonts w:ascii="Calibri" w:hAnsi="Calibri" w:cs="Calibri"/>
                                  <w:sz w:val="22"/>
                                  <w:szCs w:val="22"/>
                                </w:rPr>
                                <w:br/>
                                <w:t>N=17</w:t>
                              </w:r>
                            </w:p>
                            <w:p w14:paraId="45298117" w14:textId="77777777" w:rsidR="00333C5B" w:rsidRDefault="00333C5B" w:rsidP="0071293F">
                              <w:pPr>
                                <w:jc w:val="center"/>
                                <w:rPr>
                                  <w:rFonts w:ascii="Calibri" w:hAnsi="Calibri" w:cs="Calibri"/>
                                  <w:sz w:val="22"/>
                                  <w:szCs w:val="22"/>
                                </w:rPr>
                              </w:pPr>
                              <w:r>
                                <w:rPr>
                                  <w:rFonts w:ascii="Calibri" w:hAnsi="Calibri" w:cs="Calibri"/>
                                  <w:sz w:val="22"/>
                                  <w:szCs w:val="22"/>
                                </w:rPr>
                                <w:t>5 SRs, 12 Primary studies</w:t>
                              </w:r>
                            </w:p>
                            <w:p w14:paraId="644A1FAD" w14:textId="77777777" w:rsidR="00333C5B" w:rsidRDefault="00333C5B" w:rsidP="0071293F">
                              <w:pPr>
                                <w:jc w:val="center"/>
                                <w:rPr>
                                  <w:rFonts w:ascii="Calibri" w:hAnsi="Calibri" w:cs="Calibri"/>
                                  <w:sz w:val="22"/>
                                  <w:szCs w:val="22"/>
                                </w:rPr>
                              </w:pPr>
                            </w:p>
                            <w:p w14:paraId="0AAE2544" w14:textId="77777777" w:rsidR="00333C5B" w:rsidRDefault="00333C5B" w:rsidP="0071293F">
                              <w:pPr>
                                <w:jc w:val="center"/>
                                <w:rPr>
                                  <w:rFonts w:ascii="Calibri" w:hAnsi="Calibri" w:cs="Calibri"/>
                                  <w:sz w:val="22"/>
                                  <w:szCs w:val="22"/>
                                </w:rPr>
                              </w:pPr>
                              <w:r>
                                <w:rPr>
                                  <w:rFonts w:ascii="Calibri" w:hAnsi="Calibri" w:cs="Calibri"/>
                                  <w:sz w:val="22"/>
                                  <w:szCs w:val="22"/>
                                </w:rPr>
                                <w:t xml:space="preserve">  </w:t>
                              </w:r>
                            </w:p>
                          </w:txbxContent>
                        </wps:txbx>
                        <wps:bodyPr rot="0" vert="horz" wrap="square" lIns="91440" tIns="91440" rIns="91440" bIns="91440" anchor="t" anchorCtr="0" upright="1">
                          <a:noAutofit/>
                        </wps:bodyPr>
                      </wps:wsp>
                      <wps:wsp>
                        <wps:cNvPr id="16" name="Rectangle 16"/>
                        <wps:cNvSpPr>
                          <a:spLocks noChangeArrowheads="1"/>
                        </wps:cNvSpPr>
                        <wps:spPr bwMode="auto">
                          <a:xfrm>
                            <a:off x="15967" y="53772"/>
                            <a:ext cx="17145" cy="8667"/>
                          </a:xfrm>
                          <a:prstGeom prst="rect">
                            <a:avLst/>
                          </a:prstGeom>
                          <a:solidFill>
                            <a:srgbClr val="FFFFFF"/>
                          </a:solidFill>
                          <a:ln w="9525">
                            <a:solidFill>
                              <a:srgbClr val="000000"/>
                            </a:solidFill>
                            <a:miter lim="800000"/>
                            <a:headEnd/>
                            <a:tailEnd/>
                          </a:ln>
                        </wps:spPr>
                        <wps:txbx>
                          <w:txbxContent>
                            <w:p w14:paraId="65294FD3" w14:textId="77777777" w:rsidR="00333C5B" w:rsidRDefault="00333C5B" w:rsidP="0071293F">
                              <w:pPr>
                                <w:jc w:val="center"/>
                                <w:rPr>
                                  <w:rFonts w:ascii="Calibri" w:hAnsi="Calibri" w:cs="Calibri"/>
                                  <w:sz w:val="22"/>
                                  <w:szCs w:val="22"/>
                                </w:rPr>
                              </w:pPr>
                              <w:r>
                                <w:rPr>
                                  <w:rFonts w:ascii="Calibri" w:hAnsi="Calibri" w:cs="Calibri"/>
                                  <w:sz w:val="22"/>
                                  <w:szCs w:val="22"/>
                                </w:rPr>
                                <w:t>Studies included in quantitative synthesis (meta-analysis)</w:t>
                              </w:r>
                              <w:r>
                                <w:rPr>
                                  <w:rFonts w:ascii="Calibri" w:hAnsi="Calibri" w:cs="Calibri"/>
                                  <w:sz w:val="22"/>
                                  <w:szCs w:val="22"/>
                                </w:rPr>
                                <w:br/>
                                <w:t>N=4</w:t>
                              </w:r>
                            </w:p>
                          </w:txbxContent>
                        </wps:txbx>
                        <wps:bodyPr rot="0" vert="horz" wrap="square" lIns="91440" tIns="91440" rIns="91440" bIns="91440" anchor="t" anchorCtr="0" upright="1">
                          <a:noAutofit/>
                        </wps:bodyPr>
                      </wps:wsp>
                      <wps:wsp>
                        <wps:cNvPr id="17" name="AutoShape 17"/>
                        <wps:cNvCnPr>
                          <a:cxnSpLocks noChangeShapeType="1"/>
                        </wps:cNvCnPr>
                        <wps:spPr bwMode="auto">
                          <a:xfrm>
                            <a:off x="24020" y="17196"/>
                            <a:ext cx="0" cy="457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 name="AutoShape 18"/>
                        <wps:cNvCnPr>
                          <a:cxnSpLocks noChangeShapeType="1"/>
                        </wps:cNvCnPr>
                        <wps:spPr bwMode="auto">
                          <a:xfrm>
                            <a:off x="24020" y="27432"/>
                            <a:ext cx="0" cy="342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AutoShape 19"/>
                        <wps:cNvCnPr>
                          <a:cxnSpLocks noChangeShapeType="1"/>
                        </wps:cNvCnPr>
                        <wps:spPr bwMode="auto">
                          <a:xfrm>
                            <a:off x="24020" y="37736"/>
                            <a:ext cx="0" cy="342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AutoShape 20"/>
                        <wps:cNvCnPr>
                          <a:cxnSpLocks noChangeShapeType="1"/>
                        </wps:cNvCnPr>
                        <wps:spPr bwMode="auto">
                          <a:xfrm>
                            <a:off x="24020" y="50360"/>
                            <a:ext cx="0" cy="342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AutoShape 21"/>
                        <wps:cNvCnPr>
                          <a:cxnSpLocks noChangeShapeType="1"/>
                        </wps:cNvCnPr>
                        <wps:spPr bwMode="auto">
                          <a:xfrm>
                            <a:off x="32345" y="24634"/>
                            <a:ext cx="6508"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AutoShape 22"/>
                        <wps:cNvCnPr>
                          <a:cxnSpLocks noChangeShapeType="1"/>
                        </wps:cNvCnPr>
                        <wps:spPr bwMode="auto">
                          <a:xfrm>
                            <a:off x="32549" y="34324"/>
                            <a:ext cx="6287"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5537DE" id="Group 58" o:spid="_x0000_s1026" style="position:absolute;left:0;text-align:left;margin-left:23.45pt;margin-top:18.4pt;width:444.4pt;height:491.65pt;z-index:251659264" coordsize="56436,62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">
                <v:rect id="Rectangle 2" o:spid="_x0000_s1027" style="position:absolute;width:22288;height:6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zmsMA&#10;AADaAAAADwAAAGRycy9kb3ducmV2LnhtbESPT2sCMRTE70K/Q3iF3mrWFq1ujdI/CIJ42K3o9ZG8&#10;bhY3L8sm1fXbG6HgcZiZ3zDzZe8acaIu1J4VjIYZCGLtTc2Vgt3P6nkKIkRkg41nUnChAMvFw2CO&#10;ufFnLuhUxkokCIccFdgY21zKoC05DEPfEifv13cOY5JdJU2H5wR3jXzJsol0WHNasNjSlyV9LP+c&#10;grcqfpf6c6z3W3uZbmb9ayjKg1JPj/3HO4hIfbyH/9tro2ACtyvpBs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zmsMAAADaAAAADwAAAAAAAAAAAAAAAACYAgAAZHJzL2Rv&#10;d25yZXYueG1sUEsFBgAAAAAEAAQA9QAAAIgDAAAAAA==&#10;">
                  <v:textbox inset=",7.2pt,,7.2pt">
                    <w:txbxContent>
                      <w:p w14:paraId="7EDFAE67" w14:textId="77777777" w:rsidR="00333C5B" w:rsidRDefault="00333C5B" w:rsidP="0071293F">
                        <w:pPr>
                          <w:jc w:val="center"/>
                          <w:rPr>
                            <w:rFonts w:ascii="Calibri" w:hAnsi="Calibri" w:cs="Calibri"/>
                            <w:sz w:val="22"/>
                            <w:szCs w:val="22"/>
                          </w:rPr>
                        </w:pPr>
                        <w:r>
                          <w:rPr>
                            <w:rFonts w:ascii="Calibri" w:hAnsi="Calibri" w:cs="Calibri"/>
                            <w:sz w:val="22"/>
                            <w:szCs w:val="22"/>
                          </w:rPr>
                          <w:t>Records identified through database searching</w:t>
                        </w:r>
                        <w:r>
                          <w:rPr>
                            <w:rFonts w:ascii="Calibri" w:hAnsi="Calibri" w:cs="Calibri"/>
                            <w:sz w:val="22"/>
                            <w:szCs w:val="22"/>
                          </w:rPr>
                          <w:br/>
                          <w:t>N=16910</w:t>
                        </w:r>
                      </w:p>
                    </w:txbxContent>
                  </v:textbox>
                </v:rect>
                <v:shapetype id="_x0000_t32" coordsize="21600,21600" o:spt="32" o:oned="t" path="m,l21600,21600e" filled="f">
                  <v:path arrowok="t" fillok="f" o:connecttype="none"/>
                  <o:lock v:ext="edit" shapetype="t"/>
                </v:shapetype>
                <v:shape id="AutoShape 6" o:spid="_x0000_s1028" type="#_x0000_t32" style="position:absolute;left:12555;top:6892;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ZhF8MAAADaAAAADwAAAGRycy9kb3ducmV2LnhtbESPT4vCMBTE78J+h/AW9mZTBf9sNYoI&#10;QlkPat2Lt0fzbIvNS2li7X77jSB4HGbmN8xy3ZtadNS6yrKCURSDIM6trrhQ8HveDecgnEfWWFsm&#10;BX/kYL36GCwx0fbBJ+oyX4gAYZeggtL7JpHS5SUZdJFtiIN3ta1BH2RbSN3iI8BNLcdxPJUGKw4L&#10;JTa0LSm/ZXejQI8PtzQtqmy/08ef2bedHPPuotTXZ79ZgPDU+3f41U61ghk8r4Qb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WYRfDAAAA2gAAAA8AAAAAAAAAAAAA&#10;AAAAoQIAAGRycy9kb3ducmV2LnhtbFBLBQYAAAAABAAEAPkAAACRAwAAAAA=&#10;">
                  <v:stroke endarrow="block"/>
                  <v:shadow color="#ccc"/>
                </v:shape>
                <v:shape id="AutoShape 7" o:spid="_x0000_s1029" type="#_x0000_t32" style="position:absolute;left:35415;top:6892;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1ZcAAAADaAAAADwAAAGRycy9kb3ducmV2LnhtbERPz2vCMBS+C/4P4Qm72VRhm9ZGGQOh&#10;bAe1evH2aJ5tsXkpSVa7/345CDt+fL/z3Wg6MZDzrWUFiyQFQVxZ3XKt4HLez1cgfEDW2FkmBb/k&#10;YbedTnLMtH3wiYYy1CKGsM9QQRNCn0npq4YM+sT2xJG7WWcwROhqqR0+Yrjp5DJN36TBlmNDgz19&#10;NlTdyx+jQC8P96Ko2/J7r49f72v7eqyGq1Ivs/FjAyLQGP7FT3ehFcSt8Uq8AXL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J9WXAAAAA2gAAAA8AAAAAAAAAAAAAAAAA&#10;oQIAAGRycy9kb3ducmV2LnhtbFBLBQYAAAAABAAEAPkAAACOAwAAAAA=&#10;">
                  <v:stroke endarrow="block"/>
                  <v:shadow color="#ccc"/>
                </v:shape>
                <v:rect id="Rectangle 9" o:spid="_x0000_s1030" style="position:absolute;left:25726;width:2228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dn6MMA&#10;AADaAAAADwAAAGRycy9kb3ducmV2LnhtbESPQWsCMRSE74L/IbyCt5qt0lZXo6ilUCgedit6fSSv&#10;m6Wbl2UTdf33TaHgcZiZb5jluneNuFAXas8KnsYZCGLtTc2VgsPX++MMRIjIBhvPpOBGAdar4WCJ&#10;ufFXLuhSxkokCIccFdgY21zKoC05DGPfEifv23cOY5JdJU2H1wR3jZxk2Yt0WHNasNjSzpL+Kc9O&#10;wWsV30q9fdbHvb3NPuf9NBTlSanRQ79ZgIjUx3v4v/1hFMzh70q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dn6MMAAADaAAAADwAAAAAAAAAAAAAAAACYAgAAZHJzL2Rv&#10;d25yZXYueG1sUEsFBgAAAAAEAAQA9QAAAIgDAAAAAA==&#10;">
                  <v:textbox inset=",7.2pt,,7.2pt">
                    <w:txbxContent>
                      <w:p w14:paraId="3CB2DCFE" w14:textId="77777777" w:rsidR="00333C5B" w:rsidRDefault="00333C5B" w:rsidP="0071293F">
                        <w:pPr>
                          <w:jc w:val="center"/>
                          <w:rPr>
                            <w:rFonts w:ascii="Calibri" w:hAnsi="Calibri" w:cs="Calibri"/>
                            <w:sz w:val="22"/>
                            <w:szCs w:val="22"/>
                          </w:rPr>
                        </w:pPr>
                        <w:r>
                          <w:rPr>
                            <w:rFonts w:ascii="Calibri" w:hAnsi="Calibri" w:cs="Calibri"/>
                            <w:sz w:val="22"/>
                            <w:szCs w:val="22"/>
                          </w:rPr>
                          <w:t>Additional records identified through other sources</w:t>
                        </w:r>
                        <w:r>
                          <w:rPr>
                            <w:rFonts w:ascii="Calibri" w:hAnsi="Calibri" w:cs="Calibri"/>
                            <w:sz w:val="22"/>
                            <w:szCs w:val="22"/>
                          </w:rPr>
                          <w:br/>
                          <w:t>N=40</w:t>
                        </w:r>
                      </w:p>
                    </w:txbxContent>
                  </v:textbox>
                </v:rect>
                <v:rect id="Rectangle 10" o:spid="_x0000_s1031" style="position:absolute;left:10099;top:11464;width:2771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wFN8UA&#10;AADbAAAADwAAAGRycy9kb3ducmV2LnhtbESPQU8CMRCF7yb+h2ZMvEkXjAoLhaDGxMRwYCVwnbTD&#10;dsN2utlWWP69czDxNpP35r1vFqshtOpMfWoiGxiPClDENrqGawO774+HKaiUkR22kcnAlRKslrc3&#10;CyxdvPCWzlWulYRwKtGAz7krtU7WU8A0ih2xaMfYB8yy9rV2PV4kPLR6UhTPOmDD0uCxozdP9lT9&#10;BAMvdX6v7OuT3W/8dfo1Gx7TtjoYc383rOegMg353/x3/ekEX+j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AU3xQAAANsAAAAPAAAAAAAAAAAAAAAAAJgCAABkcnMv&#10;ZG93bnJldi54bWxQSwUGAAAAAAQABAD1AAAAigMAAAAA&#10;">
                  <v:textbox inset=",7.2pt,,7.2pt">
                    <w:txbxContent>
                      <w:p w14:paraId="659F7743" w14:textId="77777777" w:rsidR="00333C5B" w:rsidRDefault="00333C5B" w:rsidP="0071293F">
                        <w:pPr>
                          <w:jc w:val="center"/>
                          <w:rPr>
                            <w:rFonts w:ascii="Calibri" w:hAnsi="Calibri" w:cs="Calibri"/>
                            <w:sz w:val="22"/>
                            <w:szCs w:val="22"/>
                          </w:rPr>
                        </w:pPr>
                        <w:r>
                          <w:rPr>
                            <w:rFonts w:ascii="Calibri" w:hAnsi="Calibri" w:cs="Calibri"/>
                            <w:sz w:val="22"/>
                            <w:szCs w:val="22"/>
                          </w:rPr>
                          <w:t>Records after duplicates removed</w:t>
                        </w:r>
                        <w:r>
                          <w:rPr>
                            <w:rFonts w:ascii="Calibri" w:hAnsi="Calibri" w:cs="Calibri"/>
                            <w:sz w:val="22"/>
                            <w:szCs w:val="22"/>
                          </w:rPr>
                          <w:br/>
                          <w:t>N=15349</w:t>
                        </w:r>
                      </w:p>
                    </w:txbxContent>
                  </v:textbox>
                </v:rect>
                <v:rect id="Rectangle 11" o:spid="_x0000_s1032" style="position:absolute;left:15626;top:21768;width:1670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CgrMIA&#10;AADbAAAADwAAAGRycy9kb3ducmV2LnhtbERPS2sCMRC+F/ofwhS8aVbFR7dGqYpQEA+upb0OyXSz&#10;dDNZNlHXf28KQm/z8T1nsepcLS7UhsqzguEgA0Gsvam4VPB52vXnIEJENlh7JgU3CrBaPj8tMDf+&#10;yke6FLEUKYRDjgpsjE0uZdCWHIaBb4gT9+NbhzHBtpSmxWsKd7UcZdlUOqw4NVhsaGNJ/xZnp2BW&#10;xm2h1xP9dbC3+f61G4dj8a1U76V7fwMRqYv/4of7w6T5Q/j7JR0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KCswgAAANsAAAAPAAAAAAAAAAAAAAAAAJgCAABkcnMvZG93&#10;bnJldi54bWxQSwUGAAAAAAQABAD1AAAAhwMAAAAA&#10;">
                  <v:textbox inset=",7.2pt,,7.2pt">
                    <w:txbxContent>
                      <w:p w14:paraId="2B901CBB" w14:textId="77777777" w:rsidR="00333C5B" w:rsidRDefault="00333C5B" w:rsidP="0071293F">
                        <w:pPr>
                          <w:jc w:val="center"/>
                          <w:rPr>
                            <w:rFonts w:ascii="Calibri" w:hAnsi="Calibri" w:cs="Calibri"/>
                            <w:sz w:val="22"/>
                            <w:szCs w:val="22"/>
                          </w:rPr>
                        </w:pPr>
                        <w:r>
                          <w:rPr>
                            <w:rFonts w:ascii="Calibri" w:hAnsi="Calibri" w:cs="Calibri"/>
                            <w:sz w:val="22"/>
                            <w:szCs w:val="22"/>
                          </w:rPr>
                          <w:t>Records screened</w:t>
                        </w:r>
                        <w:r>
                          <w:rPr>
                            <w:rFonts w:ascii="Calibri" w:hAnsi="Calibri" w:cs="Calibri"/>
                            <w:sz w:val="22"/>
                            <w:szCs w:val="22"/>
                          </w:rPr>
                          <w:br/>
                          <w:t>N=15349</w:t>
                        </w:r>
                      </w:p>
                    </w:txbxContent>
                  </v:textbox>
                </v:rect>
                <v:rect id="Rectangle 12" o:spid="_x0000_s1033" style="position:absolute;left:38827;top:21768;width:1714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28IA&#10;AADbAAAADwAAAGRycy9kb3ducmV2LnhtbERPTWsCMRC9C/6HMEJvNVtLq65G0ZZCoXjYVfQ6JONm&#10;6WaybFJd/31TKHibx/uc5bp3jbhQF2rPCp7GGQhi7U3NlYLD/uNxBiJEZIONZ1JwowDr1XCwxNz4&#10;Kxd0KWMlUgiHHBXYGNtcyqAtOQxj3xIn7uw7hzHBrpKmw2sKd42cZNmrdFhzarDY0psl/V3+OAXT&#10;Kr6Xevuijzt7m33N++dQlCelHkb9ZgEiUh/v4n/3p0nzJ/D3Sz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j7bwgAAANsAAAAPAAAAAAAAAAAAAAAAAJgCAABkcnMvZG93&#10;bnJldi54bWxQSwUGAAAAAAQABAD1AAAAhwMAAAAA&#10;">
                  <v:textbox inset=",7.2pt,,7.2pt">
                    <w:txbxContent>
                      <w:p w14:paraId="04ADB69A" w14:textId="77777777" w:rsidR="00333C5B" w:rsidRDefault="00333C5B" w:rsidP="0071293F">
                        <w:pPr>
                          <w:jc w:val="center"/>
                          <w:rPr>
                            <w:rFonts w:ascii="Calibri" w:hAnsi="Calibri" w:cs="Calibri"/>
                            <w:sz w:val="22"/>
                            <w:szCs w:val="22"/>
                          </w:rPr>
                        </w:pPr>
                        <w:r>
                          <w:rPr>
                            <w:rFonts w:ascii="Calibri" w:hAnsi="Calibri" w:cs="Calibri"/>
                            <w:sz w:val="22"/>
                            <w:szCs w:val="22"/>
                          </w:rPr>
                          <w:t>Records excluded</w:t>
                        </w:r>
                        <w:r>
                          <w:rPr>
                            <w:rFonts w:ascii="Calibri" w:hAnsi="Calibri" w:cs="Calibri"/>
                            <w:sz w:val="22"/>
                            <w:szCs w:val="22"/>
                          </w:rPr>
                          <w:br/>
                          <w:t>N=15217</w:t>
                        </w:r>
                      </w:p>
                    </w:txbxContent>
                  </v:textbox>
                </v:rect>
                <v:rect id="Rectangle 13" o:spid="_x0000_s1034" style="position:absolute;left:15421;top:30912;width:1714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bQMIA&#10;AADbAAAADwAAAGRycy9kb3ducmV2LnhtbERPTWsCMRC9C/6HMEJvNVulVVej2JZCoXjYVfQ6JONm&#10;6WaybFJd/31TKHibx/uc1aZ3jbhQF2rPCp7GGQhi7U3NlYLD/uNxDiJEZIONZ1JwowCb9XCwwtz4&#10;Kxd0KWMlUgiHHBXYGNtcyqAtOQxj3xIn7uw7hzHBrpKmw2sKd42cZNmLdFhzarDY0psl/V3+OAWz&#10;Kr6X+vVZH3f2Nv9a9NNQlCelHkb9dgkiUh/v4n/3p0nzp/D3Sz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ptAwgAAANsAAAAPAAAAAAAAAAAAAAAAAJgCAABkcnMvZG93&#10;bnJldi54bWxQSwUGAAAAAAQABAD1AAAAhwMAAAAA&#10;">
                  <v:textbox inset=",7.2pt,,7.2pt">
                    <w:txbxContent>
                      <w:p w14:paraId="79FE2DB5" w14:textId="77777777" w:rsidR="00333C5B" w:rsidRDefault="00333C5B" w:rsidP="0071293F">
                        <w:pPr>
                          <w:jc w:val="center"/>
                          <w:rPr>
                            <w:rFonts w:ascii="Calibri" w:hAnsi="Calibri" w:cs="Calibri"/>
                            <w:sz w:val="22"/>
                            <w:szCs w:val="22"/>
                          </w:rPr>
                        </w:pPr>
                        <w:r>
                          <w:rPr>
                            <w:rFonts w:ascii="Calibri" w:hAnsi="Calibri" w:cs="Calibri"/>
                            <w:sz w:val="22"/>
                            <w:szCs w:val="22"/>
                          </w:rPr>
                          <w:t>Full-text articles assessed for eligibility</w:t>
                        </w:r>
                        <w:r>
                          <w:rPr>
                            <w:rFonts w:ascii="Calibri" w:hAnsi="Calibri" w:cs="Calibri"/>
                            <w:sz w:val="22"/>
                            <w:szCs w:val="22"/>
                          </w:rPr>
                          <w:br/>
                          <w:t>N=132</w:t>
                        </w:r>
                      </w:p>
                    </w:txbxContent>
                  </v:textbox>
                </v:rect>
                <v:rect id="Rectangle 14" o:spid="_x0000_s1035" style="position:absolute;left:38827;top:30912;width:17609;height:15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DNMIA&#10;AADbAAAADwAAAGRycy9kb3ducmV2LnhtbERPS2sCMRC+C/0PYQq9abZaq90axQeFgvTgKvY6JNPN&#10;0s1k2aS6/vtGELzNx/ec2aJztThRGyrPCp4HGQhi7U3FpYLD/qM/BREissHaMym4UIDF/KE3w9z4&#10;M+/oVMRSpBAOOSqwMTa5lEFbchgGviFO3I9vHcYE21KaFs8p3NVymGWv0mHFqcFiQ2tL+rf4cwom&#10;ZdwUejXWxy97mW7fulHYFd9KPT12y3cQkbp4F9/cnybNf4HrL+k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wM0wgAAANsAAAAPAAAAAAAAAAAAAAAAAJgCAABkcnMvZG93&#10;bnJldi54bWxQSwUGAAAAAAQABAD1AAAAhwMAAAAA&#10;">
                  <v:textbox inset=",7.2pt,,7.2pt">
                    <w:txbxContent>
                      <w:p w14:paraId="70A4BB43" w14:textId="77777777" w:rsidR="00333C5B" w:rsidRDefault="00333C5B" w:rsidP="0071293F">
                        <w:pPr>
                          <w:jc w:val="center"/>
                          <w:rPr>
                            <w:rFonts w:ascii="Calibri" w:hAnsi="Calibri" w:cs="Calibri"/>
                            <w:sz w:val="22"/>
                            <w:szCs w:val="22"/>
                          </w:rPr>
                        </w:pPr>
                        <w:r>
                          <w:rPr>
                            <w:rFonts w:ascii="Calibri" w:hAnsi="Calibri" w:cs="Calibri"/>
                            <w:sz w:val="22"/>
                            <w:szCs w:val="22"/>
                          </w:rPr>
                          <w:t>Full-text articles excluded, with reasons</w:t>
                        </w:r>
                        <w:r>
                          <w:rPr>
                            <w:rFonts w:ascii="Calibri" w:hAnsi="Calibri" w:cs="Calibri"/>
                            <w:sz w:val="22"/>
                            <w:szCs w:val="22"/>
                          </w:rPr>
                          <w:br/>
                          <w:t>N=115</w:t>
                        </w:r>
                      </w:p>
                      <w:p w14:paraId="7AB0EF46" w14:textId="77777777" w:rsidR="00333C5B" w:rsidRDefault="00333C5B" w:rsidP="0071293F">
                        <w:pPr>
                          <w:jc w:val="center"/>
                          <w:rPr>
                            <w:rFonts w:ascii="Calibri" w:hAnsi="Calibri" w:cs="Calibri"/>
                            <w:sz w:val="22"/>
                            <w:szCs w:val="22"/>
                          </w:rPr>
                        </w:pPr>
                        <w:r>
                          <w:rPr>
                            <w:rFonts w:ascii="Calibri" w:hAnsi="Calibri" w:cs="Calibri"/>
                            <w:sz w:val="22"/>
                            <w:szCs w:val="22"/>
                          </w:rPr>
                          <w:t>Incorrect study design=54</w:t>
                        </w:r>
                      </w:p>
                      <w:p w14:paraId="70D84D08" w14:textId="77777777" w:rsidR="00333C5B" w:rsidRDefault="00333C5B" w:rsidP="0071293F">
                        <w:pPr>
                          <w:jc w:val="center"/>
                          <w:rPr>
                            <w:rFonts w:ascii="Calibri" w:hAnsi="Calibri" w:cs="Calibri"/>
                            <w:sz w:val="22"/>
                            <w:szCs w:val="22"/>
                          </w:rPr>
                        </w:pPr>
                        <w:r>
                          <w:rPr>
                            <w:rFonts w:ascii="Calibri" w:hAnsi="Calibri" w:cs="Calibri"/>
                            <w:sz w:val="22"/>
                            <w:szCs w:val="22"/>
                          </w:rPr>
                          <w:t>Incorrect comparator=30</w:t>
                        </w:r>
                      </w:p>
                      <w:p w14:paraId="35102ECF" w14:textId="77777777" w:rsidR="00333C5B" w:rsidRDefault="00333C5B" w:rsidP="0071293F">
                        <w:pPr>
                          <w:jc w:val="center"/>
                          <w:rPr>
                            <w:rFonts w:ascii="Calibri" w:hAnsi="Calibri" w:cs="Calibri"/>
                            <w:sz w:val="22"/>
                            <w:szCs w:val="22"/>
                          </w:rPr>
                        </w:pPr>
                        <w:r>
                          <w:rPr>
                            <w:rFonts w:ascii="Calibri" w:hAnsi="Calibri" w:cs="Calibri"/>
                            <w:sz w:val="22"/>
                            <w:szCs w:val="22"/>
                          </w:rPr>
                          <w:t>Incorrect population studied=8</w:t>
                        </w:r>
                      </w:p>
                      <w:p w14:paraId="48E07B43" w14:textId="77777777" w:rsidR="00333C5B" w:rsidRDefault="00333C5B" w:rsidP="0071293F">
                        <w:pPr>
                          <w:jc w:val="center"/>
                          <w:rPr>
                            <w:rFonts w:ascii="Calibri" w:hAnsi="Calibri" w:cs="Calibri"/>
                            <w:sz w:val="22"/>
                            <w:szCs w:val="22"/>
                          </w:rPr>
                        </w:pPr>
                        <w:r>
                          <w:rPr>
                            <w:rFonts w:ascii="Calibri" w:hAnsi="Calibri" w:cs="Calibri"/>
                            <w:sz w:val="22"/>
                            <w:szCs w:val="22"/>
                          </w:rPr>
                          <w:t>Other=23</w:t>
                        </w:r>
                      </w:p>
                      <w:p w14:paraId="66E59ECA" w14:textId="77777777" w:rsidR="00333C5B" w:rsidRDefault="00333C5B" w:rsidP="0071293F">
                        <w:pPr>
                          <w:jc w:val="center"/>
                          <w:rPr>
                            <w:rFonts w:ascii="Calibri" w:hAnsi="Calibri" w:cs="Calibri"/>
                            <w:sz w:val="22"/>
                            <w:szCs w:val="22"/>
                          </w:rPr>
                        </w:pPr>
                      </w:p>
                      <w:p w14:paraId="1209A957" w14:textId="77777777" w:rsidR="00333C5B" w:rsidRDefault="00333C5B" w:rsidP="0071293F">
                        <w:pPr>
                          <w:jc w:val="center"/>
                          <w:rPr>
                            <w:rFonts w:ascii="Calibri" w:hAnsi="Calibri" w:cs="Calibri"/>
                            <w:sz w:val="22"/>
                            <w:szCs w:val="22"/>
                          </w:rPr>
                        </w:pPr>
                      </w:p>
                      <w:p w14:paraId="17B22F0C" w14:textId="77777777" w:rsidR="00333C5B" w:rsidRDefault="00333C5B" w:rsidP="0071293F">
                        <w:pPr>
                          <w:jc w:val="center"/>
                          <w:rPr>
                            <w:rFonts w:ascii="Calibri" w:hAnsi="Calibri" w:cs="Calibri"/>
                            <w:sz w:val="22"/>
                            <w:szCs w:val="22"/>
                          </w:rPr>
                        </w:pPr>
                      </w:p>
                    </w:txbxContent>
                  </v:textbox>
                </v:rect>
                <v:rect id="Rectangle 15" o:spid="_x0000_s1036" style="position:absolute;left:15626;top:41148;width:17145;height:9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umr8EA&#10;AADbAAAADwAAAGRycy9kb3ducmV2LnhtbERPTWsCMRC9F/wPYYTearYWq65GsZWCUDy4il6HZNws&#10;3UyWTdT13zdCobd5vM+ZLztXiyu1ofKs4HWQgSDW3lRcKjjsv14mIEJENlh7JgV3CrBc9J7mmBt/&#10;4x1di1iKFMIhRwU2xiaXMmhLDsPAN8SJO/vWYUywLaVp8ZbCXS2HWfYuHVacGiw29GlJ/xQXp2Bc&#10;xnWhP0b6uLX3yfe0ewu74qTUc79bzUBE6uK/+M+9MWn+CB6/p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Lpq/BAAAA2wAAAA8AAAAAAAAAAAAAAAAAmAIAAGRycy9kb3du&#10;cmV2LnhtbFBLBQYAAAAABAAEAPUAAACGAwAAAAA=&#10;">
                  <v:textbox inset=",7.2pt,,7.2pt">
                    <w:txbxContent>
                      <w:p w14:paraId="501B5F72" w14:textId="77777777" w:rsidR="00333C5B" w:rsidRDefault="00333C5B" w:rsidP="0071293F">
                        <w:pPr>
                          <w:jc w:val="center"/>
                          <w:rPr>
                            <w:rFonts w:ascii="Calibri" w:hAnsi="Calibri" w:cs="Calibri"/>
                            <w:sz w:val="22"/>
                            <w:szCs w:val="22"/>
                          </w:rPr>
                        </w:pPr>
                        <w:r>
                          <w:rPr>
                            <w:rFonts w:ascii="Calibri" w:hAnsi="Calibri" w:cs="Calibri"/>
                            <w:sz w:val="22"/>
                            <w:szCs w:val="22"/>
                          </w:rPr>
                          <w:t>Studies included in qualitative synthesis</w:t>
                        </w:r>
                        <w:r>
                          <w:rPr>
                            <w:rFonts w:ascii="Calibri" w:hAnsi="Calibri" w:cs="Calibri"/>
                            <w:sz w:val="22"/>
                            <w:szCs w:val="22"/>
                          </w:rPr>
                          <w:br/>
                          <w:t>N=17</w:t>
                        </w:r>
                      </w:p>
                      <w:p w14:paraId="45298117" w14:textId="77777777" w:rsidR="00333C5B" w:rsidRDefault="00333C5B" w:rsidP="0071293F">
                        <w:pPr>
                          <w:jc w:val="center"/>
                          <w:rPr>
                            <w:rFonts w:ascii="Calibri" w:hAnsi="Calibri" w:cs="Calibri"/>
                            <w:sz w:val="22"/>
                            <w:szCs w:val="22"/>
                          </w:rPr>
                        </w:pPr>
                        <w:r>
                          <w:rPr>
                            <w:rFonts w:ascii="Calibri" w:hAnsi="Calibri" w:cs="Calibri"/>
                            <w:sz w:val="22"/>
                            <w:szCs w:val="22"/>
                          </w:rPr>
                          <w:t>5 SRs, 12 Primary studies</w:t>
                        </w:r>
                      </w:p>
                      <w:p w14:paraId="644A1FAD" w14:textId="77777777" w:rsidR="00333C5B" w:rsidRDefault="00333C5B" w:rsidP="0071293F">
                        <w:pPr>
                          <w:jc w:val="center"/>
                          <w:rPr>
                            <w:rFonts w:ascii="Calibri" w:hAnsi="Calibri" w:cs="Calibri"/>
                            <w:sz w:val="22"/>
                            <w:szCs w:val="22"/>
                          </w:rPr>
                        </w:pPr>
                      </w:p>
                      <w:p w14:paraId="0AAE2544" w14:textId="77777777" w:rsidR="00333C5B" w:rsidRDefault="00333C5B" w:rsidP="0071293F">
                        <w:pPr>
                          <w:jc w:val="center"/>
                          <w:rPr>
                            <w:rFonts w:ascii="Calibri" w:hAnsi="Calibri" w:cs="Calibri"/>
                            <w:sz w:val="22"/>
                            <w:szCs w:val="22"/>
                          </w:rPr>
                        </w:pPr>
                        <w:r>
                          <w:rPr>
                            <w:rFonts w:ascii="Calibri" w:hAnsi="Calibri" w:cs="Calibri"/>
                            <w:sz w:val="22"/>
                            <w:szCs w:val="22"/>
                          </w:rPr>
                          <w:t xml:space="preserve">  </w:t>
                        </w:r>
                      </w:p>
                    </w:txbxContent>
                  </v:textbox>
                </v:rect>
                <v:rect id="Rectangle 16" o:spid="_x0000_s1037" style="position:absolute;left:15967;top:53772;width:17145;height:8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42MIA&#10;AADbAAAADwAAAGRycy9kb3ducmV2LnhtbERPS2sCMRC+C/0PYQq91awtWt0apQ8EQTzsVvQ6JNPN&#10;4maybFJd/70RCt7m43vOfNm7RpyoC7VnBaNhBoJYe1NzpWD3s3qegggR2WDjmRRcKMBy8TCYY278&#10;mQs6lbESKYRDjgpsjG0uZdCWHIahb4kT9+s7hzHBrpKmw3MKd418ybKJdFhzarDY0pclfSz/nIK3&#10;Kn6X+nOs91t7mW5m/WsoyoNST4/9xzuISH28i//da5PmT+D2Szp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TjYwgAAANsAAAAPAAAAAAAAAAAAAAAAAJgCAABkcnMvZG93&#10;bnJldi54bWxQSwUGAAAAAAQABAD1AAAAhwMAAAAA&#10;">
                  <v:textbox inset=",7.2pt,,7.2pt">
                    <w:txbxContent>
                      <w:p w14:paraId="65294FD3" w14:textId="77777777" w:rsidR="00333C5B" w:rsidRDefault="00333C5B" w:rsidP="0071293F">
                        <w:pPr>
                          <w:jc w:val="center"/>
                          <w:rPr>
                            <w:rFonts w:ascii="Calibri" w:hAnsi="Calibri" w:cs="Calibri"/>
                            <w:sz w:val="22"/>
                            <w:szCs w:val="22"/>
                          </w:rPr>
                        </w:pPr>
                        <w:r>
                          <w:rPr>
                            <w:rFonts w:ascii="Calibri" w:hAnsi="Calibri" w:cs="Calibri"/>
                            <w:sz w:val="22"/>
                            <w:szCs w:val="22"/>
                          </w:rPr>
                          <w:t>Studies included in quantitative synthesis (meta-analysis)</w:t>
                        </w:r>
                        <w:r>
                          <w:rPr>
                            <w:rFonts w:ascii="Calibri" w:hAnsi="Calibri" w:cs="Calibri"/>
                            <w:sz w:val="22"/>
                            <w:szCs w:val="22"/>
                          </w:rPr>
                          <w:br/>
                          <w:t>N=4</w:t>
                        </w:r>
                      </w:p>
                    </w:txbxContent>
                  </v:textbox>
                </v:rect>
                <v:shape id="AutoShape 17" o:spid="_x0000_s1038" type="#_x0000_t32" style="position:absolute;left:24020;top:17196;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iIdcEAAADbAAAADwAAAGRycy9kb3ducmV2LnhtbERPS4vCMBC+C/sfwizszaYKPrYaRQSh&#10;rAe17sXb0IxtsZmUJtbuv98Igrf5+J6zXPemFh21rrKsYBTFIIhzqysuFPyed8M5COeRNdaWScEf&#10;OVivPgZLTLR98Im6zBcihLBLUEHpfZNI6fKSDLrINsSBu9rWoA+wLaRu8RHCTS3HcTyVBisODSU2&#10;tC0pv2V3o0CPD7c0Lapsv9PHn9m3nRzz7qLU12e/WYDw1Pu3+OVOdZg/g+cv4Q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qIh1wQAAANsAAAAPAAAAAAAAAAAAAAAA&#10;AKECAABkcnMvZG93bnJldi54bWxQSwUGAAAAAAQABAD5AAAAjwMAAAAA&#10;">
                  <v:stroke endarrow="block"/>
                  <v:shadow color="#ccc"/>
                </v:shape>
                <v:shape id="AutoShape 18" o:spid="_x0000_s1039" type="#_x0000_t32" style="position:absolute;left:24020;top:27432;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ccB8QAAADbAAAADwAAAGRycy9kb3ducmV2LnhtbESPQWvCQBCF74X+h2UK3upGQVujq4gg&#10;BD1UUy/ehuyYBLOzIbvG9N93DoXeZnhv3vtmtRlco3rqQu3ZwGScgCIuvK25NHD53r9/ggoR2WLj&#10;mQz8UIDN+vVlhan1Tz5Tn8dSSQiHFA1UMbap1qGoyGEY+5ZYtJvvHEZZu1LbDp8S7ho9TZK5dliz&#10;NFTY0q6i4p4/nAE7/bpnWVnnx709HT4WfnYq+qsxo7dhuwQVaYj/5r/rzAq+wMo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NxwHxAAAANsAAAAPAAAAAAAAAAAA&#10;AAAAAKECAABkcnMvZG93bnJldi54bWxQSwUGAAAAAAQABAD5AAAAkgMAAAAA&#10;">
                  <v:stroke endarrow="block"/>
                  <v:shadow color="#ccc"/>
                </v:shape>
                <v:shape id="AutoShape 19" o:spid="_x0000_s1040" type="#_x0000_t32" style="position:absolute;left:24020;top:37736;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u5nMIAAADbAAAADwAAAGRycy9kb3ducmV2LnhtbERPTWvCQBC9C/0PyxS86aYBq0bXUAqB&#10;0B6q0Yu3ITsmwexsyG6T9N93CwVv83ifs08n04qBetdYVvCyjEAQl1Y3XCm4nLPFBoTzyBpby6Tg&#10;hxykh6fZHhNtRz7RUPhKhBB2CSqove8SKV1Zk0G3tB1x4G62N+gD7CupexxDuGllHEWv0mDDoaHG&#10;jt5rKu/Ft1Gg4697nldN8Znp48d6a1fHcrgqNX+e3nYgPE3+If535zrM38LfL+EAe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u5nMIAAADbAAAADwAAAAAAAAAAAAAA&#10;AAChAgAAZHJzL2Rvd25yZXYueG1sUEsFBgAAAAAEAAQA+QAAAJADAAAAAA==&#10;">
                  <v:stroke endarrow="block"/>
                  <v:shadow color="#ccc"/>
                </v:shape>
                <v:shape id="AutoShape 20" o:spid="_x0000_s1041" type="#_x0000_t32" style="position:absolute;left:24020;top:50360;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3avMEAAADbAAAADwAAAGRycy9kb3ducmV2LnhtbERPz2vCMBS+D/wfwhO8zXSFTe1MiwhC&#10;cYdp9bLbo3lri81LSbLa/ffLYeDx4/u9LSbTi5Gc7ywreFkmIIhrqztuFFwvh+c1CB+QNfaWScEv&#10;eSjy2dMWM23vfKaxCo2IIewzVNCGMGRS+rolg35pB+LIfVtnMEToGqkd3mO46WWaJG/SYMexocWB&#10;9i3Vt+rHKNDp560sm676OOjTcbWxr6d6/FJqMZ927yACTeEh/neXWkEa18cv8QfI/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Ldq8wQAAANsAAAAPAAAAAAAAAAAAAAAA&#10;AKECAABkcnMvZG93bnJldi54bWxQSwUGAAAAAAQABAD5AAAAjwMAAAAA&#10;">
                  <v:stroke endarrow="block"/>
                  <v:shadow color="#ccc"/>
                </v:shape>
                <v:shape id="AutoShape 21" o:spid="_x0000_s1042" type="#_x0000_t32" style="position:absolute;left:32345;top:24634;width:65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F/J8QAAADbAAAADwAAAGRycy9kb3ducmV2LnhtbESPQWuDQBSE74X8h+UFeqtrhLaJcRNC&#10;QZD20MTkktvDfVGJ+1bcrdp/3y0Uehxm5hsm28+mEyMNrrWsYBXFIIgrq1uuFVzO+dMahPPIGjvL&#10;pOCbHOx3i4cMU20nPtFY+loECLsUFTTe96mUrmrIoItsTxy8mx0M+iCHWuoBpwA3nUzi+EUabDks&#10;NNjTW0PVvfwyCnTyeS+Kui0/cn18f93Y52M1XpV6XM6HLQhPs/8P/7ULrSBZwe+X8AP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X8nxAAAANsAAAAPAAAAAAAAAAAA&#10;AAAAAKECAABkcnMvZG93bnJldi54bWxQSwUGAAAAAAQABAD5AAAAkgMAAAAA&#10;">
                  <v:stroke endarrow="block"/>
                  <v:shadow color="#ccc"/>
                </v:shape>
                <v:shape id="AutoShape 22" o:spid="_x0000_s1043" type="#_x0000_t32" style="position:absolute;left:32549;top:34324;width:62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PhUMQAAADbAAAADwAAAGRycy9kb3ducmV2LnhtbESPQWuDQBSE74H8h+UVcotrhTSpdRNC&#10;ISDNocb20tvDfVWJ+1bcrdp/ny0Uchxm5hsmO8ymEyMNrrWs4DGKQRBXVrdcK/j8OK13IJxH1thZ&#10;JgW/5OCwXy4yTLWd+EJj6WsRIOxSVNB436dSuqohgy6yPXHwvu1g0Ac51FIPOAW46WQSx0/SYMth&#10;ocGeXhuqruWPUaCT92ue1215PunibftsN0U1fim1epiPLyA8zf4e/m/nWkGSwN+X8AP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s+FQxAAAANsAAAAPAAAAAAAAAAAA&#10;AAAAAKECAABkcnMvZG93bnJldi54bWxQSwUGAAAAAAQABAD5AAAAkgMAAAAA&#10;">
                  <v:stroke endarrow="block"/>
                  <v:shadow color="#ccc"/>
                </v:shape>
              </v:group>
            </w:pict>
          </mc:Fallback>
        </mc:AlternateContent>
      </w:r>
    </w:p>
    <w:p w14:paraId="3838B9EB" w14:textId="77777777" w:rsidR="00D31FE7" w:rsidRPr="000E4910" w:rsidRDefault="00D31FE7" w:rsidP="0071293F">
      <w:pPr>
        <w:spacing w:line="480" w:lineRule="auto"/>
        <w:jc w:val="both"/>
        <w:rPr>
          <w:rFonts w:ascii="Garamond" w:hAnsi="Garamond" w:cs="Garamond"/>
          <w:b/>
          <w:bCs/>
          <w:sz w:val="22"/>
          <w:szCs w:val="22"/>
        </w:rPr>
      </w:pPr>
    </w:p>
    <w:p w14:paraId="73414CF3" w14:textId="77777777" w:rsidR="00D31FE7" w:rsidRPr="000E4910" w:rsidRDefault="00D31FE7" w:rsidP="0071293F">
      <w:pPr>
        <w:spacing w:line="480" w:lineRule="auto"/>
        <w:jc w:val="both"/>
        <w:rPr>
          <w:rFonts w:ascii="Garamond" w:hAnsi="Garamond" w:cs="Garamond"/>
          <w:b/>
          <w:bCs/>
          <w:sz w:val="22"/>
          <w:szCs w:val="22"/>
        </w:rPr>
      </w:pPr>
    </w:p>
    <w:p w14:paraId="2B320BA7" w14:textId="77777777" w:rsidR="00D31FE7" w:rsidRPr="000E4910" w:rsidRDefault="00D31FE7" w:rsidP="0071293F">
      <w:pPr>
        <w:spacing w:line="480" w:lineRule="auto"/>
        <w:jc w:val="both"/>
        <w:rPr>
          <w:rFonts w:ascii="Garamond" w:hAnsi="Garamond" w:cs="Garamond"/>
          <w:b/>
          <w:bCs/>
          <w:sz w:val="22"/>
          <w:szCs w:val="22"/>
        </w:rPr>
      </w:pPr>
    </w:p>
    <w:p w14:paraId="39F5C56F" w14:textId="77777777" w:rsidR="00D31FE7" w:rsidRPr="000E4910" w:rsidRDefault="00D31FE7" w:rsidP="00E667BD">
      <w:pPr>
        <w:spacing w:line="480" w:lineRule="auto"/>
        <w:jc w:val="both"/>
        <w:rPr>
          <w:rFonts w:ascii="Garamond" w:hAnsi="Garamond" w:cs="Garamond"/>
          <w:b/>
          <w:bCs/>
          <w:sz w:val="22"/>
          <w:szCs w:val="22"/>
        </w:rPr>
      </w:pPr>
    </w:p>
    <w:p w14:paraId="24A3FCE8" w14:textId="77777777" w:rsidR="00D31FE7" w:rsidRPr="000E4910" w:rsidRDefault="00D31FE7" w:rsidP="00E667BD">
      <w:pPr>
        <w:spacing w:line="480" w:lineRule="auto"/>
        <w:jc w:val="both"/>
        <w:rPr>
          <w:rFonts w:ascii="Garamond" w:hAnsi="Garamond" w:cs="Garamond"/>
          <w:b/>
          <w:bCs/>
          <w:sz w:val="22"/>
          <w:szCs w:val="22"/>
        </w:rPr>
      </w:pPr>
    </w:p>
    <w:p w14:paraId="422A11FE" w14:textId="77777777" w:rsidR="00D31FE7" w:rsidRPr="000E4910" w:rsidRDefault="00D31FE7" w:rsidP="00E667BD">
      <w:pPr>
        <w:spacing w:line="480" w:lineRule="auto"/>
        <w:jc w:val="both"/>
        <w:rPr>
          <w:rFonts w:ascii="Garamond" w:hAnsi="Garamond" w:cs="Garamond"/>
          <w:b/>
          <w:bCs/>
          <w:sz w:val="22"/>
          <w:szCs w:val="22"/>
        </w:rPr>
      </w:pPr>
    </w:p>
    <w:p w14:paraId="63012293" w14:textId="77777777" w:rsidR="00D31FE7" w:rsidRPr="000E4910" w:rsidRDefault="00D31FE7" w:rsidP="00E667BD">
      <w:pPr>
        <w:spacing w:line="480" w:lineRule="auto"/>
        <w:jc w:val="both"/>
        <w:rPr>
          <w:rFonts w:ascii="Garamond" w:hAnsi="Garamond" w:cs="Garamond"/>
          <w:b/>
          <w:bCs/>
          <w:sz w:val="22"/>
          <w:szCs w:val="22"/>
        </w:rPr>
      </w:pPr>
    </w:p>
    <w:p w14:paraId="3D98516C" w14:textId="77777777" w:rsidR="00D31FE7" w:rsidRPr="000E4910" w:rsidRDefault="00D31FE7" w:rsidP="00E667BD">
      <w:pPr>
        <w:spacing w:line="480" w:lineRule="auto"/>
        <w:jc w:val="both"/>
        <w:rPr>
          <w:rFonts w:ascii="Garamond" w:hAnsi="Garamond" w:cs="Garamond"/>
          <w:b/>
          <w:bCs/>
          <w:sz w:val="22"/>
          <w:szCs w:val="22"/>
        </w:rPr>
      </w:pPr>
    </w:p>
    <w:p w14:paraId="177864EB" w14:textId="77777777" w:rsidR="00D31FE7" w:rsidRDefault="00D31FE7" w:rsidP="00E667BD">
      <w:pPr>
        <w:spacing w:line="480" w:lineRule="auto"/>
        <w:jc w:val="both"/>
        <w:rPr>
          <w:rFonts w:ascii="Garamond" w:hAnsi="Garamond" w:cs="Garamond"/>
          <w:b/>
          <w:bCs/>
          <w:sz w:val="22"/>
          <w:szCs w:val="22"/>
        </w:rPr>
      </w:pPr>
      <w:r>
        <w:rPr>
          <w:rFonts w:ascii="Garamond" w:hAnsi="Garamond" w:cs="Garamond"/>
          <w:b/>
          <w:bCs/>
          <w:sz w:val="22"/>
          <w:szCs w:val="22"/>
        </w:rPr>
        <w:br w:type="page"/>
      </w:r>
    </w:p>
    <w:p w14:paraId="00C44632" w14:textId="77777777" w:rsidR="00D31FE7" w:rsidRDefault="00D31FE7" w:rsidP="00E667BD">
      <w:pPr>
        <w:spacing w:line="480" w:lineRule="auto"/>
        <w:jc w:val="both"/>
        <w:rPr>
          <w:rFonts w:ascii="Garamond" w:hAnsi="Garamond" w:cs="Garamond"/>
          <w:b/>
          <w:bCs/>
          <w:sz w:val="22"/>
          <w:szCs w:val="22"/>
        </w:rPr>
        <w:sectPr w:rsidR="00D31FE7" w:rsidSect="00721844">
          <w:footerReference w:type="even" r:id="rId23"/>
          <w:footerReference w:type="default" r:id="rId24"/>
          <w:endnotePr>
            <w:numFmt w:val="decimal"/>
          </w:endnotePr>
          <w:pgSz w:w="11906" w:h="16838"/>
          <w:pgMar w:top="1134" w:right="1134" w:bottom="902" w:left="1134" w:header="709" w:footer="709" w:gutter="0"/>
          <w:lnNumType w:countBy="1" w:restart="continuous"/>
          <w:cols w:space="708"/>
          <w:docGrid w:linePitch="360"/>
        </w:sectPr>
      </w:pPr>
    </w:p>
    <w:p w14:paraId="04C58FD5" w14:textId="77777777" w:rsidR="00D31FE7" w:rsidRPr="000E4910" w:rsidRDefault="00D31FE7" w:rsidP="00E667BD">
      <w:pPr>
        <w:spacing w:line="480" w:lineRule="auto"/>
        <w:jc w:val="both"/>
        <w:rPr>
          <w:rFonts w:ascii="Garamond" w:hAnsi="Garamond" w:cs="Garamond"/>
          <w:b/>
          <w:bCs/>
          <w:sz w:val="22"/>
          <w:szCs w:val="22"/>
        </w:rPr>
      </w:pPr>
    </w:p>
    <w:p w14:paraId="2A2BA38A" w14:textId="77777777" w:rsidR="00D31FE7" w:rsidRPr="000E4910" w:rsidRDefault="00D31FE7" w:rsidP="00E667BD">
      <w:pPr>
        <w:spacing w:line="480" w:lineRule="auto"/>
        <w:jc w:val="both"/>
        <w:rPr>
          <w:rFonts w:ascii="Garamond" w:hAnsi="Garamond" w:cs="Garamond"/>
          <w:b/>
          <w:bCs/>
          <w:sz w:val="22"/>
          <w:szCs w:val="22"/>
        </w:rPr>
      </w:pPr>
      <w:r w:rsidRPr="000E4910">
        <w:rPr>
          <w:rFonts w:ascii="Garamond" w:hAnsi="Garamond" w:cs="Garamond"/>
          <w:b/>
          <w:bCs/>
          <w:sz w:val="22"/>
          <w:szCs w:val="22"/>
        </w:rPr>
        <w:t>Table 1: Characteristics of included studies</w:t>
      </w:r>
    </w:p>
    <w:p w14:paraId="672DBD34" w14:textId="77777777" w:rsidR="00D31FE7" w:rsidRDefault="00D31FE7">
      <w:pPr>
        <w:rPr>
          <w:rFonts w:ascii="Garamond" w:hAnsi="Garamond" w:cs="Garamond"/>
          <w:b/>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9"/>
        <w:gridCol w:w="1305"/>
        <w:gridCol w:w="1848"/>
        <w:gridCol w:w="1152"/>
        <w:gridCol w:w="1248"/>
        <w:gridCol w:w="2217"/>
        <w:gridCol w:w="1377"/>
        <w:gridCol w:w="1267"/>
        <w:gridCol w:w="1861"/>
        <w:gridCol w:w="1375"/>
      </w:tblGrid>
      <w:tr w:rsidR="00D31FE7" w:rsidRPr="00B06949" w14:paraId="77E8CDB8" w14:textId="77777777">
        <w:tc>
          <w:tcPr>
            <w:tcW w:w="451" w:type="pct"/>
          </w:tcPr>
          <w:p w14:paraId="60C06D29" w14:textId="22AD89D9" w:rsidR="00D31FE7" w:rsidRPr="00EA2DCE" w:rsidRDefault="00D31FE7" w:rsidP="005314E9">
            <w:pPr>
              <w:rPr>
                <w:b/>
                <w:bCs/>
                <w:sz w:val="16"/>
                <w:szCs w:val="16"/>
              </w:rPr>
            </w:pPr>
            <w:r w:rsidRPr="00EA2DCE">
              <w:rPr>
                <w:rFonts w:ascii="Calibri" w:hAnsi="Calibri" w:cs="Calibri"/>
                <w:b/>
                <w:bCs/>
                <w:sz w:val="16"/>
                <w:szCs w:val="16"/>
              </w:rPr>
              <w:t xml:space="preserve">Author/ year/Article title/ </w:t>
            </w:r>
            <w:r w:rsidR="005314E9">
              <w:rPr>
                <w:rFonts w:ascii="Calibri" w:hAnsi="Calibri" w:cs="Calibri"/>
                <w:b/>
                <w:bCs/>
                <w:sz w:val="16"/>
                <w:szCs w:val="16"/>
              </w:rPr>
              <w:t>C</w:t>
            </w:r>
            <w:r w:rsidRPr="00EA2DCE">
              <w:rPr>
                <w:rFonts w:ascii="Calibri" w:hAnsi="Calibri" w:cs="Calibri"/>
                <w:b/>
                <w:bCs/>
                <w:sz w:val="16"/>
                <w:szCs w:val="16"/>
              </w:rPr>
              <w:t>ountry</w:t>
            </w:r>
          </w:p>
        </w:tc>
        <w:tc>
          <w:tcPr>
            <w:tcW w:w="435" w:type="pct"/>
          </w:tcPr>
          <w:p w14:paraId="5128AA64" w14:textId="77777777" w:rsidR="00D31FE7" w:rsidRPr="00EA2DCE" w:rsidRDefault="00D31FE7" w:rsidP="00D458AB">
            <w:pPr>
              <w:rPr>
                <w:b/>
                <w:bCs/>
                <w:sz w:val="16"/>
                <w:szCs w:val="16"/>
              </w:rPr>
            </w:pPr>
            <w:r w:rsidRPr="00EA2DCE">
              <w:rPr>
                <w:rFonts w:ascii="Calibri" w:hAnsi="Calibri" w:cs="Calibri"/>
                <w:b/>
                <w:bCs/>
                <w:sz w:val="16"/>
                <w:szCs w:val="16"/>
              </w:rPr>
              <w:t>Study design</w:t>
            </w:r>
          </w:p>
        </w:tc>
        <w:tc>
          <w:tcPr>
            <w:tcW w:w="616" w:type="pct"/>
          </w:tcPr>
          <w:p w14:paraId="201D98C5" w14:textId="77777777" w:rsidR="00D31FE7" w:rsidRPr="00EA2DCE" w:rsidRDefault="00D31FE7" w:rsidP="00D458AB">
            <w:pPr>
              <w:rPr>
                <w:b/>
                <w:bCs/>
                <w:sz w:val="16"/>
                <w:szCs w:val="16"/>
              </w:rPr>
            </w:pPr>
            <w:r w:rsidRPr="00EA2DCE">
              <w:rPr>
                <w:rFonts w:ascii="Calibri" w:hAnsi="Calibri" w:cs="Calibri"/>
                <w:b/>
                <w:bCs/>
                <w:sz w:val="16"/>
                <w:szCs w:val="16"/>
              </w:rPr>
              <w:t>Number of studies(N)/subjects included(n)/age</w:t>
            </w:r>
          </w:p>
        </w:tc>
        <w:tc>
          <w:tcPr>
            <w:tcW w:w="384" w:type="pct"/>
          </w:tcPr>
          <w:p w14:paraId="2A7A7A43" w14:textId="77777777" w:rsidR="00D31FE7" w:rsidRPr="00EA2DCE" w:rsidRDefault="00D31FE7" w:rsidP="00D458AB">
            <w:pPr>
              <w:rPr>
                <w:b/>
                <w:bCs/>
                <w:sz w:val="16"/>
                <w:szCs w:val="16"/>
                <w:lang w:val="en-US"/>
              </w:rPr>
            </w:pPr>
            <w:r w:rsidRPr="00EA2DCE">
              <w:rPr>
                <w:rFonts w:ascii="Calibri" w:hAnsi="Calibri" w:cs="Calibri"/>
                <w:b/>
                <w:bCs/>
                <w:sz w:val="16"/>
                <w:szCs w:val="16"/>
              </w:rPr>
              <w:t>Participants</w:t>
            </w:r>
            <w:r w:rsidRPr="001D128A">
              <w:rPr>
                <w:rFonts w:ascii="Calibri" w:hAnsi="Calibri" w:cs="Calibri"/>
                <w:b/>
                <w:bCs/>
                <w:sz w:val="16"/>
                <w:szCs w:val="16"/>
              </w:rPr>
              <w:t xml:space="preserve"> </w:t>
            </w:r>
            <w:r>
              <w:rPr>
                <w:rFonts w:ascii="Calibri" w:hAnsi="Calibri" w:cs="Calibri"/>
                <w:b/>
                <w:bCs/>
                <w:sz w:val="16"/>
                <w:szCs w:val="16"/>
              </w:rPr>
              <w:t>-</w:t>
            </w:r>
            <w:r w:rsidRPr="00EA2DCE">
              <w:rPr>
                <w:rFonts w:ascii="Calibri" w:hAnsi="Calibri" w:cs="Calibri"/>
                <w:b/>
                <w:bCs/>
                <w:sz w:val="16"/>
                <w:szCs w:val="16"/>
                <w:lang w:val="en-US"/>
              </w:rPr>
              <w:t xml:space="preserve"> </w:t>
            </w:r>
            <w:r>
              <w:rPr>
                <w:rFonts w:ascii="Calibri" w:hAnsi="Calibri" w:cs="Calibri"/>
                <w:b/>
                <w:bCs/>
                <w:sz w:val="16"/>
                <w:szCs w:val="16"/>
                <w:lang w:val="en-US"/>
              </w:rPr>
              <w:t>p</w:t>
            </w:r>
            <w:r w:rsidRPr="00EA2DCE">
              <w:rPr>
                <w:rFonts w:ascii="Calibri" w:hAnsi="Calibri" w:cs="Calibri"/>
                <w:b/>
                <w:bCs/>
                <w:sz w:val="16"/>
                <w:szCs w:val="16"/>
                <w:lang w:val="en-US"/>
              </w:rPr>
              <w:t xml:space="preserve">hysician confirmed diagnosis of systemic sting reaction to a venom sting from </w:t>
            </w:r>
          </w:p>
        </w:tc>
        <w:tc>
          <w:tcPr>
            <w:tcW w:w="416" w:type="pct"/>
          </w:tcPr>
          <w:p w14:paraId="37B114C3" w14:textId="77777777" w:rsidR="00D31FE7" w:rsidRPr="00EA2DCE" w:rsidRDefault="00D31FE7" w:rsidP="00D458AB">
            <w:pPr>
              <w:rPr>
                <w:b/>
                <w:bCs/>
                <w:sz w:val="16"/>
                <w:szCs w:val="16"/>
              </w:rPr>
            </w:pPr>
            <w:r w:rsidRPr="00EA2DCE">
              <w:rPr>
                <w:rFonts w:ascii="Calibri" w:hAnsi="Calibri" w:cs="Calibri"/>
                <w:b/>
                <w:bCs/>
                <w:sz w:val="16"/>
                <w:szCs w:val="16"/>
              </w:rPr>
              <w:t>Outcome of interest</w:t>
            </w:r>
          </w:p>
        </w:tc>
        <w:tc>
          <w:tcPr>
            <w:tcW w:w="739" w:type="pct"/>
          </w:tcPr>
          <w:p w14:paraId="1F764E10" w14:textId="77777777" w:rsidR="00D31FE7" w:rsidRPr="00EA2DCE" w:rsidRDefault="00D31FE7" w:rsidP="00D458AB">
            <w:pPr>
              <w:rPr>
                <w:b/>
                <w:bCs/>
                <w:sz w:val="16"/>
                <w:szCs w:val="16"/>
              </w:rPr>
            </w:pPr>
            <w:r w:rsidRPr="00EA2DCE">
              <w:rPr>
                <w:rFonts w:ascii="Calibri" w:hAnsi="Calibri" w:cs="Calibri"/>
                <w:b/>
                <w:bCs/>
                <w:sz w:val="16"/>
                <w:szCs w:val="16"/>
              </w:rPr>
              <w:t>Comparators (intervention/controls)/route of administration</w:t>
            </w:r>
          </w:p>
        </w:tc>
        <w:tc>
          <w:tcPr>
            <w:tcW w:w="459" w:type="pct"/>
          </w:tcPr>
          <w:p w14:paraId="189D91C2" w14:textId="77777777" w:rsidR="00D31FE7" w:rsidRPr="00EA2DCE" w:rsidRDefault="00D31FE7" w:rsidP="00D458AB">
            <w:pPr>
              <w:rPr>
                <w:b/>
                <w:bCs/>
                <w:sz w:val="16"/>
                <w:szCs w:val="16"/>
              </w:rPr>
            </w:pPr>
            <w:r w:rsidRPr="00EA2DCE">
              <w:rPr>
                <w:rFonts w:ascii="Calibri" w:hAnsi="Calibri" w:cs="Calibri"/>
                <w:b/>
                <w:bCs/>
                <w:sz w:val="16"/>
                <w:szCs w:val="16"/>
              </w:rPr>
              <w:t xml:space="preserve">VIT using different </w:t>
            </w:r>
            <w:r w:rsidRPr="00EA2DCE">
              <w:rPr>
                <w:rFonts w:ascii="Calibri" w:hAnsi="Calibri" w:cs="Calibri"/>
                <w:b/>
                <w:bCs/>
                <w:sz w:val="16"/>
                <w:szCs w:val="16"/>
                <w:lang w:val="en-US"/>
              </w:rPr>
              <w:t>products</w:t>
            </w:r>
          </w:p>
        </w:tc>
        <w:tc>
          <w:tcPr>
            <w:tcW w:w="422" w:type="pct"/>
          </w:tcPr>
          <w:p w14:paraId="6FED8010" w14:textId="77777777" w:rsidR="00D31FE7" w:rsidRPr="00EA2DCE" w:rsidRDefault="00D31FE7" w:rsidP="00D458AB">
            <w:pPr>
              <w:rPr>
                <w:b/>
                <w:bCs/>
                <w:sz w:val="16"/>
                <w:szCs w:val="16"/>
              </w:rPr>
            </w:pPr>
            <w:r w:rsidRPr="00EA2DCE">
              <w:rPr>
                <w:b/>
                <w:bCs/>
                <w:sz w:val="16"/>
                <w:szCs w:val="16"/>
              </w:rPr>
              <w:t>Quality</w:t>
            </w:r>
          </w:p>
        </w:tc>
        <w:tc>
          <w:tcPr>
            <w:tcW w:w="620" w:type="pct"/>
          </w:tcPr>
          <w:p w14:paraId="0556D5AF" w14:textId="77777777" w:rsidR="00D31FE7" w:rsidRPr="00EA2DCE" w:rsidRDefault="00D31FE7" w:rsidP="00D458AB">
            <w:pPr>
              <w:rPr>
                <w:b/>
                <w:bCs/>
                <w:sz w:val="16"/>
                <w:szCs w:val="16"/>
              </w:rPr>
            </w:pPr>
            <w:r w:rsidRPr="00EA2DCE">
              <w:rPr>
                <w:b/>
                <w:bCs/>
                <w:sz w:val="16"/>
                <w:szCs w:val="16"/>
              </w:rPr>
              <w:t>Main outcome</w:t>
            </w:r>
          </w:p>
        </w:tc>
        <w:tc>
          <w:tcPr>
            <w:tcW w:w="459" w:type="pct"/>
          </w:tcPr>
          <w:p w14:paraId="6F505564" w14:textId="77777777" w:rsidR="00D31FE7" w:rsidRPr="00EA2DCE" w:rsidRDefault="00D31FE7" w:rsidP="00D458AB">
            <w:pPr>
              <w:rPr>
                <w:b/>
                <w:bCs/>
                <w:sz w:val="16"/>
                <w:szCs w:val="16"/>
              </w:rPr>
            </w:pPr>
            <w:r w:rsidRPr="00EA2DCE">
              <w:rPr>
                <w:b/>
                <w:bCs/>
                <w:sz w:val="16"/>
                <w:szCs w:val="16"/>
              </w:rPr>
              <w:t>Comment</w:t>
            </w:r>
          </w:p>
        </w:tc>
      </w:tr>
      <w:tr w:rsidR="00D31FE7" w:rsidRPr="005B7F9F" w14:paraId="73A69DCC" w14:textId="77777777">
        <w:tc>
          <w:tcPr>
            <w:tcW w:w="5000" w:type="pct"/>
            <w:gridSpan w:val="10"/>
          </w:tcPr>
          <w:p w14:paraId="3928F75E" w14:textId="77777777" w:rsidR="00D31FE7" w:rsidRPr="00EA2DCE" w:rsidRDefault="00D31FE7" w:rsidP="00EA2DCE">
            <w:pPr>
              <w:ind w:right="-2448"/>
              <w:rPr>
                <w:b/>
                <w:bCs/>
                <w:sz w:val="16"/>
                <w:szCs w:val="16"/>
              </w:rPr>
            </w:pPr>
            <w:r w:rsidRPr="00EA2DCE">
              <w:rPr>
                <w:b/>
                <w:bCs/>
                <w:i/>
                <w:iCs/>
                <w:sz w:val="16"/>
                <w:szCs w:val="16"/>
              </w:rPr>
              <w:t>Primary outcome:</w:t>
            </w:r>
            <w:r>
              <w:rPr>
                <w:b/>
                <w:bCs/>
                <w:i/>
                <w:iCs/>
                <w:sz w:val="16"/>
                <w:szCs w:val="16"/>
              </w:rPr>
              <w:t xml:space="preserve"> </w:t>
            </w:r>
            <w:r w:rsidRPr="00EA2DCE">
              <w:rPr>
                <w:b/>
                <w:bCs/>
                <w:i/>
                <w:iCs/>
                <w:sz w:val="16"/>
                <w:szCs w:val="16"/>
              </w:rPr>
              <w:t>Efficacy of VIT</w:t>
            </w:r>
          </w:p>
        </w:tc>
      </w:tr>
      <w:tr w:rsidR="00D31FE7" w:rsidRPr="005B7F9F" w14:paraId="53FC02F5" w14:textId="77777777">
        <w:tc>
          <w:tcPr>
            <w:tcW w:w="451" w:type="pct"/>
          </w:tcPr>
          <w:p w14:paraId="5A009458" w14:textId="00A2C5F5" w:rsidR="00D31FE7" w:rsidRDefault="00D31FE7" w:rsidP="00D458AB">
            <w:pPr>
              <w:rPr>
                <w:rFonts w:ascii="Cambria" w:hAnsi="Cambria" w:cs="Cambria"/>
                <w:sz w:val="16"/>
                <w:szCs w:val="16"/>
              </w:rPr>
            </w:pPr>
            <w:r w:rsidRPr="00EA2DCE">
              <w:rPr>
                <w:rFonts w:ascii="Cambria" w:hAnsi="Cambria" w:cs="Cambria"/>
                <w:sz w:val="16"/>
                <w:szCs w:val="16"/>
              </w:rPr>
              <w:t xml:space="preserve">Boyle </w:t>
            </w:r>
            <w:r w:rsidRPr="001D128A">
              <w:rPr>
                <w:rFonts w:ascii="Cambria" w:hAnsi="Cambria" w:cs="Cambria"/>
                <w:i/>
                <w:iCs/>
                <w:sz w:val="16"/>
                <w:szCs w:val="16"/>
              </w:rPr>
              <w:t>et al</w:t>
            </w:r>
            <w:r w:rsidR="00BC4C16">
              <w:rPr>
                <w:rFonts w:ascii="Cambria" w:hAnsi="Cambria" w:cs="Cambria"/>
                <w:i/>
                <w:iCs/>
                <w:sz w:val="16"/>
                <w:szCs w:val="16"/>
              </w:rPr>
              <w:t>,</w:t>
            </w:r>
            <w:r w:rsidR="00C00DEA">
              <w:rPr>
                <w:rFonts w:ascii="Cambria" w:hAnsi="Cambria" w:cs="Cambria"/>
                <w:i/>
                <w:iCs/>
                <w:sz w:val="16"/>
                <w:szCs w:val="16"/>
              </w:rPr>
              <w:t xml:space="preserve"> </w:t>
            </w:r>
            <w:r w:rsidR="00BC4C16" w:rsidRPr="00BC4C16">
              <w:rPr>
                <w:rFonts w:ascii="Cambria" w:hAnsi="Cambria" w:cs="Cambria"/>
                <w:sz w:val="16"/>
                <w:szCs w:val="16"/>
              </w:rPr>
              <w:t>2012</w:t>
            </w:r>
          </w:p>
          <w:p w14:paraId="5BD761F8" w14:textId="77777777" w:rsidR="005314E9" w:rsidRPr="00BC4C16" w:rsidRDefault="005314E9" w:rsidP="00D458AB">
            <w:pPr>
              <w:rPr>
                <w:rFonts w:ascii="Cambria" w:hAnsi="Cambria" w:cs="Cambria"/>
                <w:sz w:val="16"/>
                <w:szCs w:val="16"/>
              </w:rPr>
            </w:pPr>
          </w:p>
          <w:p w14:paraId="6347C9E9" w14:textId="40D97A6F" w:rsidR="00D31FE7" w:rsidRDefault="00D31FE7" w:rsidP="00D458AB">
            <w:pPr>
              <w:rPr>
                <w:rFonts w:ascii="Cambria" w:hAnsi="Cambria" w:cs="Cambria"/>
                <w:sz w:val="16"/>
                <w:szCs w:val="16"/>
              </w:rPr>
            </w:pPr>
            <w:r w:rsidRPr="00EA2DCE">
              <w:rPr>
                <w:rFonts w:ascii="Cambria" w:hAnsi="Cambria" w:cs="Cambria"/>
                <w:sz w:val="16"/>
                <w:szCs w:val="16"/>
              </w:rPr>
              <w:t xml:space="preserve">Venom immunotherapy for preventing allergic reactions to insect stings: A Cochrane </w:t>
            </w:r>
            <w:r w:rsidR="005314E9">
              <w:rPr>
                <w:rFonts w:ascii="Cambria" w:hAnsi="Cambria" w:cs="Cambria"/>
                <w:sz w:val="16"/>
                <w:szCs w:val="16"/>
              </w:rPr>
              <w:t>s</w:t>
            </w:r>
            <w:r w:rsidRPr="00EA2DCE">
              <w:rPr>
                <w:rFonts w:ascii="Cambria" w:hAnsi="Cambria" w:cs="Cambria"/>
                <w:sz w:val="16"/>
                <w:szCs w:val="16"/>
              </w:rPr>
              <w:t>ystematic review</w:t>
            </w:r>
          </w:p>
          <w:p w14:paraId="7CEAEEC8" w14:textId="77777777" w:rsidR="005314E9" w:rsidRPr="00EA2DCE" w:rsidRDefault="005314E9" w:rsidP="00D458AB">
            <w:pPr>
              <w:rPr>
                <w:rFonts w:ascii="Cambria" w:hAnsi="Cambria" w:cs="Cambria"/>
                <w:sz w:val="16"/>
                <w:szCs w:val="16"/>
              </w:rPr>
            </w:pPr>
          </w:p>
          <w:p w14:paraId="5419D698" w14:textId="77777777" w:rsidR="00D31FE7" w:rsidRPr="00EA2DCE" w:rsidRDefault="00D31FE7" w:rsidP="00D458AB">
            <w:pPr>
              <w:rPr>
                <w:rFonts w:ascii="Cambria" w:hAnsi="Cambria" w:cs="Cambria"/>
                <w:sz w:val="16"/>
                <w:szCs w:val="16"/>
                <w:lang w:val="da-DK"/>
              </w:rPr>
            </w:pPr>
            <w:r w:rsidRPr="00EA2DCE">
              <w:rPr>
                <w:rFonts w:ascii="Cambria" w:hAnsi="Cambria" w:cs="Cambria"/>
                <w:sz w:val="16"/>
                <w:szCs w:val="16"/>
                <w:lang w:val="da-DK"/>
              </w:rPr>
              <w:t>Worldwide</w:t>
            </w:r>
          </w:p>
        </w:tc>
        <w:tc>
          <w:tcPr>
            <w:tcW w:w="435" w:type="pct"/>
          </w:tcPr>
          <w:p w14:paraId="7E4A7515" w14:textId="6F0267A5" w:rsidR="00D31FE7" w:rsidRPr="00EA2DCE" w:rsidRDefault="00524672" w:rsidP="00D458AB">
            <w:pPr>
              <w:rPr>
                <w:rFonts w:ascii="Cambria" w:hAnsi="Cambria" w:cs="Cambria"/>
                <w:sz w:val="16"/>
                <w:szCs w:val="16"/>
              </w:rPr>
            </w:pPr>
            <w:r>
              <w:rPr>
                <w:rFonts w:ascii="Cambria" w:hAnsi="Cambria" w:cs="Cambria"/>
                <w:sz w:val="16"/>
                <w:szCs w:val="16"/>
              </w:rPr>
              <w:t>SR of RCT’s and quas</w:t>
            </w:r>
            <w:r w:rsidR="00D31FE7" w:rsidRPr="00EA2DCE">
              <w:rPr>
                <w:rFonts w:ascii="Cambria" w:hAnsi="Cambria" w:cs="Cambria"/>
                <w:sz w:val="16"/>
                <w:szCs w:val="16"/>
              </w:rPr>
              <w:t>i-RCT’s</w:t>
            </w:r>
          </w:p>
        </w:tc>
        <w:tc>
          <w:tcPr>
            <w:tcW w:w="616" w:type="pct"/>
          </w:tcPr>
          <w:p w14:paraId="097AAE1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All ages eligible</w:t>
            </w:r>
          </w:p>
          <w:p w14:paraId="4275DE8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N=7</w:t>
            </w:r>
          </w:p>
          <w:p w14:paraId="3EE5EA8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n=392</w:t>
            </w:r>
          </w:p>
        </w:tc>
        <w:tc>
          <w:tcPr>
            <w:tcW w:w="384" w:type="pct"/>
          </w:tcPr>
          <w:p w14:paraId="1562496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Physician confirmed diagnosis of systemic reaction to bees, wasps or fire ants</w:t>
            </w:r>
          </w:p>
        </w:tc>
        <w:tc>
          <w:tcPr>
            <w:tcW w:w="416" w:type="pct"/>
          </w:tcPr>
          <w:p w14:paraId="76A7D06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Primary: </w:t>
            </w:r>
          </w:p>
          <w:p w14:paraId="1EF22E2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Systemic reaction to a 'field' insect sting or a sting challenge during treatment.</w:t>
            </w:r>
          </w:p>
          <w:p w14:paraId="4BE0321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Fatal SR due to a field or challenge insect sting over the same period.</w:t>
            </w:r>
          </w:p>
          <w:p w14:paraId="72EEFD4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Secondary: </w:t>
            </w:r>
          </w:p>
          <w:p w14:paraId="5577E4A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Large local reactions to a field sting or sting challenge during </w:t>
            </w:r>
          </w:p>
          <w:p w14:paraId="738C0D1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treatment or during the 10 years following treatment.</w:t>
            </w:r>
          </w:p>
          <w:p w14:paraId="5EDE580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Quality of life or anxiety score, assessed using a published scale </w:t>
            </w:r>
          </w:p>
        </w:tc>
        <w:tc>
          <w:tcPr>
            <w:tcW w:w="739" w:type="pct"/>
          </w:tcPr>
          <w:p w14:paraId="12E42BB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Standardized venom extract vs placebo, no treatment or back-up treatment</w:t>
            </w:r>
          </w:p>
          <w:p w14:paraId="566DA1CF" w14:textId="77777777" w:rsidR="00D31FE7" w:rsidRPr="00EA2DCE" w:rsidRDefault="00D31FE7" w:rsidP="00D458AB">
            <w:pPr>
              <w:rPr>
                <w:rFonts w:ascii="Cambria" w:hAnsi="Cambria" w:cs="Cambria"/>
                <w:sz w:val="16"/>
                <w:szCs w:val="16"/>
              </w:rPr>
            </w:pPr>
          </w:p>
        </w:tc>
        <w:tc>
          <w:tcPr>
            <w:tcW w:w="459" w:type="pct"/>
          </w:tcPr>
          <w:p w14:paraId="46E560F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SLIT 1 trial</w:t>
            </w:r>
          </w:p>
          <w:p w14:paraId="68C674C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SCIT 6 trials</w:t>
            </w:r>
          </w:p>
        </w:tc>
        <w:tc>
          <w:tcPr>
            <w:tcW w:w="422" w:type="pct"/>
          </w:tcPr>
          <w:p w14:paraId="207A7F8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High</w:t>
            </w:r>
          </w:p>
        </w:tc>
        <w:tc>
          <w:tcPr>
            <w:tcW w:w="620" w:type="pct"/>
          </w:tcPr>
          <w:p w14:paraId="167A852E" w14:textId="561213A3" w:rsidR="00D31FE7" w:rsidRPr="00EA2DCE" w:rsidRDefault="00D31FE7" w:rsidP="00D458AB">
            <w:pPr>
              <w:rPr>
                <w:rFonts w:ascii="Cambria" w:hAnsi="Cambria" w:cs="Cambria"/>
                <w:sz w:val="16"/>
                <w:szCs w:val="16"/>
              </w:rPr>
            </w:pPr>
            <w:r w:rsidRPr="00EA2DCE">
              <w:rPr>
                <w:rFonts w:ascii="Cambria" w:hAnsi="Cambria" w:cs="Cambria"/>
                <w:sz w:val="16"/>
                <w:szCs w:val="16"/>
              </w:rPr>
              <w:t>6 RCT’s and 1 qua</w:t>
            </w:r>
            <w:r w:rsidR="00524672">
              <w:rPr>
                <w:rFonts w:ascii="Cambria" w:hAnsi="Cambria" w:cs="Cambria"/>
                <w:sz w:val="16"/>
                <w:szCs w:val="16"/>
              </w:rPr>
              <w:t>s</w:t>
            </w:r>
            <w:r w:rsidRPr="00EA2DCE">
              <w:rPr>
                <w:rFonts w:ascii="Cambria" w:hAnsi="Cambria" w:cs="Cambria"/>
                <w:sz w:val="16"/>
                <w:szCs w:val="16"/>
              </w:rPr>
              <w:t>i-RCT included</w:t>
            </w:r>
          </w:p>
          <w:p w14:paraId="7553FF3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Included ant, bee, and wasp immunotherapy in children and adults with previous systemic or large local reactions to a sting, using sublingual (one trial) or subcutaneous (six trials) VIT</w:t>
            </w:r>
          </w:p>
          <w:p w14:paraId="3272C21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VIT is effective in preventing systemic allergic reaction to an insect sting.</w:t>
            </w:r>
          </w:p>
          <w:p w14:paraId="778CAF6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Fewer patients treated with VIT had a severe systemic reaction to a subsequent sting compared with untreated patients risk ratio [RR] 0.10 (95%CI 0.03, 0.28).</w:t>
            </w:r>
          </w:p>
          <w:p w14:paraId="6B32652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Unable to confirm whether VIT prevents fatal reactions to insect stings</w:t>
            </w:r>
          </w:p>
          <w:p w14:paraId="075F558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Increased risk of systemic adverse reactions to treatment: RR=8.16 (95%CI 1.53, 43.46)</w:t>
            </w:r>
          </w:p>
        </w:tc>
        <w:tc>
          <w:tcPr>
            <w:tcW w:w="459" w:type="pct"/>
          </w:tcPr>
          <w:p w14:paraId="6F60ACC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Undertook </w:t>
            </w:r>
          </w:p>
          <w:p w14:paraId="6AD02EFE"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additional </w:t>
            </w:r>
          </w:p>
          <w:p w14:paraId="4FA7C02E"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analysis of 11 </w:t>
            </w:r>
          </w:p>
          <w:p w14:paraId="718492EE"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observational</w:t>
            </w:r>
          </w:p>
          <w:p w14:paraId="060595B9"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studies to </w:t>
            </w:r>
          </w:p>
          <w:p w14:paraId="1F4D84FE"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estimate risk of </w:t>
            </w:r>
          </w:p>
          <w:p w14:paraId="7BF3D33F"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adverse events</w:t>
            </w:r>
          </w:p>
        </w:tc>
      </w:tr>
      <w:tr w:rsidR="00D31FE7" w:rsidRPr="005B7F9F" w14:paraId="5E966110" w14:textId="77777777">
        <w:tc>
          <w:tcPr>
            <w:tcW w:w="451" w:type="pct"/>
          </w:tcPr>
          <w:p w14:paraId="060A6093" w14:textId="0C9D5119" w:rsidR="00D31FE7" w:rsidRPr="00BC4C16" w:rsidRDefault="00D31FE7" w:rsidP="00D458AB">
            <w:pPr>
              <w:rPr>
                <w:rFonts w:ascii="Cambria" w:hAnsi="Cambria" w:cs="Cambria"/>
                <w:sz w:val="16"/>
                <w:szCs w:val="16"/>
              </w:rPr>
            </w:pPr>
            <w:r w:rsidRPr="00EA2DCE">
              <w:rPr>
                <w:rFonts w:ascii="Cambria" w:hAnsi="Cambria" w:cs="Cambria"/>
                <w:sz w:val="16"/>
                <w:szCs w:val="16"/>
              </w:rPr>
              <w:t xml:space="preserve">Dhami </w:t>
            </w:r>
            <w:r w:rsidRPr="001D128A">
              <w:rPr>
                <w:rFonts w:ascii="Cambria" w:hAnsi="Cambria" w:cs="Cambria"/>
                <w:i/>
                <w:iCs/>
                <w:sz w:val="16"/>
                <w:szCs w:val="16"/>
              </w:rPr>
              <w:t>et al</w:t>
            </w:r>
            <w:r w:rsidR="00BC4C16">
              <w:rPr>
                <w:rFonts w:ascii="Cambria" w:hAnsi="Cambria" w:cs="Cambria"/>
                <w:i/>
                <w:iCs/>
                <w:sz w:val="16"/>
                <w:szCs w:val="16"/>
              </w:rPr>
              <w:t xml:space="preserve">, </w:t>
            </w:r>
            <w:r w:rsidR="00BC4C16" w:rsidRPr="00BC4C16">
              <w:rPr>
                <w:rFonts w:ascii="Cambria" w:hAnsi="Cambria" w:cs="Cambria"/>
                <w:sz w:val="16"/>
                <w:szCs w:val="16"/>
              </w:rPr>
              <w:t>2013</w:t>
            </w:r>
          </w:p>
          <w:p w14:paraId="768E18A7" w14:textId="77777777" w:rsidR="00D31FE7" w:rsidRDefault="00D31FE7" w:rsidP="00D458AB">
            <w:pPr>
              <w:rPr>
                <w:rFonts w:ascii="Cambria" w:hAnsi="Cambria" w:cs="Cambria"/>
                <w:sz w:val="16"/>
                <w:szCs w:val="16"/>
              </w:rPr>
            </w:pPr>
            <w:r w:rsidRPr="00EA2DCE">
              <w:rPr>
                <w:rFonts w:ascii="Cambria" w:hAnsi="Cambria" w:cs="Cambria"/>
                <w:sz w:val="16"/>
                <w:szCs w:val="16"/>
              </w:rPr>
              <w:t>Management of anaphylaxis: a systematic review</w:t>
            </w:r>
          </w:p>
          <w:p w14:paraId="4454C22B" w14:textId="77777777" w:rsidR="005314E9" w:rsidRDefault="005314E9" w:rsidP="00D458AB">
            <w:pPr>
              <w:rPr>
                <w:rFonts w:ascii="Cambria" w:hAnsi="Cambria" w:cs="Cambria"/>
                <w:sz w:val="16"/>
                <w:szCs w:val="16"/>
              </w:rPr>
            </w:pPr>
          </w:p>
          <w:p w14:paraId="5727ACA3" w14:textId="02A9BD12" w:rsidR="005314E9" w:rsidRPr="00EA2DCE" w:rsidRDefault="005314E9" w:rsidP="00D458AB">
            <w:pPr>
              <w:rPr>
                <w:rFonts w:ascii="Cambria" w:hAnsi="Cambria" w:cs="Cambria"/>
                <w:sz w:val="16"/>
                <w:szCs w:val="16"/>
              </w:rPr>
            </w:pPr>
            <w:r>
              <w:rPr>
                <w:rFonts w:ascii="Cambria" w:hAnsi="Cambria" w:cs="Cambria"/>
                <w:sz w:val="16"/>
                <w:szCs w:val="16"/>
              </w:rPr>
              <w:t>Worldwide</w:t>
            </w:r>
          </w:p>
        </w:tc>
        <w:tc>
          <w:tcPr>
            <w:tcW w:w="435" w:type="pct"/>
          </w:tcPr>
          <w:p w14:paraId="2816BCC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SR </w:t>
            </w:r>
          </w:p>
          <w:p w14:paraId="0B544CA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RCTs, quasi-RCTs, CBAs, ITS and case series</w:t>
            </w:r>
          </w:p>
        </w:tc>
        <w:tc>
          <w:tcPr>
            <w:tcW w:w="616" w:type="pct"/>
          </w:tcPr>
          <w:p w14:paraId="3C0C4A0D"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N=55; but only 16 relevant to VIT</w:t>
            </w:r>
          </w:p>
        </w:tc>
        <w:tc>
          <w:tcPr>
            <w:tcW w:w="384" w:type="pct"/>
          </w:tcPr>
          <w:p w14:paraId="3E81A9D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Patients with an anaphylaxis reaction to venom </w:t>
            </w:r>
          </w:p>
        </w:tc>
        <w:tc>
          <w:tcPr>
            <w:tcW w:w="416" w:type="pct"/>
          </w:tcPr>
          <w:p w14:paraId="0F5D842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Long term management of venom anaphylaxis by use of VIT</w:t>
            </w:r>
          </w:p>
        </w:tc>
        <w:tc>
          <w:tcPr>
            <w:tcW w:w="739" w:type="pct"/>
          </w:tcPr>
          <w:p w14:paraId="11A2DCD4" w14:textId="77777777" w:rsidR="00D31FE7" w:rsidRPr="00EA2DCE" w:rsidRDefault="00D31FE7" w:rsidP="00D458AB">
            <w:pPr>
              <w:rPr>
                <w:rFonts w:ascii="Cambria" w:hAnsi="Cambria" w:cs="Cambria"/>
                <w:sz w:val="16"/>
                <w:szCs w:val="16"/>
              </w:rPr>
            </w:pPr>
          </w:p>
        </w:tc>
        <w:tc>
          <w:tcPr>
            <w:tcW w:w="459" w:type="pct"/>
          </w:tcPr>
          <w:p w14:paraId="2FFE67A4" w14:textId="77777777" w:rsidR="00D31FE7" w:rsidRPr="00EA2DCE" w:rsidRDefault="00D31FE7" w:rsidP="00D458AB">
            <w:pPr>
              <w:rPr>
                <w:rFonts w:ascii="Cambria" w:hAnsi="Cambria" w:cs="Cambria"/>
                <w:sz w:val="16"/>
                <w:szCs w:val="16"/>
              </w:rPr>
            </w:pPr>
          </w:p>
        </w:tc>
        <w:tc>
          <w:tcPr>
            <w:tcW w:w="422" w:type="pct"/>
          </w:tcPr>
          <w:p w14:paraId="4DDAC20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High</w:t>
            </w:r>
          </w:p>
        </w:tc>
        <w:tc>
          <w:tcPr>
            <w:tcW w:w="620" w:type="pct"/>
          </w:tcPr>
          <w:p w14:paraId="5C51D93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VIT reduces the risk of subsequent systemic reactions to venom stings</w:t>
            </w:r>
          </w:p>
        </w:tc>
        <w:tc>
          <w:tcPr>
            <w:tcW w:w="459" w:type="pct"/>
          </w:tcPr>
          <w:p w14:paraId="4B06CA94" w14:textId="77777777" w:rsidR="00D31FE7" w:rsidRPr="00EA2DCE" w:rsidRDefault="00D31FE7" w:rsidP="00EA2DCE">
            <w:pPr>
              <w:ind w:right="-2448"/>
              <w:rPr>
                <w:rFonts w:ascii="Cambria" w:hAnsi="Cambria" w:cs="Cambria"/>
                <w:sz w:val="16"/>
                <w:szCs w:val="16"/>
              </w:rPr>
            </w:pPr>
          </w:p>
        </w:tc>
      </w:tr>
      <w:tr w:rsidR="00D31FE7" w:rsidRPr="005B7F9F" w14:paraId="30DAAEEB" w14:textId="77777777">
        <w:tc>
          <w:tcPr>
            <w:tcW w:w="451" w:type="pct"/>
          </w:tcPr>
          <w:p w14:paraId="3FFB60C9" w14:textId="5CA14732" w:rsidR="00C00DEA" w:rsidRPr="00EA2DCE" w:rsidRDefault="00D31FE7" w:rsidP="00C00DEA">
            <w:pPr>
              <w:rPr>
                <w:rFonts w:ascii="Cambria" w:hAnsi="Cambria" w:cs="Cambria"/>
                <w:sz w:val="16"/>
                <w:szCs w:val="16"/>
              </w:rPr>
            </w:pPr>
            <w:r w:rsidRPr="00EA2DCE">
              <w:rPr>
                <w:rFonts w:ascii="Cambria" w:hAnsi="Cambria" w:cs="Cambria"/>
                <w:sz w:val="16"/>
                <w:szCs w:val="16"/>
              </w:rPr>
              <w:t>Golden</w:t>
            </w:r>
            <w:r w:rsidR="00C00DEA" w:rsidRPr="001D128A">
              <w:rPr>
                <w:rFonts w:ascii="Cambria" w:hAnsi="Cambria" w:cs="Cambria"/>
                <w:i/>
                <w:iCs/>
                <w:sz w:val="16"/>
                <w:szCs w:val="16"/>
              </w:rPr>
              <w:t xml:space="preserve"> et al</w:t>
            </w:r>
          </w:p>
          <w:p w14:paraId="4A167FB9" w14:textId="30EC3380" w:rsidR="00D31FE7" w:rsidRDefault="00D31FE7" w:rsidP="00D458AB">
            <w:pPr>
              <w:rPr>
                <w:rFonts w:ascii="Cambria" w:hAnsi="Cambria" w:cs="Cambria"/>
                <w:sz w:val="16"/>
                <w:szCs w:val="16"/>
              </w:rPr>
            </w:pPr>
            <w:r w:rsidRPr="00EA2DCE">
              <w:rPr>
                <w:rFonts w:ascii="Cambria" w:hAnsi="Cambria" w:cs="Cambria"/>
                <w:sz w:val="16"/>
                <w:szCs w:val="16"/>
              </w:rPr>
              <w:t xml:space="preserve">2004, </w:t>
            </w:r>
          </w:p>
          <w:p w14:paraId="44C72006" w14:textId="77777777" w:rsidR="005314E9" w:rsidRPr="00EA2DCE" w:rsidRDefault="005314E9" w:rsidP="00D458AB">
            <w:pPr>
              <w:rPr>
                <w:sz w:val="16"/>
                <w:szCs w:val="16"/>
              </w:rPr>
            </w:pPr>
          </w:p>
          <w:p w14:paraId="262460C6" w14:textId="77777777" w:rsidR="005314E9" w:rsidRDefault="00D31FE7" w:rsidP="00D458AB">
            <w:pPr>
              <w:rPr>
                <w:sz w:val="16"/>
                <w:szCs w:val="16"/>
              </w:rPr>
            </w:pPr>
            <w:r w:rsidRPr="00EA2DCE">
              <w:rPr>
                <w:sz w:val="16"/>
                <w:szCs w:val="16"/>
              </w:rPr>
              <w:t>Outcomes of allergy to insect stings in children, with and without venom immunotherapy</w:t>
            </w:r>
            <w:r w:rsidR="005314E9">
              <w:rPr>
                <w:sz w:val="16"/>
                <w:szCs w:val="16"/>
              </w:rPr>
              <w:t>.</w:t>
            </w:r>
          </w:p>
          <w:p w14:paraId="32353D01" w14:textId="77777777" w:rsidR="005314E9" w:rsidRDefault="005314E9" w:rsidP="00D458AB">
            <w:pPr>
              <w:rPr>
                <w:sz w:val="16"/>
                <w:szCs w:val="16"/>
              </w:rPr>
            </w:pPr>
          </w:p>
          <w:p w14:paraId="5C2EBF09" w14:textId="3F722229" w:rsidR="00D31FE7" w:rsidRPr="00EA2DCE" w:rsidRDefault="00D31FE7" w:rsidP="00D458AB">
            <w:pPr>
              <w:rPr>
                <w:rFonts w:ascii="Cambria" w:hAnsi="Cambria" w:cs="Cambria"/>
                <w:sz w:val="16"/>
                <w:szCs w:val="16"/>
              </w:rPr>
            </w:pPr>
            <w:r w:rsidRPr="00EA2DCE">
              <w:rPr>
                <w:rFonts w:ascii="Cambria" w:hAnsi="Cambria" w:cs="Cambria"/>
                <w:sz w:val="16"/>
                <w:szCs w:val="16"/>
              </w:rPr>
              <w:t>USA</w:t>
            </w:r>
          </w:p>
        </w:tc>
        <w:tc>
          <w:tcPr>
            <w:tcW w:w="435" w:type="pct"/>
          </w:tcPr>
          <w:p w14:paraId="0863AC8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CBA</w:t>
            </w:r>
          </w:p>
        </w:tc>
        <w:tc>
          <w:tcPr>
            <w:tcW w:w="616" w:type="pct"/>
          </w:tcPr>
          <w:p w14:paraId="72DDFB2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n=1033</w:t>
            </w:r>
          </w:p>
        </w:tc>
        <w:tc>
          <w:tcPr>
            <w:tcW w:w="384" w:type="pct"/>
          </w:tcPr>
          <w:p w14:paraId="48F9C22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Allergy to bees or paper wasps</w:t>
            </w:r>
          </w:p>
        </w:tc>
        <w:tc>
          <w:tcPr>
            <w:tcW w:w="416" w:type="pct"/>
          </w:tcPr>
          <w:p w14:paraId="309AB6C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Outcome of allergic reactions to stings 10 to 20 years after VIT or no VIT in children</w:t>
            </w:r>
          </w:p>
        </w:tc>
        <w:tc>
          <w:tcPr>
            <w:tcW w:w="739" w:type="pct"/>
          </w:tcPr>
          <w:p w14:paraId="3A62AAE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VIT versus no VIT</w:t>
            </w:r>
          </w:p>
        </w:tc>
        <w:tc>
          <w:tcPr>
            <w:tcW w:w="459" w:type="pct"/>
          </w:tcPr>
          <w:p w14:paraId="7642A1F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SCIT</w:t>
            </w:r>
          </w:p>
        </w:tc>
        <w:tc>
          <w:tcPr>
            <w:tcW w:w="422" w:type="pct"/>
          </w:tcPr>
          <w:p w14:paraId="754BDF2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Low</w:t>
            </w:r>
          </w:p>
        </w:tc>
        <w:tc>
          <w:tcPr>
            <w:tcW w:w="620" w:type="pct"/>
          </w:tcPr>
          <w:p w14:paraId="7ABD19B5"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Between 1978-85, 1033 of children, 356 received VIT. 1997-2000 postal and telephone surveys were used to assess the long term outcome.512 (50%) patients replied.</w:t>
            </w:r>
          </w:p>
          <w:p w14:paraId="439031A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VIT results in significantly lower sting reactions.</w:t>
            </w:r>
            <w:r>
              <w:rPr>
                <w:rFonts w:ascii="Cambria" w:hAnsi="Cambria" w:cs="Cambria"/>
                <w:sz w:val="16"/>
                <w:szCs w:val="16"/>
              </w:rPr>
              <w:t xml:space="preserve"> </w:t>
            </w:r>
            <w:r w:rsidRPr="00EA2DCE">
              <w:rPr>
                <w:rFonts w:ascii="Cambria" w:hAnsi="Cambria" w:cs="Cambria"/>
                <w:sz w:val="16"/>
                <w:szCs w:val="16"/>
              </w:rPr>
              <w:t>This prolonged benefit seen is children 10 to 20 years after Rx is greater than that seen in adults</w:t>
            </w:r>
          </w:p>
        </w:tc>
        <w:tc>
          <w:tcPr>
            <w:tcW w:w="459" w:type="pct"/>
          </w:tcPr>
          <w:p w14:paraId="0DCDF272" w14:textId="77777777" w:rsidR="00D31FE7" w:rsidRPr="00EA2DCE" w:rsidRDefault="00D31FE7" w:rsidP="00EA2DCE">
            <w:pPr>
              <w:ind w:right="-2448"/>
              <w:rPr>
                <w:rFonts w:ascii="Cambria" w:hAnsi="Cambria" w:cs="Cambria"/>
                <w:sz w:val="16"/>
                <w:szCs w:val="16"/>
              </w:rPr>
            </w:pPr>
          </w:p>
        </w:tc>
      </w:tr>
      <w:tr w:rsidR="00D31FE7" w:rsidRPr="005B7F9F" w14:paraId="53C78243" w14:textId="77777777">
        <w:tc>
          <w:tcPr>
            <w:tcW w:w="451" w:type="pct"/>
          </w:tcPr>
          <w:p w14:paraId="50754D5B" w14:textId="0C8CC978" w:rsidR="00D31FE7" w:rsidRDefault="00D31FE7" w:rsidP="0089013E">
            <w:pPr>
              <w:rPr>
                <w:rFonts w:ascii="Cambria" w:hAnsi="Cambria" w:cs="Cambria"/>
                <w:sz w:val="16"/>
                <w:szCs w:val="16"/>
              </w:rPr>
            </w:pPr>
            <w:r w:rsidRPr="00EA2DCE">
              <w:rPr>
                <w:rFonts w:ascii="Cambria" w:hAnsi="Cambria" w:cs="Cambria"/>
                <w:sz w:val="16"/>
                <w:szCs w:val="16"/>
              </w:rPr>
              <w:t xml:space="preserve">Hunt </w:t>
            </w:r>
            <w:r w:rsidRPr="001D128A">
              <w:rPr>
                <w:rFonts w:ascii="Cambria" w:hAnsi="Cambria" w:cs="Cambria"/>
                <w:i/>
                <w:iCs/>
                <w:sz w:val="16"/>
                <w:szCs w:val="16"/>
              </w:rPr>
              <w:t>et al</w:t>
            </w:r>
            <w:r w:rsidR="0089013E">
              <w:rPr>
                <w:rFonts w:ascii="Cambria" w:hAnsi="Cambria" w:cs="Cambria"/>
                <w:i/>
                <w:iCs/>
                <w:sz w:val="16"/>
                <w:szCs w:val="16"/>
              </w:rPr>
              <w:t>,</w:t>
            </w:r>
            <w:r w:rsidR="0089013E" w:rsidRPr="0089013E">
              <w:rPr>
                <w:rFonts w:ascii="Cambria" w:hAnsi="Cambria" w:cs="Cambria"/>
                <w:sz w:val="16"/>
                <w:szCs w:val="16"/>
              </w:rPr>
              <w:t>19</w:t>
            </w:r>
            <w:r w:rsidR="0089013E">
              <w:rPr>
                <w:rFonts w:ascii="Cambria" w:hAnsi="Cambria" w:cs="Cambria"/>
                <w:sz w:val="16"/>
                <w:szCs w:val="16"/>
              </w:rPr>
              <w:t>78</w:t>
            </w:r>
            <w:r w:rsidR="005314E9">
              <w:rPr>
                <w:rFonts w:ascii="Cambria" w:hAnsi="Cambria" w:cs="Cambria"/>
                <w:sz w:val="16"/>
                <w:szCs w:val="16"/>
              </w:rPr>
              <w:t>.</w:t>
            </w:r>
          </w:p>
          <w:p w14:paraId="18954DB9" w14:textId="32D368FB" w:rsidR="005314E9" w:rsidRPr="00EA2DCE" w:rsidRDefault="005314E9" w:rsidP="0089013E">
            <w:pPr>
              <w:rPr>
                <w:rFonts w:ascii="Cambria" w:hAnsi="Cambria" w:cs="Cambria"/>
                <w:sz w:val="16"/>
                <w:szCs w:val="16"/>
              </w:rPr>
            </w:pPr>
          </w:p>
          <w:p w14:paraId="3F2569AF" w14:textId="77777777" w:rsidR="00D31FE7" w:rsidRDefault="00D31FE7" w:rsidP="00D458AB">
            <w:pPr>
              <w:rPr>
                <w:rFonts w:ascii="Cambria" w:hAnsi="Cambria" w:cs="Cambria"/>
                <w:sz w:val="16"/>
                <w:szCs w:val="16"/>
              </w:rPr>
            </w:pPr>
            <w:r w:rsidRPr="00EA2DCE">
              <w:rPr>
                <w:rFonts w:ascii="Cambria" w:hAnsi="Cambria" w:cs="Cambria"/>
                <w:sz w:val="16"/>
                <w:szCs w:val="16"/>
              </w:rPr>
              <w:t>A controlled trial of immunotherapy in insect hypersensitivity</w:t>
            </w:r>
            <w:r w:rsidR="005314E9">
              <w:rPr>
                <w:rFonts w:ascii="Cambria" w:hAnsi="Cambria" w:cs="Cambria"/>
                <w:sz w:val="16"/>
                <w:szCs w:val="16"/>
              </w:rPr>
              <w:t>.</w:t>
            </w:r>
          </w:p>
          <w:p w14:paraId="736F368E" w14:textId="77777777" w:rsidR="005314E9" w:rsidRDefault="005314E9" w:rsidP="00D458AB">
            <w:pPr>
              <w:rPr>
                <w:rFonts w:ascii="Cambria" w:hAnsi="Cambria" w:cs="Cambria"/>
                <w:sz w:val="16"/>
                <w:szCs w:val="16"/>
              </w:rPr>
            </w:pPr>
          </w:p>
          <w:p w14:paraId="19543F4F" w14:textId="77777777" w:rsidR="00D31FE7" w:rsidRPr="00EA2DCE" w:rsidRDefault="00D31FE7" w:rsidP="00902CF4">
            <w:pPr>
              <w:rPr>
                <w:rFonts w:ascii="Cambria" w:hAnsi="Cambria" w:cs="Cambria"/>
                <w:sz w:val="16"/>
                <w:szCs w:val="16"/>
              </w:rPr>
            </w:pPr>
            <w:r>
              <w:rPr>
                <w:rFonts w:ascii="Cambria" w:hAnsi="Cambria" w:cs="Cambria"/>
                <w:sz w:val="16"/>
                <w:szCs w:val="16"/>
              </w:rPr>
              <w:t>USA</w:t>
            </w:r>
          </w:p>
        </w:tc>
        <w:tc>
          <w:tcPr>
            <w:tcW w:w="435" w:type="pct"/>
          </w:tcPr>
          <w:p w14:paraId="500D804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RCT</w:t>
            </w:r>
          </w:p>
          <w:p w14:paraId="30FF280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Single blind </w:t>
            </w:r>
          </w:p>
        </w:tc>
        <w:tc>
          <w:tcPr>
            <w:tcW w:w="616" w:type="pct"/>
          </w:tcPr>
          <w:p w14:paraId="47AFF85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n=59</w:t>
            </w:r>
          </w:p>
          <w:p w14:paraId="44D6692F" w14:textId="77777777" w:rsidR="00D31FE7" w:rsidRPr="001D128A" w:rsidRDefault="00D31FE7" w:rsidP="00D458AB">
            <w:pPr>
              <w:rPr>
                <w:sz w:val="16"/>
                <w:szCs w:val="16"/>
              </w:rPr>
            </w:pPr>
            <w:r w:rsidRPr="00EA2DCE">
              <w:rPr>
                <w:rFonts w:ascii="Cambria" w:hAnsi="Cambria" w:cs="Cambria"/>
                <w:sz w:val="16"/>
                <w:szCs w:val="16"/>
              </w:rPr>
              <w:t>Age=</w:t>
            </w:r>
            <w:r>
              <w:rPr>
                <w:sz w:val="16"/>
                <w:szCs w:val="16"/>
              </w:rPr>
              <w:t xml:space="preserve"> 15-59 years</w:t>
            </w:r>
          </w:p>
        </w:tc>
        <w:tc>
          <w:tcPr>
            <w:tcW w:w="384" w:type="pct"/>
          </w:tcPr>
          <w:p w14:paraId="708E128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Physician confirmed diagnosis of systemic sting reaction to a venom sting from Honey bee or, yellow jacket. Patients with a history of a generalized allergic reaction to a sting included, some had a previous anaphylactic reaction to a sting.</w:t>
            </w:r>
          </w:p>
        </w:tc>
        <w:tc>
          <w:tcPr>
            <w:tcW w:w="416" w:type="pct"/>
          </w:tcPr>
          <w:p w14:paraId="1569B8C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Tolerance to a challenge sting of the insect they were most sensitive to if they tolerated a venom dose greater than that found in a sting.</w:t>
            </w:r>
          </w:p>
        </w:tc>
        <w:tc>
          <w:tcPr>
            <w:tcW w:w="739" w:type="pct"/>
          </w:tcPr>
          <w:p w14:paraId="13E3A91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Standardized venom extract vs placebo or whole body extract. Three matched groups were given placebo, whole-body extract or venom immunotherapy.</w:t>
            </w:r>
          </w:p>
        </w:tc>
        <w:tc>
          <w:tcPr>
            <w:tcW w:w="459" w:type="pct"/>
          </w:tcPr>
          <w:p w14:paraId="1FDB245D"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SCIT; semi-rush protocol</w:t>
            </w:r>
          </w:p>
        </w:tc>
        <w:tc>
          <w:tcPr>
            <w:tcW w:w="422" w:type="pct"/>
          </w:tcPr>
          <w:p w14:paraId="350EB61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Low</w:t>
            </w:r>
          </w:p>
        </w:tc>
        <w:tc>
          <w:tcPr>
            <w:tcW w:w="620" w:type="pct"/>
          </w:tcPr>
          <w:p w14:paraId="106B591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Venom group after receiving a dose of 100</w:t>
            </w:r>
            <w:r>
              <w:rPr>
                <w:rFonts w:ascii="Cambria" w:hAnsi="Cambria" w:cs="Cambria"/>
                <w:sz w:val="16"/>
                <w:szCs w:val="16"/>
              </w:rPr>
              <w:t>mc</w:t>
            </w:r>
            <w:r w:rsidRPr="00EA2DCE">
              <w:rPr>
                <w:rFonts w:ascii="Cambria" w:hAnsi="Cambria" w:cs="Cambria"/>
                <w:sz w:val="16"/>
                <w:szCs w:val="16"/>
              </w:rPr>
              <w:t xml:space="preserve">g were sting challenged. 18 stung, one had mild urticaria. </w:t>
            </w:r>
            <w:r w:rsidRPr="006D23DA">
              <w:rPr>
                <w:rFonts w:ascii="Cambria" w:hAnsi="Cambria" w:cs="Cambria"/>
                <w:sz w:val="16"/>
                <w:szCs w:val="16"/>
              </w:rPr>
              <w:t>1 patient was not challenged as failed to tolerate treatment</w:t>
            </w:r>
          </w:p>
          <w:p w14:paraId="0145493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Whole-body extract group, of 11 patients 7 were stung, 64% had systemic symptoms to the challenge.</w:t>
            </w:r>
          </w:p>
          <w:p w14:paraId="5A1724A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Placebo group, of 12 patients 7 were challenged and 58% had systemic symptoms to the sting.</w:t>
            </w:r>
          </w:p>
          <w:p w14:paraId="44E66B7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Last two groups no statistical difference but significantly greater than the venom treated group, P&lt;0.01. Control arm of study was aborted when </w:t>
            </w:r>
            <w:r>
              <w:rPr>
                <w:rFonts w:ascii="Cambria" w:hAnsi="Cambria" w:cs="Cambria"/>
                <w:sz w:val="16"/>
                <w:szCs w:val="16"/>
              </w:rPr>
              <w:t>second</w:t>
            </w:r>
            <w:r w:rsidRPr="00EA2DCE">
              <w:rPr>
                <w:rFonts w:ascii="Cambria" w:hAnsi="Cambria" w:cs="Cambria"/>
                <w:sz w:val="16"/>
                <w:szCs w:val="16"/>
              </w:rPr>
              <w:t xml:space="preserve"> patients experienced a severe systemic reaction</w:t>
            </w:r>
          </w:p>
          <w:p w14:paraId="56B6AEF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14 patients who were treatment failures from the placebo and whole-body extract group and a further 17 patients who were not challenged were then given venom and stung. Of these 1 patient had urticaria following sting challenge.</w:t>
            </w:r>
          </w:p>
        </w:tc>
        <w:tc>
          <w:tcPr>
            <w:tcW w:w="459" w:type="pct"/>
          </w:tcPr>
          <w:p w14:paraId="39642788"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Of 59 patients 58</w:t>
            </w:r>
          </w:p>
          <w:p w14:paraId="524D5D6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successfully </w:t>
            </w:r>
          </w:p>
          <w:p w14:paraId="7D051FD1"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achieved </w:t>
            </w:r>
          </w:p>
          <w:p w14:paraId="48A2883D"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desensitization </w:t>
            </w:r>
          </w:p>
          <w:p w14:paraId="1E517AFB"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with venom</w:t>
            </w:r>
          </w:p>
          <w:p w14:paraId="36E7BB76"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immunotherapy.</w:t>
            </w:r>
          </w:p>
          <w:p w14:paraId="730F7442"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Advocate use of </w:t>
            </w:r>
          </w:p>
          <w:p w14:paraId="32EBF26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Venom</w:t>
            </w:r>
          </w:p>
          <w:p w14:paraId="20BE2405"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 immunotherapy </w:t>
            </w:r>
          </w:p>
          <w:p w14:paraId="397890CF"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over whole-body </w:t>
            </w:r>
          </w:p>
          <w:p w14:paraId="6158297E"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extract for the </w:t>
            </w:r>
          </w:p>
          <w:p w14:paraId="0E3CADE1"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prevention of</w:t>
            </w:r>
          </w:p>
          <w:p w14:paraId="48E741D1"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 life-threatening</w:t>
            </w:r>
          </w:p>
          <w:p w14:paraId="6AD4C7CA"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 reactions to </w:t>
            </w:r>
          </w:p>
          <w:p w14:paraId="00017A8F"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insect stings.</w:t>
            </w:r>
          </w:p>
        </w:tc>
      </w:tr>
      <w:tr w:rsidR="00D31FE7" w:rsidRPr="005B7F9F" w14:paraId="65F60FBA" w14:textId="77777777">
        <w:tc>
          <w:tcPr>
            <w:tcW w:w="451" w:type="pct"/>
          </w:tcPr>
          <w:p w14:paraId="27DD14AB" w14:textId="5886A8D7" w:rsidR="00D31FE7" w:rsidRDefault="00D31FE7" w:rsidP="00D458AB">
            <w:pPr>
              <w:rPr>
                <w:rFonts w:ascii="Cambria" w:hAnsi="Cambria" w:cs="Cambria"/>
                <w:sz w:val="16"/>
                <w:szCs w:val="16"/>
              </w:rPr>
            </w:pPr>
            <w:r w:rsidRPr="00EA2DCE">
              <w:rPr>
                <w:rFonts w:ascii="Cambria" w:hAnsi="Cambria" w:cs="Cambria"/>
                <w:sz w:val="16"/>
                <w:szCs w:val="16"/>
              </w:rPr>
              <w:t xml:space="preserve">Park </w:t>
            </w:r>
            <w:r w:rsidRPr="004F2D42">
              <w:rPr>
                <w:rFonts w:ascii="Cambria" w:hAnsi="Cambria" w:cs="Cambria"/>
                <w:i/>
                <w:iCs/>
                <w:sz w:val="16"/>
                <w:szCs w:val="16"/>
              </w:rPr>
              <w:t>et al</w:t>
            </w:r>
            <w:r w:rsidR="00BC4C16">
              <w:rPr>
                <w:rFonts w:ascii="Cambria" w:hAnsi="Cambria" w:cs="Cambria"/>
                <w:i/>
                <w:iCs/>
                <w:sz w:val="16"/>
                <w:szCs w:val="16"/>
              </w:rPr>
              <w:t xml:space="preserve">, </w:t>
            </w:r>
            <w:r w:rsidR="00BC4C16">
              <w:rPr>
                <w:rFonts w:ascii="Cambria" w:hAnsi="Cambria" w:cs="Cambria"/>
                <w:sz w:val="16"/>
                <w:szCs w:val="16"/>
              </w:rPr>
              <w:t>2015</w:t>
            </w:r>
            <w:r w:rsidR="005314E9">
              <w:rPr>
                <w:rFonts w:ascii="Cambria" w:hAnsi="Cambria" w:cs="Cambria"/>
                <w:sz w:val="16"/>
                <w:szCs w:val="16"/>
              </w:rPr>
              <w:t>.</w:t>
            </w:r>
          </w:p>
          <w:p w14:paraId="0D7B15C0" w14:textId="45FE217E" w:rsidR="005314E9" w:rsidRPr="00BC4C16" w:rsidRDefault="005314E9" w:rsidP="00D458AB">
            <w:pPr>
              <w:rPr>
                <w:rFonts w:ascii="Cambria" w:hAnsi="Cambria" w:cs="Cambria"/>
                <w:sz w:val="16"/>
                <w:szCs w:val="16"/>
              </w:rPr>
            </w:pPr>
          </w:p>
          <w:p w14:paraId="676E9AAB" w14:textId="5FA815CE" w:rsidR="00D31FE7" w:rsidRDefault="00D31FE7" w:rsidP="00D458AB">
            <w:pPr>
              <w:rPr>
                <w:rFonts w:ascii="Cambria" w:hAnsi="Cambria" w:cs="Cambria"/>
                <w:sz w:val="16"/>
                <w:szCs w:val="16"/>
              </w:rPr>
            </w:pPr>
            <w:r w:rsidRPr="00EA2DCE">
              <w:rPr>
                <w:rFonts w:ascii="Cambria" w:hAnsi="Cambria" w:cs="Cambria"/>
                <w:sz w:val="16"/>
                <w:szCs w:val="16"/>
              </w:rPr>
              <w:t xml:space="preserve">Risk </w:t>
            </w:r>
            <w:r w:rsidR="005314E9" w:rsidRPr="00EA2DCE">
              <w:rPr>
                <w:rFonts w:ascii="Cambria" w:hAnsi="Cambria" w:cs="Cambria"/>
                <w:sz w:val="16"/>
                <w:szCs w:val="16"/>
              </w:rPr>
              <w:t>associated with bee venom therapy: a systematic review and meta-analysis</w:t>
            </w:r>
            <w:r w:rsidR="005314E9">
              <w:rPr>
                <w:rFonts w:ascii="Cambria" w:hAnsi="Cambria" w:cs="Cambria"/>
                <w:sz w:val="16"/>
                <w:szCs w:val="16"/>
              </w:rPr>
              <w:t>.</w:t>
            </w:r>
          </w:p>
          <w:p w14:paraId="4E597267" w14:textId="77777777" w:rsidR="005314E9" w:rsidRDefault="005314E9" w:rsidP="00D458AB">
            <w:pPr>
              <w:rPr>
                <w:rFonts w:ascii="Cambria" w:hAnsi="Cambria" w:cs="Cambria"/>
                <w:sz w:val="16"/>
                <w:szCs w:val="16"/>
              </w:rPr>
            </w:pPr>
          </w:p>
          <w:p w14:paraId="193074F4" w14:textId="55F28832" w:rsidR="00D31FE7" w:rsidRPr="00EA2DCE" w:rsidRDefault="00C82419" w:rsidP="00D458AB">
            <w:pPr>
              <w:rPr>
                <w:rFonts w:ascii="Cambria" w:hAnsi="Cambria" w:cs="Cambria"/>
                <w:sz w:val="16"/>
                <w:szCs w:val="16"/>
              </w:rPr>
            </w:pPr>
            <w:r>
              <w:rPr>
                <w:rFonts w:ascii="Cambria" w:hAnsi="Cambria" w:cs="Cambria"/>
                <w:sz w:val="16"/>
                <w:szCs w:val="16"/>
              </w:rPr>
              <w:t>Worldwide</w:t>
            </w:r>
          </w:p>
        </w:tc>
        <w:tc>
          <w:tcPr>
            <w:tcW w:w="435" w:type="pct"/>
          </w:tcPr>
          <w:p w14:paraId="73037E8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SR</w:t>
            </w:r>
          </w:p>
        </w:tc>
        <w:tc>
          <w:tcPr>
            <w:tcW w:w="616" w:type="pct"/>
          </w:tcPr>
          <w:p w14:paraId="681991E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N=145</w:t>
            </w:r>
          </w:p>
          <w:p w14:paraId="37FF1FD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20 RCTs, 79 audits and cohort studies, 33 single case-studies, 13 case -series</w:t>
            </w:r>
          </w:p>
        </w:tc>
        <w:tc>
          <w:tcPr>
            <w:tcW w:w="384" w:type="pct"/>
          </w:tcPr>
          <w:p w14:paraId="517440A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Any user of bee venom therapy</w:t>
            </w:r>
          </w:p>
        </w:tc>
        <w:tc>
          <w:tcPr>
            <w:tcW w:w="416" w:type="pct"/>
          </w:tcPr>
          <w:p w14:paraId="73E2566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Frequency and type of adverse event to bee venom therapy</w:t>
            </w:r>
          </w:p>
        </w:tc>
        <w:tc>
          <w:tcPr>
            <w:tcW w:w="739" w:type="pct"/>
          </w:tcPr>
          <w:p w14:paraId="4D19D60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Safety considerations, all study types included</w:t>
            </w:r>
          </w:p>
        </w:tc>
        <w:tc>
          <w:tcPr>
            <w:tcW w:w="459" w:type="pct"/>
          </w:tcPr>
          <w:p w14:paraId="7333D8E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Bee venom acupuncture, bee sting acupuncture, conventional VIT,</w:t>
            </w:r>
            <w:r>
              <w:rPr>
                <w:rFonts w:ascii="Cambria" w:hAnsi="Cambria" w:cs="Cambria"/>
                <w:sz w:val="16"/>
                <w:szCs w:val="16"/>
              </w:rPr>
              <w:t xml:space="preserve"> </w:t>
            </w:r>
            <w:r w:rsidRPr="00EA2DCE">
              <w:rPr>
                <w:rFonts w:ascii="Cambria" w:hAnsi="Cambria" w:cs="Cambria"/>
                <w:sz w:val="16"/>
                <w:szCs w:val="16"/>
              </w:rPr>
              <w:t>cluster VIT, rush VIT,  ultra</w:t>
            </w:r>
            <w:r>
              <w:rPr>
                <w:rFonts w:ascii="Cambria" w:hAnsi="Cambria" w:cs="Cambria"/>
                <w:sz w:val="16"/>
                <w:szCs w:val="16"/>
              </w:rPr>
              <w:t>-</w:t>
            </w:r>
            <w:r w:rsidRPr="00EA2DCE">
              <w:rPr>
                <w:rFonts w:ascii="Cambria" w:hAnsi="Cambria" w:cs="Cambria"/>
                <w:sz w:val="16"/>
                <w:szCs w:val="16"/>
              </w:rPr>
              <w:t>rush VIT, SIT, rush specific immunotherapy.</w:t>
            </w:r>
          </w:p>
        </w:tc>
        <w:tc>
          <w:tcPr>
            <w:tcW w:w="422" w:type="pct"/>
          </w:tcPr>
          <w:p w14:paraId="2713F48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Low</w:t>
            </w:r>
          </w:p>
        </w:tc>
        <w:tc>
          <w:tcPr>
            <w:tcW w:w="620" w:type="pct"/>
          </w:tcPr>
          <w:p w14:paraId="439888E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2 RCTs included which look at VIT, Oude Elberink 2002 and 2006, no systemic AEs are reported.</w:t>
            </w:r>
          </w:p>
          <w:p w14:paraId="4DC9DA8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63 case series/cohort studies looked at VIT and showed prevalence of AEs ranged from 0.0% to 90.63%. In the 46 VIT studies the median AEs was 28.7%, these include SRs</w:t>
            </w:r>
            <w:r>
              <w:rPr>
                <w:rFonts w:ascii="Cambria" w:hAnsi="Cambria" w:cs="Cambria"/>
                <w:sz w:val="16"/>
                <w:szCs w:val="16"/>
              </w:rPr>
              <w:t xml:space="preserve"> </w:t>
            </w:r>
            <w:r w:rsidRPr="00EA2DCE">
              <w:rPr>
                <w:rFonts w:ascii="Cambria" w:hAnsi="Cambria" w:cs="Cambria"/>
                <w:sz w:val="16"/>
                <w:szCs w:val="16"/>
              </w:rPr>
              <w:t>(50.37%), LR (35.8%), LLR (9.99%)</w:t>
            </w:r>
          </w:p>
        </w:tc>
        <w:tc>
          <w:tcPr>
            <w:tcW w:w="459" w:type="pct"/>
          </w:tcPr>
          <w:p w14:paraId="53D1D64B"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Most of the</w:t>
            </w:r>
          </w:p>
          <w:p w14:paraId="3416E63F"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studies in this SR</w:t>
            </w:r>
          </w:p>
          <w:p w14:paraId="6D8BC10C"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do not meet our</w:t>
            </w:r>
          </w:p>
          <w:p w14:paraId="2579D21C"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inclusion criteria </w:t>
            </w:r>
          </w:p>
          <w:p w14:paraId="4D7E539D"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and did not look </w:t>
            </w:r>
          </w:p>
          <w:p w14:paraId="025A86E7" w14:textId="33DF165B"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at VIT</w:t>
            </w:r>
            <w:r w:rsidR="00544EB8">
              <w:rPr>
                <w:rFonts w:ascii="Cambria" w:hAnsi="Cambria" w:cs="Cambria"/>
                <w:sz w:val="16"/>
                <w:szCs w:val="16"/>
              </w:rPr>
              <w:t>.</w:t>
            </w:r>
          </w:p>
        </w:tc>
      </w:tr>
      <w:tr w:rsidR="00D31FE7" w:rsidRPr="005B7F9F" w14:paraId="0E2AEF0F" w14:textId="77777777">
        <w:tc>
          <w:tcPr>
            <w:tcW w:w="451" w:type="pct"/>
          </w:tcPr>
          <w:p w14:paraId="2BC63B2D" w14:textId="3857455E" w:rsidR="00D31FE7" w:rsidRDefault="00D31FE7" w:rsidP="00D458AB">
            <w:pPr>
              <w:rPr>
                <w:rFonts w:ascii="Cambria" w:hAnsi="Cambria" w:cs="Cambria"/>
                <w:sz w:val="16"/>
                <w:szCs w:val="16"/>
              </w:rPr>
            </w:pPr>
            <w:r w:rsidRPr="00EA2DCE">
              <w:rPr>
                <w:rFonts w:ascii="Cambria" w:hAnsi="Cambria" w:cs="Cambria"/>
                <w:sz w:val="16"/>
                <w:szCs w:val="16"/>
              </w:rPr>
              <w:t xml:space="preserve">Pasaoglu </w:t>
            </w:r>
            <w:r w:rsidRPr="004F2D42">
              <w:rPr>
                <w:rFonts w:ascii="Cambria" w:hAnsi="Cambria" w:cs="Cambria"/>
                <w:i/>
                <w:iCs/>
                <w:sz w:val="16"/>
                <w:szCs w:val="16"/>
              </w:rPr>
              <w:t>et al</w:t>
            </w:r>
            <w:r w:rsidR="0089013E">
              <w:rPr>
                <w:rFonts w:ascii="Cambria" w:hAnsi="Cambria" w:cs="Cambria"/>
                <w:i/>
                <w:iCs/>
                <w:sz w:val="16"/>
                <w:szCs w:val="16"/>
              </w:rPr>
              <w:t xml:space="preserve">, </w:t>
            </w:r>
            <w:r w:rsidR="0089013E" w:rsidRPr="0089013E">
              <w:rPr>
                <w:rFonts w:ascii="Cambria" w:hAnsi="Cambria" w:cs="Cambria"/>
                <w:sz w:val="16"/>
                <w:szCs w:val="16"/>
              </w:rPr>
              <w:t>2006</w:t>
            </w:r>
            <w:r w:rsidR="005314E9">
              <w:rPr>
                <w:rFonts w:ascii="Cambria" w:hAnsi="Cambria" w:cs="Cambria"/>
                <w:sz w:val="16"/>
                <w:szCs w:val="16"/>
              </w:rPr>
              <w:t>.</w:t>
            </w:r>
          </w:p>
          <w:p w14:paraId="41082EA0" w14:textId="71F186E4" w:rsidR="005314E9" w:rsidRPr="0089013E" w:rsidRDefault="005314E9" w:rsidP="00D458AB">
            <w:pPr>
              <w:rPr>
                <w:rFonts w:ascii="Cambria" w:hAnsi="Cambria" w:cs="Cambria"/>
                <w:sz w:val="16"/>
                <w:szCs w:val="16"/>
              </w:rPr>
            </w:pPr>
          </w:p>
          <w:p w14:paraId="6ED8E757" w14:textId="77777777" w:rsidR="00D31FE7" w:rsidRDefault="00D31FE7" w:rsidP="00D458AB">
            <w:pPr>
              <w:rPr>
                <w:rFonts w:ascii="Cambria" w:hAnsi="Cambria" w:cs="Cambria"/>
                <w:sz w:val="16"/>
                <w:szCs w:val="16"/>
              </w:rPr>
            </w:pPr>
            <w:r w:rsidRPr="00EA2DCE">
              <w:rPr>
                <w:rFonts w:ascii="Cambria" w:hAnsi="Cambria" w:cs="Cambria"/>
                <w:sz w:val="16"/>
                <w:szCs w:val="16"/>
              </w:rPr>
              <w:t>Rush Hymenoptera venom immunotherapy is efficacious and safe</w:t>
            </w:r>
            <w:r w:rsidR="005314E9">
              <w:rPr>
                <w:rFonts w:ascii="Cambria" w:hAnsi="Cambria" w:cs="Cambria"/>
                <w:sz w:val="16"/>
                <w:szCs w:val="16"/>
              </w:rPr>
              <w:t>.</w:t>
            </w:r>
          </w:p>
          <w:p w14:paraId="59D0BFB4" w14:textId="77777777" w:rsidR="005314E9" w:rsidRDefault="005314E9" w:rsidP="00D458AB">
            <w:pPr>
              <w:rPr>
                <w:rFonts w:ascii="Cambria" w:hAnsi="Cambria" w:cs="Cambria"/>
                <w:sz w:val="16"/>
                <w:szCs w:val="16"/>
              </w:rPr>
            </w:pPr>
          </w:p>
          <w:p w14:paraId="122FE513" w14:textId="77777777" w:rsidR="00D31FE7" w:rsidRPr="00EA2DCE" w:rsidRDefault="00D31FE7" w:rsidP="00D458AB">
            <w:pPr>
              <w:rPr>
                <w:rFonts w:ascii="Cambria" w:hAnsi="Cambria" w:cs="Cambria"/>
                <w:sz w:val="16"/>
                <w:szCs w:val="16"/>
              </w:rPr>
            </w:pPr>
            <w:r>
              <w:rPr>
                <w:rFonts w:ascii="Cambria" w:hAnsi="Cambria" w:cs="Cambria"/>
                <w:sz w:val="16"/>
                <w:szCs w:val="16"/>
              </w:rPr>
              <w:t>Turkey</w:t>
            </w:r>
          </w:p>
        </w:tc>
        <w:tc>
          <w:tcPr>
            <w:tcW w:w="435" w:type="pct"/>
          </w:tcPr>
          <w:p w14:paraId="5273D61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CBA</w:t>
            </w:r>
          </w:p>
        </w:tc>
        <w:tc>
          <w:tcPr>
            <w:tcW w:w="616" w:type="pct"/>
          </w:tcPr>
          <w:p w14:paraId="40E9993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n=18</w:t>
            </w:r>
          </w:p>
          <w:p w14:paraId="5CA85AF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Age 18-53</w:t>
            </w:r>
          </w:p>
          <w:p w14:paraId="41B6196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7 treated with vespula venom</w:t>
            </w:r>
          </w:p>
          <w:p w14:paraId="01F991A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7 treated with honey bee venom</w:t>
            </w:r>
          </w:p>
          <w:p w14:paraId="5E55C2E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4 control group</w:t>
            </w:r>
          </w:p>
        </w:tc>
        <w:tc>
          <w:tcPr>
            <w:tcW w:w="384" w:type="pct"/>
          </w:tcPr>
          <w:p w14:paraId="1B2409B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Physician confirmed diagnosis of a systemic sting reaction to yellow jacket or honeybee</w:t>
            </w:r>
          </w:p>
        </w:tc>
        <w:tc>
          <w:tcPr>
            <w:tcW w:w="416" w:type="pct"/>
          </w:tcPr>
          <w:p w14:paraId="5094A4FD"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Side-effects of Rush VIT</w:t>
            </w:r>
          </w:p>
          <w:p w14:paraId="718A680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Clinical response</w:t>
            </w:r>
          </w:p>
        </w:tc>
        <w:tc>
          <w:tcPr>
            <w:tcW w:w="739" w:type="pct"/>
          </w:tcPr>
          <w:p w14:paraId="65C4F65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VIT versus control group</w:t>
            </w:r>
          </w:p>
        </w:tc>
        <w:tc>
          <w:tcPr>
            <w:tcW w:w="459" w:type="pct"/>
          </w:tcPr>
          <w:p w14:paraId="502BF4F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SCIT;</w:t>
            </w:r>
            <w:r>
              <w:rPr>
                <w:rFonts w:ascii="Cambria" w:hAnsi="Cambria" w:cs="Cambria"/>
                <w:sz w:val="16"/>
                <w:szCs w:val="16"/>
              </w:rPr>
              <w:t xml:space="preserve"> </w:t>
            </w:r>
            <w:r w:rsidRPr="00EA2DCE">
              <w:rPr>
                <w:rFonts w:ascii="Cambria" w:hAnsi="Cambria" w:cs="Cambria"/>
                <w:sz w:val="16"/>
                <w:szCs w:val="16"/>
              </w:rPr>
              <w:t>rush</w:t>
            </w:r>
          </w:p>
        </w:tc>
        <w:tc>
          <w:tcPr>
            <w:tcW w:w="422" w:type="pct"/>
          </w:tcPr>
          <w:p w14:paraId="4161CE3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Low</w:t>
            </w:r>
          </w:p>
        </w:tc>
        <w:tc>
          <w:tcPr>
            <w:tcW w:w="620" w:type="pct"/>
          </w:tcPr>
          <w:p w14:paraId="60312B69" w14:textId="1BA32682" w:rsidR="00D31FE7" w:rsidRPr="00EA2DCE" w:rsidRDefault="00D31FE7" w:rsidP="00D458AB">
            <w:pPr>
              <w:rPr>
                <w:rFonts w:ascii="Cambria" w:hAnsi="Cambria" w:cs="Cambria"/>
                <w:sz w:val="16"/>
                <w:szCs w:val="16"/>
              </w:rPr>
            </w:pPr>
            <w:r w:rsidRPr="00EA2DCE">
              <w:rPr>
                <w:rFonts w:ascii="Cambria" w:hAnsi="Cambria" w:cs="Cambria"/>
                <w:sz w:val="16"/>
                <w:szCs w:val="16"/>
              </w:rPr>
              <w:t>7 day rush VIT protocol followed as inpatients.14 patients received 469 injections in 1 year, 240 for bee venom, 229 for yellow jacket. 4 systemic reactions occurred(0.85%) in 1 patient to bee venom dur</w:t>
            </w:r>
            <w:r>
              <w:rPr>
                <w:rFonts w:ascii="Cambria" w:hAnsi="Cambria" w:cs="Cambria"/>
                <w:sz w:val="16"/>
                <w:szCs w:val="16"/>
              </w:rPr>
              <w:t>i</w:t>
            </w:r>
            <w:r w:rsidRPr="00EA2DCE">
              <w:rPr>
                <w:rFonts w:ascii="Cambria" w:hAnsi="Cambria" w:cs="Cambria"/>
                <w:sz w:val="16"/>
                <w:szCs w:val="16"/>
              </w:rPr>
              <w:t>ng the build</w:t>
            </w:r>
            <w:r w:rsidR="00524672">
              <w:rPr>
                <w:rFonts w:ascii="Cambria" w:hAnsi="Cambria" w:cs="Cambria"/>
                <w:sz w:val="16"/>
                <w:szCs w:val="16"/>
              </w:rPr>
              <w:t>-</w:t>
            </w:r>
            <w:r w:rsidRPr="00EA2DCE">
              <w:rPr>
                <w:rFonts w:ascii="Cambria" w:hAnsi="Cambria" w:cs="Cambria"/>
                <w:sz w:val="16"/>
                <w:szCs w:val="16"/>
              </w:rPr>
              <w:t>up phase.</w:t>
            </w:r>
            <w:r>
              <w:rPr>
                <w:rFonts w:ascii="Cambria" w:hAnsi="Cambria" w:cs="Cambria"/>
                <w:sz w:val="16"/>
                <w:szCs w:val="16"/>
              </w:rPr>
              <w:t xml:space="preserve"> </w:t>
            </w:r>
            <w:r w:rsidRPr="00EA2DCE">
              <w:rPr>
                <w:rFonts w:ascii="Cambria" w:hAnsi="Cambria" w:cs="Cambria"/>
                <w:sz w:val="16"/>
                <w:szCs w:val="16"/>
              </w:rPr>
              <w:t>Reactions treated with adrenaline corticosteroids, antihistamines, bronchodilators.11 late local reactions occurred</w:t>
            </w:r>
            <w:r>
              <w:rPr>
                <w:rFonts w:ascii="Cambria" w:hAnsi="Cambria" w:cs="Cambria"/>
                <w:sz w:val="16"/>
                <w:szCs w:val="16"/>
              </w:rPr>
              <w:t xml:space="preserve"> </w:t>
            </w:r>
            <w:r w:rsidRPr="00EA2DCE">
              <w:rPr>
                <w:rFonts w:ascii="Cambria" w:hAnsi="Cambria" w:cs="Cambria"/>
                <w:sz w:val="16"/>
                <w:szCs w:val="16"/>
              </w:rPr>
              <w:t>(2.34%) during the maintenance period, 8 to bee venom 3 to yellow jacket. No Rx was needed or dose reduction. No fatal or life threatening reactions.</w:t>
            </w:r>
          </w:p>
          <w:p w14:paraId="595B38A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Rush VIT is safe and effective</w:t>
            </w:r>
          </w:p>
        </w:tc>
        <w:tc>
          <w:tcPr>
            <w:tcW w:w="459" w:type="pct"/>
          </w:tcPr>
          <w:p w14:paraId="1B9952E2"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2 patients </w:t>
            </w:r>
          </w:p>
          <w:p w14:paraId="640D776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experienced field</w:t>
            </w:r>
          </w:p>
          <w:p w14:paraId="73A97E74"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stings, one </w:t>
            </w:r>
          </w:p>
          <w:p w14:paraId="48652D83"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patient a </w:t>
            </w:r>
          </w:p>
          <w:p w14:paraId="6C8FE0B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bee keeper</w:t>
            </w:r>
          </w:p>
          <w:p w14:paraId="66ACBC6C"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experienced </w:t>
            </w:r>
          </w:p>
          <w:p w14:paraId="0BC5637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multiple stings,</w:t>
            </w:r>
          </w:p>
          <w:p w14:paraId="2E8572BF"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no systemic </w:t>
            </w:r>
          </w:p>
          <w:p w14:paraId="508FCACC"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reactions occurred.</w:t>
            </w:r>
          </w:p>
          <w:p w14:paraId="3763E3E7" w14:textId="77777777" w:rsidR="00D31FE7" w:rsidRPr="00EA2DCE" w:rsidRDefault="00D31FE7" w:rsidP="00EA2DCE">
            <w:pPr>
              <w:ind w:right="-2448"/>
              <w:rPr>
                <w:rFonts w:ascii="Cambria" w:hAnsi="Cambria" w:cs="Cambria"/>
                <w:sz w:val="16"/>
                <w:szCs w:val="16"/>
              </w:rPr>
            </w:pPr>
          </w:p>
        </w:tc>
      </w:tr>
      <w:tr w:rsidR="00D31FE7" w:rsidRPr="005B7F9F" w14:paraId="658FB8D7" w14:textId="77777777">
        <w:tc>
          <w:tcPr>
            <w:tcW w:w="451" w:type="pct"/>
          </w:tcPr>
          <w:p w14:paraId="2021D9A2" w14:textId="09B748BB" w:rsidR="00D31FE7" w:rsidRDefault="00D31FE7" w:rsidP="0089013E">
            <w:pPr>
              <w:rPr>
                <w:rFonts w:ascii="Cambria" w:hAnsi="Cambria" w:cs="Cambria"/>
                <w:sz w:val="16"/>
                <w:szCs w:val="16"/>
              </w:rPr>
            </w:pPr>
            <w:r w:rsidRPr="00EA2DCE">
              <w:rPr>
                <w:rFonts w:ascii="Cambria" w:hAnsi="Cambria" w:cs="Cambria"/>
                <w:sz w:val="16"/>
                <w:szCs w:val="16"/>
              </w:rPr>
              <w:t>Reisman</w:t>
            </w:r>
            <w:r w:rsidR="0089013E" w:rsidRPr="001D128A">
              <w:rPr>
                <w:rFonts w:ascii="Cambria" w:hAnsi="Cambria" w:cs="Cambria"/>
                <w:i/>
                <w:iCs/>
                <w:sz w:val="16"/>
                <w:szCs w:val="16"/>
              </w:rPr>
              <w:t xml:space="preserve"> et al</w:t>
            </w:r>
            <w:r w:rsidR="005314E9">
              <w:rPr>
                <w:rFonts w:ascii="Cambria" w:hAnsi="Cambria" w:cs="Cambria"/>
                <w:sz w:val="16"/>
                <w:szCs w:val="16"/>
              </w:rPr>
              <w:t>, 1985.</w:t>
            </w:r>
          </w:p>
          <w:p w14:paraId="15EC3E1D" w14:textId="2317ABB7" w:rsidR="005314E9" w:rsidRPr="00EA2DCE" w:rsidRDefault="005314E9" w:rsidP="0089013E">
            <w:pPr>
              <w:rPr>
                <w:rFonts w:ascii="Cambria" w:hAnsi="Cambria" w:cs="Cambria"/>
                <w:sz w:val="16"/>
                <w:szCs w:val="16"/>
              </w:rPr>
            </w:pPr>
          </w:p>
          <w:p w14:paraId="5E234267" w14:textId="77777777" w:rsidR="005314E9" w:rsidRDefault="00D31FE7" w:rsidP="00815CC1">
            <w:pPr>
              <w:rPr>
                <w:sz w:val="16"/>
                <w:szCs w:val="16"/>
              </w:rPr>
            </w:pPr>
            <w:r w:rsidRPr="00EA2DCE">
              <w:rPr>
                <w:sz w:val="16"/>
                <w:szCs w:val="16"/>
              </w:rPr>
              <w:t>Stinging insect allergy: Natural history and modification with venom immunotherapy</w:t>
            </w:r>
            <w:r w:rsidR="005314E9">
              <w:rPr>
                <w:sz w:val="16"/>
                <w:szCs w:val="16"/>
              </w:rPr>
              <w:t>.</w:t>
            </w:r>
          </w:p>
          <w:p w14:paraId="2DB247B7" w14:textId="77777777" w:rsidR="005314E9" w:rsidRDefault="005314E9" w:rsidP="00815CC1">
            <w:pPr>
              <w:rPr>
                <w:rFonts w:ascii="Cambria" w:hAnsi="Cambria" w:cs="Cambria"/>
                <w:sz w:val="16"/>
                <w:szCs w:val="16"/>
              </w:rPr>
            </w:pPr>
          </w:p>
          <w:p w14:paraId="4DA6E4C2" w14:textId="576DE335" w:rsidR="00D31FE7" w:rsidRPr="00EA2DCE" w:rsidRDefault="00D31FE7" w:rsidP="00815CC1">
            <w:pPr>
              <w:rPr>
                <w:sz w:val="16"/>
                <w:szCs w:val="16"/>
              </w:rPr>
            </w:pPr>
            <w:r w:rsidRPr="00EA2DCE">
              <w:rPr>
                <w:rFonts w:ascii="Cambria" w:hAnsi="Cambria" w:cs="Cambria"/>
                <w:sz w:val="16"/>
                <w:szCs w:val="16"/>
              </w:rPr>
              <w:t>USA</w:t>
            </w:r>
          </w:p>
          <w:p w14:paraId="16A2B634" w14:textId="77777777" w:rsidR="00D31FE7" w:rsidRPr="00EA2DCE" w:rsidRDefault="00D31FE7" w:rsidP="00D458AB">
            <w:pPr>
              <w:rPr>
                <w:rFonts w:ascii="Cambria" w:hAnsi="Cambria" w:cs="Cambria"/>
                <w:sz w:val="16"/>
                <w:szCs w:val="16"/>
              </w:rPr>
            </w:pPr>
          </w:p>
        </w:tc>
        <w:tc>
          <w:tcPr>
            <w:tcW w:w="435" w:type="pct"/>
          </w:tcPr>
          <w:p w14:paraId="7B34A68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CBA</w:t>
            </w:r>
          </w:p>
        </w:tc>
        <w:tc>
          <w:tcPr>
            <w:tcW w:w="616" w:type="pct"/>
          </w:tcPr>
          <w:p w14:paraId="2DE6823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 271</w:t>
            </w:r>
          </w:p>
          <w:p w14:paraId="7F1EF9F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Age= 4 -83</w:t>
            </w:r>
          </w:p>
        </w:tc>
        <w:tc>
          <w:tcPr>
            <w:tcW w:w="384" w:type="pct"/>
          </w:tcPr>
          <w:p w14:paraId="626814C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Sting anaphylaxis to  honeybee, yellow jacket,</w:t>
            </w:r>
          </w:p>
          <w:p w14:paraId="4DF1078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bald-faced hornet and Polistes venoms</w:t>
            </w:r>
          </w:p>
        </w:tc>
        <w:tc>
          <w:tcPr>
            <w:tcW w:w="416" w:type="pct"/>
          </w:tcPr>
          <w:p w14:paraId="32BBAB7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The natural history of sting anaphylaxis and its modification with VIT</w:t>
            </w:r>
          </w:p>
        </w:tc>
        <w:tc>
          <w:tcPr>
            <w:tcW w:w="739" w:type="pct"/>
          </w:tcPr>
          <w:p w14:paraId="64AD44F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VIT or no VIT or premature discontinuation of VIT</w:t>
            </w:r>
          </w:p>
        </w:tc>
        <w:tc>
          <w:tcPr>
            <w:tcW w:w="459" w:type="pct"/>
          </w:tcPr>
          <w:p w14:paraId="663B06E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SCIT conventional of rush</w:t>
            </w:r>
          </w:p>
        </w:tc>
        <w:tc>
          <w:tcPr>
            <w:tcW w:w="422" w:type="pct"/>
          </w:tcPr>
          <w:p w14:paraId="0183AF19" w14:textId="77777777" w:rsidR="00D31FE7" w:rsidRPr="00EA2DCE" w:rsidRDefault="00D31FE7" w:rsidP="00D458AB">
            <w:pPr>
              <w:rPr>
                <w:rFonts w:ascii="Cambria" w:hAnsi="Cambria" w:cs="Cambria"/>
                <w:sz w:val="16"/>
                <w:szCs w:val="16"/>
              </w:rPr>
            </w:pPr>
          </w:p>
        </w:tc>
        <w:tc>
          <w:tcPr>
            <w:tcW w:w="620" w:type="pct"/>
          </w:tcPr>
          <w:p w14:paraId="33E0FEE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127 patients received VIT for 6 months to 9 years. 39 (31%) honeybee venom, 51(40%) yellow jacket venom, 26 (20%)  honeybee and yellow jacket venoms, 7 (5%) multiple vespid venoms, 2 received</w:t>
            </w:r>
          </w:p>
          <w:p w14:paraId="599F3C2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multiple vespid and honeybee venoms, 1  hornet venom, and 1 Polistes venom. Most received 50ug maintenance dose at 4-6weeks. 87 re-stings in 48 patients, 2 SRs. </w:t>
            </w:r>
          </w:p>
          <w:p w14:paraId="4CD2B86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No VIT group (n=56), 2 months to 12 years after index sting, 40 re-stings in 28 patients, 14 SRs.</w:t>
            </w:r>
          </w:p>
          <w:p w14:paraId="4AF86975"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88 patients discontinued VIT prematurely, after 1 month to 6.5 years. 61 re-stings in 41 patients, 11 SRs 1 month to 6 years after stopping VIT.</w:t>
            </w:r>
          </w:p>
          <w:p w14:paraId="36F28FE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Conclusion: VIT almost completely protective of a subsequent anaphylactic reaction. Re-sting SR, 1% in VIT group, 35% in no VIT group, 17% in premature discontinued VIT group.</w:t>
            </w:r>
          </w:p>
        </w:tc>
        <w:tc>
          <w:tcPr>
            <w:tcW w:w="459" w:type="pct"/>
          </w:tcPr>
          <w:p w14:paraId="1286BDE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Maintenance </w:t>
            </w:r>
          </w:p>
          <w:p w14:paraId="562FF081"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dose 50ug</w:t>
            </w:r>
          </w:p>
          <w:p w14:paraId="082A577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Not sure of </w:t>
            </w:r>
          </w:p>
          <w:p w14:paraId="5B691D9B"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identity of </w:t>
            </w:r>
          </w:p>
          <w:p w14:paraId="6AA1ACCE"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insects in </w:t>
            </w:r>
          </w:p>
          <w:p w14:paraId="576F5172"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re-stings as</w:t>
            </w:r>
          </w:p>
          <w:p w14:paraId="649470DB"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accidental</w:t>
            </w:r>
          </w:p>
          <w:p w14:paraId="2DBA77B9" w14:textId="77777777" w:rsidR="00D31FE7" w:rsidRPr="00EA2DCE" w:rsidRDefault="00D31FE7" w:rsidP="00EA2DCE">
            <w:pPr>
              <w:ind w:right="-2448"/>
              <w:rPr>
                <w:rFonts w:ascii="Cambria" w:hAnsi="Cambria" w:cs="Cambria"/>
                <w:sz w:val="16"/>
                <w:szCs w:val="16"/>
              </w:rPr>
            </w:pPr>
          </w:p>
        </w:tc>
      </w:tr>
      <w:tr w:rsidR="00D31FE7" w:rsidRPr="005B7F9F" w14:paraId="5D34FD56" w14:textId="77777777">
        <w:tc>
          <w:tcPr>
            <w:tcW w:w="451" w:type="pct"/>
          </w:tcPr>
          <w:p w14:paraId="55B2F8A1" w14:textId="279304F8" w:rsidR="00D31FE7" w:rsidRDefault="00D31FE7" w:rsidP="0089013E">
            <w:pPr>
              <w:rPr>
                <w:rFonts w:ascii="Cambria" w:hAnsi="Cambria" w:cs="Cambria"/>
                <w:sz w:val="16"/>
                <w:szCs w:val="16"/>
              </w:rPr>
            </w:pPr>
            <w:r w:rsidRPr="00EA2DCE">
              <w:rPr>
                <w:rFonts w:ascii="Cambria" w:hAnsi="Cambria" w:cs="Cambria"/>
                <w:sz w:val="16"/>
                <w:szCs w:val="16"/>
              </w:rPr>
              <w:t>Schuberth</w:t>
            </w:r>
            <w:r w:rsidR="0089013E" w:rsidRPr="001D128A">
              <w:rPr>
                <w:rFonts w:ascii="Cambria" w:hAnsi="Cambria" w:cs="Cambria"/>
                <w:i/>
                <w:iCs/>
                <w:sz w:val="16"/>
                <w:szCs w:val="16"/>
              </w:rPr>
              <w:t xml:space="preserve"> et al</w:t>
            </w:r>
            <w:r w:rsidR="0089013E">
              <w:rPr>
                <w:rFonts w:ascii="Cambria" w:hAnsi="Cambria" w:cs="Cambria"/>
                <w:sz w:val="16"/>
                <w:szCs w:val="16"/>
              </w:rPr>
              <w:t xml:space="preserve"> </w:t>
            </w:r>
            <w:r w:rsidRPr="00EA2DCE">
              <w:rPr>
                <w:rFonts w:ascii="Cambria" w:hAnsi="Cambria" w:cs="Cambria"/>
                <w:sz w:val="16"/>
                <w:szCs w:val="16"/>
              </w:rPr>
              <w:t>, 1983</w:t>
            </w:r>
            <w:r w:rsidR="005314E9">
              <w:rPr>
                <w:rFonts w:ascii="Cambria" w:hAnsi="Cambria" w:cs="Cambria"/>
                <w:sz w:val="16"/>
                <w:szCs w:val="16"/>
              </w:rPr>
              <w:t>.</w:t>
            </w:r>
          </w:p>
          <w:p w14:paraId="2B75FAB1" w14:textId="681F2F84" w:rsidR="005314E9" w:rsidRPr="00EA2DCE" w:rsidRDefault="005314E9" w:rsidP="0089013E">
            <w:pPr>
              <w:rPr>
                <w:sz w:val="16"/>
                <w:szCs w:val="16"/>
              </w:rPr>
            </w:pPr>
          </w:p>
          <w:p w14:paraId="0F6EC548" w14:textId="77777777" w:rsidR="005314E9" w:rsidRDefault="00D31FE7" w:rsidP="00D458AB">
            <w:pPr>
              <w:rPr>
                <w:sz w:val="16"/>
                <w:szCs w:val="16"/>
              </w:rPr>
            </w:pPr>
            <w:r w:rsidRPr="00EA2DCE">
              <w:rPr>
                <w:sz w:val="16"/>
                <w:szCs w:val="16"/>
              </w:rPr>
              <w:t>Epidemiologic study of insect allergy in II. Effect of accidental stings in allergic children</w:t>
            </w:r>
            <w:r w:rsidR="005314E9">
              <w:rPr>
                <w:sz w:val="16"/>
                <w:szCs w:val="16"/>
              </w:rPr>
              <w:t>.</w:t>
            </w:r>
          </w:p>
          <w:p w14:paraId="4DF9213D" w14:textId="77777777" w:rsidR="00D31FE7" w:rsidRDefault="00D31FE7" w:rsidP="00D458AB">
            <w:pPr>
              <w:rPr>
                <w:rFonts w:ascii="Cambria" w:hAnsi="Cambria" w:cs="Cambria"/>
                <w:sz w:val="16"/>
                <w:szCs w:val="16"/>
              </w:rPr>
            </w:pPr>
            <w:r w:rsidRPr="00EA2DCE">
              <w:rPr>
                <w:rFonts w:ascii="Cambria" w:hAnsi="Cambria" w:cs="Cambria"/>
                <w:sz w:val="16"/>
                <w:szCs w:val="16"/>
              </w:rPr>
              <w:t xml:space="preserve"> </w:t>
            </w:r>
          </w:p>
          <w:p w14:paraId="697CF87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USA</w:t>
            </w:r>
          </w:p>
        </w:tc>
        <w:tc>
          <w:tcPr>
            <w:tcW w:w="435" w:type="pct"/>
          </w:tcPr>
          <w:p w14:paraId="7A544511"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Comprehensive cohort design includes an RCT</w:t>
            </w:r>
          </w:p>
        </w:tc>
        <w:tc>
          <w:tcPr>
            <w:tcW w:w="616" w:type="pct"/>
          </w:tcPr>
          <w:p w14:paraId="0DEA8F9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n=181</w:t>
            </w:r>
          </w:p>
          <w:p w14:paraId="0A929D19" w14:textId="77777777" w:rsidR="00C00DEA" w:rsidRDefault="00D31FE7" w:rsidP="00D458AB">
            <w:pPr>
              <w:rPr>
                <w:rFonts w:ascii="Cambria" w:hAnsi="Cambria" w:cs="Cambria"/>
                <w:sz w:val="16"/>
                <w:szCs w:val="16"/>
              </w:rPr>
            </w:pPr>
            <w:r w:rsidRPr="00EA2DCE">
              <w:rPr>
                <w:rFonts w:ascii="Cambria" w:hAnsi="Cambria" w:cs="Cambria"/>
                <w:sz w:val="16"/>
                <w:szCs w:val="16"/>
              </w:rPr>
              <w:t>Age=3-1</w:t>
            </w:r>
          </w:p>
          <w:p w14:paraId="7A937BC7" w14:textId="35A1721E" w:rsidR="00D31FE7" w:rsidRPr="00EA2DCE" w:rsidRDefault="00D31FE7" w:rsidP="00D458AB">
            <w:pPr>
              <w:rPr>
                <w:rFonts w:ascii="Cambria" w:hAnsi="Cambria" w:cs="Cambria"/>
                <w:sz w:val="16"/>
                <w:szCs w:val="16"/>
              </w:rPr>
            </w:pPr>
            <w:r w:rsidRPr="00EA2DCE">
              <w:rPr>
                <w:rFonts w:ascii="Cambria" w:hAnsi="Cambria" w:cs="Cambria"/>
                <w:sz w:val="16"/>
                <w:szCs w:val="16"/>
              </w:rPr>
              <w:t>6</w:t>
            </w:r>
          </w:p>
        </w:tc>
        <w:tc>
          <w:tcPr>
            <w:tcW w:w="384" w:type="pct"/>
          </w:tcPr>
          <w:p w14:paraId="07007F07" w14:textId="24750B58" w:rsidR="00D31FE7" w:rsidRPr="00EA2DCE" w:rsidRDefault="00D31FE7" w:rsidP="00EF33CE">
            <w:pPr>
              <w:rPr>
                <w:rFonts w:ascii="Cambria" w:hAnsi="Cambria" w:cs="Cambria"/>
                <w:sz w:val="16"/>
                <w:szCs w:val="16"/>
              </w:rPr>
            </w:pPr>
            <w:r w:rsidRPr="00EA2DCE">
              <w:rPr>
                <w:rFonts w:ascii="Cambria" w:hAnsi="Cambria" w:cs="Cambria"/>
                <w:sz w:val="16"/>
                <w:szCs w:val="16"/>
              </w:rPr>
              <w:t>Non–life threatening systemic reactions to: Bees, wasps, yellow jackets, yellow and white faced hornets</w:t>
            </w:r>
          </w:p>
        </w:tc>
        <w:tc>
          <w:tcPr>
            <w:tcW w:w="416" w:type="pct"/>
          </w:tcPr>
          <w:p w14:paraId="3915DB3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Blood samples for antibody titres, yearly skin tests and toxicity studies, skin tests, antibody measurements and accidental stings</w:t>
            </w:r>
          </w:p>
        </w:tc>
        <w:tc>
          <w:tcPr>
            <w:tcW w:w="739" w:type="pct"/>
          </w:tcPr>
          <w:p w14:paraId="168815F1"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VIT or no treatment</w:t>
            </w:r>
          </w:p>
        </w:tc>
        <w:tc>
          <w:tcPr>
            <w:tcW w:w="459" w:type="pct"/>
          </w:tcPr>
          <w:p w14:paraId="7DBE782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SCIT</w:t>
            </w:r>
          </w:p>
        </w:tc>
        <w:tc>
          <w:tcPr>
            <w:tcW w:w="422" w:type="pct"/>
          </w:tcPr>
          <w:p w14:paraId="0F14FD9D"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Moderate</w:t>
            </w:r>
          </w:p>
        </w:tc>
        <w:tc>
          <w:tcPr>
            <w:tcW w:w="620" w:type="pct"/>
          </w:tcPr>
          <w:p w14:paraId="33522A6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Children were randomised to VIT or no VIT, ratio of 1:1.5. Those who didn’t want to be randomised chose their own Rx. The results for randomised and non- randomised are not presented separately.</w:t>
            </w:r>
          </w:p>
          <w:p w14:paraId="72319E5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Accidental field stings in 2 years: 28 in 17 VIT patients and 74 in 47 no VIT patients.</w:t>
            </w:r>
          </w:p>
          <w:p w14:paraId="749533A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SRs were low in both groups and no statistical difference shown. No reaction was more serious than the index reaction. 7 of 9SRs resolved without epinephrine.</w:t>
            </w:r>
          </w:p>
          <w:p w14:paraId="1AEC17E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Results indicate that most children with cutaneous manifestations after a sting reaction will not get a re-sting so VIT is not indicated.</w:t>
            </w:r>
          </w:p>
        </w:tc>
        <w:tc>
          <w:tcPr>
            <w:tcW w:w="459" w:type="pct"/>
          </w:tcPr>
          <w:p w14:paraId="6E5D478A"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Children only </w:t>
            </w:r>
          </w:p>
          <w:p w14:paraId="0B8E5E7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included with </w:t>
            </w:r>
          </w:p>
          <w:p w14:paraId="6FC9B85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non-life </w:t>
            </w:r>
          </w:p>
          <w:p w14:paraId="28B1D0A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threatening </w:t>
            </w:r>
          </w:p>
          <w:p w14:paraId="489E51A3"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 systemic </w:t>
            </w:r>
          </w:p>
          <w:p w14:paraId="7CAEB22D"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reactions. Those  </w:t>
            </w:r>
          </w:p>
          <w:p w14:paraId="54F671FD"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with respiratory </w:t>
            </w:r>
          </w:p>
          <w:p w14:paraId="0D7FEAAE"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or cardiovascular </w:t>
            </w:r>
          </w:p>
          <w:p w14:paraId="7F5ABAAC"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symptoms were </w:t>
            </w:r>
          </w:p>
          <w:p w14:paraId="56B851CB"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given VIT.</w:t>
            </w:r>
          </w:p>
          <w:p w14:paraId="7826B594"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Accidental stings </w:t>
            </w:r>
          </w:p>
          <w:p w14:paraId="0010F0FF"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not sure if stung </w:t>
            </w:r>
          </w:p>
          <w:p w14:paraId="24FA0E6D"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by insect they </w:t>
            </w:r>
          </w:p>
          <w:p w14:paraId="28083063"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were allergic to</w:t>
            </w:r>
          </w:p>
        </w:tc>
      </w:tr>
      <w:tr w:rsidR="00D31FE7" w:rsidRPr="005B7F9F" w14:paraId="15318D7A" w14:textId="77777777">
        <w:tc>
          <w:tcPr>
            <w:tcW w:w="451" w:type="pct"/>
          </w:tcPr>
          <w:p w14:paraId="54E7AEFF" w14:textId="1879E86F" w:rsidR="00D31FE7" w:rsidRDefault="00D31FE7" w:rsidP="00D458AB">
            <w:pPr>
              <w:rPr>
                <w:rFonts w:ascii="Cambria" w:hAnsi="Cambria" w:cs="Cambria"/>
                <w:sz w:val="16"/>
                <w:szCs w:val="16"/>
              </w:rPr>
            </w:pPr>
            <w:r w:rsidRPr="00EA2DCE">
              <w:rPr>
                <w:rFonts w:ascii="Cambria" w:hAnsi="Cambria" w:cs="Cambria"/>
                <w:sz w:val="16"/>
                <w:szCs w:val="16"/>
              </w:rPr>
              <w:t xml:space="preserve">Valentine </w:t>
            </w:r>
            <w:r w:rsidRPr="001D128A">
              <w:rPr>
                <w:rFonts w:ascii="Cambria" w:hAnsi="Cambria" w:cs="Cambria"/>
                <w:i/>
                <w:iCs/>
                <w:sz w:val="16"/>
                <w:szCs w:val="16"/>
              </w:rPr>
              <w:t>et al</w:t>
            </w:r>
            <w:r w:rsidR="0089013E">
              <w:rPr>
                <w:rFonts w:ascii="Cambria" w:hAnsi="Cambria" w:cs="Cambria"/>
                <w:i/>
                <w:iCs/>
                <w:sz w:val="16"/>
                <w:szCs w:val="16"/>
              </w:rPr>
              <w:t xml:space="preserve">, </w:t>
            </w:r>
            <w:r w:rsidR="0089013E" w:rsidRPr="0089013E">
              <w:rPr>
                <w:rFonts w:ascii="Cambria" w:hAnsi="Cambria" w:cs="Cambria"/>
                <w:sz w:val="16"/>
                <w:szCs w:val="16"/>
              </w:rPr>
              <w:t>1990</w:t>
            </w:r>
            <w:r w:rsidR="005314E9">
              <w:rPr>
                <w:rFonts w:ascii="Cambria" w:hAnsi="Cambria" w:cs="Cambria"/>
                <w:sz w:val="16"/>
                <w:szCs w:val="16"/>
              </w:rPr>
              <w:t>.</w:t>
            </w:r>
          </w:p>
          <w:p w14:paraId="4E325F35" w14:textId="7D7B482C" w:rsidR="005314E9" w:rsidRPr="0089013E" w:rsidRDefault="005314E9" w:rsidP="00D458AB">
            <w:pPr>
              <w:rPr>
                <w:rFonts w:ascii="Cambria" w:hAnsi="Cambria" w:cs="Cambria"/>
                <w:sz w:val="16"/>
                <w:szCs w:val="16"/>
              </w:rPr>
            </w:pPr>
          </w:p>
          <w:p w14:paraId="573155E9" w14:textId="77777777" w:rsidR="00D31FE7" w:rsidRDefault="00D31FE7" w:rsidP="00D458AB">
            <w:pPr>
              <w:rPr>
                <w:rFonts w:ascii="Cambria" w:hAnsi="Cambria" w:cs="Cambria"/>
                <w:sz w:val="16"/>
                <w:szCs w:val="16"/>
              </w:rPr>
            </w:pPr>
            <w:r w:rsidRPr="00EA2DCE">
              <w:rPr>
                <w:rFonts w:ascii="Cambria" w:hAnsi="Cambria" w:cs="Cambria"/>
                <w:sz w:val="16"/>
                <w:szCs w:val="16"/>
              </w:rPr>
              <w:t>The value of immunotherapy with venom in children with allergy to insect stings</w:t>
            </w:r>
            <w:r w:rsidR="005314E9">
              <w:rPr>
                <w:rFonts w:ascii="Cambria" w:hAnsi="Cambria" w:cs="Cambria"/>
                <w:sz w:val="16"/>
                <w:szCs w:val="16"/>
              </w:rPr>
              <w:t>.</w:t>
            </w:r>
          </w:p>
          <w:p w14:paraId="7D8CAA9B" w14:textId="77777777" w:rsidR="005314E9" w:rsidRDefault="005314E9" w:rsidP="00D458AB">
            <w:pPr>
              <w:rPr>
                <w:rFonts w:ascii="Cambria" w:hAnsi="Cambria" w:cs="Cambria"/>
                <w:sz w:val="16"/>
                <w:szCs w:val="16"/>
              </w:rPr>
            </w:pPr>
          </w:p>
          <w:p w14:paraId="1AB9AD5B" w14:textId="77777777" w:rsidR="00D31FE7" w:rsidRPr="00EA2DCE" w:rsidRDefault="00D31FE7" w:rsidP="00D458AB">
            <w:pPr>
              <w:rPr>
                <w:rFonts w:ascii="Cambria" w:hAnsi="Cambria" w:cs="Cambria"/>
                <w:sz w:val="16"/>
                <w:szCs w:val="16"/>
              </w:rPr>
            </w:pPr>
            <w:r>
              <w:rPr>
                <w:rFonts w:ascii="Cambria" w:hAnsi="Cambria" w:cs="Cambria"/>
                <w:sz w:val="16"/>
                <w:szCs w:val="16"/>
              </w:rPr>
              <w:t>USA</w:t>
            </w:r>
          </w:p>
        </w:tc>
        <w:tc>
          <w:tcPr>
            <w:tcW w:w="435" w:type="pct"/>
          </w:tcPr>
          <w:p w14:paraId="603C2A2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Comprehensive cohort design includes an RCT</w:t>
            </w:r>
          </w:p>
        </w:tc>
        <w:tc>
          <w:tcPr>
            <w:tcW w:w="616" w:type="pct"/>
          </w:tcPr>
          <w:p w14:paraId="7F2975C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n=242</w:t>
            </w:r>
          </w:p>
          <w:p w14:paraId="74973C4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Children age 2-16</w:t>
            </w:r>
          </w:p>
          <w:p w14:paraId="68F1A2C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68 VIT, 174 did not</w:t>
            </w:r>
          </w:p>
          <w:p w14:paraId="18FD89ED"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About half were randomized others parent/patient chose treatment</w:t>
            </w:r>
          </w:p>
        </w:tc>
        <w:tc>
          <w:tcPr>
            <w:tcW w:w="384" w:type="pct"/>
          </w:tcPr>
          <w:p w14:paraId="51A10B55"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Physician confirmed diagnosis of a systemic sting reaction to bees or wasps</w:t>
            </w:r>
          </w:p>
        </w:tc>
        <w:tc>
          <w:tcPr>
            <w:tcW w:w="416" w:type="pct"/>
          </w:tcPr>
          <w:p w14:paraId="2A3CAB9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Accidental stings during 4 years were evaluated</w:t>
            </w:r>
          </w:p>
        </w:tc>
        <w:tc>
          <w:tcPr>
            <w:tcW w:w="739" w:type="pct"/>
          </w:tcPr>
          <w:p w14:paraId="748FDFC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VIT versus no VIT</w:t>
            </w:r>
          </w:p>
        </w:tc>
        <w:tc>
          <w:tcPr>
            <w:tcW w:w="459" w:type="pct"/>
          </w:tcPr>
          <w:p w14:paraId="4E87BA6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SCIT</w:t>
            </w:r>
          </w:p>
        </w:tc>
        <w:tc>
          <w:tcPr>
            <w:tcW w:w="422" w:type="pct"/>
          </w:tcPr>
          <w:p w14:paraId="4807637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Moderate/Low</w:t>
            </w:r>
          </w:p>
        </w:tc>
        <w:tc>
          <w:tcPr>
            <w:tcW w:w="620" w:type="pct"/>
          </w:tcPr>
          <w:p w14:paraId="5E801988" w14:textId="77777777" w:rsidR="00D31FE7" w:rsidRPr="00EE4C17" w:rsidRDefault="00D31FE7" w:rsidP="00D458AB">
            <w:pPr>
              <w:rPr>
                <w:rFonts w:ascii="Cambria" w:hAnsi="Cambria" w:cs="Cambria"/>
                <w:sz w:val="16"/>
                <w:szCs w:val="16"/>
                <w:lang w:val="it-IT"/>
              </w:rPr>
            </w:pPr>
            <w:r w:rsidRPr="00EA2DCE">
              <w:rPr>
                <w:rFonts w:ascii="Cambria" w:hAnsi="Cambria" w:cs="Cambria"/>
                <w:sz w:val="16"/>
                <w:szCs w:val="16"/>
              </w:rPr>
              <w:t xml:space="preserve">Randomisation ratio of 1.5 to 1.Group1a no VIT=61, 1ba VIT=45. </w:t>
            </w:r>
            <w:r w:rsidRPr="00EE4C17">
              <w:rPr>
                <w:rFonts w:ascii="Cambria" w:hAnsi="Cambria" w:cs="Cambria"/>
                <w:sz w:val="16"/>
                <w:szCs w:val="16"/>
                <w:lang w:val="it-IT"/>
              </w:rPr>
              <w:t xml:space="preserve">Non randomised: 2a no VIT=113, 2b VIT=23. </w:t>
            </w:r>
          </w:p>
          <w:p w14:paraId="73606AE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VIT</w:t>
            </w:r>
            <w:r>
              <w:rPr>
                <w:rFonts w:ascii="Cambria" w:hAnsi="Cambria" w:cs="Cambria"/>
                <w:sz w:val="16"/>
                <w:szCs w:val="16"/>
              </w:rPr>
              <w:t xml:space="preserve"> </w:t>
            </w:r>
            <w:r w:rsidRPr="00EA2DCE">
              <w:rPr>
                <w:rFonts w:ascii="Cambria" w:hAnsi="Cambria" w:cs="Cambria"/>
                <w:sz w:val="16"/>
                <w:szCs w:val="16"/>
              </w:rPr>
              <w:t>group of 45 there were 55 stings in 45 patients, 1SR.</w:t>
            </w:r>
          </w:p>
          <w:p w14:paraId="54F2A485"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NRVIT of 23 there were 29 stings in 12 patients, no SRs. Rno VIT of 61 there were 68 stings in 21 patients, 7SRs. NR no</w:t>
            </w:r>
            <w:r>
              <w:rPr>
                <w:rFonts w:ascii="Cambria" w:hAnsi="Cambria" w:cs="Cambria"/>
                <w:sz w:val="16"/>
                <w:szCs w:val="16"/>
              </w:rPr>
              <w:t xml:space="preserve"> </w:t>
            </w:r>
            <w:r w:rsidRPr="00EA2DCE">
              <w:rPr>
                <w:rFonts w:ascii="Cambria" w:hAnsi="Cambria" w:cs="Cambria"/>
                <w:sz w:val="16"/>
                <w:szCs w:val="16"/>
              </w:rPr>
              <w:t>VIT group of 113, there were128 stings in 59 patients, 11 SRs.</w:t>
            </w:r>
          </w:p>
          <w:p w14:paraId="7B9E529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Conclude that using VIT for children with mild systemic reactions is not justified but should be used in those with life threatening reactions  </w:t>
            </w:r>
          </w:p>
        </w:tc>
        <w:tc>
          <w:tcPr>
            <w:tcW w:w="459" w:type="pct"/>
          </w:tcPr>
          <w:p w14:paraId="03D24CC3"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Systemic reaction</w:t>
            </w:r>
          </w:p>
          <w:p w14:paraId="35D77E6D"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 confined to the </w:t>
            </w:r>
          </w:p>
          <w:p w14:paraId="2719EE2C"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skin</w:t>
            </w:r>
          </w:p>
          <w:p w14:paraId="28D2C7E8"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Only 18.6% of </w:t>
            </w:r>
          </w:p>
          <w:p w14:paraId="394BD26B"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children who</w:t>
            </w:r>
          </w:p>
          <w:p w14:paraId="2CD4231F"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 were not treated</w:t>
            </w:r>
          </w:p>
          <w:p w14:paraId="6154245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 went on to have </w:t>
            </w:r>
          </w:p>
          <w:p w14:paraId="740313C4"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subsequent </w:t>
            </w:r>
          </w:p>
          <w:p w14:paraId="351A3134"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systemic sting </w:t>
            </w:r>
          </w:p>
          <w:p w14:paraId="48DE5A0D"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reactions.</w:t>
            </w:r>
          </w:p>
        </w:tc>
      </w:tr>
      <w:tr w:rsidR="00D31FE7" w:rsidRPr="005B7F9F" w14:paraId="2CFAC613" w14:textId="77777777">
        <w:tc>
          <w:tcPr>
            <w:tcW w:w="451" w:type="pct"/>
          </w:tcPr>
          <w:p w14:paraId="290D3240" w14:textId="5D4F03F5" w:rsidR="00D31FE7" w:rsidRPr="00EE4C17" w:rsidRDefault="00D31FE7" w:rsidP="00D458AB">
            <w:pPr>
              <w:rPr>
                <w:rFonts w:ascii="Cambria" w:hAnsi="Cambria" w:cs="Cambria"/>
                <w:sz w:val="16"/>
                <w:szCs w:val="16"/>
              </w:rPr>
            </w:pPr>
            <w:r w:rsidRPr="00EE4C17">
              <w:rPr>
                <w:rFonts w:ascii="Cambria" w:hAnsi="Cambria" w:cs="Cambria"/>
                <w:sz w:val="16"/>
                <w:szCs w:val="16"/>
              </w:rPr>
              <w:t xml:space="preserve">Watanabe </w:t>
            </w:r>
            <w:r w:rsidRPr="001D128A">
              <w:rPr>
                <w:rFonts w:ascii="Cambria" w:hAnsi="Cambria" w:cs="Cambria"/>
                <w:i/>
                <w:iCs/>
                <w:sz w:val="16"/>
                <w:szCs w:val="16"/>
              </w:rPr>
              <w:t>et al</w:t>
            </w:r>
            <w:r w:rsidRPr="00EE4C17">
              <w:rPr>
                <w:rFonts w:ascii="Cambria" w:hAnsi="Cambria" w:cs="Cambria"/>
                <w:sz w:val="16"/>
                <w:szCs w:val="16"/>
              </w:rPr>
              <w:t>,</w:t>
            </w:r>
          </w:p>
          <w:p w14:paraId="7A4D8C2D" w14:textId="77777777" w:rsidR="00D31FE7" w:rsidRDefault="00D31FE7" w:rsidP="00D458AB">
            <w:pPr>
              <w:rPr>
                <w:rFonts w:ascii="Cambria" w:hAnsi="Cambria" w:cs="Cambria"/>
                <w:sz w:val="16"/>
                <w:szCs w:val="16"/>
              </w:rPr>
            </w:pPr>
            <w:r w:rsidRPr="00EE4C17">
              <w:rPr>
                <w:rFonts w:ascii="Cambria" w:hAnsi="Cambria" w:cs="Cambria"/>
                <w:sz w:val="16"/>
                <w:szCs w:val="16"/>
              </w:rPr>
              <w:t>2010</w:t>
            </w:r>
            <w:r w:rsidR="005314E9">
              <w:rPr>
                <w:rFonts w:ascii="Cambria" w:hAnsi="Cambria" w:cs="Cambria"/>
                <w:sz w:val="16"/>
                <w:szCs w:val="16"/>
              </w:rPr>
              <w:t>.</w:t>
            </w:r>
          </w:p>
          <w:p w14:paraId="17D6A200" w14:textId="77777777" w:rsidR="005314E9" w:rsidRPr="00EE4C17" w:rsidRDefault="005314E9" w:rsidP="00D458AB">
            <w:pPr>
              <w:rPr>
                <w:rFonts w:ascii="Cambria" w:hAnsi="Cambria" w:cs="Cambria"/>
                <w:sz w:val="16"/>
                <w:szCs w:val="16"/>
              </w:rPr>
            </w:pPr>
          </w:p>
          <w:p w14:paraId="0C078CC4" w14:textId="77777777" w:rsidR="00D31FE7" w:rsidRDefault="00D31FE7" w:rsidP="00D458AB">
            <w:pPr>
              <w:rPr>
                <w:rFonts w:ascii="Cambria" w:hAnsi="Cambria" w:cs="Cambria"/>
                <w:sz w:val="16"/>
                <w:szCs w:val="16"/>
              </w:rPr>
            </w:pPr>
            <w:r w:rsidRPr="00EE4C17">
              <w:rPr>
                <w:rFonts w:ascii="Cambria" w:hAnsi="Cambria" w:cs="Cambria"/>
                <w:sz w:val="16"/>
                <w:szCs w:val="16"/>
              </w:rPr>
              <w:t>Specific immunotherapy using Hymenoptera venom: systematic review</w:t>
            </w:r>
            <w:r w:rsidR="005314E9">
              <w:rPr>
                <w:rFonts w:ascii="Cambria" w:hAnsi="Cambria" w:cs="Cambria"/>
                <w:sz w:val="16"/>
                <w:szCs w:val="16"/>
              </w:rPr>
              <w:t>.</w:t>
            </w:r>
          </w:p>
          <w:p w14:paraId="5C30F5B5" w14:textId="77777777" w:rsidR="005314E9" w:rsidRPr="00EE4C17" w:rsidRDefault="005314E9" w:rsidP="00D458AB">
            <w:pPr>
              <w:rPr>
                <w:rFonts w:ascii="Cambria" w:hAnsi="Cambria" w:cs="Cambria"/>
                <w:sz w:val="16"/>
                <w:szCs w:val="16"/>
              </w:rPr>
            </w:pPr>
          </w:p>
          <w:p w14:paraId="18AFFCC5" w14:textId="77777777" w:rsidR="00D31FE7" w:rsidRPr="00EE4C17" w:rsidRDefault="00D31FE7" w:rsidP="00D458AB">
            <w:pPr>
              <w:rPr>
                <w:rFonts w:ascii="Cambria" w:hAnsi="Cambria" w:cs="Cambria"/>
                <w:sz w:val="16"/>
                <w:szCs w:val="16"/>
              </w:rPr>
            </w:pPr>
            <w:r w:rsidRPr="00EE4C17">
              <w:rPr>
                <w:rFonts w:ascii="Cambria" w:hAnsi="Cambria" w:cs="Cambria"/>
                <w:sz w:val="16"/>
                <w:szCs w:val="16"/>
              </w:rPr>
              <w:t>Brazil</w:t>
            </w:r>
          </w:p>
        </w:tc>
        <w:tc>
          <w:tcPr>
            <w:tcW w:w="435" w:type="pct"/>
          </w:tcPr>
          <w:p w14:paraId="3280C29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SR</w:t>
            </w:r>
          </w:p>
        </w:tc>
        <w:tc>
          <w:tcPr>
            <w:tcW w:w="616" w:type="pct"/>
          </w:tcPr>
          <w:p w14:paraId="10B52CF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N=4, n=2273</w:t>
            </w:r>
          </w:p>
          <w:p w14:paraId="1189BB1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Children and adults</w:t>
            </w:r>
          </w:p>
        </w:tc>
        <w:tc>
          <w:tcPr>
            <w:tcW w:w="384" w:type="pct"/>
          </w:tcPr>
          <w:p w14:paraId="6BDC561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Anaphylaxis to sting reaction plus positive skin test to any hymenoptera insects</w:t>
            </w:r>
          </w:p>
        </w:tc>
        <w:tc>
          <w:tcPr>
            <w:tcW w:w="416" w:type="pct"/>
          </w:tcPr>
          <w:p w14:paraId="7EE0D67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Change in clinical reaction following sting or field challenge</w:t>
            </w:r>
          </w:p>
        </w:tc>
        <w:tc>
          <w:tcPr>
            <w:tcW w:w="739" w:type="pct"/>
          </w:tcPr>
          <w:p w14:paraId="1291D46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Venom immunotherapy vs. placebo or no treatment</w:t>
            </w:r>
          </w:p>
        </w:tc>
        <w:tc>
          <w:tcPr>
            <w:tcW w:w="459" w:type="pct"/>
          </w:tcPr>
          <w:p w14:paraId="7F8F3109" w14:textId="77777777" w:rsidR="00D31FE7" w:rsidRPr="00EA2DCE" w:rsidRDefault="00D31FE7" w:rsidP="00D458AB">
            <w:pPr>
              <w:rPr>
                <w:rFonts w:ascii="Cambria" w:hAnsi="Cambria" w:cs="Cambria"/>
                <w:sz w:val="16"/>
                <w:szCs w:val="16"/>
              </w:rPr>
            </w:pPr>
          </w:p>
        </w:tc>
        <w:tc>
          <w:tcPr>
            <w:tcW w:w="422" w:type="pct"/>
          </w:tcPr>
          <w:p w14:paraId="3359258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High</w:t>
            </w:r>
          </w:p>
        </w:tc>
        <w:tc>
          <w:tcPr>
            <w:tcW w:w="620" w:type="pct"/>
          </w:tcPr>
          <w:p w14:paraId="7E006375"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Risk of systemic reactions after specific immunotherapy was evaluated using odds ratios plus their 95% confidence intervals. It was appropriate to do meta-analysis of 2 trials in children which showed OR=0.29</w:t>
            </w:r>
            <w:r>
              <w:rPr>
                <w:rFonts w:ascii="Cambria" w:hAnsi="Cambria" w:cs="Cambria"/>
                <w:sz w:val="16"/>
                <w:szCs w:val="16"/>
              </w:rPr>
              <w:t xml:space="preserve"> </w:t>
            </w:r>
            <w:r w:rsidRPr="00EA2DCE">
              <w:rPr>
                <w:rFonts w:ascii="Cambria" w:hAnsi="Cambria" w:cs="Cambria"/>
                <w:sz w:val="16"/>
                <w:szCs w:val="16"/>
              </w:rPr>
              <w:t>(95%CI 0.10,0.87) for systemic reactions after further accidental stings in VIT treated children.</w:t>
            </w:r>
          </w:p>
          <w:p w14:paraId="6FF4760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No indication for VIT in children who have only had a cutaneous reaction following a sting.</w:t>
            </w:r>
          </w:p>
          <w:p w14:paraId="1061454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Conclude that specific VIT should be recommended for children with previous moderate-severe reactions and adults with previous systemic reactions.</w:t>
            </w:r>
          </w:p>
        </w:tc>
        <w:tc>
          <w:tcPr>
            <w:tcW w:w="459" w:type="pct"/>
          </w:tcPr>
          <w:p w14:paraId="7EAAD6E8"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Lack of allocation</w:t>
            </w:r>
          </w:p>
          <w:p w14:paraId="7B036BA1"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 concealment and </w:t>
            </w:r>
          </w:p>
          <w:p w14:paraId="4D44E85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the act that the </w:t>
            </w:r>
          </w:p>
          <w:p w14:paraId="67912365"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trials were not </w:t>
            </w:r>
          </w:p>
          <w:p w14:paraId="4607CDD5"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double-blind may</w:t>
            </w:r>
          </w:p>
          <w:p w14:paraId="34702CB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have contributed </w:t>
            </w:r>
          </w:p>
          <w:p w14:paraId="4E6F1A4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to over-estimation </w:t>
            </w:r>
          </w:p>
          <w:p w14:paraId="174FF46E"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of the treatment </w:t>
            </w:r>
          </w:p>
          <w:p w14:paraId="7160E33E"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effect</w:t>
            </w:r>
          </w:p>
        </w:tc>
      </w:tr>
      <w:tr w:rsidR="00D31FE7" w:rsidRPr="005B7F9F" w14:paraId="6F79D771" w14:textId="77777777">
        <w:tc>
          <w:tcPr>
            <w:tcW w:w="5000" w:type="pct"/>
            <w:gridSpan w:val="10"/>
          </w:tcPr>
          <w:p w14:paraId="2B8D86D1" w14:textId="77777777" w:rsidR="00D31FE7" w:rsidRPr="00EA2DCE" w:rsidRDefault="00D31FE7" w:rsidP="00EA2DCE">
            <w:pPr>
              <w:ind w:right="-2448"/>
              <w:rPr>
                <w:rFonts w:ascii="Cambria" w:hAnsi="Cambria" w:cs="Cambria"/>
                <w:b/>
                <w:bCs/>
                <w:i/>
                <w:iCs/>
                <w:sz w:val="16"/>
                <w:szCs w:val="16"/>
              </w:rPr>
            </w:pPr>
            <w:r w:rsidRPr="00EA2DCE">
              <w:rPr>
                <w:rFonts w:ascii="Cambria" w:hAnsi="Cambria" w:cs="Cambria"/>
                <w:b/>
                <w:bCs/>
                <w:i/>
                <w:iCs/>
                <w:sz w:val="16"/>
                <w:szCs w:val="16"/>
              </w:rPr>
              <w:t>Secondary outcome: Disease specific quality of life</w:t>
            </w:r>
          </w:p>
        </w:tc>
      </w:tr>
      <w:tr w:rsidR="00D31FE7" w:rsidRPr="005B7F9F" w14:paraId="61C21B1C" w14:textId="77777777">
        <w:tc>
          <w:tcPr>
            <w:tcW w:w="451" w:type="pct"/>
          </w:tcPr>
          <w:p w14:paraId="304AE9E3" w14:textId="77777777" w:rsidR="00D31FE7" w:rsidRDefault="00D31FE7" w:rsidP="00D458AB">
            <w:pPr>
              <w:rPr>
                <w:rFonts w:ascii="Cambria" w:hAnsi="Cambria" w:cs="Cambria"/>
                <w:sz w:val="16"/>
                <w:szCs w:val="16"/>
              </w:rPr>
            </w:pPr>
            <w:r w:rsidRPr="001D128A">
              <w:rPr>
                <w:sz w:val="16"/>
                <w:szCs w:val="16"/>
              </w:rPr>
              <w:t>Oude</w:t>
            </w:r>
            <w:r>
              <w:t xml:space="preserve"> </w:t>
            </w:r>
            <w:hyperlink r:id="rId25" w:history="1">
              <w:r w:rsidRPr="001D128A">
                <w:rPr>
                  <w:rStyle w:val="Hyperlink"/>
                  <w:rFonts w:ascii="Cambria" w:hAnsi="Cambria" w:cs="Cambria"/>
                  <w:color w:val="000000"/>
                  <w:sz w:val="16"/>
                  <w:szCs w:val="16"/>
                  <w:u w:val="none"/>
                </w:rPr>
                <w:t>Elberink</w:t>
              </w:r>
            </w:hyperlink>
            <w:r w:rsidRPr="001D128A">
              <w:rPr>
                <w:rFonts w:ascii="Cambria" w:hAnsi="Cambria" w:cs="Cambria"/>
                <w:color w:val="000000"/>
                <w:sz w:val="16"/>
                <w:szCs w:val="16"/>
              </w:rPr>
              <w:t xml:space="preserve"> </w:t>
            </w:r>
            <w:hyperlink r:id="rId26" w:history="1"/>
            <w:r>
              <w:rPr>
                <w:rStyle w:val="Hyperlink"/>
                <w:rFonts w:ascii="Cambria" w:hAnsi="Cambria" w:cs="Cambria"/>
                <w:color w:val="000000"/>
                <w:sz w:val="16"/>
                <w:szCs w:val="16"/>
                <w:u w:val="none"/>
              </w:rPr>
              <w:t xml:space="preserve">  </w:t>
            </w:r>
            <w:r w:rsidRPr="001D128A">
              <w:rPr>
                <w:rFonts w:ascii="Cambria" w:hAnsi="Cambria" w:cs="Cambria"/>
                <w:color w:val="000000"/>
                <w:sz w:val="16"/>
                <w:szCs w:val="16"/>
              </w:rPr>
              <w:t xml:space="preserve"> </w:t>
            </w:r>
            <w:r w:rsidRPr="001D128A">
              <w:rPr>
                <w:rFonts w:ascii="Cambria" w:hAnsi="Cambria" w:cs="Cambria"/>
                <w:i/>
                <w:iCs/>
                <w:sz w:val="16"/>
                <w:szCs w:val="16"/>
              </w:rPr>
              <w:t>et al</w:t>
            </w:r>
            <w:r w:rsidRPr="00EA2DCE">
              <w:rPr>
                <w:rFonts w:ascii="Cambria" w:hAnsi="Cambria" w:cs="Cambria"/>
                <w:sz w:val="16"/>
                <w:szCs w:val="16"/>
              </w:rPr>
              <w:t>, 2002</w:t>
            </w:r>
            <w:r w:rsidR="005314E9">
              <w:rPr>
                <w:rFonts w:ascii="Cambria" w:hAnsi="Cambria" w:cs="Cambria"/>
                <w:sz w:val="16"/>
                <w:szCs w:val="16"/>
              </w:rPr>
              <w:t>.</w:t>
            </w:r>
          </w:p>
          <w:p w14:paraId="3B57BABA" w14:textId="2FA33A8D" w:rsidR="005314E9" w:rsidRPr="00EA2DCE" w:rsidRDefault="005314E9" w:rsidP="00D458AB">
            <w:pPr>
              <w:rPr>
                <w:rFonts w:ascii="Cambria" w:hAnsi="Cambria" w:cs="Cambria"/>
                <w:sz w:val="16"/>
                <w:szCs w:val="16"/>
              </w:rPr>
            </w:pPr>
          </w:p>
          <w:p w14:paraId="240A09EB" w14:textId="77777777" w:rsidR="005314E9" w:rsidRDefault="00D31FE7" w:rsidP="00D458AB">
            <w:pPr>
              <w:rPr>
                <w:rFonts w:ascii="Cambria" w:hAnsi="Cambria" w:cs="Cambria"/>
                <w:sz w:val="16"/>
                <w:szCs w:val="16"/>
              </w:rPr>
            </w:pPr>
            <w:r w:rsidRPr="00EA2DCE">
              <w:rPr>
                <w:rFonts w:ascii="Cambria" w:hAnsi="Cambria" w:cs="Cambria"/>
                <w:sz w:val="16"/>
                <w:szCs w:val="16"/>
              </w:rPr>
              <w:t xml:space="preserve">Venom immunotherapy improves health-related quality of life in patients allergic to yellow jacket venom. </w:t>
            </w:r>
          </w:p>
          <w:p w14:paraId="04C03F08" w14:textId="77777777" w:rsidR="005314E9" w:rsidRDefault="005314E9" w:rsidP="00D458AB">
            <w:pPr>
              <w:rPr>
                <w:rFonts w:ascii="Cambria" w:hAnsi="Cambria" w:cs="Cambria"/>
                <w:sz w:val="16"/>
                <w:szCs w:val="16"/>
              </w:rPr>
            </w:pPr>
          </w:p>
          <w:p w14:paraId="44FB693B" w14:textId="302B35EB" w:rsidR="00D31FE7" w:rsidRPr="00EA2DCE" w:rsidRDefault="00D31FE7" w:rsidP="00D458AB">
            <w:pPr>
              <w:rPr>
                <w:rFonts w:ascii="Cambria" w:hAnsi="Cambria" w:cs="Cambria"/>
                <w:sz w:val="16"/>
                <w:szCs w:val="16"/>
              </w:rPr>
            </w:pPr>
            <w:r w:rsidRPr="00EA2DCE">
              <w:rPr>
                <w:rFonts w:ascii="Cambria" w:hAnsi="Cambria" w:cs="Cambria"/>
                <w:sz w:val="16"/>
                <w:szCs w:val="16"/>
              </w:rPr>
              <w:t>Netherlands</w:t>
            </w:r>
          </w:p>
        </w:tc>
        <w:tc>
          <w:tcPr>
            <w:tcW w:w="435" w:type="pct"/>
          </w:tcPr>
          <w:p w14:paraId="7C00C60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Comprehensive cohort design includes an RCT</w:t>
            </w:r>
          </w:p>
        </w:tc>
        <w:tc>
          <w:tcPr>
            <w:tcW w:w="616" w:type="pct"/>
          </w:tcPr>
          <w:p w14:paraId="44B9492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n=74 randomised; </w:t>
            </w:r>
          </w:p>
          <w:p w14:paraId="1338B5A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N=74 non-randomised</w:t>
            </w:r>
          </w:p>
          <w:p w14:paraId="019CFED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Age:18-65</w:t>
            </w:r>
          </w:p>
        </w:tc>
        <w:tc>
          <w:tcPr>
            <w:tcW w:w="384" w:type="pct"/>
          </w:tcPr>
          <w:p w14:paraId="7EE942A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Yellow jacket wasps</w:t>
            </w:r>
          </w:p>
        </w:tc>
        <w:tc>
          <w:tcPr>
            <w:tcW w:w="416" w:type="pct"/>
          </w:tcPr>
          <w:p w14:paraId="55AF5551"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Health related quality of life</w:t>
            </w:r>
          </w:p>
        </w:tc>
        <w:tc>
          <w:tcPr>
            <w:tcW w:w="739" w:type="pct"/>
          </w:tcPr>
          <w:p w14:paraId="4268D679" w14:textId="77777777" w:rsidR="00D31FE7" w:rsidRPr="00EA2DCE" w:rsidRDefault="00D31FE7" w:rsidP="00A72B4A">
            <w:pPr>
              <w:rPr>
                <w:rFonts w:ascii="Cambria" w:hAnsi="Cambria" w:cs="Cambria"/>
                <w:sz w:val="16"/>
                <w:szCs w:val="16"/>
              </w:rPr>
            </w:pPr>
            <w:r w:rsidRPr="00EA2DCE">
              <w:rPr>
                <w:rFonts w:ascii="Cambria" w:hAnsi="Cambria" w:cs="Cambria"/>
                <w:sz w:val="16"/>
                <w:szCs w:val="16"/>
              </w:rPr>
              <w:t xml:space="preserve">Comparison of HRQL outcomes measured with a disease specific quality of life instrument. Vespid Allergy Quality of life questionnaire in patients allergic to yellow jacket treated with VIT or adrenaline auto-injector </w:t>
            </w:r>
          </w:p>
        </w:tc>
        <w:tc>
          <w:tcPr>
            <w:tcW w:w="459" w:type="pct"/>
          </w:tcPr>
          <w:p w14:paraId="4AF8B5D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Semi-rush protocol</w:t>
            </w:r>
          </w:p>
        </w:tc>
        <w:tc>
          <w:tcPr>
            <w:tcW w:w="422" w:type="pct"/>
          </w:tcPr>
          <w:p w14:paraId="42643FA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Moderate</w:t>
            </w:r>
          </w:p>
        </w:tc>
        <w:tc>
          <w:tcPr>
            <w:tcW w:w="620" w:type="pct"/>
          </w:tcPr>
          <w:p w14:paraId="1AEA1DD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VQLQ score calculated from mean of 14 items, range of 1, severe impairment of HRQL to 7, no impairment. Mean change in VQLQ score was calculated.</w:t>
            </w:r>
          </w:p>
          <w:p w14:paraId="2287A1D7" w14:textId="77777777" w:rsidR="00D31FE7" w:rsidRPr="00EA2DCE" w:rsidRDefault="00D31FE7" w:rsidP="00A72B4A">
            <w:pPr>
              <w:rPr>
                <w:rFonts w:ascii="Cambria" w:hAnsi="Cambria" w:cs="Cambria"/>
                <w:sz w:val="16"/>
                <w:szCs w:val="16"/>
              </w:rPr>
            </w:pPr>
            <w:r w:rsidRPr="00EA2DCE">
              <w:rPr>
                <w:rFonts w:ascii="Cambria" w:hAnsi="Cambria" w:cs="Cambria"/>
                <w:sz w:val="16"/>
                <w:szCs w:val="16"/>
              </w:rPr>
              <w:t>Randomised group, pre-treatment scores were similar, results from 34 VIT group and 35 adrenaline auto-injector  group. Mean VQLQ score improved more in the VIT group, from 3.28 to 4.35 (P&lt;.0001) compared to the adrenaline auto-injector  group, score decreased from 3.34 to 2.9, (P&lt;.003). Mean change in VIT group is 1.07(95% CI 0.68 to 1.46), mean change in adrenaline auto-injector  group is _0.43 (95% CI -0.71 to -0.16), mean difference between the 2 groups is 1.51 (95%CI 1.04-1.98)</w:t>
            </w:r>
          </w:p>
          <w:p w14:paraId="48587BB0" w14:textId="77777777" w:rsidR="00D31FE7" w:rsidRPr="00EA2DCE" w:rsidRDefault="00D31FE7" w:rsidP="00A72B4A">
            <w:pPr>
              <w:rPr>
                <w:rFonts w:ascii="Cambria" w:hAnsi="Cambria" w:cs="Cambria"/>
                <w:sz w:val="16"/>
                <w:szCs w:val="16"/>
              </w:rPr>
            </w:pPr>
            <w:r w:rsidRPr="00EA2DCE">
              <w:rPr>
                <w:rFonts w:ascii="Cambria" w:hAnsi="Cambria" w:cs="Cambria"/>
                <w:sz w:val="16"/>
                <w:szCs w:val="16"/>
              </w:rPr>
              <w:t>Non-randomised group: pre</w:t>
            </w:r>
            <w:r>
              <w:rPr>
                <w:rFonts w:ascii="Cambria" w:hAnsi="Cambria" w:cs="Cambria"/>
                <w:sz w:val="16"/>
                <w:szCs w:val="16"/>
              </w:rPr>
              <w:t>-</w:t>
            </w:r>
            <w:r w:rsidRPr="00EA2DCE">
              <w:rPr>
                <w:rFonts w:ascii="Cambria" w:hAnsi="Cambria" w:cs="Cambria"/>
                <w:sz w:val="16"/>
                <w:szCs w:val="16"/>
              </w:rPr>
              <w:t>treatment VQLQ scores similar. After 1 year VIT group, VQLQ score improved from 2.84 to 4.29, (P&lt; .0001) and no significant change in the adrenaline auto-injector group.</w:t>
            </w:r>
          </w:p>
          <w:p w14:paraId="058DECD4" w14:textId="77777777" w:rsidR="00D31FE7" w:rsidRPr="00EA2DCE" w:rsidRDefault="00D31FE7" w:rsidP="00A72B4A">
            <w:pPr>
              <w:rPr>
                <w:rFonts w:ascii="Cambria" w:hAnsi="Cambria" w:cs="Cambria"/>
                <w:sz w:val="16"/>
                <w:szCs w:val="16"/>
              </w:rPr>
            </w:pPr>
            <w:r w:rsidRPr="00EA2DCE">
              <w:rPr>
                <w:rFonts w:ascii="Cambria" w:hAnsi="Cambria" w:cs="Cambria"/>
                <w:sz w:val="16"/>
                <w:szCs w:val="16"/>
              </w:rPr>
              <w:t>Expectation of outcome: mean pre</w:t>
            </w:r>
            <w:r>
              <w:rPr>
                <w:rFonts w:ascii="Cambria" w:hAnsi="Cambria" w:cs="Cambria"/>
                <w:sz w:val="16"/>
                <w:szCs w:val="16"/>
              </w:rPr>
              <w:t>-</w:t>
            </w:r>
            <w:r w:rsidRPr="00EA2DCE">
              <w:rPr>
                <w:rFonts w:ascii="Cambria" w:hAnsi="Cambria" w:cs="Cambria"/>
                <w:sz w:val="16"/>
                <w:szCs w:val="16"/>
              </w:rPr>
              <w:t>treatment scores similar, after 1 year R-VIT group (P&lt;.0001), improved from 5.66 to 2.88 and NR-VIT group from 5.45 to 2.88. In the adrenaline auto-injector  groups there was no change</w:t>
            </w:r>
          </w:p>
          <w:p w14:paraId="30C324F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NNT=1.4</w:t>
            </w:r>
          </w:p>
          <w:p w14:paraId="0BB8C22B" w14:textId="77777777" w:rsidR="00D31FE7" w:rsidRDefault="00D31FE7" w:rsidP="00D458AB">
            <w:pPr>
              <w:rPr>
                <w:rFonts w:ascii="Cambria" w:hAnsi="Cambria" w:cs="Cambria"/>
                <w:sz w:val="16"/>
                <w:szCs w:val="16"/>
              </w:rPr>
            </w:pPr>
            <w:r w:rsidRPr="00EA2DCE">
              <w:rPr>
                <w:rFonts w:ascii="Cambria" w:hAnsi="Cambria" w:cs="Cambria"/>
                <w:sz w:val="16"/>
                <w:szCs w:val="16"/>
              </w:rPr>
              <w:t>VIT results in clinically significant HRQL improvement, after 1 year of Rx, in males and females, anxious patients and not, those stung recently and more than a year before</w:t>
            </w:r>
          </w:p>
          <w:p w14:paraId="496E9237" w14:textId="49FDA76A" w:rsidR="00756B34" w:rsidRPr="00EA2DCE" w:rsidRDefault="00756B34" w:rsidP="00D458AB">
            <w:pPr>
              <w:rPr>
                <w:rFonts w:ascii="Cambria" w:hAnsi="Cambria" w:cs="Cambria"/>
                <w:sz w:val="16"/>
                <w:szCs w:val="16"/>
              </w:rPr>
            </w:pPr>
            <w:r w:rsidRPr="006D23DA">
              <w:rPr>
                <w:rFonts w:ascii="Cambria" w:hAnsi="Cambria" w:cs="Cambria"/>
                <w:sz w:val="16"/>
                <w:szCs w:val="16"/>
              </w:rPr>
              <w:t>2 patients from the VIT groups dropped out due to side-effects</w:t>
            </w:r>
          </w:p>
        </w:tc>
        <w:tc>
          <w:tcPr>
            <w:tcW w:w="459" w:type="pct"/>
          </w:tcPr>
          <w:p w14:paraId="31EC2A7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Half of patients</w:t>
            </w:r>
          </w:p>
          <w:p w14:paraId="4C24D81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refused </w:t>
            </w:r>
          </w:p>
          <w:p w14:paraId="3C82B62F"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randomisation </w:t>
            </w:r>
          </w:p>
          <w:p w14:paraId="7D93FC04"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and 80% </w:t>
            </w:r>
          </w:p>
          <w:p w14:paraId="31382894"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wanted </w:t>
            </w:r>
          </w:p>
          <w:p w14:paraId="52798ACF"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to start VIT</w:t>
            </w:r>
          </w:p>
          <w:p w14:paraId="1BCF0743"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Patients </w:t>
            </w:r>
          </w:p>
          <w:p w14:paraId="70564391" w14:textId="77777777" w:rsidR="00D31FE7" w:rsidRPr="00EA2DCE" w:rsidRDefault="00D31FE7" w:rsidP="00EA2DCE">
            <w:pPr>
              <w:ind w:right="-2448"/>
              <w:rPr>
                <w:rFonts w:ascii="Cambria" w:hAnsi="Cambria" w:cs="Cambria"/>
                <w:sz w:val="16"/>
                <w:szCs w:val="16"/>
              </w:rPr>
            </w:pPr>
            <w:r>
              <w:rPr>
                <w:rFonts w:ascii="Cambria" w:hAnsi="Cambria" w:cs="Cambria"/>
                <w:sz w:val="16"/>
                <w:szCs w:val="16"/>
              </w:rPr>
              <w:t>c</w:t>
            </w:r>
            <w:r w:rsidRPr="00EA2DCE">
              <w:rPr>
                <w:rFonts w:ascii="Cambria" w:hAnsi="Cambria" w:cs="Cambria"/>
                <w:sz w:val="16"/>
                <w:szCs w:val="16"/>
              </w:rPr>
              <w:t>hoosing</w:t>
            </w:r>
            <w:r>
              <w:rPr>
                <w:rFonts w:ascii="Cambria" w:hAnsi="Cambria" w:cs="Cambria"/>
                <w:sz w:val="16"/>
                <w:szCs w:val="16"/>
              </w:rPr>
              <w:t xml:space="preserve"> </w:t>
            </w:r>
            <w:r w:rsidRPr="00EA2DCE">
              <w:rPr>
                <w:rFonts w:ascii="Cambria" w:hAnsi="Cambria" w:cs="Cambria"/>
                <w:sz w:val="16"/>
                <w:szCs w:val="16"/>
              </w:rPr>
              <w:t xml:space="preserve">VIT </w:t>
            </w:r>
          </w:p>
          <w:p w14:paraId="386B14A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had greater</w:t>
            </w:r>
          </w:p>
          <w:p w14:paraId="7F04119F"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improvement </w:t>
            </w:r>
          </w:p>
          <w:p w14:paraId="5A25017D"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in scores. </w:t>
            </w:r>
          </w:p>
          <w:p w14:paraId="58B6F4A5"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Patients </w:t>
            </w:r>
          </w:p>
          <w:p w14:paraId="7DD44EC8"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randomised to</w:t>
            </w:r>
          </w:p>
          <w:p w14:paraId="54DF3DA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treatment with </w:t>
            </w:r>
          </w:p>
          <w:p w14:paraId="134BFD6B"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an adrenaline </w:t>
            </w:r>
          </w:p>
          <w:p w14:paraId="6545A0A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auto-injector</w:t>
            </w:r>
          </w:p>
          <w:p w14:paraId="3B300127"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 xml:space="preserve">had a </w:t>
            </w:r>
          </w:p>
          <w:p w14:paraId="3BA905A4"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deterioration</w:t>
            </w:r>
          </w:p>
          <w:p w14:paraId="5E4A4190" w14:textId="77777777" w:rsidR="00D31FE7" w:rsidRPr="00EA2DCE" w:rsidRDefault="00D31FE7" w:rsidP="00EA2DCE">
            <w:pPr>
              <w:ind w:right="-2448"/>
              <w:rPr>
                <w:rFonts w:ascii="Cambria" w:hAnsi="Cambria" w:cs="Cambria"/>
                <w:sz w:val="16"/>
                <w:szCs w:val="16"/>
              </w:rPr>
            </w:pPr>
            <w:r w:rsidRPr="00EA2DCE">
              <w:rPr>
                <w:rFonts w:ascii="Cambria" w:hAnsi="Cambria" w:cs="Cambria"/>
                <w:sz w:val="16"/>
                <w:szCs w:val="16"/>
              </w:rPr>
              <w:t>in score</w:t>
            </w:r>
          </w:p>
        </w:tc>
      </w:tr>
      <w:tr w:rsidR="00D31FE7" w:rsidRPr="005B7F9F" w14:paraId="77F9AACC" w14:textId="77777777">
        <w:tc>
          <w:tcPr>
            <w:tcW w:w="451" w:type="pct"/>
          </w:tcPr>
          <w:p w14:paraId="6E96ED4A" w14:textId="3353C852" w:rsidR="00D31FE7" w:rsidRDefault="00D31FE7" w:rsidP="00D458AB">
            <w:pPr>
              <w:rPr>
                <w:rFonts w:ascii="Cambria" w:hAnsi="Cambria" w:cs="Cambria"/>
                <w:sz w:val="16"/>
                <w:szCs w:val="16"/>
              </w:rPr>
            </w:pPr>
            <w:r>
              <w:rPr>
                <w:sz w:val="16"/>
                <w:szCs w:val="16"/>
              </w:rPr>
              <w:t xml:space="preserve">Oude </w:t>
            </w:r>
            <w:r w:rsidRPr="00EA2DCE">
              <w:rPr>
                <w:rFonts w:ascii="Cambria" w:hAnsi="Cambria" w:cs="Cambria"/>
                <w:sz w:val="16"/>
                <w:szCs w:val="16"/>
              </w:rPr>
              <w:t xml:space="preserve">Elberink </w:t>
            </w:r>
            <w:r w:rsidRPr="001D128A">
              <w:rPr>
                <w:rFonts w:ascii="Cambria" w:hAnsi="Cambria" w:cs="Cambria"/>
                <w:i/>
                <w:iCs/>
                <w:sz w:val="16"/>
                <w:szCs w:val="16"/>
              </w:rPr>
              <w:t>et al</w:t>
            </w:r>
            <w:r w:rsidRPr="00EA2DCE">
              <w:rPr>
                <w:rFonts w:ascii="Cambria" w:hAnsi="Cambria" w:cs="Cambria"/>
                <w:sz w:val="16"/>
                <w:szCs w:val="16"/>
              </w:rPr>
              <w:t>,</w:t>
            </w:r>
            <w:r>
              <w:rPr>
                <w:rFonts w:ascii="Cambria" w:hAnsi="Cambria" w:cs="Cambria"/>
                <w:sz w:val="16"/>
                <w:szCs w:val="16"/>
              </w:rPr>
              <w:t xml:space="preserve"> </w:t>
            </w:r>
            <w:r w:rsidRPr="00EA2DCE">
              <w:rPr>
                <w:rFonts w:ascii="Cambria" w:hAnsi="Cambria" w:cs="Cambria"/>
                <w:sz w:val="16"/>
                <w:szCs w:val="16"/>
              </w:rPr>
              <w:t>2009</w:t>
            </w:r>
            <w:r w:rsidR="005314E9">
              <w:rPr>
                <w:rFonts w:ascii="Cambria" w:hAnsi="Cambria" w:cs="Cambria"/>
                <w:sz w:val="16"/>
                <w:szCs w:val="16"/>
              </w:rPr>
              <w:t>.</w:t>
            </w:r>
          </w:p>
          <w:p w14:paraId="5E3ED465" w14:textId="2B671344" w:rsidR="005314E9" w:rsidRPr="00EA2DCE" w:rsidRDefault="005314E9" w:rsidP="00D458AB">
            <w:pPr>
              <w:rPr>
                <w:rFonts w:ascii="Cambria" w:hAnsi="Cambria" w:cs="Cambria"/>
                <w:sz w:val="16"/>
                <w:szCs w:val="16"/>
              </w:rPr>
            </w:pPr>
          </w:p>
          <w:p w14:paraId="2F1A3435" w14:textId="77777777" w:rsidR="00D31FE7" w:rsidRDefault="00D31FE7" w:rsidP="00D458AB">
            <w:pPr>
              <w:rPr>
                <w:rFonts w:ascii="Cambria" w:hAnsi="Cambria" w:cs="Cambria"/>
                <w:sz w:val="16"/>
                <w:szCs w:val="16"/>
              </w:rPr>
            </w:pPr>
            <w:r w:rsidRPr="00EA2DCE">
              <w:rPr>
                <w:rFonts w:ascii="Cambria" w:hAnsi="Cambria" w:cs="Cambria"/>
                <w:sz w:val="16"/>
                <w:szCs w:val="16"/>
              </w:rPr>
              <w:t>Immunotherapy improves health-related quality of life of adult patients with dermal reactions following yellow jacket stings</w:t>
            </w:r>
            <w:r w:rsidR="005314E9">
              <w:rPr>
                <w:rFonts w:ascii="Cambria" w:hAnsi="Cambria" w:cs="Cambria"/>
                <w:sz w:val="16"/>
                <w:szCs w:val="16"/>
              </w:rPr>
              <w:t>.</w:t>
            </w:r>
          </w:p>
          <w:p w14:paraId="2C5AD2C0" w14:textId="77777777" w:rsidR="005314E9" w:rsidRPr="00EA2DCE" w:rsidRDefault="005314E9" w:rsidP="00D458AB">
            <w:pPr>
              <w:rPr>
                <w:rFonts w:ascii="Cambria" w:hAnsi="Cambria" w:cs="Cambria"/>
                <w:sz w:val="16"/>
                <w:szCs w:val="16"/>
              </w:rPr>
            </w:pPr>
          </w:p>
          <w:p w14:paraId="1B51A6B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Netherlands</w:t>
            </w:r>
          </w:p>
        </w:tc>
        <w:tc>
          <w:tcPr>
            <w:tcW w:w="435" w:type="pct"/>
          </w:tcPr>
          <w:p w14:paraId="26750BE1"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Comprehensive cohort design includes an RCT</w:t>
            </w:r>
          </w:p>
        </w:tc>
        <w:tc>
          <w:tcPr>
            <w:tcW w:w="616" w:type="pct"/>
          </w:tcPr>
          <w:p w14:paraId="73556AF6" w14:textId="77777777" w:rsidR="00D31FE7" w:rsidRPr="00EA2DCE" w:rsidRDefault="00D31FE7" w:rsidP="00A72B4A">
            <w:pPr>
              <w:rPr>
                <w:rFonts w:ascii="Cambria" w:hAnsi="Cambria" w:cs="Cambria"/>
                <w:sz w:val="16"/>
                <w:szCs w:val="16"/>
              </w:rPr>
            </w:pPr>
            <w:r w:rsidRPr="00EA2DCE">
              <w:rPr>
                <w:rFonts w:ascii="Cambria" w:hAnsi="Cambria" w:cs="Cambria"/>
                <w:sz w:val="16"/>
                <w:szCs w:val="16"/>
              </w:rPr>
              <w:t>Randomised n=29, VIT=15, adrenaline auto-injector =14</w:t>
            </w:r>
          </w:p>
          <w:p w14:paraId="2EF5505C" w14:textId="77777777" w:rsidR="00D31FE7" w:rsidRPr="00EA2DCE" w:rsidRDefault="00D31FE7" w:rsidP="00A72B4A">
            <w:pPr>
              <w:rPr>
                <w:rFonts w:ascii="Cambria" w:hAnsi="Cambria" w:cs="Cambria"/>
                <w:sz w:val="16"/>
                <w:szCs w:val="16"/>
              </w:rPr>
            </w:pPr>
            <w:r w:rsidRPr="00EA2DCE">
              <w:rPr>
                <w:rFonts w:ascii="Cambria" w:hAnsi="Cambria" w:cs="Cambria"/>
                <w:sz w:val="16"/>
                <w:szCs w:val="16"/>
              </w:rPr>
              <w:t>Non-randomised n=26, VIT=11, adrenaline auto-injector =15</w:t>
            </w:r>
          </w:p>
        </w:tc>
        <w:tc>
          <w:tcPr>
            <w:tcW w:w="384" w:type="pct"/>
          </w:tcPr>
          <w:p w14:paraId="1418AFF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Yellow jacket wasps</w:t>
            </w:r>
          </w:p>
        </w:tc>
        <w:tc>
          <w:tcPr>
            <w:tcW w:w="416" w:type="pct"/>
          </w:tcPr>
          <w:p w14:paraId="122368B5"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Health related quality of life</w:t>
            </w:r>
          </w:p>
        </w:tc>
        <w:tc>
          <w:tcPr>
            <w:tcW w:w="739" w:type="pct"/>
          </w:tcPr>
          <w:p w14:paraId="7374904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Comparison of HRQL outcomes measured with a disease-specific quality of life instrument- Vespid Allergy Quality of life questionnaire (VQLQ) in patients allergic to yellow jacket venom treated with VIT or with an adrenaline auto-injector in an open label RCT.</w:t>
            </w:r>
          </w:p>
        </w:tc>
        <w:tc>
          <w:tcPr>
            <w:tcW w:w="459" w:type="pct"/>
          </w:tcPr>
          <w:p w14:paraId="59D04AF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Semi-rush protocol</w:t>
            </w:r>
          </w:p>
        </w:tc>
        <w:tc>
          <w:tcPr>
            <w:tcW w:w="422" w:type="pct"/>
          </w:tcPr>
          <w:p w14:paraId="26D9992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Moderate</w:t>
            </w:r>
          </w:p>
        </w:tc>
        <w:tc>
          <w:tcPr>
            <w:tcW w:w="620" w:type="pct"/>
          </w:tcPr>
          <w:p w14:paraId="04D59E2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HRQL was measured using the Vespid allergy Quality of Life Questionnaire (VQLQ)</w:t>
            </w:r>
          </w:p>
          <w:p w14:paraId="1220F2F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Anxiety was measured using the Spielberg State Trait Anxiety Inventory (STAI)</w:t>
            </w:r>
          </w:p>
          <w:p w14:paraId="1516D64A" w14:textId="77777777" w:rsidR="00D31FE7" w:rsidRPr="00EA2DCE" w:rsidRDefault="00D31FE7" w:rsidP="00A72B4A">
            <w:pPr>
              <w:rPr>
                <w:rFonts w:ascii="Cambria" w:hAnsi="Cambria" w:cs="Cambria"/>
                <w:sz w:val="16"/>
                <w:szCs w:val="16"/>
              </w:rPr>
            </w:pPr>
            <w:r w:rsidRPr="00EA2DCE">
              <w:rPr>
                <w:rFonts w:ascii="Cambria" w:hAnsi="Cambria" w:cs="Cambria"/>
                <w:sz w:val="16"/>
                <w:szCs w:val="16"/>
              </w:rPr>
              <w:t>All patients were given an adrenaline auto-injector on diagnosis,</w:t>
            </w:r>
            <w:r>
              <w:rPr>
                <w:rFonts w:ascii="Cambria" w:hAnsi="Cambria" w:cs="Cambria"/>
                <w:sz w:val="16"/>
                <w:szCs w:val="16"/>
              </w:rPr>
              <w:t xml:space="preserve"> </w:t>
            </w:r>
            <w:r w:rsidRPr="00EA2DCE">
              <w:rPr>
                <w:rFonts w:ascii="Cambria" w:hAnsi="Cambria" w:cs="Cambria"/>
                <w:sz w:val="16"/>
                <w:szCs w:val="16"/>
              </w:rPr>
              <w:t>those who agreed were randomised to VIT or adrenaline auto-injector and the adrenaline auto-injector in the VIT group was relinquished on reaching the maintenance dose. Those who did not want to be randomised chose VIT or adrenaline auto-injector.</w:t>
            </w:r>
          </w:p>
          <w:p w14:paraId="28278A75"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After 1 year of Rx the measures were retaken. VQLQ score at beginning 4.89</w:t>
            </w:r>
          </w:p>
          <w:p w14:paraId="0FF77F7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Responses from R-VIT=15, R-Epi=13, VIT VQLQ score improved from 5 to 5.84 (.002), R-Epi scores went from 4.95 to 4.53 (P=0.045). Mean change in VQLQ score in R-VIT 0.83 (SD 0.87, P=0.000). R-Epi mean difference 0.42 (SD 0.64)</w:t>
            </w:r>
          </w:p>
          <w:p w14:paraId="24E21E0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Overall difference 1,25 (95% CI 0.63-1.87)</w:t>
            </w:r>
          </w:p>
          <w:p w14:paraId="11A78B1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NR-VIT=10, NR-VIT=8. VQLQ in NR-VIT improved from 4.6 to 5.52 (P=0.008) and did not change significantly in the NR -Epi group (4.88 and 4.86)</w:t>
            </w:r>
          </w:p>
          <w:p w14:paraId="3038D0F3" w14:textId="77777777" w:rsidR="00D31FE7" w:rsidRDefault="00D31FE7" w:rsidP="00A72B4A">
            <w:pPr>
              <w:rPr>
                <w:rFonts w:ascii="Cambria" w:hAnsi="Cambria" w:cs="Cambria"/>
                <w:sz w:val="16"/>
                <w:szCs w:val="16"/>
              </w:rPr>
            </w:pPr>
            <w:r w:rsidRPr="00EA2DCE">
              <w:rPr>
                <w:rFonts w:ascii="Cambria" w:hAnsi="Cambria" w:cs="Cambria"/>
                <w:sz w:val="16"/>
                <w:szCs w:val="16"/>
              </w:rPr>
              <w:t>HRQL improves significantly with VIT compared to adrenaline auto-injector, whose HRQL deteriorated.</w:t>
            </w:r>
          </w:p>
          <w:p w14:paraId="638F3423" w14:textId="77777777" w:rsidR="005314E9" w:rsidRPr="00EA2DCE" w:rsidRDefault="005314E9" w:rsidP="00A72B4A">
            <w:pPr>
              <w:rPr>
                <w:rFonts w:ascii="Cambria" w:hAnsi="Cambria" w:cs="Cambria"/>
                <w:sz w:val="16"/>
                <w:szCs w:val="16"/>
              </w:rPr>
            </w:pPr>
          </w:p>
        </w:tc>
        <w:tc>
          <w:tcPr>
            <w:tcW w:w="459" w:type="pct"/>
          </w:tcPr>
          <w:p w14:paraId="07D0139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Systemic reaction confined to the skin</w:t>
            </w:r>
          </w:p>
          <w:p w14:paraId="548B1D8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Patients with mastocytosis excluded</w:t>
            </w:r>
          </w:p>
        </w:tc>
      </w:tr>
      <w:tr w:rsidR="00D31FE7" w:rsidRPr="005B7F9F" w14:paraId="4B60E6FC" w14:textId="77777777">
        <w:tc>
          <w:tcPr>
            <w:tcW w:w="5000" w:type="pct"/>
            <w:gridSpan w:val="10"/>
          </w:tcPr>
          <w:p w14:paraId="401A48A0" w14:textId="77777777" w:rsidR="00D31FE7" w:rsidRPr="00EA2DCE" w:rsidRDefault="00D31FE7" w:rsidP="00D458AB">
            <w:pPr>
              <w:rPr>
                <w:rFonts w:ascii="Cambria" w:hAnsi="Cambria" w:cs="Cambria"/>
                <w:b/>
                <w:bCs/>
                <w:i/>
                <w:iCs/>
                <w:sz w:val="16"/>
                <w:szCs w:val="16"/>
              </w:rPr>
            </w:pPr>
            <w:r w:rsidRPr="00EA2DCE">
              <w:rPr>
                <w:rFonts w:ascii="Cambria" w:hAnsi="Cambria" w:cs="Cambria"/>
                <w:b/>
                <w:bCs/>
                <w:i/>
                <w:iCs/>
                <w:sz w:val="16"/>
                <w:szCs w:val="16"/>
              </w:rPr>
              <w:t>Secondary outcome: Safety</w:t>
            </w:r>
          </w:p>
        </w:tc>
      </w:tr>
      <w:tr w:rsidR="00D31FE7" w:rsidRPr="005B7F9F" w14:paraId="7B4C5734" w14:textId="77777777">
        <w:tc>
          <w:tcPr>
            <w:tcW w:w="451" w:type="pct"/>
          </w:tcPr>
          <w:p w14:paraId="4868A985" w14:textId="723C3C23" w:rsidR="005314E9" w:rsidRDefault="00D31FE7" w:rsidP="00D458AB">
            <w:pPr>
              <w:rPr>
                <w:rFonts w:ascii="Cambria" w:hAnsi="Cambria" w:cs="Cambria"/>
                <w:sz w:val="16"/>
                <w:szCs w:val="16"/>
              </w:rPr>
            </w:pPr>
            <w:r w:rsidRPr="00EA2DCE">
              <w:rPr>
                <w:rFonts w:ascii="Cambria" w:hAnsi="Cambria" w:cs="Cambria"/>
                <w:sz w:val="16"/>
                <w:szCs w:val="16"/>
              </w:rPr>
              <w:t xml:space="preserve">Brehler </w:t>
            </w:r>
            <w:r w:rsidRPr="001D128A">
              <w:rPr>
                <w:rFonts w:ascii="Cambria" w:hAnsi="Cambria" w:cs="Cambria"/>
                <w:i/>
                <w:iCs/>
                <w:sz w:val="16"/>
                <w:szCs w:val="16"/>
              </w:rPr>
              <w:t>et al</w:t>
            </w:r>
            <w:r w:rsidR="005314E9">
              <w:rPr>
                <w:rFonts w:ascii="Cambria" w:hAnsi="Cambria" w:cs="Cambria"/>
                <w:sz w:val="16"/>
                <w:szCs w:val="16"/>
              </w:rPr>
              <w:t>, 2000.</w:t>
            </w:r>
          </w:p>
          <w:p w14:paraId="00DF3A37" w14:textId="77777777" w:rsidR="005314E9" w:rsidRDefault="005314E9" w:rsidP="00D458AB">
            <w:pPr>
              <w:rPr>
                <w:sz w:val="16"/>
                <w:szCs w:val="16"/>
              </w:rPr>
            </w:pPr>
          </w:p>
          <w:p w14:paraId="0EC8FCF1" w14:textId="77777777" w:rsidR="00D31FE7" w:rsidRDefault="00D31FE7" w:rsidP="00D458AB">
            <w:pPr>
              <w:rPr>
                <w:sz w:val="16"/>
                <w:szCs w:val="16"/>
              </w:rPr>
            </w:pPr>
            <w:r w:rsidRPr="00EA2DCE">
              <w:rPr>
                <w:sz w:val="16"/>
                <w:szCs w:val="16"/>
              </w:rPr>
              <w:t>Safety of a two-day ultra</w:t>
            </w:r>
            <w:r>
              <w:rPr>
                <w:sz w:val="16"/>
                <w:szCs w:val="16"/>
              </w:rPr>
              <w:t>-</w:t>
            </w:r>
            <w:r w:rsidRPr="00EA2DCE">
              <w:rPr>
                <w:sz w:val="16"/>
                <w:szCs w:val="16"/>
              </w:rPr>
              <w:t>rush insect venom immunotherapy protocol in comparison with protocols of longer duration and involving a larger number of injections.</w:t>
            </w:r>
          </w:p>
          <w:p w14:paraId="4F9C5C6D" w14:textId="77777777" w:rsidR="005314E9" w:rsidRDefault="005314E9" w:rsidP="00D458AB">
            <w:pPr>
              <w:rPr>
                <w:sz w:val="16"/>
                <w:szCs w:val="16"/>
              </w:rPr>
            </w:pPr>
          </w:p>
          <w:p w14:paraId="5244EB6C" w14:textId="3C92B3C0" w:rsidR="005314E9" w:rsidRPr="00EA2DCE" w:rsidRDefault="005314E9" w:rsidP="00D458AB">
            <w:pPr>
              <w:rPr>
                <w:rFonts w:ascii="Cambria" w:hAnsi="Cambria" w:cs="Cambria"/>
                <w:sz w:val="16"/>
                <w:szCs w:val="16"/>
              </w:rPr>
            </w:pPr>
            <w:r>
              <w:rPr>
                <w:sz w:val="16"/>
                <w:szCs w:val="16"/>
              </w:rPr>
              <w:t>Germany</w:t>
            </w:r>
          </w:p>
        </w:tc>
        <w:tc>
          <w:tcPr>
            <w:tcW w:w="435" w:type="pct"/>
          </w:tcPr>
          <w:p w14:paraId="390866A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Case series</w:t>
            </w:r>
          </w:p>
        </w:tc>
        <w:tc>
          <w:tcPr>
            <w:tcW w:w="616" w:type="pct"/>
          </w:tcPr>
          <w:p w14:paraId="1256D50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N=966</w:t>
            </w:r>
          </w:p>
          <w:p w14:paraId="28376ED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Bee VIT=122</w:t>
            </w:r>
          </w:p>
          <w:p w14:paraId="71A5281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Wasp VIT=933</w:t>
            </w:r>
          </w:p>
          <w:p w14:paraId="6800EF3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Age = 2 to 84</w:t>
            </w:r>
          </w:p>
        </w:tc>
        <w:tc>
          <w:tcPr>
            <w:tcW w:w="384" w:type="pct"/>
          </w:tcPr>
          <w:p w14:paraId="06E54B6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Bee or wasp allergy</w:t>
            </w:r>
          </w:p>
        </w:tc>
        <w:tc>
          <w:tcPr>
            <w:tcW w:w="416" w:type="pct"/>
          </w:tcPr>
          <w:p w14:paraId="25895F2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Does shortening the 7 to 9 day rush protocol to 2 days and increasing the initial administered dose increase the incidence and severity of side-effects</w:t>
            </w:r>
          </w:p>
        </w:tc>
        <w:tc>
          <w:tcPr>
            <w:tcW w:w="739" w:type="pct"/>
          </w:tcPr>
          <w:p w14:paraId="2214BE6D"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Safety</w:t>
            </w:r>
          </w:p>
        </w:tc>
        <w:tc>
          <w:tcPr>
            <w:tcW w:w="459" w:type="pct"/>
          </w:tcPr>
          <w:p w14:paraId="10DA323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SCIT</w:t>
            </w:r>
          </w:p>
          <w:p w14:paraId="1DC540E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Rush</w:t>
            </w:r>
          </w:p>
        </w:tc>
        <w:tc>
          <w:tcPr>
            <w:tcW w:w="422" w:type="pct"/>
          </w:tcPr>
          <w:p w14:paraId="3358688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Low</w:t>
            </w:r>
          </w:p>
        </w:tc>
        <w:tc>
          <w:tcPr>
            <w:tcW w:w="620" w:type="pct"/>
          </w:tcPr>
          <w:p w14:paraId="61AE4E11"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Cohort 1 : n=317, 20 injections over 7-9 days</w:t>
            </w:r>
          </w:p>
          <w:p w14:paraId="76F5D244"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Cohort 2: n= 335, 72.2% had 10, 11, 12 or 14 injections, mainly 3 to 5 days</w:t>
            </w:r>
          </w:p>
          <w:p w14:paraId="4F9070B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 xml:space="preserve">Cohort 3: n=403, 9 injections over 2 day protocol, </w:t>
            </w:r>
          </w:p>
          <w:p w14:paraId="7340F99D"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No statistical difference between the cohorts at the beginning</w:t>
            </w:r>
          </w:p>
          <w:p w14:paraId="1EB4F3C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No life threatening anaphylactic reactions occurred</w:t>
            </w:r>
          </w:p>
          <w:p w14:paraId="1EF8B099"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224 (21.2%) patients had an adverse reaction; 124 (11.8%)- generalised skin reactions; 160 (15.2%) systemic reactions: 7 (0.7%) had a drop in BP of less than 20% but did not need epinephrine</w:t>
            </w:r>
          </w:p>
          <w:p w14:paraId="459BA3DD"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Overall demonstrates the safety of a 2 day VIT protocol</w:t>
            </w:r>
          </w:p>
        </w:tc>
        <w:tc>
          <w:tcPr>
            <w:tcW w:w="459" w:type="pct"/>
          </w:tcPr>
          <w:p w14:paraId="7EEA3DA8" w14:textId="77777777" w:rsidR="00D31FE7" w:rsidRPr="00EA2DCE" w:rsidRDefault="00D31FE7" w:rsidP="00D458AB">
            <w:pPr>
              <w:rPr>
                <w:rFonts w:ascii="Cambria" w:hAnsi="Cambria" w:cs="Cambria"/>
                <w:sz w:val="16"/>
                <w:szCs w:val="16"/>
              </w:rPr>
            </w:pPr>
          </w:p>
        </w:tc>
      </w:tr>
      <w:tr w:rsidR="00D31FE7" w:rsidRPr="005B7F9F" w14:paraId="5787AD8B" w14:textId="77777777">
        <w:tc>
          <w:tcPr>
            <w:tcW w:w="451" w:type="pct"/>
          </w:tcPr>
          <w:p w14:paraId="3ABA6BCA" w14:textId="2F70E168" w:rsidR="00D31FE7" w:rsidRDefault="00D31FE7" w:rsidP="0089013E">
            <w:pPr>
              <w:rPr>
                <w:rFonts w:ascii="Calibri" w:hAnsi="Calibri" w:cs="Calibri"/>
                <w:sz w:val="16"/>
                <w:szCs w:val="16"/>
              </w:rPr>
            </w:pPr>
            <w:r w:rsidRPr="00EA2DCE">
              <w:rPr>
                <w:rFonts w:ascii="Calibri" w:hAnsi="Calibri" w:cs="Calibri"/>
                <w:sz w:val="16"/>
                <w:szCs w:val="16"/>
              </w:rPr>
              <w:t>Mosbech</w:t>
            </w:r>
            <w:r w:rsidR="0089013E">
              <w:rPr>
                <w:rFonts w:ascii="Calibri" w:hAnsi="Calibri" w:cs="Calibri"/>
                <w:sz w:val="16"/>
                <w:szCs w:val="16"/>
              </w:rPr>
              <w:t xml:space="preserve"> </w:t>
            </w:r>
            <w:r w:rsidR="0089013E" w:rsidRPr="001D128A">
              <w:rPr>
                <w:rFonts w:ascii="Cambria" w:hAnsi="Cambria" w:cs="Cambria"/>
                <w:i/>
                <w:iCs/>
                <w:sz w:val="16"/>
                <w:szCs w:val="16"/>
              </w:rPr>
              <w:t>et al</w:t>
            </w:r>
            <w:r w:rsidRPr="00EA2DCE">
              <w:rPr>
                <w:rFonts w:ascii="Calibri" w:hAnsi="Calibri" w:cs="Calibri"/>
                <w:sz w:val="16"/>
                <w:szCs w:val="16"/>
              </w:rPr>
              <w:t>, 2000</w:t>
            </w:r>
            <w:r w:rsidR="005314E9">
              <w:rPr>
                <w:rFonts w:ascii="Calibri" w:hAnsi="Calibri" w:cs="Calibri"/>
                <w:sz w:val="16"/>
                <w:szCs w:val="16"/>
              </w:rPr>
              <w:t>.</w:t>
            </w:r>
          </w:p>
          <w:p w14:paraId="18840E5B" w14:textId="77777777" w:rsidR="00C82419" w:rsidRDefault="00C82419" w:rsidP="0089013E">
            <w:pPr>
              <w:rPr>
                <w:rFonts w:ascii="Calibri" w:hAnsi="Calibri" w:cs="Calibri"/>
                <w:sz w:val="16"/>
                <w:szCs w:val="16"/>
              </w:rPr>
            </w:pPr>
          </w:p>
          <w:p w14:paraId="66E2B4BF" w14:textId="267FBEF0" w:rsidR="005314E9" w:rsidRDefault="00C82419" w:rsidP="0089013E">
            <w:pPr>
              <w:rPr>
                <w:rFonts w:ascii="Calibri" w:hAnsi="Calibri" w:cs="Calibri"/>
                <w:sz w:val="16"/>
                <w:szCs w:val="16"/>
              </w:rPr>
            </w:pPr>
            <w:r w:rsidRPr="00C82419">
              <w:rPr>
                <w:rFonts w:ascii="Calibri" w:hAnsi="Calibri" w:cs="Calibri"/>
                <w:sz w:val="16"/>
                <w:szCs w:val="16"/>
              </w:rPr>
              <w:t>Side-effects of insect venom immunotherapy: results from an EAACI multicenter study</w:t>
            </w:r>
            <w:r>
              <w:rPr>
                <w:rFonts w:ascii="Calibri" w:hAnsi="Calibri" w:cs="Calibri"/>
                <w:sz w:val="16"/>
                <w:szCs w:val="16"/>
              </w:rPr>
              <w:t>.</w:t>
            </w:r>
          </w:p>
          <w:p w14:paraId="025FC763" w14:textId="77777777" w:rsidR="00C82419" w:rsidRPr="00EA2DCE" w:rsidRDefault="00C82419" w:rsidP="0089013E">
            <w:pPr>
              <w:rPr>
                <w:rFonts w:ascii="Calibri" w:hAnsi="Calibri" w:cs="Calibri"/>
                <w:sz w:val="16"/>
                <w:szCs w:val="16"/>
              </w:rPr>
            </w:pPr>
          </w:p>
          <w:p w14:paraId="1CC5EEA4" w14:textId="77777777" w:rsidR="00D31FE7" w:rsidRPr="00EA2DCE" w:rsidRDefault="00D31FE7" w:rsidP="00D458AB">
            <w:pPr>
              <w:rPr>
                <w:rFonts w:ascii="Calibri" w:hAnsi="Calibri" w:cs="Calibri"/>
                <w:sz w:val="16"/>
                <w:szCs w:val="16"/>
              </w:rPr>
            </w:pPr>
            <w:r w:rsidRPr="00EA2DCE">
              <w:rPr>
                <w:rFonts w:ascii="Calibri" w:hAnsi="Calibri" w:cs="Calibri"/>
                <w:sz w:val="16"/>
                <w:szCs w:val="16"/>
              </w:rPr>
              <w:t>Europe</w:t>
            </w:r>
          </w:p>
        </w:tc>
        <w:tc>
          <w:tcPr>
            <w:tcW w:w="435" w:type="pct"/>
          </w:tcPr>
          <w:p w14:paraId="7060BD47" w14:textId="77777777" w:rsidR="00D31FE7" w:rsidRPr="00EA2DCE" w:rsidRDefault="00D31FE7" w:rsidP="00D458AB">
            <w:pPr>
              <w:rPr>
                <w:rFonts w:ascii="Calibri" w:hAnsi="Calibri" w:cs="Calibri"/>
                <w:sz w:val="16"/>
                <w:szCs w:val="16"/>
              </w:rPr>
            </w:pPr>
            <w:r w:rsidRPr="00EA2DCE">
              <w:rPr>
                <w:rFonts w:ascii="Calibri" w:hAnsi="Calibri" w:cs="Calibri"/>
                <w:sz w:val="16"/>
                <w:szCs w:val="16"/>
              </w:rPr>
              <w:t>Case series</w:t>
            </w:r>
          </w:p>
          <w:p w14:paraId="4A4A335F" w14:textId="77777777" w:rsidR="00D31FE7" w:rsidRPr="00EA2DCE" w:rsidRDefault="00D31FE7" w:rsidP="00D458AB">
            <w:pPr>
              <w:rPr>
                <w:rFonts w:ascii="Calibri" w:hAnsi="Calibri" w:cs="Calibri"/>
                <w:sz w:val="16"/>
                <w:szCs w:val="16"/>
              </w:rPr>
            </w:pPr>
            <w:r w:rsidRPr="00EA2DCE">
              <w:rPr>
                <w:rFonts w:ascii="Calibri" w:hAnsi="Calibri" w:cs="Calibri"/>
                <w:sz w:val="16"/>
                <w:szCs w:val="16"/>
              </w:rPr>
              <w:t>Multi-centre</w:t>
            </w:r>
          </w:p>
        </w:tc>
        <w:tc>
          <w:tcPr>
            <w:tcW w:w="616" w:type="pct"/>
          </w:tcPr>
          <w:p w14:paraId="1BA1909E" w14:textId="77777777" w:rsidR="00D31FE7" w:rsidRPr="00EA2DCE" w:rsidRDefault="00D31FE7" w:rsidP="0092188C">
            <w:pPr>
              <w:rPr>
                <w:rFonts w:ascii="Calibri" w:hAnsi="Calibri" w:cs="Calibri"/>
                <w:sz w:val="16"/>
                <w:szCs w:val="16"/>
              </w:rPr>
            </w:pPr>
            <w:r w:rsidRPr="00EA2DCE">
              <w:rPr>
                <w:rFonts w:ascii="Calibri" w:hAnsi="Calibri" w:cs="Calibri"/>
                <w:sz w:val="16"/>
                <w:szCs w:val="16"/>
              </w:rPr>
              <w:t xml:space="preserve">N=840 </w:t>
            </w:r>
          </w:p>
          <w:p w14:paraId="2035AD5B" w14:textId="77777777" w:rsidR="00D31FE7" w:rsidRPr="00EA2DCE" w:rsidRDefault="00D31FE7" w:rsidP="0092188C">
            <w:pPr>
              <w:rPr>
                <w:rFonts w:ascii="Calibri" w:hAnsi="Calibri" w:cs="Calibri"/>
                <w:sz w:val="16"/>
                <w:szCs w:val="16"/>
              </w:rPr>
            </w:pPr>
            <w:r w:rsidRPr="00EA2DCE">
              <w:rPr>
                <w:rFonts w:ascii="Calibri" w:hAnsi="Calibri" w:cs="Calibri"/>
                <w:sz w:val="16"/>
                <w:szCs w:val="16"/>
              </w:rPr>
              <w:t>457 males and 383 females</w:t>
            </w:r>
          </w:p>
          <w:p w14:paraId="46483920" w14:textId="77777777" w:rsidR="00D31FE7" w:rsidRPr="00EA2DCE" w:rsidRDefault="00D31FE7" w:rsidP="00F418B8">
            <w:pPr>
              <w:rPr>
                <w:rFonts w:ascii="Calibri" w:hAnsi="Calibri" w:cs="Calibri"/>
                <w:sz w:val="16"/>
                <w:szCs w:val="16"/>
              </w:rPr>
            </w:pPr>
            <w:r w:rsidRPr="00EA2DCE">
              <w:rPr>
                <w:rFonts w:ascii="Calibri" w:hAnsi="Calibri" w:cs="Calibri"/>
                <w:sz w:val="16"/>
                <w:szCs w:val="16"/>
              </w:rPr>
              <w:t>Vespula-venom 71</w:t>
            </w:r>
          </w:p>
          <w:p w14:paraId="5BC45BE3" w14:textId="77777777" w:rsidR="00D31FE7" w:rsidRPr="00EA2DCE" w:rsidRDefault="00D31FE7" w:rsidP="00EF6703">
            <w:pPr>
              <w:rPr>
                <w:rFonts w:ascii="Calibri" w:hAnsi="Calibri" w:cs="Calibri"/>
                <w:sz w:val="16"/>
                <w:szCs w:val="16"/>
              </w:rPr>
            </w:pPr>
            <w:r w:rsidRPr="00EA2DCE">
              <w:rPr>
                <w:rFonts w:ascii="Calibri" w:hAnsi="Calibri" w:cs="Calibri"/>
                <w:sz w:val="16"/>
                <w:szCs w:val="16"/>
              </w:rPr>
              <w:t>Honey bee venom 27%</w:t>
            </w:r>
          </w:p>
          <w:p w14:paraId="1705F673" w14:textId="77777777" w:rsidR="00D31FE7" w:rsidRPr="00EA2DCE" w:rsidRDefault="00D31FE7" w:rsidP="0092188C">
            <w:pPr>
              <w:rPr>
                <w:rFonts w:ascii="Calibri" w:hAnsi="Calibri" w:cs="Calibri"/>
                <w:sz w:val="16"/>
                <w:szCs w:val="16"/>
              </w:rPr>
            </w:pPr>
            <w:r w:rsidRPr="00EA2DCE">
              <w:rPr>
                <w:rFonts w:ascii="Calibri" w:hAnsi="Calibri" w:cs="Calibri"/>
                <w:sz w:val="16"/>
                <w:szCs w:val="16"/>
              </w:rPr>
              <w:t xml:space="preserve"> mean age  41 years (range: 5±77 years)</w:t>
            </w:r>
          </w:p>
        </w:tc>
        <w:tc>
          <w:tcPr>
            <w:tcW w:w="384" w:type="pct"/>
          </w:tcPr>
          <w:p w14:paraId="5ACC4B3B" w14:textId="77777777" w:rsidR="00D31FE7" w:rsidRPr="00EA2DCE" w:rsidRDefault="00D31FE7" w:rsidP="00D458AB">
            <w:pPr>
              <w:rPr>
                <w:rFonts w:ascii="Calibri" w:hAnsi="Calibri" w:cs="Calibri"/>
                <w:sz w:val="16"/>
                <w:szCs w:val="16"/>
              </w:rPr>
            </w:pPr>
            <w:r w:rsidRPr="00EA2DCE">
              <w:rPr>
                <w:rFonts w:ascii="Calibri" w:hAnsi="Calibri" w:cs="Calibri"/>
                <w:sz w:val="16"/>
                <w:szCs w:val="16"/>
              </w:rPr>
              <w:t>Honey bee, wasp or paper wasp allergy</w:t>
            </w:r>
          </w:p>
        </w:tc>
        <w:tc>
          <w:tcPr>
            <w:tcW w:w="416" w:type="pct"/>
          </w:tcPr>
          <w:p w14:paraId="6A6EEBC6" w14:textId="0C815530" w:rsidR="00D31FE7" w:rsidRPr="00EA2DCE" w:rsidRDefault="00D31FE7" w:rsidP="00C82419">
            <w:pPr>
              <w:rPr>
                <w:rFonts w:ascii="Calibri" w:hAnsi="Calibri" w:cs="Calibri"/>
                <w:sz w:val="16"/>
                <w:szCs w:val="16"/>
              </w:rPr>
            </w:pPr>
            <w:r w:rsidRPr="00EA2DCE">
              <w:rPr>
                <w:rFonts w:ascii="Calibri" w:hAnsi="Calibri" w:cs="Calibri"/>
                <w:sz w:val="16"/>
                <w:szCs w:val="16"/>
              </w:rPr>
              <w:t>Analy</w:t>
            </w:r>
            <w:r w:rsidR="00C82419">
              <w:rPr>
                <w:rFonts w:ascii="Calibri" w:hAnsi="Calibri" w:cs="Calibri"/>
                <w:sz w:val="16"/>
                <w:szCs w:val="16"/>
              </w:rPr>
              <w:t>z</w:t>
            </w:r>
            <w:r w:rsidRPr="00EA2DCE">
              <w:rPr>
                <w:rFonts w:ascii="Calibri" w:hAnsi="Calibri" w:cs="Calibri"/>
                <w:sz w:val="16"/>
                <w:szCs w:val="16"/>
              </w:rPr>
              <w:t>e the character and frequency of side effects and risk factors of VIT</w:t>
            </w:r>
          </w:p>
        </w:tc>
        <w:tc>
          <w:tcPr>
            <w:tcW w:w="739" w:type="pct"/>
          </w:tcPr>
          <w:p w14:paraId="3C5806DD" w14:textId="77777777" w:rsidR="00D31FE7" w:rsidRPr="00EA2DCE" w:rsidRDefault="00D31FE7" w:rsidP="00D458AB">
            <w:pPr>
              <w:rPr>
                <w:rFonts w:ascii="Calibri" w:hAnsi="Calibri" w:cs="Calibri"/>
                <w:sz w:val="16"/>
                <w:szCs w:val="16"/>
              </w:rPr>
            </w:pPr>
            <w:r w:rsidRPr="00EA2DCE">
              <w:rPr>
                <w:rFonts w:ascii="Calibri" w:hAnsi="Calibri" w:cs="Calibri"/>
                <w:sz w:val="16"/>
                <w:szCs w:val="16"/>
              </w:rPr>
              <w:t>Safety</w:t>
            </w:r>
          </w:p>
        </w:tc>
        <w:tc>
          <w:tcPr>
            <w:tcW w:w="459" w:type="pct"/>
          </w:tcPr>
          <w:p w14:paraId="180C1066" w14:textId="77777777" w:rsidR="00D31FE7" w:rsidRPr="00EA2DCE" w:rsidRDefault="00D31FE7" w:rsidP="00D458AB">
            <w:pPr>
              <w:rPr>
                <w:rFonts w:ascii="Calibri" w:hAnsi="Calibri" w:cs="Calibri"/>
                <w:sz w:val="16"/>
                <w:szCs w:val="16"/>
              </w:rPr>
            </w:pPr>
            <w:r w:rsidRPr="00EA2DCE">
              <w:rPr>
                <w:rFonts w:ascii="Calibri" w:hAnsi="Calibri" w:cs="Calibri"/>
                <w:sz w:val="16"/>
                <w:szCs w:val="16"/>
              </w:rPr>
              <w:t>SCIT</w:t>
            </w:r>
          </w:p>
          <w:p w14:paraId="21DDD0CE" w14:textId="77777777" w:rsidR="00D31FE7" w:rsidRPr="00EA2DCE" w:rsidRDefault="00D31FE7" w:rsidP="00F418B8">
            <w:pPr>
              <w:rPr>
                <w:rFonts w:ascii="Calibri" w:hAnsi="Calibri" w:cs="Calibri"/>
                <w:sz w:val="16"/>
                <w:szCs w:val="16"/>
              </w:rPr>
            </w:pPr>
            <w:r w:rsidRPr="00EA2DCE">
              <w:rPr>
                <w:rFonts w:ascii="Calibri" w:hAnsi="Calibri" w:cs="Calibri"/>
                <w:sz w:val="16"/>
                <w:szCs w:val="16"/>
              </w:rPr>
              <w:t>Conventional, rush and cluster protocols. Protocols were not harmonised across centres</w:t>
            </w:r>
          </w:p>
        </w:tc>
        <w:tc>
          <w:tcPr>
            <w:tcW w:w="422" w:type="pct"/>
          </w:tcPr>
          <w:p w14:paraId="55A027B5" w14:textId="77777777" w:rsidR="00D31FE7" w:rsidRPr="00EA2DCE" w:rsidRDefault="00D31FE7" w:rsidP="00D458AB">
            <w:pPr>
              <w:rPr>
                <w:rFonts w:ascii="Calibri" w:hAnsi="Calibri" w:cs="Calibri"/>
                <w:sz w:val="16"/>
                <w:szCs w:val="16"/>
              </w:rPr>
            </w:pPr>
          </w:p>
        </w:tc>
        <w:tc>
          <w:tcPr>
            <w:tcW w:w="620" w:type="pct"/>
          </w:tcPr>
          <w:p w14:paraId="7C201F6B" w14:textId="77777777" w:rsidR="00D31FE7" w:rsidRPr="00EA2DCE" w:rsidRDefault="00D31FE7" w:rsidP="0092188C">
            <w:pPr>
              <w:rPr>
                <w:rFonts w:ascii="Calibri" w:hAnsi="Calibri" w:cs="Calibri"/>
                <w:sz w:val="16"/>
                <w:szCs w:val="16"/>
              </w:rPr>
            </w:pPr>
            <w:r w:rsidRPr="00EA2DCE">
              <w:rPr>
                <w:rFonts w:ascii="Calibri" w:hAnsi="Calibri" w:cs="Calibri"/>
                <w:sz w:val="16"/>
                <w:szCs w:val="16"/>
              </w:rPr>
              <w:t>417 males and 365 females, were</w:t>
            </w:r>
          </w:p>
          <w:p w14:paraId="776255D0" w14:textId="77777777" w:rsidR="00D31FE7" w:rsidRPr="00EA2DCE" w:rsidRDefault="00D31FE7" w:rsidP="0092188C">
            <w:pPr>
              <w:rPr>
                <w:rFonts w:ascii="Calibri" w:hAnsi="Calibri" w:cs="Calibri"/>
                <w:sz w:val="16"/>
                <w:szCs w:val="16"/>
              </w:rPr>
            </w:pPr>
            <w:r w:rsidRPr="00EA2DCE">
              <w:rPr>
                <w:rFonts w:ascii="Calibri" w:hAnsi="Calibri" w:cs="Calibri"/>
                <w:sz w:val="16"/>
                <w:szCs w:val="16"/>
              </w:rPr>
              <w:t>treated with one venom extract. Fifty-eight patients had two venom-extract treatments concomitantly.</w:t>
            </w:r>
            <w:r>
              <w:rPr>
                <w:rFonts w:ascii="Calibri" w:hAnsi="Calibri" w:cs="Calibri"/>
                <w:sz w:val="16"/>
                <w:szCs w:val="16"/>
              </w:rPr>
              <w:t xml:space="preserve"> </w:t>
            </w:r>
            <w:r w:rsidRPr="00EA2DCE">
              <w:rPr>
                <w:rFonts w:ascii="Calibri" w:hAnsi="Calibri" w:cs="Calibri"/>
                <w:sz w:val="16"/>
                <w:szCs w:val="16"/>
              </w:rPr>
              <w:t>A total of 26,601 injections were given, 23 602 to patients receiving treatment with only one extract</w:t>
            </w:r>
          </w:p>
          <w:p w14:paraId="1282F5D7" w14:textId="77777777" w:rsidR="00D31FE7" w:rsidRPr="00EA2DCE" w:rsidRDefault="00D31FE7" w:rsidP="0092188C">
            <w:pPr>
              <w:rPr>
                <w:rFonts w:ascii="Calibri" w:hAnsi="Calibri" w:cs="Calibri"/>
                <w:sz w:val="16"/>
                <w:szCs w:val="16"/>
              </w:rPr>
            </w:pPr>
            <w:r w:rsidRPr="00EA2DCE">
              <w:rPr>
                <w:rFonts w:ascii="Calibri" w:hAnsi="Calibri" w:cs="Calibri"/>
                <w:sz w:val="16"/>
                <w:szCs w:val="16"/>
              </w:rPr>
              <w:t>A total of 299 systemic side-effects were reported; of</w:t>
            </w:r>
          </w:p>
          <w:p w14:paraId="451DF486" w14:textId="77777777" w:rsidR="00D31FE7" w:rsidRPr="00EA2DCE" w:rsidRDefault="00D31FE7" w:rsidP="0092188C">
            <w:pPr>
              <w:rPr>
                <w:rFonts w:ascii="Calibri" w:hAnsi="Calibri" w:cs="Calibri"/>
                <w:sz w:val="16"/>
                <w:szCs w:val="16"/>
              </w:rPr>
            </w:pPr>
            <w:r w:rsidRPr="00EA2DCE">
              <w:rPr>
                <w:rFonts w:ascii="Calibri" w:hAnsi="Calibri" w:cs="Calibri"/>
                <w:sz w:val="16"/>
                <w:szCs w:val="16"/>
              </w:rPr>
              <w:t>these, 280 occurred in patients treated with one venom. 20% of the patients had at least one systemic reaction and 1.2% of injections elicited reactions</w:t>
            </w:r>
            <w:r>
              <w:rPr>
                <w:rFonts w:ascii="Calibri" w:hAnsi="Calibri" w:cs="Calibri"/>
                <w:sz w:val="16"/>
                <w:szCs w:val="16"/>
              </w:rPr>
              <w:t xml:space="preserve">. </w:t>
            </w:r>
            <w:r w:rsidRPr="00EA2DCE">
              <w:rPr>
                <w:rFonts w:ascii="Calibri" w:hAnsi="Calibri" w:cs="Calibri"/>
                <w:sz w:val="16"/>
                <w:szCs w:val="16"/>
              </w:rPr>
              <w:t>The majority of systemic symptoms were mild, one-third required treatment.</w:t>
            </w:r>
            <w:r>
              <w:rPr>
                <w:rFonts w:ascii="Calibri" w:hAnsi="Calibri" w:cs="Calibri"/>
                <w:sz w:val="16"/>
                <w:szCs w:val="16"/>
              </w:rPr>
              <w:t xml:space="preserve"> </w:t>
            </w:r>
            <w:r w:rsidRPr="00EA2DCE">
              <w:rPr>
                <w:rFonts w:ascii="Calibri" w:hAnsi="Calibri" w:cs="Calibri"/>
                <w:sz w:val="16"/>
                <w:szCs w:val="16"/>
              </w:rPr>
              <w:t>Oral antihistamine was the drug most frequently used. A drop in BP in 9 cases, but only one patient received adrenaline.</w:t>
            </w:r>
            <w:r>
              <w:rPr>
                <w:rFonts w:ascii="Calibri" w:hAnsi="Calibri" w:cs="Calibri"/>
                <w:sz w:val="16"/>
                <w:szCs w:val="16"/>
              </w:rPr>
              <w:t xml:space="preserve"> </w:t>
            </w:r>
            <w:r w:rsidRPr="00EA2DCE">
              <w:rPr>
                <w:rFonts w:ascii="Calibri" w:hAnsi="Calibri" w:cs="Calibri"/>
                <w:sz w:val="16"/>
                <w:szCs w:val="16"/>
              </w:rPr>
              <w:t xml:space="preserve">This patient and one other patient suffered fainting/collapse. The frequency of reactions was higher during the dose-increase phase than the maintenance phase (mean: 1.9% vs 0.5% of all injections). </w:t>
            </w:r>
          </w:p>
        </w:tc>
        <w:tc>
          <w:tcPr>
            <w:tcW w:w="459" w:type="pct"/>
          </w:tcPr>
          <w:p w14:paraId="293A9418" w14:textId="77777777" w:rsidR="00D31FE7" w:rsidRPr="00EA2DCE" w:rsidRDefault="00D31FE7" w:rsidP="0092188C">
            <w:pPr>
              <w:rPr>
                <w:rFonts w:ascii="Calibri" w:hAnsi="Calibri" w:cs="Calibri"/>
                <w:sz w:val="16"/>
                <w:szCs w:val="16"/>
              </w:rPr>
            </w:pPr>
            <w:r w:rsidRPr="00EA2DCE">
              <w:rPr>
                <w:rFonts w:ascii="Calibri" w:hAnsi="Calibri" w:cs="Calibri"/>
                <w:sz w:val="16"/>
                <w:szCs w:val="16"/>
              </w:rPr>
              <w:t>When analyzed</w:t>
            </w:r>
          </w:p>
          <w:p w14:paraId="47502746" w14:textId="77777777" w:rsidR="00D31FE7" w:rsidRPr="00EA2DCE" w:rsidRDefault="00D31FE7" w:rsidP="0092188C">
            <w:pPr>
              <w:rPr>
                <w:rFonts w:ascii="Calibri" w:hAnsi="Calibri" w:cs="Calibri"/>
                <w:sz w:val="16"/>
                <w:szCs w:val="16"/>
              </w:rPr>
            </w:pPr>
            <w:r w:rsidRPr="00EA2DCE">
              <w:rPr>
                <w:rFonts w:ascii="Calibri" w:hAnsi="Calibri" w:cs="Calibri"/>
                <w:sz w:val="16"/>
                <w:szCs w:val="16"/>
              </w:rPr>
              <w:t>separately, female sex, rapid dose-increase regimens,</w:t>
            </w:r>
          </w:p>
          <w:p w14:paraId="68FF7800" w14:textId="77777777" w:rsidR="00D31FE7" w:rsidRPr="00EA2DCE" w:rsidRDefault="00D31FE7" w:rsidP="00EF6703">
            <w:pPr>
              <w:rPr>
                <w:rFonts w:ascii="Calibri" w:hAnsi="Calibri" w:cs="Calibri"/>
                <w:sz w:val="16"/>
                <w:szCs w:val="16"/>
              </w:rPr>
            </w:pPr>
            <w:r w:rsidRPr="00EA2DCE">
              <w:rPr>
                <w:rFonts w:ascii="Calibri" w:hAnsi="Calibri" w:cs="Calibri"/>
                <w:sz w:val="16"/>
                <w:szCs w:val="16"/>
              </w:rPr>
              <w:t>and treatment with bee-venom extract seemed to</w:t>
            </w:r>
            <w:r>
              <w:rPr>
                <w:rFonts w:ascii="Calibri" w:hAnsi="Calibri" w:cs="Calibri"/>
                <w:sz w:val="16"/>
                <w:szCs w:val="16"/>
              </w:rPr>
              <w:t xml:space="preserve"> </w:t>
            </w:r>
            <w:r w:rsidRPr="00EA2DCE">
              <w:rPr>
                <w:rFonts w:ascii="Calibri" w:hAnsi="Calibri" w:cs="Calibri"/>
                <w:sz w:val="16"/>
                <w:szCs w:val="16"/>
              </w:rPr>
              <w:t>increase the risk of side-effects. Patients</w:t>
            </w:r>
          </w:p>
          <w:p w14:paraId="2BAB9475" w14:textId="77777777" w:rsidR="00D31FE7" w:rsidRPr="00EA2DCE" w:rsidRDefault="00D31FE7" w:rsidP="00EF6703">
            <w:pPr>
              <w:rPr>
                <w:rFonts w:ascii="Calibri" w:hAnsi="Calibri" w:cs="Calibri"/>
                <w:sz w:val="16"/>
                <w:szCs w:val="16"/>
              </w:rPr>
            </w:pPr>
            <w:r w:rsidRPr="00EA2DCE">
              <w:rPr>
                <w:rFonts w:ascii="Calibri" w:hAnsi="Calibri" w:cs="Calibri"/>
                <w:sz w:val="16"/>
                <w:szCs w:val="16"/>
              </w:rPr>
              <w:t>with pre-existing allergic rhinitis more often had side</w:t>
            </w:r>
            <w:r>
              <w:rPr>
                <w:rFonts w:ascii="Calibri" w:hAnsi="Calibri" w:cs="Calibri"/>
                <w:sz w:val="16"/>
                <w:szCs w:val="16"/>
              </w:rPr>
              <w:t xml:space="preserve"> </w:t>
            </w:r>
            <w:r w:rsidRPr="00EA2DCE">
              <w:rPr>
                <w:rFonts w:ascii="Calibri" w:hAnsi="Calibri" w:cs="Calibri"/>
                <w:sz w:val="16"/>
                <w:szCs w:val="16"/>
              </w:rPr>
              <w:t>effects</w:t>
            </w:r>
          </w:p>
          <w:p w14:paraId="706B1B07" w14:textId="77777777" w:rsidR="00D31FE7" w:rsidRPr="00EA2DCE" w:rsidRDefault="00D31FE7" w:rsidP="00EF6703">
            <w:pPr>
              <w:rPr>
                <w:rFonts w:ascii="Calibri" w:hAnsi="Calibri" w:cs="Calibri"/>
                <w:sz w:val="16"/>
                <w:szCs w:val="16"/>
              </w:rPr>
            </w:pPr>
            <w:r w:rsidRPr="00EA2DCE">
              <w:rPr>
                <w:rFonts w:ascii="Calibri" w:hAnsi="Calibri" w:cs="Calibri"/>
                <w:sz w:val="16"/>
                <w:szCs w:val="16"/>
              </w:rPr>
              <w:t>(29% vs 19%, P&lt;0.05).The following factors did not influence  the risk of systemic side-effects in either separate analyses or logistic regression: age, pre-existing asthma or urticaria, severity of original insect sting symptoms, time interval between sting and symptoms,</w:t>
            </w:r>
          </w:p>
          <w:p w14:paraId="57F8C32B" w14:textId="77777777" w:rsidR="00D31FE7" w:rsidRPr="00EA2DCE" w:rsidRDefault="00D31FE7" w:rsidP="00EF6703">
            <w:pPr>
              <w:rPr>
                <w:rFonts w:ascii="Calibri" w:hAnsi="Calibri" w:cs="Calibri"/>
                <w:sz w:val="16"/>
                <w:szCs w:val="16"/>
              </w:rPr>
            </w:pPr>
            <w:r w:rsidRPr="00EA2DCE">
              <w:rPr>
                <w:rFonts w:ascii="Calibri" w:hAnsi="Calibri" w:cs="Calibri"/>
                <w:sz w:val="16"/>
                <w:szCs w:val="16"/>
              </w:rPr>
              <w:t>number of systemic sting reactions, progression in sting</w:t>
            </w:r>
          </w:p>
          <w:p w14:paraId="7D642A8D" w14:textId="15035713" w:rsidR="00D31FE7" w:rsidRPr="00EA2DCE" w:rsidRDefault="00D31FE7" w:rsidP="00EF6703">
            <w:pPr>
              <w:rPr>
                <w:rFonts w:ascii="Calibri" w:hAnsi="Calibri" w:cs="Calibri"/>
                <w:sz w:val="16"/>
                <w:szCs w:val="16"/>
              </w:rPr>
            </w:pPr>
            <w:r w:rsidRPr="00EA2DCE">
              <w:rPr>
                <w:rFonts w:ascii="Calibri" w:hAnsi="Calibri" w:cs="Calibri"/>
                <w:sz w:val="16"/>
                <w:szCs w:val="16"/>
              </w:rPr>
              <w:t xml:space="preserve">reactions, type of extract (with or without </w:t>
            </w:r>
            <w:r w:rsidR="00673ADE" w:rsidRPr="00EA2DCE">
              <w:rPr>
                <w:rFonts w:ascii="Calibri" w:hAnsi="Calibri" w:cs="Calibri"/>
                <w:sz w:val="16"/>
                <w:szCs w:val="16"/>
              </w:rPr>
              <w:t>aluminium</w:t>
            </w:r>
          </w:p>
          <w:p w14:paraId="06C14C93" w14:textId="77777777" w:rsidR="00D31FE7" w:rsidRPr="00EA2DCE" w:rsidRDefault="00D31FE7" w:rsidP="00EF6703">
            <w:pPr>
              <w:rPr>
                <w:rFonts w:ascii="Calibri" w:hAnsi="Calibri" w:cs="Calibri"/>
                <w:sz w:val="16"/>
                <w:szCs w:val="16"/>
              </w:rPr>
            </w:pPr>
            <w:r w:rsidRPr="00EA2DCE">
              <w:rPr>
                <w:rFonts w:ascii="Calibri" w:hAnsi="Calibri" w:cs="Calibri"/>
                <w:sz w:val="16"/>
                <w:szCs w:val="16"/>
              </w:rPr>
              <w:t>hydroxide), and number of venom extracts used for</w:t>
            </w:r>
          </w:p>
          <w:p w14:paraId="40A365DD" w14:textId="77777777" w:rsidR="00D31FE7" w:rsidRPr="00EA2DCE" w:rsidRDefault="00D31FE7" w:rsidP="00EF6703">
            <w:pPr>
              <w:rPr>
                <w:rFonts w:ascii="Calibri" w:hAnsi="Calibri" w:cs="Calibri"/>
                <w:sz w:val="16"/>
                <w:szCs w:val="16"/>
              </w:rPr>
            </w:pPr>
            <w:r w:rsidRPr="00EA2DCE">
              <w:rPr>
                <w:rFonts w:ascii="Calibri" w:hAnsi="Calibri" w:cs="Calibri"/>
                <w:sz w:val="16"/>
                <w:szCs w:val="16"/>
              </w:rPr>
              <w:t>treatment (one or two).</w:t>
            </w:r>
          </w:p>
        </w:tc>
      </w:tr>
      <w:tr w:rsidR="00D31FE7" w:rsidRPr="005B7F9F" w14:paraId="73CFB5D0" w14:textId="77777777">
        <w:tc>
          <w:tcPr>
            <w:tcW w:w="451" w:type="pct"/>
          </w:tcPr>
          <w:p w14:paraId="0B199AAC" w14:textId="701C4540" w:rsidR="00D31FE7" w:rsidRDefault="00D31FE7" w:rsidP="00D458AB">
            <w:pPr>
              <w:rPr>
                <w:rFonts w:ascii="Cambria" w:hAnsi="Cambria" w:cs="Cambria"/>
                <w:sz w:val="16"/>
                <w:szCs w:val="16"/>
              </w:rPr>
            </w:pPr>
            <w:r w:rsidRPr="00EA2DCE">
              <w:rPr>
                <w:rFonts w:ascii="Cambria" w:hAnsi="Cambria" w:cs="Cambria"/>
                <w:sz w:val="16"/>
                <w:szCs w:val="16"/>
              </w:rPr>
              <w:t xml:space="preserve">Ruëff </w:t>
            </w:r>
            <w:r w:rsidRPr="001D128A">
              <w:rPr>
                <w:rFonts w:ascii="Cambria" w:hAnsi="Cambria" w:cs="Cambria"/>
                <w:i/>
                <w:iCs/>
                <w:sz w:val="16"/>
                <w:szCs w:val="16"/>
              </w:rPr>
              <w:t>et al</w:t>
            </w:r>
            <w:r w:rsidRPr="00EA2DCE">
              <w:rPr>
                <w:rFonts w:ascii="Cambria" w:hAnsi="Cambria" w:cs="Cambria"/>
                <w:sz w:val="16"/>
                <w:szCs w:val="16"/>
              </w:rPr>
              <w:t>,</w:t>
            </w:r>
            <w:r>
              <w:rPr>
                <w:rFonts w:ascii="Cambria" w:hAnsi="Cambria" w:cs="Cambria"/>
                <w:sz w:val="16"/>
                <w:szCs w:val="16"/>
              </w:rPr>
              <w:t xml:space="preserve"> </w:t>
            </w:r>
            <w:r w:rsidRPr="00EA2DCE">
              <w:rPr>
                <w:rFonts w:ascii="Cambria" w:hAnsi="Cambria" w:cs="Cambria"/>
                <w:sz w:val="16"/>
                <w:szCs w:val="16"/>
              </w:rPr>
              <w:t>2010</w:t>
            </w:r>
            <w:r w:rsidR="005314E9">
              <w:rPr>
                <w:rFonts w:ascii="Cambria" w:hAnsi="Cambria" w:cs="Cambria"/>
                <w:sz w:val="16"/>
                <w:szCs w:val="16"/>
              </w:rPr>
              <w:t>.</w:t>
            </w:r>
          </w:p>
          <w:p w14:paraId="16783AC2" w14:textId="1D72DD93" w:rsidR="005314E9" w:rsidRPr="00EA2DCE" w:rsidRDefault="005314E9" w:rsidP="00D458AB">
            <w:pPr>
              <w:rPr>
                <w:rFonts w:ascii="Cambria" w:hAnsi="Cambria" w:cs="Cambria"/>
                <w:sz w:val="16"/>
                <w:szCs w:val="16"/>
              </w:rPr>
            </w:pPr>
          </w:p>
          <w:p w14:paraId="704F5E8C" w14:textId="77777777" w:rsidR="00D31FE7" w:rsidRDefault="00D31FE7" w:rsidP="00D458AB">
            <w:pPr>
              <w:rPr>
                <w:rFonts w:ascii="Cambria" w:hAnsi="Cambria" w:cs="Cambria"/>
                <w:sz w:val="16"/>
                <w:szCs w:val="16"/>
              </w:rPr>
            </w:pPr>
            <w:r w:rsidRPr="00EA2DCE">
              <w:rPr>
                <w:rFonts w:ascii="Cambria" w:hAnsi="Cambria" w:cs="Cambria"/>
                <w:sz w:val="16"/>
                <w:szCs w:val="16"/>
              </w:rPr>
              <w:t>Predictors of side effects during the build up phase of venom immunotherapy for Hymenoptera venom allergy: The importance of baseline serum tryptase</w:t>
            </w:r>
            <w:r w:rsidR="005314E9">
              <w:rPr>
                <w:rFonts w:ascii="Cambria" w:hAnsi="Cambria" w:cs="Cambria"/>
                <w:sz w:val="16"/>
                <w:szCs w:val="16"/>
              </w:rPr>
              <w:t>.</w:t>
            </w:r>
          </w:p>
          <w:p w14:paraId="5AAB139D" w14:textId="77777777" w:rsidR="005314E9" w:rsidRPr="00EA2DCE" w:rsidRDefault="005314E9" w:rsidP="00D458AB">
            <w:pPr>
              <w:rPr>
                <w:rFonts w:ascii="Cambria" w:hAnsi="Cambria" w:cs="Cambria"/>
                <w:sz w:val="16"/>
                <w:szCs w:val="16"/>
              </w:rPr>
            </w:pPr>
          </w:p>
          <w:p w14:paraId="2FEB0531"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Europe</w:t>
            </w:r>
          </w:p>
        </w:tc>
        <w:tc>
          <w:tcPr>
            <w:tcW w:w="435" w:type="pct"/>
          </w:tcPr>
          <w:p w14:paraId="6632E4A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Case series</w:t>
            </w:r>
          </w:p>
        </w:tc>
        <w:tc>
          <w:tcPr>
            <w:tcW w:w="616" w:type="pct"/>
          </w:tcPr>
          <w:p w14:paraId="497B52F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N=680</w:t>
            </w:r>
          </w:p>
        </w:tc>
        <w:tc>
          <w:tcPr>
            <w:tcW w:w="384" w:type="pct"/>
          </w:tcPr>
          <w:p w14:paraId="1B2B3F60"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Honeybee or vespid allergy</w:t>
            </w:r>
          </w:p>
        </w:tc>
        <w:tc>
          <w:tcPr>
            <w:tcW w:w="416" w:type="pct"/>
          </w:tcPr>
          <w:p w14:paraId="652B17B2" w14:textId="6A9F6957" w:rsidR="00D31FE7" w:rsidRPr="00EA2DCE" w:rsidRDefault="00D31FE7" w:rsidP="00524672">
            <w:pPr>
              <w:rPr>
                <w:rFonts w:ascii="Cambria" w:hAnsi="Cambria" w:cs="Cambria"/>
                <w:sz w:val="16"/>
                <w:szCs w:val="16"/>
              </w:rPr>
            </w:pPr>
            <w:r w:rsidRPr="00EA2DCE">
              <w:rPr>
                <w:rFonts w:ascii="Cambria" w:hAnsi="Cambria" w:cs="Cambria"/>
                <w:sz w:val="16"/>
                <w:szCs w:val="16"/>
              </w:rPr>
              <w:t>Emergency intervention during the build</w:t>
            </w:r>
            <w:r w:rsidR="00524672">
              <w:rPr>
                <w:rFonts w:ascii="Cambria" w:hAnsi="Cambria" w:cs="Cambria"/>
                <w:sz w:val="16"/>
                <w:szCs w:val="16"/>
              </w:rPr>
              <w:t>-</w:t>
            </w:r>
            <w:r w:rsidRPr="00EA2DCE">
              <w:rPr>
                <w:rFonts w:ascii="Cambria" w:hAnsi="Cambria" w:cs="Cambria"/>
                <w:sz w:val="16"/>
                <w:szCs w:val="16"/>
              </w:rPr>
              <w:t>up phase of VIT</w:t>
            </w:r>
          </w:p>
        </w:tc>
        <w:tc>
          <w:tcPr>
            <w:tcW w:w="739" w:type="pct"/>
          </w:tcPr>
          <w:p w14:paraId="4138EEF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Safety</w:t>
            </w:r>
          </w:p>
        </w:tc>
        <w:tc>
          <w:tcPr>
            <w:tcW w:w="459" w:type="pct"/>
          </w:tcPr>
          <w:p w14:paraId="40354C42"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Conventional, rush and ultra-rush</w:t>
            </w:r>
          </w:p>
        </w:tc>
        <w:tc>
          <w:tcPr>
            <w:tcW w:w="422" w:type="pct"/>
          </w:tcPr>
          <w:p w14:paraId="57BB4C7A"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Low</w:t>
            </w:r>
          </w:p>
        </w:tc>
        <w:tc>
          <w:tcPr>
            <w:tcW w:w="620" w:type="pct"/>
          </w:tcPr>
          <w:p w14:paraId="4771CF9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27.5% had a Grade III or IV index field sting.</w:t>
            </w:r>
          </w:p>
          <w:p w14:paraId="7436BE6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24.9% had prophylactic anti-allergy Rx before VIT.</w:t>
            </w:r>
          </w:p>
          <w:p w14:paraId="7334809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Conventional 10,3%; rush 55%;</w:t>
            </w:r>
            <w:r>
              <w:rPr>
                <w:rFonts w:ascii="Cambria" w:hAnsi="Cambria" w:cs="Cambria"/>
                <w:sz w:val="16"/>
                <w:szCs w:val="16"/>
              </w:rPr>
              <w:t xml:space="preserve"> </w:t>
            </w:r>
            <w:r w:rsidRPr="00EA2DCE">
              <w:rPr>
                <w:rFonts w:ascii="Cambria" w:hAnsi="Cambria" w:cs="Cambria"/>
                <w:sz w:val="16"/>
                <w:szCs w:val="16"/>
              </w:rPr>
              <w:t>ultra</w:t>
            </w:r>
            <w:r>
              <w:rPr>
                <w:rFonts w:ascii="Cambria" w:hAnsi="Cambria" w:cs="Cambria"/>
                <w:sz w:val="16"/>
                <w:szCs w:val="16"/>
              </w:rPr>
              <w:t>-</w:t>
            </w:r>
            <w:r w:rsidRPr="00EA2DCE">
              <w:rPr>
                <w:rFonts w:ascii="Cambria" w:hAnsi="Cambria" w:cs="Cambria"/>
                <w:sz w:val="16"/>
                <w:szCs w:val="16"/>
              </w:rPr>
              <w:t>rush 34.7%.</w:t>
            </w:r>
          </w:p>
          <w:p w14:paraId="4035F9C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Emergency intervention required in 8.4%. Emergency Rx more likely with bee venom; those with positive IgE to venom; rush and ultra-rush.</w:t>
            </w:r>
          </w:p>
        </w:tc>
        <w:tc>
          <w:tcPr>
            <w:tcW w:w="459" w:type="pct"/>
          </w:tcPr>
          <w:p w14:paraId="71BCD1F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Patients undergoing VIT to bee venom need closer observation</w:t>
            </w:r>
          </w:p>
        </w:tc>
      </w:tr>
      <w:tr w:rsidR="00D31FE7" w:rsidRPr="005B7F9F" w14:paraId="1B4EFDEC" w14:textId="77777777">
        <w:tc>
          <w:tcPr>
            <w:tcW w:w="451" w:type="pct"/>
          </w:tcPr>
          <w:p w14:paraId="027ED8B0" w14:textId="7A9F148C" w:rsidR="00D31FE7" w:rsidRDefault="00D31FE7" w:rsidP="00D458AB">
            <w:pPr>
              <w:rPr>
                <w:rFonts w:ascii="Cambria" w:hAnsi="Cambria" w:cs="Cambria"/>
                <w:sz w:val="16"/>
                <w:szCs w:val="16"/>
              </w:rPr>
            </w:pPr>
            <w:r w:rsidRPr="00EA2DCE">
              <w:rPr>
                <w:rFonts w:ascii="Cambria" w:hAnsi="Cambria" w:cs="Cambria"/>
                <w:sz w:val="16"/>
                <w:szCs w:val="16"/>
              </w:rPr>
              <w:t xml:space="preserve">Stoevesandt </w:t>
            </w:r>
            <w:r w:rsidRPr="001D128A">
              <w:rPr>
                <w:rFonts w:ascii="Cambria" w:hAnsi="Cambria" w:cs="Cambria"/>
                <w:i/>
                <w:iCs/>
                <w:sz w:val="16"/>
                <w:szCs w:val="16"/>
              </w:rPr>
              <w:t>et al</w:t>
            </w:r>
            <w:r w:rsidRPr="00EA2DCE">
              <w:rPr>
                <w:rFonts w:ascii="Cambria" w:hAnsi="Cambria" w:cs="Cambria"/>
                <w:sz w:val="16"/>
                <w:szCs w:val="16"/>
              </w:rPr>
              <w:t>,</w:t>
            </w:r>
            <w:r>
              <w:rPr>
                <w:rFonts w:ascii="Cambria" w:hAnsi="Cambria" w:cs="Cambria"/>
                <w:sz w:val="16"/>
                <w:szCs w:val="16"/>
              </w:rPr>
              <w:t xml:space="preserve"> </w:t>
            </w:r>
            <w:r w:rsidRPr="00EA2DCE">
              <w:rPr>
                <w:rFonts w:ascii="Cambria" w:hAnsi="Cambria" w:cs="Cambria"/>
                <w:sz w:val="16"/>
                <w:szCs w:val="16"/>
              </w:rPr>
              <w:t>2014</w:t>
            </w:r>
            <w:r w:rsidR="005314E9">
              <w:rPr>
                <w:rFonts w:ascii="Cambria" w:hAnsi="Cambria" w:cs="Cambria"/>
                <w:sz w:val="16"/>
                <w:szCs w:val="16"/>
              </w:rPr>
              <w:t>.</w:t>
            </w:r>
          </w:p>
          <w:p w14:paraId="07999294" w14:textId="2998E1A7" w:rsidR="005314E9" w:rsidRPr="00EA2DCE" w:rsidRDefault="005314E9" w:rsidP="00D458AB">
            <w:pPr>
              <w:rPr>
                <w:rFonts w:ascii="Cambria" w:hAnsi="Cambria" w:cs="Cambria"/>
                <w:sz w:val="16"/>
                <w:szCs w:val="16"/>
              </w:rPr>
            </w:pPr>
          </w:p>
          <w:p w14:paraId="574B8F9C" w14:textId="77777777" w:rsidR="00D31FE7" w:rsidRDefault="00D31FE7" w:rsidP="00D458AB">
            <w:pPr>
              <w:rPr>
                <w:rFonts w:ascii="Cambria" w:hAnsi="Cambria" w:cs="Cambria"/>
                <w:sz w:val="16"/>
                <w:szCs w:val="16"/>
              </w:rPr>
            </w:pPr>
            <w:r w:rsidRPr="00EA2DCE">
              <w:rPr>
                <w:rFonts w:ascii="Cambria" w:hAnsi="Cambria" w:cs="Cambria"/>
                <w:sz w:val="16"/>
                <w:szCs w:val="16"/>
              </w:rPr>
              <w:t>Risk stratification of systemic allergic reactions during Hymenoptera venom immunotherapy build</w:t>
            </w:r>
            <w:r>
              <w:rPr>
                <w:rFonts w:ascii="Cambria" w:hAnsi="Cambria" w:cs="Cambria"/>
                <w:sz w:val="16"/>
                <w:szCs w:val="16"/>
              </w:rPr>
              <w:t xml:space="preserve"> </w:t>
            </w:r>
            <w:r w:rsidRPr="00EA2DCE">
              <w:rPr>
                <w:rFonts w:ascii="Cambria" w:hAnsi="Cambria" w:cs="Cambria"/>
                <w:sz w:val="16"/>
                <w:szCs w:val="16"/>
              </w:rPr>
              <w:t>up phase</w:t>
            </w:r>
            <w:r w:rsidR="005314E9">
              <w:rPr>
                <w:rFonts w:ascii="Cambria" w:hAnsi="Cambria" w:cs="Cambria"/>
                <w:sz w:val="16"/>
                <w:szCs w:val="16"/>
              </w:rPr>
              <w:t>.</w:t>
            </w:r>
          </w:p>
          <w:p w14:paraId="69158BBF" w14:textId="77777777" w:rsidR="005314E9" w:rsidRDefault="005314E9" w:rsidP="00D458AB">
            <w:pPr>
              <w:rPr>
                <w:rFonts w:ascii="Cambria" w:hAnsi="Cambria" w:cs="Cambria"/>
                <w:sz w:val="16"/>
                <w:szCs w:val="16"/>
              </w:rPr>
            </w:pPr>
          </w:p>
          <w:p w14:paraId="08D12BF2" w14:textId="77777777" w:rsidR="00D31FE7" w:rsidRPr="00EA2DCE" w:rsidRDefault="00D31FE7" w:rsidP="00D458AB">
            <w:pPr>
              <w:rPr>
                <w:rFonts w:ascii="Cambria" w:hAnsi="Cambria" w:cs="Cambria"/>
                <w:sz w:val="16"/>
                <w:szCs w:val="16"/>
              </w:rPr>
            </w:pPr>
            <w:r>
              <w:rPr>
                <w:rFonts w:ascii="Cambria" w:hAnsi="Cambria" w:cs="Cambria"/>
                <w:sz w:val="16"/>
                <w:szCs w:val="16"/>
              </w:rPr>
              <w:t>Germany</w:t>
            </w:r>
          </w:p>
        </w:tc>
        <w:tc>
          <w:tcPr>
            <w:tcW w:w="435" w:type="pct"/>
          </w:tcPr>
          <w:p w14:paraId="5B8F85F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Case series</w:t>
            </w:r>
          </w:p>
        </w:tc>
        <w:tc>
          <w:tcPr>
            <w:tcW w:w="616" w:type="pct"/>
          </w:tcPr>
          <w:p w14:paraId="2C13C85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n=818</w:t>
            </w:r>
          </w:p>
          <w:p w14:paraId="0DF8DF5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Age 7-84</w:t>
            </w:r>
          </w:p>
          <w:p w14:paraId="1F9CAF2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Honeybee=160(19.6%)</w:t>
            </w:r>
          </w:p>
          <w:p w14:paraId="58F8148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Vespula=658 (80.4%)</w:t>
            </w:r>
          </w:p>
        </w:tc>
        <w:tc>
          <w:tcPr>
            <w:tcW w:w="384" w:type="pct"/>
          </w:tcPr>
          <w:p w14:paraId="4038631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Physician confirmed diagnosis of a systemic sting reaction to honey bees or wasps</w:t>
            </w:r>
          </w:p>
        </w:tc>
        <w:tc>
          <w:tcPr>
            <w:tcW w:w="416" w:type="pct"/>
          </w:tcPr>
          <w:p w14:paraId="4E3D962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Systematically evaluate the time course and clinical symptoms of VIT related systemic reaction</w:t>
            </w:r>
          </w:p>
        </w:tc>
        <w:tc>
          <w:tcPr>
            <w:tcW w:w="739" w:type="pct"/>
          </w:tcPr>
          <w:p w14:paraId="2BB7717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Safety</w:t>
            </w:r>
          </w:p>
        </w:tc>
        <w:tc>
          <w:tcPr>
            <w:tcW w:w="459" w:type="pct"/>
          </w:tcPr>
          <w:p w14:paraId="3788239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Rush</w:t>
            </w:r>
          </w:p>
        </w:tc>
        <w:tc>
          <w:tcPr>
            <w:tcW w:w="422" w:type="pct"/>
          </w:tcPr>
          <w:p w14:paraId="7CCA376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Low</w:t>
            </w:r>
          </w:p>
        </w:tc>
        <w:tc>
          <w:tcPr>
            <w:tcW w:w="620" w:type="pct"/>
          </w:tcPr>
          <w:p w14:paraId="74BBC181"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In patient rush protocol. 220 (22.5%) 5 day protocol, 592(72.45%) 3 day protocol.</w:t>
            </w:r>
          </w:p>
          <w:p w14:paraId="61FB6B7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673 (82.3%)of 812 injections were well tolerated</w:t>
            </w:r>
          </w:p>
          <w:p w14:paraId="0556D34F"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35(4.3%) LLR Rx with oral anti-histamines</w:t>
            </w:r>
          </w:p>
          <w:p w14:paraId="6EF522B6"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71(8.7%) subjective symptoms, 31 of whom  Rx with oral or iv anti-histamines</w:t>
            </w:r>
          </w:p>
          <w:p w14:paraId="4D4195F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28 had objective anaphylaxis, 23 Grade I; 3 Grade 2: 2 Grade 4.</w:t>
            </w:r>
          </w:p>
          <w:p w14:paraId="68238D61"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Confirmation of safety of rush protocols.</w:t>
            </w:r>
          </w:p>
          <w:p w14:paraId="36F3C23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3.4% rate of objective VIT-related anaphylaxis is low if we include subjective cases then 12.1% more in line with other studies</w:t>
            </w:r>
          </w:p>
        </w:tc>
        <w:tc>
          <w:tcPr>
            <w:tcW w:w="459" w:type="pct"/>
          </w:tcPr>
          <w:p w14:paraId="406E9B1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Severity of SR correlates with severity of index reaction according to Ring classification.</w:t>
            </w:r>
          </w:p>
          <w:p w14:paraId="6E4166EC" w14:textId="77777777" w:rsidR="00D31FE7" w:rsidRPr="00EE4C17" w:rsidRDefault="00D31FE7" w:rsidP="00D458AB">
            <w:pPr>
              <w:rPr>
                <w:rFonts w:ascii="Cambria" w:hAnsi="Cambria" w:cs="Cambria"/>
                <w:sz w:val="16"/>
                <w:szCs w:val="16"/>
                <w:lang w:val="sv-SE"/>
              </w:rPr>
            </w:pPr>
            <w:r w:rsidRPr="00EE4C17">
              <w:rPr>
                <w:rFonts w:ascii="Cambria" w:hAnsi="Cambria" w:cs="Cambria"/>
                <w:sz w:val="16"/>
                <w:szCs w:val="16"/>
                <w:lang w:val="sv-SE"/>
              </w:rPr>
              <w:t>23 Grade I;3 Grade II; 2 Grade III</w:t>
            </w:r>
          </w:p>
          <w:p w14:paraId="5E165F33" w14:textId="37A8800E" w:rsidR="00D31FE7" w:rsidRPr="00EA2DCE" w:rsidRDefault="00D31FE7" w:rsidP="00D458AB">
            <w:pPr>
              <w:rPr>
                <w:rFonts w:ascii="Cambria" w:hAnsi="Cambria" w:cs="Cambria"/>
                <w:sz w:val="16"/>
                <w:szCs w:val="16"/>
              </w:rPr>
            </w:pPr>
            <w:r w:rsidRPr="00EA2DCE">
              <w:rPr>
                <w:rFonts w:ascii="Cambria" w:hAnsi="Cambria" w:cs="Cambria"/>
                <w:sz w:val="16"/>
                <w:szCs w:val="16"/>
              </w:rPr>
              <w:t>Isolated urticarial often developed 8 hours after the last injection, a case for hospitalisation during up</w:t>
            </w:r>
            <w:r w:rsidR="00673ADE">
              <w:rPr>
                <w:rFonts w:ascii="Cambria" w:hAnsi="Cambria" w:cs="Cambria"/>
                <w:sz w:val="16"/>
                <w:szCs w:val="16"/>
              </w:rPr>
              <w:t>-</w:t>
            </w:r>
            <w:r w:rsidRPr="00EA2DCE">
              <w:rPr>
                <w:rFonts w:ascii="Cambria" w:hAnsi="Cambria" w:cs="Cambria"/>
                <w:sz w:val="16"/>
                <w:szCs w:val="16"/>
              </w:rPr>
              <w:t>dosing.</w:t>
            </w:r>
          </w:p>
        </w:tc>
      </w:tr>
      <w:tr w:rsidR="00D31FE7" w:rsidRPr="00B06949" w14:paraId="2559FEB6" w14:textId="77777777">
        <w:tc>
          <w:tcPr>
            <w:tcW w:w="5000" w:type="pct"/>
            <w:gridSpan w:val="10"/>
          </w:tcPr>
          <w:p w14:paraId="40700AC5" w14:textId="77777777" w:rsidR="00D31FE7" w:rsidRPr="00EA2DCE" w:rsidRDefault="00D31FE7" w:rsidP="00B06949">
            <w:pPr>
              <w:rPr>
                <w:rFonts w:ascii="Cambria" w:hAnsi="Cambria" w:cs="Cambria"/>
                <w:b/>
                <w:bCs/>
                <w:sz w:val="16"/>
                <w:szCs w:val="16"/>
              </w:rPr>
            </w:pPr>
            <w:r w:rsidRPr="00EA2DCE">
              <w:rPr>
                <w:rFonts w:ascii="Cambria" w:hAnsi="Cambria" w:cs="Cambria"/>
                <w:b/>
                <w:bCs/>
                <w:i/>
                <w:iCs/>
                <w:sz w:val="16"/>
                <w:szCs w:val="16"/>
              </w:rPr>
              <w:t>Secondary outcome: Health economic analysis</w:t>
            </w:r>
          </w:p>
        </w:tc>
      </w:tr>
      <w:tr w:rsidR="00D31FE7" w:rsidRPr="005B7F9F" w14:paraId="5F9DA0D0" w14:textId="77777777">
        <w:tc>
          <w:tcPr>
            <w:tcW w:w="451" w:type="pct"/>
          </w:tcPr>
          <w:p w14:paraId="088D491D" w14:textId="2D3E06CD" w:rsidR="00D31FE7" w:rsidRDefault="00D31FE7" w:rsidP="00D458AB">
            <w:pPr>
              <w:rPr>
                <w:rFonts w:ascii="Cambria" w:hAnsi="Cambria" w:cs="Cambria"/>
                <w:sz w:val="16"/>
                <w:szCs w:val="16"/>
              </w:rPr>
            </w:pPr>
            <w:r w:rsidRPr="00EA2DCE">
              <w:rPr>
                <w:rFonts w:ascii="Cambria" w:hAnsi="Cambria" w:cs="Cambria"/>
                <w:sz w:val="16"/>
                <w:szCs w:val="16"/>
              </w:rPr>
              <w:t xml:space="preserve">Hockenhull </w:t>
            </w:r>
            <w:r w:rsidRPr="001D128A">
              <w:rPr>
                <w:rFonts w:ascii="Cambria" w:hAnsi="Cambria" w:cs="Cambria"/>
                <w:i/>
                <w:iCs/>
                <w:sz w:val="16"/>
                <w:szCs w:val="16"/>
              </w:rPr>
              <w:t>et al</w:t>
            </w:r>
            <w:r w:rsidRPr="00EA2DCE">
              <w:rPr>
                <w:rFonts w:ascii="Cambria" w:hAnsi="Cambria" w:cs="Cambria"/>
                <w:sz w:val="16"/>
                <w:szCs w:val="16"/>
              </w:rPr>
              <w:t xml:space="preserve">, </w:t>
            </w:r>
            <w:r w:rsidR="0089013E">
              <w:rPr>
                <w:rFonts w:ascii="Cambria" w:hAnsi="Cambria" w:cs="Cambria"/>
                <w:sz w:val="16"/>
                <w:szCs w:val="16"/>
              </w:rPr>
              <w:t>2012</w:t>
            </w:r>
            <w:r w:rsidR="005314E9">
              <w:rPr>
                <w:rFonts w:ascii="Cambria" w:hAnsi="Cambria" w:cs="Cambria"/>
                <w:sz w:val="16"/>
                <w:szCs w:val="16"/>
              </w:rPr>
              <w:t>.</w:t>
            </w:r>
          </w:p>
          <w:p w14:paraId="43E429DB" w14:textId="23269F16" w:rsidR="005314E9" w:rsidRPr="00EA2DCE" w:rsidRDefault="005314E9" w:rsidP="00D458AB">
            <w:pPr>
              <w:rPr>
                <w:rFonts w:ascii="Cambria" w:hAnsi="Cambria" w:cs="Cambria"/>
                <w:sz w:val="16"/>
                <w:szCs w:val="16"/>
              </w:rPr>
            </w:pPr>
          </w:p>
          <w:p w14:paraId="2F3A8B78" w14:textId="77777777" w:rsidR="00D31FE7" w:rsidRDefault="00D31FE7" w:rsidP="001D128A">
            <w:pPr>
              <w:rPr>
                <w:rFonts w:ascii="Cambria" w:hAnsi="Cambria" w:cs="Cambria"/>
                <w:sz w:val="16"/>
                <w:szCs w:val="16"/>
              </w:rPr>
            </w:pPr>
            <w:r w:rsidRPr="00EA2DCE">
              <w:rPr>
                <w:rFonts w:ascii="Cambria" w:hAnsi="Cambria" w:cs="Cambria"/>
                <w:sz w:val="16"/>
                <w:szCs w:val="16"/>
              </w:rPr>
              <w:t>A systematic review of the clinical effectiveness and cost-effectiveness of Pharmalgen(R) for the treatment of bee and wasp venom allergy</w:t>
            </w:r>
            <w:r w:rsidR="00C82419">
              <w:rPr>
                <w:rFonts w:ascii="Cambria" w:hAnsi="Cambria" w:cs="Cambria"/>
                <w:sz w:val="16"/>
                <w:szCs w:val="16"/>
              </w:rPr>
              <w:t>.</w:t>
            </w:r>
          </w:p>
          <w:p w14:paraId="1EEE0B8E" w14:textId="77777777" w:rsidR="00C82419" w:rsidRDefault="00C82419" w:rsidP="001D128A">
            <w:pPr>
              <w:rPr>
                <w:rFonts w:ascii="Cambria" w:hAnsi="Cambria" w:cs="Cambria"/>
                <w:sz w:val="16"/>
                <w:szCs w:val="16"/>
              </w:rPr>
            </w:pPr>
          </w:p>
          <w:p w14:paraId="74053B54" w14:textId="5E28A3E9" w:rsidR="00D31FE7" w:rsidRPr="00EA2DCE" w:rsidRDefault="00C82419" w:rsidP="00C82419">
            <w:pPr>
              <w:rPr>
                <w:rFonts w:ascii="Cambria" w:hAnsi="Cambria" w:cs="Cambria"/>
                <w:sz w:val="16"/>
                <w:szCs w:val="16"/>
              </w:rPr>
            </w:pPr>
            <w:r>
              <w:rPr>
                <w:rFonts w:ascii="Cambria" w:hAnsi="Cambria" w:cs="Cambria"/>
                <w:sz w:val="16"/>
                <w:szCs w:val="16"/>
              </w:rPr>
              <w:t>Worldwide</w:t>
            </w:r>
            <w:r w:rsidR="00D31FE7" w:rsidRPr="00EA2DCE">
              <w:rPr>
                <w:rFonts w:ascii="Cambria" w:hAnsi="Cambria" w:cs="Cambria"/>
                <w:sz w:val="16"/>
                <w:szCs w:val="16"/>
              </w:rPr>
              <w:t xml:space="preserve"> </w:t>
            </w:r>
          </w:p>
        </w:tc>
        <w:tc>
          <w:tcPr>
            <w:tcW w:w="435" w:type="pct"/>
          </w:tcPr>
          <w:p w14:paraId="07C20353"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SR</w:t>
            </w:r>
          </w:p>
          <w:p w14:paraId="390639BB"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RCTs</w:t>
            </w:r>
          </w:p>
          <w:p w14:paraId="3EE185B6" w14:textId="6784D36C" w:rsidR="00D31FE7" w:rsidRPr="00EA2DCE" w:rsidRDefault="00D31FE7" w:rsidP="00D458AB">
            <w:pPr>
              <w:rPr>
                <w:rFonts w:ascii="Cambria" w:hAnsi="Cambria" w:cs="Cambria"/>
                <w:sz w:val="16"/>
                <w:szCs w:val="16"/>
              </w:rPr>
            </w:pPr>
            <w:r w:rsidRPr="00EA2DCE">
              <w:rPr>
                <w:rFonts w:ascii="Cambria" w:hAnsi="Cambria" w:cs="Cambria"/>
                <w:sz w:val="16"/>
                <w:szCs w:val="16"/>
              </w:rPr>
              <w:t>Quasi</w:t>
            </w:r>
            <w:r w:rsidR="00C82419">
              <w:rPr>
                <w:rFonts w:ascii="Cambria" w:hAnsi="Cambria" w:cs="Cambria"/>
                <w:sz w:val="16"/>
                <w:szCs w:val="16"/>
              </w:rPr>
              <w:t>-</w:t>
            </w:r>
            <w:r w:rsidRPr="00EA2DCE">
              <w:rPr>
                <w:rFonts w:ascii="Cambria" w:hAnsi="Cambria" w:cs="Cambria"/>
                <w:sz w:val="16"/>
                <w:szCs w:val="16"/>
              </w:rPr>
              <w:t>RCTs</w:t>
            </w:r>
          </w:p>
          <w:p w14:paraId="6CD37B98"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Health economic modelling</w:t>
            </w:r>
          </w:p>
        </w:tc>
        <w:tc>
          <w:tcPr>
            <w:tcW w:w="616" w:type="pct"/>
          </w:tcPr>
          <w:p w14:paraId="08396651"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N=9</w:t>
            </w:r>
          </w:p>
          <w:p w14:paraId="1D16DAB7"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n=1065</w:t>
            </w:r>
          </w:p>
        </w:tc>
        <w:tc>
          <w:tcPr>
            <w:tcW w:w="384" w:type="pct"/>
          </w:tcPr>
          <w:p w14:paraId="10D1552E"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Bee or wasp venom allergy</w:t>
            </w:r>
          </w:p>
        </w:tc>
        <w:tc>
          <w:tcPr>
            <w:tcW w:w="416" w:type="pct"/>
          </w:tcPr>
          <w:p w14:paraId="49BD901D"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A systematic review of the clinical effectiveness and cost effectiveness of Pharmalgen for the treatment of bee and wasp venom allergy</w:t>
            </w:r>
          </w:p>
        </w:tc>
        <w:tc>
          <w:tcPr>
            <w:tcW w:w="739" w:type="pct"/>
          </w:tcPr>
          <w:p w14:paraId="084E908A" w14:textId="77777777" w:rsidR="00D31FE7" w:rsidRPr="00EA2DCE" w:rsidRDefault="00D31FE7" w:rsidP="00D458AB">
            <w:pPr>
              <w:rPr>
                <w:rFonts w:ascii="Cambria" w:hAnsi="Cambria" w:cs="Cambria"/>
                <w:sz w:val="16"/>
                <w:szCs w:val="16"/>
              </w:rPr>
            </w:pPr>
          </w:p>
        </w:tc>
        <w:tc>
          <w:tcPr>
            <w:tcW w:w="459" w:type="pct"/>
          </w:tcPr>
          <w:p w14:paraId="490BB61B" w14:textId="77777777" w:rsidR="00D31FE7" w:rsidRPr="00EA2DCE" w:rsidRDefault="00D31FE7" w:rsidP="00D458AB">
            <w:pPr>
              <w:rPr>
                <w:rFonts w:ascii="Cambria" w:hAnsi="Cambria" w:cs="Cambria"/>
                <w:sz w:val="16"/>
                <w:szCs w:val="16"/>
              </w:rPr>
            </w:pPr>
          </w:p>
        </w:tc>
        <w:tc>
          <w:tcPr>
            <w:tcW w:w="422" w:type="pct"/>
          </w:tcPr>
          <w:p w14:paraId="6155F795"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High</w:t>
            </w:r>
          </w:p>
        </w:tc>
        <w:tc>
          <w:tcPr>
            <w:tcW w:w="620" w:type="pct"/>
          </w:tcPr>
          <w:p w14:paraId="3A07FDCC" w14:textId="77777777" w:rsidR="00D31FE7" w:rsidRPr="00EA2DCE" w:rsidRDefault="00D31FE7" w:rsidP="00D458AB">
            <w:pPr>
              <w:rPr>
                <w:rFonts w:ascii="Cambria" w:hAnsi="Cambria" w:cs="Cambria"/>
                <w:sz w:val="16"/>
                <w:szCs w:val="16"/>
              </w:rPr>
            </w:pPr>
            <w:r w:rsidRPr="00EA2DCE">
              <w:rPr>
                <w:rFonts w:ascii="Cambria" w:hAnsi="Cambria" w:cs="Cambria"/>
                <w:sz w:val="16"/>
                <w:szCs w:val="16"/>
              </w:rPr>
              <w:t>Evidence available poor but indicates reduction of future stings following the use of Pharmalgen VIT</w:t>
            </w:r>
          </w:p>
          <w:p w14:paraId="5FA05FD0" w14:textId="77777777" w:rsidR="00D31FE7" w:rsidRPr="00EA2DCE" w:rsidRDefault="00D31FE7" w:rsidP="00D458AB">
            <w:pPr>
              <w:rPr>
                <w:rFonts w:ascii="Cambria" w:hAnsi="Cambria" w:cs="Cambria"/>
                <w:sz w:val="16"/>
                <w:szCs w:val="16"/>
              </w:rPr>
            </w:pPr>
          </w:p>
        </w:tc>
        <w:tc>
          <w:tcPr>
            <w:tcW w:w="459" w:type="pct"/>
          </w:tcPr>
          <w:p w14:paraId="26888D33" w14:textId="77777777" w:rsidR="00D31FE7" w:rsidRPr="00EA2DCE" w:rsidRDefault="00D31FE7" w:rsidP="00D458AB">
            <w:pPr>
              <w:rPr>
                <w:rFonts w:ascii="Cambria" w:hAnsi="Cambria" w:cs="Cambria"/>
                <w:sz w:val="16"/>
                <w:szCs w:val="16"/>
              </w:rPr>
            </w:pPr>
          </w:p>
        </w:tc>
      </w:tr>
    </w:tbl>
    <w:p w14:paraId="3D2F29BF" w14:textId="77777777" w:rsidR="00D31FE7" w:rsidRDefault="00D31FE7">
      <w:pPr>
        <w:rPr>
          <w:rFonts w:ascii="Cambria" w:hAnsi="Cambria" w:cs="Cambria"/>
          <w:sz w:val="20"/>
          <w:szCs w:val="20"/>
        </w:rPr>
      </w:pPr>
    </w:p>
    <w:p w14:paraId="55616A97" w14:textId="77777777" w:rsidR="00D31FE7" w:rsidRDefault="00D31FE7">
      <w:pPr>
        <w:rPr>
          <w:rFonts w:ascii="Garamond" w:hAnsi="Garamond" w:cs="Garamond"/>
          <w:b/>
          <w:bCs/>
          <w:sz w:val="22"/>
          <w:szCs w:val="22"/>
          <w:lang w:eastAsia="en-US"/>
        </w:rPr>
        <w:sectPr w:rsidR="00D31FE7" w:rsidSect="00D458AB">
          <w:endnotePr>
            <w:numFmt w:val="decimal"/>
          </w:endnotePr>
          <w:pgSz w:w="16838" w:h="11906" w:orient="landscape"/>
          <w:pgMar w:top="1138" w:right="907" w:bottom="1138" w:left="1138" w:header="706" w:footer="706" w:gutter="0"/>
          <w:cols w:space="708"/>
          <w:docGrid w:linePitch="360"/>
        </w:sectPr>
      </w:pPr>
    </w:p>
    <w:p w14:paraId="1542F368" w14:textId="77777777" w:rsidR="00D31FE7" w:rsidRDefault="00D31FE7" w:rsidP="00D458AB">
      <w:pPr>
        <w:rPr>
          <w:rFonts w:ascii="Garamond" w:hAnsi="Garamond" w:cs="Garamond"/>
          <w:b/>
          <w:bCs/>
          <w:sz w:val="22"/>
          <w:szCs w:val="22"/>
          <w:lang w:eastAsia="en-US"/>
        </w:rPr>
        <w:sectPr w:rsidR="00D31FE7" w:rsidSect="00B85DF6">
          <w:endnotePr>
            <w:numFmt w:val="decimal"/>
          </w:endnotePr>
          <w:pgSz w:w="11906" w:h="16838"/>
          <w:pgMar w:top="1134" w:right="1134" w:bottom="902" w:left="1134" w:header="709" w:footer="709" w:gutter="0"/>
          <w:cols w:space="708"/>
          <w:docGrid w:linePitch="360"/>
        </w:sectPr>
      </w:pPr>
    </w:p>
    <w:p w14:paraId="44809A5F" w14:textId="77777777" w:rsidR="00D31FE7" w:rsidRPr="000E4910" w:rsidRDefault="00D31FE7" w:rsidP="00045D7A">
      <w:pPr>
        <w:spacing w:after="200" w:line="276" w:lineRule="auto"/>
        <w:rPr>
          <w:rFonts w:ascii="Garamond" w:hAnsi="Garamond" w:cs="Garamond"/>
          <w:b/>
          <w:bCs/>
          <w:sz w:val="22"/>
          <w:szCs w:val="22"/>
          <w:lang w:eastAsia="en-US"/>
        </w:rPr>
      </w:pPr>
      <w:r w:rsidRPr="000E4910">
        <w:rPr>
          <w:rFonts w:ascii="Garamond" w:hAnsi="Garamond" w:cs="Garamond"/>
          <w:b/>
          <w:bCs/>
          <w:sz w:val="22"/>
          <w:szCs w:val="22"/>
          <w:lang w:eastAsia="en-US"/>
        </w:rPr>
        <w:t>Table 2: Quality assessment of systematic reviews</w:t>
      </w:r>
    </w:p>
    <w:tbl>
      <w:tblPr>
        <w:tblW w:w="1098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900"/>
        <w:gridCol w:w="1080"/>
        <w:gridCol w:w="720"/>
        <w:gridCol w:w="703"/>
        <w:gridCol w:w="1281"/>
        <w:gridCol w:w="1076"/>
        <w:gridCol w:w="900"/>
        <w:gridCol w:w="1327"/>
        <w:gridCol w:w="1013"/>
        <w:gridCol w:w="1170"/>
      </w:tblGrid>
      <w:tr w:rsidR="00D31FE7" w:rsidRPr="005B7F9F" w14:paraId="7A15B0BA" w14:textId="77777777">
        <w:tc>
          <w:tcPr>
            <w:tcW w:w="810" w:type="dxa"/>
          </w:tcPr>
          <w:p w14:paraId="14AF1431"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Author, year</w:t>
            </w:r>
          </w:p>
        </w:tc>
        <w:tc>
          <w:tcPr>
            <w:tcW w:w="900" w:type="dxa"/>
          </w:tcPr>
          <w:p w14:paraId="1BA661F0"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Focused question</w:t>
            </w:r>
          </w:p>
        </w:tc>
        <w:tc>
          <w:tcPr>
            <w:tcW w:w="1080" w:type="dxa"/>
          </w:tcPr>
          <w:p w14:paraId="5907E843"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Inclusion of appropriate studies</w:t>
            </w:r>
          </w:p>
        </w:tc>
        <w:tc>
          <w:tcPr>
            <w:tcW w:w="720" w:type="dxa"/>
          </w:tcPr>
          <w:p w14:paraId="1F663566"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Inclusion of eligible studies</w:t>
            </w:r>
          </w:p>
        </w:tc>
        <w:tc>
          <w:tcPr>
            <w:tcW w:w="703" w:type="dxa"/>
          </w:tcPr>
          <w:p w14:paraId="2F1B427A"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Quality assessment of studies</w:t>
            </w:r>
          </w:p>
        </w:tc>
        <w:tc>
          <w:tcPr>
            <w:tcW w:w="1281" w:type="dxa"/>
          </w:tcPr>
          <w:p w14:paraId="43D2138B"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Appropriateness of synthesis</w:t>
            </w:r>
          </w:p>
        </w:tc>
        <w:tc>
          <w:tcPr>
            <w:tcW w:w="1076" w:type="dxa"/>
          </w:tcPr>
          <w:p w14:paraId="6D449170"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Overall results of review</w:t>
            </w:r>
          </w:p>
        </w:tc>
        <w:tc>
          <w:tcPr>
            <w:tcW w:w="900" w:type="dxa"/>
          </w:tcPr>
          <w:p w14:paraId="7A8C5CA3"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Applicability to local populations</w:t>
            </w:r>
          </w:p>
        </w:tc>
        <w:tc>
          <w:tcPr>
            <w:tcW w:w="1327" w:type="dxa"/>
          </w:tcPr>
          <w:p w14:paraId="75CAC93B"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Considering all relevant outcomes</w:t>
            </w:r>
          </w:p>
        </w:tc>
        <w:tc>
          <w:tcPr>
            <w:tcW w:w="1013" w:type="dxa"/>
          </w:tcPr>
          <w:p w14:paraId="7F96CB8C"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Benefits vs. harms/costs</w:t>
            </w:r>
          </w:p>
        </w:tc>
        <w:tc>
          <w:tcPr>
            <w:tcW w:w="1170" w:type="dxa"/>
          </w:tcPr>
          <w:p w14:paraId="570BC872" w14:textId="77777777" w:rsidR="00D31FE7" w:rsidRPr="00EA2DCE" w:rsidRDefault="00D31FE7" w:rsidP="00045D7A">
            <w:pPr>
              <w:rPr>
                <w:rFonts w:ascii="Garamond" w:hAnsi="Garamond" w:cs="Garamond"/>
                <w:b/>
                <w:bCs/>
                <w:sz w:val="16"/>
                <w:szCs w:val="16"/>
                <w:lang w:eastAsia="en-US"/>
              </w:rPr>
            </w:pPr>
            <w:r w:rsidRPr="00EA2DCE">
              <w:rPr>
                <w:rFonts w:ascii="Garamond" w:hAnsi="Garamond" w:cs="Garamond"/>
                <w:b/>
                <w:bCs/>
                <w:sz w:val="16"/>
                <w:szCs w:val="16"/>
                <w:lang w:eastAsia="en-US"/>
              </w:rPr>
              <w:t>Overall quality assessment</w:t>
            </w:r>
          </w:p>
        </w:tc>
      </w:tr>
      <w:tr w:rsidR="00D31FE7" w:rsidRPr="005B7F9F" w14:paraId="509B719F" w14:textId="77777777">
        <w:tc>
          <w:tcPr>
            <w:tcW w:w="810" w:type="dxa"/>
          </w:tcPr>
          <w:p w14:paraId="2D29BE51"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 xml:space="preserve">Boyle, </w:t>
            </w:r>
          </w:p>
          <w:p w14:paraId="3576EEE3"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2012</w:t>
            </w:r>
          </w:p>
        </w:tc>
        <w:tc>
          <w:tcPr>
            <w:tcW w:w="900" w:type="dxa"/>
          </w:tcPr>
          <w:p w14:paraId="2EB73C8E"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80" w:type="dxa"/>
          </w:tcPr>
          <w:p w14:paraId="469ACF01"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720" w:type="dxa"/>
          </w:tcPr>
          <w:p w14:paraId="3C0434C7"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703" w:type="dxa"/>
          </w:tcPr>
          <w:p w14:paraId="086980DA"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281" w:type="dxa"/>
          </w:tcPr>
          <w:p w14:paraId="5280D468"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76" w:type="dxa"/>
          </w:tcPr>
          <w:p w14:paraId="33616FE0"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900" w:type="dxa"/>
          </w:tcPr>
          <w:p w14:paraId="3C0DB2E7"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327" w:type="dxa"/>
          </w:tcPr>
          <w:p w14:paraId="7495092D"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13" w:type="dxa"/>
          </w:tcPr>
          <w:p w14:paraId="148E0B92"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170" w:type="dxa"/>
          </w:tcPr>
          <w:p w14:paraId="285E9C35"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High</w:t>
            </w:r>
          </w:p>
        </w:tc>
      </w:tr>
      <w:tr w:rsidR="00D31FE7" w:rsidRPr="005B7F9F" w14:paraId="06213695" w14:textId="77777777">
        <w:tc>
          <w:tcPr>
            <w:tcW w:w="810" w:type="dxa"/>
          </w:tcPr>
          <w:p w14:paraId="7662CED4"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Dhami</w:t>
            </w:r>
          </w:p>
          <w:p w14:paraId="47A594B3"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2013</w:t>
            </w:r>
          </w:p>
        </w:tc>
        <w:tc>
          <w:tcPr>
            <w:tcW w:w="900" w:type="dxa"/>
          </w:tcPr>
          <w:p w14:paraId="36467045"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80" w:type="dxa"/>
          </w:tcPr>
          <w:p w14:paraId="474DC75B"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720" w:type="dxa"/>
          </w:tcPr>
          <w:p w14:paraId="0DE5C20E"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703" w:type="dxa"/>
          </w:tcPr>
          <w:p w14:paraId="42525E50"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281" w:type="dxa"/>
          </w:tcPr>
          <w:p w14:paraId="6CF90AFC"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76" w:type="dxa"/>
          </w:tcPr>
          <w:p w14:paraId="29276347"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900" w:type="dxa"/>
          </w:tcPr>
          <w:p w14:paraId="67186CD6"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327" w:type="dxa"/>
          </w:tcPr>
          <w:p w14:paraId="2F1449FA"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13" w:type="dxa"/>
          </w:tcPr>
          <w:p w14:paraId="3866B571"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170" w:type="dxa"/>
          </w:tcPr>
          <w:p w14:paraId="574B7DAD"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High</w:t>
            </w:r>
          </w:p>
        </w:tc>
      </w:tr>
      <w:tr w:rsidR="00D31FE7" w:rsidRPr="005B7F9F" w14:paraId="227D2771" w14:textId="77777777">
        <w:tc>
          <w:tcPr>
            <w:tcW w:w="810" w:type="dxa"/>
          </w:tcPr>
          <w:p w14:paraId="4337B8B6"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Hockenhull, 2012</w:t>
            </w:r>
          </w:p>
        </w:tc>
        <w:tc>
          <w:tcPr>
            <w:tcW w:w="900" w:type="dxa"/>
          </w:tcPr>
          <w:p w14:paraId="4BB5FC00"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80" w:type="dxa"/>
          </w:tcPr>
          <w:p w14:paraId="1F917CB2"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720" w:type="dxa"/>
          </w:tcPr>
          <w:p w14:paraId="2B697356"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703" w:type="dxa"/>
          </w:tcPr>
          <w:p w14:paraId="077A6657"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281" w:type="dxa"/>
          </w:tcPr>
          <w:p w14:paraId="7DB4BEA4"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76" w:type="dxa"/>
          </w:tcPr>
          <w:p w14:paraId="1A028BC5"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900" w:type="dxa"/>
          </w:tcPr>
          <w:p w14:paraId="6EB8D782"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327" w:type="dxa"/>
          </w:tcPr>
          <w:p w14:paraId="4430995A"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13" w:type="dxa"/>
          </w:tcPr>
          <w:p w14:paraId="1777E6BE"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170" w:type="dxa"/>
          </w:tcPr>
          <w:p w14:paraId="6DDBC0B7"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High</w:t>
            </w:r>
          </w:p>
        </w:tc>
      </w:tr>
      <w:tr w:rsidR="00D31FE7" w:rsidRPr="005B7F9F" w14:paraId="0AB594B8" w14:textId="77777777">
        <w:tc>
          <w:tcPr>
            <w:tcW w:w="810" w:type="dxa"/>
          </w:tcPr>
          <w:p w14:paraId="365ED060"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Park, 2015</w:t>
            </w:r>
          </w:p>
        </w:tc>
        <w:tc>
          <w:tcPr>
            <w:tcW w:w="900" w:type="dxa"/>
          </w:tcPr>
          <w:p w14:paraId="6E6CC0CC"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No</w:t>
            </w:r>
          </w:p>
        </w:tc>
        <w:tc>
          <w:tcPr>
            <w:tcW w:w="1080" w:type="dxa"/>
          </w:tcPr>
          <w:p w14:paraId="5D2D4EB7"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No</w:t>
            </w:r>
          </w:p>
        </w:tc>
        <w:tc>
          <w:tcPr>
            <w:tcW w:w="720" w:type="dxa"/>
          </w:tcPr>
          <w:p w14:paraId="2E319F05"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703" w:type="dxa"/>
          </w:tcPr>
          <w:p w14:paraId="40AE42CE"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281" w:type="dxa"/>
          </w:tcPr>
          <w:p w14:paraId="7845B751"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76" w:type="dxa"/>
          </w:tcPr>
          <w:p w14:paraId="2596A081"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Unclear</w:t>
            </w:r>
          </w:p>
        </w:tc>
        <w:tc>
          <w:tcPr>
            <w:tcW w:w="900" w:type="dxa"/>
          </w:tcPr>
          <w:p w14:paraId="1E9834EE"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No</w:t>
            </w:r>
          </w:p>
        </w:tc>
        <w:tc>
          <w:tcPr>
            <w:tcW w:w="1327" w:type="dxa"/>
          </w:tcPr>
          <w:p w14:paraId="50334D8D"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13" w:type="dxa"/>
          </w:tcPr>
          <w:p w14:paraId="5B32F1D0"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170" w:type="dxa"/>
          </w:tcPr>
          <w:p w14:paraId="4C739F5D"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Low</w:t>
            </w:r>
          </w:p>
        </w:tc>
      </w:tr>
      <w:tr w:rsidR="00D31FE7" w:rsidRPr="005B7F9F" w14:paraId="7AFC5417" w14:textId="77777777">
        <w:tc>
          <w:tcPr>
            <w:tcW w:w="810" w:type="dxa"/>
          </w:tcPr>
          <w:p w14:paraId="731719D4"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Watanabe,2010</w:t>
            </w:r>
          </w:p>
        </w:tc>
        <w:tc>
          <w:tcPr>
            <w:tcW w:w="900" w:type="dxa"/>
          </w:tcPr>
          <w:p w14:paraId="5846C2B0"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80" w:type="dxa"/>
          </w:tcPr>
          <w:p w14:paraId="2DA7D0B3"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720" w:type="dxa"/>
          </w:tcPr>
          <w:p w14:paraId="19FE390C"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703" w:type="dxa"/>
          </w:tcPr>
          <w:p w14:paraId="48DF48EA"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281" w:type="dxa"/>
          </w:tcPr>
          <w:p w14:paraId="38FD24C1"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76" w:type="dxa"/>
          </w:tcPr>
          <w:p w14:paraId="6277E198"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900" w:type="dxa"/>
          </w:tcPr>
          <w:p w14:paraId="2C166A1F"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327" w:type="dxa"/>
          </w:tcPr>
          <w:p w14:paraId="72F2024C"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013" w:type="dxa"/>
          </w:tcPr>
          <w:p w14:paraId="494F120C"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Yes</w:t>
            </w:r>
          </w:p>
        </w:tc>
        <w:tc>
          <w:tcPr>
            <w:tcW w:w="1170" w:type="dxa"/>
          </w:tcPr>
          <w:p w14:paraId="79743AAF" w14:textId="77777777" w:rsidR="00D31FE7" w:rsidRPr="00EA2DCE" w:rsidRDefault="00D31FE7" w:rsidP="00045D7A">
            <w:pPr>
              <w:rPr>
                <w:rFonts w:ascii="Garamond" w:hAnsi="Garamond" w:cs="Garamond"/>
                <w:sz w:val="16"/>
                <w:szCs w:val="16"/>
                <w:lang w:eastAsia="en-US"/>
              </w:rPr>
            </w:pPr>
            <w:r w:rsidRPr="00EA2DCE">
              <w:rPr>
                <w:rFonts w:ascii="Garamond" w:hAnsi="Garamond" w:cs="Garamond"/>
                <w:sz w:val="16"/>
                <w:szCs w:val="16"/>
                <w:lang w:eastAsia="en-US"/>
              </w:rPr>
              <w:t>High</w:t>
            </w:r>
          </w:p>
        </w:tc>
      </w:tr>
    </w:tbl>
    <w:p w14:paraId="3D32F4C3" w14:textId="77777777" w:rsidR="00D31FE7" w:rsidRPr="000E4910" w:rsidRDefault="00D31FE7" w:rsidP="00045D7A">
      <w:pPr>
        <w:spacing w:line="480" w:lineRule="auto"/>
        <w:jc w:val="both"/>
        <w:rPr>
          <w:rFonts w:ascii="Garamond" w:hAnsi="Garamond" w:cs="Garamond"/>
          <w:b/>
          <w:bCs/>
          <w:sz w:val="22"/>
          <w:szCs w:val="22"/>
          <w:lang w:val="da-DK"/>
        </w:rPr>
      </w:pPr>
    </w:p>
    <w:p w14:paraId="66E4A0CC" w14:textId="77777777" w:rsidR="00D31FE7" w:rsidRPr="000E4910" w:rsidRDefault="00D31FE7">
      <w:pPr>
        <w:rPr>
          <w:rFonts w:ascii="Garamond" w:hAnsi="Garamond" w:cs="Garamond"/>
          <w:b/>
          <w:bCs/>
          <w:sz w:val="22"/>
          <w:szCs w:val="22"/>
          <w:lang w:eastAsia="en-US"/>
        </w:rPr>
      </w:pPr>
      <w:r w:rsidRPr="000E4910">
        <w:rPr>
          <w:rFonts w:ascii="Garamond" w:hAnsi="Garamond" w:cs="Garamond"/>
          <w:b/>
          <w:bCs/>
          <w:sz w:val="22"/>
          <w:szCs w:val="22"/>
          <w:lang w:eastAsia="en-US"/>
        </w:rPr>
        <w:br w:type="page"/>
      </w:r>
    </w:p>
    <w:p w14:paraId="6BF9A8A5" w14:textId="77777777" w:rsidR="00D31FE7" w:rsidRPr="000E4910" w:rsidRDefault="00D31FE7" w:rsidP="00045D7A">
      <w:pPr>
        <w:tabs>
          <w:tab w:val="left" w:pos="5812"/>
        </w:tabs>
        <w:spacing w:after="200" w:line="276" w:lineRule="auto"/>
        <w:rPr>
          <w:rFonts w:ascii="Garamond" w:hAnsi="Garamond" w:cs="Garamond"/>
          <w:b/>
          <w:bCs/>
          <w:sz w:val="22"/>
          <w:szCs w:val="22"/>
          <w:lang w:eastAsia="en-US"/>
        </w:rPr>
      </w:pPr>
      <w:r w:rsidRPr="000E4910">
        <w:rPr>
          <w:rFonts w:ascii="Garamond" w:hAnsi="Garamond" w:cs="Garamond"/>
          <w:b/>
          <w:bCs/>
          <w:sz w:val="22"/>
          <w:szCs w:val="22"/>
          <w:lang w:eastAsia="en-US"/>
        </w:rPr>
        <w:t>Table 3: Quality assessment of RCTs and CBA original studies</w:t>
      </w:r>
    </w:p>
    <w:p w14:paraId="63C7A96A" w14:textId="77777777" w:rsidR="00D31FE7" w:rsidRPr="000E4910" w:rsidRDefault="00D31FE7" w:rsidP="00045D7A">
      <w:pPr>
        <w:tabs>
          <w:tab w:val="left" w:pos="5812"/>
        </w:tabs>
        <w:spacing w:after="200" w:line="276" w:lineRule="auto"/>
        <w:rPr>
          <w:rFonts w:ascii="Garamond" w:hAnsi="Garamond" w:cs="Garamond"/>
          <w:b/>
          <w:bCs/>
          <w:sz w:val="22"/>
          <w:szCs w:val="22"/>
          <w:lang w:eastAsia="en-US"/>
        </w:rPr>
      </w:pPr>
    </w:p>
    <w:tbl>
      <w:tblPr>
        <w:tblpPr w:leftFromText="180" w:rightFromText="180" w:vertAnchor="text" w:horzAnchor="page" w:tblpX="543" w:tblpY="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
        <w:gridCol w:w="1409"/>
        <w:gridCol w:w="1092"/>
        <w:gridCol w:w="1257"/>
        <w:gridCol w:w="1023"/>
        <w:gridCol w:w="1119"/>
        <w:gridCol w:w="970"/>
        <w:gridCol w:w="652"/>
        <w:gridCol w:w="1255"/>
      </w:tblGrid>
      <w:tr w:rsidR="00D31FE7" w:rsidRPr="000E4910" w14:paraId="5C6EB2B3" w14:textId="77777777" w:rsidTr="00FF1079">
        <w:trPr>
          <w:trHeight w:val="1047"/>
        </w:trPr>
        <w:tc>
          <w:tcPr>
            <w:tcW w:w="546" w:type="pct"/>
          </w:tcPr>
          <w:p w14:paraId="7DBB41DD" w14:textId="77777777" w:rsidR="00D31FE7" w:rsidRPr="00EA2DCE" w:rsidRDefault="00D31FE7" w:rsidP="00EA2DCE">
            <w:pPr>
              <w:rPr>
                <w:rFonts w:ascii="Garamond" w:hAnsi="Garamond" w:cs="Garamond"/>
                <w:b/>
                <w:bCs/>
                <w:sz w:val="18"/>
                <w:szCs w:val="18"/>
                <w:lang w:eastAsia="en-US"/>
              </w:rPr>
            </w:pPr>
            <w:r w:rsidRPr="00EA2DCE">
              <w:rPr>
                <w:rFonts w:ascii="Garamond" w:hAnsi="Garamond" w:cs="Garamond"/>
                <w:b/>
                <w:bCs/>
                <w:sz w:val="18"/>
                <w:szCs w:val="18"/>
                <w:lang w:eastAsia="en-US"/>
              </w:rPr>
              <w:t>Author, year</w:t>
            </w:r>
          </w:p>
        </w:tc>
        <w:tc>
          <w:tcPr>
            <w:tcW w:w="715" w:type="pct"/>
          </w:tcPr>
          <w:p w14:paraId="13DAACE1" w14:textId="77777777" w:rsidR="00D31FE7" w:rsidRPr="00EA2DCE" w:rsidRDefault="00D31FE7" w:rsidP="00EA2DCE">
            <w:pPr>
              <w:rPr>
                <w:rFonts w:ascii="Garamond" w:hAnsi="Garamond" w:cs="Garamond"/>
                <w:b/>
                <w:bCs/>
                <w:sz w:val="18"/>
                <w:szCs w:val="18"/>
                <w:lang w:eastAsia="en-US"/>
              </w:rPr>
            </w:pPr>
            <w:r w:rsidRPr="00EA2DCE">
              <w:rPr>
                <w:rFonts w:ascii="Garamond" w:hAnsi="Garamond" w:cs="Garamond"/>
                <w:b/>
                <w:bCs/>
                <w:sz w:val="18"/>
                <w:szCs w:val="18"/>
                <w:lang w:eastAsia="en-US"/>
              </w:rPr>
              <w:t>Design</w:t>
            </w:r>
          </w:p>
        </w:tc>
        <w:tc>
          <w:tcPr>
            <w:tcW w:w="554" w:type="pct"/>
          </w:tcPr>
          <w:p w14:paraId="4726F54D" w14:textId="77777777" w:rsidR="00D31FE7" w:rsidRPr="00EA2DCE" w:rsidRDefault="00D31FE7" w:rsidP="00EA2DCE">
            <w:pPr>
              <w:rPr>
                <w:rFonts w:ascii="Garamond" w:hAnsi="Garamond" w:cs="Garamond"/>
                <w:b/>
                <w:bCs/>
                <w:sz w:val="18"/>
                <w:szCs w:val="18"/>
                <w:lang w:eastAsia="en-US"/>
              </w:rPr>
            </w:pPr>
            <w:r w:rsidRPr="00EA2DCE">
              <w:rPr>
                <w:rFonts w:ascii="Garamond" w:hAnsi="Garamond" w:cs="Garamond"/>
                <w:b/>
                <w:bCs/>
                <w:sz w:val="18"/>
                <w:szCs w:val="18"/>
                <w:lang w:eastAsia="en-US"/>
              </w:rPr>
              <w:t>Adequate sequence generation</w:t>
            </w:r>
          </w:p>
        </w:tc>
        <w:tc>
          <w:tcPr>
            <w:tcW w:w="638" w:type="pct"/>
          </w:tcPr>
          <w:p w14:paraId="3C9D6257" w14:textId="77777777" w:rsidR="00D31FE7" w:rsidRPr="00EA2DCE" w:rsidRDefault="00D31FE7" w:rsidP="00EA2DCE">
            <w:pPr>
              <w:rPr>
                <w:rFonts w:ascii="Garamond" w:hAnsi="Garamond" w:cs="Garamond"/>
                <w:b/>
                <w:bCs/>
                <w:sz w:val="18"/>
                <w:szCs w:val="18"/>
                <w:lang w:eastAsia="en-US"/>
              </w:rPr>
            </w:pPr>
            <w:r w:rsidRPr="00EA2DCE">
              <w:rPr>
                <w:rFonts w:ascii="Garamond" w:hAnsi="Garamond" w:cs="Garamond"/>
                <w:b/>
                <w:bCs/>
                <w:sz w:val="18"/>
                <w:szCs w:val="18"/>
                <w:lang w:eastAsia="en-US"/>
              </w:rPr>
              <w:t>Allocation concealment</w:t>
            </w:r>
          </w:p>
          <w:p w14:paraId="7CD27580" w14:textId="77777777" w:rsidR="00D31FE7" w:rsidRPr="00EA2DCE" w:rsidRDefault="00D31FE7" w:rsidP="00EA2DCE">
            <w:pPr>
              <w:rPr>
                <w:rFonts w:ascii="Garamond" w:hAnsi="Garamond" w:cs="Garamond"/>
                <w:b/>
                <w:bCs/>
                <w:sz w:val="18"/>
                <w:szCs w:val="18"/>
                <w:lang w:eastAsia="en-US"/>
              </w:rPr>
            </w:pPr>
          </w:p>
        </w:tc>
        <w:tc>
          <w:tcPr>
            <w:tcW w:w="519" w:type="pct"/>
          </w:tcPr>
          <w:p w14:paraId="30F29DCC" w14:textId="77777777" w:rsidR="00D31FE7" w:rsidRPr="00EA2DCE" w:rsidRDefault="00D31FE7" w:rsidP="00EA2DCE">
            <w:pPr>
              <w:rPr>
                <w:rFonts w:ascii="Garamond" w:hAnsi="Garamond" w:cs="Garamond"/>
                <w:b/>
                <w:bCs/>
                <w:sz w:val="18"/>
                <w:szCs w:val="18"/>
                <w:lang w:eastAsia="en-US"/>
              </w:rPr>
            </w:pPr>
            <w:r w:rsidRPr="00EA2DCE">
              <w:rPr>
                <w:rFonts w:ascii="Garamond" w:hAnsi="Garamond" w:cs="Garamond"/>
                <w:b/>
                <w:bCs/>
                <w:sz w:val="18"/>
                <w:szCs w:val="18"/>
                <w:lang w:eastAsia="en-US"/>
              </w:rPr>
              <w:t>Blinding/ patient-related outcomes</w:t>
            </w:r>
          </w:p>
          <w:p w14:paraId="669C5CF8" w14:textId="77777777" w:rsidR="00D31FE7" w:rsidRPr="00EA2DCE" w:rsidRDefault="00D31FE7" w:rsidP="00EA2DCE">
            <w:pPr>
              <w:rPr>
                <w:rFonts w:ascii="Garamond" w:hAnsi="Garamond" w:cs="Garamond"/>
                <w:b/>
                <w:bCs/>
                <w:sz w:val="18"/>
                <w:szCs w:val="18"/>
                <w:lang w:eastAsia="en-US"/>
              </w:rPr>
            </w:pPr>
          </w:p>
        </w:tc>
        <w:tc>
          <w:tcPr>
            <w:tcW w:w="568" w:type="pct"/>
          </w:tcPr>
          <w:p w14:paraId="17A78956" w14:textId="77777777" w:rsidR="00D31FE7" w:rsidRPr="00EA2DCE" w:rsidRDefault="00D31FE7" w:rsidP="00EA2DCE">
            <w:pPr>
              <w:rPr>
                <w:rFonts w:ascii="Garamond" w:hAnsi="Garamond" w:cs="Garamond"/>
                <w:b/>
                <w:bCs/>
                <w:sz w:val="18"/>
                <w:szCs w:val="18"/>
                <w:lang w:eastAsia="en-US"/>
              </w:rPr>
            </w:pPr>
            <w:r w:rsidRPr="00EA2DCE">
              <w:rPr>
                <w:rFonts w:ascii="Garamond" w:hAnsi="Garamond" w:cs="Garamond"/>
                <w:b/>
                <w:bCs/>
                <w:sz w:val="18"/>
                <w:szCs w:val="18"/>
                <w:lang w:eastAsia="en-US"/>
              </w:rPr>
              <w:t>Incomplete outcome data addressed</w:t>
            </w:r>
          </w:p>
        </w:tc>
        <w:tc>
          <w:tcPr>
            <w:tcW w:w="492" w:type="pct"/>
          </w:tcPr>
          <w:p w14:paraId="114C69A8" w14:textId="77777777" w:rsidR="00D31FE7" w:rsidRPr="00EA2DCE" w:rsidRDefault="00D31FE7" w:rsidP="00EA2DCE">
            <w:pPr>
              <w:rPr>
                <w:rFonts w:ascii="Garamond" w:hAnsi="Garamond" w:cs="Garamond"/>
                <w:b/>
                <w:bCs/>
                <w:sz w:val="18"/>
                <w:szCs w:val="18"/>
                <w:lang w:eastAsia="en-US"/>
              </w:rPr>
            </w:pPr>
            <w:r w:rsidRPr="00EA2DCE">
              <w:rPr>
                <w:rFonts w:ascii="Garamond" w:hAnsi="Garamond" w:cs="Garamond"/>
                <w:b/>
                <w:bCs/>
                <w:sz w:val="18"/>
                <w:szCs w:val="18"/>
                <w:lang w:eastAsia="en-US"/>
              </w:rPr>
              <w:t>Free of selecting reporting</w:t>
            </w:r>
          </w:p>
          <w:p w14:paraId="3B7E1B76" w14:textId="77777777" w:rsidR="00D31FE7" w:rsidRPr="00EA2DCE" w:rsidRDefault="00D31FE7" w:rsidP="00EA2DCE">
            <w:pPr>
              <w:rPr>
                <w:rFonts w:ascii="Garamond" w:hAnsi="Garamond" w:cs="Garamond"/>
                <w:b/>
                <w:bCs/>
                <w:sz w:val="18"/>
                <w:szCs w:val="18"/>
                <w:lang w:eastAsia="en-US"/>
              </w:rPr>
            </w:pPr>
          </w:p>
        </w:tc>
        <w:tc>
          <w:tcPr>
            <w:tcW w:w="331" w:type="pct"/>
          </w:tcPr>
          <w:p w14:paraId="6FF05801" w14:textId="77777777" w:rsidR="00D31FE7" w:rsidRPr="00EA2DCE" w:rsidRDefault="00D31FE7" w:rsidP="00EA2DCE">
            <w:pPr>
              <w:rPr>
                <w:rFonts w:ascii="Garamond" w:hAnsi="Garamond" w:cs="Garamond"/>
                <w:b/>
                <w:bCs/>
                <w:sz w:val="18"/>
                <w:szCs w:val="18"/>
                <w:lang w:eastAsia="en-US"/>
              </w:rPr>
            </w:pPr>
            <w:r w:rsidRPr="00EA2DCE">
              <w:rPr>
                <w:rFonts w:ascii="Garamond" w:hAnsi="Garamond" w:cs="Garamond"/>
                <w:b/>
                <w:bCs/>
                <w:sz w:val="18"/>
                <w:szCs w:val="18"/>
                <w:lang w:eastAsia="en-US"/>
              </w:rPr>
              <w:t>Free of other bias*</w:t>
            </w:r>
          </w:p>
        </w:tc>
        <w:tc>
          <w:tcPr>
            <w:tcW w:w="637" w:type="pct"/>
          </w:tcPr>
          <w:p w14:paraId="726D0BE8" w14:textId="77777777" w:rsidR="00D31FE7" w:rsidRPr="00EA2DCE" w:rsidRDefault="00D31FE7" w:rsidP="00EA2DCE">
            <w:pPr>
              <w:rPr>
                <w:rFonts w:ascii="Garamond" w:hAnsi="Garamond" w:cs="Garamond"/>
                <w:b/>
                <w:bCs/>
                <w:sz w:val="18"/>
                <w:szCs w:val="18"/>
                <w:lang w:eastAsia="en-US"/>
              </w:rPr>
            </w:pPr>
            <w:r w:rsidRPr="00EA2DCE">
              <w:rPr>
                <w:rFonts w:ascii="Garamond" w:hAnsi="Garamond" w:cs="Garamond"/>
                <w:b/>
                <w:bCs/>
                <w:sz w:val="18"/>
                <w:szCs w:val="18"/>
                <w:lang w:eastAsia="en-US"/>
              </w:rPr>
              <w:t>Overall quality assessment</w:t>
            </w:r>
          </w:p>
        </w:tc>
      </w:tr>
      <w:tr w:rsidR="00D31FE7" w:rsidRPr="000E4910" w14:paraId="03C024D2" w14:textId="77777777" w:rsidTr="00FF1079">
        <w:tc>
          <w:tcPr>
            <w:tcW w:w="546" w:type="pct"/>
          </w:tcPr>
          <w:p w14:paraId="14275031"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Golden, 2004</w:t>
            </w:r>
          </w:p>
        </w:tc>
        <w:tc>
          <w:tcPr>
            <w:tcW w:w="715" w:type="pct"/>
          </w:tcPr>
          <w:p w14:paraId="433C132F"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CBA</w:t>
            </w:r>
          </w:p>
        </w:tc>
        <w:tc>
          <w:tcPr>
            <w:tcW w:w="554" w:type="pct"/>
          </w:tcPr>
          <w:p w14:paraId="72B8D26E"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No</w:t>
            </w:r>
          </w:p>
        </w:tc>
        <w:tc>
          <w:tcPr>
            <w:tcW w:w="638" w:type="pct"/>
          </w:tcPr>
          <w:p w14:paraId="376DB66E"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No</w:t>
            </w:r>
          </w:p>
        </w:tc>
        <w:tc>
          <w:tcPr>
            <w:tcW w:w="519" w:type="pct"/>
          </w:tcPr>
          <w:p w14:paraId="06FC662B"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No</w:t>
            </w:r>
          </w:p>
        </w:tc>
        <w:tc>
          <w:tcPr>
            <w:tcW w:w="568" w:type="pct"/>
          </w:tcPr>
          <w:p w14:paraId="1BE828AF"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Yes</w:t>
            </w:r>
          </w:p>
        </w:tc>
        <w:tc>
          <w:tcPr>
            <w:tcW w:w="492" w:type="pct"/>
          </w:tcPr>
          <w:p w14:paraId="346D89BB"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Yes</w:t>
            </w:r>
          </w:p>
        </w:tc>
        <w:tc>
          <w:tcPr>
            <w:tcW w:w="331" w:type="pct"/>
          </w:tcPr>
          <w:p w14:paraId="6949A1B3"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No</w:t>
            </w:r>
          </w:p>
        </w:tc>
        <w:tc>
          <w:tcPr>
            <w:tcW w:w="637" w:type="pct"/>
          </w:tcPr>
          <w:p w14:paraId="48CD36E7"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Low</w:t>
            </w:r>
          </w:p>
        </w:tc>
      </w:tr>
      <w:tr w:rsidR="00D31FE7" w:rsidRPr="000E4910" w14:paraId="1A7A65AA" w14:textId="77777777" w:rsidTr="00FF1079">
        <w:tc>
          <w:tcPr>
            <w:tcW w:w="546" w:type="pct"/>
          </w:tcPr>
          <w:p w14:paraId="7D514B27"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Hunt,</w:t>
            </w:r>
          </w:p>
          <w:p w14:paraId="32BD0038"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1978</w:t>
            </w:r>
          </w:p>
        </w:tc>
        <w:tc>
          <w:tcPr>
            <w:tcW w:w="715" w:type="pct"/>
          </w:tcPr>
          <w:p w14:paraId="17BE314C"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RCT</w:t>
            </w:r>
          </w:p>
        </w:tc>
        <w:tc>
          <w:tcPr>
            <w:tcW w:w="554" w:type="pct"/>
          </w:tcPr>
          <w:p w14:paraId="7675F8FD"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Yes</w:t>
            </w:r>
          </w:p>
        </w:tc>
        <w:tc>
          <w:tcPr>
            <w:tcW w:w="638" w:type="pct"/>
          </w:tcPr>
          <w:p w14:paraId="26DDED95"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Unclear</w:t>
            </w:r>
          </w:p>
        </w:tc>
        <w:tc>
          <w:tcPr>
            <w:tcW w:w="519" w:type="pct"/>
          </w:tcPr>
          <w:p w14:paraId="2AF047B8"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No</w:t>
            </w:r>
          </w:p>
        </w:tc>
        <w:tc>
          <w:tcPr>
            <w:tcW w:w="568" w:type="pct"/>
          </w:tcPr>
          <w:p w14:paraId="5EFC2879"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Yes</w:t>
            </w:r>
          </w:p>
        </w:tc>
        <w:tc>
          <w:tcPr>
            <w:tcW w:w="492" w:type="pct"/>
          </w:tcPr>
          <w:p w14:paraId="0AA98081"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Unclear</w:t>
            </w:r>
          </w:p>
        </w:tc>
        <w:tc>
          <w:tcPr>
            <w:tcW w:w="331" w:type="pct"/>
          </w:tcPr>
          <w:p w14:paraId="23B38079"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No</w:t>
            </w:r>
          </w:p>
        </w:tc>
        <w:tc>
          <w:tcPr>
            <w:tcW w:w="637" w:type="pct"/>
          </w:tcPr>
          <w:p w14:paraId="385470DB" w14:textId="77777777" w:rsidR="00D31FE7" w:rsidRPr="00EA2DCE" w:rsidRDefault="00D31FE7" w:rsidP="00EA2DCE">
            <w:pPr>
              <w:rPr>
                <w:rFonts w:ascii="Garamond" w:hAnsi="Garamond" w:cs="Garamond"/>
                <w:sz w:val="18"/>
                <w:szCs w:val="18"/>
                <w:lang w:eastAsia="en-US"/>
              </w:rPr>
            </w:pPr>
            <w:r w:rsidRPr="00EA2DCE">
              <w:rPr>
                <w:rFonts w:ascii="Garamond" w:hAnsi="Garamond" w:cs="Garamond"/>
                <w:sz w:val="18"/>
                <w:szCs w:val="18"/>
                <w:lang w:eastAsia="en-US"/>
              </w:rPr>
              <w:t>Low</w:t>
            </w:r>
          </w:p>
        </w:tc>
      </w:tr>
      <w:tr w:rsidR="00FF1079" w:rsidRPr="000E4910" w14:paraId="52E3892B" w14:textId="77777777" w:rsidTr="00FF1079">
        <w:tc>
          <w:tcPr>
            <w:tcW w:w="546" w:type="pct"/>
          </w:tcPr>
          <w:p w14:paraId="1CB14B8B" w14:textId="77777777" w:rsidR="00FF1079" w:rsidRPr="00EA2DCE" w:rsidRDefault="00FF1079" w:rsidP="00FF1079">
            <w:pPr>
              <w:rPr>
                <w:rFonts w:ascii="Garamond" w:hAnsi="Garamond" w:cs="Garamond"/>
                <w:sz w:val="18"/>
                <w:szCs w:val="18"/>
                <w:lang w:eastAsia="en-US"/>
              </w:rPr>
            </w:pPr>
            <w:r>
              <w:rPr>
                <w:rFonts w:ascii="Garamond" w:hAnsi="Garamond" w:cs="Garamond"/>
                <w:sz w:val="18"/>
                <w:szCs w:val="18"/>
                <w:lang w:eastAsia="en-US"/>
              </w:rPr>
              <w:t xml:space="preserve">Oude </w:t>
            </w:r>
            <w:r w:rsidRPr="00EA2DCE">
              <w:rPr>
                <w:rFonts w:ascii="Garamond" w:hAnsi="Garamond" w:cs="Garamond"/>
                <w:sz w:val="18"/>
                <w:szCs w:val="18"/>
                <w:lang w:eastAsia="en-US"/>
              </w:rPr>
              <w:t>Elberink,</w:t>
            </w:r>
          </w:p>
          <w:p w14:paraId="4709443F" w14:textId="58ABC7A5"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2002</w:t>
            </w:r>
          </w:p>
        </w:tc>
        <w:tc>
          <w:tcPr>
            <w:tcW w:w="715" w:type="pct"/>
          </w:tcPr>
          <w:p w14:paraId="498C0DA3" w14:textId="77DA5464"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Comprehensive cohort design includes an RCT</w:t>
            </w:r>
          </w:p>
        </w:tc>
        <w:tc>
          <w:tcPr>
            <w:tcW w:w="554" w:type="pct"/>
          </w:tcPr>
          <w:p w14:paraId="1CF3FD82" w14:textId="0DE4784B"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638" w:type="pct"/>
          </w:tcPr>
          <w:p w14:paraId="57512F27" w14:textId="10E78162"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519" w:type="pct"/>
          </w:tcPr>
          <w:p w14:paraId="608ADD95" w14:textId="1C5B3F8E"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568" w:type="pct"/>
          </w:tcPr>
          <w:p w14:paraId="4A6384FB" w14:textId="73A1F1D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492" w:type="pct"/>
          </w:tcPr>
          <w:p w14:paraId="66F16194" w14:textId="26C7BB58"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331" w:type="pct"/>
          </w:tcPr>
          <w:p w14:paraId="55396725" w14:textId="576AEAB8"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637" w:type="pct"/>
          </w:tcPr>
          <w:p w14:paraId="1636E45D" w14:textId="3BBB872F"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Moderate</w:t>
            </w:r>
          </w:p>
        </w:tc>
      </w:tr>
      <w:tr w:rsidR="00FF1079" w:rsidRPr="000E4910" w14:paraId="3B1BCD2E" w14:textId="77777777" w:rsidTr="00FF1079">
        <w:tc>
          <w:tcPr>
            <w:tcW w:w="546" w:type="pct"/>
          </w:tcPr>
          <w:p w14:paraId="243DF6F5" w14:textId="77777777" w:rsidR="00FF1079" w:rsidRPr="00EA2DCE" w:rsidRDefault="00FF1079" w:rsidP="00FF1079">
            <w:pPr>
              <w:rPr>
                <w:rFonts w:ascii="Garamond" w:hAnsi="Garamond" w:cs="Garamond"/>
                <w:sz w:val="18"/>
                <w:szCs w:val="18"/>
                <w:lang w:eastAsia="en-US"/>
              </w:rPr>
            </w:pPr>
            <w:r>
              <w:rPr>
                <w:rFonts w:ascii="Garamond" w:hAnsi="Garamond" w:cs="Garamond"/>
                <w:sz w:val="18"/>
                <w:szCs w:val="18"/>
                <w:lang w:eastAsia="en-US"/>
              </w:rPr>
              <w:t xml:space="preserve">Oude </w:t>
            </w:r>
            <w:r w:rsidRPr="00EA2DCE">
              <w:rPr>
                <w:rFonts w:ascii="Garamond" w:hAnsi="Garamond" w:cs="Garamond"/>
                <w:sz w:val="18"/>
                <w:szCs w:val="18"/>
                <w:lang w:eastAsia="en-US"/>
              </w:rPr>
              <w:t>Elberink,</w:t>
            </w:r>
          </w:p>
          <w:p w14:paraId="13DBE6CA" w14:textId="7837E985"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2009</w:t>
            </w:r>
          </w:p>
        </w:tc>
        <w:tc>
          <w:tcPr>
            <w:tcW w:w="715" w:type="pct"/>
          </w:tcPr>
          <w:p w14:paraId="763183DC" w14:textId="5AB52E4E"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 xml:space="preserve">Comprehensive cohort design includes an RCT </w:t>
            </w:r>
          </w:p>
        </w:tc>
        <w:tc>
          <w:tcPr>
            <w:tcW w:w="554" w:type="pct"/>
          </w:tcPr>
          <w:p w14:paraId="649C7CC4" w14:textId="73BE474A" w:rsidR="00FF1079" w:rsidRPr="00EA2DCE" w:rsidRDefault="00FF1079" w:rsidP="00FF1079">
            <w:pPr>
              <w:rPr>
                <w:rFonts w:ascii="Garamond" w:hAnsi="Garamond" w:cs="Garamond"/>
                <w:sz w:val="18"/>
                <w:szCs w:val="18"/>
                <w:lang w:eastAsia="en-US"/>
              </w:rPr>
            </w:pPr>
            <w:r w:rsidRPr="00EA2DCE">
              <w:rPr>
                <w:rFonts w:ascii="Garamond" w:hAnsi="Garamond" w:cs="Garamond"/>
                <w:sz w:val="20"/>
                <w:szCs w:val="20"/>
                <w:lang w:eastAsia="en-US"/>
              </w:rPr>
              <w:t>Yes</w:t>
            </w:r>
          </w:p>
        </w:tc>
        <w:tc>
          <w:tcPr>
            <w:tcW w:w="638" w:type="pct"/>
          </w:tcPr>
          <w:p w14:paraId="626B5021" w14:textId="65C1E3BB" w:rsidR="00FF1079" w:rsidRPr="00EA2DCE" w:rsidRDefault="00FF1079" w:rsidP="00FF1079">
            <w:pPr>
              <w:rPr>
                <w:rFonts w:ascii="Garamond" w:hAnsi="Garamond" w:cs="Garamond"/>
                <w:sz w:val="18"/>
                <w:szCs w:val="18"/>
                <w:lang w:eastAsia="en-US"/>
              </w:rPr>
            </w:pPr>
            <w:r w:rsidRPr="00EA2DCE">
              <w:rPr>
                <w:rFonts w:ascii="Garamond" w:hAnsi="Garamond" w:cs="Garamond"/>
                <w:sz w:val="20"/>
                <w:szCs w:val="20"/>
                <w:lang w:eastAsia="en-US"/>
              </w:rPr>
              <w:t>Yes</w:t>
            </w:r>
          </w:p>
        </w:tc>
        <w:tc>
          <w:tcPr>
            <w:tcW w:w="519" w:type="pct"/>
          </w:tcPr>
          <w:p w14:paraId="49EDF587" w14:textId="5A4A74E4" w:rsidR="00FF1079" w:rsidRPr="00EA2DCE" w:rsidRDefault="00FF1079" w:rsidP="00FF1079">
            <w:pPr>
              <w:rPr>
                <w:rFonts w:ascii="Garamond" w:hAnsi="Garamond" w:cs="Garamond"/>
                <w:sz w:val="18"/>
                <w:szCs w:val="18"/>
                <w:lang w:eastAsia="en-US"/>
              </w:rPr>
            </w:pPr>
            <w:r w:rsidRPr="00EA2DCE">
              <w:rPr>
                <w:rFonts w:ascii="Garamond" w:hAnsi="Garamond" w:cs="Garamond"/>
                <w:sz w:val="20"/>
                <w:szCs w:val="20"/>
                <w:lang w:eastAsia="en-US"/>
              </w:rPr>
              <w:t>No</w:t>
            </w:r>
          </w:p>
        </w:tc>
        <w:tc>
          <w:tcPr>
            <w:tcW w:w="568" w:type="pct"/>
          </w:tcPr>
          <w:p w14:paraId="48F11954" w14:textId="7573479C" w:rsidR="00FF1079" w:rsidRPr="00EA2DCE" w:rsidRDefault="00FF1079" w:rsidP="00FF1079">
            <w:pPr>
              <w:rPr>
                <w:rFonts w:ascii="Garamond" w:hAnsi="Garamond" w:cs="Garamond"/>
                <w:sz w:val="18"/>
                <w:szCs w:val="18"/>
                <w:lang w:eastAsia="en-US"/>
              </w:rPr>
            </w:pPr>
            <w:r w:rsidRPr="00EA2DCE">
              <w:rPr>
                <w:rFonts w:ascii="Garamond" w:hAnsi="Garamond" w:cs="Garamond"/>
                <w:sz w:val="20"/>
                <w:szCs w:val="20"/>
                <w:lang w:eastAsia="en-US"/>
              </w:rPr>
              <w:t>Yes</w:t>
            </w:r>
          </w:p>
        </w:tc>
        <w:tc>
          <w:tcPr>
            <w:tcW w:w="492" w:type="pct"/>
          </w:tcPr>
          <w:p w14:paraId="64658AD3" w14:textId="628F2461" w:rsidR="00FF1079" w:rsidRPr="00EA2DCE" w:rsidRDefault="00FF1079" w:rsidP="00FF1079">
            <w:pPr>
              <w:rPr>
                <w:rFonts w:ascii="Garamond" w:hAnsi="Garamond" w:cs="Garamond"/>
                <w:sz w:val="18"/>
                <w:szCs w:val="18"/>
                <w:lang w:eastAsia="en-US"/>
              </w:rPr>
            </w:pPr>
            <w:r w:rsidRPr="00EA2DCE">
              <w:rPr>
                <w:rFonts w:ascii="Garamond" w:hAnsi="Garamond" w:cs="Garamond"/>
                <w:sz w:val="20"/>
                <w:szCs w:val="20"/>
                <w:lang w:eastAsia="en-US"/>
              </w:rPr>
              <w:t>Yes</w:t>
            </w:r>
          </w:p>
        </w:tc>
        <w:tc>
          <w:tcPr>
            <w:tcW w:w="331" w:type="pct"/>
          </w:tcPr>
          <w:p w14:paraId="268B9C4B" w14:textId="28738F0E" w:rsidR="00FF1079" w:rsidRPr="00EA2DCE" w:rsidRDefault="00FF1079" w:rsidP="00FF1079">
            <w:pPr>
              <w:rPr>
                <w:rFonts w:ascii="Garamond" w:hAnsi="Garamond" w:cs="Garamond"/>
                <w:sz w:val="18"/>
                <w:szCs w:val="18"/>
                <w:lang w:eastAsia="en-US"/>
              </w:rPr>
            </w:pPr>
            <w:r w:rsidRPr="00EA2DCE">
              <w:rPr>
                <w:rFonts w:ascii="Garamond" w:hAnsi="Garamond" w:cs="Garamond"/>
                <w:sz w:val="20"/>
                <w:szCs w:val="20"/>
                <w:lang w:eastAsia="en-US"/>
              </w:rPr>
              <w:t>No</w:t>
            </w:r>
          </w:p>
        </w:tc>
        <w:tc>
          <w:tcPr>
            <w:tcW w:w="637" w:type="pct"/>
          </w:tcPr>
          <w:p w14:paraId="54F7A257" w14:textId="7443E28D" w:rsidR="00FF1079" w:rsidRPr="00EA2DCE" w:rsidRDefault="00FF1079" w:rsidP="00FF1079">
            <w:pPr>
              <w:rPr>
                <w:rFonts w:ascii="Garamond" w:hAnsi="Garamond" w:cs="Garamond"/>
                <w:sz w:val="18"/>
                <w:szCs w:val="18"/>
                <w:lang w:eastAsia="en-US"/>
              </w:rPr>
            </w:pPr>
            <w:r w:rsidRPr="00EA2DCE">
              <w:rPr>
                <w:rFonts w:ascii="Garamond" w:hAnsi="Garamond" w:cs="Garamond"/>
                <w:sz w:val="20"/>
                <w:szCs w:val="20"/>
                <w:lang w:eastAsia="en-US"/>
              </w:rPr>
              <w:t>Moderate</w:t>
            </w:r>
          </w:p>
        </w:tc>
      </w:tr>
      <w:tr w:rsidR="00FF1079" w:rsidRPr="000E4910" w14:paraId="0F8C6207" w14:textId="77777777" w:rsidTr="00FF1079">
        <w:tc>
          <w:tcPr>
            <w:tcW w:w="546" w:type="pct"/>
          </w:tcPr>
          <w:p w14:paraId="649AF802" w14:textId="77777777" w:rsidR="00FF1079" w:rsidRPr="00EA2DCE" w:rsidRDefault="00FF1079" w:rsidP="00FF1079">
            <w:pPr>
              <w:rPr>
                <w:rFonts w:ascii="Garamond" w:hAnsi="Garamond" w:cs="Garamond"/>
                <w:sz w:val="20"/>
                <w:szCs w:val="20"/>
                <w:lang w:val="da-DK" w:eastAsia="en-US"/>
              </w:rPr>
            </w:pPr>
            <w:r w:rsidRPr="00EA2DCE">
              <w:rPr>
                <w:rFonts w:ascii="Garamond" w:hAnsi="Garamond" w:cs="Garamond"/>
                <w:sz w:val="20"/>
                <w:szCs w:val="20"/>
                <w:lang w:val="da-DK" w:eastAsia="en-US"/>
              </w:rPr>
              <w:t>Pasaoglu,</w:t>
            </w:r>
          </w:p>
          <w:p w14:paraId="282948FB"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2006</w:t>
            </w:r>
          </w:p>
        </w:tc>
        <w:tc>
          <w:tcPr>
            <w:tcW w:w="715" w:type="pct"/>
          </w:tcPr>
          <w:p w14:paraId="52E1A05F"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CBA</w:t>
            </w:r>
          </w:p>
        </w:tc>
        <w:tc>
          <w:tcPr>
            <w:tcW w:w="554" w:type="pct"/>
          </w:tcPr>
          <w:p w14:paraId="34D23886"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638" w:type="pct"/>
          </w:tcPr>
          <w:p w14:paraId="7FCF489D"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519" w:type="pct"/>
          </w:tcPr>
          <w:p w14:paraId="4E21AA5E"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568" w:type="pct"/>
          </w:tcPr>
          <w:p w14:paraId="7C91B162"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492" w:type="pct"/>
          </w:tcPr>
          <w:p w14:paraId="7C4F099D"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331" w:type="pct"/>
          </w:tcPr>
          <w:p w14:paraId="7F30C68A"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637" w:type="pct"/>
          </w:tcPr>
          <w:p w14:paraId="0D3D9BBD"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Low</w:t>
            </w:r>
          </w:p>
        </w:tc>
      </w:tr>
      <w:tr w:rsidR="00FF1079" w:rsidRPr="000E4910" w14:paraId="5A4A3C3F" w14:textId="77777777" w:rsidTr="00FF1079">
        <w:tc>
          <w:tcPr>
            <w:tcW w:w="546" w:type="pct"/>
          </w:tcPr>
          <w:p w14:paraId="17995B25" w14:textId="77777777" w:rsidR="00FF1079" w:rsidRPr="00EA2DCE" w:rsidRDefault="00FF1079" w:rsidP="00FF1079">
            <w:pPr>
              <w:rPr>
                <w:rFonts w:ascii="Garamond" w:hAnsi="Garamond" w:cs="Garamond"/>
                <w:sz w:val="20"/>
                <w:szCs w:val="20"/>
                <w:lang w:val="da-DK" w:eastAsia="en-US"/>
              </w:rPr>
            </w:pPr>
            <w:r w:rsidRPr="00EA2DCE">
              <w:rPr>
                <w:rFonts w:ascii="Garamond" w:hAnsi="Garamond" w:cs="Garamond"/>
                <w:sz w:val="20"/>
                <w:szCs w:val="20"/>
                <w:lang w:val="da-DK" w:eastAsia="en-US"/>
              </w:rPr>
              <w:t>Reisman, 1984</w:t>
            </w:r>
          </w:p>
        </w:tc>
        <w:tc>
          <w:tcPr>
            <w:tcW w:w="715" w:type="pct"/>
          </w:tcPr>
          <w:p w14:paraId="714A618C"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CBA</w:t>
            </w:r>
          </w:p>
        </w:tc>
        <w:tc>
          <w:tcPr>
            <w:tcW w:w="554" w:type="pct"/>
          </w:tcPr>
          <w:p w14:paraId="4D8D2029"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638" w:type="pct"/>
          </w:tcPr>
          <w:p w14:paraId="3A1798BD"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519" w:type="pct"/>
          </w:tcPr>
          <w:p w14:paraId="364B6E51"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568" w:type="pct"/>
          </w:tcPr>
          <w:p w14:paraId="06D3E33C"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492" w:type="pct"/>
          </w:tcPr>
          <w:p w14:paraId="09C1250E"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331" w:type="pct"/>
          </w:tcPr>
          <w:p w14:paraId="51B73CA9"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637" w:type="pct"/>
          </w:tcPr>
          <w:p w14:paraId="7D9F1088"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Low</w:t>
            </w:r>
          </w:p>
        </w:tc>
      </w:tr>
      <w:tr w:rsidR="00FF1079" w:rsidRPr="000E4910" w14:paraId="24F0619F" w14:textId="77777777" w:rsidTr="00FF1079">
        <w:tc>
          <w:tcPr>
            <w:tcW w:w="546" w:type="pct"/>
          </w:tcPr>
          <w:p w14:paraId="6CF62D0D"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20"/>
                <w:szCs w:val="20"/>
                <w:lang w:val="da-DK" w:eastAsia="en-US"/>
              </w:rPr>
              <w:t>Schuberth, 1983</w:t>
            </w:r>
          </w:p>
        </w:tc>
        <w:tc>
          <w:tcPr>
            <w:tcW w:w="715" w:type="pct"/>
          </w:tcPr>
          <w:p w14:paraId="3B2B48B4"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Comprehensive cohort design includes an RCT</w:t>
            </w:r>
          </w:p>
        </w:tc>
        <w:tc>
          <w:tcPr>
            <w:tcW w:w="554" w:type="pct"/>
          </w:tcPr>
          <w:p w14:paraId="0690FA56"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638" w:type="pct"/>
          </w:tcPr>
          <w:p w14:paraId="02E059A9"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519" w:type="pct"/>
          </w:tcPr>
          <w:p w14:paraId="73DC6682"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568" w:type="pct"/>
          </w:tcPr>
          <w:p w14:paraId="69557952"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492" w:type="pct"/>
          </w:tcPr>
          <w:p w14:paraId="0F1C2585"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331" w:type="pct"/>
          </w:tcPr>
          <w:p w14:paraId="45D813EB"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637" w:type="pct"/>
          </w:tcPr>
          <w:p w14:paraId="0D80E57B"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Moderate</w:t>
            </w:r>
          </w:p>
        </w:tc>
      </w:tr>
      <w:tr w:rsidR="00FF1079" w:rsidRPr="000E4910" w14:paraId="52BCE182" w14:textId="77777777" w:rsidTr="00FF1079">
        <w:tc>
          <w:tcPr>
            <w:tcW w:w="546" w:type="pct"/>
          </w:tcPr>
          <w:p w14:paraId="34DDE49C" w14:textId="77777777" w:rsidR="00FF1079" w:rsidRPr="00EA2DCE" w:rsidRDefault="00FF1079" w:rsidP="00FF1079">
            <w:pPr>
              <w:rPr>
                <w:rFonts w:ascii="Garamond" w:hAnsi="Garamond" w:cs="Garamond"/>
                <w:sz w:val="20"/>
                <w:szCs w:val="20"/>
                <w:lang w:val="da-DK" w:eastAsia="en-US"/>
              </w:rPr>
            </w:pPr>
            <w:r w:rsidRPr="00EA2DCE">
              <w:rPr>
                <w:rFonts w:ascii="Garamond" w:hAnsi="Garamond" w:cs="Garamond"/>
                <w:sz w:val="20"/>
                <w:szCs w:val="20"/>
                <w:lang w:val="da-DK" w:eastAsia="en-US"/>
              </w:rPr>
              <w:t>Valentine,</w:t>
            </w:r>
          </w:p>
          <w:p w14:paraId="3F97F1F7"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20"/>
                <w:szCs w:val="20"/>
                <w:lang w:val="da-DK" w:eastAsia="en-US"/>
              </w:rPr>
              <w:t>1990</w:t>
            </w:r>
          </w:p>
        </w:tc>
        <w:tc>
          <w:tcPr>
            <w:tcW w:w="715" w:type="pct"/>
          </w:tcPr>
          <w:p w14:paraId="432A5A89"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 xml:space="preserve">Comprehensive cohort design includes an RCT </w:t>
            </w:r>
          </w:p>
        </w:tc>
        <w:tc>
          <w:tcPr>
            <w:tcW w:w="554" w:type="pct"/>
          </w:tcPr>
          <w:p w14:paraId="4AE01063"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638" w:type="pct"/>
          </w:tcPr>
          <w:p w14:paraId="10E17EE8"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Unclear</w:t>
            </w:r>
          </w:p>
        </w:tc>
        <w:tc>
          <w:tcPr>
            <w:tcW w:w="519" w:type="pct"/>
          </w:tcPr>
          <w:p w14:paraId="35CE5510"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568" w:type="pct"/>
          </w:tcPr>
          <w:p w14:paraId="47A204EE"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492" w:type="pct"/>
          </w:tcPr>
          <w:p w14:paraId="2DA3E831"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Yes</w:t>
            </w:r>
          </w:p>
        </w:tc>
        <w:tc>
          <w:tcPr>
            <w:tcW w:w="331" w:type="pct"/>
          </w:tcPr>
          <w:p w14:paraId="040F6F74"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No</w:t>
            </w:r>
          </w:p>
        </w:tc>
        <w:tc>
          <w:tcPr>
            <w:tcW w:w="637" w:type="pct"/>
          </w:tcPr>
          <w:p w14:paraId="5F336BD6" w14:textId="77777777" w:rsidR="00FF1079" w:rsidRPr="00EA2DCE" w:rsidRDefault="00FF1079" w:rsidP="00FF1079">
            <w:pPr>
              <w:rPr>
                <w:rFonts w:ascii="Garamond" w:hAnsi="Garamond" w:cs="Garamond"/>
                <w:sz w:val="18"/>
                <w:szCs w:val="18"/>
                <w:lang w:eastAsia="en-US"/>
              </w:rPr>
            </w:pPr>
            <w:r w:rsidRPr="00EA2DCE">
              <w:rPr>
                <w:rFonts w:ascii="Garamond" w:hAnsi="Garamond" w:cs="Garamond"/>
                <w:sz w:val="18"/>
                <w:szCs w:val="18"/>
                <w:lang w:eastAsia="en-US"/>
              </w:rPr>
              <w:t>Moderate/low</w:t>
            </w:r>
          </w:p>
        </w:tc>
      </w:tr>
    </w:tbl>
    <w:p w14:paraId="3324203A" w14:textId="77777777" w:rsidR="00D31FE7" w:rsidRPr="000E4910" w:rsidRDefault="00D31FE7" w:rsidP="00045D7A">
      <w:pPr>
        <w:spacing w:after="200" w:line="276" w:lineRule="auto"/>
        <w:rPr>
          <w:rFonts w:ascii="Garamond" w:hAnsi="Garamond" w:cs="Garamond"/>
          <w:b/>
          <w:bCs/>
          <w:sz w:val="20"/>
          <w:szCs w:val="20"/>
          <w:lang w:val="da-DK" w:eastAsia="en-US"/>
        </w:rPr>
      </w:pPr>
    </w:p>
    <w:p w14:paraId="0BF52F69" w14:textId="77777777" w:rsidR="00D31FE7" w:rsidRPr="000E4910" w:rsidRDefault="00D31FE7" w:rsidP="00045D7A">
      <w:pPr>
        <w:spacing w:after="200" w:line="276" w:lineRule="auto"/>
        <w:rPr>
          <w:rFonts w:ascii="Garamond" w:hAnsi="Garamond" w:cs="Garamond"/>
          <w:b/>
          <w:bCs/>
          <w:sz w:val="20"/>
          <w:szCs w:val="20"/>
          <w:lang w:val="da-DK" w:eastAsia="en-US"/>
        </w:rPr>
      </w:pPr>
    </w:p>
    <w:p w14:paraId="5828768E" w14:textId="77777777" w:rsidR="00D31FE7" w:rsidRPr="000E4910" w:rsidRDefault="00D31FE7" w:rsidP="00045D7A">
      <w:pPr>
        <w:spacing w:after="200" w:line="276" w:lineRule="auto"/>
        <w:rPr>
          <w:rFonts w:ascii="Garamond" w:hAnsi="Garamond" w:cs="Garamond"/>
          <w:b/>
          <w:bCs/>
          <w:sz w:val="20"/>
          <w:szCs w:val="20"/>
          <w:lang w:val="da-DK" w:eastAsia="en-US"/>
        </w:rPr>
      </w:pPr>
    </w:p>
    <w:p w14:paraId="23591442" w14:textId="77777777" w:rsidR="00D31FE7" w:rsidRPr="000E4910" w:rsidRDefault="00D31FE7" w:rsidP="00045D7A">
      <w:pPr>
        <w:spacing w:after="200" w:line="276" w:lineRule="auto"/>
        <w:rPr>
          <w:rFonts w:ascii="Garamond" w:hAnsi="Garamond" w:cs="Garamond"/>
          <w:b/>
          <w:bCs/>
          <w:sz w:val="20"/>
          <w:szCs w:val="20"/>
          <w:lang w:val="da-DK" w:eastAsia="en-US"/>
        </w:rPr>
      </w:pPr>
    </w:p>
    <w:p w14:paraId="2B6AE652" w14:textId="77777777" w:rsidR="00D31FE7" w:rsidRPr="000E4910" w:rsidRDefault="00D31FE7" w:rsidP="00045D7A">
      <w:pPr>
        <w:spacing w:after="200" w:line="276" w:lineRule="auto"/>
        <w:rPr>
          <w:rFonts w:ascii="Garamond" w:hAnsi="Garamond" w:cs="Garamond"/>
          <w:b/>
          <w:bCs/>
          <w:sz w:val="20"/>
          <w:szCs w:val="20"/>
          <w:lang w:val="da-DK" w:eastAsia="en-US"/>
        </w:rPr>
      </w:pPr>
    </w:p>
    <w:p w14:paraId="3F129010" w14:textId="77777777" w:rsidR="00D31FE7" w:rsidRPr="000E4910" w:rsidRDefault="00D31FE7" w:rsidP="00045D7A">
      <w:pPr>
        <w:spacing w:after="200" w:line="276" w:lineRule="auto"/>
        <w:rPr>
          <w:rFonts w:ascii="Garamond" w:hAnsi="Garamond" w:cs="Garamond"/>
          <w:b/>
          <w:bCs/>
          <w:sz w:val="20"/>
          <w:szCs w:val="20"/>
          <w:lang w:val="da-DK" w:eastAsia="en-US"/>
        </w:rPr>
      </w:pPr>
    </w:p>
    <w:p w14:paraId="462D7919" w14:textId="77777777" w:rsidR="00D31FE7" w:rsidRPr="000E4910" w:rsidRDefault="00D31FE7" w:rsidP="00045D7A">
      <w:pPr>
        <w:spacing w:after="200" w:line="276" w:lineRule="auto"/>
        <w:rPr>
          <w:rFonts w:ascii="Garamond" w:hAnsi="Garamond" w:cs="Garamond"/>
          <w:b/>
          <w:bCs/>
          <w:sz w:val="20"/>
          <w:szCs w:val="20"/>
          <w:lang w:val="da-DK" w:eastAsia="en-US"/>
        </w:rPr>
      </w:pPr>
    </w:p>
    <w:p w14:paraId="598B9244" w14:textId="77777777" w:rsidR="00D31FE7" w:rsidRPr="000E4910" w:rsidRDefault="00D31FE7" w:rsidP="00045D7A">
      <w:pPr>
        <w:spacing w:after="200" w:line="276" w:lineRule="auto"/>
        <w:rPr>
          <w:rFonts w:ascii="Garamond" w:hAnsi="Garamond" w:cs="Garamond"/>
          <w:b/>
          <w:bCs/>
          <w:sz w:val="20"/>
          <w:szCs w:val="20"/>
          <w:lang w:val="da-DK" w:eastAsia="en-US"/>
        </w:rPr>
      </w:pPr>
    </w:p>
    <w:p w14:paraId="5A7720E7" w14:textId="77777777" w:rsidR="00D31FE7" w:rsidRPr="000E4910" w:rsidRDefault="00D31FE7" w:rsidP="00045D7A">
      <w:pPr>
        <w:spacing w:after="200" w:line="276" w:lineRule="auto"/>
        <w:rPr>
          <w:rFonts w:ascii="Garamond" w:hAnsi="Garamond" w:cs="Garamond"/>
          <w:b/>
          <w:bCs/>
          <w:sz w:val="20"/>
          <w:szCs w:val="20"/>
          <w:lang w:val="da-DK" w:eastAsia="en-US"/>
        </w:rPr>
      </w:pPr>
    </w:p>
    <w:p w14:paraId="273634D5" w14:textId="77777777" w:rsidR="00D31FE7" w:rsidRPr="000E4910" w:rsidRDefault="00D31FE7" w:rsidP="00045D7A">
      <w:pPr>
        <w:spacing w:after="200" w:line="276" w:lineRule="auto"/>
        <w:rPr>
          <w:rFonts w:ascii="Garamond" w:hAnsi="Garamond" w:cs="Garamond"/>
          <w:b/>
          <w:bCs/>
          <w:sz w:val="20"/>
          <w:szCs w:val="20"/>
          <w:lang w:val="da-DK" w:eastAsia="en-US"/>
        </w:rPr>
      </w:pPr>
    </w:p>
    <w:p w14:paraId="65958CF8" w14:textId="77777777" w:rsidR="00D31FE7" w:rsidRPr="000E4910" w:rsidRDefault="00D31FE7" w:rsidP="00045D7A">
      <w:pPr>
        <w:spacing w:after="200" w:line="276" w:lineRule="auto"/>
        <w:rPr>
          <w:rFonts w:ascii="Garamond" w:hAnsi="Garamond" w:cs="Garamond"/>
          <w:b/>
          <w:bCs/>
          <w:sz w:val="20"/>
          <w:szCs w:val="20"/>
          <w:lang w:val="da-DK" w:eastAsia="en-US"/>
        </w:rPr>
      </w:pPr>
    </w:p>
    <w:p w14:paraId="354DEBC6" w14:textId="77777777" w:rsidR="00D31FE7" w:rsidRPr="000E4910" w:rsidRDefault="00D31FE7" w:rsidP="00045D7A">
      <w:pPr>
        <w:spacing w:after="200" w:line="276" w:lineRule="auto"/>
        <w:rPr>
          <w:rFonts w:ascii="Garamond" w:hAnsi="Garamond" w:cs="Garamond"/>
          <w:b/>
          <w:bCs/>
          <w:sz w:val="20"/>
          <w:szCs w:val="20"/>
          <w:lang w:val="da-DK" w:eastAsia="en-US"/>
        </w:rPr>
      </w:pPr>
    </w:p>
    <w:p w14:paraId="095AD111" w14:textId="77777777" w:rsidR="00D31FE7" w:rsidRPr="000E4910" w:rsidRDefault="00D31FE7" w:rsidP="00045D7A">
      <w:pPr>
        <w:spacing w:after="200" w:line="276" w:lineRule="auto"/>
        <w:rPr>
          <w:rFonts w:ascii="Garamond" w:hAnsi="Garamond" w:cs="Garamond"/>
          <w:b/>
          <w:bCs/>
          <w:sz w:val="20"/>
          <w:szCs w:val="20"/>
          <w:lang w:val="da-DK" w:eastAsia="en-US"/>
        </w:rPr>
      </w:pPr>
    </w:p>
    <w:p w14:paraId="7C132D3F" w14:textId="77777777" w:rsidR="00D31FE7" w:rsidRPr="000E4910" w:rsidRDefault="00D31FE7" w:rsidP="00045D7A">
      <w:pPr>
        <w:spacing w:after="200" w:line="276" w:lineRule="auto"/>
        <w:rPr>
          <w:rFonts w:ascii="Garamond" w:hAnsi="Garamond" w:cs="Garamond"/>
          <w:b/>
          <w:bCs/>
          <w:sz w:val="20"/>
          <w:szCs w:val="20"/>
          <w:lang w:val="da-DK" w:eastAsia="en-US"/>
        </w:rPr>
      </w:pPr>
    </w:p>
    <w:p w14:paraId="06BBD34F" w14:textId="77777777" w:rsidR="00D31FE7" w:rsidRDefault="00D31FE7">
      <w:pPr>
        <w:rPr>
          <w:rFonts w:ascii="Garamond" w:hAnsi="Garamond" w:cs="Garamond"/>
          <w:b/>
          <w:bCs/>
          <w:sz w:val="22"/>
          <w:szCs w:val="22"/>
          <w:lang w:eastAsia="en-US"/>
        </w:rPr>
      </w:pPr>
      <w:r>
        <w:rPr>
          <w:rFonts w:ascii="Garamond" w:hAnsi="Garamond" w:cs="Garamond"/>
          <w:b/>
          <w:bCs/>
          <w:sz w:val="22"/>
          <w:szCs w:val="22"/>
          <w:lang w:eastAsia="en-US"/>
        </w:rPr>
        <w:br w:type="page"/>
      </w:r>
    </w:p>
    <w:p w14:paraId="6EA63644" w14:textId="77777777" w:rsidR="00D31FE7" w:rsidRPr="000E4910" w:rsidRDefault="00D31FE7" w:rsidP="009E23FE">
      <w:pPr>
        <w:spacing w:after="200" w:line="276" w:lineRule="auto"/>
        <w:rPr>
          <w:rFonts w:ascii="Garamond" w:hAnsi="Garamond" w:cs="Garamond"/>
          <w:sz w:val="22"/>
          <w:szCs w:val="22"/>
          <w:lang w:eastAsia="en-US"/>
        </w:rPr>
      </w:pPr>
      <w:r w:rsidRPr="000E4910">
        <w:rPr>
          <w:rFonts w:ascii="Garamond" w:hAnsi="Garamond" w:cs="Garamond"/>
          <w:b/>
          <w:bCs/>
          <w:sz w:val="22"/>
          <w:szCs w:val="22"/>
          <w:lang w:eastAsia="en-US"/>
        </w:rPr>
        <w:t>Table 4:</w:t>
      </w:r>
      <w:r>
        <w:rPr>
          <w:rFonts w:ascii="Garamond" w:hAnsi="Garamond" w:cs="Garamond"/>
          <w:b/>
          <w:bCs/>
          <w:sz w:val="22"/>
          <w:szCs w:val="22"/>
          <w:lang w:eastAsia="en-US"/>
        </w:rPr>
        <w:t xml:space="preserve"> </w:t>
      </w:r>
      <w:r w:rsidRPr="000E4910">
        <w:rPr>
          <w:rFonts w:ascii="Garamond" w:hAnsi="Garamond" w:cs="Garamond"/>
          <w:b/>
          <w:bCs/>
          <w:sz w:val="22"/>
          <w:szCs w:val="22"/>
          <w:lang w:eastAsia="en-US"/>
        </w:rPr>
        <w:t>Quality assessment of case series studies</w:t>
      </w:r>
      <w:r w:rsidRPr="00690487">
        <w:rPr>
          <w:rFonts w:ascii="Garamond" w:hAnsi="Garamond" w:cs="Garamond"/>
          <w:b/>
          <w:bCs/>
          <w:sz w:val="20"/>
          <w:szCs w:val="20"/>
          <w:lang w:eastAsia="en-US"/>
        </w:rPr>
        <w:t xml:space="preserve"> </w:t>
      </w:r>
    </w:p>
    <w:tbl>
      <w:tblPr>
        <w:tblW w:w="95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0"/>
        <w:gridCol w:w="760"/>
        <w:gridCol w:w="900"/>
        <w:gridCol w:w="900"/>
        <w:gridCol w:w="900"/>
        <w:gridCol w:w="900"/>
        <w:gridCol w:w="1260"/>
        <w:gridCol w:w="900"/>
        <w:gridCol w:w="900"/>
        <w:gridCol w:w="900"/>
      </w:tblGrid>
      <w:tr w:rsidR="00D31FE7" w:rsidRPr="000E4910" w14:paraId="1A4C99B8" w14:textId="77777777">
        <w:tc>
          <w:tcPr>
            <w:tcW w:w="1220" w:type="dxa"/>
          </w:tcPr>
          <w:p w14:paraId="797CD439" w14:textId="77777777" w:rsidR="00D31FE7" w:rsidRPr="00EA2DCE" w:rsidRDefault="00D31FE7" w:rsidP="00D458AB">
            <w:pPr>
              <w:rPr>
                <w:rFonts w:ascii="Garamond" w:hAnsi="Garamond" w:cs="Garamond"/>
                <w:b/>
                <w:bCs/>
                <w:sz w:val="16"/>
                <w:szCs w:val="16"/>
                <w:lang w:val="da-DK" w:eastAsia="en-US"/>
              </w:rPr>
            </w:pPr>
            <w:r w:rsidRPr="00EA2DCE">
              <w:rPr>
                <w:rFonts w:ascii="Garamond" w:hAnsi="Garamond" w:cs="Garamond"/>
                <w:b/>
                <w:bCs/>
                <w:sz w:val="16"/>
                <w:szCs w:val="16"/>
                <w:lang w:val="da-DK" w:eastAsia="en-US"/>
              </w:rPr>
              <w:t>Author /year</w:t>
            </w:r>
          </w:p>
        </w:tc>
        <w:tc>
          <w:tcPr>
            <w:tcW w:w="760" w:type="dxa"/>
          </w:tcPr>
          <w:p w14:paraId="44E682EC" w14:textId="77777777" w:rsidR="00D31FE7" w:rsidRPr="00EA2DCE" w:rsidRDefault="00D31FE7" w:rsidP="00D458AB">
            <w:pPr>
              <w:rPr>
                <w:rFonts w:ascii="Garamond" w:hAnsi="Garamond" w:cs="Garamond"/>
                <w:b/>
                <w:bCs/>
                <w:sz w:val="16"/>
                <w:szCs w:val="16"/>
                <w:lang w:eastAsia="en-US"/>
              </w:rPr>
            </w:pPr>
            <w:r w:rsidRPr="00EA2DCE">
              <w:rPr>
                <w:rFonts w:ascii="Garamond" w:hAnsi="Garamond" w:cs="Garamond"/>
                <w:b/>
                <w:bCs/>
                <w:sz w:val="16"/>
                <w:szCs w:val="16"/>
                <w:lang w:eastAsia="en-US"/>
              </w:rPr>
              <w:t>Collected in more than one centre</w:t>
            </w:r>
          </w:p>
        </w:tc>
        <w:tc>
          <w:tcPr>
            <w:tcW w:w="900" w:type="dxa"/>
          </w:tcPr>
          <w:p w14:paraId="5A396715" w14:textId="77777777" w:rsidR="00D31FE7" w:rsidRPr="00EA2DCE" w:rsidRDefault="00D31FE7" w:rsidP="00D458AB">
            <w:pPr>
              <w:rPr>
                <w:rFonts w:ascii="Garamond" w:hAnsi="Garamond" w:cs="Garamond"/>
                <w:b/>
                <w:bCs/>
                <w:sz w:val="16"/>
                <w:szCs w:val="16"/>
                <w:lang w:eastAsia="en-US"/>
              </w:rPr>
            </w:pPr>
            <w:r w:rsidRPr="00EA2DCE">
              <w:rPr>
                <w:rFonts w:ascii="Garamond" w:hAnsi="Garamond" w:cs="Garamond"/>
                <w:b/>
                <w:bCs/>
                <w:sz w:val="16"/>
                <w:szCs w:val="16"/>
                <w:lang w:eastAsia="en-US"/>
              </w:rPr>
              <w:t>Objective of the study clear</w:t>
            </w:r>
          </w:p>
        </w:tc>
        <w:tc>
          <w:tcPr>
            <w:tcW w:w="900" w:type="dxa"/>
          </w:tcPr>
          <w:p w14:paraId="6734782E" w14:textId="77777777" w:rsidR="00D31FE7" w:rsidRPr="00EA2DCE" w:rsidRDefault="00D31FE7" w:rsidP="00D458AB">
            <w:pPr>
              <w:rPr>
                <w:rFonts w:ascii="Garamond" w:hAnsi="Garamond" w:cs="Garamond"/>
                <w:b/>
                <w:bCs/>
                <w:sz w:val="16"/>
                <w:szCs w:val="16"/>
                <w:lang w:eastAsia="en-US"/>
              </w:rPr>
            </w:pPr>
            <w:r w:rsidRPr="00EA2DCE">
              <w:rPr>
                <w:rFonts w:ascii="Garamond" w:hAnsi="Garamond" w:cs="Garamond"/>
                <w:b/>
                <w:bCs/>
                <w:sz w:val="16"/>
                <w:szCs w:val="16"/>
                <w:lang w:eastAsia="en-US"/>
              </w:rPr>
              <w:t>Clear reporting of inclusion/exclusion criteria</w:t>
            </w:r>
          </w:p>
        </w:tc>
        <w:tc>
          <w:tcPr>
            <w:tcW w:w="900" w:type="dxa"/>
          </w:tcPr>
          <w:p w14:paraId="62F35799" w14:textId="77777777" w:rsidR="00D31FE7" w:rsidRPr="00EA2DCE" w:rsidRDefault="00D31FE7" w:rsidP="00D458AB">
            <w:pPr>
              <w:rPr>
                <w:rFonts w:ascii="Garamond" w:hAnsi="Garamond" w:cs="Garamond"/>
                <w:b/>
                <w:bCs/>
                <w:sz w:val="16"/>
                <w:szCs w:val="16"/>
                <w:lang w:eastAsia="en-US"/>
              </w:rPr>
            </w:pPr>
            <w:r w:rsidRPr="00EA2DCE">
              <w:rPr>
                <w:rFonts w:ascii="Garamond" w:hAnsi="Garamond" w:cs="Garamond"/>
                <w:b/>
                <w:bCs/>
                <w:sz w:val="16"/>
                <w:szCs w:val="16"/>
                <w:lang w:eastAsia="en-US"/>
              </w:rPr>
              <w:t>Clear definition of outcomes reported</w:t>
            </w:r>
          </w:p>
        </w:tc>
        <w:tc>
          <w:tcPr>
            <w:tcW w:w="900" w:type="dxa"/>
          </w:tcPr>
          <w:p w14:paraId="2C746F16" w14:textId="77777777" w:rsidR="00D31FE7" w:rsidRPr="00EA2DCE" w:rsidRDefault="00D31FE7" w:rsidP="00D458AB">
            <w:pPr>
              <w:rPr>
                <w:rFonts w:ascii="Garamond" w:hAnsi="Garamond" w:cs="Garamond"/>
                <w:b/>
                <w:bCs/>
                <w:sz w:val="16"/>
                <w:szCs w:val="16"/>
                <w:lang w:eastAsia="en-US"/>
              </w:rPr>
            </w:pPr>
            <w:r w:rsidRPr="00EA2DCE">
              <w:rPr>
                <w:rFonts w:ascii="Garamond" w:hAnsi="Garamond" w:cs="Garamond"/>
                <w:b/>
                <w:bCs/>
                <w:sz w:val="16"/>
                <w:szCs w:val="16"/>
                <w:lang w:eastAsia="en-US"/>
              </w:rPr>
              <w:t>Data prospectively collected</w:t>
            </w:r>
          </w:p>
        </w:tc>
        <w:tc>
          <w:tcPr>
            <w:tcW w:w="1260" w:type="dxa"/>
          </w:tcPr>
          <w:p w14:paraId="09D6650E" w14:textId="77777777" w:rsidR="00D31FE7" w:rsidRPr="00EA2DCE" w:rsidRDefault="00D31FE7" w:rsidP="00D458AB">
            <w:pPr>
              <w:rPr>
                <w:rFonts w:ascii="Garamond" w:hAnsi="Garamond" w:cs="Garamond"/>
                <w:b/>
                <w:bCs/>
                <w:sz w:val="16"/>
                <w:szCs w:val="16"/>
                <w:lang w:eastAsia="en-US"/>
              </w:rPr>
            </w:pPr>
            <w:r w:rsidRPr="00EA2DCE">
              <w:rPr>
                <w:rFonts w:ascii="Garamond" w:hAnsi="Garamond" w:cs="Garamond"/>
                <w:b/>
                <w:bCs/>
                <w:sz w:val="16"/>
                <w:szCs w:val="16"/>
                <w:lang w:eastAsia="en-US"/>
              </w:rPr>
              <w:t>Were patients recruited consecutively</w:t>
            </w:r>
          </w:p>
        </w:tc>
        <w:tc>
          <w:tcPr>
            <w:tcW w:w="900" w:type="dxa"/>
          </w:tcPr>
          <w:p w14:paraId="00EF7732" w14:textId="77777777" w:rsidR="00D31FE7" w:rsidRPr="00EA2DCE" w:rsidRDefault="00D31FE7" w:rsidP="00D458AB">
            <w:pPr>
              <w:rPr>
                <w:rFonts w:ascii="Garamond" w:hAnsi="Garamond" w:cs="Garamond"/>
                <w:b/>
                <w:bCs/>
                <w:sz w:val="16"/>
                <w:szCs w:val="16"/>
                <w:lang w:eastAsia="en-US"/>
              </w:rPr>
            </w:pPr>
            <w:r w:rsidRPr="00EA2DCE">
              <w:rPr>
                <w:rFonts w:ascii="Garamond" w:hAnsi="Garamond" w:cs="Garamond"/>
                <w:b/>
                <w:bCs/>
                <w:sz w:val="16"/>
                <w:szCs w:val="16"/>
                <w:lang w:eastAsia="en-US"/>
              </w:rPr>
              <w:t>Clear description of main study findings</w:t>
            </w:r>
          </w:p>
        </w:tc>
        <w:tc>
          <w:tcPr>
            <w:tcW w:w="900" w:type="dxa"/>
          </w:tcPr>
          <w:p w14:paraId="7DBC79F9" w14:textId="77777777" w:rsidR="00D31FE7" w:rsidRPr="00EA2DCE" w:rsidRDefault="00D31FE7" w:rsidP="00D458AB">
            <w:pPr>
              <w:rPr>
                <w:rFonts w:ascii="Garamond" w:hAnsi="Garamond" w:cs="Garamond"/>
                <w:b/>
                <w:bCs/>
                <w:sz w:val="16"/>
                <w:szCs w:val="16"/>
                <w:lang w:eastAsia="en-US"/>
              </w:rPr>
            </w:pPr>
            <w:r w:rsidRPr="00EA2DCE">
              <w:rPr>
                <w:rFonts w:ascii="Garamond" w:hAnsi="Garamond" w:cs="Garamond"/>
                <w:b/>
                <w:bCs/>
                <w:sz w:val="16"/>
                <w:szCs w:val="16"/>
                <w:lang w:eastAsia="en-US"/>
              </w:rPr>
              <w:t>Are outcomes stratified</w:t>
            </w:r>
          </w:p>
        </w:tc>
        <w:tc>
          <w:tcPr>
            <w:tcW w:w="900" w:type="dxa"/>
          </w:tcPr>
          <w:p w14:paraId="42A04A3B" w14:textId="77777777" w:rsidR="00D31FE7" w:rsidRPr="00EA2DCE" w:rsidRDefault="00D31FE7" w:rsidP="00D458AB">
            <w:pPr>
              <w:rPr>
                <w:rFonts w:ascii="Garamond" w:hAnsi="Garamond" w:cs="Garamond"/>
                <w:b/>
                <w:bCs/>
                <w:sz w:val="16"/>
                <w:szCs w:val="16"/>
                <w:lang w:eastAsia="en-US"/>
              </w:rPr>
            </w:pPr>
            <w:r w:rsidRPr="00EA2DCE">
              <w:rPr>
                <w:rFonts w:ascii="Garamond" w:hAnsi="Garamond" w:cs="Garamond"/>
                <w:b/>
                <w:bCs/>
                <w:sz w:val="16"/>
                <w:szCs w:val="16"/>
                <w:lang w:eastAsia="en-US"/>
              </w:rPr>
              <w:t>Score out of 8 / Quality</w:t>
            </w:r>
          </w:p>
        </w:tc>
      </w:tr>
      <w:tr w:rsidR="00D31FE7" w:rsidRPr="00F73DA8" w14:paraId="561A5A7F" w14:textId="77777777">
        <w:tc>
          <w:tcPr>
            <w:tcW w:w="1220" w:type="dxa"/>
          </w:tcPr>
          <w:p w14:paraId="7A06D1CA" w14:textId="77777777" w:rsid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Brehler</w:t>
            </w:r>
            <w:r w:rsidR="00F73DA8">
              <w:rPr>
                <w:rFonts w:ascii="Garamond" w:hAnsi="Garamond" w:cs="Garamond"/>
                <w:sz w:val="22"/>
                <w:szCs w:val="22"/>
                <w:lang w:eastAsia="en-US"/>
              </w:rPr>
              <w:t>,</w:t>
            </w:r>
          </w:p>
          <w:p w14:paraId="07B1EAFC" w14:textId="72AB361B" w:rsidR="00D31FE7" w:rsidRPr="00F73DA8" w:rsidRDefault="00F73DA8" w:rsidP="00D458AB">
            <w:pPr>
              <w:rPr>
                <w:rFonts w:ascii="Garamond" w:hAnsi="Garamond" w:cs="Garamond"/>
                <w:sz w:val="22"/>
                <w:szCs w:val="22"/>
                <w:lang w:eastAsia="en-US"/>
              </w:rPr>
            </w:pPr>
            <w:r>
              <w:rPr>
                <w:rFonts w:ascii="Garamond" w:hAnsi="Garamond" w:cs="Garamond"/>
                <w:sz w:val="22"/>
                <w:szCs w:val="22"/>
                <w:lang w:eastAsia="en-US"/>
              </w:rPr>
              <w:t>2000</w:t>
            </w:r>
          </w:p>
        </w:tc>
        <w:tc>
          <w:tcPr>
            <w:tcW w:w="760" w:type="dxa"/>
          </w:tcPr>
          <w:p w14:paraId="4F906F6E"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No</w:t>
            </w:r>
          </w:p>
        </w:tc>
        <w:tc>
          <w:tcPr>
            <w:tcW w:w="900" w:type="dxa"/>
          </w:tcPr>
          <w:p w14:paraId="730FBD67"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 xml:space="preserve">Yes </w:t>
            </w:r>
          </w:p>
        </w:tc>
        <w:tc>
          <w:tcPr>
            <w:tcW w:w="900" w:type="dxa"/>
          </w:tcPr>
          <w:p w14:paraId="3DE20E95"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24562ED7"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194FB73D"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No</w:t>
            </w:r>
          </w:p>
        </w:tc>
        <w:tc>
          <w:tcPr>
            <w:tcW w:w="1260" w:type="dxa"/>
          </w:tcPr>
          <w:p w14:paraId="22355D6D"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No</w:t>
            </w:r>
          </w:p>
        </w:tc>
        <w:tc>
          <w:tcPr>
            <w:tcW w:w="900" w:type="dxa"/>
          </w:tcPr>
          <w:p w14:paraId="744DF643"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6DED561B"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450D4E0F"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5/Low</w:t>
            </w:r>
          </w:p>
          <w:p w14:paraId="2A785FDB" w14:textId="77777777" w:rsidR="00D31FE7" w:rsidRPr="00F73DA8" w:rsidRDefault="00D31FE7" w:rsidP="00D458AB">
            <w:pPr>
              <w:rPr>
                <w:rFonts w:ascii="Garamond" w:hAnsi="Garamond" w:cs="Garamond"/>
                <w:sz w:val="22"/>
                <w:szCs w:val="22"/>
                <w:lang w:eastAsia="en-US"/>
              </w:rPr>
            </w:pPr>
          </w:p>
          <w:p w14:paraId="67021632" w14:textId="77777777" w:rsidR="00D31FE7" w:rsidRPr="00F73DA8" w:rsidRDefault="00D31FE7" w:rsidP="00D458AB">
            <w:pPr>
              <w:rPr>
                <w:rFonts w:ascii="Garamond" w:hAnsi="Garamond" w:cs="Garamond"/>
                <w:sz w:val="22"/>
                <w:szCs w:val="22"/>
                <w:lang w:eastAsia="en-US"/>
              </w:rPr>
            </w:pPr>
          </w:p>
        </w:tc>
      </w:tr>
      <w:tr w:rsidR="00D31FE7" w:rsidRPr="00F73DA8" w14:paraId="7CF062D7" w14:textId="77777777">
        <w:tc>
          <w:tcPr>
            <w:tcW w:w="1220" w:type="dxa"/>
          </w:tcPr>
          <w:p w14:paraId="4C0EAE46" w14:textId="77777777" w:rsidR="00D31FE7" w:rsidRPr="00F73DA8" w:rsidRDefault="00D31FE7" w:rsidP="00D458AB">
            <w:pPr>
              <w:rPr>
                <w:rFonts w:ascii="Garamond" w:hAnsi="Garamond"/>
                <w:sz w:val="22"/>
                <w:szCs w:val="22"/>
                <w:lang w:eastAsia="en-US"/>
              </w:rPr>
            </w:pPr>
            <w:r w:rsidRPr="00F73DA8">
              <w:rPr>
                <w:rFonts w:ascii="Garamond" w:hAnsi="Garamond" w:cs="Garamond"/>
                <w:sz w:val="22"/>
                <w:szCs w:val="22"/>
                <w:lang w:eastAsia="en-US"/>
              </w:rPr>
              <w:t>Mosbech,</w:t>
            </w:r>
          </w:p>
          <w:p w14:paraId="6A40A219"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2000</w:t>
            </w:r>
          </w:p>
        </w:tc>
        <w:tc>
          <w:tcPr>
            <w:tcW w:w="760" w:type="dxa"/>
          </w:tcPr>
          <w:p w14:paraId="4C977DC9"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6AC166A7"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188BFE52"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4DA8479C"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4BD011E0"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1260" w:type="dxa"/>
          </w:tcPr>
          <w:p w14:paraId="084A8EED"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2F59D7B1"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24B4609E"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36EB5388"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8/Low</w:t>
            </w:r>
          </w:p>
        </w:tc>
      </w:tr>
      <w:tr w:rsidR="00D31FE7" w:rsidRPr="00F73DA8" w14:paraId="1C010320" w14:textId="77777777">
        <w:tc>
          <w:tcPr>
            <w:tcW w:w="1220" w:type="dxa"/>
          </w:tcPr>
          <w:p w14:paraId="2D0CDB87"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Ruëff,</w:t>
            </w:r>
          </w:p>
          <w:p w14:paraId="614E829D"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2010</w:t>
            </w:r>
          </w:p>
        </w:tc>
        <w:tc>
          <w:tcPr>
            <w:tcW w:w="760" w:type="dxa"/>
          </w:tcPr>
          <w:p w14:paraId="1BF5A032"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390F6BDE"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1FA9E4FD"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No</w:t>
            </w:r>
          </w:p>
        </w:tc>
        <w:tc>
          <w:tcPr>
            <w:tcW w:w="900" w:type="dxa"/>
          </w:tcPr>
          <w:p w14:paraId="53C2805F"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67C39AC5"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1260" w:type="dxa"/>
          </w:tcPr>
          <w:p w14:paraId="561564BC"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No</w:t>
            </w:r>
          </w:p>
        </w:tc>
        <w:tc>
          <w:tcPr>
            <w:tcW w:w="900" w:type="dxa"/>
          </w:tcPr>
          <w:p w14:paraId="0DC67317"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1139F753"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77D1E6F1"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6/Low</w:t>
            </w:r>
          </w:p>
          <w:p w14:paraId="4A95A9CE" w14:textId="77777777" w:rsidR="00D31FE7" w:rsidRPr="00F73DA8" w:rsidRDefault="00D31FE7" w:rsidP="00D458AB">
            <w:pPr>
              <w:rPr>
                <w:rFonts w:ascii="Garamond" w:hAnsi="Garamond" w:cs="Garamond"/>
                <w:sz w:val="22"/>
                <w:szCs w:val="22"/>
                <w:lang w:eastAsia="en-US"/>
              </w:rPr>
            </w:pPr>
          </w:p>
          <w:p w14:paraId="6AA02038" w14:textId="77777777" w:rsidR="00D31FE7" w:rsidRPr="00F73DA8" w:rsidRDefault="00D31FE7" w:rsidP="00D458AB">
            <w:pPr>
              <w:rPr>
                <w:rFonts w:ascii="Garamond" w:hAnsi="Garamond" w:cs="Garamond"/>
                <w:sz w:val="22"/>
                <w:szCs w:val="22"/>
                <w:lang w:eastAsia="en-US"/>
              </w:rPr>
            </w:pPr>
          </w:p>
        </w:tc>
      </w:tr>
      <w:tr w:rsidR="00D31FE7" w:rsidRPr="00F73DA8" w14:paraId="6C810EA1" w14:textId="77777777">
        <w:tc>
          <w:tcPr>
            <w:tcW w:w="1220" w:type="dxa"/>
          </w:tcPr>
          <w:p w14:paraId="6DE1A2FC"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Stoevesandt, 2014</w:t>
            </w:r>
          </w:p>
        </w:tc>
        <w:tc>
          <w:tcPr>
            <w:tcW w:w="760" w:type="dxa"/>
          </w:tcPr>
          <w:p w14:paraId="04369EE1"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No</w:t>
            </w:r>
          </w:p>
        </w:tc>
        <w:tc>
          <w:tcPr>
            <w:tcW w:w="900" w:type="dxa"/>
          </w:tcPr>
          <w:p w14:paraId="3E79BEA2"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5F931CB9"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No</w:t>
            </w:r>
          </w:p>
        </w:tc>
        <w:tc>
          <w:tcPr>
            <w:tcW w:w="900" w:type="dxa"/>
          </w:tcPr>
          <w:p w14:paraId="29C1D72D"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0C689764"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No</w:t>
            </w:r>
          </w:p>
        </w:tc>
        <w:tc>
          <w:tcPr>
            <w:tcW w:w="1260" w:type="dxa"/>
          </w:tcPr>
          <w:p w14:paraId="23849A17"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No</w:t>
            </w:r>
          </w:p>
        </w:tc>
        <w:tc>
          <w:tcPr>
            <w:tcW w:w="900" w:type="dxa"/>
          </w:tcPr>
          <w:p w14:paraId="31183820"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092E0051"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Yes</w:t>
            </w:r>
          </w:p>
        </w:tc>
        <w:tc>
          <w:tcPr>
            <w:tcW w:w="900" w:type="dxa"/>
          </w:tcPr>
          <w:p w14:paraId="44CECAFD" w14:textId="77777777" w:rsidR="00D31FE7" w:rsidRPr="00F73DA8" w:rsidRDefault="00D31FE7" w:rsidP="00D458AB">
            <w:pPr>
              <w:rPr>
                <w:rFonts w:ascii="Garamond" w:hAnsi="Garamond" w:cs="Garamond"/>
                <w:sz w:val="22"/>
                <w:szCs w:val="22"/>
                <w:lang w:eastAsia="en-US"/>
              </w:rPr>
            </w:pPr>
            <w:r w:rsidRPr="00F73DA8">
              <w:rPr>
                <w:rFonts w:ascii="Garamond" w:hAnsi="Garamond" w:cs="Garamond"/>
                <w:sz w:val="22"/>
                <w:szCs w:val="22"/>
                <w:lang w:eastAsia="en-US"/>
              </w:rPr>
              <w:t>4/Low</w:t>
            </w:r>
          </w:p>
          <w:p w14:paraId="4C4E2227" w14:textId="77777777" w:rsidR="00D31FE7" w:rsidRPr="00F73DA8" w:rsidRDefault="00D31FE7" w:rsidP="00D458AB">
            <w:pPr>
              <w:rPr>
                <w:rFonts w:ascii="Garamond" w:hAnsi="Garamond" w:cs="Garamond"/>
                <w:sz w:val="22"/>
                <w:szCs w:val="22"/>
                <w:lang w:eastAsia="en-US"/>
              </w:rPr>
            </w:pPr>
          </w:p>
        </w:tc>
      </w:tr>
    </w:tbl>
    <w:p w14:paraId="2E1B15E0" w14:textId="77777777" w:rsidR="00D31FE7" w:rsidRPr="000E4910" w:rsidRDefault="00D31FE7" w:rsidP="009E23FE">
      <w:pPr>
        <w:spacing w:after="200" w:line="276" w:lineRule="auto"/>
        <w:rPr>
          <w:rFonts w:ascii="Garamond" w:hAnsi="Garamond" w:cs="Garamond"/>
          <w:sz w:val="22"/>
          <w:szCs w:val="22"/>
          <w:lang w:eastAsia="en-US"/>
        </w:rPr>
      </w:pPr>
    </w:p>
    <w:p w14:paraId="6022EEB1" w14:textId="77777777" w:rsidR="00D31FE7" w:rsidRPr="000E4910" w:rsidRDefault="00D31FE7" w:rsidP="009E23FE">
      <w:pPr>
        <w:spacing w:line="480" w:lineRule="auto"/>
        <w:jc w:val="both"/>
        <w:rPr>
          <w:rFonts w:ascii="Garamond" w:hAnsi="Garamond" w:cs="Garamond"/>
          <w:b/>
          <w:bCs/>
          <w:sz w:val="22"/>
          <w:szCs w:val="22"/>
          <w:lang w:val="da-DK"/>
        </w:rPr>
      </w:pPr>
    </w:p>
    <w:p w14:paraId="372BDE9C" w14:textId="77777777" w:rsidR="00D31FE7" w:rsidRPr="000E4910" w:rsidRDefault="00D31FE7" w:rsidP="009E23FE">
      <w:pPr>
        <w:spacing w:line="480" w:lineRule="auto"/>
        <w:jc w:val="both"/>
        <w:rPr>
          <w:rFonts w:ascii="Garamond" w:hAnsi="Garamond" w:cs="Garamond"/>
          <w:b/>
          <w:bCs/>
          <w:sz w:val="22"/>
          <w:szCs w:val="22"/>
          <w:lang w:val="da-DK"/>
        </w:rPr>
      </w:pPr>
    </w:p>
    <w:p w14:paraId="2907C623" w14:textId="77777777" w:rsidR="00D31FE7" w:rsidRPr="000E4910" w:rsidRDefault="00D31FE7" w:rsidP="00045D7A">
      <w:pPr>
        <w:spacing w:after="200" w:line="276" w:lineRule="auto"/>
        <w:rPr>
          <w:rFonts w:ascii="Garamond" w:hAnsi="Garamond" w:cs="Garamond"/>
          <w:b/>
          <w:bCs/>
          <w:sz w:val="20"/>
          <w:szCs w:val="20"/>
          <w:lang w:val="da-DK" w:eastAsia="en-US"/>
        </w:rPr>
      </w:pPr>
    </w:p>
    <w:p w14:paraId="2A4900C9" w14:textId="77777777" w:rsidR="00D31FE7" w:rsidRPr="000E4910" w:rsidRDefault="00D31FE7" w:rsidP="00045D7A">
      <w:pPr>
        <w:spacing w:after="200" w:line="276" w:lineRule="auto"/>
        <w:rPr>
          <w:rFonts w:ascii="Garamond" w:hAnsi="Garamond" w:cs="Garamond"/>
          <w:b/>
          <w:bCs/>
          <w:sz w:val="20"/>
          <w:szCs w:val="20"/>
          <w:lang w:val="da-DK" w:eastAsia="en-US"/>
        </w:rPr>
      </w:pPr>
    </w:p>
    <w:p w14:paraId="4DAFF137" w14:textId="77777777" w:rsidR="00D31FE7" w:rsidRPr="000E4910" w:rsidRDefault="00D31FE7" w:rsidP="00045D7A">
      <w:pPr>
        <w:spacing w:after="200" w:line="276" w:lineRule="auto"/>
        <w:rPr>
          <w:rFonts w:ascii="Garamond" w:hAnsi="Garamond" w:cs="Garamond"/>
          <w:b/>
          <w:bCs/>
          <w:sz w:val="20"/>
          <w:szCs w:val="20"/>
          <w:lang w:val="da-DK" w:eastAsia="en-US"/>
        </w:rPr>
      </w:pPr>
    </w:p>
    <w:p w14:paraId="71C5AEC8" w14:textId="77777777" w:rsidR="00D31FE7" w:rsidRPr="000E4910" w:rsidRDefault="00D31FE7" w:rsidP="00045D7A">
      <w:pPr>
        <w:spacing w:after="200" w:line="276" w:lineRule="auto"/>
        <w:rPr>
          <w:rFonts w:ascii="Garamond" w:hAnsi="Garamond" w:cs="Garamond"/>
          <w:b/>
          <w:bCs/>
          <w:sz w:val="20"/>
          <w:szCs w:val="20"/>
          <w:lang w:val="da-DK" w:eastAsia="en-US"/>
        </w:rPr>
      </w:pPr>
    </w:p>
    <w:p w14:paraId="47CF2CC3" w14:textId="77777777" w:rsidR="00D31FE7" w:rsidRPr="000E4910" w:rsidRDefault="00D31FE7" w:rsidP="00045D7A">
      <w:pPr>
        <w:spacing w:after="200" w:line="276" w:lineRule="auto"/>
        <w:rPr>
          <w:rFonts w:ascii="Garamond" w:hAnsi="Garamond" w:cs="Garamond"/>
          <w:b/>
          <w:bCs/>
          <w:sz w:val="20"/>
          <w:szCs w:val="20"/>
          <w:lang w:val="da-DK" w:eastAsia="en-US"/>
        </w:rPr>
      </w:pPr>
    </w:p>
    <w:p w14:paraId="71F50349" w14:textId="77777777" w:rsidR="00D31FE7" w:rsidRDefault="00D31FE7">
      <w:pPr>
        <w:rPr>
          <w:rFonts w:ascii="Garamond" w:hAnsi="Garamond" w:cs="Garamond"/>
          <w:b/>
          <w:bCs/>
          <w:sz w:val="22"/>
          <w:szCs w:val="22"/>
          <w:lang w:eastAsia="en-US"/>
        </w:rPr>
      </w:pPr>
      <w:r>
        <w:rPr>
          <w:rFonts w:ascii="Garamond" w:hAnsi="Garamond" w:cs="Garamond"/>
          <w:b/>
          <w:bCs/>
          <w:sz w:val="22"/>
          <w:szCs w:val="22"/>
          <w:lang w:eastAsia="en-US"/>
        </w:rPr>
        <w:br w:type="page"/>
        <w:t>Figure 3: Meta-analysis of CBA studies investigating the effectiveness of VIT on risk of systemic sting reactions (random effects)</w:t>
      </w:r>
    </w:p>
    <w:p w14:paraId="5F8C0E8A" w14:textId="77777777" w:rsidR="00D31FE7" w:rsidRDefault="00D31FE7">
      <w:pPr>
        <w:rPr>
          <w:rFonts w:ascii="Garamond" w:hAnsi="Garamond" w:cs="Garamond"/>
          <w:b/>
          <w:bCs/>
          <w:sz w:val="22"/>
          <w:szCs w:val="22"/>
          <w:lang w:eastAsia="en-US"/>
        </w:rPr>
      </w:pPr>
    </w:p>
    <w:p w14:paraId="1B16AA43" w14:textId="77777777" w:rsidR="00D31FE7" w:rsidRDefault="00D31FE7">
      <w:pPr>
        <w:rPr>
          <w:rFonts w:ascii="Garamond" w:hAnsi="Garamond" w:cs="Garamond"/>
          <w:b/>
          <w:bCs/>
          <w:sz w:val="22"/>
          <w:szCs w:val="22"/>
          <w:lang w:eastAsia="en-US"/>
        </w:rPr>
      </w:pPr>
    </w:p>
    <w:p w14:paraId="4F8E95EB" w14:textId="06763E70" w:rsidR="00D31FE7" w:rsidRPr="00902CF4" w:rsidRDefault="00513930">
      <w:pPr>
        <w:rPr>
          <w:b/>
          <w:bCs/>
          <w:sz w:val="22"/>
          <w:szCs w:val="22"/>
        </w:rPr>
      </w:pPr>
      <w:r>
        <w:rPr>
          <w:noProof/>
        </w:rPr>
        <w:drawing>
          <wp:inline distT="0" distB="0" distL="0" distR="0" wp14:anchorId="5F4D06AE" wp14:editId="13F7048D">
            <wp:extent cx="5671820" cy="3455670"/>
            <wp:effectExtent l="0" t="0" r="508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1820" cy="3455670"/>
                    </a:xfrm>
                    <a:prstGeom prst="rect">
                      <a:avLst/>
                    </a:prstGeom>
                    <a:noFill/>
                    <a:ln>
                      <a:noFill/>
                    </a:ln>
                  </pic:spPr>
                </pic:pic>
              </a:graphicData>
            </a:graphic>
          </wp:inline>
        </w:drawing>
      </w:r>
      <w:r>
        <w:rPr>
          <w:noProof/>
        </w:rPr>
        <w:drawing>
          <wp:inline distT="0" distB="0" distL="0" distR="0" wp14:anchorId="2906228B" wp14:editId="602E8A1E">
            <wp:extent cx="5671820" cy="345567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1820" cy="3455670"/>
                    </a:xfrm>
                    <a:prstGeom prst="rect">
                      <a:avLst/>
                    </a:prstGeom>
                    <a:noFill/>
                    <a:ln>
                      <a:noFill/>
                    </a:ln>
                  </pic:spPr>
                </pic:pic>
              </a:graphicData>
            </a:graphic>
          </wp:inline>
        </w:drawing>
      </w:r>
      <w:r w:rsidR="00D31FE7">
        <w:rPr>
          <w:rFonts w:ascii="Garamond" w:hAnsi="Garamond" w:cs="Garamond"/>
          <w:b/>
          <w:bCs/>
          <w:sz w:val="22"/>
          <w:szCs w:val="22"/>
          <w:lang w:eastAsia="en-US"/>
        </w:rPr>
        <w:br w:type="page"/>
      </w:r>
    </w:p>
    <w:p w14:paraId="2C1A4073" w14:textId="77777777" w:rsidR="00D31FE7" w:rsidRDefault="00D31FE7" w:rsidP="00045D7A">
      <w:pPr>
        <w:spacing w:after="200" w:line="276" w:lineRule="auto"/>
        <w:rPr>
          <w:rFonts w:ascii="Garamond" w:hAnsi="Garamond" w:cs="Garamond"/>
          <w:b/>
          <w:bCs/>
          <w:sz w:val="22"/>
          <w:szCs w:val="22"/>
          <w:lang w:eastAsia="en-US"/>
        </w:rPr>
      </w:pPr>
      <w:r w:rsidRPr="000E4910">
        <w:rPr>
          <w:rFonts w:ascii="Garamond" w:hAnsi="Garamond" w:cs="Garamond"/>
          <w:b/>
          <w:bCs/>
          <w:sz w:val="22"/>
          <w:szCs w:val="22"/>
          <w:lang w:eastAsia="en-US"/>
        </w:rPr>
        <w:t xml:space="preserve">Figure </w:t>
      </w:r>
      <w:r>
        <w:rPr>
          <w:rFonts w:ascii="Garamond" w:hAnsi="Garamond" w:cs="Garamond"/>
          <w:b/>
          <w:bCs/>
          <w:sz w:val="22"/>
          <w:szCs w:val="22"/>
          <w:lang w:eastAsia="en-US"/>
        </w:rPr>
        <w:t>4</w:t>
      </w:r>
      <w:r w:rsidRPr="000E4910">
        <w:rPr>
          <w:rFonts w:ascii="Garamond" w:hAnsi="Garamond" w:cs="Garamond"/>
          <w:b/>
          <w:bCs/>
          <w:sz w:val="22"/>
          <w:szCs w:val="22"/>
          <w:lang w:eastAsia="en-US"/>
        </w:rPr>
        <w:t xml:space="preserve">: Meta-analysis of </w:t>
      </w:r>
      <w:r>
        <w:rPr>
          <w:rFonts w:ascii="Garamond" w:hAnsi="Garamond" w:cs="Garamond"/>
          <w:b/>
          <w:bCs/>
          <w:sz w:val="22"/>
          <w:szCs w:val="22"/>
          <w:lang w:eastAsia="en-US"/>
        </w:rPr>
        <w:t>RCTs investigating the effectiveness of V</w:t>
      </w:r>
      <w:r w:rsidRPr="000E4910">
        <w:rPr>
          <w:rFonts w:ascii="Garamond" w:hAnsi="Garamond" w:cs="Garamond"/>
          <w:b/>
          <w:bCs/>
          <w:sz w:val="22"/>
          <w:szCs w:val="22"/>
          <w:lang w:eastAsia="en-US"/>
        </w:rPr>
        <w:t>IT on VQLQ (random effects)</w:t>
      </w:r>
    </w:p>
    <w:p w14:paraId="06273AB9" w14:textId="3FFBBD8B" w:rsidR="00D31FE7" w:rsidRPr="000E4910" w:rsidRDefault="00513930">
      <w:pPr>
        <w:rPr>
          <w:rFonts w:ascii="Garamond" w:hAnsi="Garamond" w:cs="Garamond"/>
          <w:b/>
          <w:bCs/>
          <w:sz w:val="22"/>
          <w:szCs w:val="22"/>
          <w:lang w:eastAsia="en-US"/>
        </w:rPr>
      </w:pPr>
      <w:r>
        <w:rPr>
          <w:rFonts w:ascii="Garamond" w:hAnsi="Garamond" w:cs="Garamond"/>
          <w:noProof/>
        </w:rPr>
        <w:drawing>
          <wp:inline distT="0" distB="0" distL="0" distR="0" wp14:anchorId="6B680676" wp14:editId="03D5E696">
            <wp:extent cx="5733415" cy="3556635"/>
            <wp:effectExtent l="0" t="0" r="635" b="57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3415" cy="3556635"/>
                    </a:xfrm>
                    <a:prstGeom prst="rect">
                      <a:avLst/>
                    </a:prstGeom>
                    <a:noFill/>
                    <a:ln>
                      <a:noFill/>
                    </a:ln>
                  </pic:spPr>
                </pic:pic>
              </a:graphicData>
            </a:graphic>
          </wp:inline>
        </w:drawing>
      </w:r>
    </w:p>
    <w:p w14:paraId="2A046E80" w14:textId="77777777" w:rsidR="00D31FE7" w:rsidRPr="000E4910" w:rsidRDefault="00D31FE7">
      <w:pPr>
        <w:rPr>
          <w:rFonts w:ascii="Garamond" w:hAnsi="Garamond" w:cs="Garamond"/>
          <w:b/>
          <w:bCs/>
          <w:sz w:val="22"/>
          <w:szCs w:val="22"/>
          <w:lang w:eastAsia="en-US"/>
        </w:rPr>
      </w:pPr>
      <w:r w:rsidRPr="000E4910">
        <w:rPr>
          <w:rFonts w:ascii="Garamond" w:hAnsi="Garamond" w:cs="Garamond"/>
          <w:b/>
          <w:bCs/>
          <w:sz w:val="22"/>
          <w:szCs w:val="22"/>
          <w:lang w:eastAsia="en-US"/>
        </w:rPr>
        <w:br w:type="page"/>
      </w:r>
    </w:p>
    <w:p w14:paraId="070FED2F" w14:textId="799989CB" w:rsidR="00D31FE7" w:rsidRPr="000E4910" w:rsidRDefault="00D31FE7">
      <w:pPr>
        <w:rPr>
          <w:rFonts w:ascii="Garamond" w:hAnsi="Garamond" w:cs="Garamond"/>
          <w:b/>
          <w:bCs/>
          <w:sz w:val="22"/>
          <w:szCs w:val="22"/>
          <w:lang w:eastAsia="en-US"/>
        </w:rPr>
      </w:pPr>
    </w:p>
    <w:p w14:paraId="3AA26CDE" w14:textId="5CD7AAA6" w:rsidR="00D31FE7" w:rsidRPr="000E4910" w:rsidRDefault="00673ADE" w:rsidP="009E23FE">
      <w:pPr>
        <w:spacing w:line="480" w:lineRule="auto"/>
        <w:jc w:val="both"/>
        <w:rPr>
          <w:rFonts w:ascii="Garamond" w:hAnsi="Garamond" w:cs="Garamond"/>
          <w:b/>
          <w:bCs/>
          <w:sz w:val="22"/>
          <w:szCs w:val="22"/>
        </w:rPr>
      </w:pPr>
      <w:r>
        <w:rPr>
          <w:rFonts w:ascii="Garamond" w:hAnsi="Garamond" w:cs="Garamond"/>
          <w:b/>
          <w:bCs/>
          <w:sz w:val="22"/>
          <w:szCs w:val="22"/>
        </w:rPr>
        <w:t xml:space="preserve">Appendix 1: </w:t>
      </w:r>
      <w:r w:rsidR="00D31FE7" w:rsidRPr="000E4910">
        <w:rPr>
          <w:rFonts w:ascii="Garamond" w:hAnsi="Garamond" w:cs="Garamond"/>
          <w:b/>
          <w:bCs/>
          <w:sz w:val="22"/>
          <w:szCs w:val="22"/>
        </w:rPr>
        <w:t>Search strategy</w:t>
      </w:r>
    </w:p>
    <w:p w14:paraId="04374D3B" w14:textId="77777777" w:rsidR="00D31FE7" w:rsidRPr="00A372E6" w:rsidRDefault="00D31FE7" w:rsidP="00EC27DD">
      <w:pPr>
        <w:spacing w:line="480" w:lineRule="auto"/>
        <w:jc w:val="both"/>
        <w:rPr>
          <w:rFonts w:ascii="Garamond" w:hAnsi="Garamond" w:cs="Garamond"/>
          <w:i/>
          <w:iCs/>
          <w:sz w:val="22"/>
          <w:szCs w:val="22"/>
          <w:u w:val="single"/>
        </w:rPr>
      </w:pPr>
      <w:r w:rsidRPr="00A372E6">
        <w:rPr>
          <w:rFonts w:ascii="Garamond" w:hAnsi="Garamond" w:cs="Garamond"/>
          <w:i/>
          <w:iCs/>
          <w:sz w:val="22"/>
          <w:szCs w:val="22"/>
          <w:u w:val="single"/>
        </w:rPr>
        <w:t>Search strategy 1</w:t>
      </w:r>
    </w:p>
    <w:p w14:paraId="589A816F" w14:textId="77777777" w:rsidR="00D31FE7" w:rsidRPr="000E4910" w:rsidRDefault="00D31FE7" w:rsidP="00EC27DD">
      <w:pPr>
        <w:spacing w:line="480" w:lineRule="auto"/>
        <w:jc w:val="both"/>
        <w:rPr>
          <w:rFonts w:ascii="Garamond" w:hAnsi="Garamond" w:cs="Garamond"/>
          <w:b/>
          <w:bCs/>
          <w:sz w:val="22"/>
          <w:szCs w:val="22"/>
        </w:rPr>
      </w:pPr>
      <w:r w:rsidRPr="000E4910">
        <w:rPr>
          <w:rFonts w:ascii="Garamond" w:hAnsi="Garamond" w:cs="Garamond"/>
          <w:b/>
          <w:bCs/>
          <w:sz w:val="22"/>
          <w:szCs w:val="22"/>
        </w:rPr>
        <w:t>(MEDLINE, EMBASE)</w:t>
      </w:r>
    </w:p>
    <w:p w14:paraId="3A647796"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w:t>
      </w:r>
      <w:r w:rsidRPr="00101446">
        <w:rPr>
          <w:rFonts w:ascii="Garamond" w:hAnsi="Garamond" w:cs="Garamond"/>
          <w:sz w:val="22"/>
          <w:szCs w:val="22"/>
        </w:rPr>
        <w:tab/>
        <w:t>insect sting.mp. or exp insect sting/</w:t>
      </w:r>
    </w:p>
    <w:p w14:paraId="3B4C7D6D"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w:t>
      </w:r>
      <w:r w:rsidRPr="00101446">
        <w:rPr>
          <w:rFonts w:ascii="Garamond" w:hAnsi="Garamond" w:cs="Garamond"/>
          <w:sz w:val="22"/>
          <w:szCs w:val="22"/>
        </w:rPr>
        <w:tab/>
        <w:t>insect bite.mp. or exp insect bite/</w:t>
      </w:r>
    </w:p>
    <w:p w14:paraId="00748077"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w:t>
      </w:r>
      <w:r w:rsidRPr="00101446">
        <w:rPr>
          <w:rFonts w:ascii="Garamond" w:hAnsi="Garamond" w:cs="Garamond"/>
          <w:sz w:val="22"/>
          <w:szCs w:val="22"/>
        </w:rPr>
        <w:tab/>
        <w:t>insect allergy.mp. or exp insect allergy/</w:t>
      </w:r>
    </w:p>
    <w:p w14:paraId="1070FBBF"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4.</w:t>
      </w:r>
      <w:r w:rsidRPr="00101446">
        <w:rPr>
          <w:rFonts w:ascii="Garamond" w:hAnsi="Garamond" w:cs="Garamond"/>
          <w:sz w:val="22"/>
          <w:szCs w:val="22"/>
        </w:rPr>
        <w:tab/>
        <w:t>exp immediate type hypersensitivity/ or exp delayed hypersensitivity/ or exp hypersensitivity/ or hypersensitivity.mp.</w:t>
      </w:r>
    </w:p>
    <w:p w14:paraId="59768FCD"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w:t>
      </w:r>
      <w:r w:rsidRPr="00101446">
        <w:rPr>
          <w:rFonts w:ascii="Garamond" w:hAnsi="Garamond" w:cs="Garamond"/>
          <w:sz w:val="22"/>
          <w:szCs w:val="22"/>
        </w:rPr>
        <w:tab/>
        <w:t>hypersensitivity reaction.mp. or allergic reaction/</w:t>
      </w:r>
    </w:p>
    <w:p w14:paraId="34778068"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6.</w:t>
      </w:r>
      <w:r w:rsidRPr="00101446">
        <w:rPr>
          <w:rFonts w:ascii="Garamond" w:hAnsi="Garamond" w:cs="Garamond"/>
          <w:sz w:val="22"/>
          <w:szCs w:val="22"/>
        </w:rPr>
        <w:tab/>
        <w:t>anaphyla$.mp.</w:t>
      </w:r>
    </w:p>
    <w:p w14:paraId="6785D82A"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7.</w:t>
      </w:r>
      <w:r w:rsidRPr="00101446">
        <w:rPr>
          <w:rFonts w:ascii="Garamond" w:hAnsi="Garamond" w:cs="Garamond"/>
          <w:sz w:val="22"/>
          <w:szCs w:val="22"/>
        </w:rPr>
        <w:tab/>
        <w:t>systemic anaphylaxis/ or exp anaphylaxis/ or anaphylaxis.mp.</w:t>
      </w:r>
    </w:p>
    <w:p w14:paraId="14C2C0EA"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8.</w:t>
      </w:r>
      <w:r w:rsidRPr="00101446">
        <w:rPr>
          <w:rFonts w:ascii="Garamond" w:hAnsi="Garamond" w:cs="Garamond"/>
          <w:sz w:val="22"/>
          <w:szCs w:val="22"/>
        </w:rPr>
        <w:tab/>
        <w:t>exp allergy/ or allergy.mp.</w:t>
      </w:r>
    </w:p>
    <w:p w14:paraId="0E6F9BF1"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9.</w:t>
      </w:r>
      <w:r w:rsidRPr="00101446">
        <w:rPr>
          <w:rFonts w:ascii="Garamond" w:hAnsi="Garamond" w:cs="Garamond"/>
          <w:sz w:val="22"/>
          <w:szCs w:val="22"/>
        </w:rPr>
        <w:tab/>
        <w:t>allergic.mp.</w:t>
      </w:r>
    </w:p>
    <w:p w14:paraId="6ABE123D"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10.</w:t>
      </w:r>
      <w:r w:rsidRPr="00101446">
        <w:rPr>
          <w:rFonts w:ascii="Garamond" w:hAnsi="Garamond" w:cs="Garamond"/>
          <w:sz w:val="22"/>
          <w:szCs w:val="22"/>
        </w:rPr>
        <w:tab/>
        <w:t>swelling.mp. or exp swelling/</w:t>
      </w:r>
    </w:p>
    <w:p w14:paraId="18CE9603"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11.</w:t>
      </w:r>
      <w:r w:rsidRPr="00101446">
        <w:rPr>
          <w:rFonts w:ascii="Garamond" w:hAnsi="Garamond" w:cs="Garamond"/>
          <w:sz w:val="22"/>
          <w:szCs w:val="22"/>
        </w:rPr>
        <w:tab/>
        <w:t>edema.mp. or exp edema/</w:t>
      </w:r>
    </w:p>
    <w:p w14:paraId="485DC17D"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12.</w:t>
      </w:r>
      <w:r w:rsidRPr="00101446">
        <w:rPr>
          <w:rFonts w:ascii="Garamond" w:hAnsi="Garamond" w:cs="Garamond"/>
          <w:sz w:val="22"/>
          <w:szCs w:val="22"/>
        </w:rPr>
        <w:tab/>
        <w:t>systemic reaction.mp.</w:t>
      </w:r>
    </w:p>
    <w:p w14:paraId="4FD4AE6D"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13.</w:t>
      </w:r>
      <w:r w:rsidRPr="00101446">
        <w:rPr>
          <w:rFonts w:ascii="Garamond" w:hAnsi="Garamond" w:cs="Garamond"/>
          <w:sz w:val="22"/>
          <w:szCs w:val="22"/>
        </w:rPr>
        <w:tab/>
        <w:t>shock.mp. or anaphylactic shock/ or exp traumatic shock/ or exp shock/</w:t>
      </w:r>
    </w:p>
    <w:p w14:paraId="2D347985"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14.</w:t>
      </w:r>
      <w:r w:rsidRPr="00101446">
        <w:rPr>
          <w:rFonts w:ascii="Garamond" w:hAnsi="Garamond" w:cs="Garamond"/>
          <w:sz w:val="22"/>
          <w:szCs w:val="22"/>
        </w:rPr>
        <w:tab/>
        <w:t>hives.mp. or exp urticaria/</w:t>
      </w:r>
    </w:p>
    <w:p w14:paraId="5126A8B3"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15.</w:t>
      </w:r>
      <w:r w:rsidRPr="00101446">
        <w:rPr>
          <w:rFonts w:ascii="Garamond" w:hAnsi="Garamond" w:cs="Garamond"/>
          <w:sz w:val="22"/>
          <w:szCs w:val="22"/>
        </w:rPr>
        <w:tab/>
        <w:t>laryngeal obstruction.mp. or exp larynx stenosis/</w:t>
      </w:r>
    </w:p>
    <w:p w14:paraId="5322BC82"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16.</w:t>
      </w:r>
      <w:r w:rsidRPr="00101446">
        <w:rPr>
          <w:rFonts w:ascii="Garamond" w:hAnsi="Garamond" w:cs="Garamond"/>
          <w:sz w:val="22"/>
          <w:szCs w:val="22"/>
        </w:rPr>
        <w:tab/>
        <w:t>death.mp. or exp death/ or exp sudden death/</w:t>
      </w:r>
    </w:p>
    <w:p w14:paraId="76A6AD20"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17.</w:t>
      </w:r>
      <w:r w:rsidRPr="00101446">
        <w:rPr>
          <w:rFonts w:ascii="Garamond" w:hAnsi="Garamond" w:cs="Garamond"/>
          <w:sz w:val="22"/>
          <w:szCs w:val="22"/>
        </w:rPr>
        <w:tab/>
        <w:t>angioedema.mp.</w:t>
      </w:r>
    </w:p>
    <w:p w14:paraId="734CA606"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18.</w:t>
      </w:r>
      <w:r w:rsidRPr="00101446">
        <w:rPr>
          <w:rFonts w:ascii="Garamond" w:hAnsi="Garamond" w:cs="Garamond"/>
          <w:sz w:val="22"/>
          <w:szCs w:val="22"/>
        </w:rPr>
        <w:tab/>
        <w:t>airway obstruction.mp. or exp airway obstruction/</w:t>
      </w:r>
    </w:p>
    <w:p w14:paraId="5E8A28B1"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19.</w:t>
      </w:r>
      <w:r w:rsidRPr="00101446">
        <w:rPr>
          <w:rFonts w:ascii="Garamond" w:hAnsi="Garamond" w:cs="Garamond"/>
          <w:sz w:val="22"/>
          <w:szCs w:val="22"/>
        </w:rPr>
        <w:tab/>
        <w:t>exp Hymenoptera venom/ or exp Hymenoptera/ or hymenoptera.mp.</w:t>
      </w:r>
    </w:p>
    <w:p w14:paraId="7547F985"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20.</w:t>
      </w:r>
      <w:r w:rsidRPr="00101446">
        <w:rPr>
          <w:rFonts w:ascii="Garamond" w:hAnsi="Garamond" w:cs="Garamond"/>
          <w:sz w:val="22"/>
          <w:szCs w:val="22"/>
        </w:rPr>
        <w:tab/>
        <w:t>or/1-19</w:t>
      </w:r>
    </w:p>
    <w:p w14:paraId="653C60BF"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21.</w:t>
      </w:r>
      <w:r w:rsidRPr="00101446">
        <w:rPr>
          <w:rFonts w:ascii="Garamond" w:hAnsi="Garamond" w:cs="Garamond"/>
          <w:sz w:val="22"/>
          <w:szCs w:val="22"/>
        </w:rPr>
        <w:tab/>
        <w:t>immunotherapy.mp. or exp subcutaneous immunotherapy/ or exp immunotherapy/</w:t>
      </w:r>
    </w:p>
    <w:p w14:paraId="58585BEC"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22.</w:t>
      </w:r>
      <w:r w:rsidRPr="00101446">
        <w:rPr>
          <w:rFonts w:ascii="Garamond" w:hAnsi="Garamond" w:cs="Garamond"/>
          <w:sz w:val="22"/>
          <w:szCs w:val="22"/>
        </w:rPr>
        <w:tab/>
        <w:t>exp adrenalin/ or adrenalin.mp.</w:t>
      </w:r>
    </w:p>
    <w:p w14:paraId="50CB5316"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23.</w:t>
      </w:r>
      <w:r w:rsidRPr="00101446">
        <w:rPr>
          <w:rFonts w:ascii="Garamond" w:hAnsi="Garamond" w:cs="Garamond"/>
          <w:sz w:val="22"/>
          <w:szCs w:val="22"/>
        </w:rPr>
        <w:tab/>
        <w:t>(</w:t>
      </w:r>
      <w:r w:rsidRPr="00690487">
        <w:rPr>
          <w:rFonts w:ascii="Garamond" w:hAnsi="Garamond" w:cs="Garamond"/>
          <w:sz w:val="22"/>
          <w:szCs w:val="22"/>
        </w:rPr>
        <w:t>epipen</w:t>
      </w:r>
      <w:r w:rsidRPr="00101446">
        <w:rPr>
          <w:rFonts w:ascii="Garamond" w:hAnsi="Garamond" w:cs="Garamond"/>
          <w:sz w:val="22"/>
          <w:szCs w:val="22"/>
        </w:rPr>
        <w:t xml:space="preserve"> or epinephrine).mp.</w:t>
      </w:r>
    </w:p>
    <w:p w14:paraId="233F517B"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24.</w:t>
      </w:r>
      <w:r w:rsidRPr="00101446">
        <w:rPr>
          <w:rFonts w:ascii="Garamond" w:hAnsi="Garamond" w:cs="Garamond"/>
          <w:sz w:val="22"/>
          <w:szCs w:val="22"/>
        </w:rPr>
        <w:tab/>
        <w:t>exp immunotherapy/ or venom immunotherapy.mp.</w:t>
      </w:r>
    </w:p>
    <w:p w14:paraId="4F259108"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25.</w:t>
      </w:r>
      <w:r w:rsidRPr="00101446">
        <w:rPr>
          <w:rFonts w:ascii="Garamond" w:hAnsi="Garamond" w:cs="Garamond"/>
          <w:sz w:val="22"/>
          <w:szCs w:val="22"/>
        </w:rPr>
        <w:tab/>
        <w:t>allergen immunotherapy.mp.</w:t>
      </w:r>
    </w:p>
    <w:p w14:paraId="6F39C655"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26.</w:t>
      </w:r>
      <w:r w:rsidRPr="00101446">
        <w:rPr>
          <w:rFonts w:ascii="Garamond" w:hAnsi="Garamond" w:cs="Garamond"/>
          <w:sz w:val="22"/>
          <w:szCs w:val="22"/>
        </w:rPr>
        <w:tab/>
        <w:t>specific immunotherapy for hymenoptera venom.mp.</w:t>
      </w:r>
    </w:p>
    <w:p w14:paraId="167A9056"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27.</w:t>
      </w:r>
      <w:r w:rsidRPr="00101446">
        <w:rPr>
          <w:rFonts w:ascii="Garamond" w:hAnsi="Garamond" w:cs="Garamond"/>
          <w:sz w:val="22"/>
          <w:szCs w:val="22"/>
        </w:rPr>
        <w:tab/>
        <w:t>immunomodulation.mp. or exp immunomodulation/</w:t>
      </w:r>
    </w:p>
    <w:p w14:paraId="76FFE49E"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28.</w:t>
      </w:r>
      <w:r w:rsidRPr="00101446">
        <w:rPr>
          <w:rFonts w:ascii="Garamond" w:hAnsi="Garamond" w:cs="Garamond"/>
          <w:sz w:val="22"/>
          <w:szCs w:val="22"/>
        </w:rPr>
        <w:tab/>
        <w:t>immunologic response.mp. or exp immune response/</w:t>
      </w:r>
    </w:p>
    <w:p w14:paraId="51F27623"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29.</w:t>
      </w:r>
      <w:r w:rsidRPr="00101446">
        <w:rPr>
          <w:rFonts w:ascii="Garamond" w:hAnsi="Garamond" w:cs="Garamond"/>
          <w:sz w:val="22"/>
          <w:szCs w:val="22"/>
        </w:rPr>
        <w:tab/>
        <w:t>subcutaneous immunotherapy.mp. or exp subcutaneous immunotherapy/</w:t>
      </w:r>
    </w:p>
    <w:p w14:paraId="5DAAF68D"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30.</w:t>
      </w:r>
      <w:r w:rsidRPr="00101446">
        <w:rPr>
          <w:rFonts w:ascii="Garamond" w:hAnsi="Garamond" w:cs="Garamond"/>
          <w:sz w:val="22"/>
          <w:szCs w:val="22"/>
        </w:rPr>
        <w:tab/>
        <w:t>(intradermal immunotherapy or intralymphatic immunotherapy).mp.</w:t>
      </w:r>
    </w:p>
    <w:p w14:paraId="02C17743"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31.</w:t>
      </w:r>
      <w:r w:rsidRPr="00101446">
        <w:rPr>
          <w:rFonts w:ascii="Garamond" w:hAnsi="Garamond" w:cs="Garamond"/>
          <w:sz w:val="22"/>
          <w:szCs w:val="22"/>
        </w:rPr>
        <w:tab/>
        <w:t>specific immunotherapy.mp.</w:t>
      </w:r>
    </w:p>
    <w:p w14:paraId="5308F85D"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32.</w:t>
      </w:r>
      <w:r w:rsidRPr="00101446">
        <w:rPr>
          <w:rFonts w:ascii="Garamond" w:hAnsi="Garamond" w:cs="Garamond"/>
          <w:sz w:val="22"/>
          <w:szCs w:val="22"/>
        </w:rPr>
        <w:tab/>
        <w:t>exp systematic desensitization/ or exp desensitization/ or desensitization.mp.</w:t>
      </w:r>
    </w:p>
    <w:p w14:paraId="1A2CFC61"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33.</w:t>
      </w:r>
      <w:r w:rsidRPr="00101446">
        <w:rPr>
          <w:rFonts w:ascii="Garamond" w:hAnsi="Garamond" w:cs="Garamond"/>
          <w:sz w:val="22"/>
          <w:szCs w:val="22"/>
        </w:rPr>
        <w:tab/>
        <w:t>dose response.mp. or exp dose response/</w:t>
      </w:r>
    </w:p>
    <w:p w14:paraId="4ADAD1A1"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34.</w:t>
      </w:r>
      <w:r w:rsidRPr="00101446">
        <w:rPr>
          <w:rFonts w:ascii="Garamond" w:hAnsi="Garamond" w:cs="Garamond"/>
          <w:sz w:val="22"/>
          <w:szCs w:val="22"/>
        </w:rPr>
        <w:tab/>
        <w:t>hyposensitization.mp.</w:t>
      </w:r>
    </w:p>
    <w:p w14:paraId="47A8F6C3"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35.</w:t>
      </w:r>
      <w:r w:rsidRPr="00101446">
        <w:rPr>
          <w:rFonts w:ascii="Garamond" w:hAnsi="Garamond" w:cs="Garamond"/>
          <w:sz w:val="22"/>
          <w:szCs w:val="22"/>
        </w:rPr>
        <w:tab/>
        <w:t>or/21-34</w:t>
      </w:r>
    </w:p>
    <w:p w14:paraId="380F788C"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36.</w:t>
      </w:r>
      <w:r w:rsidRPr="00101446">
        <w:rPr>
          <w:rFonts w:ascii="Garamond" w:hAnsi="Garamond" w:cs="Garamond"/>
          <w:sz w:val="22"/>
          <w:szCs w:val="22"/>
        </w:rPr>
        <w:tab/>
        <w:t>intervention study.mp. or exp intervention study/</w:t>
      </w:r>
    </w:p>
    <w:p w14:paraId="4490674E"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37.</w:t>
      </w:r>
      <w:r w:rsidRPr="00101446">
        <w:rPr>
          <w:rFonts w:ascii="Garamond" w:hAnsi="Garamond" w:cs="Garamond"/>
          <w:sz w:val="22"/>
          <w:szCs w:val="22"/>
        </w:rPr>
        <w:tab/>
        <w:t>intervention studies.mp.</w:t>
      </w:r>
    </w:p>
    <w:p w14:paraId="72D7EA02"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38.</w:t>
      </w:r>
      <w:r w:rsidRPr="00101446">
        <w:rPr>
          <w:rFonts w:ascii="Garamond" w:hAnsi="Garamond" w:cs="Garamond"/>
          <w:sz w:val="22"/>
          <w:szCs w:val="22"/>
        </w:rPr>
        <w:tab/>
        <w:t>(analytical stud* or experimental stud*).mp.</w:t>
      </w:r>
    </w:p>
    <w:p w14:paraId="6039444A"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39.</w:t>
      </w:r>
      <w:r w:rsidRPr="00101446">
        <w:rPr>
          <w:rFonts w:ascii="Garamond" w:hAnsi="Garamond" w:cs="Garamond"/>
          <w:sz w:val="22"/>
          <w:szCs w:val="22"/>
        </w:rPr>
        <w:tab/>
        <w:t>exp "clinical trial (topic)"/ or exp "controlled clinical trial (topic)"/ or exp "randomized controlled trial (topic)"/ or trial.mp. or exp controlled clinical trial/</w:t>
      </w:r>
    </w:p>
    <w:p w14:paraId="0FFDA493"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40.</w:t>
      </w:r>
      <w:r w:rsidRPr="00101446">
        <w:rPr>
          <w:rFonts w:ascii="Garamond" w:hAnsi="Garamond" w:cs="Garamond"/>
          <w:sz w:val="22"/>
          <w:szCs w:val="22"/>
        </w:rPr>
        <w:tab/>
        <w:t>(uncontrolled trial or randomi?ed controlled trial or quasi-randomi?ed trial or non-randomi?ed trial).mp.</w:t>
      </w:r>
    </w:p>
    <w:p w14:paraId="109F5F24"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41.</w:t>
      </w:r>
      <w:r w:rsidRPr="00101446">
        <w:rPr>
          <w:rFonts w:ascii="Garamond" w:hAnsi="Garamond" w:cs="Garamond"/>
          <w:sz w:val="22"/>
          <w:szCs w:val="22"/>
        </w:rPr>
        <w:tab/>
        <w:t>placebos.mp. or exp placebo/</w:t>
      </w:r>
    </w:p>
    <w:p w14:paraId="4D11A359"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42.</w:t>
      </w:r>
      <w:r w:rsidRPr="00101446">
        <w:rPr>
          <w:rFonts w:ascii="Garamond" w:hAnsi="Garamond" w:cs="Garamond"/>
          <w:sz w:val="22"/>
          <w:szCs w:val="22"/>
        </w:rPr>
        <w:tab/>
        <w:t>random allocation.mp. or exp randomization/</w:t>
      </w:r>
    </w:p>
    <w:p w14:paraId="38B45ACF"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43.</w:t>
      </w:r>
      <w:r w:rsidRPr="00101446">
        <w:rPr>
          <w:rFonts w:ascii="Garamond" w:hAnsi="Garamond" w:cs="Garamond"/>
          <w:sz w:val="22"/>
          <w:szCs w:val="22"/>
        </w:rPr>
        <w:tab/>
        <w:t>double blind procedure/</w:t>
      </w:r>
    </w:p>
    <w:p w14:paraId="7A0C89FE"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44.</w:t>
      </w:r>
      <w:r w:rsidRPr="00101446">
        <w:rPr>
          <w:rFonts w:ascii="Garamond" w:hAnsi="Garamond" w:cs="Garamond"/>
          <w:sz w:val="22"/>
          <w:szCs w:val="22"/>
        </w:rPr>
        <w:tab/>
        <w:t>(double-blind or double blind).mp.</w:t>
      </w:r>
    </w:p>
    <w:p w14:paraId="4E16CA76" w14:textId="77777777" w:rsidR="00D31FE7" w:rsidRPr="00EE4C17" w:rsidRDefault="00D31FE7" w:rsidP="00EC27DD">
      <w:pPr>
        <w:spacing w:line="480" w:lineRule="auto"/>
        <w:jc w:val="both"/>
        <w:rPr>
          <w:rFonts w:ascii="Garamond" w:hAnsi="Garamond" w:cs="Garamond"/>
          <w:sz w:val="22"/>
          <w:szCs w:val="22"/>
          <w:lang w:val="sv-SE"/>
        </w:rPr>
      </w:pPr>
      <w:r w:rsidRPr="00EE4C17">
        <w:rPr>
          <w:rFonts w:ascii="Garamond" w:hAnsi="Garamond" w:cs="Garamond"/>
          <w:sz w:val="22"/>
          <w:szCs w:val="22"/>
          <w:lang w:val="sv-SE"/>
        </w:rPr>
        <w:t>45.</w:t>
      </w:r>
      <w:r w:rsidRPr="00EE4C17">
        <w:rPr>
          <w:rFonts w:ascii="Garamond" w:hAnsi="Garamond" w:cs="Garamond"/>
          <w:sz w:val="22"/>
          <w:szCs w:val="22"/>
          <w:lang w:val="sv-SE"/>
        </w:rPr>
        <w:tab/>
        <w:t>(single-blind or single blind).mp.</w:t>
      </w:r>
    </w:p>
    <w:p w14:paraId="5B61EE00"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46.</w:t>
      </w:r>
      <w:r w:rsidRPr="00101446">
        <w:rPr>
          <w:rFonts w:ascii="Garamond" w:hAnsi="Garamond" w:cs="Garamond"/>
          <w:sz w:val="22"/>
          <w:szCs w:val="22"/>
        </w:rPr>
        <w:tab/>
        <w:t>(triple-blind or triple blind).mp.</w:t>
      </w:r>
    </w:p>
    <w:p w14:paraId="56F46DBC"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47.</w:t>
      </w:r>
      <w:r w:rsidRPr="00101446">
        <w:rPr>
          <w:rFonts w:ascii="Garamond" w:hAnsi="Garamond" w:cs="Garamond"/>
          <w:sz w:val="22"/>
          <w:szCs w:val="22"/>
        </w:rPr>
        <w:tab/>
        <w:t>random*.mp.</w:t>
      </w:r>
    </w:p>
    <w:p w14:paraId="7A22A92C"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48.</w:t>
      </w:r>
      <w:r w:rsidRPr="00101446">
        <w:rPr>
          <w:rFonts w:ascii="Garamond" w:hAnsi="Garamond" w:cs="Garamond"/>
          <w:sz w:val="22"/>
          <w:szCs w:val="22"/>
        </w:rPr>
        <w:tab/>
        <w:t>search:.tw.</w:t>
      </w:r>
    </w:p>
    <w:p w14:paraId="1EC1020F"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49.</w:t>
      </w:r>
      <w:r w:rsidRPr="00101446">
        <w:rPr>
          <w:rFonts w:ascii="Garamond" w:hAnsi="Garamond" w:cs="Garamond"/>
          <w:sz w:val="22"/>
          <w:szCs w:val="22"/>
        </w:rPr>
        <w:tab/>
        <w:t>review.pt.</w:t>
      </w:r>
    </w:p>
    <w:p w14:paraId="6D78C3B3"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50.</w:t>
      </w:r>
      <w:r w:rsidRPr="00101446">
        <w:rPr>
          <w:rFonts w:ascii="Garamond" w:hAnsi="Garamond" w:cs="Garamond"/>
          <w:sz w:val="22"/>
          <w:szCs w:val="22"/>
        </w:rPr>
        <w:tab/>
        <w:t>systematic review.tw.</w:t>
      </w:r>
    </w:p>
    <w:p w14:paraId="4CF8AA74"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51.</w:t>
      </w:r>
      <w:r w:rsidRPr="00101446">
        <w:rPr>
          <w:rFonts w:ascii="Garamond" w:hAnsi="Garamond" w:cs="Garamond"/>
          <w:sz w:val="22"/>
          <w:szCs w:val="22"/>
        </w:rPr>
        <w:tab/>
        <w:t>meta analysis.mp,pt.</w:t>
      </w:r>
    </w:p>
    <w:p w14:paraId="7AB00ADD"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52.</w:t>
      </w:r>
      <w:r w:rsidRPr="00101446">
        <w:rPr>
          <w:rFonts w:ascii="Garamond" w:hAnsi="Garamond" w:cs="Garamond"/>
          <w:sz w:val="22"/>
          <w:szCs w:val="22"/>
        </w:rPr>
        <w:tab/>
        <w:t>case series.mp. or exp case study/</w:t>
      </w:r>
    </w:p>
    <w:p w14:paraId="4E9DC19C"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53.</w:t>
      </w:r>
      <w:r w:rsidRPr="00101446">
        <w:rPr>
          <w:rFonts w:ascii="Garamond" w:hAnsi="Garamond" w:cs="Garamond"/>
          <w:sz w:val="22"/>
          <w:szCs w:val="22"/>
        </w:rPr>
        <w:tab/>
        <w:t>(case$ and series).tw.</w:t>
      </w:r>
    </w:p>
    <w:p w14:paraId="15196B4B"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54.</w:t>
      </w:r>
      <w:r w:rsidRPr="00101446">
        <w:rPr>
          <w:rFonts w:ascii="Garamond" w:hAnsi="Garamond" w:cs="Garamond"/>
          <w:sz w:val="22"/>
          <w:szCs w:val="22"/>
        </w:rPr>
        <w:tab/>
        <w:t>(case$ adj2 stud$).tw.</w:t>
      </w:r>
    </w:p>
    <w:p w14:paraId="0B35EC20"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55.</w:t>
      </w:r>
      <w:r w:rsidRPr="00101446">
        <w:rPr>
          <w:rFonts w:ascii="Garamond" w:hAnsi="Garamond" w:cs="Garamond"/>
          <w:sz w:val="22"/>
          <w:szCs w:val="22"/>
        </w:rPr>
        <w:tab/>
        <w:t>or/36-54</w:t>
      </w:r>
    </w:p>
    <w:p w14:paraId="2EB02CDE"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56.</w:t>
      </w:r>
      <w:r w:rsidRPr="00101446">
        <w:rPr>
          <w:rFonts w:ascii="Garamond" w:hAnsi="Garamond" w:cs="Garamond"/>
          <w:sz w:val="22"/>
          <w:szCs w:val="22"/>
        </w:rPr>
        <w:tab/>
        <w:t>20 and 35 and 55</w:t>
      </w:r>
    </w:p>
    <w:p w14:paraId="37B5FEB1"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57.</w:t>
      </w:r>
      <w:r w:rsidRPr="00101446">
        <w:rPr>
          <w:rFonts w:ascii="Garamond" w:hAnsi="Garamond" w:cs="Garamond"/>
          <w:sz w:val="22"/>
          <w:szCs w:val="22"/>
        </w:rPr>
        <w:tab/>
        <w:t>exp bee venom/ or exp bee/ or bee.mp.</w:t>
      </w:r>
    </w:p>
    <w:p w14:paraId="5BF88F0F"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58.</w:t>
      </w:r>
      <w:r w:rsidRPr="00101446">
        <w:rPr>
          <w:rFonts w:ascii="Garamond" w:hAnsi="Garamond" w:cs="Garamond"/>
          <w:sz w:val="22"/>
          <w:szCs w:val="22"/>
        </w:rPr>
        <w:tab/>
        <w:t>honey bee.mp. or exp honeybee/</w:t>
      </w:r>
    </w:p>
    <w:p w14:paraId="69952C95"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59.</w:t>
      </w:r>
      <w:r w:rsidRPr="00101446">
        <w:rPr>
          <w:rFonts w:ascii="Garamond" w:hAnsi="Garamond" w:cs="Garamond"/>
          <w:sz w:val="22"/>
          <w:szCs w:val="22"/>
        </w:rPr>
        <w:tab/>
        <w:t>wasp venom.mp. or exp wasp venom/</w:t>
      </w:r>
    </w:p>
    <w:p w14:paraId="1ADC2CD1"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60.</w:t>
      </w:r>
      <w:r w:rsidRPr="00101446">
        <w:rPr>
          <w:rFonts w:ascii="Garamond" w:hAnsi="Garamond" w:cs="Garamond"/>
          <w:sz w:val="22"/>
          <w:szCs w:val="22"/>
        </w:rPr>
        <w:tab/>
        <w:t>exp ant sting/ or ant.mp. or exp ant/ or exp ant venom/</w:t>
      </w:r>
    </w:p>
    <w:p w14:paraId="0BB01BDB"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61.</w:t>
      </w:r>
      <w:r w:rsidRPr="00101446">
        <w:rPr>
          <w:rFonts w:ascii="Garamond" w:hAnsi="Garamond" w:cs="Garamond"/>
          <w:sz w:val="22"/>
          <w:szCs w:val="22"/>
        </w:rPr>
        <w:tab/>
        <w:t>sawfl*.mp.</w:t>
      </w:r>
    </w:p>
    <w:p w14:paraId="7E29506F"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62.</w:t>
      </w:r>
      <w:r w:rsidRPr="00101446">
        <w:rPr>
          <w:rFonts w:ascii="Garamond" w:hAnsi="Garamond" w:cs="Garamond"/>
          <w:sz w:val="22"/>
          <w:szCs w:val="22"/>
        </w:rPr>
        <w:tab/>
        <w:t>(apis mellifera or vespid or vespula or white hornet or yellow jacket or yellow hornet or polistes or arthropod venom or solenopsis invicta or myrmecia pilosula).mp.</w:t>
      </w:r>
    </w:p>
    <w:p w14:paraId="11FFB527"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63.</w:t>
      </w:r>
      <w:r w:rsidRPr="00101446">
        <w:rPr>
          <w:rFonts w:ascii="Garamond" w:hAnsi="Garamond" w:cs="Garamond"/>
          <w:sz w:val="22"/>
          <w:szCs w:val="22"/>
        </w:rPr>
        <w:tab/>
        <w:t>or/57-62</w:t>
      </w:r>
    </w:p>
    <w:p w14:paraId="19D55257"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64.</w:t>
      </w:r>
      <w:r w:rsidRPr="00101446">
        <w:rPr>
          <w:rFonts w:ascii="Garamond" w:hAnsi="Garamond" w:cs="Garamond"/>
          <w:sz w:val="22"/>
          <w:szCs w:val="22"/>
        </w:rPr>
        <w:tab/>
        <w:t>56 and 63</w:t>
      </w:r>
    </w:p>
    <w:p w14:paraId="27C49DC9" w14:textId="77777777" w:rsidR="00D31FE7" w:rsidRPr="000E4910" w:rsidRDefault="00D31FE7" w:rsidP="00EC27DD">
      <w:pPr>
        <w:spacing w:line="480" w:lineRule="auto"/>
        <w:jc w:val="both"/>
        <w:rPr>
          <w:rFonts w:ascii="Garamond" w:hAnsi="Garamond" w:cs="Garamond"/>
          <w:b/>
          <w:bCs/>
          <w:sz w:val="22"/>
          <w:szCs w:val="22"/>
        </w:rPr>
      </w:pPr>
    </w:p>
    <w:p w14:paraId="3CE5FB1E" w14:textId="77777777" w:rsidR="00D31FE7" w:rsidRPr="000E4910" w:rsidRDefault="00D31FE7" w:rsidP="00EC27DD">
      <w:pPr>
        <w:spacing w:line="480" w:lineRule="auto"/>
        <w:jc w:val="both"/>
        <w:rPr>
          <w:rFonts w:ascii="Garamond" w:hAnsi="Garamond" w:cs="Garamond"/>
          <w:b/>
          <w:bCs/>
          <w:sz w:val="22"/>
          <w:szCs w:val="22"/>
        </w:rPr>
      </w:pPr>
    </w:p>
    <w:p w14:paraId="5DDF723B" w14:textId="77777777" w:rsidR="00D31FE7" w:rsidRPr="00A372E6" w:rsidRDefault="00D31FE7" w:rsidP="00EC27DD">
      <w:pPr>
        <w:spacing w:line="480" w:lineRule="auto"/>
        <w:jc w:val="both"/>
        <w:rPr>
          <w:rFonts w:ascii="Garamond" w:hAnsi="Garamond" w:cs="Garamond"/>
          <w:i/>
          <w:iCs/>
          <w:sz w:val="22"/>
          <w:szCs w:val="22"/>
          <w:u w:val="single"/>
        </w:rPr>
      </w:pPr>
      <w:r w:rsidRPr="00A372E6">
        <w:rPr>
          <w:rFonts w:ascii="Garamond" w:hAnsi="Garamond" w:cs="Garamond"/>
          <w:i/>
          <w:iCs/>
          <w:sz w:val="22"/>
          <w:szCs w:val="22"/>
          <w:u w:val="single"/>
        </w:rPr>
        <w:t>Search strategy 2</w:t>
      </w:r>
    </w:p>
    <w:p w14:paraId="602E3472" w14:textId="77777777" w:rsidR="00D31FE7" w:rsidRPr="000E4910" w:rsidRDefault="00D31FE7" w:rsidP="00EC27DD">
      <w:pPr>
        <w:spacing w:line="480" w:lineRule="auto"/>
        <w:jc w:val="both"/>
        <w:rPr>
          <w:rFonts w:ascii="Garamond" w:hAnsi="Garamond" w:cs="Garamond"/>
          <w:b/>
          <w:bCs/>
          <w:sz w:val="22"/>
          <w:szCs w:val="22"/>
        </w:rPr>
      </w:pPr>
      <w:r w:rsidRPr="000E4910">
        <w:rPr>
          <w:rFonts w:ascii="Garamond" w:hAnsi="Garamond" w:cs="Garamond"/>
          <w:b/>
          <w:bCs/>
          <w:sz w:val="22"/>
          <w:szCs w:val="22"/>
        </w:rPr>
        <w:t>(Cochrane library, HTA, EED, CINAHL, ISI Web of Science, TRIP)</w:t>
      </w:r>
    </w:p>
    <w:p w14:paraId="679EF2A5"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(Insect sting or insect bite or insect allergy or venom allergy or insect venom allergy or hypersensitivity or immediate type hypersensitivity or delayed hypersensitivity or allergic reaction or severe allergic reaction or anaphylaxis or anaphylactic shock)</w:t>
      </w:r>
    </w:p>
    <w:p w14:paraId="57CFA019"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 xml:space="preserve">AND </w:t>
      </w:r>
    </w:p>
    <w:p w14:paraId="533DB819"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(Immunologic, desensiti* or immunotherapy or venom immunotherapy or specific immunotherapy for hymenoptera venom or subcutaneous immunotherapy or intradermal immunotherapy or intralymphatic immunotherapy or specific immunotherapy)</w:t>
      </w:r>
    </w:p>
    <w:p w14:paraId="01CC68D5"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AND</w:t>
      </w:r>
    </w:p>
    <w:p w14:paraId="19DE6D60" w14:textId="77777777" w:rsidR="00D31FE7" w:rsidRPr="00101446" w:rsidRDefault="00D31FE7" w:rsidP="00EC27DD">
      <w:pPr>
        <w:spacing w:line="480" w:lineRule="auto"/>
        <w:jc w:val="both"/>
        <w:rPr>
          <w:rFonts w:ascii="Garamond" w:hAnsi="Garamond" w:cs="Garamond"/>
          <w:sz w:val="22"/>
          <w:szCs w:val="22"/>
        </w:rPr>
      </w:pPr>
      <w:r w:rsidRPr="00101446">
        <w:rPr>
          <w:rFonts w:ascii="Garamond" w:hAnsi="Garamond" w:cs="Garamond"/>
          <w:sz w:val="22"/>
          <w:szCs w:val="22"/>
        </w:rPr>
        <w:t>(Analytical stud* or intervention stud* or experimental stud* or trial or clinical trial* or controlled clinical trial or uncontrolled trial or randomi* controlled trial or quasi randomi* or non randomi* or random allocation or single blind method or double blind method or triple blind method or random* or systematic review or meta-analysis or meta analysis or case-series or case series)</w:t>
      </w:r>
    </w:p>
    <w:p w14:paraId="0516C5FC" w14:textId="77777777" w:rsidR="00D31FE7" w:rsidRPr="000E4910" w:rsidRDefault="00D31FE7" w:rsidP="00EC27DD">
      <w:pPr>
        <w:spacing w:line="480" w:lineRule="auto"/>
        <w:jc w:val="both"/>
        <w:rPr>
          <w:rFonts w:ascii="Garamond" w:hAnsi="Garamond" w:cs="Garamond"/>
          <w:b/>
          <w:bCs/>
          <w:sz w:val="22"/>
          <w:szCs w:val="22"/>
        </w:rPr>
      </w:pPr>
    </w:p>
    <w:p w14:paraId="55B61150" w14:textId="77777777" w:rsidR="00D31FE7" w:rsidRPr="000E4910" w:rsidRDefault="00D31FE7" w:rsidP="00E667BD">
      <w:pPr>
        <w:spacing w:line="480" w:lineRule="auto"/>
        <w:jc w:val="both"/>
        <w:rPr>
          <w:rFonts w:ascii="Garamond" w:hAnsi="Garamond" w:cs="Garamond"/>
          <w:b/>
          <w:bCs/>
          <w:sz w:val="22"/>
          <w:szCs w:val="22"/>
        </w:rPr>
      </w:pPr>
    </w:p>
    <w:p w14:paraId="44C30FD1" w14:textId="77777777" w:rsidR="00D31FE7" w:rsidRPr="000E4910" w:rsidRDefault="00D31FE7" w:rsidP="00E667BD">
      <w:pPr>
        <w:spacing w:line="480" w:lineRule="auto"/>
        <w:jc w:val="both"/>
        <w:rPr>
          <w:rFonts w:ascii="Garamond" w:hAnsi="Garamond" w:cs="Garamond"/>
          <w:b/>
          <w:bCs/>
          <w:sz w:val="22"/>
          <w:szCs w:val="22"/>
        </w:rPr>
      </w:pPr>
    </w:p>
    <w:p w14:paraId="0A429208" w14:textId="77777777" w:rsidR="00D31FE7" w:rsidRPr="000E4910" w:rsidRDefault="00D31FE7" w:rsidP="00E667BD">
      <w:pPr>
        <w:spacing w:line="480" w:lineRule="auto"/>
        <w:jc w:val="both"/>
        <w:rPr>
          <w:rFonts w:ascii="Garamond" w:hAnsi="Garamond" w:cs="Garamond"/>
          <w:b/>
          <w:bCs/>
          <w:sz w:val="22"/>
          <w:szCs w:val="22"/>
        </w:rPr>
      </w:pPr>
    </w:p>
    <w:p w14:paraId="36E8ECDC" w14:textId="028C8446" w:rsidR="00D31FE7" w:rsidRPr="000E4910" w:rsidRDefault="00673ADE" w:rsidP="00E667BD">
      <w:pPr>
        <w:spacing w:line="480" w:lineRule="auto"/>
        <w:jc w:val="both"/>
        <w:rPr>
          <w:rFonts w:ascii="Garamond" w:hAnsi="Garamond" w:cs="Garamond"/>
          <w:b/>
          <w:bCs/>
          <w:sz w:val="22"/>
          <w:szCs w:val="22"/>
        </w:rPr>
      </w:pPr>
      <w:r>
        <w:rPr>
          <w:rFonts w:ascii="Garamond" w:hAnsi="Garamond" w:cs="Garamond"/>
          <w:b/>
          <w:bCs/>
          <w:sz w:val="22"/>
          <w:szCs w:val="22"/>
        </w:rPr>
        <w:t xml:space="preserve">Appendix 2: </w:t>
      </w:r>
      <w:r w:rsidR="00D31FE7" w:rsidRPr="000E4910">
        <w:rPr>
          <w:rFonts w:ascii="Garamond" w:hAnsi="Garamond" w:cs="Garamond"/>
          <w:b/>
          <w:bCs/>
          <w:sz w:val="22"/>
          <w:szCs w:val="22"/>
        </w:rPr>
        <w:t>Experts consulted</w:t>
      </w:r>
    </w:p>
    <w:p w14:paraId="20D3975B" w14:textId="77777777" w:rsidR="00D31FE7" w:rsidRPr="00673ADE" w:rsidRDefault="00D31FE7" w:rsidP="00673ADE">
      <w:pPr>
        <w:pStyle w:val="ListParagraph"/>
        <w:numPr>
          <w:ilvl w:val="0"/>
          <w:numId w:val="4"/>
        </w:numPr>
        <w:spacing w:line="480" w:lineRule="auto"/>
        <w:jc w:val="both"/>
        <w:rPr>
          <w:rFonts w:ascii="Garamond" w:hAnsi="Garamond" w:cs="Garamond"/>
        </w:rPr>
      </w:pPr>
      <w:r w:rsidRPr="00673ADE">
        <w:rPr>
          <w:rFonts w:ascii="Garamond" w:hAnsi="Garamond" w:cs="Garamond"/>
        </w:rPr>
        <w:t xml:space="preserve">Patrizia Bonadonna: no reply </w:t>
      </w:r>
    </w:p>
    <w:p w14:paraId="706232F5" w14:textId="77777777" w:rsidR="00D31FE7" w:rsidRPr="00673ADE" w:rsidRDefault="00D31FE7" w:rsidP="00673ADE">
      <w:pPr>
        <w:pStyle w:val="ListParagraph"/>
        <w:numPr>
          <w:ilvl w:val="0"/>
          <w:numId w:val="4"/>
        </w:numPr>
        <w:spacing w:line="480" w:lineRule="auto"/>
        <w:rPr>
          <w:rFonts w:ascii="Garamond" w:hAnsi="Garamond" w:cs="Garamond"/>
        </w:rPr>
      </w:pPr>
      <w:r w:rsidRPr="00673ADE">
        <w:rPr>
          <w:rFonts w:ascii="Garamond" w:hAnsi="Garamond" w:cs="Garamond"/>
        </w:rPr>
        <w:t>Ronit Confino-Cohen: no reply after two reminders</w:t>
      </w:r>
    </w:p>
    <w:p w14:paraId="0249C3FD" w14:textId="77777777" w:rsidR="00D31FE7" w:rsidRPr="00673ADE" w:rsidRDefault="00D31FE7" w:rsidP="00673ADE">
      <w:pPr>
        <w:pStyle w:val="ListParagraph"/>
        <w:numPr>
          <w:ilvl w:val="0"/>
          <w:numId w:val="4"/>
        </w:numPr>
        <w:spacing w:line="480" w:lineRule="auto"/>
        <w:jc w:val="both"/>
        <w:rPr>
          <w:rFonts w:ascii="Garamond" w:hAnsi="Garamond" w:cs="Garamond"/>
        </w:rPr>
      </w:pPr>
      <w:r w:rsidRPr="00673ADE">
        <w:rPr>
          <w:rFonts w:ascii="Garamond" w:hAnsi="Garamond" w:cs="Garamond"/>
        </w:rPr>
        <w:t xml:space="preserve">David Golden: additional studies recommended </w:t>
      </w:r>
    </w:p>
    <w:p w14:paraId="62F07270" w14:textId="77777777" w:rsidR="00D31FE7" w:rsidRPr="00673ADE" w:rsidRDefault="00D31FE7" w:rsidP="00673ADE">
      <w:pPr>
        <w:pStyle w:val="ListParagraph"/>
        <w:numPr>
          <w:ilvl w:val="0"/>
          <w:numId w:val="4"/>
        </w:numPr>
        <w:spacing w:line="480" w:lineRule="auto"/>
        <w:jc w:val="both"/>
        <w:rPr>
          <w:rFonts w:ascii="Garamond" w:hAnsi="Garamond" w:cs="Garamond"/>
        </w:rPr>
      </w:pPr>
      <w:r w:rsidRPr="00673ADE">
        <w:rPr>
          <w:rFonts w:ascii="Garamond" w:hAnsi="Garamond" w:cs="Garamond"/>
        </w:rPr>
        <w:t xml:space="preserve">Carmen Moreno: additional studies recommended </w:t>
      </w:r>
    </w:p>
    <w:p w14:paraId="3D630F01" w14:textId="77777777" w:rsidR="00D31FE7" w:rsidRPr="00673ADE" w:rsidRDefault="00D31FE7" w:rsidP="00673ADE">
      <w:pPr>
        <w:pStyle w:val="ListParagraph"/>
        <w:numPr>
          <w:ilvl w:val="0"/>
          <w:numId w:val="4"/>
        </w:numPr>
        <w:spacing w:line="480" w:lineRule="auto"/>
        <w:jc w:val="both"/>
        <w:rPr>
          <w:rFonts w:ascii="Garamond" w:hAnsi="Garamond" w:cs="Garamond"/>
          <w:b/>
          <w:bCs/>
        </w:rPr>
      </w:pPr>
      <w:r w:rsidRPr="00673ADE">
        <w:rPr>
          <w:rFonts w:ascii="Garamond" w:hAnsi="Garamond" w:cs="Garamond"/>
        </w:rPr>
        <w:t xml:space="preserve">Axel Trautmann: not aware of additional studies or research </w:t>
      </w:r>
    </w:p>
    <w:p w14:paraId="1C435B74" w14:textId="77777777" w:rsidR="00D31FE7" w:rsidRPr="000E4910" w:rsidRDefault="00D31FE7" w:rsidP="00E667BD">
      <w:pPr>
        <w:spacing w:line="480" w:lineRule="auto"/>
        <w:jc w:val="both"/>
        <w:rPr>
          <w:rFonts w:ascii="Garamond" w:hAnsi="Garamond" w:cs="Garamond"/>
          <w:b/>
          <w:bCs/>
          <w:sz w:val="22"/>
          <w:szCs w:val="22"/>
        </w:rPr>
      </w:pPr>
    </w:p>
    <w:p w14:paraId="5F182C8F" w14:textId="77777777" w:rsidR="00D31FE7" w:rsidRPr="000E4910" w:rsidRDefault="00D31FE7" w:rsidP="00E667BD">
      <w:pPr>
        <w:spacing w:line="480" w:lineRule="auto"/>
        <w:jc w:val="both"/>
        <w:rPr>
          <w:rFonts w:ascii="Garamond" w:hAnsi="Garamond" w:cs="Garamond"/>
          <w:b/>
          <w:bCs/>
          <w:sz w:val="22"/>
          <w:szCs w:val="22"/>
        </w:rPr>
      </w:pPr>
    </w:p>
    <w:p w14:paraId="3D72455D" w14:textId="77777777" w:rsidR="00D31FE7" w:rsidRPr="000E4910" w:rsidRDefault="00D31FE7" w:rsidP="00E667BD">
      <w:pPr>
        <w:spacing w:line="480" w:lineRule="auto"/>
        <w:jc w:val="both"/>
        <w:rPr>
          <w:rFonts w:ascii="Garamond" w:hAnsi="Garamond" w:cs="Garamond"/>
          <w:b/>
          <w:bCs/>
          <w:sz w:val="22"/>
          <w:szCs w:val="22"/>
        </w:rPr>
      </w:pPr>
    </w:p>
    <w:p w14:paraId="63DBCB56" w14:textId="77777777" w:rsidR="00D31FE7" w:rsidRPr="000E4910" w:rsidRDefault="00D31FE7" w:rsidP="00E667BD">
      <w:pPr>
        <w:spacing w:line="480" w:lineRule="auto"/>
        <w:jc w:val="both"/>
        <w:rPr>
          <w:rFonts w:ascii="Garamond" w:hAnsi="Garamond" w:cs="Garamond"/>
          <w:b/>
          <w:bCs/>
          <w:sz w:val="22"/>
          <w:szCs w:val="22"/>
        </w:rPr>
      </w:pPr>
    </w:p>
    <w:p w14:paraId="0214982F" w14:textId="77777777" w:rsidR="00D31FE7" w:rsidRPr="000E4910" w:rsidRDefault="00D31FE7" w:rsidP="00E667BD">
      <w:pPr>
        <w:spacing w:line="480" w:lineRule="auto"/>
        <w:jc w:val="both"/>
        <w:rPr>
          <w:rFonts w:ascii="Garamond" w:hAnsi="Garamond" w:cs="Garamond"/>
          <w:b/>
          <w:bCs/>
          <w:sz w:val="22"/>
          <w:szCs w:val="22"/>
        </w:rPr>
      </w:pPr>
    </w:p>
    <w:p w14:paraId="6B1EF2CD" w14:textId="77777777" w:rsidR="00D31FE7" w:rsidRPr="000E4910" w:rsidRDefault="00D31FE7" w:rsidP="00E667BD">
      <w:pPr>
        <w:spacing w:line="480" w:lineRule="auto"/>
        <w:jc w:val="both"/>
        <w:rPr>
          <w:rFonts w:ascii="Garamond" w:hAnsi="Garamond" w:cs="Garamond"/>
          <w:b/>
          <w:bCs/>
          <w:sz w:val="22"/>
          <w:szCs w:val="22"/>
        </w:rPr>
      </w:pPr>
    </w:p>
    <w:p w14:paraId="1D55975E" w14:textId="77777777" w:rsidR="00D31FE7" w:rsidRPr="000E4910" w:rsidRDefault="00D31FE7" w:rsidP="00E667BD">
      <w:pPr>
        <w:spacing w:line="480" w:lineRule="auto"/>
        <w:jc w:val="both"/>
        <w:rPr>
          <w:rFonts w:ascii="Garamond" w:hAnsi="Garamond" w:cs="Garamond"/>
          <w:b/>
          <w:bCs/>
          <w:sz w:val="22"/>
          <w:szCs w:val="22"/>
        </w:rPr>
      </w:pPr>
    </w:p>
    <w:p w14:paraId="779CA31F" w14:textId="77777777" w:rsidR="00D31FE7" w:rsidRPr="000E4910" w:rsidRDefault="00D31FE7" w:rsidP="00E667BD">
      <w:pPr>
        <w:spacing w:line="480" w:lineRule="auto"/>
        <w:jc w:val="both"/>
        <w:rPr>
          <w:rFonts w:ascii="Garamond" w:hAnsi="Garamond" w:cs="Garamond"/>
          <w:b/>
          <w:bCs/>
          <w:sz w:val="22"/>
          <w:szCs w:val="22"/>
        </w:rPr>
      </w:pPr>
    </w:p>
    <w:p w14:paraId="4F2AE262" w14:textId="77777777" w:rsidR="00D31FE7" w:rsidRPr="000E4910" w:rsidRDefault="00D31FE7" w:rsidP="00E667BD">
      <w:pPr>
        <w:spacing w:line="480" w:lineRule="auto"/>
        <w:jc w:val="both"/>
        <w:rPr>
          <w:rFonts w:ascii="Garamond" w:hAnsi="Garamond" w:cs="Garamond"/>
          <w:b/>
          <w:bCs/>
          <w:sz w:val="22"/>
          <w:szCs w:val="22"/>
        </w:rPr>
      </w:pPr>
    </w:p>
    <w:p w14:paraId="3B3BA8D6" w14:textId="77777777" w:rsidR="00D31FE7" w:rsidRPr="000E4910" w:rsidRDefault="00D31FE7" w:rsidP="00E667BD">
      <w:pPr>
        <w:spacing w:line="480" w:lineRule="auto"/>
        <w:jc w:val="both"/>
        <w:rPr>
          <w:rFonts w:ascii="Garamond" w:hAnsi="Garamond" w:cs="Garamond"/>
          <w:b/>
          <w:bCs/>
          <w:sz w:val="22"/>
          <w:szCs w:val="22"/>
        </w:rPr>
      </w:pPr>
    </w:p>
    <w:p w14:paraId="7AC8EE68" w14:textId="77777777" w:rsidR="00D31FE7" w:rsidRPr="000E4910" w:rsidRDefault="00D31FE7" w:rsidP="00E667BD">
      <w:pPr>
        <w:spacing w:line="480" w:lineRule="auto"/>
        <w:jc w:val="both"/>
        <w:rPr>
          <w:rFonts w:ascii="Garamond" w:hAnsi="Garamond" w:cs="Garamond"/>
          <w:b/>
          <w:bCs/>
          <w:sz w:val="22"/>
          <w:szCs w:val="22"/>
        </w:rPr>
      </w:pPr>
    </w:p>
    <w:p w14:paraId="096F15BA" w14:textId="77777777" w:rsidR="00D31FE7" w:rsidRPr="000E4910" w:rsidRDefault="00D31FE7" w:rsidP="00E667BD">
      <w:pPr>
        <w:spacing w:line="480" w:lineRule="auto"/>
        <w:jc w:val="both"/>
        <w:rPr>
          <w:rFonts w:ascii="Garamond" w:hAnsi="Garamond" w:cs="Garamond"/>
          <w:b/>
          <w:bCs/>
          <w:sz w:val="22"/>
          <w:szCs w:val="22"/>
        </w:rPr>
      </w:pPr>
    </w:p>
    <w:p w14:paraId="05A1437C" w14:textId="77777777" w:rsidR="00D31FE7" w:rsidRPr="000E4910" w:rsidRDefault="00D31FE7" w:rsidP="00E667BD">
      <w:pPr>
        <w:spacing w:line="480" w:lineRule="auto"/>
        <w:jc w:val="both"/>
        <w:rPr>
          <w:rFonts w:ascii="Garamond" w:hAnsi="Garamond" w:cs="Garamond"/>
          <w:b/>
          <w:bCs/>
          <w:sz w:val="22"/>
          <w:szCs w:val="22"/>
        </w:rPr>
      </w:pPr>
    </w:p>
    <w:p w14:paraId="16A6A765" w14:textId="77777777" w:rsidR="00D31FE7" w:rsidRDefault="00D31FE7" w:rsidP="009E23FE">
      <w:pPr>
        <w:rPr>
          <w:rFonts w:ascii="Garamond" w:hAnsi="Garamond" w:cs="Garamond"/>
          <w:b/>
          <w:bCs/>
          <w:sz w:val="22"/>
          <w:szCs w:val="22"/>
        </w:rPr>
      </w:pPr>
    </w:p>
    <w:p w14:paraId="12707BC7" w14:textId="77777777" w:rsidR="00D31FE7" w:rsidRDefault="00D31FE7" w:rsidP="009E23FE">
      <w:pPr>
        <w:rPr>
          <w:rFonts w:ascii="Garamond" w:hAnsi="Garamond" w:cs="Garamond"/>
          <w:b/>
          <w:bCs/>
          <w:sz w:val="22"/>
          <w:szCs w:val="22"/>
        </w:rPr>
      </w:pPr>
    </w:p>
    <w:p w14:paraId="0049299C" w14:textId="77777777" w:rsidR="00D31FE7" w:rsidRDefault="00D31FE7" w:rsidP="009E23FE">
      <w:pPr>
        <w:rPr>
          <w:rFonts w:ascii="Garamond" w:hAnsi="Garamond" w:cs="Garamond"/>
          <w:b/>
          <w:bCs/>
          <w:sz w:val="22"/>
          <w:szCs w:val="22"/>
        </w:rPr>
      </w:pPr>
    </w:p>
    <w:p w14:paraId="11CDEE83" w14:textId="77777777" w:rsidR="00D31FE7" w:rsidRDefault="00D31FE7" w:rsidP="009E23FE">
      <w:pPr>
        <w:rPr>
          <w:rFonts w:ascii="Garamond" w:hAnsi="Garamond" w:cs="Garamond"/>
          <w:b/>
          <w:bCs/>
          <w:sz w:val="22"/>
          <w:szCs w:val="22"/>
        </w:rPr>
      </w:pPr>
    </w:p>
    <w:p w14:paraId="2443CAD8" w14:textId="77777777" w:rsidR="00D31FE7" w:rsidRDefault="00D31FE7" w:rsidP="009E23FE">
      <w:pPr>
        <w:rPr>
          <w:rFonts w:ascii="Garamond" w:hAnsi="Garamond" w:cs="Garamond"/>
          <w:b/>
          <w:bCs/>
          <w:sz w:val="22"/>
          <w:szCs w:val="22"/>
        </w:rPr>
      </w:pPr>
    </w:p>
    <w:p w14:paraId="57C98B9A" w14:textId="77777777" w:rsidR="00D31FE7" w:rsidRDefault="00D31FE7" w:rsidP="009E23FE">
      <w:pPr>
        <w:rPr>
          <w:rFonts w:ascii="Garamond" w:hAnsi="Garamond" w:cs="Garamond"/>
          <w:b/>
          <w:bCs/>
          <w:sz w:val="22"/>
          <w:szCs w:val="22"/>
        </w:rPr>
      </w:pPr>
    </w:p>
    <w:p w14:paraId="69FD7BC5" w14:textId="77777777" w:rsidR="00D31FE7" w:rsidRDefault="00D31FE7" w:rsidP="009E23FE">
      <w:pPr>
        <w:rPr>
          <w:rFonts w:ascii="Garamond" w:hAnsi="Garamond" w:cs="Garamond"/>
          <w:b/>
          <w:bCs/>
          <w:sz w:val="22"/>
          <w:szCs w:val="22"/>
        </w:rPr>
      </w:pPr>
    </w:p>
    <w:p w14:paraId="3C8212D4" w14:textId="77777777" w:rsidR="00D31FE7" w:rsidRDefault="00D31FE7" w:rsidP="009E23FE">
      <w:pPr>
        <w:rPr>
          <w:rFonts w:ascii="Garamond" w:hAnsi="Garamond" w:cs="Garamond"/>
          <w:b/>
          <w:bCs/>
          <w:sz w:val="22"/>
          <w:szCs w:val="22"/>
        </w:rPr>
      </w:pPr>
    </w:p>
    <w:p w14:paraId="651915D2" w14:textId="77777777" w:rsidR="00D31FE7" w:rsidRDefault="00D31FE7" w:rsidP="009E23FE">
      <w:pPr>
        <w:rPr>
          <w:rFonts w:ascii="Garamond" w:hAnsi="Garamond" w:cs="Garamond"/>
          <w:b/>
          <w:bCs/>
          <w:sz w:val="22"/>
          <w:szCs w:val="22"/>
        </w:rPr>
      </w:pPr>
    </w:p>
    <w:p w14:paraId="0E670C15" w14:textId="77777777" w:rsidR="00D31FE7" w:rsidRDefault="00D31FE7" w:rsidP="009E23FE">
      <w:pPr>
        <w:rPr>
          <w:rFonts w:ascii="Garamond" w:hAnsi="Garamond" w:cs="Garamond"/>
          <w:b/>
          <w:bCs/>
          <w:sz w:val="22"/>
          <w:szCs w:val="22"/>
        </w:rPr>
      </w:pPr>
    </w:p>
    <w:p w14:paraId="22473F99" w14:textId="77777777" w:rsidR="00D31FE7" w:rsidRDefault="00D31FE7" w:rsidP="009E23FE">
      <w:pPr>
        <w:rPr>
          <w:rFonts w:ascii="Garamond" w:hAnsi="Garamond" w:cs="Garamond"/>
          <w:b/>
          <w:bCs/>
          <w:sz w:val="22"/>
          <w:szCs w:val="22"/>
        </w:rPr>
      </w:pPr>
    </w:p>
    <w:p w14:paraId="225F8C60" w14:textId="77777777" w:rsidR="00D31FE7" w:rsidRDefault="00D31FE7" w:rsidP="009E23FE">
      <w:pPr>
        <w:rPr>
          <w:rFonts w:ascii="Garamond" w:hAnsi="Garamond" w:cs="Garamond"/>
          <w:b/>
          <w:bCs/>
          <w:sz w:val="22"/>
          <w:szCs w:val="22"/>
        </w:rPr>
      </w:pPr>
    </w:p>
    <w:p w14:paraId="469916C4" w14:textId="77777777" w:rsidR="00D31FE7" w:rsidRDefault="00D31FE7" w:rsidP="009E23FE">
      <w:pPr>
        <w:rPr>
          <w:rFonts w:ascii="Garamond" w:hAnsi="Garamond" w:cs="Garamond"/>
          <w:b/>
          <w:bCs/>
          <w:sz w:val="22"/>
          <w:szCs w:val="22"/>
        </w:rPr>
      </w:pPr>
    </w:p>
    <w:p w14:paraId="7A0B3983" w14:textId="77777777" w:rsidR="00D31FE7" w:rsidRDefault="00D31FE7" w:rsidP="009E23FE">
      <w:pPr>
        <w:rPr>
          <w:rFonts w:ascii="Garamond" w:hAnsi="Garamond" w:cs="Garamond"/>
          <w:b/>
          <w:bCs/>
          <w:sz w:val="22"/>
          <w:szCs w:val="22"/>
        </w:rPr>
      </w:pPr>
    </w:p>
    <w:p w14:paraId="1BAA4E67" w14:textId="77777777" w:rsidR="00D31FE7" w:rsidRDefault="00D31FE7" w:rsidP="009E23FE">
      <w:pPr>
        <w:rPr>
          <w:rFonts w:ascii="Garamond" w:hAnsi="Garamond" w:cs="Garamond"/>
          <w:b/>
          <w:bCs/>
          <w:sz w:val="22"/>
          <w:szCs w:val="22"/>
        </w:rPr>
      </w:pPr>
    </w:p>
    <w:p w14:paraId="6F8E89FA" w14:textId="77777777" w:rsidR="00D31FE7" w:rsidRDefault="00D31FE7" w:rsidP="009E23FE">
      <w:pPr>
        <w:rPr>
          <w:rFonts w:ascii="Garamond" w:hAnsi="Garamond" w:cs="Garamond"/>
          <w:b/>
          <w:bCs/>
          <w:sz w:val="22"/>
          <w:szCs w:val="22"/>
        </w:rPr>
      </w:pPr>
    </w:p>
    <w:p w14:paraId="4A501D60" w14:textId="77777777" w:rsidR="00D31FE7" w:rsidRDefault="00D31FE7" w:rsidP="009E23FE">
      <w:pPr>
        <w:rPr>
          <w:rFonts w:ascii="Garamond" w:hAnsi="Garamond" w:cs="Garamond"/>
          <w:b/>
          <w:bCs/>
          <w:sz w:val="22"/>
          <w:szCs w:val="22"/>
        </w:rPr>
      </w:pPr>
    </w:p>
    <w:p w14:paraId="7E83D8E4" w14:textId="77777777" w:rsidR="00D31FE7" w:rsidRDefault="00D31FE7" w:rsidP="009E23FE">
      <w:pPr>
        <w:rPr>
          <w:rFonts w:ascii="Garamond" w:hAnsi="Garamond" w:cs="Garamond"/>
          <w:b/>
          <w:bCs/>
          <w:sz w:val="22"/>
          <w:szCs w:val="22"/>
        </w:rPr>
      </w:pPr>
    </w:p>
    <w:p w14:paraId="2324AE0C" w14:textId="77CF7D55" w:rsidR="00D31FE7" w:rsidRDefault="00D31FE7" w:rsidP="00D458AB">
      <w:pPr>
        <w:rPr>
          <w:rFonts w:ascii="Garamond" w:hAnsi="Garamond" w:cs="Garamond"/>
          <w:b/>
          <w:bCs/>
          <w:sz w:val="22"/>
          <w:szCs w:val="22"/>
        </w:rPr>
        <w:sectPr w:rsidR="00D31FE7" w:rsidSect="00D458AB">
          <w:endnotePr>
            <w:numFmt w:val="decimal"/>
          </w:endnotePr>
          <w:type w:val="continuous"/>
          <w:pgSz w:w="11906" w:h="16838"/>
          <w:pgMar w:top="1134" w:right="1134" w:bottom="902" w:left="1134" w:header="709" w:footer="709" w:gutter="0"/>
          <w:cols w:space="708"/>
          <w:docGrid w:linePitch="360"/>
        </w:sectPr>
      </w:pPr>
    </w:p>
    <w:p w14:paraId="5135C8B7" w14:textId="2FE6A7DA" w:rsidR="00D31FE7" w:rsidRDefault="00673ADE" w:rsidP="009E23FE">
      <w:pPr>
        <w:rPr>
          <w:rFonts w:ascii="Garamond" w:hAnsi="Garamond" w:cs="Garamond"/>
          <w:b/>
          <w:bCs/>
          <w:sz w:val="22"/>
          <w:szCs w:val="22"/>
        </w:rPr>
      </w:pPr>
      <w:r>
        <w:rPr>
          <w:rFonts w:ascii="Garamond" w:hAnsi="Garamond" w:cs="Garamond"/>
          <w:b/>
          <w:bCs/>
          <w:sz w:val="22"/>
          <w:szCs w:val="22"/>
        </w:rPr>
        <w:t xml:space="preserve">Appendix 3: </w:t>
      </w:r>
      <w:r w:rsidR="00D31FE7">
        <w:rPr>
          <w:rFonts w:ascii="Garamond" w:hAnsi="Garamond" w:cs="Garamond"/>
          <w:b/>
          <w:bCs/>
          <w:sz w:val="22"/>
          <w:szCs w:val="22"/>
        </w:rPr>
        <w:t>PRISMA Checklist</w:t>
      </w:r>
    </w:p>
    <w:p w14:paraId="176203D4" w14:textId="77777777" w:rsidR="00D31FE7" w:rsidRDefault="00D31FE7" w:rsidP="009E23FE">
      <w:pPr>
        <w:spacing w:line="480" w:lineRule="auto"/>
        <w:jc w:val="both"/>
        <w:rPr>
          <w:rFonts w:ascii="Garamond" w:hAnsi="Garamond" w:cs="Garamond"/>
          <w:b/>
          <w:bCs/>
          <w:sz w:val="22"/>
          <w:szCs w:val="22"/>
        </w:rPr>
      </w:pPr>
    </w:p>
    <w:tbl>
      <w:tblPr>
        <w:tblW w:w="0" w:type="auto"/>
        <w:tblLayout w:type="fixed"/>
        <w:tblLook w:val="0000" w:firstRow="0" w:lastRow="0" w:firstColumn="0" w:lastColumn="0" w:noHBand="0" w:noVBand="0"/>
      </w:tblPr>
      <w:tblGrid>
        <w:gridCol w:w="88"/>
        <w:gridCol w:w="2204"/>
        <w:gridCol w:w="92"/>
        <w:gridCol w:w="399"/>
        <w:gridCol w:w="89"/>
        <w:gridCol w:w="10521"/>
        <w:gridCol w:w="77"/>
        <w:gridCol w:w="1284"/>
        <w:gridCol w:w="27"/>
      </w:tblGrid>
      <w:tr w:rsidR="00D31FE7" w:rsidRPr="004C1685" w14:paraId="666AD111" w14:textId="77777777">
        <w:trPr>
          <w:gridBefore w:val="1"/>
          <w:wBefore w:w="88" w:type="dxa"/>
          <w:trHeight w:val="663"/>
        </w:trPr>
        <w:tc>
          <w:tcPr>
            <w:tcW w:w="2296" w:type="dxa"/>
            <w:gridSpan w:val="2"/>
            <w:tcBorders>
              <w:top w:val="double" w:sz="4" w:space="0" w:color="000000"/>
              <w:left w:val="single" w:sz="4" w:space="0" w:color="000000"/>
              <w:bottom w:val="double" w:sz="2" w:space="0" w:color="FFFFCC"/>
              <w:right w:val="single" w:sz="4" w:space="0" w:color="000000"/>
            </w:tcBorders>
            <w:shd w:val="clear" w:color="auto" w:fill="63639A"/>
            <w:vAlign w:val="center"/>
          </w:tcPr>
          <w:p w14:paraId="26398C59" w14:textId="77777777" w:rsidR="00D31FE7" w:rsidRPr="004C1685" w:rsidRDefault="00D31FE7" w:rsidP="00D458AB">
            <w:pPr>
              <w:pStyle w:val="Default"/>
              <w:rPr>
                <w:color w:val="FFFFFF"/>
                <w:sz w:val="22"/>
                <w:szCs w:val="22"/>
              </w:rPr>
            </w:pPr>
            <w:r w:rsidRPr="004C1685">
              <w:rPr>
                <w:b/>
                <w:bCs/>
                <w:color w:val="FFFFFF"/>
                <w:sz w:val="22"/>
                <w:szCs w:val="22"/>
              </w:rPr>
              <w:t xml:space="preserve">Section/topic </w:t>
            </w:r>
          </w:p>
        </w:tc>
        <w:tc>
          <w:tcPr>
            <w:tcW w:w="488" w:type="dxa"/>
            <w:gridSpan w:val="2"/>
            <w:tcBorders>
              <w:top w:val="double" w:sz="4" w:space="0" w:color="000000"/>
              <w:left w:val="single" w:sz="4" w:space="0" w:color="000000"/>
              <w:bottom w:val="double" w:sz="2" w:space="0" w:color="FFFFCC"/>
              <w:right w:val="single" w:sz="4" w:space="0" w:color="000000"/>
            </w:tcBorders>
            <w:shd w:val="clear" w:color="auto" w:fill="63639A"/>
            <w:vAlign w:val="center"/>
          </w:tcPr>
          <w:p w14:paraId="08C9EBE1" w14:textId="77777777" w:rsidR="00D31FE7" w:rsidRPr="005979B8" w:rsidRDefault="00D31FE7" w:rsidP="00D458AB">
            <w:pPr>
              <w:pStyle w:val="Default"/>
              <w:jc w:val="right"/>
              <w:rPr>
                <w:b/>
                <w:bCs/>
                <w:color w:val="FFFFFF"/>
                <w:sz w:val="22"/>
                <w:szCs w:val="22"/>
              </w:rPr>
            </w:pPr>
            <w:r w:rsidRPr="005979B8">
              <w:rPr>
                <w:b/>
                <w:bCs/>
                <w:color w:val="FFFFFF"/>
                <w:sz w:val="22"/>
                <w:szCs w:val="22"/>
              </w:rPr>
              <w:t>#</w:t>
            </w:r>
          </w:p>
        </w:tc>
        <w:tc>
          <w:tcPr>
            <w:tcW w:w="10598" w:type="dxa"/>
            <w:gridSpan w:val="2"/>
            <w:tcBorders>
              <w:top w:val="double" w:sz="4" w:space="0" w:color="000000"/>
              <w:left w:val="single" w:sz="4" w:space="0" w:color="000000"/>
              <w:bottom w:val="double" w:sz="4" w:space="0" w:color="000000"/>
              <w:right w:val="single" w:sz="4" w:space="0" w:color="000000"/>
            </w:tcBorders>
            <w:shd w:val="clear" w:color="auto" w:fill="63639A"/>
            <w:vAlign w:val="center"/>
          </w:tcPr>
          <w:p w14:paraId="456ADD65" w14:textId="77777777" w:rsidR="00D31FE7" w:rsidRPr="004C1685" w:rsidRDefault="00D31FE7" w:rsidP="00D458AB">
            <w:pPr>
              <w:pStyle w:val="Default"/>
              <w:rPr>
                <w:color w:val="FFFFFF"/>
                <w:sz w:val="22"/>
                <w:szCs w:val="22"/>
              </w:rPr>
            </w:pPr>
            <w:r w:rsidRPr="004C1685">
              <w:rPr>
                <w:b/>
                <w:bCs/>
                <w:color w:val="FFFFFF"/>
                <w:sz w:val="22"/>
                <w:szCs w:val="22"/>
              </w:rPr>
              <w:t xml:space="preserve">Checklist item </w:t>
            </w:r>
          </w:p>
        </w:tc>
        <w:tc>
          <w:tcPr>
            <w:tcW w:w="1311" w:type="dxa"/>
            <w:gridSpan w:val="2"/>
            <w:tcBorders>
              <w:top w:val="double" w:sz="4" w:space="0" w:color="000000"/>
              <w:left w:val="single" w:sz="4" w:space="0" w:color="000000"/>
              <w:bottom w:val="double" w:sz="4" w:space="0" w:color="000000"/>
              <w:right w:val="single" w:sz="4" w:space="0" w:color="000000"/>
            </w:tcBorders>
            <w:shd w:val="clear" w:color="auto" w:fill="63639A"/>
            <w:vAlign w:val="center"/>
          </w:tcPr>
          <w:p w14:paraId="2FBC508C" w14:textId="77777777" w:rsidR="00D31FE7" w:rsidRPr="004C1685" w:rsidRDefault="00D31FE7" w:rsidP="00D458AB">
            <w:pPr>
              <w:pStyle w:val="Default"/>
              <w:rPr>
                <w:color w:val="FFFFFF"/>
                <w:sz w:val="22"/>
                <w:szCs w:val="22"/>
              </w:rPr>
            </w:pPr>
            <w:r w:rsidRPr="004C1685">
              <w:rPr>
                <w:b/>
                <w:bCs/>
                <w:color w:val="FFFFFF"/>
                <w:sz w:val="22"/>
                <w:szCs w:val="22"/>
              </w:rPr>
              <w:t xml:space="preserve">Reported on page # </w:t>
            </w:r>
          </w:p>
        </w:tc>
      </w:tr>
      <w:tr w:rsidR="00D31FE7" w:rsidRPr="004C1685" w14:paraId="5C5E75F8" w14:textId="77777777">
        <w:trPr>
          <w:gridBefore w:val="1"/>
          <w:wBefore w:w="88" w:type="dxa"/>
          <w:trHeight w:val="335"/>
        </w:trPr>
        <w:tc>
          <w:tcPr>
            <w:tcW w:w="13382" w:type="dxa"/>
            <w:gridSpan w:val="6"/>
            <w:tcBorders>
              <w:top w:val="double" w:sz="4" w:space="0" w:color="000000"/>
              <w:left w:val="single" w:sz="4" w:space="0" w:color="000000"/>
              <w:bottom w:val="single" w:sz="4" w:space="0" w:color="000000"/>
              <w:right w:val="single" w:sz="4" w:space="0" w:color="000000"/>
            </w:tcBorders>
            <w:shd w:val="clear" w:color="auto" w:fill="FFFFCC"/>
            <w:vAlign w:val="center"/>
          </w:tcPr>
          <w:p w14:paraId="2AE35A96" w14:textId="77777777" w:rsidR="00D31FE7" w:rsidRPr="004C1685" w:rsidRDefault="00D31FE7" w:rsidP="00D458AB">
            <w:pPr>
              <w:pStyle w:val="Default"/>
              <w:rPr>
                <w:sz w:val="22"/>
                <w:szCs w:val="22"/>
              </w:rPr>
            </w:pPr>
            <w:r w:rsidRPr="004C1685">
              <w:rPr>
                <w:b/>
                <w:bCs/>
                <w:sz w:val="22"/>
                <w:szCs w:val="22"/>
              </w:rPr>
              <w:t xml:space="preserve">TITLE </w:t>
            </w:r>
          </w:p>
        </w:tc>
        <w:tc>
          <w:tcPr>
            <w:tcW w:w="1311" w:type="dxa"/>
            <w:gridSpan w:val="2"/>
            <w:tcBorders>
              <w:top w:val="double" w:sz="4" w:space="0" w:color="000000"/>
              <w:left w:val="single" w:sz="4" w:space="0" w:color="000000"/>
              <w:bottom w:val="single" w:sz="4" w:space="0" w:color="000000"/>
              <w:right w:val="single" w:sz="4" w:space="0" w:color="000000"/>
            </w:tcBorders>
            <w:shd w:val="clear" w:color="auto" w:fill="FFFFCC"/>
          </w:tcPr>
          <w:p w14:paraId="6F16E50F" w14:textId="77777777" w:rsidR="00D31FE7" w:rsidRPr="004C1685" w:rsidRDefault="00D31FE7" w:rsidP="00D458AB">
            <w:pPr>
              <w:pStyle w:val="Default"/>
              <w:jc w:val="right"/>
              <w:rPr>
                <w:color w:val="auto"/>
              </w:rPr>
            </w:pPr>
          </w:p>
        </w:tc>
      </w:tr>
      <w:tr w:rsidR="00D31FE7" w:rsidRPr="004C1685" w14:paraId="55A80093" w14:textId="77777777">
        <w:trPr>
          <w:gridBefore w:val="1"/>
          <w:wBefore w:w="88" w:type="dxa"/>
          <w:trHeight w:val="323"/>
        </w:trPr>
        <w:tc>
          <w:tcPr>
            <w:tcW w:w="2296" w:type="dxa"/>
            <w:gridSpan w:val="2"/>
            <w:tcBorders>
              <w:top w:val="single" w:sz="4" w:space="0" w:color="000000"/>
              <w:left w:val="single" w:sz="4" w:space="0" w:color="000000"/>
              <w:bottom w:val="double" w:sz="2" w:space="0" w:color="FFFFCC"/>
              <w:right w:val="single" w:sz="4" w:space="0" w:color="000000"/>
            </w:tcBorders>
          </w:tcPr>
          <w:p w14:paraId="2EE09F4F" w14:textId="77777777" w:rsidR="00D31FE7" w:rsidRPr="004C1685" w:rsidRDefault="00D31FE7" w:rsidP="00D458AB">
            <w:pPr>
              <w:pStyle w:val="Default"/>
              <w:spacing w:before="40" w:after="40"/>
              <w:rPr>
                <w:sz w:val="20"/>
                <w:szCs w:val="20"/>
              </w:rPr>
            </w:pPr>
            <w:r w:rsidRPr="004C1685">
              <w:rPr>
                <w:sz w:val="20"/>
                <w:szCs w:val="20"/>
              </w:rPr>
              <w:t xml:space="preserve">Title </w:t>
            </w:r>
          </w:p>
        </w:tc>
        <w:tc>
          <w:tcPr>
            <w:tcW w:w="488" w:type="dxa"/>
            <w:gridSpan w:val="2"/>
            <w:tcBorders>
              <w:top w:val="single" w:sz="4" w:space="0" w:color="000000"/>
              <w:left w:val="single" w:sz="4" w:space="0" w:color="000000"/>
              <w:bottom w:val="double" w:sz="2" w:space="0" w:color="FFFFCC"/>
              <w:right w:val="single" w:sz="4" w:space="0" w:color="000000"/>
            </w:tcBorders>
          </w:tcPr>
          <w:p w14:paraId="7A4C68F8" w14:textId="77777777" w:rsidR="00D31FE7" w:rsidRPr="00363B8D" w:rsidRDefault="00D31FE7" w:rsidP="00D458AB">
            <w:pPr>
              <w:pStyle w:val="Default"/>
              <w:spacing w:before="40" w:after="40"/>
              <w:jc w:val="right"/>
              <w:rPr>
                <w:sz w:val="20"/>
                <w:szCs w:val="20"/>
              </w:rPr>
            </w:pPr>
            <w:r w:rsidRPr="00363B8D">
              <w:rPr>
                <w:sz w:val="20"/>
                <w:szCs w:val="20"/>
              </w:rPr>
              <w:t>1</w:t>
            </w:r>
          </w:p>
        </w:tc>
        <w:tc>
          <w:tcPr>
            <w:tcW w:w="10598" w:type="dxa"/>
            <w:gridSpan w:val="2"/>
            <w:tcBorders>
              <w:top w:val="single" w:sz="4" w:space="0" w:color="000000"/>
              <w:left w:val="single" w:sz="4" w:space="0" w:color="000000"/>
              <w:bottom w:val="double" w:sz="4" w:space="0" w:color="000000"/>
              <w:right w:val="single" w:sz="4" w:space="0" w:color="000000"/>
            </w:tcBorders>
          </w:tcPr>
          <w:p w14:paraId="6063F90A" w14:textId="77777777" w:rsidR="00D31FE7" w:rsidRPr="004C1685" w:rsidRDefault="00D31FE7" w:rsidP="00D458AB">
            <w:pPr>
              <w:pStyle w:val="Default"/>
              <w:spacing w:before="40" w:after="40"/>
              <w:rPr>
                <w:sz w:val="20"/>
                <w:szCs w:val="20"/>
              </w:rPr>
            </w:pPr>
            <w:r w:rsidRPr="004C1685">
              <w:rPr>
                <w:sz w:val="20"/>
                <w:szCs w:val="20"/>
              </w:rPr>
              <w:t>Identify the report as a systematic review, meta</w:t>
            </w:r>
            <w:r>
              <w:rPr>
                <w:sz w:val="20"/>
                <w:szCs w:val="20"/>
              </w:rPr>
              <w:t>-</w:t>
            </w:r>
            <w:r w:rsidRPr="004C1685">
              <w:rPr>
                <w:sz w:val="20"/>
                <w:szCs w:val="20"/>
              </w:rPr>
              <w:t xml:space="preserve">analysis, or both. </w:t>
            </w:r>
          </w:p>
        </w:tc>
        <w:tc>
          <w:tcPr>
            <w:tcW w:w="1311" w:type="dxa"/>
            <w:gridSpan w:val="2"/>
            <w:tcBorders>
              <w:top w:val="single" w:sz="4" w:space="0" w:color="000000"/>
              <w:left w:val="single" w:sz="4" w:space="0" w:color="000000"/>
              <w:bottom w:val="double" w:sz="4" w:space="0" w:color="000000"/>
              <w:right w:val="single" w:sz="4" w:space="0" w:color="000000"/>
            </w:tcBorders>
          </w:tcPr>
          <w:p w14:paraId="7655D3B7" w14:textId="77777777" w:rsidR="00D31FE7" w:rsidRPr="004C1685" w:rsidRDefault="00D31FE7" w:rsidP="00D458AB">
            <w:pPr>
              <w:pStyle w:val="Default"/>
              <w:spacing w:before="40" w:after="40"/>
              <w:rPr>
                <w:color w:val="auto"/>
              </w:rPr>
            </w:pPr>
            <w:r>
              <w:rPr>
                <w:color w:val="auto"/>
              </w:rPr>
              <w:t>1</w:t>
            </w:r>
          </w:p>
        </w:tc>
      </w:tr>
      <w:tr w:rsidR="00D31FE7" w:rsidRPr="004C1685" w14:paraId="760F724F" w14:textId="77777777">
        <w:trPr>
          <w:gridBefore w:val="1"/>
          <w:wBefore w:w="88" w:type="dxa"/>
          <w:trHeight w:val="335"/>
        </w:trPr>
        <w:tc>
          <w:tcPr>
            <w:tcW w:w="13382" w:type="dxa"/>
            <w:gridSpan w:val="6"/>
            <w:tcBorders>
              <w:top w:val="double" w:sz="4" w:space="0" w:color="000000"/>
              <w:left w:val="single" w:sz="4" w:space="0" w:color="000000"/>
              <w:bottom w:val="single" w:sz="4" w:space="0" w:color="000000"/>
              <w:right w:val="single" w:sz="4" w:space="0" w:color="000000"/>
            </w:tcBorders>
            <w:shd w:val="clear" w:color="auto" w:fill="FFFFCC"/>
            <w:vAlign w:val="center"/>
          </w:tcPr>
          <w:p w14:paraId="292AF33A" w14:textId="77777777" w:rsidR="00D31FE7" w:rsidRPr="004C1685" w:rsidRDefault="00D31FE7" w:rsidP="00D458AB">
            <w:pPr>
              <w:pStyle w:val="Default"/>
              <w:rPr>
                <w:sz w:val="22"/>
                <w:szCs w:val="22"/>
              </w:rPr>
            </w:pPr>
            <w:r w:rsidRPr="004C1685">
              <w:rPr>
                <w:b/>
                <w:bCs/>
                <w:sz w:val="22"/>
                <w:szCs w:val="22"/>
              </w:rPr>
              <w:t xml:space="preserve">ABSTRACT </w:t>
            </w:r>
          </w:p>
        </w:tc>
        <w:tc>
          <w:tcPr>
            <w:tcW w:w="1311" w:type="dxa"/>
            <w:gridSpan w:val="2"/>
            <w:tcBorders>
              <w:top w:val="double" w:sz="4" w:space="0" w:color="000000"/>
              <w:left w:val="single" w:sz="4" w:space="0" w:color="000000"/>
              <w:bottom w:val="single" w:sz="4" w:space="0" w:color="000000"/>
              <w:right w:val="single" w:sz="4" w:space="0" w:color="000000"/>
            </w:tcBorders>
            <w:shd w:val="clear" w:color="auto" w:fill="FFFFCC"/>
          </w:tcPr>
          <w:p w14:paraId="6FC1BA28" w14:textId="77777777" w:rsidR="00D31FE7" w:rsidRPr="004C1685" w:rsidRDefault="00D31FE7" w:rsidP="00D458AB">
            <w:pPr>
              <w:pStyle w:val="Default"/>
              <w:jc w:val="right"/>
              <w:rPr>
                <w:color w:val="auto"/>
              </w:rPr>
            </w:pPr>
          </w:p>
        </w:tc>
      </w:tr>
      <w:tr w:rsidR="00D31FE7" w:rsidRPr="004C1685" w14:paraId="6B960E9B" w14:textId="77777777">
        <w:trPr>
          <w:gridBefore w:val="1"/>
          <w:wBefore w:w="88" w:type="dxa"/>
          <w:trHeight w:val="810"/>
        </w:trPr>
        <w:tc>
          <w:tcPr>
            <w:tcW w:w="2296" w:type="dxa"/>
            <w:gridSpan w:val="2"/>
            <w:tcBorders>
              <w:top w:val="single" w:sz="4" w:space="0" w:color="000000"/>
              <w:left w:val="single" w:sz="4" w:space="0" w:color="000000"/>
              <w:bottom w:val="double" w:sz="2" w:space="0" w:color="FFFFCC"/>
              <w:right w:val="single" w:sz="4" w:space="0" w:color="000000"/>
            </w:tcBorders>
          </w:tcPr>
          <w:p w14:paraId="49A1428D" w14:textId="77777777" w:rsidR="00D31FE7" w:rsidRPr="004C1685" w:rsidRDefault="00D31FE7" w:rsidP="00D458AB">
            <w:pPr>
              <w:pStyle w:val="Default"/>
              <w:spacing w:before="40" w:after="40"/>
              <w:rPr>
                <w:sz w:val="20"/>
                <w:szCs w:val="20"/>
              </w:rPr>
            </w:pPr>
            <w:r w:rsidRPr="004C1685">
              <w:rPr>
                <w:sz w:val="20"/>
                <w:szCs w:val="20"/>
              </w:rPr>
              <w:t xml:space="preserve">Structured summary </w:t>
            </w:r>
          </w:p>
        </w:tc>
        <w:tc>
          <w:tcPr>
            <w:tcW w:w="488" w:type="dxa"/>
            <w:gridSpan w:val="2"/>
            <w:tcBorders>
              <w:top w:val="single" w:sz="4" w:space="0" w:color="000000"/>
              <w:left w:val="single" w:sz="4" w:space="0" w:color="000000"/>
              <w:bottom w:val="double" w:sz="2" w:space="0" w:color="FFFFCC"/>
              <w:right w:val="single" w:sz="4" w:space="0" w:color="000000"/>
            </w:tcBorders>
          </w:tcPr>
          <w:p w14:paraId="4A82ECD2" w14:textId="77777777" w:rsidR="00D31FE7" w:rsidRPr="00363B8D" w:rsidRDefault="00D31FE7" w:rsidP="00D458AB">
            <w:pPr>
              <w:pStyle w:val="Default"/>
              <w:spacing w:before="40" w:after="40"/>
              <w:jc w:val="right"/>
              <w:rPr>
                <w:sz w:val="20"/>
                <w:szCs w:val="20"/>
              </w:rPr>
            </w:pPr>
            <w:r w:rsidRPr="00363B8D">
              <w:rPr>
                <w:sz w:val="20"/>
                <w:szCs w:val="20"/>
              </w:rPr>
              <w:t>2</w:t>
            </w:r>
          </w:p>
        </w:tc>
        <w:tc>
          <w:tcPr>
            <w:tcW w:w="10598" w:type="dxa"/>
            <w:gridSpan w:val="2"/>
            <w:tcBorders>
              <w:top w:val="single" w:sz="4" w:space="0" w:color="000000"/>
              <w:left w:val="single" w:sz="4" w:space="0" w:color="000000"/>
              <w:bottom w:val="double" w:sz="4" w:space="0" w:color="000000"/>
              <w:right w:val="single" w:sz="4" w:space="0" w:color="000000"/>
            </w:tcBorders>
          </w:tcPr>
          <w:p w14:paraId="1BC406B6" w14:textId="77777777" w:rsidR="00D31FE7" w:rsidRPr="004C1685" w:rsidRDefault="00D31FE7" w:rsidP="00D458AB">
            <w:pPr>
              <w:pStyle w:val="Default"/>
              <w:spacing w:before="40" w:after="40"/>
              <w:rPr>
                <w:sz w:val="20"/>
                <w:szCs w:val="20"/>
              </w:rPr>
            </w:pPr>
            <w:r w:rsidRPr="004C1685">
              <w:rPr>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311" w:type="dxa"/>
            <w:gridSpan w:val="2"/>
            <w:tcBorders>
              <w:top w:val="single" w:sz="4" w:space="0" w:color="000000"/>
              <w:left w:val="single" w:sz="4" w:space="0" w:color="000000"/>
              <w:bottom w:val="double" w:sz="4" w:space="0" w:color="000000"/>
              <w:right w:val="single" w:sz="4" w:space="0" w:color="000000"/>
            </w:tcBorders>
          </w:tcPr>
          <w:p w14:paraId="4A424677" w14:textId="77777777" w:rsidR="00D31FE7" w:rsidRPr="004C1685" w:rsidRDefault="00D31FE7" w:rsidP="00D458AB">
            <w:pPr>
              <w:pStyle w:val="Default"/>
              <w:spacing w:before="40" w:after="40"/>
              <w:rPr>
                <w:color w:val="auto"/>
              </w:rPr>
            </w:pPr>
            <w:r>
              <w:rPr>
                <w:color w:val="auto"/>
              </w:rPr>
              <w:t>3</w:t>
            </w:r>
          </w:p>
        </w:tc>
      </w:tr>
      <w:tr w:rsidR="00D31FE7" w:rsidRPr="004C1685" w14:paraId="082245C4" w14:textId="77777777">
        <w:trPr>
          <w:gridBefore w:val="1"/>
          <w:wBefore w:w="88" w:type="dxa"/>
          <w:trHeight w:val="335"/>
        </w:trPr>
        <w:tc>
          <w:tcPr>
            <w:tcW w:w="13382" w:type="dxa"/>
            <w:gridSpan w:val="6"/>
            <w:tcBorders>
              <w:top w:val="double" w:sz="4" w:space="0" w:color="000000"/>
              <w:left w:val="single" w:sz="4" w:space="0" w:color="000000"/>
              <w:bottom w:val="single" w:sz="4" w:space="0" w:color="000000"/>
              <w:right w:val="single" w:sz="4" w:space="0" w:color="000000"/>
            </w:tcBorders>
            <w:shd w:val="clear" w:color="auto" w:fill="FFFFCC"/>
            <w:vAlign w:val="center"/>
          </w:tcPr>
          <w:p w14:paraId="76BB462B" w14:textId="77777777" w:rsidR="00D31FE7" w:rsidRPr="004C1685" w:rsidRDefault="00D31FE7" w:rsidP="00D458AB">
            <w:pPr>
              <w:pStyle w:val="Default"/>
              <w:rPr>
                <w:sz w:val="22"/>
                <w:szCs w:val="22"/>
              </w:rPr>
            </w:pPr>
            <w:r w:rsidRPr="004C1685">
              <w:rPr>
                <w:b/>
                <w:bCs/>
                <w:sz w:val="22"/>
                <w:szCs w:val="22"/>
              </w:rPr>
              <w:t xml:space="preserve">INTRODUCTION </w:t>
            </w:r>
          </w:p>
        </w:tc>
        <w:tc>
          <w:tcPr>
            <w:tcW w:w="1311" w:type="dxa"/>
            <w:gridSpan w:val="2"/>
            <w:tcBorders>
              <w:top w:val="double" w:sz="4" w:space="0" w:color="000000"/>
              <w:left w:val="single" w:sz="4" w:space="0" w:color="000000"/>
              <w:bottom w:val="single" w:sz="4" w:space="0" w:color="000000"/>
              <w:right w:val="single" w:sz="4" w:space="0" w:color="000000"/>
            </w:tcBorders>
            <w:shd w:val="clear" w:color="auto" w:fill="FFFFCC"/>
          </w:tcPr>
          <w:p w14:paraId="097FD530" w14:textId="77777777" w:rsidR="00D31FE7" w:rsidRPr="004C1685" w:rsidRDefault="00D31FE7" w:rsidP="00D458AB">
            <w:pPr>
              <w:pStyle w:val="Default"/>
              <w:jc w:val="right"/>
              <w:rPr>
                <w:color w:val="auto"/>
              </w:rPr>
            </w:pPr>
          </w:p>
        </w:tc>
      </w:tr>
      <w:tr w:rsidR="00D31FE7" w:rsidRPr="004C1685" w14:paraId="6EAE00D2" w14:textId="77777777">
        <w:trPr>
          <w:gridBefore w:val="1"/>
          <w:wBefore w:w="88" w:type="dxa"/>
          <w:trHeight w:val="333"/>
        </w:trPr>
        <w:tc>
          <w:tcPr>
            <w:tcW w:w="2296" w:type="dxa"/>
            <w:gridSpan w:val="2"/>
            <w:tcBorders>
              <w:top w:val="single" w:sz="4" w:space="0" w:color="000000"/>
              <w:left w:val="single" w:sz="4" w:space="0" w:color="000000"/>
              <w:bottom w:val="single" w:sz="4" w:space="0" w:color="000000"/>
              <w:right w:val="single" w:sz="4" w:space="0" w:color="000000"/>
            </w:tcBorders>
          </w:tcPr>
          <w:p w14:paraId="25DB33F1" w14:textId="77777777" w:rsidR="00D31FE7" w:rsidRPr="004C1685" w:rsidRDefault="00D31FE7" w:rsidP="00D458AB">
            <w:pPr>
              <w:pStyle w:val="Default"/>
              <w:spacing w:before="40" w:after="40"/>
              <w:rPr>
                <w:sz w:val="20"/>
                <w:szCs w:val="20"/>
              </w:rPr>
            </w:pPr>
            <w:r w:rsidRPr="004C1685">
              <w:rPr>
                <w:sz w:val="20"/>
                <w:szCs w:val="20"/>
              </w:rPr>
              <w:t xml:space="preserve">Rationale </w:t>
            </w:r>
          </w:p>
        </w:tc>
        <w:tc>
          <w:tcPr>
            <w:tcW w:w="488" w:type="dxa"/>
            <w:gridSpan w:val="2"/>
            <w:tcBorders>
              <w:top w:val="single" w:sz="4" w:space="0" w:color="000000"/>
              <w:left w:val="single" w:sz="4" w:space="0" w:color="000000"/>
              <w:bottom w:val="single" w:sz="4" w:space="0" w:color="000000"/>
              <w:right w:val="single" w:sz="4" w:space="0" w:color="000000"/>
            </w:tcBorders>
          </w:tcPr>
          <w:p w14:paraId="65645FD1" w14:textId="77777777" w:rsidR="00D31FE7" w:rsidRPr="00363B8D" w:rsidRDefault="00D31FE7" w:rsidP="00D458AB">
            <w:pPr>
              <w:pStyle w:val="Default"/>
              <w:spacing w:before="40" w:after="40"/>
              <w:jc w:val="right"/>
              <w:rPr>
                <w:sz w:val="20"/>
                <w:szCs w:val="20"/>
              </w:rPr>
            </w:pPr>
            <w:r w:rsidRPr="00363B8D">
              <w:rPr>
                <w:sz w:val="20"/>
                <w:szCs w:val="20"/>
              </w:rPr>
              <w:t>3</w:t>
            </w:r>
          </w:p>
        </w:tc>
        <w:tc>
          <w:tcPr>
            <w:tcW w:w="10598" w:type="dxa"/>
            <w:gridSpan w:val="2"/>
            <w:tcBorders>
              <w:top w:val="single" w:sz="4" w:space="0" w:color="000000"/>
              <w:left w:val="single" w:sz="4" w:space="0" w:color="000000"/>
              <w:bottom w:val="single" w:sz="4" w:space="0" w:color="000000"/>
              <w:right w:val="single" w:sz="4" w:space="0" w:color="000000"/>
            </w:tcBorders>
          </w:tcPr>
          <w:p w14:paraId="56BCC8C4" w14:textId="77777777" w:rsidR="00D31FE7" w:rsidRPr="004C1685" w:rsidRDefault="00D31FE7" w:rsidP="00D458AB">
            <w:pPr>
              <w:pStyle w:val="Default"/>
              <w:spacing w:before="40" w:after="40"/>
              <w:rPr>
                <w:sz w:val="20"/>
                <w:szCs w:val="20"/>
              </w:rPr>
            </w:pPr>
            <w:r w:rsidRPr="004C1685">
              <w:rPr>
                <w:sz w:val="20"/>
                <w:szCs w:val="20"/>
              </w:rPr>
              <w:t xml:space="preserve">Describe the rationale for the review in the context of what is already known. </w:t>
            </w:r>
          </w:p>
        </w:tc>
        <w:tc>
          <w:tcPr>
            <w:tcW w:w="1311" w:type="dxa"/>
            <w:gridSpan w:val="2"/>
            <w:tcBorders>
              <w:top w:val="single" w:sz="4" w:space="0" w:color="000000"/>
              <w:left w:val="single" w:sz="4" w:space="0" w:color="000000"/>
              <w:bottom w:val="single" w:sz="4" w:space="0" w:color="000000"/>
              <w:right w:val="single" w:sz="4" w:space="0" w:color="000000"/>
            </w:tcBorders>
          </w:tcPr>
          <w:p w14:paraId="236EDA00" w14:textId="77777777" w:rsidR="00D31FE7" w:rsidRPr="004C1685" w:rsidRDefault="00D31FE7" w:rsidP="00D458AB">
            <w:pPr>
              <w:pStyle w:val="Default"/>
              <w:spacing w:before="40" w:after="40"/>
              <w:rPr>
                <w:color w:val="auto"/>
              </w:rPr>
            </w:pPr>
            <w:r>
              <w:rPr>
                <w:color w:val="auto"/>
              </w:rPr>
              <w:t>4</w:t>
            </w:r>
          </w:p>
        </w:tc>
      </w:tr>
      <w:tr w:rsidR="00D31FE7" w:rsidRPr="004C1685" w14:paraId="38EA73BF" w14:textId="77777777">
        <w:trPr>
          <w:gridBefore w:val="1"/>
          <w:wBefore w:w="88" w:type="dxa"/>
          <w:trHeight w:val="568"/>
        </w:trPr>
        <w:tc>
          <w:tcPr>
            <w:tcW w:w="2296" w:type="dxa"/>
            <w:gridSpan w:val="2"/>
            <w:tcBorders>
              <w:top w:val="single" w:sz="4" w:space="0" w:color="000000"/>
              <w:left w:val="single" w:sz="4" w:space="0" w:color="000000"/>
              <w:bottom w:val="double" w:sz="2" w:space="0" w:color="FFFFCC"/>
              <w:right w:val="single" w:sz="4" w:space="0" w:color="000000"/>
            </w:tcBorders>
          </w:tcPr>
          <w:p w14:paraId="24627BCA" w14:textId="77777777" w:rsidR="00D31FE7" w:rsidRPr="004C1685" w:rsidRDefault="00D31FE7" w:rsidP="00D458AB">
            <w:pPr>
              <w:pStyle w:val="Default"/>
              <w:spacing w:before="40" w:after="40"/>
              <w:rPr>
                <w:sz w:val="20"/>
                <w:szCs w:val="20"/>
              </w:rPr>
            </w:pPr>
            <w:r w:rsidRPr="004C1685">
              <w:rPr>
                <w:sz w:val="20"/>
                <w:szCs w:val="20"/>
              </w:rPr>
              <w:t xml:space="preserve">Objectives </w:t>
            </w:r>
          </w:p>
        </w:tc>
        <w:tc>
          <w:tcPr>
            <w:tcW w:w="488" w:type="dxa"/>
            <w:gridSpan w:val="2"/>
            <w:tcBorders>
              <w:top w:val="single" w:sz="4" w:space="0" w:color="000000"/>
              <w:left w:val="single" w:sz="4" w:space="0" w:color="000000"/>
              <w:bottom w:val="double" w:sz="2" w:space="0" w:color="FFFFCC"/>
              <w:right w:val="single" w:sz="4" w:space="0" w:color="000000"/>
            </w:tcBorders>
          </w:tcPr>
          <w:p w14:paraId="7133C5D4" w14:textId="77777777" w:rsidR="00D31FE7" w:rsidRPr="00363B8D" w:rsidRDefault="00D31FE7" w:rsidP="00D458AB">
            <w:pPr>
              <w:pStyle w:val="Default"/>
              <w:spacing w:before="40" w:after="40"/>
              <w:jc w:val="right"/>
              <w:rPr>
                <w:sz w:val="20"/>
                <w:szCs w:val="20"/>
              </w:rPr>
            </w:pPr>
            <w:r w:rsidRPr="00363B8D">
              <w:rPr>
                <w:sz w:val="20"/>
                <w:szCs w:val="20"/>
              </w:rPr>
              <w:t>4</w:t>
            </w:r>
          </w:p>
        </w:tc>
        <w:tc>
          <w:tcPr>
            <w:tcW w:w="10598" w:type="dxa"/>
            <w:gridSpan w:val="2"/>
            <w:tcBorders>
              <w:top w:val="single" w:sz="4" w:space="0" w:color="000000"/>
              <w:left w:val="single" w:sz="4" w:space="0" w:color="000000"/>
              <w:bottom w:val="double" w:sz="4" w:space="0" w:color="000000"/>
              <w:right w:val="single" w:sz="4" w:space="0" w:color="000000"/>
            </w:tcBorders>
          </w:tcPr>
          <w:p w14:paraId="6A3940DC" w14:textId="77777777" w:rsidR="00D31FE7" w:rsidRPr="004C1685" w:rsidRDefault="00D31FE7" w:rsidP="00D458AB">
            <w:pPr>
              <w:pStyle w:val="Default"/>
              <w:spacing w:before="40" w:after="40"/>
              <w:rPr>
                <w:sz w:val="20"/>
                <w:szCs w:val="20"/>
              </w:rPr>
            </w:pPr>
            <w:r w:rsidRPr="004C1685">
              <w:rPr>
                <w:sz w:val="20"/>
                <w:szCs w:val="20"/>
              </w:rPr>
              <w:t xml:space="preserve">Provide an explicit statement of questions being addressed with reference to participants, interventions, comparisons, outcomes, and study design (PICOS). </w:t>
            </w:r>
          </w:p>
        </w:tc>
        <w:tc>
          <w:tcPr>
            <w:tcW w:w="1311" w:type="dxa"/>
            <w:gridSpan w:val="2"/>
            <w:tcBorders>
              <w:top w:val="single" w:sz="4" w:space="0" w:color="000000"/>
              <w:left w:val="single" w:sz="4" w:space="0" w:color="000000"/>
              <w:bottom w:val="double" w:sz="4" w:space="0" w:color="000000"/>
              <w:right w:val="single" w:sz="4" w:space="0" w:color="000000"/>
            </w:tcBorders>
          </w:tcPr>
          <w:p w14:paraId="317A3906" w14:textId="77777777" w:rsidR="00D31FE7" w:rsidRPr="004C1685" w:rsidRDefault="00D31FE7" w:rsidP="00D458AB">
            <w:pPr>
              <w:pStyle w:val="Default"/>
              <w:spacing w:before="40" w:after="40"/>
              <w:rPr>
                <w:color w:val="auto"/>
              </w:rPr>
            </w:pPr>
            <w:r>
              <w:rPr>
                <w:color w:val="auto"/>
              </w:rPr>
              <w:t>4</w:t>
            </w:r>
          </w:p>
        </w:tc>
      </w:tr>
      <w:tr w:rsidR="00D31FE7" w:rsidRPr="004C1685" w14:paraId="153B1941" w14:textId="77777777">
        <w:trPr>
          <w:gridBefore w:val="1"/>
          <w:wBefore w:w="88" w:type="dxa"/>
          <w:trHeight w:val="335"/>
        </w:trPr>
        <w:tc>
          <w:tcPr>
            <w:tcW w:w="13382" w:type="dxa"/>
            <w:gridSpan w:val="6"/>
            <w:tcBorders>
              <w:top w:val="double" w:sz="4" w:space="0" w:color="000000"/>
              <w:left w:val="single" w:sz="4" w:space="0" w:color="000000"/>
              <w:bottom w:val="single" w:sz="4" w:space="0" w:color="000000"/>
              <w:right w:val="single" w:sz="4" w:space="0" w:color="000000"/>
            </w:tcBorders>
            <w:shd w:val="clear" w:color="auto" w:fill="FFFFCC"/>
            <w:vAlign w:val="center"/>
          </w:tcPr>
          <w:p w14:paraId="156734B1" w14:textId="77777777" w:rsidR="00D31FE7" w:rsidRPr="004C1685" w:rsidRDefault="00D31FE7" w:rsidP="00D458AB">
            <w:pPr>
              <w:pStyle w:val="Default"/>
              <w:rPr>
                <w:sz w:val="22"/>
                <w:szCs w:val="22"/>
              </w:rPr>
            </w:pPr>
            <w:r w:rsidRPr="004C1685">
              <w:rPr>
                <w:b/>
                <w:bCs/>
                <w:sz w:val="22"/>
                <w:szCs w:val="22"/>
              </w:rPr>
              <w:t xml:space="preserve">METHODS </w:t>
            </w:r>
          </w:p>
        </w:tc>
        <w:tc>
          <w:tcPr>
            <w:tcW w:w="1311" w:type="dxa"/>
            <w:gridSpan w:val="2"/>
            <w:tcBorders>
              <w:top w:val="double" w:sz="4" w:space="0" w:color="000000"/>
              <w:left w:val="single" w:sz="4" w:space="0" w:color="000000"/>
              <w:bottom w:val="single" w:sz="4" w:space="0" w:color="000000"/>
              <w:right w:val="single" w:sz="4" w:space="0" w:color="000000"/>
            </w:tcBorders>
            <w:shd w:val="clear" w:color="auto" w:fill="FFFFCC"/>
          </w:tcPr>
          <w:p w14:paraId="335D16A9" w14:textId="77777777" w:rsidR="00D31FE7" w:rsidRPr="004C1685" w:rsidRDefault="00D31FE7" w:rsidP="00D458AB">
            <w:pPr>
              <w:pStyle w:val="Default"/>
              <w:jc w:val="right"/>
              <w:rPr>
                <w:color w:val="auto"/>
              </w:rPr>
            </w:pPr>
          </w:p>
        </w:tc>
      </w:tr>
      <w:tr w:rsidR="00D31FE7" w:rsidRPr="004C1685" w14:paraId="37CC5202" w14:textId="77777777">
        <w:trPr>
          <w:gridBefore w:val="1"/>
          <w:wBefore w:w="88" w:type="dxa"/>
          <w:trHeight w:val="578"/>
        </w:trPr>
        <w:tc>
          <w:tcPr>
            <w:tcW w:w="2296" w:type="dxa"/>
            <w:gridSpan w:val="2"/>
            <w:tcBorders>
              <w:top w:val="single" w:sz="4" w:space="0" w:color="000000"/>
              <w:left w:val="single" w:sz="4" w:space="0" w:color="000000"/>
              <w:bottom w:val="single" w:sz="4" w:space="0" w:color="000000"/>
              <w:right w:val="single" w:sz="4" w:space="0" w:color="000000"/>
            </w:tcBorders>
          </w:tcPr>
          <w:p w14:paraId="17448D82" w14:textId="77777777" w:rsidR="00D31FE7" w:rsidRPr="004C1685" w:rsidRDefault="00D31FE7" w:rsidP="00D458AB">
            <w:pPr>
              <w:pStyle w:val="Default"/>
              <w:spacing w:before="40" w:after="40"/>
              <w:rPr>
                <w:sz w:val="20"/>
                <w:szCs w:val="20"/>
              </w:rPr>
            </w:pPr>
            <w:r w:rsidRPr="004C1685">
              <w:rPr>
                <w:sz w:val="20"/>
                <w:szCs w:val="20"/>
              </w:rPr>
              <w:t xml:space="preserve">Protocol and registration </w:t>
            </w:r>
          </w:p>
        </w:tc>
        <w:tc>
          <w:tcPr>
            <w:tcW w:w="488" w:type="dxa"/>
            <w:gridSpan w:val="2"/>
            <w:tcBorders>
              <w:top w:val="single" w:sz="4" w:space="0" w:color="000000"/>
              <w:left w:val="single" w:sz="4" w:space="0" w:color="000000"/>
              <w:bottom w:val="single" w:sz="4" w:space="0" w:color="000000"/>
              <w:right w:val="single" w:sz="4" w:space="0" w:color="000000"/>
            </w:tcBorders>
          </w:tcPr>
          <w:p w14:paraId="3BF5853A" w14:textId="77777777" w:rsidR="00D31FE7" w:rsidRPr="00363B8D" w:rsidRDefault="00D31FE7" w:rsidP="00D458AB">
            <w:pPr>
              <w:pStyle w:val="Default"/>
              <w:spacing w:before="40" w:after="40"/>
              <w:jc w:val="right"/>
              <w:rPr>
                <w:sz w:val="20"/>
                <w:szCs w:val="20"/>
              </w:rPr>
            </w:pPr>
            <w:r w:rsidRPr="00363B8D">
              <w:rPr>
                <w:sz w:val="20"/>
                <w:szCs w:val="20"/>
              </w:rPr>
              <w:t>5</w:t>
            </w:r>
          </w:p>
        </w:tc>
        <w:tc>
          <w:tcPr>
            <w:tcW w:w="10598" w:type="dxa"/>
            <w:gridSpan w:val="2"/>
            <w:tcBorders>
              <w:top w:val="single" w:sz="4" w:space="0" w:color="000000"/>
              <w:left w:val="single" w:sz="4" w:space="0" w:color="000000"/>
              <w:bottom w:val="single" w:sz="4" w:space="0" w:color="000000"/>
              <w:right w:val="single" w:sz="4" w:space="0" w:color="000000"/>
            </w:tcBorders>
          </w:tcPr>
          <w:p w14:paraId="5504C31B" w14:textId="77777777" w:rsidR="00D31FE7" w:rsidRPr="004C1685" w:rsidRDefault="00D31FE7" w:rsidP="00D458AB">
            <w:pPr>
              <w:pStyle w:val="Default"/>
              <w:spacing w:before="40" w:after="40"/>
              <w:rPr>
                <w:sz w:val="20"/>
                <w:szCs w:val="20"/>
              </w:rPr>
            </w:pPr>
            <w:r w:rsidRPr="004C1685">
              <w:rPr>
                <w:sz w:val="20"/>
                <w:szCs w:val="20"/>
              </w:rPr>
              <w:t xml:space="preserve">Indicate if a review protocol exists, if and where it can be accessed (e.g., Web address), and, if available, provide registration information including registration number. </w:t>
            </w:r>
          </w:p>
        </w:tc>
        <w:tc>
          <w:tcPr>
            <w:tcW w:w="1311" w:type="dxa"/>
            <w:gridSpan w:val="2"/>
            <w:tcBorders>
              <w:top w:val="single" w:sz="4" w:space="0" w:color="000000"/>
              <w:left w:val="single" w:sz="4" w:space="0" w:color="000000"/>
              <w:bottom w:val="single" w:sz="4" w:space="0" w:color="000000"/>
              <w:right w:val="single" w:sz="4" w:space="0" w:color="000000"/>
            </w:tcBorders>
          </w:tcPr>
          <w:p w14:paraId="32BDD620" w14:textId="77777777" w:rsidR="00D31FE7" w:rsidRPr="004C1685" w:rsidRDefault="00D31FE7" w:rsidP="00D458AB">
            <w:pPr>
              <w:pStyle w:val="Default"/>
              <w:spacing w:before="40" w:after="40"/>
              <w:rPr>
                <w:color w:val="auto"/>
              </w:rPr>
            </w:pPr>
            <w:r>
              <w:rPr>
                <w:color w:val="auto"/>
              </w:rPr>
              <w:t>9</w:t>
            </w:r>
          </w:p>
        </w:tc>
      </w:tr>
      <w:tr w:rsidR="00D31FE7" w:rsidRPr="004C1685" w14:paraId="0B6E88FA" w14:textId="77777777">
        <w:trPr>
          <w:gridBefore w:val="1"/>
          <w:wBefore w:w="88" w:type="dxa"/>
          <w:trHeight w:val="578"/>
        </w:trPr>
        <w:tc>
          <w:tcPr>
            <w:tcW w:w="2296" w:type="dxa"/>
            <w:gridSpan w:val="2"/>
            <w:tcBorders>
              <w:top w:val="single" w:sz="4" w:space="0" w:color="000000"/>
              <w:left w:val="single" w:sz="4" w:space="0" w:color="000000"/>
              <w:bottom w:val="single" w:sz="4" w:space="0" w:color="000000"/>
              <w:right w:val="single" w:sz="4" w:space="0" w:color="000000"/>
            </w:tcBorders>
          </w:tcPr>
          <w:p w14:paraId="3472DC09" w14:textId="77777777" w:rsidR="00D31FE7" w:rsidRPr="004C1685" w:rsidRDefault="00D31FE7" w:rsidP="00D458AB">
            <w:pPr>
              <w:pStyle w:val="Default"/>
              <w:spacing w:before="40" w:after="40"/>
              <w:rPr>
                <w:sz w:val="20"/>
                <w:szCs w:val="20"/>
              </w:rPr>
            </w:pPr>
            <w:r w:rsidRPr="004C1685">
              <w:rPr>
                <w:sz w:val="20"/>
                <w:szCs w:val="20"/>
              </w:rPr>
              <w:t xml:space="preserve">Eligibility criteria </w:t>
            </w:r>
          </w:p>
        </w:tc>
        <w:tc>
          <w:tcPr>
            <w:tcW w:w="488" w:type="dxa"/>
            <w:gridSpan w:val="2"/>
            <w:tcBorders>
              <w:top w:val="single" w:sz="4" w:space="0" w:color="000000"/>
              <w:left w:val="single" w:sz="4" w:space="0" w:color="000000"/>
              <w:bottom w:val="single" w:sz="4" w:space="0" w:color="000000"/>
              <w:right w:val="single" w:sz="4" w:space="0" w:color="000000"/>
            </w:tcBorders>
          </w:tcPr>
          <w:p w14:paraId="35701FC9" w14:textId="77777777" w:rsidR="00D31FE7" w:rsidRPr="00363B8D" w:rsidRDefault="00D31FE7" w:rsidP="00D458AB">
            <w:pPr>
              <w:pStyle w:val="Default"/>
              <w:spacing w:before="40" w:after="40"/>
              <w:jc w:val="right"/>
              <w:rPr>
                <w:sz w:val="20"/>
                <w:szCs w:val="20"/>
              </w:rPr>
            </w:pPr>
            <w:r w:rsidRPr="00363B8D">
              <w:rPr>
                <w:sz w:val="20"/>
                <w:szCs w:val="20"/>
              </w:rPr>
              <w:t>6</w:t>
            </w:r>
          </w:p>
        </w:tc>
        <w:tc>
          <w:tcPr>
            <w:tcW w:w="10598" w:type="dxa"/>
            <w:gridSpan w:val="2"/>
            <w:tcBorders>
              <w:top w:val="single" w:sz="4" w:space="0" w:color="000000"/>
              <w:left w:val="single" w:sz="4" w:space="0" w:color="000000"/>
              <w:bottom w:val="single" w:sz="4" w:space="0" w:color="000000"/>
              <w:right w:val="single" w:sz="4" w:space="0" w:color="000000"/>
            </w:tcBorders>
          </w:tcPr>
          <w:p w14:paraId="298025AE" w14:textId="77777777" w:rsidR="00D31FE7" w:rsidRPr="004C1685" w:rsidRDefault="00D31FE7" w:rsidP="00D458AB">
            <w:pPr>
              <w:pStyle w:val="Default"/>
              <w:spacing w:before="40" w:after="40"/>
              <w:rPr>
                <w:sz w:val="20"/>
                <w:szCs w:val="20"/>
              </w:rPr>
            </w:pPr>
            <w:r w:rsidRPr="004C1685">
              <w:rPr>
                <w:sz w:val="20"/>
                <w:szCs w:val="20"/>
              </w:rPr>
              <w:t>Specify study characteristics (e.g., PICOS, length of follow</w:t>
            </w:r>
            <w:r>
              <w:rPr>
                <w:sz w:val="20"/>
                <w:szCs w:val="20"/>
              </w:rPr>
              <w:t>-</w:t>
            </w:r>
            <w:r w:rsidRPr="004C1685">
              <w:rPr>
                <w:sz w:val="20"/>
                <w:szCs w:val="20"/>
              </w:rPr>
              <w:t xml:space="preserve">up) and report characteristics (e.g., years considered, language, publication status) used as criteria for eligibility, giving rationale. </w:t>
            </w:r>
          </w:p>
        </w:tc>
        <w:tc>
          <w:tcPr>
            <w:tcW w:w="1311" w:type="dxa"/>
            <w:gridSpan w:val="2"/>
            <w:tcBorders>
              <w:top w:val="single" w:sz="4" w:space="0" w:color="000000"/>
              <w:left w:val="single" w:sz="4" w:space="0" w:color="000000"/>
              <w:bottom w:val="single" w:sz="4" w:space="0" w:color="000000"/>
              <w:right w:val="single" w:sz="4" w:space="0" w:color="000000"/>
            </w:tcBorders>
          </w:tcPr>
          <w:p w14:paraId="34325EE0" w14:textId="77777777" w:rsidR="00D31FE7" w:rsidRPr="004C1685" w:rsidRDefault="00D31FE7" w:rsidP="00D458AB">
            <w:pPr>
              <w:pStyle w:val="Default"/>
              <w:spacing w:before="40" w:after="40"/>
              <w:rPr>
                <w:color w:val="auto"/>
              </w:rPr>
            </w:pPr>
            <w:r>
              <w:rPr>
                <w:color w:val="auto"/>
              </w:rPr>
              <w:t>6</w:t>
            </w:r>
          </w:p>
        </w:tc>
      </w:tr>
      <w:tr w:rsidR="00D31FE7" w:rsidRPr="004C1685" w14:paraId="33D3C8F5" w14:textId="77777777">
        <w:trPr>
          <w:gridBefore w:val="1"/>
          <w:wBefore w:w="88" w:type="dxa"/>
          <w:trHeight w:val="578"/>
        </w:trPr>
        <w:tc>
          <w:tcPr>
            <w:tcW w:w="2296" w:type="dxa"/>
            <w:gridSpan w:val="2"/>
            <w:tcBorders>
              <w:top w:val="single" w:sz="4" w:space="0" w:color="000000"/>
              <w:left w:val="single" w:sz="4" w:space="0" w:color="000000"/>
              <w:bottom w:val="single" w:sz="4" w:space="0" w:color="000000"/>
              <w:right w:val="single" w:sz="4" w:space="0" w:color="000000"/>
            </w:tcBorders>
          </w:tcPr>
          <w:p w14:paraId="2A898AE1" w14:textId="77777777" w:rsidR="00D31FE7" w:rsidRPr="004C1685" w:rsidRDefault="00D31FE7" w:rsidP="00D458AB">
            <w:pPr>
              <w:pStyle w:val="Default"/>
              <w:spacing w:before="40" w:after="40"/>
              <w:rPr>
                <w:sz w:val="20"/>
                <w:szCs w:val="20"/>
              </w:rPr>
            </w:pPr>
            <w:r w:rsidRPr="004C1685">
              <w:rPr>
                <w:sz w:val="20"/>
                <w:szCs w:val="20"/>
              </w:rPr>
              <w:t xml:space="preserve">Information sources </w:t>
            </w:r>
          </w:p>
        </w:tc>
        <w:tc>
          <w:tcPr>
            <w:tcW w:w="488" w:type="dxa"/>
            <w:gridSpan w:val="2"/>
            <w:tcBorders>
              <w:top w:val="single" w:sz="4" w:space="0" w:color="000000"/>
              <w:left w:val="single" w:sz="4" w:space="0" w:color="000000"/>
              <w:bottom w:val="single" w:sz="4" w:space="0" w:color="000000"/>
              <w:right w:val="single" w:sz="4" w:space="0" w:color="000000"/>
            </w:tcBorders>
          </w:tcPr>
          <w:p w14:paraId="79A1AC15" w14:textId="77777777" w:rsidR="00D31FE7" w:rsidRPr="00363B8D" w:rsidRDefault="00D31FE7" w:rsidP="00D458AB">
            <w:pPr>
              <w:pStyle w:val="Default"/>
              <w:spacing w:before="40" w:after="40"/>
              <w:jc w:val="right"/>
              <w:rPr>
                <w:sz w:val="20"/>
                <w:szCs w:val="20"/>
              </w:rPr>
            </w:pPr>
            <w:r w:rsidRPr="00363B8D">
              <w:rPr>
                <w:sz w:val="20"/>
                <w:szCs w:val="20"/>
              </w:rPr>
              <w:t>7</w:t>
            </w:r>
          </w:p>
        </w:tc>
        <w:tc>
          <w:tcPr>
            <w:tcW w:w="10598" w:type="dxa"/>
            <w:gridSpan w:val="2"/>
            <w:tcBorders>
              <w:top w:val="single" w:sz="4" w:space="0" w:color="000000"/>
              <w:left w:val="single" w:sz="4" w:space="0" w:color="000000"/>
              <w:bottom w:val="single" w:sz="4" w:space="0" w:color="000000"/>
              <w:right w:val="single" w:sz="4" w:space="0" w:color="000000"/>
            </w:tcBorders>
          </w:tcPr>
          <w:p w14:paraId="4A53935F" w14:textId="77777777" w:rsidR="00D31FE7" w:rsidRPr="004C1685" w:rsidRDefault="00D31FE7" w:rsidP="00D458AB">
            <w:pPr>
              <w:pStyle w:val="Default"/>
              <w:spacing w:before="40" w:after="40"/>
              <w:rPr>
                <w:sz w:val="20"/>
                <w:szCs w:val="20"/>
              </w:rPr>
            </w:pPr>
            <w:r w:rsidRPr="004C1685">
              <w:rPr>
                <w:sz w:val="20"/>
                <w:szCs w:val="20"/>
              </w:rPr>
              <w:t xml:space="preserve">Describe all information sources (e.g., databases with dates of coverage, contact with study authors to identify additional studies) in the search and date last searched. </w:t>
            </w:r>
          </w:p>
        </w:tc>
        <w:tc>
          <w:tcPr>
            <w:tcW w:w="1311" w:type="dxa"/>
            <w:gridSpan w:val="2"/>
            <w:tcBorders>
              <w:top w:val="single" w:sz="4" w:space="0" w:color="000000"/>
              <w:left w:val="single" w:sz="4" w:space="0" w:color="000000"/>
              <w:bottom w:val="single" w:sz="4" w:space="0" w:color="000000"/>
              <w:right w:val="single" w:sz="4" w:space="0" w:color="000000"/>
            </w:tcBorders>
          </w:tcPr>
          <w:p w14:paraId="0349732A" w14:textId="77777777" w:rsidR="00D31FE7" w:rsidRPr="004C1685" w:rsidRDefault="00D31FE7" w:rsidP="00D458AB">
            <w:pPr>
              <w:pStyle w:val="Default"/>
              <w:spacing w:before="40" w:after="40"/>
              <w:rPr>
                <w:color w:val="auto"/>
              </w:rPr>
            </w:pPr>
            <w:r>
              <w:rPr>
                <w:color w:val="auto"/>
              </w:rPr>
              <w:t>5/6</w:t>
            </w:r>
          </w:p>
        </w:tc>
      </w:tr>
      <w:tr w:rsidR="00D31FE7" w:rsidRPr="004C1685" w14:paraId="1D197F48" w14:textId="77777777">
        <w:trPr>
          <w:gridBefore w:val="1"/>
          <w:wBefore w:w="88" w:type="dxa"/>
          <w:trHeight w:val="578"/>
        </w:trPr>
        <w:tc>
          <w:tcPr>
            <w:tcW w:w="2296" w:type="dxa"/>
            <w:gridSpan w:val="2"/>
            <w:tcBorders>
              <w:top w:val="single" w:sz="4" w:space="0" w:color="000000"/>
              <w:left w:val="single" w:sz="4" w:space="0" w:color="000000"/>
              <w:bottom w:val="single" w:sz="4" w:space="0" w:color="000000"/>
              <w:right w:val="single" w:sz="4" w:space="0" w:color="000000"/>
            </w:tcBorders>
          </w:tcPr>
          <w:p w14:paraId="5ED12969" w14:textId="77777777" w:rsidR="00D31FE7" w:rsidRPr="004C1685" w:rsidRDefault="00D31FE7" w:rsidP="00D458AB">
            <w:pPr>
              <w:pStyle w:val="Default"/>
              <w:spacing w:before="40" w:after="40"/>
              <w:rPr>
                <w:sz w:val="20"/>
                <w:szCs w:val="20"/>
              </w:rPr>
            </w:pPr>
            <w:r w:rsidRPr="004C1685">
              <w:rPr>
                <w:sz w:val="20"/>
                <w:szCs w:val="20"/>
              </w:rPr>
              <w:t xml:space="preserve">Search </w:t>
            </w:r>
          </w:p>
        </w:tc>
        <w:tc>
          <w:tcPr>
            <w:tcW w:w="488" w:type="dxa"/>
            <w:gridSpan w:val="2"/>
            <w:tcBorders>
              <w:top w:val="single" w:sz="4" w:space="0" w:color="000000"/>
              <w:left w:val="single" w:sz="4" w:space="0" w:color="000000"/>
              <w:bottom w:val="single" w:sz="4" w:space="0" w:color="000000"/>
              <w:right w:val="single" w:sz="4" w:space="0" w:color="000000"/>
            </w:tcBorders>
          </w:tcPr>
          <w:p w14:paraId="192E79CA" w14:textId="77777777" w:rsidR="00D31FE7" w:rsidRPr="00363B8D" w:rsidRDefault="00D31FE7" w:rsidP="00D458AB">
            <w:pPr>
              <w:pStyle w:val="Default"/>
              <w:spacing w:before="40" w:after="40"/>
              <w:jc w:val="right"/>
              <w:rPr>
                <w:sz w:val="20"/>
                <w:szCs w:val="20"/>
              </w:rPr>
            </w:pPr>
            <w:r w:rsidRPr="00363B8D">
              <w:rPr>
                <w:sz w:val="20"/>
                <w:szCs w:val="20"/>
              </w:rPr>
              <w:t>8</w:t>
            </w:r>
          </w:p>
        </w:tc>
        <w:tc>
          <w:tcPr>
            <w:tcW w:w="10598" w:type="dxa"/>
            <w:gridSpan w:val="2"/>
            <w:tcBorders>
              <w:top w:val="single" w:sz="4" w:space="0" w:color="000000"/>
              <w:left w:val="single" w:sz="4" w:space="0" w:color="000000"/>
              <w:bottom w:val="single" w:sz="4" w:space="0" w:color="000000"/>
              <w:right w:val="single" w:sz="4" w:space="0" w:color="000000"/>
            </w:tcBorders>
          </w:tcPr>
          <w:p w14:paraId="2702E94A" w14:textId="77777777" w:rsidR="00D31FE7" w:rsidRPr="004C1685" w:rsidRDefault="00D31FE7" w:rsidP="00D458AB">
            <w:pPr>
              <w:pStyle w:val="Default"/>
              <w:spacing w:before="40" w:after="40"/>
              <w:rPr>
                <w:sz w:val="20"/>
                <w:szCs w:val="20"/>
              </w:rPr>
            </w:pPr>
            <w:r w:rsidRPr="004C1685">
              <w:rPr>
                <w:sz w:val="20"/>
                <w:szCs w:val="20"/>
              </w:rPr>
              <w:t xml:space="preserve">Present full electronic search strategy for at least one database, including any limits used, such that it could be repeated. </w:t>
            </w:r>
          </w:p>
        </w:tc>
        <w:tc>
          <w:tcPr>
            <w:tcW w:w="1311" w:type="dxa"/>
            <w:gridSpan w:val="2"/>
            <w:tcBorders>
              <w:top w:val="single" w:sz="4" w:space="0" w:color="000000"/>
              <w:left w:val="single" w:sz="4" w:space="0" w:color="000000"/>
              <w:bottom w:val="single" w:sz="4" w:space="0" w:color="000000"/>
              <w:right w:val="single" w:sz="4" w:space="0" w:color="000000"/>
            </w:tcBorders>
          </w:tcPr>
          <w:p w14:paraId="35BC8A7C" w14:textId="77777777" w:rsidR="00D31FE7" w:rsidRPr="004C1685" w:rsidRDefault="00D31FE7" w:rsidP="00D458AB">
            <w:pPr>
              <w:pStyle w:val="Default"/>
              <w:spacing w:before="40" w:after="40"/>
              <w:rPr>
                <w:color w:val="auto"/>
              </w:rPr>
            </w:pPr>
            <w:r>
              <w:rPr>
                <w:color w:val="auto"/>
              </w:rPr>
              <w:t>5/6 (appendix 1 pages 29-31)</w:t>
            </w:r>
          </w:p>
        </w:tc>
      </w:tr>
      <w:tr w:rsidR="00D31FE7" w:rsidRPr="004C1685" w14:paraId="186533ED" w14:textId="77777777">
        <w:trPr>
          <w:gridBefore w:val="1"/>
          <w:wBefore w:w="88" w:type="dxa"/>
          <w:trHeight w:val="578"/>
        </w:trPr>
        <w:tc>
          <w:tcPr>
            <w:tcW w:w="2296" w:type="dxa"/>
            <w:gridSpan w:val="2"/>
            <w:tcBorders>
              <w:top w:val="single" w:sz="4" w:space="0" w:color="000000"/>
              <w:left w:val="single" w:sz="4" w:space="0" w:color="000000"/>
              <w:bottom w:val="single" w:sz="4" w:space="0" w:color="000000"/>
              <w:right w:val="single" w:sz="4" w:space="0" w:color="000000"/>
            </w:tcBorders>
          </w:tcPr>
          <w:p w14:paraId="7634A486" w14:textId="77777777" w:rsidR="00D31FE7" w:rsidRPr="004C1685" w:rsidRDefault="00D31FE7" w:rsidP="00D458AB">
            <w:pPr>
              <w:pStyle w:val="Default"/>
              <w:spacing w:before="40" w:after="40"/>
              <w:rPr>
                <w:sz w:val="20"/>
                <w:szCs w:val="20"/>
              </w:rPr>
            </w:pPr>
            <w:r w:rsidRPr="004C1685">
              <w:rPr>
                <w:sz w:val="20"/>
                <w:szCs w:val="20"/>
              </w:rPr>
              <w:t xml:space="preserve">Study selection </w:t>
            </w:r>
          </w:p>
        </w:tc>
        <w:tc>
          <w:tcPr>
            <w:tcW w:w="488" w:type="dxa"/>
            <w:gridSpan w:val="2"/>
            <w:tcBorders>
              <w:top w:val="single" w:sz="4" w:space="0" w:color="000000"/>
              <w:left w:val="single" w:sz="4" w:space="0" w:color="000000"/>
              <w:bottom w:val="single" w:sz="4" w:space="0" w:color="000000"/>
              <w:right w:val="single" w:sz="4" w:space="0" w:color="000000"/>
            </w:tcBorders>
          </w:tcPr>
          <w:p w14:paraId="5C98B1CC" w14:textId="77777777" w:rsidR="00D31FE7" w:rsidRPr="00363B8D" w:rsidRDefault="00D31FE7" w:rsidP="00D458AB">
            <w:pPr>
              <w:pStyle w:val="Default"/>
              <w:spacing w:before="40" w:after="40"/>
              <w:jc w:val="right"/>
              <w:rPr>
                <w:sz w:val="20"/>
                <w:szCs w:val="20"/>
              </w:rPr>
            </w:pPr>
            <w:r w:rsidRPr="00363B8D">
              <w:rPr>
                <w:sz w:val="20"/>
                <w:szCs w:val="20"/>
              </w:rPr>
              <w:t>9</w:t>
            </w:r>
          </w:p>
        </w:tc>
        <w:tc>
          <w:tcPr>
            <w:tcW w:w="10598" w:type="dxa"/>
            <w:gridSpan w:val="2"/>
            <w:tcBorders>
              <w:top w:val="single" w:sz="4" w:space="0" w:color="000000"/>
              <w:left w:val="single" w:sz="4" w:space="0" w:color="000000"/>
              <w:bottom w:val="single" w:sz="4" w:space="0" w:color="000000"/>
              <w:right w:val="single" w:sz="4" w:space="0" w:color="000000"/>
            </w:tcBorders>
          </w:tcPr>
          <w:p w14:paraId="68E9C888" w14:textId="77777777" w:rsidR="00D31FE7" w:rsidRPr="004C1685" w:rsidRDefault="00D31FE7" w:rsidP="00D458AB">
            <w:pPr>
              <w:pStyle w:val="Default"/>
              <w:spacing w:before="40" w:after="40"/>
              <w:rPr>
                <w:sz w:val="20"/>
                <w:szCs w:val="20"/>
              </w:rPr>
            </w:pPr>
            <w:r w:rsidRPr="004C1685">
              <w:rPr>
                <w:sz w:val="20"/>
                <w:szCs w:val="20"/>
              </w:rPr>
              <w:t>State the process for selecting studies (i.e., screening, eligibility, included in systematic review, and, if applicable, included in the meta</w:t>
            </w:r>
            <w:r>
              <w:rPr>
                <w:sz w:val="20"/>
                <w:szCs w:val="20"/>
              </w:rPr>
              <w:t>-</w:t>
            </w:r>
            <w:r w:rsidRPr="004C1685">
              <w:rPr>
                <w:sz w:val="20"/>
                <w:szCs w:val="20"/>
              </w:rPr>
              <w:t xml:space="preserve">analysis). </w:t>
            </w:r>
          </w:p>
        </w:tc>
        <w:tc>
          <w:tcPr>
            <w:tcW w:w="1311" w:type="dxa"/>
            <w:gridSpan w:val="2"/>
            <w:tcBorders>
              <w:top w:val="single" w:sz="4" w:space="0" w:color="000000"/>
              <w:left w:val="single" w:sz="4" w:space="0" w:color="000000"/>
              <w:bottom w:val="single" w:sz="4" w:space="0" w:color="000000"/>
              <w:right w:val="single" w:sz="4" w:space="0" w:color="000000"/>
            </w:tcBorders>
          </w:tcPr>
          <w:p w14:paraId="6BBEF90C" w14:textId="77777777" w:rsidR="00D31FE7" w:rsidRPr="004C1685" w:rsidRDefault="00D31FE7" w:rsidP="00D458AB">
            <w:pPr>
              <w:pStyle w:val="Default"/>
              <w:spacing w:before="40" w:after="40"/>
              <w:rPr>
                <w:color w:val="auto"/>
              </w:rPr>
            </w:pPr>
            <w:r>
              <w:rPr>
                <w:color w:val="auto"/>
              </w:rPr>
              <w:t>7</w:t>
            </w:r>
          </w:p>
        </w:tc>
      </w:tr>
      <w:tr w:rsidR="00D31FE7" w:rsidRPr="004C1685" w14:paraId="7D0CADB6" w14:textId="77777777">
        <w:trPr>
          <w:gridBefore w:val="1"/>
          <w:wBefore w:w="88" w:type="dxa"/>
          <w:trHeight w:val="578"/>
        </w:trPr>
        <w:tc>
          <w:tcPr>
            <w:tcW w:w="2296" w:type="dxa"/>
            <w:gridSpan w:val="2"/>
            <w:tcBorders>
              <w:top w:val="single" w:sz="4" w:space="0" w:color="000000"/>
              <w:left w:val="single" w:sz="4" w:space="0" w:color="000000"/>
              <w:bottom w:val="single" w:sz="4" w:space="0" w:color="000000"/>
              <w:right w:val="single" w:sz="4" w:space="0" w:color="000000"/>
            </w:tcBorders>
          </w:tcPr>
          <w:p w14:paraId="7D85DA98" w14:textId="77777777" w:rsidR="00D31FE7" w:rsidRPr="004C1685" w:rsidRDefault="00D31FE7" w:rsidP="00D458AB">
            <w:pPr>
              <w:pStyle w:val="Default"/>
              <w:spacing w:before="40" w:after="40"/>
              <w:rPr>
                <w:sz w:val="20"/>
                <w:szCs w:val="20"/>
              </w:rPr>
            </w:pPr>
            <w:r w:rsidRPr="004C1685">
              <w:rPr>
                <w:sz w:val="20"/>
                <w:szCs w:val="20"/>
              </w:rPr>
              <w:t xml:space="preserve">Data collection process </w:t>
            </w:r>
          </w:p>
        </w:tc>
        <w:tc>
          <w:tcPr>
            <w:tcW w:w="488" w:type="dxa"/>
            <w:gridSpan w:val="2"/>
            <w:tcBorders>
              <w:top w:val="single" w:sz="4" w:space="0" w:color="000000"/>
              <w:left w:val="single" w:sz="4" w:space="0" w:color="000000"/>
              <w:bottom w:val="single" w:sz="4" w:space="0" w:color="000000"/>
              <w:right w:val="single" w:sz="4" w:space="0" w:color="000000"/>
            </w:tcBorders>
          </w:tcPr>
          <w:p w14:paraId="131FEEB6" w14:textId="77777777" w:rsidR="00D31FE7" w:rsidRPr="004C1685" w:rsidRDefault="00D31FE7" w:rsidP="00D458AB">
            <w:pPr>
              <w:pStyle w:val="Default"/>
              <w:spacing w:before="40" w:after="40"/>
              <w:jc w:val="right"/>
              <w:rPr>
                <w:sz w:val="20"/>
                <w:szCs w:val="20"/>
              </w:rPr>
            </w:pPr>
            <w:r w:rsidRPr="004C1685">
              <w:rPr>
                <w:sz w:val="20"/>
                <w:szCs w:val="20"/>
              </w:rPr>
              <w:t>10</w:t>
            </w:r>
          </w:p>
        </w:tc>
        <w:tc>
          <w:tcPr>
            <w:tcW w:w="10598" w:type="dxa"/>
            <w:gridSpan w:val="2"/>
            <w:tcBorders>
              <w:top w:val="single" w:sz="4" w:space="0" w:color="000000"/>
              <w:left w:val="single" w:sz="4" w:space="0" w:color="000000"/>
              <w:bottom w:val="single" w:sz="4" w:space="0" w:color="000000"/>
              <w:right w:val="single" w:sz="4" w:space="0" w:color="000000"/>
            </w:tcBorders>
          </w:tcPr>
          <w:p w14:paraId="4B156866" w14:textId="77777777" w:rsidR="00D31FE7" w:rsidRPr="004C1685" w:rsidRDefault="00D31FE7" w:rsidP="00D458AB">
            <w:pPr>
              <w:pStyle w:val="Default"/>
              <w:spacing w:before="40" w:after="40"/>
              <w:rPr>
                <w:sz w:val="20"/>
                <w:szCs w:val="20"/>
              </w:rPr>
            </w:pPr>
            <w:r w:rsidRPr="004C1685">
              <w:rPr>
                <w:sz w:val="20"/>
                <w:szCs w:val="20"/>
              </w:rPr>
              <w:t xml:space="preserve">Describe method of data extraction from reports (e.g., piloted forms, independently, in duplicate) and any processes for obtaining and confirming data from investigators. </w:t>
            </w:r>
          </w:p>
        </w:tc>
        <w:tc>
          <w:tcPr>
            <w:tcW w:w="1311" w:type="dxa"/>
            <w:gridSpan w:val="2"/>
            <w:tcBorders>
              <w:top w:val="single" w:sz="4" w:space="0" w:color="000000"/>
              <w:left w:val="single" w:sz="4" w:space="0" w:color="000000"/>
              <w:bottom w:val="single" w:sz="4" w:space="0" w:color="000000"/>
              <w:right w:val="single" w:sz="4" w:space="0" w:color="000000"/>
            </w:tcBorders>
          </w:tcPr>
          <w:p w14:paraId="0F52F84F" w14:textId="77777777" w:rsidR="00D31FE7" w:rsidRPr="004C1685" w:rsidRDefault="00D31FE7" w:rsidP="00D458AB">
            <w:pPr>
              <w:pStyle w:val="Default"/>
              <w:spacing w:before="40" w:after="40"/>
              <w:rPr>
                <w:color w:val="auto"/>
              </w:rPr>
            </w:pPr>
            <w:r>
              <w:rPr>
                <w:color w:val="auto"/>
              </w:rPr>
              <w:t>8</w:t>
            </w:r>
          </w:p>
        </w:tc>
      </w:tr>
      <w:tr w:rsidR="00D31FE7" w:rsidRPr="004C1685" w14:paraId="1E416442" w14:textId="77777777">
        <w:trPr>
          <w:gridBefore w:val="1"/>
          <w:wBefore w:w="88" w:type="dxa"/>
          <w:trHeight w:val="578"/>
        </w:trPr>
        <w:tc>
          <w:tcPr>
            <w:tcW w:w="2296" w:type="dxa"/>
            <w:gridSpan w:val="2"/>
            <w:tcBorders>
              <w:top w:val="single" w:sz="4" w:space="0" w:color="000000"/>
              <w:left w:val="single" w:sz="4" w:space="0" w:color="000000"/>
              <w:bottom w:val="single" w:sz="4" w:space="0" w:color="000000"/>
              <w:right w:val="single" w:sz="4" w:space="0" w:color="000000"/>
            </w:tcBorders>
          </w:tcPr>
          <w:p w14:paraId="6A71161A" w14:textId="77777777" w:rsidR="00D31FE7" w:rsidRPr="00385BCC" w:rsidRDefault="00D31FE7" w:rsidP="00D458AB">
            <w:pPr>
              <w:pStyle w:val="Default"/>
              <w:spacing w:before="40" w:after="40"/>
              <w:rPr>
                <w:sz w:val="20"/>
                <w:szCs w:val="20"/>
                <w:highlight w:val="yellow"/>
              </w:rPr>
            </w:pPr>
            <w:r w:rsidRPr="00D31F26">
              <w:rPr>
                <w:sz w:val="20"/>
                <w:szCs w:val="20"/>
              </w:rPr>
              <w:t xml:space="preserve">Data items </w:t>
            </w:r>
          </w:p>
        </w:tc>
        <w:tc>
          <w:tcPr>
            <w:tcW w:w="488" w:type="dxa"/>
            <w:gridSpan w:val="2"/>
            <w:tcBorders>
              <w:top w:val="single" w:sz="4" w:space="0" w:color="000000"/>
              <w:left w:val="single" w:sz="4" w:space="0" w:color="000000"/>
              <w:bottom w:val="single" w:sz="4" w:space="0" w:color="000000"/>
              <w:right w:val="single" w:sz="4" w:space="0" w:color="000000"/>
            </w:tcBorders>
          </w:tcPr>
          <w:p w14:paraId="0F69CE5F" w14:textId="77777777" w:rsidR="00D31FE7" w:rsidRPr="00D31F26" w:rsidRDefault="00D31FE7" w:rsidP="00D458AB">
            <w:pPr>
              <w:pStyle w:val="Default"/>
              <w:spacing w:before="40" w:after="40"/>
              <w:jc w:val="right"/>
              <w:rPr>
                <w:sz w:val="20"/>
                <w:szCs w:val="20"/>
              </w:rPr>
            </w:pPr>
            <w:r w:rsidRPr="00D31F26">
              <w:rPr>
                <w:sz w:val="20"/>
                <w:szCs w:val="20"/>
              </w:rPr>
              <w:t>11</w:t>
            </w:r>
          </w:p>
        </w:tc>
        <w:tc>
          <w:tcPr>
            <w:tcW w:w="10598" w:type="dxa"/>
            <w:gridSpan w:val="2"/>
            <w:tcBorders>
              <w:top w:val="single" w:sz="4" w:space="0" w:color="000000"/>
              <w:left w:val="single" w:sz="4" w:space="0" w:color="000000"/>
              <w:bottom w:val="single" w:sz="4" w:space="0" w:color="000000"/>
              <w:right w:val="single" w:sz="4" w:space="0" w:color="000000"/>
            </w:tcBorders>
          </w:tcPr>
          <w:p w14:paraId="691ECDB4" w14:textId="77777777" w:rsidR="00D31FE7" w:rsidRPr="00D31F26" w:rsidRDefault="00D31FE7" w:rsidP="00D458AB">
            <w:pPr>
              <w:pStyle w:val="Default"/>
              <w:spacing w:before="40" w:after="40"/>
              <w:rPr>
                <w:sz w:val="20"/>
                <w:szCs w:val="20"/>
              </w:rPr>
            </w:pPr>
            <w:r w:rsidRPr="00D31F26">
              <w:rPr>
                <w:sz w:val="20"/>
                <w:szCs w:val="20"/>
              </w:rPr>
              <w:t xml:space="preserve">List and define all variables for which data were sought (e.g., PICOS, funding sources) and any assumptions and simplifications made. </w:t>
            </w:r>
          </w:p>
        </w:tc>
        <w:tc>
          <w:tcPr>
            <w:tcW w:w="1311" w:type="dxa"/>
            <w:gridSpan w:val="2"/>
            <w:tcBorders>
              <w:top w:val="single" w:sz="4" w:space="0" w:color="000000"/>
              <w:left w:val="single" w:sz="4" w:space="0" w:color="000000"/>
              <w:bottom w:val="single" w:sz="4" w:space="0" w:color="000000"/>
              <w:right w:val="single" w:sz="4" w:space="0" w:color="000000"/>
            </w:tcBorders>
          </w:tcPr>
          <w:p w14:paraId="5DC65F43" w14:textId="77777777" w:rsidR="00D31FE7" w:rsidRPr="00385BCC" w:rsidRDefault="00D31FE7" w:rsidP="00D458AB">
            <w:pPr>
              <w:pStyle w:val="Default"/>
              <w:tabs>
                <w:tab w:val="left" w:pos="583"/>
              </w:tabs>
              <w:spacing w:before="40" w:after="40"/>
              <w:rPr>
                <w:color w:val="auto"/>
                <w:highlight w:val="yellow"/>
              </w:rPr>
            </w:pPr>
            <w:r>
              <w:rPr>
                <w:color w:val="auto"/>
              </w:rPr>
              <w:t>PICOS</w:t>
            </w:r>
            <w:r w:rsidRPr="00D31F26">
              <w:rPr>
                <w:color w:val="auto"/>
              </w:rPr>
              <w:tab/>
            </w:r>
          </w:p>
        </w:tc>
      </w:tr>
      <w:tr w:rsidR="00D31FE7" w:rsidRPr="004C1685" w14:paraId="2F60F11D" w14:textId="77777777">
        <w:trPr>
          <w:gridBefore w:val="1"/>
          <w:wBefore w:w="88" w:type="dxa"/>
          <w:trHeight w:val="578"/>
        </w:trPr>
        <w:tc>
          <w:tcPr>
            <w:tcW w:w="2296" w:type="dxa"/>
            <w:gridSpan w:val="2"/>
            <w:tcBorders>
              <w:top w:val="single" w:sz="4" w:space="0" w:color="000000"/>
              <w:left w:val="single" w:sz="4" w:space="0" w:color="000000"/>
              <w:bottom w:val="single" w:sz="4" w:space="0" w:color="000000"/>
              <w:right w:val="single" w:sz="4" w:space="0" w:color="000000"/>
            </w:tcBorders>
          </w:tcPr>
          <w:p w14:paraId="4DB0066D" w14:textId="77777777" w:rsidR="00D31FE7" w:rsidRPr="004C1685" w:rsidRDefault="00D31FE7" w:rsidP="00D458AB">
            <w:pPr>
              <w:pStyle w:val="Default"/>
              <w:spacing w:before="40" w:after="40"/>
              <w:rPr>
                <w:sz w:val="20"/>
                <w:szCs w:val="20"/>
              </w:rPr>
            </w:pPr>
            <w:r w:rsidRPr="004C1685">
              <w:rPr>
                <w:sz w:val="20"/>
                <w:szCs w:val="20"/>
              </w:rPr>
              <w:t xml:space="preserve">Risk of bias in individual studies </w:t>
            </w:r>
          </w:p>
        </w:tc>
        <w:tc>
          <w:tcPr>
            <w:tcW w:w="488" w:type="dxa"/>
            <w:gridSpan w:val="2"/>
            <w:tcBorders>
              <w:top w:val="single" w:sz="4" w:space="0" w:color="000000"/>
              <w:left w:val="single" w:sz="4" w:space="0" w:color="000000"/>
              <w:bottom w:val="single" w:sz="4" w:space="0" w:color="000000"/>
              <w:right w:val="single" w:sz="4" w:space="0" w:color="000000"/>
            </w:tcBorders>
          </w:tcPr>
          <w:p w14:paraId="74F36441" w14:textId="77777777" w:rsidR="00D31FE7" w:rsidRPr="004C1685" w:rsidRDefault="00D31FE7" w:rsidP="00D458AB">
            <w:pPr>
              <w:pStyle w:val="Default"/>
              <w:spacing w:before="40" w:after="40"/>
              <w:jc w:val="right"/>
              <w:rPr>
                <w:sz w:val="20"/>
                <w:szCs w:val="20"/>
              </w:rPr>
            </w:pPr>
            <w:r w:rsidRPr="004C1685">
              <w:rPr>
                <w:sz w:val="20"/>
                <w:szCs w:val="20"/>
              </w:rPr>
              <w:t>12</w:t>
            </w:r>
          </w:p>
        </w:tc>
        <w:tc>
          <w:tcPr>
            <w:tcW w:w="10598" w:type="dxa"/>
            <w:gridSpan w:val="2"/>
            <w:tcBorders>
              <w:top w:val="single" w:sz="4" w:space="0" w:color="000000"/>
              <w:left w:val="single" w:sz="4" w:space="0" w:color="000000"/>
              <w:bottom w:val="single" w:sz="4" w:space="0" w:color="000000"/>
              <w:right w:val="single" w:sz="4" w:space="0" w:color="000000"/>
            </w:tcBorders>
          </w:tcPr>
          <w:p w14:paraId="3859F797" w14:textId="77777777" w:rsidR="00D31FE7" w:rsidRPr="004C1685" w:rsidRDefault="00D31FE7" w:rsidP="00D458AB">
            <w:pPr>
              <w:pStyle w:val="Default"/>
              <w:spacing w:before="40" w:after="40"/>
              <w:rPr>
                <w:sz w:val="20"/>
                <w:szCs w:val="20"/>
              </w:rPr>
            </w:pPr>
            <w:r w:rsidRPr="004C1685">
              <w:rPr>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311" w:type="dxa"/>
            <w:gridSpan w:val="2"/>
            <w:tcBorders>
              <w:top w:val="single" w:sz="4" w:space="0" w:color="000000"/>
              <w:left w:val="single" w:sz="4" w:space="0" w:color="000000"/>
              <w:bottom w:val="single" w:sz="4" w:space="0" w:color="000000"/>
              <w:right w:val="single" w:sz="4" w:space="0" w:color="000000"/>
            </w:tcBorders>
          </w:tcPr>
          <w:p w14:paraId="6E7C3DEF" w14:textId="77777777" w:rsidR="00D31FE7" w:rsidRPr="004C1685" w:rsidRDefault="00D31FE7" w:rsidP="00D458AB">
            <w:pPr>
              <w:pStyle w:val="Default"/>
              <w:spacing w:before="40" w:after="40"/>
              <w:rPr>
                <w:color w:val="auto"/>
              </w:rPr>
            </w:pPr>
            <w:r>
              <w:rPr>
                <w:color w:val="auto"/>
              </w:rPr>
              <w:t>7/8</w:t>
            </w:r>
          </w:p>
        </w:tc>
      </w:tr>
      <w:tr w:rsidR="00D31FE7" w:rsidRPr="004C1685" w14:paraId="01F9779F" w14:textId="77777777">
        <w:trPr>
          <w:gridBefore w:val="1"/>
          <w:wBefore w:w="88" w:type="dxa"/>
          <w:trHeight w:val="333"/>
        </w:trPr>
        <w:tc>
          <w:tcPr>
            <w:tcW w:w="2296" w:type="dxa"/>
            <w:gridSpan w:val="2"/>
            <w:tcBorders>
              <w:top w:val="single" w:sz="4" w:space="0" w:color="000000"/>
              <w:left w:val="single" w:sz="4" w:space="0" w:color="000000"/>
              <w:bottom w:val="single" w:sz="4" w:space="0" w:color="000000"/>
              <w:right w:val="single" w:sz="4" w:space="0" w:color="000000"/>
            </w:tcBorders>
          </w:tcPr>
          <w:p w14:paraId="350E9F9B" w14:textId="77777777" w:rsidR="00D31FE7" w:rsidRPr="00D31F26" w:rsidRDefault="00D31FE7" w:rsidP="00D458AB">
            <w:pPr>
              <w:pStyle w:val="Default"/>
              <w:spacing w:before="40" w:after="40"/>
              <w:rPr>
                <w:sz w:val="20"/>
                <w:szCs w:val="20"/>
              </w:rPr>
            </w:pPr>
            <w:r w:rsidRPr="00D31F26">
              <w:rPr>
                <w:sz w:val="20"/>
                <w:szCs w:val="20"/>
              </w:rPr>
              <w:t xml:space="preserve">Summary measures </w:t>
            </w:r>
          </w:p>
        </w:tc>
        <w:tc>
          <w:tcPr>
            <w:tcW w:w="488" w:type="dxa"/>
            <w:gridSpan w:val="2"/>
            <w:tcBorders>
              <w:top w:val="single" w:sz="4" w:space="0" w:color="000000"/>
              <w:left w:val="single" w:sz="4" w:space="0" w:color="000000"/>
              <w:bottom w:val="single" w:sz="4" w:space="0" w:color="000000"/>
              <w:right w:val="single" w:sz="4" w:space="0" w:color="000000"/>
            </w:tcBorders>
          </w:tcPr>
          <w:p w14:paraId="0D0DCE62" w14:textId="77777777" w:rsidR="00D31FE7" w:rsidRPr="00D31F26" w:rsidRDefault="00D31FE7" w:rsidP="00D458AB">
            <w:pPr>
              <w:pStyle w:val="Default"/>
              <w:spacing w:before="40" w:after="40"/>
              <w:jc w:val="right"/>
              <w:rPr>
                <w:sz w:val="20"/>
                <w:szCs w:val="20"/>
              </w:rPr>
            </w:pPr>
            <w:r w:rsidRPr="00D31F26">
              <w:rPr>
                <w:sz w:val="20"/>
                <w:szCs w:val="20"/>
              </w:rPr>
              <w:t>13</w:t>
            </w:r>
          </w:p>
        </w:tc>
        <w:tc>
          <w:tcPr>
            <w:tcW w:w="10598" w:type="dxa"/>
            <w:gridSpan w:val="2"/>
            <w:tcBorders>
              <w:top w:val="single" w:sz="4" w:space="0" w:color="000000"/>
              <w:left w:val="single" w:sz="4" w:space="0" w:color="000000"/>
              <w:bottom w:val="single" w:sz="4" w:space="0" w:color="000000"/>
              <w:right w:val="single" w:sz="4" w:space="0" w:color="000000"/>
            </w:tcBorders>
          </w:tcPr>
          <w:p w14:paraId="65B34D9B" w14:textId="77777777" w:rsidR="00D31FE7" w:rsidRPr="00D31F26" w:rsidRDefault="00D31FE7" w:rsidP="00D458AB">
            <w:pPr>
              <w:pStyle w:val="Default"/>
              <w:spacing w:before="40" w:after="40"/>
              <w:rPr>
                <w:sz w:val="20"/>
                <w:szCs w:val="20"/>
              </w:rPr>
            </w:pPr>
            <w:r w:rsidRPr="00D31F26">
              <w:rPr>
                <w:sz w:val="20"/>
                <w:szCs w:val="20"/>
              </w:rPr>
              <w:t xml:space="preserve">State the principal summary measures (e.g., risk ratio, difference in means). </w:t>
            </w:r>
          </w:p>
        </w:tc>
        <w:tc>
          <w:tcPr>
            <w:tcW w:w="1311" w:type="dxa"/>
            <w:gridSpan w:val="2"/>
            <w:tcBorders>
              <w:top w:val="single" w:sz="4" w:space="0" w:color="000000"/>
              <w:left w:val="single" w:sz="4" w:space="0" w:color="000000"/>
              <w:bottom w:val="single" w:sz="4" w:space="0" w:color="000000"/>
              <w:right w:val="single" w:sz="4" w:space="0" w:color="000000"/>
            </w:tcBorders>
          </w:tcPr>
          <w:p w14:paraId="2AB52281" w14:textId="77777777" w:rsidR="00D31FE7" w:rsidRPr="00385BCC" w:rsidRDefault="00D31FE7" w:rsidP="00D458AB">
            <w:pPr>
              <w:pStyle w:val="Default"/>
              <w:spacing w:before="40" w:after="40"/>
              <w:rPr>
                <w:color w:val="auto"/>
                <w:highlight w:val="yellow"/>
              </w:rPr>
            </w:pPr>
            <w:r w:rsidRPr="00D31F26">
              <w:rPr>
                <w:color w:val="auto"/>
              </w:rPr>
              <w:t>Difference in means, relative risk</w:t>
            </w:r>
          </w:p>
        </w:tc>
      </w:tr>
      <w:tr w:rsidR="00D31FE7" w:rsidRPr="004C1685" w14:paraId="5379198F" w14:textId="77777777">
        <w:trPr>
          <w:gridBefore w:val="1"/>
          <w:wBefore w:w="88" w:type="dxa"/>
          <w:trHeight w:val="580"/>
        </w:trPr>
        <w:tc>
          <w:tcPr>
            <w:tcW w:w="2296" w:type="dxa"/>
            <w:gridSpan w:val="2"/>
            <w:tcBorders>
              <w:top w:val="single" w:sz="4" w:space="0" w:color="000000"/>
              <w:left w:val="single" w:sz="4" w:space="0" w:color="000000"/>
              <w:bottom w:val="single" w:sz="4" w:space="0" w:color="000000"/>
              <w:right w:val="single" w:sz="4" w:space="0" w:color="000000"/>
            </w:tcBorders>
          </w:tcPr>
          <w:p w14:paraId="5A6ED08C" w14:textId="77777777" w:rsidR="00D31FE7" w:rsidRPr="004C1685" w:rsidRDefault="00D31FE7" w:rsidP="00D458AB">
            <w:pPr>
              <w:pStyle w:val="Default"/>
              <w:spacing w:before="40" w:after="40"/>
              <w:rPr>
                <w:sz w:val="20"/>
                <w:szCs w:val="20"/>
              </w:rPr>
            </w:pPr>
            <w:r w:rsidRPr="004C1685">
              <w:rPr>
                <w:sz w:val="20"/>
                <w:szCs w:val="20"/>
              </w:rPr>
              <w:t xml:space="preserve">Synthesis of results </w:t>
            </w:r>
          </w:p>
        </w:tc>
        <w:tc>
          <w:tcPr>
            <w:tcW w:w="488" w:type="dxa"/>
            <w:gridSpan w:val="2"/>
            <w:tcBorders>
              <w:top w:val="single" w:sz="4" w:space="0" w:color="000000"/>
              <w:left w:val="single" w:sz="4" w:space="0" w:color="000000"/>
              <w:bottom w:val="single" w:sz="4" w:space="0" w:color="000000"/>
              <w:right w:val="single" w:sz="4" w:space="0" w:color="000000"/>
            </w:tcBorders>
          </w:tcPr>
          <w:p w14:paraId="68437722" w14:textId="77777777" w:rsidR="00D31FE7" w:rsidRPr="004C1685" w:rsidRDefault="00D31FE7" w:rsidP="00D458AB">
            <w:pPr>
              <w:pStyle w:val="Default"/>
              <w:spacing w:before="40" w:after="40"/>
              <w:jc w:val="right"/>
              <w:rPr>
                <w:sz w:val="20"/>
                <w:szCs w:val="20"/>
              </w:rPr>
            </w:pPr>
            <w:r w:rsidRPr="004C1685">
              <w:rPr>
                <w:sz w:val="20"/>
                <w:szCs w:val="20"/>
              </w:rPr>
              <w:t>14</w:t>
            </w:r>
          </w:p>
        </w:tc>
        <w:tc>
          <w:tcPr>
            <w:tcW w:w="10598" w:type="dxa"/>
            <w:gridSpan w:val="2"/>
            <w:tcBorders>
              <w:top w:val="single" w:sz="4" w:space="0" w:color="000000"/>
              <w:left w:val="single" w:sz="4" w:space="0" w:color="000000"/>
              <w:bottom w:val="single" w:sz="4" w:space="0" w:color="000000"/>
              <w:right w:val="single" w:sz="4" w:space="0" w:color="000000"/>
            </w:tcBorders>
          </w:tcPr>
          <w:p w14:paraId="7F3E2FE2" w14:textId="77777777" w:rsidR="00D31FE7" w:rsidRPr="00D31F26" w:rsidRDefault="00D31FE7" w:rsidP="00D458AB">
            <w:pPr>
              <w:pStyle w:val="Default"/>
              <w:spacing w:before="40" w:after="40"/>
              <w:rPr>
                <w:sz w:val="20"/>
                <w:szCs w:val="20"/>
              </w:rPr>
            </w:pPr>
            <w:r w:rsidRPr="00D31F26">
              <w:rPr>
                <w:sz w:val="20"/>
                <w:szCs w:val="20"/>
              </w:rPr>
              <w:t>Describe the methods of handling data and combining results of studies, if done, including measures of consistency (e.g., I</w:t>
            </w:r>
            <w:r w:rsidRPr="00D31F26">
              <w:rPr>
                <w:sz w:val="20"/>
                <w:szCs w:val="20"/>
                <w:vertAlign w:val="superscript"/>
              </w:rPr>
              <w:t>2</w:t>
            </w:r>
            <w:r w:rsidRPr="00D31F26">
              <w:rPr>
                <w:sz w:val="13"/>
                <w:szCs w:val="13"/>
              </w:rPr>
              <w:t xml:space="preserve">) </w:t>
            </w:r>
            <w:r w:rsidRPr="00D31F26">
              <w:rPr>
                <w:sz w:val="20"/>
                <w:szCs w:val="20"/>
              </w:rPr>
              <w:t xml:space="preserve">for each meta-analysis. </w:t>
            </w:r>
          </w:p>
        </w:tc>
        <w:tc>
          <w:tcPr>
            <w:tcW w:w="1311" w:type="dxa"/>
            <w:gridSpan w:val="2"/>
            <w:tcBorders>
              <w:top w:val="single" w:sz="4" w:space="0" w:color="000000"/>
              <w:left w:val="single" w:sz="4" w:space="0" w:color="000000"/>
              <w:bottom w:val="single" w:sz="4" w:space="0" w:color="000000"/>
              <w:right w:val="single" w:sz="4" w:space="0" w:color="000000"/>
            </w:tcBorders>
          </w:tcPr>
          <w:p w14:paraId="0FBFFDD2" w14:textId="77777777" w:rsidR="00D31FE7" w:rsidRPr="004C1685" w:rsidRDefault="00D31FE7" w:rsidP="00D458AB">
            <w:pPr>
              <w:pStyle w:val="Default"/>
              <w:spacing w:before="40" w:after="40"/>
              <w:rPr>
                <w:color w:val="auto"/>
              </w:rPr>
            </w:pPr>
            <w:r>
              <w:rPr>
                <w:color w:val="auto"/>
              </w:rPr>
              <w:t>8</w:t>
            </w:r>
          </w:p>
        </w:tc>
      </w:tr>
      <w:tr w:rsidR="00D31FE7" w:rsidRPr="004C1685" w14:paraId="0A7CD879" w14:textId="77777777">
        <w:trPr>
          <w:gridBefore w:val="1"/>
          <w:wBefore w:w="88" w:type="dxa"/>
          <w:trHeight w:val="580"/>
        </w:trPr>
        <w:tc>
          <w:tcPr>
            <w:tcW w:w="2296" w:type="dxa"/>
            <w:gridSpan w:val="2"/>
            <w:tcBorders>
              <w:top w:val="single" w:sz="4" w:space="0" w:color="000000"/>
              <w:left w:val="single" w:sz="4" w:space="0" w:color="000000"/>
              <w:bottom w:val="single" w:sz="4" w:space="0" w:color="000000"/>
              <w:right w:val="single" w:sz="4" w:space="0" w:color="000000"/>
            </w:tcBorders>
            <w:shd w:val="clear" w:color="auto" w:fill="63639A"/>
          </w:tcPr>
          <w:p w14:paraId="67D66C99" w14:textId="77777777" w:rsidR="00D31FE7" w:rsidRPr="00D458AB" w:rsidRDefault="00D31FE7" w:rsidP="00D458AB">
            <w:pPr>
              <w:pStyle w:val="Default"/>
              <w:spacing w:before="40" w:after="40"/>
              <w:rPr>
                <w:sz w:val="20"/>
                <w:szCs w:val="20"/>
              </w:rPr>
            </w:pPr>
            <w:r w:rsidRPr="00D458AB">
              <w:rPr>
                <w:sz w:val="20"/>
                <w:szCs w:val="20"/>
              </w:rPr>
              <w:t xml:space="preserve">Section/topic </w:t>
            </w:r>
          </w:p>
        </w:tc>
        <w:tc>
          <w:tcPr>
            <w:tcW w:w="488" w:type="dxa"/>
            <w:gridSpan w:val="2"/>
            <w:tcBorders>
              <w:top w:val="single" w:sz="4" w:space="0" w:color="000000"/>
              <w:left w:val="single" w:sz="4" w:space="0" w:color="000000"/>
              <w:bottom w:val="single" w:sz="4" w:space="0" w:color="000000"/>
              <w:right w:val="single" w:sz="4" w:space="0" w:color="000000"/>
            </w:tcBorders>
            <w:shd w:val="clear" w:color="auto" w:fill="63639A"/>
          </w:tcPr>
          <w:p w14:paraId="281107C5" w14:textId="77777777" w:rsidR="00D31FE7" w:rsidRPr="00D458AB" w:rsidRDefault="00D31FE7" w:rsidP="00D458AB">
            <w:pPr>
              <w:pStyle w:val="Default"/>
              <w:spacing w:before="40" w:after="40"/>
              <w:jc w:val="right"/>
              <w:rPr>
                <w:sz w:val="20"/>
                <w:szCs w:val="20"/>
              </w:rPr>
            </w:pPr>
            <w:r w:rsidRPr="00D458AB">
              <w:rPr>
                <w:sz w:val="20"/>
                <w:szCs w:val="20"/>
              </w:rPr>
              <w:t>#</w:t>
            </w:r>
          </w:p>
        </w:tc>
        <w:tc>
          <w:tcPr>
            <w:tcW w:w="10598" w:type="dxa"/>
            <w:gridSpan w:val="2"/>
            <w:tcBorders>
              <w:top w:val="single" w:sz="4" w:space="0" w:color="000000"/>
              <w:left w:val="single" w:sz="4" w:space="0" w:color="000000"/>
              <w:bottom w:val="single" w:sz="4" w:space="0" w:color="000000"/>
              <w:right w:val="single" w:sz="4" w:space="0" w:color="000000"/>
            </w:tcBorders>
            <w:shd w:val="clear" w:color="auto" w:fill="63639A"/>
          </w:tcPr>
          <w:p w14:paraId="3063D068" w14:textId="77777777" w:rsidR="00D31FE7" w:rsidRPr="00D458AB" w:rsidRDefault="00D31FE7" w:rsidP="00D458AB">
            <w:pPr>
              <w:pStyle w:val="Default"/>
              <w:spacing w:before="40" w:after="40"/>
              <w:rPr>
                <w:sz w:val="20"/>
                <w:szCs w:val="20"/>
              </w:rPr>
            </w:pPr>
            <w:r w:rsidRPr="00D458AB">
              <w:rPr>
                <w:sz w:val="20"/>
                <w:szCs w:val="20"/>
              </w:rPr>
              <w:t xml:space="preserve">Checklist item </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63639A"/>
          </w:tcPr>
          <w:p w14:paraId="003EF655" w14:textId="77777777" w:rsidR="00D31FE7" w:rsidRPr="00D458AB" w:rsidRDefault="00D31FE7" w:rsidP="00D458AB">
            <w:pPr>
              <w:pStyle w:val="Default"/>
              <w:spacing w:before="40" w:after="40"/>
              <w:rPr>
                <w:color w:val="auto"/>
              </w:rPr>
            </w:pPr>
            <w:r w:rsidRPr="00D458AB">
              <w:rPr>
                <w:color w:val="auto"/>
              </w:rPr>
              <w:t xml:space="preserve">Reported on page # </w:t>
            </w:r>
          </w:p>
        </w:tc>
      </w:tr>
      <w:tr w:rsidR="00D31FE7" w:rsidRPr="004C1685" w14:paraId="213E249A" w14:textId="77777777">
        <w:trPr>
          <w:gridBefore w:val="1"/>
          <w:wBefore w:w="88" w:type="dxa"/>
          <w:trHeight w:val="580"/>
        </w:trPr>
        <w:tc>
          <w:tcPr>
            <w:tcW w:w="2296" w:type="dxa"/>
            <w:gridSpan w:val="2"/>
            <w:tcBorders>
              <w:top w:val="single" w:sz="4" w:space="0" w:color="000000"/>
              <w:left w:val="single" w:sz="4" w:space="0" w:color="000000"/>
              <w:bottom w:val="single" w:sz="4" w:space="0" w:color="000000"/>
              <w:right w:val="single" w:sz="4" w:space="0" w:color="000000"/>
            </w:tcBorders>
          </w:tcPr>
          <w:p w14:paraId="72895945" w14:textId="77777777" w:rsidR="00D31FE7" w:rsidRPr="004C1685" w:rsidRDefault="00D31FE7" w:rsidP="00D458AB">
            <w:pPr>
              <w:pStyle w:val="Default"/>
              <w:spacing w:before="40" w:after="40"/>
              <w:rPr>
                <w:sz w:val="20"/>
                <w:szCs w:val="20"/>
              </w:rPr>
            </w:pPr>
            <w:r w:rsidRPr="004C1685">
              <w:rPr>
                <w:sz w:val="20"/>
                <w:szCs w:val="20"/>
              </w:rPr>
              <w:t xml:space="preserve">Risk of bias across studies </w:t>
            </w:r>
          </w:p>
        </w:tc>
        <w:tc>
          <w:tcPr>
            <w:tcW w:w="488" w:type="dxa"/>
            <w:gridSpan w:val="2"/>
            <w:tcBorders>
              <w:top w:val="single" w:sz="4" w:space="0" w:color="000000"/>
              <w:left w:val="single" w:sz="4" w:space="0" w:color="000000"/>
              <w:bottom w:val="single" w:sz="4" w:space="0" w:color="000000"/>
              <w:right w:val="single" w:sz="4" w:space="0" w:color="000000"/>
            </w:tcBorders>
          </w:tcPr>
          <w:p w14:paraId="1A32A6F1" w14:textId="77777777" w:rsidR="00D31FE7" w:rsidRPr="004C1685" w:rsidRDefault="00D31FE7" w:rsidP="00D458AB">
            <w:pPr>
              <w:pStyle w:val="Default"/>
              <w:spacing w:before="40" w:after="40"/>
              <w:jc w:val="right"/>
              <w:rPr>
                <w:sz w:val="20"/>
                <w:szCs w:val="20"/>
              </w:rPr>
            </w:pPr>
            <w:r w:rsidRPr="004C1685">
              <w:rPr>
                <w:sz w:val="20"/>
                <w:szCs w:val="20"/>
              </w:rPr>
              <w:t>15</w:t>
            </w:r>
          </w:p>
        </w:tc>
        <w:tc>
          <w:tcPr>
            <w:tcW w:w="10598" w:type="dxa"/>
            <w:gridSpan w:val="2"/>
            <w:tcBorders>
              <w:top w:val="single" w:sz="4" w:space="0" w:color="000000"/>
              <w:left w:val="single" w:sz="4" w:space="0" w:color="000000"/>
              <w:bottom w:val="single" w:sz="4" w:space="0" w:color="000000"/>
              <w:right w:val="single" w:sz="4" w:space="0" w:color="000000"/>
            </w:tcBorders>
          </w:tcPr>
          <w:p w14:paraId="243B320F" w14:textId="77777777" w:rsidR="00D31FE7" w:rsidRPr="004C1685" w:rsidRDefault="00D31FE7" w:rsidP="00D458AB">
            <w:pPr>
              <w:pStyle w:val="Default"/>
              <w:spacing w:before="40" w:after="40"/>
              <w:rPr>
                <w:sz w:val="20"/>
                <w:szCs w:val="20"/>
              </w:rPr>
            </w:pPr>
            <w:r w:rsidRPr="004C1685">
              <w:rPr>
                <w:sz w:val="20"/>
                <w:szCs w:val="20"/>
              </w:rPr>
              <w:t xml:space="preserve">Specify any assessment of risk of bias that may affect the cumulative evidence (e.g., publication bias, selective reporting within studies). </w:t>
            </w:r>
          </w:p>
        </w:tc>
        <w:tc>
          <w:tcPr>
            <w:tcW w:w="1311" w:type="dxa"/>
            <w:gridSpan w:val="2"/>
            <w:tcBorders>
              <w:top w:val="single" w:sz="4" w:space="0" w:color="000000"/>
              <w:left w:val="single" w:sz="4" w:space="0" w:color="000000"/>
              <w:bottom w:val="single" w:sz="4" w:space="0" w:color="000000"/>
              <w:right w:val="single" w:sz="4" w:space="0" w:color="000000"/>
            </w:tcBorders>
          </w:tcPr>
          <w:p w14:paraId="0DFC405F" w14:textId="77777777" w:rsidR="00D31FE7" w:rsidRPr="004C1685" w:rsidRDefault="00D31FE7" w:rsidP="00D458AB">
            <w:pPr>
              <w:pStyle w:val="Default"/>
              <w:spacing w:before="40" w:after="40"/>
              <w:rPr>
                <w:color w:val="auto"/>
              </w:rPr>
            </w:pPr>
            <w:r>
              <w:rPr>
                <w:color w:val="auto"/>
              </w:rPr>
              <w:t>9, 23, 24, 28</w:t>
            </w:r>
          </w:p>
        </w:tc>
      </w:tr>
      <w:tr w:rsidR="00D31FE7" w:rsidRPr="004C1685" w14:paraId="2D6A7473" w14:textId="77777777">
        <w:trPr>
          <w:gridBefore w:val="1"/>
          <w:wBefore w:w="88" w:type="dxa"/>
          <w:trHeight w:val="580"/>
        </w:trPr>
        <w:tc>
          <w:tcPr>
            <w:tcW w:w="2296" w:type="dxa"/>
            <w:gridSpan w:val="2"/>
            <w:tcBorders>
              <w:top w:val="single" w:sz="4" w:space="0" w:color="000000"/>
              <w:left w:val="single" w:sz="4" w:space="0" w:color="000000"/>
              <w:bottom w:val="single" w:sz="4" w:space="0" w:color="000000"/>
              <w:right w:val="single" w:sz="4" w:space="0" w:color="000000"/>
            </w:tcBorders>
          </w:tcPr>
          <w:p w14:paraId="680EE23D" w14:textId="77777777" w:rsidR="00D31FE7" w:rsidRPr="004C1685" w:rsidRDefault="00D31FE7" w:rsidP="00D458AB">
            <w:pPr>
              <w:pStyle w:val="Default"/>
              <w:spacing w:before="40" w:after="40"/>
              <w:rPr>
                <w:sz w:val="20"/>
                <w:szCs w:val="20"/>
              </w:rPr>
            </w:pPr>
            <w:r w:rsidRPr="004C1685">
              <w:rPr>
                <w:sz w:val="20"/>
                <w:szCs w:val="20"/>
              </w:rPr>
              <w:t xml:space="preserve">Additional analyses </w:t>
            </w:r>
          </w:p>
        </w:tc>
        <w:tc>
          <w:tcPr>
            <w:tcW w:w="488" w:type="dxa"/>
            <w:gridSpan w:val="2"/>
            <w:tcBorders>
              <w:top w:val="single" w:sz="4" w:space="0" w:color="000000"/>
              <w:left w:val="single" w:sz="4" w:space="0" w:color="000000"/>
              <w:bottom w:val="single" w:sz="4" w:space="0" w:color="000000"/>
              <w:right w:val="single" w:sz="4" w:space="0" w:color="000000"/>
            </w:tcBorders>
          </w:tcPr>
          <w:p w14:paraId="1E0A2424" w14:textId="77777777" w:rsidR="00D31FE7" w:rsidRPr="004C1685" w:rsidRDefault="00D31FE7" w:rsidP="00D458AB">
            <w:pPr>
              <w:pStyle w:val="Default"/>
              <w:spacing w:before="40" w:after="40"/>
              <w:jc w:val="right"/>
              <w:rPr>
                <w:sz w:val="20"/>
                <w:szCs w:val="20"/>
              </w:rPr>
            </w:pPr>
            <w:r w:rsidRPr="004C1685">
              <w:rPr>
                <w:sz w:val="20"/>
                <w:szCs w:val="20"/>
              </w:rPr>
              <w:t>16</w:t>
            </w:r>
          </w:p>
        </w:tc>
        <w:tc>
          <w:tcPr>
            <w:tcW w:w="10598" w:type="dxa"/>
            <w:gridSpan w:val="2"/>
            <w:tcBorders>
              <w:top w:val="single" w:sz="4" w:space="0" w:color="000000"/>
              <w:left w:val="single" w:sz="4" w:space="0" w:color="000000"/>
              <w:bottom w:val="single" w:sz="4" w:space="0" w:color="000000"/>
              <w:right w:val="single" w:sz="4" w:space="0" w:color="000000"/>
            </w:tcBorders>
          </w:tcPr>
          <w:p w14:paraId="061934BA" w14:textId="77777777" w:rsidR="00D31FE7" w:rsidRPr="004C1685" w:rsidRDefault="00D31FE7" w:rsidP="00D458AB">
            <w:pPr>
              <w:pStyle w:val="Default"/>
              <w:spacing w:before="40" w:after="40"/>
              <w:rPr>
                <w:sz w:val="20"/>
                <w:szCs w:val="20"/>
              </w:rPr>
            </w:pPr>
            <w:r w:rsidRPr="004C1685">
              <w:rPr>
                <w:sz w:val="20"/>
                <w:szCs w:val="20"/>
              </w:rPr>
              <w:t>Describe methods of additional analyses (e.g., sensitivity or subgroup analyses, meta</w:t>
            </w:r>
            <w:r>
              <w:rPr>
                <w:sz w:val="20"/>
                <w:szCs w:val="20"/>
              </w:rPr>
              <w:t>-</w:t>
            </w:r>
            <w:r w:rsidRPr="004C1685">
              <w:rPr>
                <w:sz w:val="20"/>
                <w:szCs w:val="20"/>
              </w:rPr>
              <w:t>regression), if done, indicating which were pre</w:t>
            </w:r>
            <w:r>
              <w:rPr>
                <w:sz w:val="20"/>
                <w:szCs w:val="20"/>
              </w:rPr>
              <w:t>-</w:t>
            </w:r>
            <w:r w:rsidRPr="004C1685">
              <w:rPr>
                <w:sz w:val="20"/>
                <w:szCs w:val="20"/>
              </w:rPr>
              <w:t xml:space="preserve">specified. </w:t>
            </w:r>
          </w:p>
        </w:tc>
        <w:tc>
          <w:tcPr>
            <w:tcW w:w="1311" w:type="dxa"/>
            <w:gridSpan w:val="2"/>
            <w:tcBorders>
              <w:top w:val="single" w:sz="4" w:space="0" w:color="000000"/>
              <w:left w:val="single" w:sz="4" w:space="0" w:color="000000"/>
              <w:bottom w:val="single" w:sz="4" w:space="0" w:color="000000"/>
              <w:right w:val="single" w:sz="4" w:space="0" w:color="000000"/>
            </w:tcBorders>
          </w:tcPr>
          <w:p w14:paraId="1008672A" w14:textId="77777777" w:rsidR="00D31FE7" w:rsidRPr="004C1685" w:rsidRDefault="00D31FE7" w:rsidP="00D458AB">
            <w:pPr>
              <w:pStyle w:val="Default"/>
              <w:spacing w:before="40" w:after="40"/>
              <w:rPr>
                <w:color w:val="auto"/>
              </w:rPr>
            </w:pPr>
            <w:r>
              <w:rPr>
                <w:color w:val="auto"/>
              </w:rPr>
              <w:t>8</w:t>
            </w:r>
          </w:p>
        </w:tc>
      </w:tr>
      <w:tr w:rsidR="00D31FE7" w:rsidRPr="004C1685" w14:paraId="2970F945" w14:textId="77777777">
        <w:trPr>
          <w:gridAfter w:val="1"/>
          <w:wAfter w:w="27" w:type="dxa"/>
          <w:trHeight w:val="335"/>
        </w:trPr>
        <w:tc>
          <w:tcPr>
            <w:tcW w:w="13393" w:type="dxa"/>
            <w:gridSpan w:val="6"/>
            <w:tcBorders>
              <w:top w:val="double" w:sz="4" w:space="0" w:color="000000"/>
              <w:left w:val="single" w:sz="4" w:space="0" w:color="000000"/>
              <w:bottom w:val="single" w:sz="4" w:space="0" w:color="000000"/>
              <w:right w:val="single" w:sz="4" w:space="0" w:color="000000"/>
            </w:tcBorders>
            <w:shd w:val="clear" w:color="auto" w:fill="FFFFCC"/>
            <w:vAlign w:val="center"/>
          </w:tcPr>
          <w:p w14:paraId="68023079" w14:textId="77777777" w:rsidR="00D31FE7" w:rsidRPr="004C1685" w:rsidRDefault="00D31FE7" w:rsidP="00D458AB">
            <w:pPr>
              <w:pStyle w:val="Default"/>
              <w:rPr>
                <w:sz w:val="22"/>
                <w:szCs w:val="22"/>
              </w:rPr>
            </w:pPr>
            <w:r w:rsidRPr="004C1685">
              <w:rPr>
                <w:b/>
                <w:bCs/>
                <w:sz w:val="22"/>
                <w:szCs w:val="22"/>
              </w:rPr>
              <w:t xml:space="preserve">RESULTS </w:t>
            </w:r>
          </w:p>
        </w:tc>
        <w:tc>
          <w:tcPr>
            <w:tcW w:w="1361" w:type="dxa"/>
            <w:gridSpan w:val="2"/>
            <w:tcBorders>
              <w:top w:val="double" w:sz="4" w:space="0" w:color="000000"/>
              <w:left w:val="single" w:sz="4" w:space="0" w:color="000000"/>
              <w:bottom w:val="single" w:sz="4" w:space="0" w:color="000000"/>
              <w:right w:val="single" w:sz="4" w:space="0" w:color="000000"/>
            </w:tcBorders>
            <w:shd w:val="clear" w:color="auto" w:fill="FFFFCC"/>
          </w:tcPr>
          <w:p w14:paraId="370A83D9" w14:textId="77777777" w:rsidR="00D31FE7" w:rsidRPr="004C1685" w:rsidRDefault="00D31FE7" w:rsidP="00D458AB">
            <w:pPr>
              <w:pStyle w:val="Default"/>
              <w:jc w:val="center"/>
              <w:rPr>
                <w:color w:val="auto"/>
              </w:rPr>
            </w:pPr>
          </w:p>
        </w:tc>
      </w:tr>
      <w:tr w:rsidR="00D31FE7" w:rsidRPr="004C1685" w14:paraId="57B4AAA3" w14:textId="77777777">
        <w:trPr>
          <w:gridAfter w:val="1"/>
          <w:wAfter w:w="27" w:type="dxa"/>
          <w:trHeight w:val="578"/>
        </w:trPr>
        <w:tc>
          <w:tcPr>
            <w:tcW w:w="2292" w:type="dxa"/>
            <w:gridSpan w:val="2"/>
            <w:tcBorders>
              <w:top w:val="single" w:sz="4" w:space="0" w:color="000000"/>
              <w:left w:val="single" w:sz="4" w:space="0" w:color="000000"/>
              <w:bottom w:val="single" w:sz="4" w:space="0" w:color="000000"/>
              <w:right w:val="single" w:sz="4" w:space="0" w:color="000000"/>
            </w:tcBorders>
          </w:tcPr>
          <w:p w14:paraId="6E1792F2" w14:textId="77777777" w:rsidR="00D31FE7" w:rsidRPr="004C1685" w:rsidRDefault="00D31FE7" w:rsidP="00D458AB">
            <w:pPr>
              <w:pStyle w:val="Default"/>
              <w:spacing w:before="40" w:after="40"/>
              <w:rPr>
                <w:sz w:val="20"/>
                <w:szCs w:val="20"/>
              </w:rPr>
            </w:pPr>
            <w:r w:rsidRPr="004C1685">
              <w:rPr>
                <w:sz w:val="20"/>
                <w:szCs w:val="20"/>
              </w:rPr>
              <w:t xml:space="preserve">Study selection </w:t>
            </w:r>
          </w:p>
        </w:tc>
        <w:tc>
          <w:tcPr>
            <w:tcW w:w="491" w:type="dxa"/>
            <w:gridSpan w:val="2"/>
            <w:tcBorders>
              <w:top w:val="single" w:sz="4" w:space="0" w:color="000000"/>
              <w:left w:val="single" w:sz="4" w:space="0" w:color="000000"/>
              <w:bottom w:val="single" w:sz="4" w:space="0" w:color="000000"/>
              <w:right w:val="single" w:sz="4" w:space="0" w:color="000000"/>
            </w:tcBorders>
          </w:tcPr>
          <w:p w14:paraId="196D47AD" w14:textId="77777777" w:rsidR="00D31FE7" w:rsidRPr="004C1685" w:rsidRDefault="00D31FE7" w:rsidP="00D458AB">
            <w:pPr>
              <w:pStyle w:val="Default"/>
              <w:spacing w:before="40" w:after="40"/>
              <w:jc w:val="right"/>
              <w:rPr>
                <w:sz w:val="20"/>
                <w:szCs w:val="20"/>
              </w:rPr>
            </w:pPr>
            <w:r w:rsidRPr="004C1685">
              <w:rPr>
                <w:sz w:val="20"/>
                <w:szCs w:val="20"/>
              </w:rPr>
              <w:t>17</w:t>
            </w:r>
          </w:p>
        </w:tc>
        <w:tc>
          <w:tcPr>
            <w:tcW w:w="10610" w:type="dxa"/>
            <w:gridSpan w:val="2"/>
            <w:tcBorders>
              <w:top w:val="single" w:sz="4" w:space="0" w:color="000000"/>
              <w:left w:val="single" w:sz="4" w:space="0" w:color="000000"/>
              <w:bottom w:val="single" w:sz="4" w:space="0" w:color="000000"/>
              <w:right w:val="single" w:sz="4" w:space="0" w:color="000000"/>
            </w:tcBorders>
          </w:tcPr>
          <w:p w14:paraId="106371C5" w14:textId="77777777" w:rsidR="00D31FE7" w:rsidRPr="004C1685" w:rsidRDefault="00D31FE7" w:rsidP="00D458AB">
            <w:pPr>
              <w:pStyle w:val="Default"/>
              <w:spacing w:before="40" w:after="40"/>
              <w:rPr>
                <w:sz w:val="20"/>
                <w:szCs w:val="20"/>
              </w:rPr>
            </w:pPr>
            <w:r w:rsidRPr="004C1685">
              <w:rPr>
                <w:sz w:val="20"/>
                <w:szCs w:val="20"/>
              </w:rPr>
              <w:t xml:space="preserve">Give numbers of studies screened, assessed for eligibility, and included in the review, with reasons for exclusions at each stage, ideally with a flow diagram. </w:t>
            </w:r>
          </w:p>
        </w:tc>
        <w:tc>
          <w:tcPr>
            <w:tcW w:w="1361" w:type="dxa"/>
            <w:gridSpan w:val="2"/>
            <w:tcBorders>
              <w:top w:val="single" w:sz="4" w:space="0" w:color="000000"/>
              <w:left w:val="single" w:sz="4" w:space="0" w:color="000000"/>
              <w:bottom w:val="single" w:sz="4" w:space="0" w:color="000000"/>
              <w:right w:val="single" w:sz="4" w:space="0" w:color="000000"/>
            </w:tcBorders>
          </w:tcPr>
          <w:p w14:paraId="521055B4" w14:textId="77777777" w:rsidR="00D31FE7" w:rsidRPr="004C1685" w:rsidRDefault="00D31FE7" w:rsidP="00D458AB">
            <w:pPr>
              <w:pStyle w:val="Default"/>
              <w:tabs>
                <w:tab w:val="left" w:pos="458"/>
              </w:tabs>
              <w:spacing w:before="40" w:after="40"/>
              <w:rPr>
                <w:color w:val="auto"/>
              </w:rPr>
            </w:pPr>
            <w:r>
              <w:rPr>
                <w:color w:val="auto"/>
              </w:rPr>
              <w:tab/>
              <w:t>21</w:t>
            </w:r>
          </w:p>
        </w:tc>
      </w:tr>
      <w:tr w:rsidR="00D31FE7" w:rsidRPr="004C1685" w14:paraId="0BFAAF9B" w14:textId="77777777">
        <w:trPr>
          <w:gridAfter w:val="1"/>
          <w:wAfter w:w="27" w:type="dxa"/>
          <w:trHeight w:val="578"/>
        </w:trPr>
        <w:tc>
          <w:tcPr>
            <w:tcW w:w="2292" w:type="dxa"/>
            <w:gridSpan w:val="2"/>
            <w:tcBorders>
              <w:top w:val="single" w:sz="4" w:space="0" w:color="000000"/>
              <w:left w:val="single" w:sz="4" w:space="0" w:color="000000"/>
              <w:bottom w:val="single" w:sz="4" w:space="0" w:color="000000"/>
              <w:right w:val="single" w:sz="4" w:space="0" w:color="000000"/>
            </w:tcBorders>
          </w:tcPr>
          <w:p w14:paraId="49031DA9" w14:textId="77777777" w:rsidR="00D31FE7" w:rsidRPr="004C1685" w:rsidRDefault="00D31FE7" w:rsidP="00D458AB">
            <w:pPr>
              <w:pStyle w:val="Default"/>
              <w:spacing w:before="40" w:after="40"/>
              <w:rPr>
                <w:sz w:val="20"/>
                <w:szCs w:val="20"/>
              </w:rPr>
            </w:pPr>
            <w:r w:rsidRPr="004C1685">
              <w:rPr>
                <w:sz w:val="20"/>
                <w:szCs w:val="20"/>
              </w:rPr>
              <w:t xml:space="preserve">Study characteristics </w:t>
            </w:r>
          </w:p>
        </w:tc>
        <w:tc>
          <w:tcPr>
            <w:tcW w:w="491" w:type="dxa"/>
            <w:gridSpan w:val="2"/>
            <w:tcBorders>
              <w:top w:val="single" w:sz="4" w:space="0" w:color="000000"/>
              <w:left w:val="single" w:sz="4" w:space="0" w:color="000000"/>
              <w:bottom w:val="single" w:sz="4" w:space="0" w:color="000000"/>
              <w:right w:val="single" w:sz="4" w:space="0" w:color="000000"/>
            </w:tcBorders>
          </w:tcPr>
          <w:p w14:paraId="1795AC32" w14:textId="77777777" w:rsidR="00D31FE7" w:rsidRPr="004C1685" w:rsidRDefault="00D31FE7" w:rsidP="00D458AB">
            <w:pPr>
              <w:pStyle w:val="Default"/>
              <w:spacing w:before="40" w:after="40"/>
              <w:jc w:val="right"/>
              <w:rPr>
                <w:sz w:val="20"/>
                <w:szCs w:val="20"/>
              </w:rPr>
            </w:pPr>
            <w:r w:rsidRPr="004C1685">
              <w:rPr>
                <w:sz w:val="20"/>
                <w:szCs w:val="20"/>
              </w:rPr>
              <w:t>18</w:t>
            </w:r>
          </w:p>
        </w:tc>
        <w:tc>
          <w:tcPr>
            <w:tcW w:w="10610" w:type="dxa"/>
            <w:gridSpan w:val="2"/>
            <w:tcBorders>
              <w:top w:val="single" w:sz="4" w:space="0" w:color="000000"/>
              <w:left w:val="single" w:sz="4" w:space="0" w:color="000000"/>
              <w:bottom w:val="single" w:sz="4" w:space="0" w:color="000000"/>
              <w:right w:val="single" w:sz="4" w:space="0" w:color="000000"/>
            </w:tcBorders>
          </w:tcPr>
          <w:p w14:paraId="63FBBECC" w14:textId="77777777" w:rsidR="00D31FE7" w:rsidRPr="004C1685" w:rsidRDefault="00D31FE7" w:rsidP="00D458AB">
            <w:pPr>
              <w:pStyle w:val="Default"/>
              <w:spacing w:before="40" w:after="40"/>
              <w:rPr>
                <w:sz w:val="20"/>
                <w:szCs w:val="20"/>
              </w:rPr>
            </w:pPr>
            <w:r w:rsidRPr="004C1685">
              <w:rPr>
                <w:sz w:val="20"/>
                <w:szCs w:val="20"/>
              </w:rPr>
              <w:t>For each study, present characteristics for which data were extracted (e.g., study size, PICOS, follow</w:t>
            </w:r>
            <w:r>
              <w:rPr>
                <w:sz w:val="20"/>
                <w:szCs w:val="20"/>
              </w:rPr>
              <w:t>-</w:t>
            </w:r>
            <w:r w:rsidRPr="004C1685">
              <w:rPr>
                <w:sz w:val="20"/>
                <w:szCs w:val="20"/>
              </w:rPr>
              <w:t xml:space="preserve">up period) and provide the citations. </w:t>
            </w:r>
          </w:p>
        </w:tc>
        <w:tc>
          <w:tcPr>
            <w:tcW w:w="1361" w:type="dxa"/>
            <w:gridSpan w:val="2"/>
            <w:tcBorders>
              <w:top w:val="single" w:sz="4" w:space="0" w:color="000000"/>
              <w:left w:val="single" w:sz="4" w:space="0" w:color="000000"/>
              <w:bottom w:val="single" w:sz="4" w:space="0" w:color="000000"/>
              <w:right w:val="single" w:sz="4" w:space="0" w:color="000000"/>
            </w:tcBorders>
          </w:tcPr>
          <w:p w14:paraId="4BD380A2" w14:textId="77777777" w:rsidR="00D31FE7" w:rsidRPr="004C1685" w:rsidRDefault="00D31FE7" w:rsidP="00D458AB">
            <w:pPr>
              <w:pStyle w:val="Default"/>
              <w:spacing w:before="40" w:after="40"/>
              <w:rPr>
                <w:color w:val="auto"/>
              </w:rPr>
            </w:pPr>
            <w:r>
              <w:rPr>
                <w:color w:val="auto"/>
              </w:rPr>
              <w:t>22</w:t>
            </w:r>
          </w:p>
        </w:tc>
      </w:tr>
      <w:tr w:rsidR="00D31FE7" w:rsidRPr="004C1685" w14:paraId="7330B73F" w14:textId="77777777">
        <w:trPr>
          <w:gridAfter w:val="1"/>
          <w:wAfter w:w="27" w:type="dxa"/>
          <w:trHeight w:val="333"/>
        </w:trPr>
        <w:tc>
          <w:tcPr>
            <w:tcW w:w="2292" w:type="dxa"/>
            <w:gridSpan w:val="2"/>
            <w:tcBorders>
              <w:top w:val="single" w:sz="4" w:space="0" w:color="000000"/>
              <w:left w:val="single" w:sz="4" w:space="0" w:color="000000"/>
              <w:bottom w:val="single" w:sz="4" w:space="0" w:color="000000"/>
              <w:right w:val="single" w:sz="4" w:space="0" w:color="000000"/>
            </w:tcBorders>
          </w:tcPr>
          <w:p w14:paraId="2B2F7E3D" w14:textId="77777777" w:rsidR="00D31FE7" w:rsidRPr="004C1685" w:rsidRDefault="00D31FE7" w:rsidP="00D458AB">
            <w:pPr>
              <w:pStyle w:val="Default"/>
              <w:spacing w:before="40" w:after="40"/>
              <w:rPr>
                <w:sz w:val="20"/>
                <w:szCs w:val="20"/>
              </w:rPr>
            </w:pPr>
            <w:r w:rsidRPr="004C1685">
              <w:rPr>
                <w:sz w:val="20"/>
                <w:szCs w:val="20"/>
              </w:rPr>
              <w:t xml:space="preserve">Risk of bias within studies </w:t>
            </w:r>
          </w:p>
        </w:tc>
        <w:tc>
          <w:tcPr>
            <w:tcW w:w="491" w:type="dxa"/>
            <w:gridSpan w:val="2"/>
            <w:tcBorders>
              <w:top w:val="single" w:sz="4" w:space="0" w:color="000000"/>
              <w:left w:val="single" w:sz="4" w:space="0" w:color="000000"/>
              <w:bottom w:val="single" w:sz="4" w:space="0" w:color="000000"/>
              <w:right w:val="single" w:sz="4" w:space="0" w:color="000000"/>
            </w:tcBorders>
          </w:tcPr>
          <w:p w14:paraId="580AB516" w14:textId="77777777" w:rsidR="00D31FE7" w:rsidRPr="004C1685" w:rsidRDefault="00D31FE7" w:rsidP="00D458AB">
            <w:pPr>
              <w:pStyle w:val="Default"/>
              <w:spacing w:before="40" w:after="40"/>
              <w:jc w:val="right"/>
              <w:rPr>
                <w:sz w:val="20"/>
                <w:szCs w:val="20"/>
              </w:rPr>
            </w:pPr>
            <w:r w:rsidRPr="004C1685">
              <w:rPr>
                <w:sz w:val="20"/>
                <w:szCs w:val="20"/>
              </w:rPr>
              <w:t>19</w:t>
            </w:r>
          </w:p>
        </w:tc>
        <w:tc>
          <w:tcPr>
            <w:tcW w:w="10610" w:type="dxa"/>
            <w:gridSpan w:val="2"/>
            <w:tcBorders>
              <w:top w:val="single" w:sz="4" w:space="0" w:color="000000"/>
              <w:left w:val="single" w:sz="4" w:space="0" w:color="000000"/>
              <w:bottom w:val="single" w:sz="4" w:space="0" w:color="000000"/>
              <w:right w:val="single" w:sz="4" w:space="0" w:color="000000"/>
            </w:tcBorders>
          </w:tcPr>
          <w:p w14:paraId="2DD1FF69" w14:textId="77777777" w:rsidR="00D31FE7" w:rsidRPr="004C1685" w:rsidRDefault="00D31FE7" w:rsidP="00D458AB">
            <w:pPr>
              <w:pStyle w:val="Default"/>
              <w:spacing w:before="40" w:after="40"/>
              <w:rPr>
                <w:sz w:val="20"/>
                <w:szCs w:val="20"/>
              </w:rPr>
            </w:pPr>
            <w:r w:rsidRPr="004C1685">
              <w:rPr>
                <w:sz w:val="20"/>
                <w:szCs w:val="20"/>
              </w:rPr>
              <w:t xml:space="preserve">Present data on risk of bias of each study and, if available, any outcome level assessment (see item 12). </w:t>
            </w:r>
          </w:p>
        </w:tc>
        <w:tc>
          <w:tcPr>
            <w:tcW w:w="1361" w:type="dxa"/>
            <w:gridSpan w:val="2"/>
            <w:tcBorders>
              <w:top w:val="single" w:sz="4" w:space="0" w:color="000000"/>
              <w:left w:val="single" w:sz="4" w:space="0" w:color="000000"/>
              <w:bottom w:val="single" w:sz="4" w:space="0" w:color="000000"/>
              <w:right w:val="single" w:sz="4" w:space="0" w:color="000000"/>
            </w:tcBorders>
          </w:tcPr>
          <w:p w14:paraId="6C4020A1" w14:textId="77777777" w:rsidR="00D31FE7" w:rsidRPr="004C1685" w:rsidRDefault="00D31FE7" w:rsidP="00D458AB">
            <w:pPr>
              <w:pStyle w:val="Default"/>
              <w:spacing w:before="40" w:after="40"/>
              <w:rPr>
                <w:color w:val="auto"/>
              </w:rPr>
            </w:pPr>
            <w:r>
              <w:rPr>
                <w:color w:val="auto"/>
              </w:rPr>
              <w:t>23/24</w:t>
            </w:r>
          </w:p>
        </w:tc>
      </w:tr>
      <w:tr w:rsidR="00D31FE7" w:rsidRPr="004C1685" w14:paraId="1FE68E3B" w14:textId="77777777">
        <w:trPr>
          <w:gridAfter w:val="1"/>
          <w:wAfter w:w="27" w:type="dxa"/>
          <w:trHeight w:val="578"/>
        </w:trPr>
        <w:tc>
          <w:tcPr>
            <w:tcW w:w="2292" w:type="dxa"/>
            <w:gridSpan w:val="2"/>
            <w:tcBorders>
              <w:top w:val="single" w:sz="4" w:space="0" w:color="000000"/>
              <w:left w:val="single" w:sz="4" w:space="0" w:color="000000"/>
              <w:bottom w:val="single" w:sz="4" w:space="0" w:color="000000"/>
              <w:right w:val="single" w:sz="4" w:space="0" w:color="000000"/>
            </w:tcBorders>
          </w:tcPr>
          <w:p w14:paraId="2EF2E858" w14:textId="77777777" w:rsidR="00D31FE7" w:rsidRPr="004C1685" w:rsidRDefault="00D31FE7" w:rsidP="00D458AB">
            <w:pPr>
              <w:pStyle w:val="Default"/>
              <w:spacing w:before="40" w:after="40"/>
              <w:rPr>
                <w:sz w:val="20"/>
                <w:szCs w:val="20"/>
              </w:rPr>
            </w:pPr>
            <w:r w:rsidRPr="004C1685">
              <w:rPr>
                <w:sz w:val="20"/>
                <w:szCs w:val="20"/>
              </w:rPr>
              <w:t xml:space="preserve">Results of individual studies </w:t>
            </w:r>
          </w:p>
        </w:tc>
        <w:tc>
          <w:tcPr>
            <w:tcW w:w="491" w:type="dxa"/>
            <w:gridSpan w:val="2"/>
            <w:tcBorders>
              <w:top w:val="single" w:sz="4" w:space="0" w:color="000000"/>
              <w:left w:val="single" w:sz="4" w:space="0" w:color="000000"/>
              <w:bottom w:val="single" w:sz="4" w:space="0" w:color="000000"/>
              <w:right w:val="single" w:sz="4" w:space="0" w:color="000000"/>
            </w:tcBorders>
          </w:tcPr>
          <w:p w14:paraId="37C84692" w14:textId="77777777" w:rsidR="00D31FE7" w:rsidRPr="004C1685" w:rsidRDefault="00D31FE7" w:rsidP="00D458AB">
            <w:pPr>
              <w:pStyle w:val="Default"/>
              <w:spacing w:before="40" w:after="40"/>
              <w:jc w:val="right"/>
              <w:rPr>
                <w:sz w:val="20"/>
                <w:szCs w:val="20"/>
              </w:rPr>
            </w:pPr>
            <w:r w:rsidRPr="004C1685">
              <w:rPr>
                <w:sz w:val="20"/>
                <w:szCs w:val="20"/>
              </w:rPr>
              <w:t>20</w:t>
            </w:r>
          </w:p>
        </w:tc>
        <w:tc>
          <w:tcPr>
            <w:tcW w:w="10610" w:type="dxa"/>
            <w:gridSpan w:val="2"/>
            <w:tcBorders>
              <w:top w:val="single" w:sz="4" w:space="0" w:color="000000"/>
              <w:left w:val="single" w:sz="4" w:space="0" w:color="000000"/>
              <w:bottom w:val="single" w:sz="4" w:space="0" w:color="000000"/>
              <w:right w:val="single" w:sz="4" w:space="0" w:color="000000"/>
            </w:tcBorders>
          </w:tcPr>
          <w:p w14:paraId="19481746" w14:textId="77777777" w:rsidR="00D31FE7" w:rsidRPr="004C1685" w:rsidRDefault="00D31FE7" w:rsidP="00D458AB">
            <w:pPr>
              <w:pStyle w:val="Default"/>
              <w:spacing w:before="40" w:after="40"/>
              <w:rPr>
                <w:sz w:val="20"/>
                <w:szCs w:val="20"/>
              </w:rPr>
            </w:pPr>
            <w:r w:rsidRPr="004C1685">
              <w:rPr>
                <w:sz w:val="20"/>
                <w:szCs w:val="20"/>
              </w:rPr>
              <w:t>For all outcomes considered (benefits or harms)</w:t>
            </w:r>
            <w:r>
              <w:rPr>
                <w:sz w:val="20"/>
                <w:szCs w:val="20"/>
              </w:rPr>
              <w:t>,</w:t>
            </w:r>
            <w:r w:rsidRPr="004C1685">
              <w:rPr>
                <w:sz w:val="20"/>
                <w:szCs w:val="20"/>
              </w:rPr>
              <w:t xml:space="preserve"> present, for each study: (a) simple summary d</w:t>
            </w:r>
            <w:r>
              <w:rPr>
                <w:sz w:val="20"/>
                <w:szCs w:val="20"/>
              </w:rPr>
              <w:t>ata for each intervention group</w:t>
            </w:r>
            <w:r w:rsidRPr="004C1685">
              <w:rPr>
                <w:sz w:val="20"/>
                <w:szCs w:val="20"/>
              </w:rPr>
              <w:t xml:space="preserve"> (b) effect estimates and confidence intervals, ideally with a forest plot. </w:t>
            </w:r>
          </w:p>
        </w:tc>
        <w:tc>
          <w:tcPr>
            <w:tcW w:w="1361" w:type="dxa"/>
            <w:gridSpan w:val="2"/>
            <w:tcBorders>
              <w:top w:val="single" w:sz="4" w:space="0" w:color="000000"/>
              <w:left w:val="single" w:sz="4" w:space="0" w:color="000000"/>
              <w:bottom w:val="single" w:sz="4" w:space="0" w:color="000000"/>
              <w:right w:val="single" w:sz="4" w:space="0" w:color="000000"/>
            </w:tcBorders>
          </w:tcPr>
          <w:p w14:paraId="7DB18FCC" w14:textId="77777777" w:rsidR="00D31FE7" w:rsidRPr="004C1685" w:rsidRDefault="00D31FE7" w:rsidP="00D458AB">
            <w:pPr>
              <w:pStyle w:val="Default"/>
              <w:spacing w:before="40" w:after="40"/>
              <w:rPr>
                <w:color w:val="auto"/>
              </w:rPr>
            </w:pPr>
            <w:r>
              <w:rPr>
                <w:color w:val="auto"/>
              </w:rPr>
              <w:t>10-15</w:t>
            </w:r>
          </w:p>
        </w:tc>
      </w:tr>
      <w:tr w:rsidR="00D31FE7" w:rsidRPr="004C1685" w14:paraId="2D63BC74" w14:textId="77777777">
        <w:trPr>
          <w:gridAfter w:val="1"/>
          <w:wAfter w:w="27" w:type="dxa"/>
          <w:trHeight w:val="335"/>
        </w:trPr>
        <w:tc>
          <w:tcPr>
            <w:tcW w:w="2292" w:type="dxa"/>
            <w:gridSpan w:val="2"/>
            <w:tcBorders>
              <w:top w:val="single" w:sz="4" w:space="0" w:color="000000"/>
              <w:left w:val="single" w:sz="4" w:space="0" w:color="000000"/>
              <w:bottom w:val="single" w:sz="4" w:space="0" w:color="000000"/>
              <w:right w:val="single" w:sz="4" w:space="0" w:color="000000"/>
            </w:tcBorders>
          </w:tcPr>
          <w:p w14:paraId="6AEB307E" w14:textId="77777777" w:rsidR="00D31FE7" w:rsidRPr="004C1685" w:rsidRDefault="00D31FE7" w:rsidP="00D458AB">
            <w:pPr>
              <w:pStyle w:val="Default"/>
              <w:spacing w:before="40" w:after="40"/>
              <w:rPr>
                <w:sz w:val="20"/>
                <w:szCs w:val="20"/>
              </w:rPr>
            </w:pPr>
            <w:r w:rsidRPr="004C1685">
              <w:rPr>
                <w:sz w:val="20"/>
                <w:szCs w:val="20"/>
              </w:rPr>
              <w:t xml:space="preserve">Synthesis of results </w:t>
            </w:r>
          </w:p>
        </w:tc>
        <w:tc>
          <w:tcPr>
            <w:tcW w:w="491" w:type="dxa"/>
            <w:gridSpan w:val="2"/>
            <w:tcBorders>
              <w:top w:val="single" w:sz="4" w:space="0" w:color="000000"/>
              <w:left w:val="single" w:sz="4" w:space="0" w:color="000000"/>
              <w:bottom w:val="single" w:sz="4" w:space="0" w:color="000000"/>
              <w:right w:val="single" w:sz="4" w:space="0" w:color="000000"/>
            </w:tcBorders>
          </w:tcPr>
          <w:p w14:paraId="5BB0416A" w14:textId="77777777" w:rsidR="00D31FE7" w:rsidRPr="004C1685" w:rsidRDefault="00D31FE7" w:rsidP="00D458AB">
            <w:pPr>
              <w:pStyle w:val="Default"/>
              <w:spacing w:before="40" w:after="40"/>
              <w:jc w:val="right"/>
              <w:rPr>
                <w:sz w:val="20"/>
                <w:szCs w:val="20"/>
              </w:rPr>
            </w:pPr>
            <w:r w:rsidRPr="004C1685">
              <w:rPr>
                <w:sz w:val="20"/>
                <w:szCs w:val="20"/>
              </w:rPr>
              <w:t>21</w:t>
            </w:r>
          </w:p>
        </w:tc>
        <w:tc>
          <w:tcPr>
            <w:tcW w:w="10610" w:type="dxa"/>
            <w:gridSpan w:val="2"/>
            <w:tcBorders>
              <w:top w:val="single" w:sz="4" w:space="0" w:color="000000"/>
              <w:left w:val="single" w:sz="4" w:space="0" w:color="000000"/>
              <w:bottom w:val="single" w:sz="4" w:space="0" w:color="000000"/>
              <w:right w:val="single" w:sz="4" w:space="0" w:color="000000"/>
            </w:tcBorders>
          </w:tcPr>
          <w:p w14:paraId="13CA723A" w14:textId="77777777" w:rsidR="00D31FE7" w:rsidRPr="004C1685" w:rsidRDefault="00D31FE7" w:rsidP="00D458AB">
            <w:pPr>
              <w:pStyle w:val="Default"/>
              <w:spacing w:before="40" w:after="40"/>
              <w:rPr>
                <w:sz w:val="20"/>
                <w:szCs w:val="20"/>
              </w:rPr>
            </w:pPr>
            <w:r w:rsidRPr="004C1685">
              <w:rPr>
                <w:sz w:val="20"/>
                <w:szCs w:val="20"/>
              </w:rPr>
              <w:t>Present results of each meta</w:t>
            </w:r>
            <w:r w:rsidRPr="005979B8">
              <w:rPr>
                <w:sz w:val="20"/>
                <w:szCs w:val="20"/>
              </w:rPr>
              <w:t>-</w:t>
            </w:r>
            <w:r w:rsidRPr="004C1685">
              <w:rPr>
                <w:sz w:val="20"/>
                <w:szCs w:val="20"/>
              </w:rPr>
              <w:t xml:space="preserve">analysis done, including confidence intervals and measures of consistency. </w:t>
            </w:r>
          </w:p>
        </w:tc>
        <w:tc>
          <w:tcPr>
            <w:tcW w:w="1361" w:type="dxa"/>
            <w:gridSpan w:val="2"/>
            <w:tcBorders>
              <w:top w:val="single" w:sz="4" w:space="0" w:color="000000"/>
              <w:left w:val="single" w:sz="4" w:space="0" w:color="000000"/>
              <w:bottom w:val="single" w:sz="4" w:space="0" w:color="000000"/>
              <w:right w:val="single" w:sz="4" w:space="0" w:color="000000"/>
            </w:tcBorders>
          </w:tcPr>
          <w:p w14:paraId="588CD211" w14:textId="77777777" w:rsidR="00D31FE7" w:rsidRPr="004C1685" w:rsidRDefault="00D31FE7" w:rsidP="00D458AB">
            <w:pPr>
              <w:pStyle w:val="Default"/>
              <w:spacing w:before="40" w:after="40"/>
              <w:rPr>
                <w:color w:val="auto"/>
              </w:rPr>
            </w:pPr>
            <w:r>
              <w:rPr>
                <w:color w:val="auto"/>
              </w:rPr>
              <w:t>26/27</w:t>
            </w:r>
          </w:p>
        </w:tc>
      </w:tr>
      <w:tr w:rsidR="00D31FE7" w:rsidRPr="004C1685" w14:paraId="30F5FAEC" w14:textId="77777777">
        <w:trPr>
          <w:gridAfter w:val="1"/>
          <w:wAfter w:w="27" w:type="dxa"/>
          <w:trHeight w:val="333"/>
        </w:trPr>
        <w:tc>
          <w:tcPr>
            <w:tcW w:w="2292" w:type="dxa"/>
            <w:gridSpan w:val="2"/>
            <w:tcBorders>
              <w:top w:val="single" w:sz="4" w:space="0" w:color="000000"/>
              <w:left w:val="single" w:sz="4" w:space="0" w:color="000000"/>
              <w:bottom w:val="single" w:sz="4" w:space="0" w:color="000000"/>
              <w:right w:val="single" w:sz="4" w:space="0" w:color="000000"/>
            </w:tcBorders>
          </w:tcPr>
          <w:p w14:paraId="664185A8" w14:textId="77777777" w:rsidR="00D31FE7" w:rsidRPr="004C1685" w:rsidRDefault="00D31FE7" w:rsidP="00D458AB">
            <w:pPr>
              <w:pStyle w:val="Default"/>
              <w:spacing w:before="40" w:after="40"/>
              <w:rPr>
                <w:sz w:val="20"/>
                <w:szCs w:val="20"/>
              </w:rPr>
            </w:pPr>
            <w:r w:rsidRPr="004C1685">
              <w:rPr>
                <w:sz w:val="20"/>
                <w:szCs w:val="20"/>
              </w:rPr>
              <w:t xml:space="preserve">Risk of bias across studies </w:t>
            </w:r>
          </w:p>
        </w:tc>
        <w:tc>
          <w:tcPr>
            <w:tcW w:w="491" w:type="dxa"/>
            <w:gridSpan w:val="2"/>
            <w:tcBorders>
              <w:top w:val="single" w:sz="4" w:space="0" w:color="000000"/>
              <w:left w:val="single" w:sz="4" w:space="0" w:color="000000"/>
              <w:bottom w:val="single" w:sz="4" w:space="0" w:color="000000"/>
              <w:right w:val="single" w:sz="4" w:space="0" w:color="000000"/>
            </w:tcBorders>
          </w:tcPr>
          <w:p w14:paraId="7AB15DDC" w14:textId="77777777" w:rsidR="00D31FE7" w:rsidRPr="004C1685" w:rsidRDefault="00D31FE7" w:rsidP="00D458AB">
            <w:pPr>
              <w:pStyle w:val="Default"/>
              <w:spacing w:before="40" w:after="40"/>
              <w:jc w:val="right"/>
              <w:rPr>
                <w:sz w:val="20"/>
                <w:szCs w:val="20"/>
              </w:rPr>
            </w:pPr>
            <w:r w:rsidRPr="004C1685">
              <w:rPr>
                <w:sz w:val="20"/>
                <w:szCs w:val="20"/>
              </w:rPr>
              <w:t>22</w:t>
            </w:r>
          </w:p>
        </w:tc>
        <w:tc>
          <w:tcPr>
            <w:tcW w:w="10610" w:type="dxa"/>
            <w:gridSpan w:val="2"/>
            <w:tcBorders>
              <w:top w:val="single" w:sz="4" w:space="0" w:color="000000"/>
              <w:left w:val="single" w:sz="4" w:space="0" w:color="000000"/>
              <w:bottom w:val="single" w:sz="4" w:space="0" w:color="000000"/>
              <w:right w:val="single" w:sz="4" w:space="0" w:color="000000"/>
            </w:tcBorders>
          </w:tcPr>
          <w:p w14:paraId="016ACD57" w14:textId="77777777" w:rsidR="00D31FE7" w:rsidRPr="004C1685" w:rsidRDefault="00D31FE7" w:rsidP="00D458AB">
            <w:pPr>
              <w:pStyle w:val="Default"/>
              <w:spacing w:before="40" w:after="40"/>
              <w:rPr>
                <w:sz w:val="20"/>
                <w:szCs w:val="20"/>
              </w:rPr>
            </w:pPr>
            <w:r w:rsidRPr="004C1685">
              <w:rPr>
                <w:sz w:val="20"/>
                <w:szCs w:val="20"/>
              </w:rPr>
              <w:t>Present results of any assessment of ri</w:t>
            </w:r>
            <w:r>
              <w:rPr>
                <w:sz w:val="20"/>
                <w:szCs w:val="20"/>
              </w:rPr>
              <w:t>sk of bias across studies (see I</w:t>
            </w:r>
            <w:r w:rsidRPr="004C1685">
              <w:rPr>
                <w:sz w:val="20"/>
                <w:szCs w:val="20"/>
              </w:rPr>
              <w:t xml:space="preserve">tem 15). </w:t>
            </w:r>
          </w:p>
        </w:tc>
        <w:tc>
          <w:tcPr>
            <w:tcW w:w="1361" w:type="dxa"/>
            <w:gridSpan w:val="2"/>
            <w:tcBorders>
              <w:top w:val="single" w:sz="4" w:space="0" w:color="000000"/>
              <w:left w:val="single" w:sz="4" w:space="0" w:color="000000"/>
              <w:bottom w:val="single" w:sz="4" w:space="0" w:color="000000"/>
              <w:right w:val="single" w:sz="4" w:space="0" w:color="000000"/>
            </w:tcBorders>
          </w:tcPr>
          <w:p w14:paraId="7954455D" w14:textId="77777777" w:rsidR="00D31FE7" w:rsidRPr="004C1685" w:rsidRDefault="00D31FE7" w:rsidP="00D458AB">
            <w:pPr>
              <w:pStyle w:val="Default"/>
              <w:spacing w:before="40" w:after="40"/>
              <w:rPr>
                <w:color w:val="auto"/>
              </w:rPr>
            </w:pPr>
            <w:r>
              <w:rPr>
                <w:color w:val="auto"/>
              </w:rPr>
              <w:t>9, 23, 24, 28</w:t>
            </w:r>
          </w:p>
        </w:tc>
      </w:tr>
      <w:tr w:rsidR="00D31FE7" w:rsidRPr="004C1685" w14:paraId="57310EA1" w14:textId="77777777">
        <w:trPr>
          <w:gridAfter w:val="1"/>
          <w:wAfter w:w="27" w:type="dxa"/>
          <w:trHeight w:val="393"/>
        </w:trPr>
        <w:tc>
          <w:tcPr>
            <w:tcW w:w="2292" w:type="dxa"/>
            <w:gridSpan w:val="2"/>
            <w:tcBorders>
              <w:top w:val="single" w:sz="4" w:space="0" w:color="000000"/>
              <w:left w:val="single" w:sz="4" w:space="0" w:color="000000"/>
              <w:bottom w:val="double" w:sz="2" w:space="0" w:color="FFFFCC"/>
              <w:right w:val="single" w:sz="4" w:space="0" w:color="000000"/>
            </w:tcBorders>
          </w:tcPr>
          <w:p w14:paraId="67A7F198" w14:textId="77777777" w:rsidR="00D31FE7" w:rsidRPr="00D31F26" w:rsidRDefault="00D31FE7" w:rsidP="00D458AB">
            <w:pPr>
              <w:pStyle w:val="Default"/>
              <w:spacing w:before="40" w:after="40"/>
              <w:rPr>
                <w:sz w:val="20"/>
                <w:szCs w:val="20"/>
              </w:rPr>
            </w:pPr>
            <w:r w:rsidRPr="00D31F26">
              <w:rPr>
                <w:sz w:val="20"/>
                <w:szCs w:val="20"/>
              </w:rPr>
              <w:t xml:space="preserve">Additional analysis </w:t>
            </w:r>
          </w:p>
        </w:tc>
        <w:tc>
          <w:tcPr>
            <w:tcW w:w="491" w:type="dxa"/>
            <w:gridSpan w:val="2"/>
            <w:tcBorders>
              <w:top w:val="single" w:sz="4" w:space="0" w:color="000000"/>
              <w:left w:val="single" w:sz="4" w:space="0" w:color="000000"/>
              <w:bottom w:val="double" w:sz="2" w:space="0" w:color="FFFFCC"/>
              <w:right w:val="single" w:sz="4" w:space="0" w:color="000000"/>
            </w:tcBorders>
          </w:tcPr>
          <w:p w14:paraId="30EC4776" w14:textId="77777777" w:rsidR="00D31FE7" w:rsidRPr="00D31F26" w:rsidRDefault="00D31FE7" w:rsidP="00D458AB">
            <w:pPr>
              <w:pStyle w:val="Default"/>
              <w:spacing w:before="40" w:after="40"/>
              <w:jc w:val="right"/>
              <w:rPr>
                <w:sz w:val="20"/>
                <w:szCs w:val="20"/>
              </w:rPr>
            </w:pPr>
            <w:r w:rsidRPr="00D31F26">
              <w:rPr>
                <w:sz w:val="20"/>
                <w:szCs w:val="20"/>
              </w:rPr>
              <w:t>23</w:t>
            </w:r>
          </w:p>
        </w:tc>
        <w:tc>
          <w:tcPr>
            <w:tcW w:w="10610" w:type="dxa"/>
            <w:gridSpan w:val="2"/>
            <w:tcBorders>
              <w:top w:val="single" w:sz="4" w:space="0" w:color="000000"/>
              <w:left w:val="single" w:sz="4" w:space="0" w:color="000000"/>
              <w:bottom w:val="double" w:sz="4" w:space="0" w:color="000000"/>
              <w:right w:val="single" w:sz="4" w:space="0" w:color="000000"/>
            </w:tcBorders>
          </w:tcPr>
          <w:p w14:paraId="737E3B47" w14:textId="77777777" w:rsidR="00D31FE7" w:rsidRPr="00D31F26" w:rsidRDefault="00D31FE7" w:rsidP="00D458AB">
            <w:pPr>
              <w:pStyle w:val="Default"/>
              <w:spacing w:before="40" w:after="40"/>
              <w:rPr>
                <w:sz w:val="20"/>
                <w:szCs w:val="20"/>
              </w:rPr>
            </w:pPr>
            <w:r w:rsidRPr="00D31F26">
              <w:rPr>
                <w:sz w:val="20"/>
                <w:szCs w:val="20"/>
              </w:rPr>
              <w:t xml:space="preserve">Give results of additional analyses, if done (e.g., sensitivity or subgroup analyses, meta-regression [see Item 16]). </w:t>
            </w:r>
          </w:p>
        </w:tc>
        <w:tc>
          <w:tcPr>
            <w:tcW w:w="1361" w:type="dxa"/>
            <w:gridSpan w:val="2"/>
            <w:tcBorders>
              <w:top w:val="single" w:sz="4" w:space="0" w:color="000000"/>
              <w:left w:val="single" w:sz="4" w:space="0" w:color="000000"/>
              <w:bottom w:val="double" w:sz="4" w:space="0" w:color="000000"/>
              <w:right w:val="single" w:sz="4" w:space="0" w:color="000000"/>
            </w:tcBorders>
          </w:tcPr>
          <w:p w14:paraId="4CB50296" w14:textId="77777777" w:rsidR="00D31FE7" w:rsidRPr="00385BCC" w:rsidRDefault="00D31FE7" w:rsidP="00D458AB">
            <w:pPr>
              <w:pStyle w:val="Default"/>
              <w:spacing w:before="40" w:after="40"/>
              <w:rPr>
                <w:color w:val="auto"/>
                <w:highlight w:val="yellow"/>
              </w:rPr>
            </w:pPr>
            <w:r w:rsidRPr="009E5E48">
              <w:rPr>
                <w:color w:val="auto"/>
              </w:rPr>
              <w:t>13,14</w:t>
            </w:r>
          </w:p>
        </w:tc>
      </w:tr>
      <w:tr w:rsidR="00D31FE7" w:rsidRPr="004C1685" w14:paraId="36952C12" w14:textId="77777777">
        <w:trPr>
          <w:gridAfter w:val="1"/>
          <w:wAfter w:w="27" w:type="dxa"/>
          <w:trHeight w:val="335"/>
        </w:trPr>
        <w:tc>
          <w:tcPr>
            <w:tcW w:w="13393" w:type="dxa"/>
            <w:gridSpan w:val="6"/>
            <w:tcBorders>
              <w:top w:val="double" w:sz="4" w:space="0" w:color="000000"/>
              <w:left w:val="single" w:sz="4" w:space="0" w:color="000000"/>
              <w:bottom w:val="single" w:sz="4" w:space="0" w:color="000000"/>
              <w:right w:val="single" w:sz="4" w:space="0" w:color="000000"/>
            </w:tcBorders>
            <w:shd w:val="clear" w:color="auto" w:fill="FFFFCC"/>
            <w:vAlign w:val="center"/>
          </w:tcPr>
          <w:p w14:paraId="100B2409" w14:textId="77777777" w:rsidR="00D31FE7" w:rsidRPr="004C1685" w:rsidRDefault="00D31FE7" w:rsidP="00D458AB">
            <w:pPr>
              <w:pStyle w:val="Default"/>
              <w:rPr>
                <w:sz w:val="22"/>
                <w:szCs w:val="22"/>
              </w:rPr>
            </w:pPr>
            <w:r w:rsidRPr="004C1685">
              <w:rPr>
                <w:b/>
                <w:bCs/>
                <w:sz w:val="22"/>
                <w:szCs w:val="22"/>
              </w:rPr>
              <w:t xml:space="preserve">DISCUSSION </w:t>
            </w:r>
          </w:p>
        </w:tc>
        <w:tc>
          <w:tcPr>
            <w:tcW w:w="1361" w:type="dxa"/>
            <w:gridSpan w:val="2"/>
            <w:tcBorders>
              <w:top w:val="double" w:sz="4" w:space="0" w:color="000000"/>
              <w:left w:val="single" w:sz="4" w:space="0" w:color="000000"/>
              <w:bottom w:val="single" w:sz="4" w:space="0" w:color="000000"/>
              <w:right w:val="single" w:sz="4" w:space="0" w:color="000000"/>
            </w:tcBorders>
            <w:shd w:val="clear" w:color="auto" w:fill="FFFFCC"/>
          </w:tcPr>
          <w:p w14:paraId="1672362D" w14:textId="77777777" w:rsidR="00D31FE7" w:rsidRPr="004C1685" w:rsidRDefault="00D31FE7" w:rsidP="00D458AB">
            <w:pPr>
              <w:pStyle w:val="Default"/>
              <w:jc w:val="center"/>
              <w:rPr>
                <w:color w:val="auto"/>
              </w:rPr>
            </w:pPr>
          </w:p>
        </w:tc>
      </w:tr>
      <w:tr w:rsidR="00D31FE7" w:rsidRPr="004C1685" w14:paraId="4FFD1712" w14:textId="77777777">
        <w:trPr>
          <w:gridAfter w:val="1"/>
          <w:wAfter w:w="27" w:type="dxa"/>
          <w:trHeight w:val="578"/>
        </w:trPr>
        <w:tc>
          <w:tcPr>
            <w:tcW w:w="2292" w:type="dxa"/>
            <w:gridSpan w:val="2"/>
            <w:tcBorders>
              <w:top w:val="single" w:sz="4" w:space="0" w:color="000000"/>
              <w:left w:val="single" w:sz="4" w:space="0" w:color="000000"/>
              <w:bottom w:val="single" w:sz="4" w:space="0" w:color="000000"/>
              <w:right w:val="single" w:sz="4" w:space="0" w:color="000000"/>
            </w:tcBorders>
          </w:tcPr>
          <w:p w14:paraId="13C89292" w14:textId="77777777" w:rsidR="00D31FE7" w:rsidRPr="004C1685" w:rsidRDefault="00D31FE7" w:rsidP="00D458AB">
            <w:pPr>
              <w:pStyle w:val="Default"/>
              <w:spacing w:before="40" w:after="40"/>
              <w:rPr>
                <w:sz w:val="20"/>
                <w:szCs w:val="20"/>
              </w:rPr>
            </w:pPr>
            <w:r w:rsidRPr="004C1685">
              <w:rPr>
                <w:sz w:val="20"/>
                <w:szCs w:val="20"/>
              </w:rPr>
              <w:t xml:space="preserve">Summary of evidence </w:t>
            </w:r>
          </w:p>
        </w:tc>
        <w:tc>
          <w:tcPr>
            <w:tcW w:w="491" w:type="dxa"/>
            <w:gridSpan w:val="2"/>
            <w:tcBorders>
              <w:top w:val="single" w:sz="4" w:space="0" w:color="000000"/>
              <w:left w:val="single" w:sz="4" w:space="0" w:color="000000"/>
              <w:bottom w:val="single" w:sz="4" w:space="0" w:color="000000"/>
              <w:right w:val="single" w:sz="4" w:space="0" w:color="000000"/>
            </w:tcBorders>
          </w:tcPr>
          <w:p w14:paraId="10ABB153" w14:textId="77777777" w:rsidR="00D31FE7" w:rsidRPr="004C1685" w:rsidRDefault="00D31FE7" w:rsidP="00D458AB">
            <w:pPr>
              <w:pStyle w:val="Default"/>
              <w:spacing w:before="40" w:after="40"/>
              <w:jc w:val="right"/>
              <w:rPr>
                <w:sz w:val="20"/>
                <w:szCs w:val="20"/>
              </w:rPr>
            </w:pPr>
            <w:r w:rsidRPr="004C1685">
              <w:rPr>
                <w:sz w:val="20"/>
                <w:szCs w:val="20"/>
              </w:rPr>
              <w:t>24</w:t>
            </w:r>
          </w:p>
        </w:tc>
        <w:tc>
          <w:tcPr>
            <w:tcW w:w="10610" w:type="dxa"/>
            <w:gridSpan w:val="2"/>
            <w:tcBorders>
              <w:top w:val="single" w:sz="4" w:space="0" w:color="000000"/>
              <w:left w:val="single" w:sz="4" w:space="0" w:color="000000"/>
              <w:bottom w:val="single" w:sz="4" w:space="0" w:color="000000"/>
              <w:right w:val="single" w:sz="4" w:space="0" w:color="000000"/>
            </w:tcBorders>
          </w:tcPr>
          <w:p w14:paraId="25BE7F2B" w14:textId="77777777" w:rsidR="00D31FE7" w:rsidRPr="004C1685" w:rsidRDefault="00D31FE7" w:rsidP="00D458AB">
            <w:pPr>
              <w:pStyle w:val="Default"/>
              <w:spacing w:before="40" w:after="40"/>
              <w:rPr>
                <w:sz w:val="20"/>
                <w:szCs w:val="20"/>
              </w:rPr>
            </w:pPr>
            <w:r>
              <w:rPr>
                <w:sz w:val="20"/>
                <w:szCs w:val="20"/>
              </w:rPr>
              <w:t>Summariz</w:t>
            </w:r>
            <w:r w:rsidRPr="004C1685">
              <w:rPr>
                <w:sz w:val="20"/>
                <w:szCs w:val="20"/>
              </w:rPr>
              <w:t xml:space="preserve">e the main findings including the strength of evidence for each main outcome; consider their relevance to key groups (e.g., healthcare providers, users, and policy makers). </w:t>
            </w:r>
          </w:p>
        </w:tc>
        <w:tc>
          <w:tcPr>
            <w:tcW w:w="1361" w:type="dxa"/>
            <w:gridSpan w:val="2"/>
            <w:tcBorders>
              <w:top w:val="single" w:sz="4" w:space="0" w:color="000000"/>
              <w:left w:val="single" w:sz="4" w:space="0" w:color="000000"/>
              <w:bottom w:val="single" w:sz="4" w:space="0" w:color="000000"/>
              <w:right w:val="single" w:sz="4" w:space="0" w:color="000000"/>
            </w:tcBorders>
          </w:tcPr>
          <w:p w14:paraId="18214913" w14:textId="77777777" w:rsidR="00D31FE7" w:rsidRPr="004C1685" w:rsidRDefault="00D31FE7" w:rsidP="00D458AB">
            <w:pPr>
              <w:pStyle w:val="Default"/>
              <w:spacing w:before="40" w:after="40"/>
              <w:rPr>
                <w:color w:val="auto"/>
              </w:rPr>
            </w:pPr>
            <w:r>
              <w:rPr>
                <w:color w:val="auto"/>
              </w:rPr>
              <w:t>16, 17, 18</w:t>
            </w:r>
          </w:p>
        </w:tc>
      </w:tr>
      <w:tr w:rsidR="00D31FE7" w:rsidRPr="004C1685" w14:paraId="32B224C5" w14:textId="77777777">
        <w:trPr>
          <w:gridAfter w:val="1"/>
          <w:wAfter w:w="27" w:type="dxa"/>
          <w:trHeight w:val="578"/>
        </w:trPr>
        <w:tc>
          <w:tcPr>
            <w:tcW w:w="2292" w:type="dxa"/>
            <w:gridSpan w:val="2"/>
            <w:tcBorders>
              <w:top w:val="single" w:sz="4" w:space="0" w:color="000000"/>
              <w:left w:val="single" w:sz="4" w:space="0" w:color="000000"/>
              <w:bottom w:val="single" w:sz="4" w:space="0" w:color="000000"/>
              <w:right w:val="single" w:sz="4" w:space="0" w:color="000000"/>
            </w:tcBorders>
          </w:tcPr>
          <w:p w14:paraId="3B6AFE15" w14:textId="77777777" w:rsidR="00D31FE7" w:rsidRPr="004C1685" w:rsidRDefault="00D31FE7" w:rsidP="00D458AB">
            <w:pPr>
              <w:pStyle w:val="Default"/>
              <w:spacing w:before="40" w:after="40"/>
              <w:rPr>
                <w:sz w:val="20"/>
                <w:szCs w:val="20"/>
              </w:rPr>
            </w:pPr>
            <w:r w:rsidRPr="004C1685">
              <w:rPr>
                <w:sz w:val="20"/>
                <w:szCs w:val="20"/>
              </w:rPr>
              <w:t xml:space="preserve">Limitations </w:t>
            </w:r>
          </w:p>
        </w:tc>
        <w:tc>
          <w:tcPr>
            <w:tcW w:w="491" w:type="dxa"/>
            <w:gridSpan w:val="2"/>
            <w:tcBorders>
              <w:top w:val="single" w:sz="4" w:space="0" w:color="000000"/>
              <w:left w:val="single" w:sz="4" w:space="0" w:color="000000"/>
              <w:bottom w:val="single" w:sz="4" w:space="0" w:color="000000"/>
              <w:right w:val="single" w:sz="4" w:space="0" w:color="000000"/>
            </w:tcBorders>
          </w:tcPr>
          <w:p w14:paraId="12A23EBA" w14:textId="77777777" w:rsidR="00D31FE7" w:rsidRPr="004C1685" w:rsidRDefault="00D31FE7" w:rsidP="00D458AB">
            <w:pPr>
              <w:pStyle w:val="Default"/>
              <w:spacing w:before="40" w:after="40"/>
              <w:jc w:val="right"/>
              <w:rPr>
                <w:sz w:val="20"/>
                <w:szCs w:val="20"/>
              </w:rPr>
            </w:pPr>
            <w:r w:rsidRPr="004C1685">
              <w:rPr>
                <w:sz w:val="20"/>
                <w:szCs w:val="20"/>
              </w:rPr>
              <w:t>25</w:t>
            </w:r>
          </w:p>
        </w:tc>
        <w:tc>
          <w:tcPr>
            <w:tcW w:w="10610" w:type="dxa"/>
            <w:gridSpan w:val="2"/>
            <w:tcBorders>
              <w:top w:val="single" w:sz="4" w:space="0" w:color="000000"/>
              <w:left w:val="single" w:sz="4" w:space="0" w:color="000000"/>
              <w:bottom w:val="single" w:sz="4" w:space="0" w:color="000000"/>
              <w:right w:val="single" w:sz="4" w:space="0" w:color="000000"/>
            </w:tcBorders>
          </w:tcPr>
          <w:p w14:paraId="754D29E7" w14:textId="77777777" w:rsidR="00D31FE7" w:rsidRPr="004C1685" w:rsidRDefault="00D31FE7" w:rsidP="00D458AB">
            <w:pPr>
              <w:pStyle w:val="Default"/>
              <w:spacing w:before="40" w:after="40"/>
              <w:rPr>
                <w:sz w:val="20"/>
                <w:szCs w:val="20"/>
              </w:rPr>
            </w:pPr>
            <w:r w:rsidRPr="004C1685">
              <w:rPr>
                <w:sz w:val="20"/>
                <w:szCs w:val="20"/>
              </w:rPr>
              <w:t>Discuss limitations at study and outcome</w:t>
            </w:r>
            <w:r>
              <w:rPr>
                <w:sz w:val="20"/>
                <w:szCs w:val="20"/>
              </w:rPr>
              <w:t xml:space="preserve"> </w:t>
            </w:r>
            <w:r w:rsidRPr="004C1685">
              <w:rPr>
                <w:sz w:val="20"/>
                <w:szCs w:val="20"/>
              </w:rPr>
              <w:t>level (e.g., risk of bias), and at review</w:t>
            </w:r>
            <w:r w:rsidRPr="005979B8">
              <w:rPr>
                <w:sz w:val="20"/>
                <w:szCs w:val="20"/>
              </w:rPr>
              <w:t>-</w:t>
            </w:r>
            <w:r w:rsidRPr="004C1685">
              <w:rPr>
                <w:sz w:val="20"/>
                <w:szCs w:val="20"/>
              </w:rPr>
              <w:t xml:space="preserve">level (e.g., incomplete retrieval of identified research, reporting bias). </w:t>
            </w:r>
          </w:p>
        </w:tc>
        <w:tc>
          <w:tcPr>
            <w:tcW w:w="1361" w:type="dxa"/>
            <w:gridSpan w:val="2"/>
            <w:tcBorders>
              <w:top w:val="single" w:sz="4" w:space="0" w:color="000000"/>
              <w:left w:val="single" w:sz="4" w:space="0" w:color="000000"/>
              <w:bottom w:val="single" w:sz="4" w:space="0" w:color="000000"/>
              <w:right w:val="single" w:sz="4" w:space="0" w:color="000000"/>
            </w:tcBorders>
          </w:tcPr>
          <w:p w14:paraId="2C4D75EF" w14:textId="77777777" w:rsidR="00D31FE7" w:rsidRPr="004C1685" w:rsidRDefault="00D31FE7" w:rsidP="00D458AB">
            <w:pPr>
              <w:pStyle w:val="Default"/>
              <w:spacing w:before="40" w:after="40"/>
              <w:rPr>
                <w:color w:val="auto"/>
              </w:rPr>
            </w:pPr>
            <w:r>
              <w:rPr>
                <w:color w:val="auto"/>
              </w:rPr>
              <w:t>16/17</w:t>
            </w:r>
          </w:p>
        </w:tc>
      </w:tr>
      <w:tr w:rsidR="00D31FE7" w:rsidRPr="004C1685" w14:paraId="657477C1" w14:textId="77777777">
        <w:trPr>
          <w:gridAfter w:val="1"/>
          <w:wAfter w:w="27" w:type="dxa"/>
          <w:trHeight w:val="420"/>
        </w:trPr>
        <w:tc>
          <w:tcPr>
            <w:tcW w:w="2292" w:type="dxa"/>
            <w:gridSpan w:val="2"/>
            <w:tcBorders>
              <w:top w:val="single" w:sz="4" w:space="0" w:color="000000"/>
              <w:left w:val="single" w:sz="4" w:space="0" w:color="000000"/>
              <w:bottom w:val="double" w:sz="2" w:space="0" w:color="FFFFCC"/>
              <w:right w:val="single" w:sz="4" w:space="0" w:color="000000"/>
            </w:tcBorders>
          </w:tcPr>
          <w:p w14:paraId="77397653" w14:textId="77777777" w:rsidR="00D31FE7" w:rsidRPr="004C1685" w:rsidRDefault="00D31FE7" w:rsidP="00D458AB">
            <w:pPr>
              <w:pStyle w:val="Default"/>
              <w:spacing w:before="40" w:after="40"/>
              <w:rPr>
                <w:sz w:val="20"/>
                <w:szCs w:val="20"/>
              </w:rPr>
            </w:pPr>
            <w:r w:rsidRPr="004C1685">
              <w:rPr>
                <w:sz w:val="20"/>
                <w:szCs w:val="20"/>
              </w:rPr>
              <w:t xml:space="preserve">Conclusions </w:t>
            </w:r>
          </w:p>
        </w:tc>
        <w:tc>
          <w:tcPr>
            <w:tcW w:w="491" w:type="dxa"/>
            <w:gridSpan w:val="2"/>
            <w:tcBorders>
              <w:top w:val="single" w:sz="4" w:space="0" w:color="000000"/>
              <w:left w:val="single" w:sz="4" w:space="0" w:color="000000"/>
              <w:bottom w:val="double" w:sz="2" w:space="0" w:color="FFFFCC"/>
              <w:right w:val="single" w:sz="4" w:space="0" w:color="000000"/>
            </w:tcBorders>
          </w:tcPr>
          <w:p w14:paraId="727D4968" w14:textId="77777777" w:rsidR="00D31FE7" w:rsidRPr="004C1685" w:rsidRDefault="00D31FE7" w:rsidP="00D458AB">
            <w:pPr>
              <w:pStyle w:val="Default"/>
              <w:spacing w:before="40" w:after="40"/>
              <w:jc w:val="right"/>
              <w:rPr>
                <w:sz w:val="20"/>
                <w:szCs w:val="20"/>
              </w:rPr>
            </w:pPr>
            <w:r w:rsidRPr="004C1685">
              <w:rPr>
                <w:sz w:val="20"/>
                <w:szCs w:val="20"/>
              </w:rPr>
              <w:t>26</w:t>
            </w:r>
          </w:p>
        </w:tc>
        <w:tc>
          <w:tcPr>
            <w:tcW w:w="10610" w:type="dxa"/>
            <w:gridSpan w:val="2"/>
            <w:tcBorders>
              <w:top w:val="single" w:sz="4" w:space="0" w:color="000000"/>
              <w:left w:val="single" w:sz="4" w:space="0" w:color="000000"/>
              <w:bottom w:val="double" w:sz="4" w:space="0" w:color="000000"/>
              <w:right w:val="single" w:sz="4" w:space="0" w:color="000000"/>
            </w:tcBorders>
          </w:tcPr>
          <w:p w14:paraId="4B761357" w14:textId="77777777" w:rsidR="00D31FE7" w:rsidRPr="004C1685" w:rsidRDefault="00D31FE7" w:rsidP="00D458AB">
            <w:pPr>
              <w:pStyle w:val="Default"/>
              <w:spacing w:before="40" w:after="40"/>
              <w:rPr>
                <w:sz w:val="20"/>
                <w:szCs w:val="20"/>
              </w:rPr>
            </w:pPr>
            <w:r w:rsidRPr="004C1685">
              <w:rPr>
                <w:sz w:val="20"/>
                <w:szCs w:val="20"/>
              </w:rPr>
              <w:t xml:space="preserve">Provide a general interpretation of the results in the context of other evidence, and implications for future research. </w:t>
            </w:r>
          </w:p>
        </w:tc>
        <w:tc>
          <w:tcPr>
            <w:tcW w:w="1361" w:type="dxa"/>
            <w:gridSpan w:val="2"/>
            <w:tcBorders>
              <w:top w:val="single" w:sz="4" w:space="0" w:color="000000"/>
              <w:left w:val="single" w:sz="4" w:space="0" w:color="000000"/>
              <w:bottom w:val="double" w:sz="4" w:space="0" w:color="000000"/>
              <w:right w:val="single" w:sz="4" w:space="0" w:color="000000"/>
            </w:tcBorders>
          </w:tcPr>
          <w:p w14:paraId="0BD0D47D" w14:textId="77777777" w:rsidR="00D31FE7" w:rsidRPr="004C1685" w:rsidRDefault="00D31FE7" w:rsidP="00D458AB">
            <w:pPr>
              <w:pStyle w:val="Default"/>
              <w:spacing w:before="40" w:after="40"/>
              <w:rPr>
                <w:color w:val="auto"/>
              </w:rPr>
            </w:pPr>
            <w:r>
              <w:rPr>
                <w:color w:val="auto"/>
              </w:rPr>
              <w:t>18</w:t>
            </w:r>
          </w:p>
        </w:tc>
      </w:tr>
      <w:tr w:rsidR="00D31FE7" w:rsidRPr="004C1685" w14:paraId="76AE2F36" w14:textId="77777777">
        <w:trPr>
          <w:gridAfter w:val="1"/>
          <w:wAfter w:w="27" w:type="dxa"/>
          <w:trHeight w:val="333"/>
        </w:trPr>
        <w:tc>
          <w:tcPr>
            <w:tcW w:w="13393" w:type="dxa"/>
            <w:gridSpan w:val="6"/>
            <w:tcBorders>
              <w:top w:val="double" w:sz="4" w:space="0" w:color="000000"/>
              <w:left w:val="single" w:sz="4" w:space="0" w:color="000000"/>
              <w:bottom w:val="single" w:sz="4" w:space="0" w:color="000000"/>
              <w:right w:val="single" w:sz="4" w:space="0" w:color="000000"/>
            </w:tcBorders>
            <w:shd w:val="clear" w:color="auto" w:fill="FFFFCC"/>
            <w:vAlign w:val="center"/>
          </w:tcPr>
          <w:p w14:paraId="402317BB" w14:textId="77777777" w:rsidR="00D31FE7" w:rsidRPr="004C1685" w:rsidRDefault="00D31FE7" w:rsidP="00D458AB">
            <w:pPr>
              <w:pStyle w:val="Default"/>
              <w:rPr>
                <w:sz w:val="22"/>
                <w:szCs w:val="22"/>
              </w:rPr>
            </w:pPr>
            <w:r w:rsidRPr="004C1685">
              <w:rPr>
                <w:b/>
                <w:bCs/>
                <w:sz w:val="22"/>
                <w:szCs w:val="22"/>
              </w:rPr>
              <w:t xml:space="preserve">FUNDING </w:t>
            </w:r>
          </w:p>
        </w:tc>
        <w:tc>
          <w:tcPr>
            <w:tcW w:w="1361" w:type="dxa"/>
            <w:gridSpan w:val="2"/>
            <w:tcBorders>
              <w:top w:val="double" w:sz="4" w:space="0" w:color="000000"/>
              <w:left w:val="single" w:sz="4" w:space="0" w:color="000000"/>
              <w:bottom w:val="single" w:sz="4" w:space="0" w:color="000000"/>
              <w:right w:val="single" w:sz="4" w:space="0" w:color="000000"/>
            </w:tcBorders>
            <w:shd w:val="clear" w:color="auto" w:fill="FFFFCC"/>
          </w:tcPr>
          <w:p w14:paraId="1D523B00" w14:textId="77777777" w:rsidR="00D31FE7" w:rsidRPr="004C1685" w:rsidRDefault="00D31FE7" w:rsidP="00D458AB">
            <w:pPr>
              <w:pStyle w:val="Default"/>
              <w:jc w:val="center"/>
              <w:rPr>
                <w:color w:val="auto"/>
              </w:rPr>
            </w:pPr>
          </w:p>
        </w:tc>
      </w:tr>
      <w:tr w:rsidR="00D31FE7" w:rsidRPr="004C1685" w14:paraId="1AB7E60C" w14:textId="77777777">
        <w:trPr>
          <w:gridAfter w:val="1"/>
          <w:wAfter w:w="27" w:type="dxa"/>
          <w:trHeight w:val="570"/>
        </w:trPr>
        <w:tc>
          <w:tcPr>
            <w:tcW w:w="2292" w:type="dxa"/>
            <w:gridSpan w:val="2"/>
            <w:tcBorders>
              <w:top w:val="single" w:sz="4" w:space="0" w:color="000000"/>
              <w:left w:val="single" w:sz="4" w:space="0" w:color="000000"/>
              <w:bottom w:val="double" w:sz="4" w:space="0" w:color="000000"/>
              <w:right w:val="single" w:sz="4" w:space="0" w:color="000000"/>
            </w:tcBorders>
          </w:tcPr>
          <w:p w14:paraId="13561E03" w14:textId="77777777" w:rsidR="00D31FE7" w:rsidRPr="004C1685" w:rsidRDefault="00D31FE7" w:rsidP="00D458AB">
            <w:pPr>
              <w:pStyle w:val="Default"/>
              <w:spacing w:before="40" w:after="40"/>
              <w:rPr>
                <w:sz w:val="20"/>
                <w:szCs w:val="20"/>
              </w:rPr>
            </w:pPr>
            <w:r w:rsidRPr="004C1685">
              <w:rPr>
                <w:sz w:val="20"/>
                <w:szCs w:val="20"/>
              </w:rPr>
              <w:t xml:space="preserve">Funding </w:t>
            </w:r>
          </w:p>
        </w:tc>
        <w:tc>
          <w:tcPr>
            <w:tcW w:w="491" w:type="dxa"/>
            <w:gridSpan w:val="2"/>
            <w:tcBorders>
              <w:top w:val="single" w:sz="4" w:space="0" w:color="000000"/>
              <w:left w:val="single" w:sz="4" w:space="0" w:color="000000"/>
              <w:bottom w:val="double" w:sz="4" w:space="0" w:color="000000"/>
              <w:right w:val="single" w:sz="4" w:space="0" w:color="000000"/>
            </w:tcBorders>
          </w:tcPr>
          <w:p w14:paraId="69CA0213" w14:textId="77777777" w:rsidR="00D31FE7" w:rsidRPr="004C1685" w:rsidRDefault="00D31FE7" w:rsidP="00D458AB">
            <w:pPr>
              <w:pStyle w:val="Default"/>
              <w:spacing w:before="40" w:after="40"/>
              <w:jc w:val="right"/>
              <w:rPr>
                <w:sz w:val="20"/>
                <w:szCs w:val="20"/>
              </w:rPr>
            </w:pPr>
            <w:r w:rsidRPr="004C1685">
              <w:rPr>
                <w:sz w:val="20"/>
                <w:szCs w:val="20"/>
              </w:rPr>
              <w:t>27</w:t>
            </w:r>
          </w:p>
        </w:tc>
        <w:tc>
          <w:tcPr>
            <w:tcW w:w="10610" w:type="dxa"/>
            <w:gridSpan w:val="2"/>
            <w:tcBorders>
              <w:top w:val="single" w:sz="4" w:space="0" w:color="000000"/>
              <w:left w:val="single" w:sz="4" w:space="0" w:color="000000"/>
              <w:bottom w:val="double" w:sz="4" w:space="0" w:color="000000"/>
              <w:right w:val="single" w:sz="4" w:space="0" w:color="000000"/>
            </w:tcBorders>
          </w:tcPr>
          <w:p w14:paraId="05BE7A75" w14:textId="77777777" w:rsidR="00D31FE7" w:rsidRPr="004C1685" w:rsidRDefault="00D31FE7" w:rsidP="00D458AB">
            <w:pPr>
              <w:pStyle w:val="Default"/>
              <w:spacing w:before="40" w:after="40"/>
              <w:rPr>
                <w:sz w:val="20"/>
                <w:szCs w:val="20"/>
              </w:rPr>
            </w:pPr>
            <w:r w:rsidRPr="004C1685">
              <w:rPr>
                <w:sz w:val="20"/>
                <w:szCs w:val="20"/>
              </w:rPr>
              <w:t xml:space="preserve">Describe sources of funding for the systematic review and other support (e.g., supply of data); role of funders for the systematic review. </w:t>
            </w:r>
          </w:p>
        </w:tc>
        <w:tc>
          <w:tcPr>
            <w:tcW w:w="1361" w:type="dxa"/>
            <w:gridSpan w:val="2"/>
            <w:tcBorders>
              <w:top w:val="single" w:sz="4" w:space="0" w:color="000000"/>
              <w:left w:val="single" w:sz="4" w:space="0" w:color="000000"/>
              <w:bottom w:val="double" w:sz="4" w:space="0" w:color="000000"/>
              <w:right w:val="single" w:sz="4" w:space="0" w:color="000000"/>
            </w:tcBorders>
          </w:tcPr>
          <w:p w14:paraId="776C8F07" w14:textId="77777777" w:rsidR="00D31FE7" w:rsidRPr="004C1685" w:rsidRDefault="00D31FE7" w:rsidP="00D458AB">
            <w:pPr>
              <w:pStyle w:val="Default"/>
              <w:spacing w:before="40" w:after="40"/>
              <w:rPr>
                <w:color w:val="auto"/>
              </w:rPr>
            </w:pPr>
            <w:r>
              <w:rPr>
                <w:color w:val="auto"/>
              </w:rPr>
              <w:t>18</w:t>
            </w:r>
          </w:p>
        </w:tc>
      </w:tr>
    </w:tbl>
    <w:p w14:paraId="1C01206B" w14:textId="77777777" w:rsidR="00D31FE7" w:rsidRDefault="00D31FE7" w:rsidP="009E23FE">
      <w:pPr>
        <w:spacing w:line="480" w:lineRule="auto"/>
        <w:jc w:val="both"/>
        <w:rPr>
          <w:rFonts w:ascii="Garamond" w:hAnsi="Garamond" w:cs="Garamond"/>
          <w:b/>
          <w:bCs/>
          <w:sz w:val="22"/>
          <w:szCs w:val="22"/>
        </w:rPr>
      </w:pPr>
    </w:p>
    <w:p w14:paraId="72457C57" w14:textId="77777777" w:rsidR="00D31FE7" w:rsidRDefault="00D31FE7" w:rsidP="00E667BD">
      <w:pPr>
        <w:spacing w:line="480" w:lineRule="auto"/>
        <w:jc w:val="both"/>
        <w:rPr>
          <w:rFonts w:ascii="Garamond" w:hAnsi="Garamond" w:cs="Garamond"/>
          <w:b/>
          <w:bCs/>
          <w:sz w:val="22"/>
          <w:szCs w:val="22"/>
        </w:rPr>
        <w:sectPr w:rsidR="00D31FE7" w:rsidSect="00D458AB">
          <w:endnotePr>
            <w:numFmt w:val="decimal"/>
          </w:endnotePr>
          <w:pgSz w:w="16838" w:h="11906" w:orient="landscape"/>
          <w:pgMar w:top="1138" w:right="907" w:bottom="1138" w:left="1138" w:header="706" w:footer="706" w:gutter="0"/>
          <w:cols w:space="708"/>
          <w:docGrid w:linePitch="360"/>
        </w:sectPr>
      </w:pPr>
      <w:r>
        <w:rPr>
          <w:rFonts w:ascii="Arial" w:hAnsi="Arial" w:cs="Arial"/>
          <w:sz w:val="8"/>
          <w:szCs w:val="8"/>
          <w:lang w:val="en-CA" w:eastAsia="en-CA"/>
        </w:rPr>
        <w:t>#</w:t>
      </w:r>
    </w:p>
    <w:p w14:paraId="2C206F9E" w14:textId="77777777" w:rsidR="00EF33CE" w:rsidRDefault="00EF33CE" w:rsidP="00F73DA8">
      <w:pPr>
        <w:spacing w:line="480" w:lineRule="auto"/>
        <w:jc w:val="both"/>
        <w:rPr>
          <w:rFonts w:ascii="Garamond" w:hAnsi="Garamond" w:cs="Garamond"/>
          <w:b/>
          <w:bCs/>
          <w:sz w:val="22"/>
          <w:szCs w:val="22"/>
        </w:rPr>
      </w:pPr>
    </w:p>
    <w:p w14:paraId="7366CB66" w14:textId="77777777" w:rsidR="00EF33CE" w:rsidRDefault="00EF33CE" w:rsidP="00F73DA8">
      <w:pPr>
        <w:spacing w:line="480" w:lineRule="auto"/>
        <w:jc w:val="both"/>
        <w:rPr>
          <w:rFonts w:ascii="Garamond" w:hAnsi="Garamond" w:cs="Garamond"/>
          <w:b/>
          <w:bCs/>
          <w:sz w:val="22"/>
          <w:szCs w:val="22"/>
        </w:rPr>
      </w:pPr>
    </w:p>
    <w:p w14:paraId="6EBFFCC7" w14:textId="20A86196" w:rsidR="00F73DA8" w:rsidRDefault="00D31FE7" w:rsidP="00F73DA8">
      <w:pPr>
        <w:spacing w:line="480" w:lineRule="auto"/>
        <w:jc w:val="both"/>
        <w:rPr>
          <w:rFonts w:ascii="Garamond" w:hAnsi="Garamond" w:cs="Garamond"/>
          <w:b/>
          <w:bCs/>
          <w:sz w:val="22"/>
          <w:szCs w:val="22"/>
        </w:rPr>
      </w:pPr>
      <w:r w:rsidRPr="000E4910">
        <w:rPr>
          <w:rFonts w:ascii="Garamond" w:hAnsi="Garamond" w:cs="Garamond"/>
          <w:b/>
          <w:bCs/>
          <w:sz w:val="22"/>
          <w:szCs w:val="22"/>
        </w:rPr>
        <w:t>References</w:t>
      </w:r>
    </w:p>
    <w:sectPr w:rsidR="00F73DA8" w:rsidSect="00D458AB">
      <w:endnotePr>
        <w:numFmt w:val="decimal"/>
      </w:endnotePr>
      <w:pgSz w:w="11906" w:h="16838"/>
      <w:pgMar w:top="1134" w:right="1134" w:bottom="902"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VA" w:date="2016-07-01T21:39:00Z" w:initials="E">
    <w:p w14:paraId="7CFDB5AF" w14:textId="77777777" w:rsidR="00333C5B" w:rsidRDefault="00333C5B">
      <w:pPr>
        <w:pStyle w:val="CommentText"/>
      </w:pPr>
      <w:r>
        <w:rPr>
          <w:rStyle w:val="CommentReference"/>
        </w:rPr>
        <w:annotationRef/>
      </w:r>
      <w:r>
        <w:t>Apart from sting avoidance, the only treatment….</w:t>
      </w:r>
    </w:p>
  </w:comment>
  <w:comment w:id="2" w:author="EVA" w:date="2016-07-01T21:41:00Z" w:initials="E">
    <w:p w14:paraId="2C3004D2" w14:textId="77777777" w:rsidR="00333C5B" w:rsidRDefault="00333C5B">
      <w:pPr>
        <w:pStyle w:val="CommentText"/>
      </w:pPr>
      <w:r>
        <w:rPr>
          <w:rStyle w:val="CommentReference"/>
        </w:rPr>
        <w:annotationRef/>
      </w:r>
      <w:r>
        <w:t>nil</w:t>
      </w:r>
    </w:p>
  </w:comment>
  <w:comment w:id="3" w:author="EVA" w:date="2016-07-01T21:42:00Z" w:initials="E">
    <w:p w14:paraId="4935A4B6" w14:textId="77777777" w:rsidR="00333C5B" w:rsidRDefault="00333C5B">
      <w:pPr>
        <w:pStyle w:val="CommentText"/>
      </w:pPr>
      <w:r>
        <w:rPr>
          <w:rStyle w:val="CommentReference"/>
        </w:rPr>
        <w:annotationRef/>
      </w:r>
      <w:r>
        <w:t>nil</w:t>
      </w:r>
    </w:p>
  </w:comment>
  <w:comment w:id="4" w:author="EVA" w:date="2016-07-01T21:42:00Z" w:initials="E">
    <w:p w14:paraId="29FCAB57" w14:textId="77777777" w:rsidR="00333C5B" w:rsidRDefault="00333C5B">
      <w:pPr>
        <w:pStyle w:val="CommentText"/>
      </w:pPr>
      <w:r>
        <w:rPr>
          <w:rStyle w:val="CommentReference"/>
        </w:rPr>
        <w:annotationRef/>
      </w:r>
      <w:r>
        <w:t>…the use…</w:t>
      </w:r>
    </w:p>
  </w:comment>
  <w:comment w:id="5" w:author="EVA" w:date="2016-06-19T18:48:00Z" w:initials="E">
    <w:p w14:paraId="5D45FE8C" w14:textId="77777777" w:rsidR="00333C5B" w:rsidRDefault="00333C5B">
      <w:pPr>
        <w:pStyle w:val="CommentText"/>
      </w:pPr>
      <w:r>
        <w:rPr>
          <w:rStyle w:val="CommentReference"/>
        </w:rPr>
        <w:annotationRef/>
      </w:r>
      <w:r>
        <w:t>effectiveness</w:t>
      </w:r>
    </w:p>
  </w:comment>
  <w:comment w:id="6" w:author="EVA" w:date="2016-07-01T21:47:00Z" w:initials="E">
    <w:p w14:paraId="614327CF" w14:textId="77777777" w:rsidR="00333C5B" w:rsidRDefault="00333C5B">
      <w:pPr>
        <w:pStyle w:val="CommentText"/>
      </w:pPr>
      <w:r>
        <w:rPr>
          <w:rStyle w:val="CommentReference"/>
        </w:rPr>
        <w:annotationRef/>
      </w:r>
      <w:r>
        <w:t>…nil</w:t>
      </w:r>
    </w:p>
  </w:comment>
  <w:comment w:id="7" w:author="EVA" w:date="2016-06-19T19:03:00Z" w:initials="E">
    <w:p w14:paraId="685B2011" w14:textId="77777777" w:rsidR="00333C5B" w:rsidRDefault="00333C5B">
      <w:pPr>
        <w:pStyle w:val="CommentText"/>
      </w:pPr>
      <w:r>
        <w:rPr>
          <w:rStyle w:val="CommentReference"/>
        </w:rPr>
        <w:annotationRef/>
      </w:r>
      <w:r>
        <w:t>insect</w:t>
      </w:r>
    </w:p>
  </w:comment>
  <w:comment w:id="8" w:author="EVA" w:date="2016-07-01T21:56:00Z" w:initials="E">
    <w:p w14:paraId="500C6C94" w14:textId="77777777" w:rsidR="00333C5B" w:rsidRDefault="00333C5B">
      <w:pPr>
        <w:pStyle w:val="CommentText"/>
      </w:pPr>
      <w:r>
        <w:rPr>
          <w:rStyle w:val="CommentReference"/>
        </w:rPr>
        <w:annotationRef/>
      </w:r>
      <w:r>
        <w:t>nil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FDB5AF" w15:done="0"/>
  <w15:commentEx w15:paraId="2C3004D2" w15:done="0"/>
  <w15:commentEx w15:paraId="4935A4B6" w15:done="0"/>
  <w15:commentEx w15:paraId="29FCAB57" w15:done="0"/>
  <w15:commentEx w15:paraId="5D45FE8C" w15:done="0"/>
  <w15:commentEx w15:paraId="614327CF" w15:done="0"/>
  <w15:commentEx w15:paraId="685B2011" w15:done="0"/>
  <w15:commentEx w15:paraId="500C6C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5453B" w14:textId="77777777" w:rsidR="00640F69" w:rsidRDefault="00640F69">
      <w:r>
        <w:separator/>
      </w:r>
    </w:p>
  </w:endnote>
  <w:endnote w:type="continuationSeparator" w:id="0">
    <w:p w14:paraId="2DFE8ACD" w14:textId="77777777" w:rsidR="00640F69" w:rsidRDefault="00640F69">
      <w:r>
        <w:continuationSeparator/>
      </w:r>
    </w:p>
  </w:endnote>
  <w:endnote w:type="continuationNotice" w:id="1">
    <w:p w14:paraId="6DD14FB3" w14:textId="77777777" w:rsidR="00640F69" w:rsidRDefault="00640F69"/>
  </w:endnote>
  <w:endnote w:id="2">
    <w:p w14:paraId="1A4DC923" w14:textId="77777777" w:rsidR="00333C5B" w:rsidRPr="00C82419" w:rsidRDefault="00333C5B" w:rsidP="00C82419">
      <w:pPr>
        <w:pStyle w:val="EndnoteText"/>
        <w:rPr>
          <w:rFonts w:ascii="Garamond" w:hAnsi="Garamond" w:cs="Garamond"/>
          <w:sz w:val="20"/>
          <w:szCs w:val="20"/>
          <w:lang w:val="en-US"/>
        </w:rPr>
      </w:pPr>
      <w:r w:rsidRPr="00C82419">
        <w:rPr>
          <w:rStyle w:val="EndnoteReference"/>
          <w:rFonts w:ascii="Garamond" w:hAnsi="Garamond" w:cs="Arial"/>
          <w:sz w:val="20"/>
          <w:szCs w:val="20"/>
        </w:rPr>
        <w:endnoteRef/>
      </w:r>
      <w:r w:rsidRPr="00C82419">
        <w:rPr>
          <w:rFonts w:ascii="Garamond" w:hAnsi="Garamond" w:cs="Garamond"/>
          <w:sz w:val="20"/>
          <w:szCs w:val="20"/>
          <w:lang w:val="en-US"/>
        </w:rPr>
        <w:t>Golden DB. Anaphylaxis to insect stings.</w:t>
      </w:r>
      <w:r w:rsidRPr="00C82419">
        <w:rPr>
          <w:rFonts w:ascii="Garamond" w:hAnsi="Garamond"/>
          <w:sz w:val="20"/>
          <w:szCs w:val="20"/>
          <w:lang w:val="en-US"/>
        </w:rPr>
        <w:t xml:space="preserve"> </w:t>
      </w:r>
      <w:r w:rsidRPr="00C82419">
        <w:rPr>
          <w:rFonts w:ascii="Garamond" w:hAnsi="Garamond" w:cs="Garamond"/>
          <w:sz w:val="20"/>
          <w:szCs w:val="20"/>
          <w:lang w:val="en-US"/>
        </w:rPr>
        <w:t xml:space="preserve">Immunol Allergy Clin North Am. 2015 May;35(2):287-302. </w:t>
      </w:r>
    </w:p>
    <w:p w14:paraId="58ED29CA" w14:textId="3529FB50" w:rsidR="00333C5B" w:rsidRPr="00C82419" w:rsidRDefault="00333C5B" w:rsidP="00C82419">
      <w:pPr>
        <w:pStyle w:val="EndnoteText"/>
        <w:rPr>
          <w:rFonts w:ascii="Garamond" w:hAnsi="Garamond" w:cs="Garamond"/>
          <w:sz w:val="20"/>
          <w:szCs w:val="20"/>
        </w:rPr>
      </w:pPr>
      <w:r w:rsidRPr="00C82419">
        <w:rPr>
          <w:rFonts w:ascii="Garamond" w:hAnsi="Garamond" w:cs="Garamond"/>
          <w:sz w:val="20"/>
          <w:szCs w:val="20"/>
          <w:lang w:val="en-US"/>
        </w:rPr>
        <w:t>doi: 10.1016/j.iac.2015.01.007. Epub 2015 Mar 6.</w:t>
      </w:r>
    </w:p>
    <w:p w14:paraId="1D6903C6" w14:textId="77777777" w:rsidR="00333C5B" w:rsidRPr="00C82419" w:rsidRDefault="00333C5B" w:rsidP="00C82419">
      <w:pPr>
        <w:pStyle w:val="EndnoteText"/>
        <w:rPr>
          <w:rFonts w:ascii="Garamond" w:hAnsi="Garamond"/>
          <w:sz w:val="20"/>
          <w:szCs w:val="20"/>
        </w:rPr>
      </w:pPr>
    </w:p>
  </w:endnote>
  <w:endnote w:id="3">
    <w:p w14:paraId="60C29127" w14:textId="071E10EE"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Novembre E, Cianferoni A, Bernardini RA, Ingargiola A, Lombardi E, Vierucci A. Epidemiology of insect venom sensitivity in children and its correlation to clinical and atopic features. Clin Exp Allergy 1998; 28: 834–838.</w:t>
      </w:r>
    </w:p>
    <w:p w14:paraId="23477749" w14:textId="77777777" w:rsidR="00333C5B" w:rsidRPr="00C82419" w:rsidRDefault="00333C5B" w:rsidP="00C82419">
      <w:pPr>
        <w:pStyle w:val="EndnoteText"/>
        <w:rPr>
          <w:rFonts w:ascii="Garamond" w:hAnsi="Garamond"/>
          <w:sz w:val="20"/>
          <w:szCs w:val="20"/>
        </w:rPr>
      </w:pPr>
    </w:p>
  </w:endnote>
  <w:endnote w:id="4">
    <w:p w14:paraId="07B7F780" w14:textId="3BCB2949"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Clark S, Camargo CA Jr. Epidemiology of anaphylaxis.</w:t>
      </w:r>
      <w:r>
        <w:rPr>
          <w:rFonts w:ascii="Garamond" w:hAnsi="Garamond" w:cs="Garamond"/>
          <w:sz w:val="20"/>
          <w:szCs w:val="20"/>
        </w:rPr>
        <w:t xml:space="preserve"> </w:t>
      </w:r>
      <w:r w:rsidRPr="00C82419">
        <w:rPr>
          <w:rFonts w:ascii="Garamond" w:hAnsi="Garamond" w:cs="Garamond"/>
          <w:sz w:val="20"/>
          <w:szCs w:val="20"/>
        </w:rPr>
        <w:t>Immunology and Allergy Clinics of North America 2007; 27(2):145–63.</w:t>
      </w:r>
    </w:p>
    <w:p w14:paraId="0878F1DF" w14:textId="77777777" w:rsidR="00333C5B" w:rsidRPr="00C82419" w:rsidRDefault="00333C5B" w:rsidP="00C82419">
      <w:pPr>
        <w:pStyle w:val="EndnoteText"/>
        <w:rPr>
          <w:rFonts w:ascii="Garamond" w:hAnsi="Garamond"/>
          <w:sz w:val="20"/>
          <w:szCs w:val="20"/>
        </w:rPr>
      </w:pPr>
    </w:p>
  </w:endnote>
  <w:endnote w:id="5">
    <w:p w14:paraId="379EA405"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Liew WK, Williamson E, Tang ML. Anaphylaxis fatalities and admissions in Australia. Journal of Allergy and Clinical Immunology 2009;123(2):434–42</w:t>
      </w:r>
    </w:p>
    <w:p w14:paraId="5C072856" w14:textId="77777777" w:rsidR="00333C5B" w:rsidRPr="00C82419" w:rsidRDefault="00333C5B" w:rsidP="00C82419">
      <w:pPr>
        <w:pStyle w:val="EndnoteText"/>
        <w:rPr>
          <w:rFonts w:ascii="Garamond" w:hAnsi="Garamond"/>
          <w:sz w:val="20"/>
          <w:szCs w:val="20"/>
        </w:rPr>
      </w:pPr>
    </w:p>
  </w:endnote>
  <w:endnote w:id="6">
    <w:p w14:paraId="19A340E3" w14:textId="3180F88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Pumphrey </w:t>
      </w:r>
      <w:r>
        <w:rPr>
          <w:rFonts w:ascii="Garamond" w:hAnsi="Garamond" w:cs="Garamond"/>
          <w:sz w:val="20"/>
          <w:szCs w:val="20"/>
        </w:rPr>
        <w:t xml:space="preserve">RS. </w:t>
      </w:r>
      <w:r w:rsidRPr="00C82419">
        <w:rPr>
          <w:rFonts w:ascii="Garamond" w:hAnsi="Garamond" w:cs="Garamond"/>
          <w:sz w:val="20"/>
          <w:szCs w:val="20"/>
        </w:rPr>
        <w:t>Lessons for management of anaphylaxis from a study of fatal reactions. Clin Exp Allergy. 2000 Aug; 30(8):1144-50.</w:t>
      </w:r>
    </w:p>
    <w:p w14:paraId="26FD0F8B" w14:textId="5CAA9FAF" w:rsidR="00333C5B" w:rsidRPr="00C82419" w:rsidRDefault="00333C5B" w:rsidP="00C82419">
      <w:pPr>
        <w:pStyle w:val="EndnoteText"/>
        <w:rPr>
          <w:rFonts w:ascii="Garamond" w:hAnsi="Garamond"/>
          <w:sz w:val="20"/>
          <w:szCs w:val="20"/>
        </w:rPr>
      </w:pPr>
    </w:p>
  </w:endnote>
  <w:endnote w:id="7">
    <w:p w14:paraId="554A217C" w14:textId="798F2D50" w:rsidR="00333C5B" w:rsidRPr="00C82419" w:rsidRDefault="00333C5B" w:rsidP="00C82419">
      <w:pPr>
        <w:pStyle w:val="EndnoteText"/>
        <w:rPr>
          <w:rFonts w:ascii="Garamond" w:hAnsi="Garamond" w:cs="Garamond"/>
          <w:sz w:val="20"/>
          <w:szCs w:val="20"/>
          <w:lang w:val="en-US"/>
        </w:rPr>
      </w:pPr>
      <w:r w:rsidRPr="00C82419">
        <w:rPr>
          <w:rStyle w:val="EndnoteReference"/>
          <w:rFonts w:ascii="Garamond" w:hAnsi="Garamond"/>
          <w:sz w:val="20"/>
          <w:szCs w:val="20"/>
        </w:rPr>
        <w:endnoteRef/>
      </w:r>
      <w:r w:rsidRPr="00C82419">
        <w:rPr>
          <w:rFonts w:ascii="Garamond" w:hAnsi="Garamond"/>
          <w:sz w:val="20"/>
          <w:szCs w:val="20"/>
        </w:rPr>
        <w:t xml:space="preserve"> </w:t>
      </w:r>
      <w:r w:rsidRPr="00C82419">
        <w:rPr>
          <w:rFonts w:ascii="Garamond" w:hAnsi="Garamond" w:cs="Garamond"/>
          <w:sz w:val="20"/>
          <w:szCs w:val="20"/>
          <w:lang w:val="en-US"/>
        </w:rPr>
        <w:t xml:space="preserve">Bilò MB, Cichocka-Jarosz E, Pumphrey R, Oude-Elberink JN, Lange J, Jakob T et al. </w:t>
      </w:r>
      <w:hyperlink r:id="rId1" w:history="1">
        <w:r w:rsidRPr="00C82419">
          <w:rPr>
            <w:rStyle w:val="Hyperlink"/>
            <w:rFonts w:ascii="Garamond" w:hAnsi="Garamond" w:cs="Garamond"/>
            <w:color w:val="auto"/>
            <w:sz w:val="20"/>
            <w:szCs w:val="20"/>
            <w:u w:val="none"/>
            <w:lang w:val="en-US"/>
          </w:rPr>
          <w:t>Self-medication of anaphylactic reactions due to Hymenoptera stings - An EAACI Task Force Consensus Statement.</w:t>
        </w:r>
      </w:hyperlink>
      <w:r w:rsidRPr="00C82419">
        <w:rPr>
          <w:rFonts w:ascii="Garamond" w:hAnsi="Garamond" w:cs="Garamond"/>
          <w:sz w:val="20"/>
          <w:szCs w:val="20"/>
        </w:rPr>
        <w:t xml:space="preserve"> </w:t>
      </w:r>
      <w:r w:rsidRPr="00C82419">
        <w:rPr>
          <w:rFonts w:ascii="Garamond" w:hAnsi="Garamond" w:cs="Garamond"/>
          <w:sz w:val="20"/>
          <w:szCs w:val="20"/>
          <w:lang w:val="en-US"/>
        </w:rPr>
        <w:t xml:space="preserve"> </w:t>
      </w:r>
      <w:r w:rsidRPr="00C82419">
        <w:rPr>
          <w:rFonts w:ascii="Garamond" w:hAnsi="Garamond" w:cs="Garamond"/>
          <w:sz w:val="20"/>
          <w:szCs w:val="20"/>
        </w:rPr>
        <w:t>Allergy</w:t>
      </w:r>
      <w:r w:rsidRPr="00C82419">
        <w:rPr>
          <w:rFonts w:ascii="Garamond" w:hAnsi="Garamond" w:cs="Garamond"/>
          <w:sz w:val="20"/>
          <w:szCs w:val="20"/>
          <w:lang w:val="en-US"/>
        </w:rPr>
        <w:t xml:space="preserve">. 2016 Apr 6. doi: 10.1111/all.12908. [Epub ahead of print] </w:t>
      </w:r>
    </w:p>
    <w:p w14:paraId="17F371A8" w14:textId="77777777" w:rsidR="00333C5B" w:rsidRPr="00C82419" w:rsidRDefault="00333C5B" w:rsidP="00C82419">
      <w:pPr>
        <w:pStyle w:val="EndnoteText"/>
        <w:rPr>
          <w:rFonts w:ascii="Garamond" w:hAnsi="Garamond"/>
          <w:sz w:val="20"/>
          <w:szCs w:val="20"/>
        </w:rPr>
      </w:pPr>
    </w:p>
  </w:endnote>
  <w:endnote w:id="8">
    <w:p w14:paraId="715C0B2D"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Krishna MT, Ewan PM, Diwakar L, Durham SR, Frew AJ, Leech SC, Nasser SM Diagnosis and management of hymenoptera venom allergy: British Society for Allergy and Clinical Immunology (BSACI) guidelines</w:t>
      </w:r>
    </w:p>
    <w:p w14:paraId="7325B2AF" w14:textId="77777777" w:rsidR="00333C5B" w:rsidRPr="00C82419" w:rsidRDefault="00333C5B" w:rsidP="00C82419">
      <w:pPr>
        <w:pStyle w:val="EndnoteText"/>
        <w:rPr>
          <w:rFonts w:ascii="Garamond" w:hAnsi="Garamond" w:cs="Garamond"/>
          <w:sz w:val="20"/>
          <w:szCs w:val="20"/>
        </w:rPr>
      </w:pPr>
      <w:r w:rsidRPr="00C82419">
        <w:rPr>
          <w:rFonts w:ascii="Garamond" w:hAnsi="Garamond" w:cs="Garamond"/>
          <w:sz w:val="20"/>
          <w:szCs w:val="20"/>
        </w:rPr>
        <w:t>Clinical &amp;Experimental Allergy, 2011 (41)1201–1220</w:t>
      </w:r>
    </w:p>
    <w:p w14:paraId="0844CECD" w14:textId="77777777" w:rsidR="00333C5B" w:rsidRPr="00C82419" w:rsidRDefault="00333C5B" w:rsidP="00C82419">
      <w:pPr>
        <w:pStyle w:val="EndnoteText"/>
        <w:rPr>
          <w:rFonts w:ascii="Garamond" w:hAnsi="Garamond"/>
          <w:sz w:val="20"/>
          <w:szCs w:val="20"/>
        </w:rPr>
      </w:pPr>
    </w:p>
  </w:endnote>
  <w:endnote w:id="9">
    <w:p w14:paraId="52BE3F40" w14:textId="587733DD"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Stritzke AI, Eng PA. Age-dependent sting recurrence and outcome in immunotherapy-treated children with anaphylaxis to Hymenoptera venom. Clin Exp Allergy. 2013 Aug;43(8):950-5</w:t>
      </w:r>
    </w:p>
    <w:p w14:paraId="678D5D9A" w14:textId="77777777" w:rsidR="00333C5B" w:rsidRPr="00C82419" w:rsidRDefault="00333C5B" w:rsidP="00C82419">
      <w:pPr>
        <w:pStyle w:val="EndnoteText"/>
        <w:rPr>
          <w:rFonts w:ascii="Garamond" w:hAnsi="Garamond"/>
          <w:sz w:val="20"/>
          <w:szCs w:val="20"/>
        </w:rPr>
      </w:pPr>
    </w:p>
  </w:endnote>
  <w:endnote w:id="10">
    <w:p w14:paraId="354CD79B" w14:textId="4696BB46" w:rsidR="00333C5B" w:rsidRPr="00C82419" w:rsidRDefault="00333C5B" w:rsidP="00C82419">
      <w:pPr>
        <w:pStyle w:val="EndnoteText"/>
        <w:rPr>
          <w:rFonts w:ascii="Garamond" w:hAnsi="Garamond" w:cs="Garamond"/>
          <w:sz w:val="20"/>
          <w:szCs w:val="20"/>
          <w:lang w:val="es-ES"/>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Bilò BM, Bonifazi F. Epidemiology of insect-venom anaphylaxis. Curr Opin Allergy Clin Immunol. </w:t>
      </w:r>
      <w:r w:rsidRPr="00C82419">
        <w:rPr>
          <w:rFonts w:ascii="Garamond" w:hAnsi="Garamond" w:cs="Garamond"/>
          <w:sz w:val="20"/>
          <w:szCs w:val="20"/>
          <w:lang w:val="es-ES"/>
        </w:rPr>
        <w:t>2008; 8(4):330.</w:t>
      </w:r>
    </w:p>
    <w:p w14:paraId="5FF8160C" w14:textId="77777777" w:rsidR="00333C5B" w:rsidRPr="00C82419" w:rsidRDefault="00333C5B" w:rsidP="00C82419">
      <w:pPr>
        <w:pStyle w:val="EndnoteText"/>
        <w:rPr>
          <w:rFonts w:ascii="Garamond" w:hAnsi="Garamond"/>
          <w:sz w:val="20"/>
          <w:szCs w:val="20"/>
        </w:rPr>
      </w:pPr>
    </w:p>
  </w:endnote>
  <w:endnote w:id="11">
    <w:p w14:paraId="4B72A1CD" w14:textId="6E09D6EC"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lang w:val="es-ES"/>
        </w:rPr>
        <w:t xml:space="preserve"> </w:t>
      </w:r>
      <w:hyperlink r:id="rId2" w:history="1">
        <w:r w:rsidRPr="00C82419">
          <w:rPr>
            <w:rStyle w:val="Hyperlink"/>
            <w:rFonts w:ascii="Garamond" w:hAnsi="Garamond" w:cs="Garamond"/>
            <w:color w:val="auto"/>
            <w:sz w:val="20"/>
            <w:szCs w:val="20"/>
            <w:u w:val="none"/>
            <w:lang w:val="es-ES"/>
          </w:rPr>
          <w:t>Dhami S</w:t>
        </w:r>
      </w:hyperlink>
      <w:r w:rsidRPr="00C82419">
        <w:rPr>
          <w:rFonts w:ascii="Garamond" w:hAnsi="Garamond"/>
          <w:sz w:val="20"/>
          <w:szCs w:val="20"/>
          <w:lang w:val="es-ES"/>
        </w:rPr>
        <w:t>,</w:t>
      </w:r>
      <w:r w:rsidRPr="00C82419">
        <w:rPr>
          <w:rFonts w:ascii="Garamond" w:hAnsi="Garamond" w:cs="Garamond"/>
          <w:sz w:val="20"/>
          <w:szCs w:val="20"/>
          <w:lang w:val="es-ES"/>
        </w:rPr>
        <w:t> </w:t>
      </w:r>
      <w:r w:rsidRPr="00C82419" w:rsidDel="00A372E6">
        <w:rPr>
          <w:rFonts w:ascii="Garamond" w:hAnsi="Garamond"/>
          <w:sz w:val="20"/>
          <w:szCs w:val="20"/>
          <w:lang w:val="es-ES"/>
        </w:rPr>
        <w:t xml:space="preserve"> </w:t>
      </w:r>
      <w:r w:rsidRPr="00C82419">
        <w:rPr>
          <w:rFonts w:ascii="Garamond" w:hAnsi="Garamond" w:cs="Garamond"/>
          <w:sz w:val="20"/>
          <w:szCs w:val="20"/>
          <w:lang w:val="es-ES"/>
        </w:rPr>
        <w:t>Nurmatov U, </w:t>
      </w:r>
      <w:hyperlink r:id="rId3" w:history="1">
        <w:r w:rsidRPr="00C82419">
          <w:rPr>
            <w:rStyle w:val="Hyperlink"/>
            <w:rFonts w:ascii="Garamond" w:hAnsi="Garamond" w:cs="Garamond"/>
            <w:color w:val="auto"/>
            <w:sz w:val="20"/>
            <w:szCs w:val="20"/>
            <w:u w:val="none"/>
            <w:lang w:val="es-ES"/>
          </w:rPr>
          <w:t>Varga EM</w:t>
        </w:r>
      </w:hyperlink>
      <w:r w:rsidRPr="00C82419">
        <w:rPr>
          <w:rFonts w:ascii="Garamond" w:hAnsi="Garamond" w:cs="Garamond"/>
          <w:sz w:val="20"/>
          <w:szCs w:val="20"/>
          <w:lang w:val="es-ES"/>
        </w:rPr>
        <w:t>, </w:t>
      </w:r>
      <w:r w:rsidRPr="00C82419">
        <w:rPr>
          <w:rFonts w:ascii="Garamond" w:hAnsi="Garamond"/>
          <w:sz w:val="20"/>
          <w:szCs w:val="20"/>
          <w:lang w:val="es-ES"/>
        </w:rPr>
        <w:t xml:space="preserve"> </w:t>
      </w:r>
      <w:hyperlink r:id="rId4" w:history="1">
        <w:r w:rsidRPr="00C82419">
          <w:rPr>
            <w:rStyle w:val="Hyperlink"/>
            <w:rFonts w:ascii="Garamond" w:hAnsi="Garamond" w:cs="Garamond"/>
            <w:color w:val="auto"/>
            <w:sz w:val="20"/>
            <w:szCs w:val="20"/>
            <w:u w:val="none"/>
            <w:lang w:val="es-ES"/>
          </w:rPr>
          <w:t>Sturm G</w:t>
        </w:r>
      </w:hyperlink>
      <w:r w:rsidRPr="00C82419">
        <w:rPr>
          <w:rFonts w:ascii="Garamond" w:hAnsi="Garamond" w:cs="Garamond"/>
          <w:sz w:val="20"/>
          <w:szCs w:val="20"/>
          <w:lang w:val="es-ES"/>
        </w:rPr>
        <w:t>, </w:t>
      </w:r>
      <w:hyperlink r:id="rId5" w:history="1">
        <w:r w:rsidRPr="00C82419">
          <w:rPr>
            <w:rStyle w:val="Hyperlink"/>
            <w:rFonts w:ascii="Garamond" w:hAnsi="Garamond" w:cs="Garamond"/>
            <w:color w:val="auto"/>
            <w:sz w:val="20"/>
            <w:szCs w:val="20"/>
            <w:u w:val="none"/>
            <w:lang w:val="es-ES"/>
          </w:rPr>
          <w:t>Muraro A</w:t>
        </w:r>
      </w:hyperlink>
      <w:r w:rsidRPr="00C82419">
        <w:rPr>
          <w:rFonts w:ascii="Garamond" w:hAnsi="Garamond" w:cs="Garamond"/>
          <w:sz w:val="20"/>
          <w:szCs w:val="20"/>
          <w:lang w:val="es-ES"/>
        </w:rPr>
        <w:t>, </w:t>
      </w:r>
      <w:hyperlink r:id="rId6" w:history="1">
        <w:r w:rsidRPr="00C82419">
          <w:rPr>
            <w:rStyle w:val="Hyperlink"/>
            <w:rFonts w:ascii="Garamond" w:hAnsi="Garamond" w:cs="Garamond"/>
            <w:color w:val="auto"/>
            <w:sz w:val="20"/>
            <w:szCs w:val="20"/>
            <w:u w:val="none"/>
            <w:lang w:val="es-ES"/>
          </w:rPr>
          <w:t>Akdis CA</w:t>
        </w:r>
      </w:hyperlink>
      <w:r w:rsidRPr="00C82419">
        <w:rPr>
          <w:rFonts w:ascii="Garamond" w:hAnsi="Garamond" w:cs="Garamond"/>
          <w:sz w:val="20"/>
          <w:szCs w:val="20"/>
          <w:lang w:val="es-ES"/>
        </w:rPr>
        <w:t xml:space="preserve"> et al. </w:t>
      </w:r>
      <w:r w:rsidRPr="00C82419">
        <w:rPr>
          <w:rFonts w:ascii="Garamond" w:hAnsi="Garamond" w:cs="Garamond"/>
          <w:sz w:val="20"/>
          <w:szCs w:val="20"/>
        </w:rPr>
        <w:t xml:space="preserve">Allergen immunotherapy for insect venom allergy: protocol for a systematic review </w:t>
      </w:r>
      <w:hyperlink r:id="rId7" w:tooltip="Clinical and translational allergy." w:history="1">
        <w:r w:rsidRPr="00C82419">
          <w:rPr>
            <w:rStyle w:val="Hyperlink"/>
            <w:rFonts w:ascii="Garamond" w:hAnsi="Garamond" w:cs="Garamond"/>
            <w:color w:val="auto"/>
            <w:sz w:val="20"/>
            <w:szCs w:val="20"/>
            <w:u w:val="none"/>
          </w:rPr>
          <w:t>Clin Transl Allergy</w:t>
        </w:r>
      </w:hyperlink>
      <w:r w:rsidRPr="00C82419">
        <w:rPr>
          <w:rStyle w:val="Hyperlink"/>
          <w:rFonts w:ascii="Garamond" w:hAnsi="Garamond" w:cs="Garamond"/>
          <w:color w:val="auto"/>
          <w:sz w:val="20"/>
          <w:szCs w:val="20"/>
          <w:u w:val="none"/>
        </w:rPr>
        <w:t xml:space="preserve"> </w:t>
      </w:r>
      <w:r w:rsidRPr="00C82419">
        <w:rPr>
          <w:rFonts w:ascii="Garamond" w:hAnsi="Garamond" w:cs="Garamond"/>
          <w:sz w:val="20"/>
          <w:szCs w:val="20"/>
        </w:rPr>
        <w:t>2016 Feb 16;6:6. doi: 10.1186/s13601-016-0095-x. eCollection 2015.</w:t>
      </w:r>
    </w:p>
    <w:p w14:paraId="07B60E57" w14:textId="77777777" w:rsidR="00333C5B" w:rsidRPr="00C82419" w:rsidRDefault="00333C5B" w:rsidP="00C82419">
      <w:pPr>
        <w:pStyle w:val="EndnoteText"/>
        <w:rPr>
          <w:rFonts w:ascii="Garamond" w:hAnsi="Garamond"/>
          <w:sz w:val="20"/>
          <w:szCs w:val="20"/>
        </w:rPr>
      </w:pPr>
    </w:p>
  </w:endnote>
  <w:endnote w:id="12">
    <w:p w14:paraId="3031421C" w14:textId="3270194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Dhami S, Nurmatov U, Roberts G, Pfaar O, Muraro A, Ansotegui IJ et al. Allergen immunotherapy for allergic rhinoconjunctivitis: protocol for a systematic review. Clin Transl Allergy. 2016 Mar 22; 6:12. doi: 10.1186/s13601-016-0099-6. eCollection 2016.</w:t>
      </w:r>
    </w:p>
    <w:p w14:paraId="6CC1F586" w14:textId="77777777" w:rsidR="00333C5B" w:rsidRPr="00C82419" w:rsidRDefault="00333C5B" w:rsidP="00C82419">
      <w:pPr>
        <w:pStyle w:val="EndnoteText"/>
        <w:rPr>
          <w:rFonts w:ascii="Garamond" w:hAnsi="Garamond"/>
          <w:sz w:val="20"/>
          <w:szCs w:val="20"/>
        </w:rPr>
      </w:pPr>
    </w:p>
  </w:endnote>
  <w:endnote w:id="13">
    <w:p w14:paraId="67F50F36" w14:textId="48F8894C" w:rsidR="00333C5B" w:rsidRPr="00C82419" w:rsidRDefault="00333C5B" w:rsidP="00EF33CE">
      <w:pPr>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w:t>
      </w:r>
      <w:r w:rsidRPr="00EF33CE">
        <w:rPr>
          <w:rFonts w:ascii="Garamond" w:hAnsi="Garamond" w:cs="Garamond"/>
          <w:sz w:val="20"/>
          <w:szCs w:val="20"/>
        </w:rPr>
        <w:t xml:space="preserve">Dhami S, Nurmatov U, Pajno GB, Fernandez-Rivas M, Muraro A, Roberts G, </w:t>
      </w:r>
      <w:r>
        <w:rPr>
          <w:rFonts w:ascii="Garamond" w:hAnsi="Garamond" w:cs="Garamond"/>
          <w:sz w:val="20"/>
          <w:szCs w:val="20"/>
        </w:rPr>
        <w:t>et al</w:t>
      </w:r>
      <w:r w:rsidRPr="00EF33CE">
        <w:rPr>
          <w:rFonts w:ascii="Garamond" w:hAnsi="Garamond" w:cs="Garamond"/>
          <w:sz w:val="20"/>
          <w:szCs w:val="20"/>
        </w:rPr>
        <w:t>.</w:t>
      </w:r>
      <w:r>
        <w:rPr>
          <w:rFonts w:ascii="Garamond" w:hAnsi="Garamond" w:cs="Garamond"/>
          <w:sz w:val="20"/>
          <w:szCs w:val="20"/>
        </w:rPr>
        <w:t xml:space="preserve"> </w:t>
      </w:r>
      <w:r w:rsidRPr="00EF33CE">
        <w:rPr>
          <w:rFonts w:ascii="Garamond" w:hAnsi="Garamond" w:cs="Garamond"/>
          <w:sz w:val="20"/>
          <w:szCs w:val="20"/>
        </w:rPr>
        <w:t>Allergen immunotherapy for IgE-mediated food allergy: protocol for a systematic review.</w:t>
      </w:r>
      <w:r>
        <w:rPr>
          <w:rFonts w:ascii="Garamond" w:hAnsi="Garamond" w:cs="Garamond"/>
          <w:sz w:val="20"/>
          <w:szCs w:val="20"/>
        </w:rPr>
        <w:t xml:space="preserve"> </w:t>
      </w:r>
      <w:r w:rsidRPr="00EF33CE">
        <w:rPr>
          <w:rFonts w:ascii="Garamond" w:hAnsi="Garamond" w:cs="Garamond"/>
          <w:sz w:val="20"/>
          <w:szCs w:val="20"/>
        </w:rPr>
        <w:t>Clin Transl Allergy. 2016 Jul 5;6:24.</w:t>
      </w:r>
    </w:p>
    <w:p w14:paraId="3F557C6F" w14:textId="77777777" w:rsidR="00333C5B" w:rsidRPr="00C82419" w:rsidRDefault="00333C5B" w:rsidP="00C82419">
      <w:pPr>
        <w:rPr>
          <w:rFonts w:ascii="Garamond" w:hAnsi="Garamond"/>
          <w:sz w:val="20"/>
          <w:szCs w:val="20"/>
        </w:rPr>
      </w:pPr>
    </w:p>
  </w:endnote>
  <w:endnote w:id="14">
    <w:p w14:paraId="4D9384CA"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Dhami S, Nurmatov U, Agache I, Lau S, Muraro A, Jutel M et al. Allergen immunotherapy for allergic asthma: protocol for a systematic review Clin Transl Allergy. 2016 Feb 9;6:5. doi: 10.1186/s13601-016-0094-y. eCollection 2015.</w:t>
      </w:r>
    </w:p>
    <w:p w14:paraId="2F5A2AC0" w14:textId="77777777" w:rsidR="00333C5B" w:rsidRPr="00C82419" w:rsidRDefault="00333C5B" w:rsidP="00C82419">
      <w:pPr>
        <w:pStyle w:val="EndnoteText"/>
        <w:rPr>
          <w:rFonts w:ascii="Garamond" w:hAnsi="Garamond"/>
          <w:sz w:val="20"/>
          <w:szCs w:val="20"/>
        </w:rPr>
      </w:pPr>
    </w:p>
  </w:endnote>
  <w:endnote w:id="15">
    <w:p w14:paraId="3AA39B4C" w14:textId="7759B0A1"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Dhami S, Nurmatov U, Halken S, Calderón MA, Muraro A, Roberts G et al. Allergen immunotherapy for the prevention of allergic disease: protocol for a systematic review. Pediatr Allergy Immunol. 2016 May;27(3):236-41. doi: 10.1111/pai.12524. Epub 2016 Jan 21.</w:t>
      </w:r>
    </w:p>
    <w:p w14:paraId="31898362" w14:textId="77777777" w:rsidR="00333C5B" w:rsidRPr="00C82419" w:rsidRDefault="00333C5B" w:rsidP="00C82419">
      <w:pPr>
        <w:pStyle w:val="EndnoteText"/>
        <w:rPr>
          <w:rFonts w:ascii="Garamond" w:hAnsi="Garamond"/>
          <w:sz w:val="20"/>
          <w:szCs w:val="20"/>
        </w:rPr>
      </w:pPr>
    </w:p>
  </w:endnote>
  <w:endnote w:id="16">
    <w:p w14:paraId="0382191A" w14:textId="0A953870" w:rsidR="00333C5B" w:rsidRPr="00C82419" w:rsidRDefault="00333C5B" w:rsidP="00C82419">
      <w:pPr>
        <w:pStyle w:val="EndnoteText"/>
        <w:jc w:val="both"/>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color w:val="000000"/>
          <w:sz w:val="20"/>
          <w:szCs w:val="20"/>
          <w:shd w:val="clear" w:color="auto" w:fill="FFFFFF"/>
        </w:rPr>
        <w:t>Higgins JPT, Green S (editors).</w:t>
      </w:r>
      <w:r w:rsidRPr="00C82419">
        <w:rPr>
          <w:rStyle w:val="apple-converted-space"/>
          <w:rFonts w:ascii="Garamond" w:hAnsi="Garamond" w:cs="Garamond"/>
          <w:color w:val="000000"/>
          <w:sz w:val="20"/>
          <w:szCs w:val="20"/>
          <w:shd w:val="clear" w:color="auto" w:fill="FFFFFF"/>
        </w:rPr>
        <w:t> </w:t>
      </w:r>
      <w:r w:rsidRPr="00C82419">
        <w:rPr>
          <w:rFonts w:ascii="Garamond" w:hAnsi="Garamond" w:cs="Garamond"/>
          <w:i/>
          <w:iCs/>
          <w:color w:val="000000"/>
          <w:sz w:val="20"/>
          <w:szCs w:val="20"/>
          <w:shd w:val="clear" w:color="auto" w:fill="FFFFFF"/>
        </w:rPr>
        <w:t>Cochrane Handbook for Systematic Reviews of Interventions</w:t>
      </w:r>
      <w:r w:rsidRPr="00C82419">
        <w:rPr>
          <w:rStyle w:val="apple-converted-space"/>
          <w:rFonts w:ascii="Garamond" w:hAnsi="Garamond" w:cs="Garamond"/>
          <w:color w:val="000000"/>
          <w:sz w:val="20"/>
          <w:szCs w:val="20"/>
          <w:shd w:val="clear" w:color="auto" w:fill="FFFFFF"/>
        </w:rPr>
        <w:t> </w:t>
      </w:r>
      <w:r w:rsidRPr="00C82419">
        <w:rPr>
          <w:rFonts w:ascii="Garamond" w:hAnsi="Garamond" w:cs="Garamond"/>
          <w:color w:val="000000"/>
          <w:sz w:val="20"/>
          <w:szCs w:val="20"/>
          <w:shd w:val="clear" w:color="auto" w:fill="FFFFFF"/>
        </w:rPr>
        <w:t>Version 5.1.0 [updated March 2011]. The Cochrane Collaboration, 2011.</w:t>
      </w:r>
      <w:r w:rsidRPr="00C82419">
        <w:rPr>
          <w:rFonts w:ascii="Garamond" w:hAnsi="Garamond" w:cs="Garamond"/>
          <w:sz w:val="20"/>
          <w:szCs w:val="20"/>
        </w:rPr>
        <w:t xml:space="preserve">Available online at </w:t>
      </w:r>
      <w:hyperlink r:id="rId8" w:history="1">
        <w:r w:rsidRPr="00C82419">
          <w:rPr>
            <w:rStyle w:val="Hyperlink"/>
            <w:rFonts w:ascii="Garamond" w:hAnsi="Garamond" w:cs="Garamond"/>
            <w:sz w:val="20"/>
            <w:szCs w:val="20"/>
            <w:shd w:val="clear" w:color="auto" w:fill="FFFFFF"/>
          </w:rPr>
          <w:t>www.cochrane-handbook.org</w:t>
        </w:r>
      </w:hyperlink>
      <w:hyperlink r:id="rId9" w:history="1">
        <w:r w:rsidRPr="00C82419">
          <w:rPr>
            <w:rStyle w:val="Hyperlink"/>
            <w:rFonts w:ascii="Garamond" w:hAnsi="Garamond" w:cs="Garamond"/>
            <w:sz w:val="20"/>
            <w:szCs w:val="20"/>
            <w:shd w:val="clear" w:color="auto" w:fill="FFFFFF"/>
          </w:rPr>
          <w:t>www.cochrane-handbook.org</w:t>
        </w:r>
      </w:hyperlink>
      <w:r w:rsidRPr="00C82419">
        <w:rPr>
          <w:rFonts w:ascii="Garamond" w:hAnsi="Garamond" w:cs="Garamond"/>
          <w:sz w:val="20"/>
          <w:szCs w:val="20"/>
        </w:rPr>
        <w:t xml:space="preserve"> </w:t>
      </w:r>
    </w:p>
    <w:p w14:paraId="3109AD66" w14:textId="77777777" w:rsidR="00333C5B" w:rsidRPr="00C82419" w:rsidRDefault="00333C5B" w:rsidP="00C82419">
      <w:pPr>
        <w:pStyle w:val="EndnoteText"/>
        <w:jc w:val="both"/>
        <w:rPr>
          <w:rFonts w:ascii="Garamond" w:hAnsi="Garamond"/>
          <w:sz w:val="20"/>
          <w:szCs w:val="20"/>
        </w:rPr>
      </w:pPr>
    </w:p>
  </w:endnote>
  <w:endnote w:id="17">
    <w:p w14:paraId="5B4DE94F" w14:textId="72503885"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EPOC Group.</w:t>
      </w:r>
      <w:r>
        <w:rPr>
          <w:rFonts w:ascii="Garamond" w:hAnsi="Garamond" w:cs="Garamond"/>
          <w:sz w:val="20"/>
          <w:szCs w:val="20"/>
        </w:rPr>
        <w:t xml:space="preserve">Available at: </w:t>
      </w:r>
      <w:hyperlink r:id="rId10" w:history="1">
        <w:r w:rsidRPr="00966ACB">
          <w:rPr>
            <w:rStyle w:val="Hyperlink"/>
            <w:rFonts w:ascii="Garamond" w:hAnsi="Garamond" w:cs="Garamond"/>
            <w:sz w:val="20"/>
            <w:szCs w:val="20"/>
          </w:rPr>
          <w:t>http://epoc.cochrane.org/literature-searching-systematic-reviews</w:t>
        </w:r>
      </w:hyperlink>
      <w:r>
        <w:rPr>
          <w:rFonts w:ascii="Garamond" w:hAnsi="Garamond" w:cs="Garamond"/>
          <w:sz w:val="20"/>
          <w:szCs w:val="20"/>
        </w:rPr>
        <w:t xml:space="preserve"> </w:t>
      </w:r>
    </w:p>
    <w:p w14:paraId="56FC71EF" w14:textId="77777777" w:rsidR="00333C5B" w:rsidRPr="00C82419" w:rsidRDefault="00333C5B" w:rsidP="00C82419">
      <w:pPr>
        <w:pStyle w:val="EndnoteText"/>
        <w:rPr>
          <w:rFonts w:ascii="Garamond" w:hAnsi="Garamond"/>
          <w:sz w:val="20"/>
          <w:szCs w:val="20"/>
        </w:rPr>
      </w:pPr>
    </w:p>
  </w:endnote>
  <w:endnote w:id="18">
    <w:p w14:paraId="2DABCFCB"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Cochrane Effective Practice &amp; Organisation of Care (EPOC) Group: Personal communication Michelle Fiander, Information Specialist &amp; Trial Search Co-ordinator. Ottawa, Canada: EPOC; 2012.</w:t>
      </w:r>
    </w:p>
    <w:p w14:paraId="334F5CCA" w14:textId="77777777" w:rsidR="00333C5B" w:rsidRPr="00C82419" w:rsidRDefault="00333C5B" w:rsidP="00C82419">
      <w:pPr>
        <w:pStyle w:val="EndnoteText"/>
        <w:rPr>
          <w:rFonts w:ascii="Garamond" w:hAnsi="Garamond"/>
          <w:sz w:val="20"/>
          <w:szCs w:val="20"/>
        </w:rPr>
      </w:pPr>
    </w:p>
  </w:endnote>
  <w:endnote w:id="19">
    <w:p w14:paraId="06A77426"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sz w:val="20"/>
          <w:szCs w:val="20"/>
        </w:rPr>
        <w:endnoteRef/>
      </w:r>
      <w:r w:rsidRPr="00C82419">
        <w:rPr>
          <w:rFonts w:ascii="Garamond" w:hAnsi="Garamond"/>
          <w:sz w:val="20"/>
          <w:szCs w:val="20"/>
        </w:rPr>
        <w:t xml:space="preserve"> </w:t>
      </w:r>
      <w:r w:rsidRPr="00C82419">
        <w:rPr>
          <w:rFonts w:ascii="Garamond" w:hAnsi="Garamond" w:cs="Garamond"/>
          <w:sz w:val="20"/>
          <w:szCs w:val="20"/>
        </w:rPr>
        <w:t>Bilo BM, Bonifazi F. Hymenoptera venom immunotherapy. Immunotherapy 2011; 3(2): 229-46.</w:t>
      </w:r>
    </w:p>
    <w:p w14:paraId="611F8336" w14:textId="77777777" w:rsidR="00333C5B" w:rsidRPr="00C82419" w:rsidRDefault="00333C5B" w:rsidP="00C82419">
      <w:pPr>
        <w:pStyle w:val="EndnoteText"/>
        <w:rPr>
          <w:rFonts w:ascii="Garamond" w:hAnsi="Garamond"/>
          <w:sz w:val="20"/>
          <w:szCs w:val="20"/>
        </w:rPr>
      </w:pPr>
    </w:p>
  </w:endnote>
  <w:endnote w:id="20">
    <w:p w14:paraId="10F98B4F" w14:textId="52A46B58" w:rsidR="00333C5B" w:rsidRPr="00C82419" w:rsidRDefault="00333C5B" w:rsidP="00C82419">
      <w:pPr>
        <w:pStyle w:val="EndnoteText"/>
        <w:rPr>
          <w:rFonts w:ascii="Garamond" w:hAnsi="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w:t>
      </w:r>
      <w:r w:rsidRPr="00C82419">
        <w:rPr>
          <w:rFonts w:ascii="Garamond" w:hAnsi="Garamond" w:cs="Garamond"/>
          <w:sz w:val="20"/>
          <w:szCs w:val="20"/>
          <w:lang w:val="en-US" w:eastAsia="en-US"/>
        </w:rPr>
        <w:t>Effective Practice and Organization of Care Group</w:t>
      </w:r>
      <w:r w:rsidRPr="00C82419">
        <w:rPr>
          <w:rFonts w:ascii="Garamond" w:hAnsi="Garamond" w:cs="Garamond"/>
          <w:sz w:val="20"/>
          <w:szCs w:val="20"/>
        </w:rPr>
        <w:t xml:space="preserve">. What study designs should be inclided in an EPOC review and what should they be called. Available online at </w:t>
      </w:r>
      <w:hyperlink r:id="rId11" w:history="1">
        <w:r w:rsidRPr="00C82419">
          <w:rPr>
            <w:rStyle w:val="Hyperlink"/>
            <w:rFonts w:ascii="Garamond" w:hAnsi="Garamond" w:cs="Garamond"/>
            <w:sz w:val="20"/>
            <w:szCs w:val="20"/>
          </w:rPr>
          <w:t>http://epoc.cochrane.org/sites/epoc.cochrane.org/files/uploads/EPOC%20Study%20Designs%20About.pdf</w:t>
        </w:r>
      </w:hyperlink>
      <w:hyperlink r:id="rId12" w:history="1">
        <w:r w:rsidRPr="00C82419">
          <w:rPr>
            <w:rStyle w:val="Hyperlink"/>
            <w:rFonts w:ascii="Garamond" w:hAnsi="Garamond" w:cs="Garamond"/>
            <w:sz w:val="20"/>
            <w:szCs w:val="20"/>
          </w:rPr>
          <w:t>http://epoc.cochrane.org/sites/epoc.cochrane.org/files/uploads/EPOC%20Study%20Designs%20About.pdf</w:t>
        </w:r>
      </w:hyperlink>
      <w:r w:rsidRPr="00C82419">
        <w:rPr>
          <w:rFonts w:ascii="Garamond" w:hAnsi="Garamond" w:cs="Garamond"/>
          <w:sz w:val="20"/>
          <w:szCs w:val="20"/>
        </w:rPr>
        <w:t xml:space="preserve"> Last accessed on 11</w:t>
      </w:r>
      <w:r w:rsidRPr="00C82419">
        <w:rPr>
          <w:rFonts w:ascii="Garamond" w:hAnsi="Garamond" w:cs="Garamond"/>
          <w:sz w:val="20"/>
          <w:szCs w:val="20"/>
          <w:vertAlign w:val="superscript"/>
        </w:rPr>
        <w:t>th</w:t>
      </w:r>
      <w:r w:rsidRPr="00C82419">
        <w:rPr>
          <w:rFonts w:ascii="Garamond" w:hAnsi="Garamond" w:cs="Garamond"/>
          <w:sz w:val="20"/>
          <w:szCs w:val="20"/>
        </w:rPr>
        <w:t xml:space="preserve"> November 2015</w:t>
      </w:r>
    </w:p>
  </w:endnote>
  <w:endnote w:id="21">
    <w:p w14:paraId="5061FD43" w14:textId="339BEA0E" w:rsidR="00333C5B" w:rsidRPr="00C82419" w:rsidRDefault="00333C5B" w:rsidP="00C82419">
      <w:pPr>
        <w:pStyle w:val="EndnoteText"/>
        <w:rPr>
          <w:rStyle w:val="Hyperlink"/>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Passalacqua G, Carlos E,. Baena-Cagnani, Bousquet J, Canonica G, Casale T et al. Grading local side effects of sublingual immunotherapy for respiratory allergy: Speaking the same language </w:t>
      </w:r>
      <w:hyperlink r:id="rId13" w:history="1">
        <w:r w:rsidRPr="00C82419">
          <w:rPr>
            <w:rStyle w:val="Hyperlink"/>
            <w:rFonts w:ascii="Garamond" w:hAnsi="Garamond" w:cs="Garamond"/>
            <w:sz w:val="20"/>
            <w:szCs w:val="20"/>
          </w:rPr>
          <w:t>http://www.jacionline.org/article/S0091-6749(13)00528-9/pdf</w:t>
        </w:r>
      </w:hyperlink>
      <w:hyperlink r:id="rId14" w:history="1">
        <w:r w:rsidRPr="00C82419">
          <w:rPr>
            <w:rStyle w:val="Hyperlink"/>
            <w:rFonts w:ascii="Garamond" w:hAnsi="Garamond" w:cs="Garamond"/>
            <w:sz w:val="20"/>
            <w:szCs w:val="20"/>
          </w:rPr>
          <w:t>http://www.jacionline.org/article/S0091-6749(13)00528-9/pdf</w:t>
        </w:r>
      </w:hyperlink>
    </w:p>
    <w:p w14:paraId="5A3DC995" w14:textId="77777777" w:rsidR="00333C5B" w:rsidRPr="00C82419" w:rsidRDefault="00333C5B" w:rsidP="00C82419">
      <w:pPr>
        <w:pStyle w:val="EndnoteText"/>
        <w:rPr>
          <w:rFonts w:ascii="Garamond" w:hAnsi="Garamond"/>
          <w:sz w:val="20"/>
          <w:szCs w:val="20"/>
        </w:rPr>
      </w:pPr>
    </w:p>
  </w:endnote>
  <w:endnote w:id="22">
    <w:p w14:paraId="0F6B3598" w14:textId="70952928"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World Allergy Organization Subcutaneous Immunotherapy Systemic Reaction Grading System</w:t>
      </w:r>
      <w:r>
        <w:rPr>
          <w:rFonts w:ascii="Garamond" w:hAnsi="Garamond" w:cs="Garamond"/>
          <w:sz w:val="20"/>
          <w:szCs w:val="20"/>
        </w:rPr>
        <w:t>. Available at:</w:t>
      </w:r>
    </w:p>
    <w:p w14:paraId="1EF3C13E" w14:textId="77777777" w:rsidR="00333C5B" w:rsidRPr="00C82419" w:rsidRDefault="008D6CC7" w:rsidP="00C82419">
      <w:pPr>
        <w:pStyle w:val="EndnoteText"/>
        <w:rPr>
          <w:rFonts w:ascii="Garamond" w:hAnsi="Garamond" w:cs="Garamond"/>
          <w:sz w:val="20"/>
          <w:szCs w:val="20"/>
        </w:rPr>
      </w:pPr>
      <w:hyperlink r:id="rId15" w:history="1">
        <w:r w:rsidR="00333C5B" w:rsidRPr="00C82419">
          <w:rPr>
            <w:rStyle w:val="Hyperlink"/>
            <w:rFonts w:ascii="Garamond" w:hAnsi="Garamond" w:cs="Garamond"/>
            <w:sz w:val="20"/>
            <w:szCs w:val="20"/>
          </w:rPr>
          <w:t>https://www.aaaai.org/Aaaai/media/MediaLibrary/PDF%20Documents/Immunotherapy%20Forms/7b-World-Allergy-Organization-Systemic-Reaction-Grading-systemx.pdf</w:t>
        </w:r>
      </w:hyperlink>
    </w:p>
    <w:p w14:paraId="5F936A79" w14:textId="77777777" w:rsidR="00333C5B" w:rsidRPr="00C82419" w:rsidRDefault="00333C5B" w:rsidP="00C82419">
      <w:pPr>
        <w:pStyle w:val="EndnoteText"/>
        <w:rPr>
          <w:rFonts w:ascii="Garamond" w:hAnsi="Garamond"/>
          <w:sz w:val="20"/>
          <w:szCs w:val="20"/>
        </w:rPr>
      </w:pPr>
    </w:p>
  </w:endnote>
  <w:endnote w:id="23">
    <w:p w14:paraId="06275BD8" w14:textId="1E5223AB" w:rsidR="00333C5B" w:rsidRPr="00C82419" w:rsidRDefault="00333C5B" w:rsidP="00C82419">
      <w:pPr>
        <w:pStyle w:val="EndnoteText"/>
        <w:rPr>
          <w:rFonts w:ascii="Garamond" w:hAnsi="Garamond" w:cs="Garamond"/>
          <w:sz w:val="20"/>
          <w:szCs w:val="20"/>
          <w:lang w:val="en-US"/>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w:t>
      </w:r>
      <w:r w:rsidRPr="00C82419">
        <w:rPr>
          <w:rFonts w:ascii="Garamond" w:hAnsi="Garamond" w:cs="Garamond"/>
          <w:sz w:val="20"/>
          <w:szCs w:val="20"/>
          <w:lang w:val="en-US"/>
        </w:rPr>
        <w:t>CASP checklist for systematic reviews.</w:t>
      </w:r>
      <w:r w:rsidRPr="00C82419">
        <w:rPr>
          <w:rFonts w:ascii="Garamond" w:hAnsi="Garamond" w:cs="Garamond"/>
          <w:sz w:val="20"/>
          <w:szCs w:val="20"/>
        </w:rPr>
        <w:t xml:space="preserve"> </w:t>
      </w:r>
      <w:r>
        <w:rPr>
          <w:rFonts w:ascii="Garamond" w:hAnsi="Garamond" w:cs="Garamond"/>
          <w:sz w:val="20"/>
          <w:szCs w:val="20"/>
        </w:rPr>
        <w:t xml:space="preserve">Available at: </w:t>
      </w:r>
      <w:hyperlink r:id="rId16" w:history="1">
        <w:r w:rsidRPr="00C82419">
          <w:rPr>
            <w:rStyle w:val="Hyperlink"/>
            <w:rFonts w:ascii="Garamond" w:hAnsi="Garamond" w:cs="Garamond"/>
            <w:sz w:val="20"/>
            <w:szCs w:val="20"/>
            <w:lang w:val="en-US"/>
          </w:rPr>
          <w:t>http://media.wix.com/ugd/dded87_a02ff2e3445f4952992d5a96ca562576.pdf</w:t>
        </w:r>
      </w:hyperlink>
      <w:hyperlink r:id="rId17" w:history="1">
        <w:r w:rsidRPr="00C82419">
          <w:rPr>
            <w:rStyle w:val="Hyperlink"/>
            <w:rFonts w:ascii="Garamond" w:hAnsi="Garamond" w:cs="Garamond"/>
            <w:sz w:val="20"/>
            <w:szCs w:val="20"/>
            <w:lang w:val="en-US"/>
          </w:rPr>
          <w:t>http://media.wix.com/ugd/dded87_a02ff2e3445f4952992d5a96ca562576.pdf</w:t>
        </w:r>
      </w:hyperlink>
      <w:r w:rsidRPr="00C82419">
        <w:rPr>
          <w:rStyle w:val="Hyperlink"/>
          <w:rFonts w:ascii="Garamond" w:hAnsi="Garamond" w:cs="Garamond"/>
          <w:sz w:val="20"/>
          <w:szCs w:val="20"/>
          <w:lang w:val="en-US"/>
        </w:rPr>
        <w:t xml:space="preserve"> </w:t>
      </w:r>
      <w:r w:rsidRPr="00C82419">
        <w:rPr>
          <w:rFonts w:ascii="Garamond" w:hAnsi="Garamond" w:cs="Garamond"/>
          <w:sz w:val="20"/>
          <w:szCs w:val="20"/>
          <w:lang w:val="en-US"/>
        </w:rPr>
        <w:t xml:space="preserve"> </w:t>
      </w:r>
    </w:p>
    <w:p w14:paraId="2EFB1DB9" w14:textId="77777777" w:rsidR="00333C5B" w:rsidRPr="00C82419" w:rsidRDefault="00333C5B" w:rsidP="00C82419">
      <w:pPr>
        <w:pStyle w:val="EndnoteText"/>
        <w:rPr>
          <w:rFonts w:ascii="Garamond" w:hAnsi="Garamond"/>
          <w:sz w:val="20"/>
          <w:szCs w:val="20"/>
        </w:rPr>
      </w:pPr>
    </w:p>
  </w:endnote>
  <w:endnote w:id="24">
    <w:p w14:paraId="72B01B25" w14:textId="18EB2698" w:rsidR="00333C5B"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lang w:val="en-US" w:eastAsia="en-US"/>
        </w:rPr>
        <w:t>Effective Practice and Organisation of Care Group. EPOC Website. Available at</w:t>
      </w:r>
      <w:r>
        <w:rPr>
          <w:rFonts w:ascii="Garamond" w:hAnsi="Garamond" w:cs="Garamond"/>
          <w:sz w:val="20"/>
          <w:szCs w:val="20"/>
          <w:lang w:val="en-US" w:eastAsia="en-US"/>
        </w:rPr>
        <w:t>:</w:t>
      </w:r>
      <w:r w:rsidRPr="00C82419">
        <w:rPr>
          <w:rFonts w:ascii="Garamond" w:hAnsi="Garamond" w:cs="Garamond"/>
          <w:sz w:val="20"/>
          <w:szCs w:val="20"/>
          <w:lang w:val="en-US" w:eastAsia="en-US"/>
        </w:rPr>
        <w:t xml:space="preserve"> </w:t>
      </w:r>
      <w:hyperlink r:id="rId18" w:history="1">
        <w:r w:rsidRPr="00C82419">
          <w:rPr>
            <w:rStyle w:val="Hyperlink"/>
            <w:rFonts w:ascii="Garamond" w:hAnsi="Garamond" w:cs="Garamond"/>
            <w:sz w:val="20"/>
            <w:szCs w:val="20"/>
            <w:lang w:val="en-US" w:eastAsia="en-US"/>
          </w:rPr>
          <w:t>http://epoc.cochrane.org/epoc-specific-resources-review-authors</w:t>
        </w:r>
      </w:hyperlink>
      <w:r w:rsidRPr="00C82419">
        <w:rPr>
          <w:rFonts w:ascii="Garamond" w:hAnsi="Garamond" w:cs="Garamond"/>
          <w:sz w:val="20"/>
          <w:szCs w:val="20"/>
          <w:lang w:val="en-US" w:eastAsia="en-US"/>
        </w:rPr>
        <w:t xml:space="preserve"> </w:t>
      </w:r>
    </w:p>
    <w:p w14:paraId="3C617BF8" w14:textId="77777777" w:rsidR="00333C5B" w:rsidRPr="00C82419" w:rsidRDefault="00333C5B" w:rsidP="00C82419">
      <w:pPr>
        <w:pStyle w:val="EndnoteText"/>
        <w:rPr>
          <w:rFonts w:ascii="Garamond" w:hAnsi="Garamond"/>
          <w:sz w:val="20"/>
          <w:szCs w:val="20"/>
        </w:rPr>
      </w:pPr>
    </w:p>
  </w:endnote>
  <w:endnote w:id="25">
    <w:p w14:paraId="690E4B95" w14:textId="10346386"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The Cochrane Collaboration’s tool for assessing risk of bias</w:t>
      </w:r>
      <w:r>
        <w:rPr>
          <w:rFonts w:ascii="Garamond" w:hAnsi="Garamond" w:cs="Garamond"/>
          <w:sz w:val="20"/>
          <w:szCs w:val="20"/>
        </w:rPr>
        <w:t xml:space="preserve">. Available at: </w:t>
      </w:r>
    </w:p>
    <w:p w14:paraId="647677C1" w14:textId="77777777" w:rsidR="00333C5B" w:rsidRPr="00C82419" w:rsidRDefault="008D6CC7" w:rsidP="00C82419">
      <w:pPr>
        <w:pStyle w:val="EndnoteText"/>
        <w:rPr>
          <w:rFonts w:ascii="Garamond" w:hAnsi="Garamond" w:cs="Garamond"/>
          <w:sz w:val="20"/>
          <w:szCs w:val="20"/>
        </w:rPr>
      </w:pPr>
      <w:hyperlink r:id="rId19" w:history="1">
        <w:r w:rsidR="00333C5B" w:rsidRPr="00C82419">
          <w:rPr>
            <w:rStyle w:val="Hyperlink"/>
            <w:rFonts w:ascii="Garamond" w:hAnsi="Garamond" w:cs="Garamond"/>
            <w:sz w:val="20"/>
            <w:szCs w:val="20"/>
          </w:rPr>
          <w:t>http://handbook.cochrane.org/chapter_8/table_8_5_a_the_cochrane_collaborations_tool_for_assessing.htm</w:t>
        </w:r>
      </w:hyperlink>
    </w:p>
    <w:p w14:paraId="51E6C3D9" w14:textId="77777777" w:rsidR="00333C5B" w:rsidRPr="00C82419" w:rsidRDefault="00333C5B" w:rsidP="00C82419">
      <w:pPr>
        <w:pStyle w:val="EndnoteText"/>
        <w:rPr>
          <w:rFonts w:ascii="Garamond" w:hAnsi="Garamond"/>
          <w:sz w:val="20"/>
          <w:szCs w:val="20"/>
        </w:rPr>
      </w:pPr>
    </w:p>
  </w:endnote>
  <w:endnote w:id="26">
    <w:p w14:paraId="1CF439A5" w14:textId="15A67471" w:rsidR="00333C5B"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Style w:val="ja50-ce-other-ref"/>
          <w:rFonts w:ascii="Garamond" w:hAnsi="Garamond" w:cs="Garamond"/>
          <w:sz w:val="20"/>
          <w:szCs w:val="20"/>
        </w:rPr>
        <w:t xml:space="preserve">Cochrane Effective Practice and Organisation of Care Group. Methods papers. Available at: </w:t>
      </w:r>
      <w:hyperlink r:id="rId20" w:history="1">
        <w:r w:rsidRPr="00C82419">
          <w:rPr>
            <w:rStyle w:val="Hyperlink"/>
            <w:rFonts w:ascii="Garamond" w:hAnsi="Garamond" w:cs="Garamond"/>
            <w:sz w:val="20"/>
            <w:szCs w:val="20"/>
          </w:rPr>
          <w:t>http://epoc.cochrane.org/sites/epoc.cochrane.org/files/uploads/baseline.pdf</w:t>
        </w:r>
      </w:hyperlink>
      <w:r w:rsidRPr="00C82419">
        <w:rPr>
          <w:rStyle w:val="ja50-ce-other-ref"/>
          <w:rFonts w:ascii="Garamond" w:hAnsi="Garamond" w:cs="Garamond"/>
          <w:sz w:val="20"/>
          <w:szCs w:val="20"/>
        </w:rPr>
        <w:t xml:space="preserve">  </w:t>
      </w:r>
      <w:hyperlink w:history="1"/>
    </w:p>
    <w:p w14:paraId="1D77BD50" w14:textId="77777777" w:rsidR="00333C5B" w:rsidRPr="00C82419" w:rsidRDefault="00333C5B" w:rsidP="00C82419">
      <w:pPr>
        <w:pStyle w:val="EndnoteText"/>
        <w:rPr>
          <w:rFonts w:ascii="Garamond" w:hAnsi="Garamond"/>
          <w:sz w:val="20"/>
          <w:szCs w:val="20"/>
        </w:rPr>
      </w:pPr>
    </w:p>
  </w:endnote>
  <w:endnote w:id="27">
    <w:p w14:paraId="6054324D" w14:textId="77777777" w:rsidR="00333C5B" w:rsidRPr="00C82419" w:rsidRDefault="00333C5B" w:rsidP="00C82419">
      <w:pPr>
        <w:pStyle w:val="EndnoteText"/>
        <w:rPr>
          <w:rStyle w:val="small"/>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w:t>
      </w:r>
      <w:r w:rsidRPr="00C82419">
        <w:rPr>
          <w:rStyle w:val="small"/>
          <w:rFonts w:ascii="Garamond" w:hAnsi="Garamond" w:cs="Garamond"/>
          <w:sz w:val="20"/>
          <w:szCs w:val="20"/>
        </w:rPr>
        <w:t>Higgins JPT, Green S. Cochrane Handbook for Systematic Reviews of Interventions. Version 5.0.2 (Chapter 11, Section 11)</w:t>
      </w:r>
    </w:p>
    <w:p w14:paraId="3B139482" w14:textId="77777777" w:rsidR="00333C5B" w:rsidRPr="00C82419" w:rsidRDefault="00333C5B" w:rsidP="00C82419">
      <w:pPr>
        <w:pStyle w:val="EndnoteText"/>
        <w:rPr>
          <w:rFonts w:ascii="Garamond" w:hAnsi="Garamond"/>
          <w:sz w:val="20"/>
          <w:szCs w:val="20"/>
        </w:rPr>
      </w:pPr>
    </w:p>
  </w:endnote>
  <w:endnote w:id="28">
    <w:p w14:paraId="191A9921" w14:textId="7494F9B3" w:rsidR="00333C5B" w:rsidRDefault="00333C5B" w:rsidP="00C82419">
      <w:pPr>
        <w:pStyle w:val="EndnoteText"/>
        <w:jc w:val="both"/>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color w:val="000000"/>
          <w:sz w:val="20"/>
          <w:szCs w:val="20"/>
          <w:shd w:val="clear" w:color="auto" w:fill="FFFFFF"/>
        </w:rPr>
        <w:t>Higgins JPT, Green S (editors).</w:t>
      </w:r>
      <w:r w:rsidRPr="00C82419">
        <w:rPr>
          <w:rStyle w:val="apple-converted-space"/>
          <w:rFonts w:ascii="Garamond" w:hAnsi="Garamond" w:cs="Garamond"/>
          <w:color w:val="000000"/>
          <w:sz w:val="20"/>
          <w:szCs w:val="20"/>
          <w:shd w:val="clear" w:color="auto" w:fill="FFFFFF"/>
        </w:rPr>
        <w:t> </w:t>
      </w:r>
      <w:r w:rsidRPr="00C82419">
        <w:rPr>
          <w:rFonts w:ascii="Garamond" w:hAnsi="Garamond" w:cs="Garamond"/>
          <w:i/>
          <w:iCs/>
          <w:color w:val="000000"/>
          <w:sz w:val="20"/>
          <w:szCs w:val="20"/>
          <w:shd w:val="clear" w:color="auto" w:fill="FFFFFF"/>
        </w:rPr>
        <w:t>Cochrane Handbook for Systematic Reviews of Interventions</w:t>
      </w:r>
      <w:r w:rsidRPr="00C82419">
        <w:rPr>
          <w:rStyle w:val="apple-converted-space"/>
          <w:rFonts w:ascii="Garamond" w:hAnsi="Garamond" w:cs="Garamond"/>
          <w:color w:val="000000"/>
          <w:sz w:val="20"/>
          <w:szCs w:val="20"/>
          <w:shd w:val="clear" w:color="auto" w:fill="FFFFFF"/>
        </w:rPr>
        <w:t> </w:t>
      </w:r>
      <w:r w:rsidRPr="00C82419">
        <w:rPr>
          <w:rFonts w:ascii="Garamond" w:hAnsi="Garamond" w:cs="Garamond"/>
          <w:color w:val="000000"/>
          <w:sz w:val="20"/>
          <w:szCs w:val="20"/>
          <w:shd w:val="clear" w:color="auto" w:fill="FFFFFF"/>
        </w:rPr>
        <w:t>Version 5.1.0 [updated March 2011]. The Cochrane Collaboration, 2011.</w:t>
      </w:r>
      <w:r w:rsidRPr="00C82419">
        <w:rPr>
          <w:rFonts w:ascii="Garamond" w:hAnsi="Garamond" w:cs="Garamond"/>
          <w:sz w:val="20"/>
          <w:szCs w:val="20"/>
        </w:rPr>
        <w:t>Available at</w:t>
      </w:r>
      <w:r>
        <w:rPr>
          <w:rFonts w:ascii="Garamond" w:hAnsi="Garamond" w:cs="Garamond"/>
          <w:sz w:val="20"/>
          <w:szCs w:val="20"/>
        </w:rPr>
        <w:t>:</w:t>
      </w:r>
      <w:r w:rsidRPr="00C82419">
        <w:rPr>
          <w:rFonts w:ascii="Garamond" w:hAnsi="Garamond" w:cs="Garamond"/>
          <w:sz w:val="20"/>
          <w:szCs w:val="20"/>
        </w:rPr>
        <w:t xml:space="preserve"> </w:t>
      </w:r>
      <w:hyperlink r:id="rId21" w:history="1">
        <w:r w:rsidRPr="00C82419">
          <w:rPr>
            <w:rStyle w:val="Hyperlink"/>
            <w:rFonts w:ascii="Garamond" w:hAnsi="Garamond" w:cs="Garamond"/>
            <w:sz w:val="20"/>
            <w:szCs w:val="20"/>
            <w:shd w:val="clear" w:color="auto" w:fill="FFFFFF"/>
          </w:rPr>
          <w:t>www.cochrane-handbook.org</w:t>
        </w:r>
      </w:hyperlink>
      <w:hyperlink r:id="rId22" w:history="1">
        <w:r w:rsidRPr="00C82419">
          <w:rPr>
            <w:rStyle w:val="Hyperlink"/>
            <w:rFonts w:ascii="Garamond" w:hAnsi="Garamond" w:cs="Garamond"/>
            <w:sz w:val="20"/>
            <w:szCs w:val="20"/>
            <w:shd w:val="clear" w:color="auto" w:fill="FFFFFF"/>
          </w:rPr>
          <w:t>www.cochrane-handbook.org</w:t>
        </w:r>
      </w:hyperlink>
      <w:r w:rsidRPr="00C82419">
        <w:rPr>
          <w:rFonts w:ascii="Garamond" w:hAnsi="Garamond" w:cs="Garamond"/>
          <w:sz w:val="20"/>
          <w:szCs w:val="20"/>
        </w:rPr>
        <w:t xml:space="preserve"> </w:t>
      </w:r>
    </w:p>
    <w:p w14:paraId="2DCDC661" w14:textId="77777777" w:rsidR="00333C5B" w:rsidRPr="00C82419" w:rsidRDefault="00333C5B" w:rsidP="00C82419">
      <w:pPr>
        <w:pStyle w:val="EndnoteText"/>
        <w:jc w:val="both"/>
        <w:rPr>
          <w:rFonts w:ascii="Garamond" w:hAnsi="Garamond"/>
          <w:sz w:val="20"/>
          <w:szCs w:val="20"/>
        </w:rPr>
      </w:pPr>
    </w:p>
  </w:endnote>
  <w:endnote w:id="29">
    <w:p w14:paraId="2C7142B5" w14:textId="79588346"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Bonadonna P, Bonifacio M; Lombardo C, Zanotti Hymenoptera Allergy and Mast cell Activation Syndromes. R Curr Allergy Asthma Rep.2016; 16(1) 5. doi: 10.1007/s11882-015-0582-5.</w:t>
      </w:r>
    </w:p>
    <w:p w14:paraId="1018EAAE" w14:textId="77777777" w:rsidR="00333C5B" w:rsidRPr="00C82419" w:rsidRDefault="00333C5B" w:rsidP="00C82419">
      <w:pPr>
        <w:pStyle w:val="EndnoteText"/>
        <w:rPr>
          <w:rFonts w:ascii="Garamond" w:hAnsi="Garamond"/>
          <w:sz w:val="20"/>
          <w:szCs w:val="20"/>
        </w:rPr>
      </w:pPr>
    </w:p>
  </w:endnote>
  <w:endnote w:id="30">
    <w:p w14:paraId="26EFCF48"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Begg CB, Mazumdar M. Operating characteristics of a rank correlation test for publication bias. Biometrics 1994;50:1088–101</w:t>
      </w:r>
    </w:p>
    <w:p w14:paraId="58EFCE3A" w14:textId="77777777" w:rsidR="00333C5B" w:rsidRPr="00C82419" w:rsidRDefault="00333C5B" w:rsidP="00C82419">
      <w:pPr>
        <w:pStyle w:val="EndnoteText"/>
        <w:rPr>
          <w:rFonts w:ascii="Garamond" w:hAnsi="Garamond"/>
          <w:sz w:val="20"/>
          <w:szCs w:val="20"/>
        </w:rPr>
      </w:pPr>
    </w:p>
  </w:endnote>
  <w:endnote w:id="31">
    <w:p w14:paraId="02C77572"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Boyle RJ, Elremeli M, Hockenhull J, Cherry MG, Bulsara MK, Daniels M, Oude Elberink J</w:t>
      </w:r>
    </w:p>
    <w:p w14:paraId="38F138E2" w14:textId="0D11D924" w:rsidR="00333C5B" w:rsidRPr="00C82419" w:rsidRDefault="00333C5B" w:rsidP="00C82419">
      <w:pPr>
        <w:pStyle w:val="EndnoteText"/>
        <w:rPr>
          <w:rFonts w:ascii="Garamond" w:hAnsi="Garamond" w:cs="Garamond"/>
          <w:sz w:val="20"/>
          <w:szCs w:val="20"/>
        </w:rPr>
      </w:pPr>
      <w:r w:rsidRPr="00C82419">
        <w:rPr>
          <w:rFonts w:ascii="Garamond" w:hAnsi="Garamond" w:cs="Garamond"/>
          <w:sz w:val="20"/>
          <w:szCs w:val="20"/>
        </w:rPr>
        <w:t xml:space="preserve">Venom immunotherapy for preventing allergic reactions to insect stings (Review) </w:t>
      </w:r>
      <w:hyperlink r:id="rId23" w:tooltip="The Cochrane database of systematic reviews." w:history="1">
        <w:r w:rsidRPr="00C82419">
          <w:rPr>
            <w:rStyle w:val="Hyperlink"/>
            <w:rFonts w:ascii="Garamond" w:hAnsi="Garamond" w:cs="Garamond"/>
            <w:color w:val="auto"/>
            <w:sz w:val="20"/>
            <w:szCs w:val="20"/>
            <w:u w:val="none"/>
          </w:rPr>
          <w:t>Cochrane Database Syst Rev.</w:t>
        </w:r>
      </w:hyperlink>
      <w:r w:rsidRPr="00C82419">
        <w:rPr>
          <w:rFonts w:ascii="Garamond" w:hAnsi="Garamond" w:cs="Garamond"/>
          <w:sz w:val="20"/>
          <w:szCs w:val="20"/>
        </w:rPr>
        <w:t> 2012 Oct 17; 10:CD008838. doi: 10.1002/14651858.CD008838.pub2</w:t>
      </w:r>
    </w:p>
    <w:p w14:paraId="191FFEDD" w14:textId="77777777" w:rsidR="00333C5B" w:rsidRPr="00C82419" w:rsidRDefault="00333C5B" w:rsidP="00C82419">
      <w:pPr>
        <w:pStyle w:val="EndnoteText"/>
        <w:rPr>
          <w:rFonts w:ascii="Garamond" w:hAnsi="Garamond"/>
          <w:sz w:val="20"/>
          <w:szCs w:val="20"/>
        </w:rPr>
      </w:pPr>
    </w:p>
  </w:endnote>
  <w:endnote w:id="32">
    <w:p w14:paraId="7B8116B5" w14:textId="7F52052C"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Pr>
          <w:rFonts w:ascii="Garamond" w:hAnsi="Garamond"/>
          <w:sz w:val="20"/>
          <w:szCs w:val="20"/>
        </w:rPr>
        <w:t xml:space="preserve"> </w:t>
      </w:r>
      <w:hyperlink r:id="rId24" w:history="1">
        <w:r w:rsidRPr="00C82419">
          <w:rPr>
            <w:rStyle w:val="Hyperlink"/>
            <w:rFonts w:ascii="Garamond" w:hAnsi="Garamond" w:cs="Garamond"/>
            <w:color w:val="auto"/>
            <w:sz w:val="20"/>
            <w:szCs w:val="20"/>
            <w:u w:val="none"/>
          </w:rPr>
          <w:t>Dhami S</w:t>
        </w:r>
      </w:hyperlink>
      <w:r w:rsidRPr="00C82419">
        <w:rPr>
          <w:rFonts w:ascii="Garamond" w:hAnsi="Garamond" w:cs="Garamond"/>
          <w:sz w:val="20"/>
          <w:szCs w:val="20"/>
        </w:rPr>
        <w:t>, </w:t>
      </w:r>
      <w:hyperlink r:id="rId25" w:history="1">
        <w:r w:rsidRPr="00C82419">
          <w:rPr>
            <w:rStyle w:val="Hyperlink"/>
            <w:rFonts w:ascii="Garamond" w:hAnsi="Garamond" w:cs="Garamond"/>
            <w:color w:val="auto"/>
            <w:sz w:val="20"/>
            <w:szCs w:val="20"/>
            <w:u w:val="none"/>
          </w:rPr>
          <w:t>Panesar SS</w:t>
        </w:r>
      </w:hyperlink>
      <w:r w:rsidRPr="00C82419">
        <w:rPr>
          <w:rFonts w:ascii="Garamond" w:hAnsi="Garamond" w:cs="Garamond"/>
          <w:sz w:val="20"/>
          <w:szCs w:val="20"/>
        </w:rPr>
        <w:t>, </w:t>
      </w:r>
      <w:hyperlink r:id="rId26" w:history="1">
        <w:r w:rsidRPr="00C82419">
          <w:rPr>
            <w:rStyle w:val="Hyperlink"/>
            <w:rFonts w:ascii="Garamond" w:hAnsi="Garamond" w:cs="Garamond"/>
            <w:color w:val="auto"/>
            <w:sz w:val="20"/>
            <w:szCs w:val="20"/>
            <w:u w:val="none"/>
          </w:rPr>
          <w:t>Roberts G</w:t>
        </w:r>
      </w:hyperlink>
      <w:r w:rsidRPr="00C82419">
        <w:rPr>
          <w:rFonts w:ascii="Garamond" w:hAnsi="Garamond" w:cs="Garamond"/>
          <w:sz w:val="20"/>
          <w:szCs w:val="20"/>
        </w:rPr>
        <w:t>, </w:t>
      </w:r>
      <w:hyperlink r:id="rId27" w:history="1">
        <w:r w:rsidRPr="00C82419">
          <w:rPr>
            <w:rStyle w:val="Hyperlink"/>
            <w:rFonts w:ascii="Garamond" w:hAnsi="Garamond" w:cs="Garamond"/>
            <w:color w:val="auto"/>
            <w:sz w:val="20"/>
            <w:szCs w:val="20"/>
            <w:u w:val="none"/>
          </w:rPr>
          <w:t>Muraro A</w:t>
        </w:r>
      </w:hyperlink>
      <w:r w:rsidRPr="00C82419">
        <w:rPr>
          <w:rFonts w:ascii="Garamond" w:hAnsi="Garamond" w:cs="Garamond"/>
          <w:sz w:val="20"/>
          <w:szCs w:val="20"/>
        </w:rPr>
        <w:t>, </w:t>
      </w:r>
      <w:hyperlink r:id="rId28" w:history="1">
        <w:r w:rsidRPr="00C82419">
          <w:rPr>
            <w:rStyle w:val="Hyperlink"/>
            <w:rFonts w:ascii="Garamond" w:hAnsi="Garamond" w:cs="Garamond"/>
            <w:color w:val="auto"/>
            <w:sz w:val="20"/>
            <w:szCs w:val="20"/>
            <w:u w:val="none"/>
          </w:rPr>
          <w:t>Worm M</w:t>
        </w:r>
      </w:hyperlink>
      <w:r w:rsidRPr="00C82419">
        <w:rPr>
          <w:rFonts w:ascii="Garamond" w:hAnsi="Garamond" w:cs="Garamond"/>
          <w:sz w:val="20"/>
          <w:szCs w:val="20"/>
        </w:rPr>
        <w:t>, </w:t>
      </w:r>
      <w:hyperlink r:id="rId29" w:history="1">
        <w:r w:rsidRPr="00C82419">
          <w:rPr>
            <w:rStyle w:val="Hyperlink"/>
            <w:rFonts w:ascii="Garamond" w:hAnsi="Garamond" w:cs="Garamond"/>
            <w:color w:val="auto"/>
            <w:sz w:val="20"/>
            <w:szCs w:val="20"/>
            <w:u w:val="none"/>
          </w:rPr>
          <w:t>Bilò MB</w:t>
        </w:r>
      </w:hyperlink>
      <w:r w:rsidRPr="00C82419">
        <w:rPr>
          <w:rFonts w:ascii="Garamond" w:hAnsi="Garamond" w:cs="Garamond"/>
          <w:sz w:val="20"/>
          <w:szCs w:val="20"/>
        </w:rPr>
        <w:t xml:space="preserve"> et al.</w:t>
      </w:r>
      <w:r>
        <w:rPr>
          <w:rFonts w:ascii="Garamond" w:hAnsi="Garamond" w:cs="Garamond"/>
          <w:sz w:val="20"/>
          <w:szCs w:val="20"/>
        </w:rPr>
        <w:t xml:space="preserve"> </w:t>
      </w:r>
      <w:r w:rsidRPr="00C82419">
        <w:rPr>
          <w:rFonts w:ascii="Garamond" w:hAnsi="Garamond" w:cs="Garamond"/>
          <w:sz w:val="20"/>
          <w:szCs w:val="20"/>
        </w:rPr>
        <w:t xml:space="preserve">Management of anaphylaxis: a systematic review. </w:t>
      </w:r>
      <w:hyperlink r:id="rId30" w:tooltip="Allergy." w:history="1">
        <w:r w:rsidRPr="00C82419">
          <w:rPr>
            <w:rStyle w:val="Hyperlink"/>
            <w:rFonts w:ascii="Garamond" w:hAnsi="Garamond" w:cs="Garamond"/>
            <w:color w:val="auto"/>
            <w:sz w:val="20"/>
            <w:szCs w:val="20"/>
            <w:u w:val="none"/>
          </w:rPr>
          <w:t>Allergy.</w:t>
        </w:r>
      </w:hyperlink>
      <w:r w:rsidRPr="00C82419">
        <w:rPr>
          <w:rFonts w:ascii="Garamond" w:hAnsi="Garamond" w:cs="Garamond"/>
          <w:sz w:val="20"/>
          <w:szCs w:val="20"/>
        </w:rPr>
        <w:t> 2014 Feb;69(2):168-75. doi: 10.1111/all.12318. Epub 2013 Nov 20.</w:t>
      </w:r>
    </w:p>
    <w:p w14:paraId="1E5E6183" w14:textId="77777777" w:rsidR="00333C5B" w:rsidRPr="00C82419" w:rsidRDefault="00333C5B" w:rsidP="00C82419">
      <w:pPr>
        <w:pStyle w:val="EndnoteText"/>
        <w:rPr>
          <w:rFonts w:ascii="Garamond" w:hAnsi="Garamond"/>
          <w:sz w:val="20"/>
          <w:szCs w:val="20"/>
        </w:rPr>
      </w:pPr>
    </w:p>
  </w:endnote>
  <w:endnote w:id="33">
    <w:p w14:paraId="25CFA792" w14:textId="3B8C7DF0"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w:t>
      </w:r>
      <w:hyperlink r:id="rId31" w:history="1">
        <w:r w:rsidRPr="00C82419">
          <w:rPr>
            <w:rStyle w:val="Hyperlink"/>
            <w:rFonts w:ascii="Garamond" w:hAnsi="Garamond" w:cs="Garamond"/>
            <w:color w:val="auto"/>
            <w:sz w:val="20"/>
            <w:szCs w:val="20"/>
            <w:u w:val="none"/>
          </w:rPr>
          <w:t>Hockenhull J</w:t>
        </w:r>
      </w:hyperlink>
      <w:hyperlink r:id="rId32" w:history="1">
        <w:r w:rsidRPr="00C82419">
          <w:rPr>
            <w:rStyle w:val="Hyperlink"/>
            <w:rFonts w:ascii="Garamond" w:hAnsi="Garamond" w:cs="Garamond"/>
            <w:color w:val="auto"/>
            <w:sz w:val="20"/>
            <w:szCs w:val="20"/>
            <w:u w:val="none"/>
          </w:rPr>
          <w:t>Elremeli M</w:t>
        </w:r>
      </w:hyperlink>
      <w:r w:rsidRPr="00C82419">
        <w:rPr>
          <w:rFonts w:ascii="Garamond" w:hAnsi="Garamond" w:cs="Garamond"/>
          <w:sz w:val="20"/>
          <w:szCs w:val="20"/>
        </w:rPr>
        <w:t>, </w:t>
      </w:r>
      <w:r w:rsidRPr="00C82419">
        <w:rPr>
          <w:rFonts w:ascii="Garamond" w:hAnsi="Garamond"/>
          <w:sz w:val="20"/>
          <w:szCs w:val="20"/>
        </w:rPr>
        <w:t xml:space="preserve"> </w:t>
      </w:r>
      <w:hyperlink r:id="rId33" w:history="1">
        <w:r w:rsidRPr="00C82419">
          <w:rPr>
            <w:rStyle w:val="Hyperlink"/>
            <w:rFonts w:ascii="Garamond" w:hAnsi="Garamond" w:cs="Garamond"/>
            <w:color w:val="auto"/>
            <w:sz w:val="20"/>
            <w:szCs w:val="20"/>
            <w:u w:val="none"/>
          </w:rPr>
          <w:t>Cherry MG</w:t>
        </w:r>
      </w:hyperlink>
      <w:r w:rsidRPr="00C82419">
        <w:rPr>
          <w:rFonts w:ascii="Garamond" w:hAnsi="Garamond" w:cs="Garamond"/>
          <w:sz w:val="20"/>
          <w:szCs w:val="20"/>
        </w:rPr>
        <w:t>, </w:t>
      </w:r>
      <w:r w:rsidRPr="00C82419">
        <w:rPr>
          <w:rFonts w:ascii="Garamond" w:hAnsi="Garamond"/>
          <w:sz w:val="20"/>
          <w:szCs w:val="20"/>
        </w:rPr>
        <w:t xml:space="preserve"> </w:t>
      </w:r>
      <w:hyperlink r:id="rId34" w:history="1">
        <w:r w:rsidRPr="00C82419">
          <w:rPr>
            <w:rStyle w:val="Hyperlink"/>
            <w:rFonts w:ascii="Garamond" w:hAnsi="Garamond" w:cs="Garamond"/>
            <w:color w:val="auto"/>
            <w:sz w:val="20"/>
            <w:szCs w:val="20"/>
            <w:u w:val="none"/>
          </w:rPr>
          <w:t>Mahon J</w:t>
        </w:r>
      </w:hyperlink>
      <w:r w:rsidRPr="00C82419">
        <w:rPr>
          <w:rFonts w:ascii="Garamond" w:hAnsi="Garamond" w:cs="Garamond"/>
          <w:sz w:val="20"/>
          <w:szCs w:val="20"/>
        </w:rPr>
        <w:t>, </w:t>
      </w:r>
      <w:hyperlink r:id="rId35" w:history="1">
        <w:r w:rsidRPr="00C82419">
          <w:rPr>
            <w:rStyle w:val="Hyperlink"/>
            <w:rFonts w:ascii="Garamond" w:hAnsi="Garamond" w:cs="Garamond"/>
            <w:color w:val="auto"/>
            <w:sz w:val="20"/>
            <w:szCs w:val="20"/>
            <w:u w:val="none"/>
          </w:rPr>
          <w:t>Lai M</w:t>
        </w:r>
      </w:hyperlink>
      <w:r w:rsidRPr="00C82419">
        <w:rPr>
          <w:rFonts w:ascii="Garamond" w:hAnsi="Garamond" w:cs="Garamond"/>
          <w:sz w:val="20"/>
          <w:szCs w:val="20"/>
        </w:rPr>
        <w:t>, </w:t>
      </w:r>
      <w:hyperlink r:id="rId36" w:history="1">
        <w:r w:rsidRPr="00C82419">
          <w:rPr>
            <w:rStyle w:val="Hyperlink"/>
            <w:rFonts w:ascii="Garamond" w:hAnsi="Garamond" w:cs="Garamond"/>
            <w:color w:val="auto"/>
            <w:sz w:val="20"/>
            <w:szCs w:val="20"/>
            <w:u w:val="none"/>
          </w:rPr>
          <w:t>Darroch J</w:t>
        </w:r>
      </w:hyperlink>
      <w:r w:rsidRPr="00C82419">
        <w:rPr>
          <w:rFonts w:ascii="Garamond" w:hAnsi="Garamond" w:cs="Garamond"/>
          <w:sz w:val="20"/>
          <w:szCs w:val="20"/>
        </w:rPr>
        <w:t xml:space="preserve"> et al. A systematic review of the clinical effectiveness and cost-effectiveness of Pharmalgen® for the treatment of bee and wasp venom allergy. </w:t>
      </w:r>
      <w:hyperlink r:id="rId37" w:tooltip="Health technology assessment (Winchester, England)." w:history="1">
        <w:r w:rsidRPr="00C82419">
          <w:rPr>
            <w:rStyle w:val="Hyperlink"/>
            <w:rFonts w:ascii="Garamond" w:hAnsi="Garamond" w:cs="Garamond"/>
            <w:color w:val="auto"/>
            <w:sz w:val="20"/>
            <w:szCs w:val="20"/>
            <w:u w:val="none"/>
          </w:rPr>
          <w:t>Health Technol Assess.</w:t>
        </w:r>
      </w:hyperlink>
      <w:r w:rsidRPr="00C82419">
        <w:rPr>
          <w:rFonts w:ascii="Garamond" w:hAnsi="Garamond" w:cs="Garamond"/>
          <w:sz w:val="20"/>
          <w:szCs w:val="20"/>
        </w:rPr>
        <w:t> 2012;16(12):III-IV, 1-110. doi: 10.3310/hta16120.</w:t>
      </w:r>
    </w:p>
    <w:p w14:paraId="2A5C62BC" w14:textId="77777777" w:rsidR="00333C5B" w:rsidRPr="00C82419" w:rsidRDefault="00333C5B" w:rsidP="00C82419">
      <w:pPr>
        <w:pStyle w:val="EndnoteText"/>
        <w:rPr>
          <w:rFonts w:ascii="Garamond" w:hAnsi="Garamond"/>
          <w:sz w:val="20"/>
          <w:szCs w:val="20"/>
        </w:rPr>
      </w:pPr>
    </w:p>
  </w:endnote>
  <w:endnote w:id="34">
    <w:p w14:paraId="35447FD8"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Park JH, Yim BK, Lee J-H, Lee S, Kim T-H (2015) Risk Associated with Bee Venom Therapy: A Systematic Review and Meta-Analysis. PLoS ONE 10(5): e0126971. doi:10.1371/journal.pone.0126971 </w:t>
      </w:r>
    </w:p>
    <w:p w14:paraId="1FE94821" w14:textId="77777777" w:rsidR="00333C5B" w:rsidRPr="00C82419" w:rsidRDefault="00333C5B" w:rsidP="00C82419">
      <w:pPr>
        <w:pStyle w:val="EndnoteText"/>
        <w:rPr>
          <w:rFonts w:ascii="Garamond" w:hAnsi="Garamond"/>
          <w:sz w:val="20"/>
          <w:szCs w:val="20"/>
        </w:rPr>
      </w:pPr>
    </w:p>
  </w:endnote>
  <w:endnote w:id="35">
    <w:p w14:paraId="5380D87A" w14:textId="089D5E40"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Pr>
          <w:rFonts w:ascii="Garamond" w:hAnsi="Garamond" w:cs="Garamond"/>
          <w:sz w:val="20"/>
          <w:szCs w:val="20"/>
        </w:rPr>
        <w:t xml:space="preserve"> </w:t>
      </w:r>
      <w:r w:rsidRPr="00C82419">
        <w:rPr>
          <w:rFonts w:ascii="Garamond" w:hAnsi="Garamond" w:cs="Garamond"/>
          <w:sz w:val="20"/>
          <w:szCs w:val="20"/>
        </w:rPr>
        <w:t>Watanabe A</w:t>
      </w:r>
      <w:r w:rsidRPr="00C82419">
        <w:rPr>
          <w:rFonts w:ascii="Garamond" w:hAnsi="Garamond"/>
          <w:sz w:val="20"/>
          <w:szCs w:val="20"/>
        </w:rPr>
        <w:t>S</w:t>
      </w:r>
      <w:r w:rsidRPr="00C82419">
        <w:rPr>
          <w:rFonts w:ascii="Garamond" w:hAnsi="Garamond" w:cs="Garamond"/>
          <w:sz w:val="20"/>
          <w:szCs w:val="20"/>
        </w:rPr>
        <w:t>A, Fonseca L, Galvão C, Kalil J, Castro F. Specific immunotherapy using Hymenoptera venom: systematic review Imunoterapia específica com venenos de Hymenoptera: revisão sistemática Sao Paulo Med J. 2010; 128(1):30-7</w:t>
      </w:r>
    </w:p>
    <w:p w14:paraId="10FDACE5" w14:textId="77777777" w:rsidR="00333C5B" w:rsidRPr="00C82419" w:rsidRDefault="00333C5B" w:rsidP="00C82419">
      <w:pPr>
        <w:pStyle w:val="EndnoteText"/>
        <w:rPr>
          <w:rFonts w:ascii="Garamond" w:hAnsi="Garamond"/>
          <w:sz w:val="20"/>
          <w:szCs w:val="20"/>
        </w:rPr>
      </w:pPr>
    </w:p>
  </w:endnote>
  <w:endnote w:id="36">
    <w:p w14:paraId="6EDE883B" w14:textId="3D9E68B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sz w:val="20"/>
          <w:szCs w:val="20"/>
        </w:rPr>
        <w:endnoteRef/>
      </w:r>
      <w:r w:rsidRPr="00C82419">
        <w:rPr>
          <w:rFonts w:ascii="Garamond" w:hAnsi="Garamond"/>
          <w:sz w:val="20"/>
          <w:szCs w:val="20"/>
        </w:rPr>
        <w:t xml:space="preserve"> </w:t>
      </w:r>
      <w:r w:rsidRPr="00C82419">
        <w:rPr>
          <w:rFonts w:ascii="Garamond" w:hAnsi="Garamond" w:cs="Garamond"/>
          <w:sz w:val="20"/>
          <w:szCs w:val="20"/>
        </w:rPr>
        <w:t>Hunt K.J., Valentine M.D., Sobotka A.K., Benton A.W., Amodio F.J., Lichtenstein L.M.                 A controlled trial of immunotherapy in insect hypersensitivity N Engl J Med. 1978 Jul 27; 299(4):157-61.</w:t>
      </w:r>
    </w:p>
    <w:p w14:paraId="6A1D44BB" w14:textId="77777777" w:rsidR="00333C5B" w:rsidRPr="00C82419" w:rsidRDefault="00333C5B" w:rsidP="00C82419">
      <w:pPr>
        <w:pStyle w:val="EndnoteText"/>
        <w:rPr>
          <w:rFonts w:ascii="Garamond" w:hAnsi="Garamond"/>
          <w:sz w:val="20"/>
          <w:szCs w:val="20"/>
        </w:rPr>
      </w:pPr>
    </w:p>
  </w:endnote>
  <w:endnote w:id="37">
    <w:p w14:paraId="7FE2992A"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Oude Elberink J.O.,  De Monchy J.G.R., Van Der Heide S., Guyatt G.H., Dubois A.E.J. Venom immunotherapy improves health-related quality of life in patients allergic to yellow jacket venom J Allergy Clin Immunol. 2002 Jul;110(1):174-82 </w:t>
      </w:r>
    </w:p>
    <w:p w14:paraId="331ADB4B" w14:textId="77777777" w:rsidR="00333C5B" w:rsidRPr="00C82419" w:rsidRDefault="00333C5B" w:rsidP="00C82419">
      <w:pPr>
        <w:pStyle w:val="EndnoteText"/>
        <w:rPr>
          <w:rFonts w:ascii="Garamond" w:hAnsi="Garamond"/>
          <w:sz w:val="20"/>
          <w:szCs w:val="20"/>
        </w:rPr>
      </w:pPr>
      <w:r w:rsidRPr="00C82419">
        <w:rPr>
          <w:rFonts w:ascii="Garamond" w:hAnsi="Garamond" w:cs="Garamond"/>
          <w:sz w:val="20"/>
          <w:szCs w:val="20"/>
        </w:rPr>
        <w:tab/>
      </w:r>
    </w:p>
  </w:endnote>
  <w:endnote w:id="38">
    <w:p w14:paraId="285B899D" w14:textId="77777777" w:rsidR="00333C5B" w:rsidRPr="00C82419" w:rsidRDefault="00333C5B" w:rsidP="00C82419">
      <w:pPr>
        <w:pStyle w:val="EndnoteText"/>
        <w:rPr>
          <w:rFonts w:ascii="Garamond" w:hAnsi="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Oude Elberink J O, van der Heide S, Guyatt G H, Dubois A.E.J. Immunotherapy improves health-related quality of life of adult patients with dermal reactions following yellow jacket stings Clin Exp Allergy. (2009)</w:t>
      </w:r>
      <w:r w:rsidRPr="00C82419">
        <w:rPr>
          <w:rFonts w:ascii="Garamond" w:hAnsi="Garamond"/>
          <w:sz w:val="20"/>
          <w:szCs w:val="20"/>
        </w:rPr>
        <w:t>; 39 (6):883-9</w:t>
      </w:r>
      <w:r w:rsidRPr="00C82419">
        <w:rPr>
          <w:rFonts w:ascii="Garamond" w:hAnsi="Garamond" w:cs="Garamond"/>
          <w:sz w:val="20"/>
          <w:szCs w:val="20"/>
        </w:rPr>
        <w:t>)</w:t>
      </w:r>
    </w:p>
    <w:p w14:paraId="5ABB1CCE" w14:textId="77777777" w:rsidR="00333C5B" w:rsidRPr="00C82419" w:rsidRDefault="00333C5B" w:rsidP="00C82419">
      <w:pPr>
        <w:pStyle w:val="EndnoteText"/>
        <w:rPr>
          <w:rFonts w:ascii="Garamond" w:hAnsi="Garamond"/>
          <w:sz w:val="20"/>
          <w:szCs w:val="20"/>
        </w:rPr>
      </w:pPr>
    </w:p>
  </w:endnote>
  <w:endnote w:id="39">
    <w:p w14:paraId="574D03B2"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Schuberth K.C.,Lichtenstein L.M., Kagey-Sobotka A.,Szklo M.,Kwiterovich K.,Valentine M.D. Epidemiologic study of insect allergy in II. Effect of accidental stings in allergic children. J Pediatr. 1983 Mar;102(3):361-5</w:t>
      </w:r>
    </w:p>
    <w:p w14:paraId="40939CFB" w14:textId="77777777" w:rsidR="00333C5B" w:rsidRPr="00C82419" w:rsidRDefault="00333C5B" w:rsidP="00C82419">
      <w:pPr>
        <w:pStyle w:val="EndnoteText"/>
        <w:rPr>
          <w:rFonts w:ascii="Garamond" w:hAnsi="Garamond"/>
          <w:sz w:val="20"/>
          <w:szCs w:val="20"/>
        </w:rPr>
      </w:pPr>
    </w:p>
  </w:endnote>
  <w:endnote w:id="40">
    <w:p w14:paraId="79FA1070" w14:textId="05C166C5"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Valentine M.D., Schuberth K., Kagey-Sobotka A., Graft D., Kwiterovich K., Szklo M.,  Lichtenstein L. The value of immunotherapy with venom in children with allergy to insect stings N Engl J Med. 1990 Dec 6; 323(23):1601-3.</w:t>
      </w:r>
    </w:p>
    <w:p w14:paraId="09558EEE" w14:textId="77777777" w:rsidR="00333C5B" w:rsidRPr="00C82419" w:rsidRDefault="00333C5B" w:rsidP="00C82419">
      <w:pPr>
        <w:pStyle w:val="EndnoteText"/>
        <w:rPr>
          <w:rFonts w:ascii="Garamond" w:hAnsi="Garamond"/>
          <w:sz w:val="20"/>
          <w:szCs w:val="20"/>
        </w:rPr>
      </w:pPr>
    </w:p>
  </w:endnote>
  <w:endnote w:id="41">
    <w:p w14:paraId="3258E5DA"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Golden DB, Kagey-Sobotka A, Norman PS, Hamilton RG, Lichtenstein LM Outcomes of allergy to insect stings in children, with and without venom immunotherapy N Engl J Med. 2004 Aug 12;351(7):668-74.</w:t>
      </w:r>
    </w:p>
    <w:p w14:paraId="1776A82D" w14:textId="77777777" w:rsidR="00333C5B" w:rsidRPr="00C82419" w:rsidRDefault="00333C5B" w:rsidP="00C82419">
      <w:pPr>
        <w:pStyle w:val="EndnoteText"/>
        <w:rPr>
          <w:rFonts w:ascii="Garamond" w:hAnsi="Garamond"/>
          <w:sz w:val="20"/>
          <w:szCs w:val="20"/>
        </w:rPr>
      </w:pPr>
    </w:p>
  </w:endnote>
  <w:endnote w:id="42">
    <w:p w14:paraId="3E1E80DE" w14:textId="0E30874F"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Pasaoglu G., Sin B.A., Misirligil Z. Rush Hymenoptera venom immunotherapy is efficacious and safe J Investig Allergol Clin Immunol. 2006; 16(4):232-8.</w:t>
      </w:r>
    </w:p>
    <w:p w14:paraId="3342992B" w14:textId="77777777" w:rsidR="00333C5B" w:rsidRPr="00C82419" w:rsidRDefault="00333C5B" w:rsidP="00C82419">
      <w:pPr>
        <w:pStyle w:val="EndnoteText"/>
        <w:rPr>
          <w:rFonts w:ascii="Garamond" w:hAnsi="Garamond"/>
          <w:sz w:val="20"/>
          <w:szCs w:val="20"/>
        </w:rPr>
      </w:pPr>
    </w:p>
  </w:endnote>
  <w:endnote w:id="43">
    <w:p w14:paraId="1CFADC44"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Reisman RE, Dvorin DD, Randolph CC, Georgitis JW. Stinging insect allergy: natural history and modification with venom immunotherapy J Allergy Clin Immunol. 1985 Jun;75(6):735-40</w:t>
      </w:r>
    </w:p>
    <w:p w14:paraId="5EE0E7C8" w14:textId="77777777" w:rsidR="00333C5B" w:rsidRPr="00C82419" w:rsidRDefault="00333C5B" w:rsidP="00C82419">
      <w:pPr>
        <w:pStyle w:val="EndnoteText"/>
        <w:rPr>
          <w:rFonts w:ascii="Garamond" w:hAnsi="Garamond"/>
          <w:sz w:val="20"/>
          <w:szCs w:val="20"/>
        </w:rPr>
      </w:pPr>
    </w:p>
  </w:endnote>
  <w:endnote w:id="44">
    <w:p w14:paraId="7528BDA4" w14:textId="4967F44C" w:rsidR="00333C5B" w:rsidRPr="00C82419" w:rsidRDefault="00333C5B" w:rsidP="00C82419">
      <w:pPr>
        <w:pStyle w:val="EndnoteText"/>
        <w:rPr>
          <w:rFonts w:ascii="Garamond" w:hAnsi="Garamond" w:cs="Garamond"/>
          <w:sz w:val="20"/>
          <w:szCs w:val="20"/>
          <w:lang w:val="de-AT"/>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Brehler R, Wolf H, Kütting B, Schnitker J, Luger T. Safety of a two-day ultrarush insect venom immunotherapy protocol in comparison with protocols of longer duration and involving a larger number of injections J Allergy Clin Immunol. </w:t>
      </w:r>
      <w:r w:rsidRPr="00C82419">
        <w:rPr>
          <w:rFonts w:ascii="Garamond" w:hAnsi="Garamond" w:cs="Garamond"/>
          <w:sz w:val="20"/>
          <w:szCs w:val="20"/>
          <w:lang w:val="de-AT"/>
        </w:rPr>
        <w:t>2000 Jun; 105(6 Pt 1):1231-5.</w:t>
      </w:r>
    </w:p>
    <w:p w14:paraId="3700428D" w14:textId="77777777" w:rsidR="00333C5B" w:rsidRPr="00C82419" w:rsidRDefault="00333C5B" w:rsidP="00C82419">
      <w:pPr>
        <w:pStyle w:val="EndnoteText"/>
        <w:rPr>
          <w:rFonts w:ascii="Garamond" w:hAnsi="Garamond"/>
          <w:sz w:val="20"/>
          <w:szCs w:val="20"/>
          <w:lang w:val="de-AT"/>
        </w:rPr>
      </w:pPr>
    </w:p>
  </w:endnote>
  <w:endnote w:id="45">
    <w:p w14:paraId="2005EC5F" w14:textId="4EE8C776"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lang w:val="de-AT"/>
        </w:rPr>
        <w:t xml:space="preserve"> Ruëff F., Przybilla B., Bilo M.B., Müller U., Scheipl F., Aberer W. et al. </w:t>
      </w:r>
      <w:r w:rsidRPr="00C82419">
        <w:rPr>
          <w:rFonts w:ascii="Garamond" w:hAnsi="Garamond" w:cs="Garamond"/>
          <w:sz w:val="20"/>
          <w:szCs w:val="20"/>
        </w:rPr>
        <w:t>Predictors of side effects during the build</w:t>
      </w:r>
      <w:r w:rsidRPr="00C82419">
        <w:rPr>
          <w:rFonts w:ascii="Garamond" w:hAnsi="Garamond"/>
          <w:sz w:val="20"/>
          <w:szCs w:val="20"/>
        </w:rPr>
        <w:t xml:space="preserve"> -</w:t>
      </w:r>
      <w:r w:rsidRPr="00C82419">
        <w:rPr>
          <w:rFonts w:ascii="Garamond" w:hAnsi="Garamond" w:cs="Garamond"/>
          <w:sz w:val="20"/>
          <w:szCs w:val="20"/>
        </w:rPr>
        <w:t>ubuildup phase of venom immunotherapy for Hymenoptera venom allergy: The importance of baseline serum tryptase J Allergy Clin Immunol. 2010 Jul; 126(1):105-11.e5. doi: 10.1016/j.jaci.2010.04.025. Epub 2010 Jun 12.</w:t>
      </w:r>
    </w:p>
    <w:p w14:paraId="1E49C77D" w14:textId="77777777" w:rsidR="00333C5B" w:rsidRPr="00C82419" w:rsidRDefault="00333C5B" w:rsidP="00C82419">
      <w:pPr>
        <w:pStyle w:val="EndnoteText"/>
        <w:rPr>
          <w:rFonts w:ascii="Garamond" w:hAnsi="Garamond"/>
          <w:sz w:val="20"/>
          <w:szCs w:val="20"/>
        </w:rPr>
      </w:pPr>
    </w:p>
  </w:endnote>
  <w:endnote w:id="46">
    <w:p w14:paraId="0F76CB1F" w14:textId="7A11182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Stoevesandt J, Hosp C, Kerstan A,Trautmann A. Risk stratification of systemic allergic reactions during Hymenoptera venom immunotherapy build</w:t>
      </w:r>
      <w:r w:rsidRPr="00C82419">
        <w:rPr>
          <w:rFonts w:ascii="Garamond" w:hAnsi="Garamond"/>
          <w:sz w:val="20"/>
          <w:szCs w:val="20"/>
        </w:rPr>
        <w:t>-</w:t>
      </w:r>
      <w:r w:rsidRPr="00C82419">
        <w:rPr>
          <w:rFonts w:ascii="Garamond" w:hAnsi="Garamond" w:cs="Garamond"/>
          <w:sz w:val="20"/>
          <w:szCs w:val="20"/>
        </w:rPr>
        <w:t>up phase J Dtsch Dermatol Ges. 2014 Mar;12(3):244-55, 244-56. doi: 10.1111/ddg.12261.</w:t>
      </w:r>
    </w:p>
    <w:p w14:paraId="5B5B2D64" w14:textId="77777777" w:rsidR="00333C5B" w:rsidRPr="00C82419" w:rsidRDefault="00333C5B" w:rsidP="00C82419">
      <w:pPr>
        <w:pStyle w:val="EndnoteText"/>
        <w:rPr>
          <w:rFonts w:ascii="Garamond" w:hAnsi="Garamond"/>
          <w:sz w:val="20"/>
          <w:szCs w:val="20"/>
        </w:rPr>
      </w:pPr>
    </w:p>
  </w:endnote>
  <w:endnote w:id="47">
    <w:p w14:paraId="53E939F5" w14:textId="3AE52DF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sz w:val="20"/>
          <w:szCs w:val="20"/>
        </w:rPr>
        <w:endnoteRef/>
      </w:r>
      <w:r w:rsidRPr="00C82419">
        <w:rPr>
          <w:rFonts w:ascii="Garamond" w:hAnsi="Garamond"/>
          <w:sz w:val="20"/>
          <w:szCs w:val="20"/>
        </w:rPr>
        <w:t xml:space="preserve"> </w:t>
      </w:r>
      <w:r w:rsidRPr="00C82419">
        <w:rPr>
          <w:rFonts w:ascii="Garamond" w:hAnsi="Garamond" w:cs="Garamond"/>
          <w:sz w:val="20"/>
          <w:szCs w:val="20"/>
        </w:rPr>
        <w:t>Mosbech H,  Mueller U. Side-effects of insect venom immunotherapy: results from an EAACI multicenter study. Allergy 2000: 55: 1005-1010</w:t>
      </w:r>
    </w:p>
    <w:p w14:paraId="356143AC" w14:textId="77777777" w:rsidR="00333C5B" w:rsidRPr="00C82419" w:rsidRDefault="00333C5B" w:rsidP="00C82419">
      <w:pPr>
        <w:pStyle w:val="EndnoteText"/>
        <w:rPr>
          <w:rFonts w:ascii="Garamond" w:hAnsi="Garamond"/>
          <w:sz w:val="20"/>
          <w:szCs w:val="20"/>
        </w:rPr>
      </w:pPr>
    </w:p>
  </w:endnote>
  <w:endnote w:id="48">
    <w:p w14:paraId="6F6DE4E3" w14:textId="2C1AA370" w:rsidR="00333C5B" w:rsidRPr="00C82419" w:rsidRDefault="00333C5B" w:rsidP="00C82419">
      <w:pPr>
        <w:pStyle w:val="EndnoteText"/>
        <w:rPr>
          <w:rFonts w:ascii="Garamond" w:hAnsi="Garamond"/>
          <w:sz w:val="20"/>
          <w:szCs w:val="20"/>
        </w:rPr>
      </w:pPr>
      <w:r w:rsidRPr="00C82419">
        <w:rPr>
          <w:rStyle w:val="EndnoteReference"/>
          <w:rFonts w:ascii="Garamond" w:hAnsi="Garamond"/>
          <w:sz w:val="20"/>
          <w:szCs w:val="20"/>
        </w:rPr>
        <w:endnoteRef/>
      </w:r>
      <w:r w:rsidRPr="00C82419">
        <w:rPr>
          <w:rFonts w:ascii="Garamond" w:hAnsi="Garamond"/>
          <w:sz w:val="20"/>
          <w:szCs w:val="20"/>
        </w:rPr>
        <w:t xml:space="preserve"> </w:t>
      </w:r>
      <w:r w:rsidRPr="00C82419">
        <w:rPr>
          <w:rFonts w:ascii="Garamond" w:hAnsi="Garamond" w:cs="Garamond"/>
          <w:sz w:val="20"/>
          <w:szCs w:val="20"/>
        </w:rPr>
        <w:t>Brown SG1, Wiese MD, Blackman KE, Heddle RJ Ant venom immunotherapy: a double-blind, placebo-controlled, crossover trial. Lancet. 2003 Mar 22; 361(9362):1001-6.</w:t>
      </w:r>
    </w:p>
    <w:p w14:paraId="65F2DCA3" w14:textId="77777777" w:rsidR="00333C5B" w:rsidRPr="00C82419" w:rsidRDefault="00333C5B" w:rsidP="00C82419">
      <w:pPr>
        <w:pStyle w:val="EndnoteText"/>
        <w:rPr>
          <w:rFonts w:ascii="Garamond" w:hAnsi="Garamond"/>
          <w:sz w:val="20"/>
          <w:szCs w:val="20"/>
        </w:rPr>
      </w:pPr>
    </w:p>
  </w:endnote>
  <w:endnote w:id="49">
    <w:p w14:paraId="310742F1" w14:textId="77777777"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Oude Elberink JN1, van der Heide S, Guyatt GH, Dubois AE Analysis of the burden of treatment in patients receiving an EpiPen for yellow jacket anaphylaxis J Allergy Clin Immunol. 2006 Sep;118(3):699-704. Epub 2006 Jul 20.</w:t>
      </w:r>
    </w:p>
    <w:p w14:paraId="7803C17A" w14:textId="77777777" w:rsidR="00333C5B" w:rsidRPr="00C82419" w:rsidRDefault="00333C5B" w:rsidP="00C82419">
      <w:pPr>
        <w:pStyle w:val="EndnoteText"/>
        <w:rPr>
          <w:rFonts w:ascii="Garamond" w:hAnsi="Garamond"/>
          <w:sz w:val="20"/>
          <w:szCs w:val="20"/>
        </w:rPr>
      </w:pPr>
    </w:p>
  </w:endnote>
  <w:endnote w:id="50">
    <w:p w14:paraId="7E9FD656" w14:textId="77777777" w:rsidR="00333C5B" w:rsidRPr="00C82419" w:rsidRDefault="00333C5B" w:rsidP="00C82419">
      <w:pPr>
        <w:pStyle w:val="EndnoteText"/>
        <w:rPr>
          <w:rFonts w:ascii="Garamond" w:hAnsi="Garamond" w:cs="Garamond"/>
          <w:sz w:val="20"/>
          <w:szCs w:val="20"/>
          <w:lang w:val="it-IT"/>
        </w:rPr>
      </w:pPr>
      <w:r w:rsidRPr="00C82419">
        <w:rPr>
          <w:rStyle w:val="EndnoteReference"/>
          <w:rFonts w:ascii="Garamond" w:hAnsi="Garamond"/>
          <w:sz w:val="20"/>
          <w:szCs w:val="20"/>
        </w:rPr>
        <w:endnoteRef/>
      </w:r>
      <w:r w:rsidRPr="00C82419">
        <w:rPr>
          <w:rFonts w:ascii="Garamond" w:hAnsi="Garamond"/>
          <w:sz w:val="20"/>
          <w:szCs w:val="20"/>
        </w:rPr>
        <w:t xml:space="preserve"> </w:t>
      </w:r>
      <w:r w:rsidRPr="00C82419">
        <w:rPr>
          <w:rFonts w:ascii="Garamond" w:hAnsi="Garamond" w:cs="Garamond"/>
          <w:sz w:val="20"/>
          <w:szCs w:val="20"/>
        </w:rPr>
        <w:t xml:space="preserve">Golden DB1, Kelly D, Hamilton RG, Craig TJ Venom immunotherapy reduces large local reactions to insect stings J Allergy Clin Immunol. </w:t>
      </w:r>
      <w:r w:rsidRPr="00C82419">
        <w:rPr>
          <w:rFonts w:ascii="Garamond" w:hAnsi="Garamond" w:cs="Garamond"/>
          <w:sz w:val="20"/>
          <w:szCs w:val="20"/>
          <w:lang w:val="it-IT"/>
        </w:rPr>
        <w:t>2009 Jun;123(6):1371-5. doi: 10.1016/j.jaci.2009.03.017. Epub 2009 May 13.</w:t>
      </w:r>
    </w:p>
    <w:p w14:paraId="62F095EF" w14:textId="77777777" w:rsidR="00333C5B" w:rsidRPr="00C82419" w:rsidRDefault="00333C5B" w:rsidP="00C82419">
      <w:pPr>
        <w:pStyle w:val="EndnoteText"/>
        <w:rPr>
          <w:rFonts w:ascii="Garamond" w:hAnsi="Garamond"/>
          <w:sz w:val="20"/>
          <w:szCs w:val="20"/>
        </w:rPr>
      </w:pPr>
    </w:p>
  </w:endnote>
  <w:endnote w:id="51">
    <w:p w14:paraId="42B4D93A" w14:textId="4320BBFF"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sz w:val="20"/>
          <w:szCs w:val="20"/>
        </w:rPr>
        <w:endnoteRef/>
      </w:r>
      <w:r w:rsidRPr="00C82419">
        <w:rPr>
          <w:rFonts w:ascii="Garamond" w:hAnsi="Garamond"/>
          <w:sz w:val="20"/>
          <w:szCs w:val="20"/>
          <w:lang w:val="it-IT"/>
        </w:rPr>
        <w:t xml:space="preserve"> </w:t>
      </w:r>
      <w:r w:rsidRPr="00C82419">
        <w:rPr>
          <w:rFonts w:ascii="Garamond" w:hAnsi="Garamond" w:cs="Garamond"/>
          <w:sz w:val="20"/>
          <w:szCs w:val="20"/>
          <w:lang w:val="it-IT"/>
        </w:rPr>
        <w:t xml:space="preserve">Severino MG1, Cortellini G, Bonadonna P, Francescato E, Panzini I, Macchia D et al. </w:t>
      </w:r>
      <w:r w:rsidRPr="00C82419">
        <w:rPr>
          <w:rFonts w:ascii="Garamond" w:hAnsi="Garamond" w:cs="Garamond"/>
          <w:sz w:val="20"/>
          <w:szCs w:val="20"/>
        </w:rPr>
        <w:t>Sublingual immunotherapy for large local reactions caused by honeybee sting: a double-blind, placebo-controlled trial J Allergy Clin Immunol. 2008 Jul; 122(1):44-8. doi: 10.1016/j.jaci.2008.03.031. Epub 2008 May 12.</w:t>
      </w:r>
    </w:p>
    <w:p w14:paraId="2EFE5306" w14:textId="77777777" w:rsidR="00333C5B" w:rsidRPr="00C82419" w:rsidRDefault="00333C5B" w:rsidP="00C82419">
      <w:pPr>
        <w:pStyle w:val="EndnoteText"/>
        <w:rPr>
          <w:rFonts w:ascii="Garamond" w:hAnsi="Garamond"/>
          <w:sz w:val="20"/>
          <w:szCs w:val="20"/>
        </w:rPr>
      </w:pPr>
    </w:p>
  </w:endnote>
  <w:endnote w:id="52">
    <w:p w14:paraId="6DC3D58F" w14:textId="37C7D64F" w:rsidR="00333C5B" w:rsidRPr="00C82419" w:rsidRDefault="00333C5B" w:rsidP="00C82419">
      <w:pPr>
        <w:pStyle w:val="EndnoteText"/>
        <w:rPr>
          <w:rFonts w:ascii="Garamond" w:hAnsi="Garamond" w:cs="Garamond"/>
          <w:sz w:val="20"/>
          <w:szCs w:val="20"/>
          <w:lang w:val="de-AT"/>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Ring J, Meßmer K. Incidence and severity of anaphylactoid reactions to colloid volume substitutes. </w:t>
      </w:r>
      <w:r w:rsidRPr="00C82419">
        <w:rPr>
          <w:rFonts w:ascii="Garamond" w:hAnsi="Garamond" w:cs="Garamond"/>
          <w:sz w:val="20"/>
          <w:szCs w:val="20"/>
          <w:lang w:val="de-AT"/>
        </w:rPr>
        <w:t>Lancet 1977; 1:466-9.</w:t>
      </w:r>
    </w:p>
    <w:p w14:paraId="0CE4BAA0" w14:textId="77777777" w:rsidR="00333C5B" w:rsidRPr="00C82419" w:rsidRDefault="00333C5B" w:rsidP="00C82419">
      <w:pPr>
        <w:pStyle w:val="EndnoteText"/>
        <w:rPr>
          <w:rFonts w:ascii="Garamond" w:hAnsi="Garamond"/>
          <w:sz w:val="20"/>
          <w:szCs w:val="20"/>
          <w:lang w:val="de-AT"/>
        </w:rPr>
      </w:pPr>
    </w:p>
  </w:endnote>
  <w:endnote w:id="53">
    <w:p w14:paraId="3DD8405A" w14:textId="5B44459F"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lang w:val="de-AT"/>
        </w:rPr>
        <w:t xml:space="preserve"> Bonifazi F, Jutel M,, Bilò MB, Birnbaum J, Muller U, Bucher C et al. </w:t>
      </w:r>
      <w:r w:rsidRPr="00C82419">
        <w:rPr>
          <w:rFonts w:ascii="Garamond" w:hAnsi="Garamond" w:cs="Garamond"/>
          <w:sz w:val="20"/>
          <w:szCs w:val="20"/>
        </w:rPr>
        <w:t>E</w:t>
      </w:r>
      <w:r>
        <w:rPr>
          <w:rFonts w:ascii="Garamond" w:hAnsi="Garamond" w:cs="Garamond"/>
          <w:sz w:val="20"/>
          <w:szCs w:val="20"/>
        </w:rPr>
        <w:t>AACI</w:t>
      </w:r>
      <w:r w:rsidRPr="00C82419">
        <w:rPr>
          <w:rFonts w:ascii="Garamond" w:hAnsi="Garamond" w:cs="Garamond"/>
          <w:sz w:val="20"/>
          <w:szCs w:val="20"/>
        </w:rPr>
        <w:t xml:space="preserve"> position paper prevention and treatment of hymenoptera venom allergy </w:t>
      </w:r>
      <w:hyperlink r:id="rId38" w:history="1">
        <w:r w:rsidRPr="00C82419">
          <w:rPr>
            <w:rStyle w:val="Hyperlink"/>
            <w:rFonts w:ascii="Garamond" w:hAnsi="Garamond" w:cs="Garamond"/>
            <w:sz w:val="20"/>
            <w:szCs w:val="20"/>
          </w:rPr>
          <w:t>http://www.eaaci.org/attachments/887_Hymenoptera%20PP%20-%20Prevention%20&amp;%20Treatment%20%28Part%20II%29.pdf</w:t>
        </w:r>
      </w:hyperlink>
      <w:hyperlink r:id="rId39" w:history="1">
        <w:r w:rsidRPr="00C82419">
          <w:rPr>
            <w:rStyle w:val="Hyperlink"/>
            <w:rFonts w:ascii="Garamond" w:hAnsi="Garamond" w:cs="Garamond"/>
            <w:sz w:val="20"/>
            <w:szCs w:val="20"/>
          </w:rPr>
          <w:t>http://www.eaaci.org/attachments/887_Hymenoptera%20PP%20-%20Prevention%20&amp;%20Treatment%20%28Part%20II%29.pdf</w:t>
        </w:r>
      </w:hyperlink>
    </w:p>
    <w:p w14:paraId="2C298753" w14:textId="77777777" w:rsidR="00333C5B" w:rsidRPr="00C82419" w:rsidRDefault="00333C5B" w:rsidP="00C82419">
      <w:pPr>
        <w:pStyle w:val="EndnoteText"/>
        <w:rPr>
          <w:rFonts w:ascii="Garamond" w:hAnsi="Garamond"/>
          <w:sz w:val="20"/>
          <w:szCs w:val="20"/>
        </w:rPr>
      </w:pPr>
    </w:p>
  </w:endnote>
  <w:endnote w:id="54">
    <w:p w14:paraId="11FF9B1E" w14:textId="73037360" w:rsidR="00333C5B" w:rsidRPr="00C82419" w:rsidRDefault="00333C5B" w:rsidP="00C82419">
      <w:pPr>
        <w:pStyle w:val="EndnoteText"/>
        <w:rPr>
          <w:rFonts w:ascii="Garamond" w:hAnsi="Garamond" w:cs="Garamond"/>
          <w:sz w:val="20"/>
          <w:szCs w:val="20"/>
        </w:rPr>
      </w:pPr>
      <w:r w:rsidRPr="00C82419">
        <w:rPr>
          <w:rStyle w:val="EndnoteReference"/>
          <w:rFonts w:ascii="Garamond" w:hAnsi="Garamond" w:cs="Garamond"/>
          <w:sz w:val="20"/>
          <w:szCs w:val="20"/>
        </w:rPr>
        <w:endnoteRef/>
      </w:r>
      <w:r w:rsidRPr="00C82419">
        <w:rPr>
          <w:rFonts w:ascii="Garamond" w:hAnsi="Garamond" w:cs="Garamond"/>
          <w:sz w:val="20"/>
          <w:szCs w:val="20"/>
        </w:rPr>
        <w:t xml:space="preserve"> Golden D, Moffitt J, Nicklas R. Stinging insect hypersensitivity: A practice parameter update 2011 American Academy of Allergy, Asthma &amp; Immunology</w:t>
      </w:r>
      <w:r>
        <w:rPr>
          <w:rFonts w:ascii="Garamond" w:hAnsi="Garamond" w:cs="Garamond"/>
          <w:sz w:val="20"/>
          <w:szCs w:val="20"/>
        </w:rPr>
        <w:t xml:space="preserve"> </w:t>
      </w:r>
      <w:r w:rsidRPr="00C82419">
        <w:rPr>
          <w:rFonts w:ascii="Garamond" w:hAnsi="Garamond" w:cs="Garamond"/>
          <w:sz w:val="20"/>
          <w:szCs w:val="20"/>
        </w:rPr>
        <w:t>doi:10.1016/j.jaci.2011.01.025 2011 j allergy clin immunol volume 127, number 4</w:t>
      </w:r>
    </w:p>
    <w:p w14:paraId="15EE8BA4" w14:textId="77777777" w:rsidR="00333C5B" w:rsidRPr="00F73DA8" w:rsidRDefault="00333C5B" w:rsidP="00005A09">
      <w:pPr>
        <w:pStyle w:val="EndnoteText"/>
        <w:rPr>
          <w:rFonts w:ascii="Garamond" w:hAnsi="Garamond"/>
          <w:sz w:val="22"/>
          <w:szCs w:val="22"/>
        </w:rPr>
      </w:pPr>
    </w:p>
  </w:endnote>
  <w:endnote w:id="55">
    <w:p w14:paraId="7B6FDFD3" w14:textId="77777777" w:rsidR="00333C5B" w:rsidRPr="00F73DA8" w:rsidRDefault="00333C5B" w:rsidP="00D44919">
      <w:pPr>
        <w:pStyle w:val="EndnoteText"/>
        <w:rPr>
          <w:rFonts w:ascii="Garamond" w:hAnsi="Garamond"/>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CE">
    <w:charset w:val="58"/>
    <w:family w:val="auto"/>
    <w:pitch w:val="variable"/>
    <w:sig w:usb0="00000005" w:usb1="00000000" w:usb2="00000000" w:usb3="00000000" w:csb0="00000002"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1B2A8" w14:textId="77777777" w:rsidR="00333C5B" w:rsidRDefault="00333C5B" w:rsidP="00001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AFA70E" w14:textId="77777777" w:rsidR="00333C5B" w:rsidRDefault="00333C5B" w:rsidP="00A964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3DF4A" w14:textId="654562F7" w:rsidR="00333C5B" w:rsidRDefault="00333C5B" w:rsidP="00001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6CC7">
      <w:rPr>
        <w:rStyle w:val="PageNumber"/>
        <w:noProof/>
      </w:rPr>
      <w:t>1</w:t>
    </w:r>
    <w:r>
      <w:rPr>
        <w:rStyle w:val="PageNumber"/>
      </w:rPr>
      <w:fldChar w:fldCharType="end"/>
    </w:r>
  </w:p>
  <w:p w14:paraId="6789DD64" w14:textId="77777777" w:rsidR="00333C5B" w:rsidRDefault="00333C5B" w:rsidP="00A964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9C112" w14:textId="77777777" w:rsidR="00640F69" w:rsidRDefault="00640F69">
      <w:r>
        <w:separator/>
      </w:r>
    </w:p>
  </w:footnote>
  <w:footnote w:type="continuationSeparator" w:id="0">
    <w:p w14:paraId="615112D9" w14:textId="77777777" w:rsidR="00640F69" w:rsidRDefault="00640F69">
      <w:r>
        <w:continuationSeparator/>
      </w:r>
    </w:p>
  </w:footnote>
  <w:footnote w:type="continuationNotice" w:id="1">
    <w:p w14:paraId="6852F6F9" w14:textId="77777777" w:rsidR="00640F69" w:rsidRDefault="00640F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00EB"/>
    <w:multiLevelType w:val="hybridMultilevel"/>
    <w:tmpl w:val="9FE8F6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4CCD0E1F"/>
    <w:multiLevelType w:val="hybridMultilevel"/>
    <w:tmpl w:val="B94E8D12"/>
    <w:lvl w:ilvl="0" w:tplc="08090001">
      <w:start w:val="1"/>
      <w:numFmt w:val="bullet"/>
      <w:lvlText w:val=""/>
      <w:lvlJc w:val="left"/>
      <w:pPr>
        <w:ind w:left="777" w:hanging="360"/>
      </w:pPr>
      <w:rPr>
        <w:rFonts w:ascii="Symbol" w:hAnsi="Symbol" w:cs="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cs="Wingdings" w:hint="default"/>
      </w:rPr>
    </w:lvl>
    <w:lvl w:ilvl="3" w:tplc="08090001" w:tentative="1">
      <w:start w:val="1"/>
      <w:numFmt w:val="bullet"/>
      <w:lvlText w:val=""/>
      <w:lvlJc w:val="left"/>
      <w:pPr>
        <w:ind w:left="2937" w:hanging="360"/>
      </w:pPr>
      <w:rPr>
        <w:rFonts w:ascii="Symbol" w:hAnsi="Symbol" w:cs="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cs="Wingdings" w:hint="default"/>
      </w:rPr>
    </w:lvl>
    <w:lvl w:ilvl="6" w:tplc="08090001" w:tentative="1">
      <w:start w:val="1"/>
      <w:numFmt w:val="bullet"/>
      <w:lvlText w:val=""/>
      <w:lvlJc w:val="left"/>
      <w:pPr>
        <w:ind w:left="5097" w:hanging="360"/>
      </w:pPr>
      <w:rPr>
        <w:rFonts w:ascii="Symbol" w:hAnsi="Symbol" w:cs="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cs="Wingdings" w:hint="default"/>
      </w:rPr>
    </w:lvl>
  </w:abstractNum>
  <w:abstractNum w:abstractNumId="2">
    <w:nsid w:val="58B9054D"/>
    <w:multiLevelType w:val="hybridMultilevel"/>
    <w:tmpl w:val="14DE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E518EE"/>
    <w:multiLevelType w:val="hybridMultilevel"/>
    <w:tmpl w:val="1276BD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doNotValidateAgainstSchema/>
  <w:doNotDemarcateInvalidXml/>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rit Medical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peps5s9htwtwoet0zk5es2e05vepfxvz2dv&quot;&gt;protocol refs&lt;record-ids&gt;&lt;item&gt;5&lt;/item&gt;&lt;item&gt;7&lt;/item&gt;&lt;item&gt;8&lt;/item&gt;&lt;item&gt;9&lt;/item&gt;&lt;item&gt;10&lt;/item&gt;&lt;item&gt;13&lt;/item&gt;&lt;item&gt;14&lt;/item&gt;&lt;item&gt;15&lt;/item&gt;&lt;item&gt;16&lt;/item&gt;&lt;item&gt;17&lt;/item&gt;&lt;item&gt;18&lt;/item&gt;&lt;item&gt;19&lt;/item&gt;&lt;item&gt;20&lt;/item&gt;&lt;item&gt;21&lt;/item&gt;&lt;item&gt;22&lt;/item&gt;&lt;item&gt;23&lt;/item&gt;&lt;item&gt;37&lt;/item&gt;&lt;item&gt;38&lt;/item&gt;&lt;item&gt;49&lt;/item&gt;&lt;item&gt;52&lt;/item&gt;&lt;item&gt;53&lt;/item&gt;&lt;item&gt;276&lt;/item&gt;&lt;item&gt;281&lt;/item&gt;&lt;item&gt;285&lt;/item&gt;&lt;item&gt;342&lt;/item&gt;&lt;item&gt;419&lt;/item&gt;&lt;item&gt;421&lt;/item&gt;&lt;item&gt;422&lt;/item&gt;&lt;item&gt;441&lt;/item&gt;&lt;item&gt;446&lt;/item&gt;&lt;item&gt;535&lt;/item&gt;&lt;item&gt;547&lt;/item&gt;&lt;item&gt;548&lt;/item&gt;&lt;item&gt;549&lt;/item&gt;&lt;/record-ids&gt;&lt;/item&gt;&lt;item db-id=&quot;xd9pvvs2zzr293ezxfiptex6x2s5rerwx9tv&quot;&gt;PROM all data&lt;record-ids&gt;&lt;item&gt;3691&lt;/item&gt;&lt;item&gt;4163&lt;/item&gt;&lt;item&gt;5891&lt;/item&gt;&lt;/record-ids&gt;&lt;/item&gt;&lt;/Libraries&gt;"/>
  </w:docVars>
  <w:rsids>
    <w:rsidRoot w:val="001E7B52"/>
    <w:rsid w:val="00000E01"/>
    <w:rsid w:val="00001D83"/>
    <w:rsid w:val="00004CBE"/>
    <w:rsid w:val="00005A09"/>
    <w:rsid w:val="000075F9"/>
    <w:rsid w:val="000120EB"/>
    <w:rsid w:val="000126A8"/>
    <w:rsid w:val="00017D64"/>
    <w:rsid w:val="0002027E"/>
    <w:rsid w:val="00020EC7"/>
    <w:rsid w:val="00024320"/>
    <w:rsid w:val="00025930"/>
    <w:rsid w:val="00027F5C"/>
    <w:rsid w:val="0003056C"/>
    <w:rsid w:val="00030B0A"/>
    <w:rsid w:val="0003458F"/>
    <w:rsid w:val="000352E2"/>
    <w:rsid w:val="00040A62"/>
    <w:rsid w:val="00041CAB"/>
    <w:rsid w:val="00045D7A"/>
    <w:rsid w:val="000465EE"/>
    <w:rsid w:val="000539FF"/>
    <w:rsid w:val="000552C6"/>
    <w:rsid w:val="00055BA6"/>
    <w:rsid w:val="00057047"/>
    <w:rsid w:val="0006321D"/>
    <w:rsid w:val="0006487D"/>
    <w:rsid w:val="000652C7"/>
    <w:rsid w:val="000652CB"/>
    <w:rsid w:val="0006584E"/>
    <w:rsid w:val="0007361D"/>
    <w:rsid w:val="0008235A"/>
    <w:rsid w:val="00086E41"/>
    <w:rsid w:val="0009043D"/>
    <w:rsid w:val="00091155"/>
    <w:rsid w:val="00091C74"/>
    <w:rsid w:val="00092EDD"/>
    <w:rsid w:val="0009321F"/>
    <w:rsid w:val="000952A4"/>
    <w:rsid w:val="000975BE"/>
    <w:rsid w:val="000A0925"/>
    <w:rsid w:val="000A2263"/>
    <w:rsid w:val="000A32BB"/>
    <w:rsid w:val="000A51CA"/>
    <w:rsid w:val="000A62E3"/>
    <w:rsid w:val="000A71C9"/>
    <w:rsid w:val="000A746E"/>
    <w:rsid w:val="000A760D"/>
    <w:rsid w:val="000A7DC4"/>
    <w:rsid w:val="000A7DF2"/>
    <w:rsid w:val="000B0674"/>
    <w:rsid w:val="000B0793"/>
    <w:rsid w:val="000B0AAD"/>
    <w:rsid w:val="000B0D57"/>
    <w:rsid w:val="000B1492"/>
    <w:rsid w:val="000B1666"/>
    <w:rsid w:val="000B230A"/>
    <w:rsid w:val="000B5EC9"/>
    <w:rsid w:val="000B7CAD"/>
    <w:rsid w:val="000C0ABA"/>
    <w:rsid w:val="000C146E"/>
    <w:rsid w:val="000C1906"/>
    <w:rsid w:val="000C2D9A"/>
    <w:rsid w:val="000C2EEF"/>
    <w:rsid w:val="000C6691"/>
    <w:rsid w:val="000D3424"/>
    <w:rsid w:val="000D3A30"/>
    <w:rsid w:val="000D3F36"/>
    <w:rsid w:val="000D7E42"/>
    <w:rsid w:val="000E1767"/>
    <w:rsid w:val="000E4910"/>
    <w:rsid w:val="000E4CAA"/>
    <w:rsid w:val="000F45BF"/>
    <w:rsid w:val="000F6791"/>
    <w:rsid w:val="0010091F"/>
    <w:rsid w:val="00100E55"/>
    <w:rsid w:val="00101446"/>
    <w:rsid w:val="00102B91"/>
    <w:rsid w:val="00103E70"/>
    <w:rsid w:val="0010513D"/>
    <w:rsid w:val="00106B38"/>
    <w:rsid w:val="00107B26"/>
    <w:rsid w:val="001101B8"/>
    <w:rsid w:val="001141E1"/>
    <w:rsid w:val="001262FC"/>
    <w:rsid w:val="00131961"/>
    <w:rsid w:val="00131B11"/>
    <w:rsid w:val="0013436E"/>
    <w:rsid w:val="0014103C"/>
    <w:rsid w:val="001417B0"/>
    <w:rsid w:val="00141942"/>
    <w:rsid w:val="0014643E"/>
    <w:rsid w:val="0014651E"/>
    <w:rsid w:val="00147748"/>
    <w:rsid w:val="00150D18"/>
    <w:rsid w:val="001559F0"/>
    <w:rsid w:val="00157B97"/>
    <w:rsid w:val="00160F3E"/>
    <w:rsid w:val="00162C70"/>
    <w:rsid w:val="001662AC"/>
    <w:rsid w:val="00170129"/>
    <w:rsid w:val="0017063B"/>
    <w:rsid w:val="00174B25"/>
    <w:rsid w:val="0017566E"/>
    <w:rsid w:val="0017647C"/>
    <w:rsid w:val="00177E41"/>
    <w:rsid w:val="001825A2"/>
    <w:rsid w:val="00182E97"/>
    <w:rsid w:val="00183FBF"/>
    <w:rsid w:val="001843D0"/>
    <w:rsid w:val="001855C4"/>
    <w:rsid w:val="00190DC9"/>
    <w:rsid w:val="00191A47"/>
    <w:rsid w:val="00191A53"/>
    <w:rsid w:val="001936DE"/>
    <w:rsid w:val="001945CA"/>
    <w:rsid w:val="0019614E"/>
    <w:rsid w:val="001A08DD"/>
    <w:rsid w:val="001A1E16"/>
    <w:rsid w:val="001A5600"/>
    <w:rsid w:val="001B266F"/>
    <w:rsid w:val="001B5AEF"/>
    <w:rsid w:val="001B7835"/>
    <w:rsid w:val="001D11BB"/>
    <w:rsid w:val="001D128A"/>
    <w:rsid w:val="001D3885"/>
    <w:rsid w:val="001D459C"/>
    <w:rsid w:val="001D5180"/>
    <w:rsid w:val="001D76D4"/>
    <w:rsid w:val="001D7FAD"/>
    <w:rsid w:val="001E0B7E"/>
    <w:rsid w:val="001E15BB"/>
    <w:rsid w:val="001E6517"/>
    <w:rsid w:val="001E7B52"/>
    <w:rsid w:val="001F1EEB"/>
    <w:rsid w:val="001F29AC"/>
    <w:rsid w:val="001F36EA"/>
    <w:rsid w:val="001F61F5"/>
    <w:rsid w:val="001F678A"/>
    <w:rsid w:val="0020087A"/>
    <w:rsid w:val="00200F7A"/>
    <w:rsid w:val="00201AF2"/>
    <w:rsid w:val="00202DA0"/>
    <w:rsid w:val="00204D8B"/>
    <w:rsid w:val="0020536F"/>
    <w:rsid w:val="00206130"/>
    <w:rsid w:val="0021695F"/>
    <w:rsid w:val="00217930"/>
    <w:rsid w:val="00220AAA"/>
    <w:rsid w:val="00220C88"/>
    <w:rsid w:val="00224D6F"/>
    <w:rsid w:val="002250AD"/>
    <w:rsid w:val="00225810"/>
    <w:rsid w:val="00225D65"/>
    <w:rsid w:val="002279E1"/>
    <w:rsid w:val="00230228"/>
    <w:rsid w:val="00233F78"/>
    <w:rsid w:val="00236D7B"/>
    <w:rsid w:val="00242A89"/>
    <w:rsid w:val="00242C0A"/>
    <w:rsid w:val="0024521A"/>
    <w:rsid w:val="00250B47"/>
    <w:rsid w:val="00251F41"/>
    <w:rsid w:val="00252C14"/>
    <w:rsid w:val="00254F3B"/>
    <w:rsid w:val="00255009"/>
    <w:rsid w:val="00257423"/>
    <w:rsid w:val="00261239"/>
    <w:rsid w:val="002617A6"/>
    <w:rsid w:val="0026220C"/>
    <w:rsid w:val="00271995"/>
    <w:rsid w:val="0027333F"/>
    <w:rsid w:val="00274DE9"/>
    <w:rsid w:val="00274ECD"/>
    <w:rsid w:val="00280EEF"/>
    <w:rsid w:val="00282505"/>
    <w:rsid w:val="00286E2C"/>
    <w:rsid w:val="00286E6C"/>
    <w:rsid w:val="00292A9A"/>
    <w:rsid w:val="00293706"/>
    <w:rsid w:val="00297D0A"/>
    <w:rsid w:val="002A0ED3"/>
    <w:rsid w:val="002A1CB6"/>
    <w:rsid w:val="002A62B9"/>
    <w:rsid w:val="002A67BB"/>
    <w:rsid w:val="002A6927"/>
    <w:rsid w:val="002B16B7"/>
    <w:rsid w:val="002B320D"/>
    <w:rsid w:val="002B6D38"/>
    <w:rsid w:val="002B73AA"/>
    <w:rsid w:val="002B788D"/>
    <w:rsid w:val="002C377C"/>
    <w:rsid w:val="002C568E"/>
    <w:rsid w:val="002D5D23"/>
    <w:rsid w:val="002D7486"/>
    <w:rsid w:val="002E18A5"/>
    <w:rsid w:val="002E25B6"/>
    <w:rsid w:val="002E6A51"/>
    <w:rsid w:val="002E772E"/>
    <w:rsid w:val="002E7E4C"/>
    <w:rsid w:val="002F240A"/>
    <w:rsid w:val="002F3286"/>
    <w:rsid w:val="002F558D"/>
    <w:rsid w:val="003052C4"/>
    <w:rsid w:val="00305BB3"/>
    <w:rsid w:val="003077A7"/>
    <w:rsid w:val="00307DA8"/>
    <w:rsid w:val="00307E67"/>
    <w:rsid w:val="00312F2A"/>
    <w:rsid w:val="00315488"/>
    <w:rsid w:val="00315D67"/>
    <w:rsid w:val="00317662"/>
    <w:rsid w:val="00321CD3"/>
    <w:rsid w:val="0032220A"/>
    <w:rsid w:val="00326861"/>
    <w:rsid w:val="00327912"/>
    <w:rsid w:val="003302F6"/>
    <w:rsid w:val="00331F41"/>
    <w:rsid w:val="00332B81"/>
    <w:rsid w:val="00332D37"/>
    <w:rsid w:val="00333C5B"/>
    <w:rsid w:val="00340692"/>
    <w:rsid w:val="0034220B"/>
    <w:rsid w:val="003430FB"/>
    <w:rsid w:val="0034624F"/>
    <w:rsid w:val="003506C9"/>
    <w:rsid w:val="00353A22"/>
    <w:rsid w:val="00353B0A"/>
    <w:rsid w:val="00353EBD"/>
    <w:rsid w:val="00354A76"/>
    <w:rsid w:val="003551A7"/>
    <w:rsid w:val="00356550"/>
    <w:rsid w:val="00361DFF"/>
    <w:rsid w:val="00361F89"/>
    <w:rsid w:val="00363B8D"/>
    <w:rsid w:val="00364FE1"/>
    <w:rsid w:val="00365638"/>
    <w:rsid w:val="00366907"/>
    <w:rsid w:val="003670EB"/>
    <w:rsid w:val="00371C69"/>
    <w:rsid w:val="0037370B"/>
    <w:rsid w:val="003758A5"/>
    <w:rsid w:val="00375938"/>
    <w:rsid w:val="00381116"/>
    <w:rsid w:val="00382F83"/>
    <w:rsid w:val="0038372C"/>
    <w:rsid w:val="00385BCC"/>
    <w:rsid w:val="003860DA"/>
    <w:rsid w:val="0038618C"/>
    <w:rsid w:val="0038644E"/>
    <w:rsid w:val="003928B9"/>
    <w:rsid w:val="0039692C"/>
    <w:rsid w:val="003A0298"/>
    <w:rsid w:val="003A1A7D"/>
    <w:rsid w:val="003A1C5E"/>
    <w:rsid w:val="003A21CB"/>
    <w:rsid w:val="003A5078"/>
    <w:rsid w:val="003A7BE4"/>
    <w:rsid w:val="003B1611"/>
    <w:rsid w:val="003B3B6A"/>
    <w:rsid w:val="003B4C4D"/>
    <w:rsid w:val="003B6044"/>
    <w:rsid w:val="003B72C7"/>
    <w:rsid w:val="003B732A"/>
    <w:rsid w:val="003C140D"/>
    <w:rsid w:val="003C3BCE"/>
    <w:rsid w:val="003D04DC"/>
    <w:rsid w:val="003D0612"/>
    <w:rsid w:val="003D0928"/>
    <w:rsid w:val="003D0F91"/>
    <w:rsid w:val="003D13C8"/>
    <w:rsid w:val="003D15DC"/>
    <w:rsid w:val="003D2EC3"/>
    <w:rsid w:val="003D45B4"/>
    <w:rsid w:val="003D75DA"/>
    <w:rsid w:val="003E07EA"/>
    <w:rsid w:val="003E0D5A"/>
    <w:rsid w:val="003E232B"/>
    <w:rsid w:val="003F0102"/>
    <w:rsid w:val="003F1AB3"/>
    <w:rsid w:val="003F20BE"/>
    <w:rsid w:val="003F3936"/>
    <w:rsid w:val="00401934"/>
    <w:rsid w:val="00406D18"/>
    <w:rsid w:val="00410948"/>
    <w:rsid w:val="0041124E"/>
    <w:rsid w:val="00412DB8"/>
    <w:rsid w:val="00412F17"/>
    <w:rsid w:val="00415CB5"/>
    <w:rsid w:val="00421F27"/>
    <w:rsid w:val="004220CE"/>
    <w:rsid w:val="00424634"/>
    <w:rsid w:val="00425517"/>
    <w:rsid w:val="00437CCF"/>
    <w:rsid w:val="00440BCB"/>
    <w:rsid w:val="004437E2"/>
    <w:rsid w:val="00447029"/>
    <w:rsid w:val="004521E7"/>
    <w:rsid w:val="0045293E"/>
    <w:rsid w:val="00455851"/>
    <w:rsid w:val="00455DCD"/>
    <w:rsid w:val="004619F5"/>
    <w:rsid w:val="004639B7"/>
    <w:rsid w:val="004665D5"/>
    <w:rsid w:val="0046789D"/>
    <w:rsid w:val="004678D4"/>
    <w:rsid w:val="00467AE4"/>
    <w:rsid w:val="00470604"/>
    <w:rsid w:val="00470700"/>
    <w:rsid w:val="00471901"/>
    <w:rsid w:val="0048556F"/>
    <w:rsid w:val="00486C6D"/>
    <w:rsid w:val="004909AD"/>
    <w:rsid w:val="0049156E"/>
    <w:rsid w:val="00493442"/>
    <w:rsid w:val="00493F5B"/>
    <w:rsid w:val="004946C9"/>
    <w:rsid w:val="0049698D"/>
    <w:rsid w:val="004A01FC"/>
    <w:rsid w:val="004A2C25"/>
    <w:rsid w:val="004A5385"/>
    <w:rsid w:val="004A6B71"/>
    <w:rsid w:val="004A7B43"/>
    <w:rsid w:val="004A7E6F"/>
    <w:rsid w:val="004B1498"/>
    <w:rsid w:val="004B5C86"/>
    <w:rsid w:val="004B6436"/>
    <w:rsid w:val="004C08CA"/>
    <w:rsid w:val="004C1685"/>
    <w:rsid w:val="004C19F2"/>
    <w:rsid w:val="004C26B7"/>
    <w:rsid w:val="004C4A19"/>
    <w:rsid w:val="004C4B2A"/>
    <w:rsid w:val="004C7E0A"/>
    <w:rsid w:val="004D0543"/>
    <w:rsid w:val="004D1B92"/>
    <w:rsid w:val="004D2C67"/>
    <w:rsid w:val="004D37E4"/>
    <w:rsid w:val="004D75FC"/>
    <w:rsid w:val="004E0AEA"/>
    <w:rsid w:val="004E19C0"/>
    <w:rsid w:val="004E5F51"/>
    <w:rsid w:val="004F16C8"/>
    <w:rsid w:val="004F2D42"/>
    <w:rsid w:val="004F30BF"/>
    <w:rsid w:val="004F6497"/>
    <w:rsid w:val="004F7873"/>
    <w:rsid w:val="004F7AB2"/>
    <w:rsid w:val="00500B0C"/>
    <w:rsid w:val="00502219"/>
    <w:rsid w:val="00502566"/>
    <w:rsid w:val="00504415"/>
    <w:rsid w:val="005059A5"/>
    <w:rsid w:val="00505DA9"/>
    <w:rsid w:val="005072E8"/>
    <w:rsid w:val="00510187"/>
    <w:rsid w:val="00510368"/>
    <w:rsid w:val="00511081"/>
    <w:rsid w:val="0051145F"/>
    <w:rsid w:val="00513930"/>
    <w:rsid w:val="00514C79"/>
    <w:rsid w:val="00516594"/>
    <w:rsid w:val="00516B89"/>
    <w:rsid w:val="005173B8"/>
    <w:rsid w:val="00517842"/>
    <w:rsid w:val="005206C4"/>
    <w:rsid w:val="00520B08"/>
    <w:rsid w:val="00524672"/>
    <w:rsid w:val="00525AC4"/>
    <w:rsid w:val="00525B41"/>
    <w:rsid w:val="00525FEC"/>
    <w:rsid w:val="00527E07"/>
    <w:rsid w:val="005314E9"/>
    <w:rsid w:val="005329CE"/>
    <w:rsid w:val="00532B46"/>
    <w:rsid w:val="0053332A"/>
    <w:rsid w:val="005367EB"/>
    <w:rsid w:val="00537CA6"/>
    <w:rsid w:val="00540C9D"/>
    <w:rsid w:val="00544EB8"/>
    <w:rsid w:val="00545B62"/>
    <w:rsid w:val="00545C4B"/>
    <w:rsid w:val="00550199"/>
    <w:rsid w:val="00551E6B"/>
    <w:rsid w:val="00557C18"/>
    <w:rsid w:val="00560222"/>
    <w:rsid w:val="00561B09"/>
    <w:rsid w:val="00561C43"/>
    <w:rsid w:val="00563BB4"/>
    <w:rsid w:val="00565924"/>
    <w:rsid w:val="00572AD5"/>
    <w:rsid w:val="00574D6B"/>
    <w:rsid w:val="005766B0"/>
    <w:rsid w:val="0057679F"/>
    <w:rsid w:val="00576E67"/>
    <w:rsid w:val="00581602"/>
    <w:rsid w:val="00581D95"/>
    <w:rsid w:val="00581FA9"/>
    <w:rsid w:val="0059056C"/>
    <w:rsid w:val="00590D6D"/>
    <w:rsid w:val="00591F3A"/>
    <w:rsid w:val="00594703"/>
    <w:rsid w:val="00594A31"/>
    <w:rsid w:val="005963C7"/>
    <w:rsid w:val="005967BC"/>
    <w:rsid w:val="005979B8"/>
    <w:rsid w:val="00597AE2"/>
    <w:rsid w:val="005A3A96"/>
    <w:rsid w:val="005A5517"/>
    <w:rsid w:val="005A768B"/>
    <w:rsid w:val="005B1E9C"/>
    <w:rsid w:val="005B49D5"/>
    <w:rsid w:val="005B7F9F"/>
    <w:rsid w:val="005C1354"/>
    <w:rsid w:val="005C3372"/>
    <w:rsid w:val="005C5DEF"/>
    <w:rsid w:val="005C7542"/>
    <w:rsid w:val="005D12D5"/>
    <w:rsid w:val="005D1F5A"/>
    <w:rsid w:val="005D361E"/>
    <w:rsid w:val="005D50A8"/>
    <w:rsid w:val="005E018B"/>
    <w:rsid w:val="005E0400"/>
    <w:rsid w:val="006012AB"/>
    <w:rsid w:val="006027FC"/>
    <w:rsid w:val="006056BA"/>
    <w:rsid w:val="00605E30"/>
    <w:rsid w:val="00610475"/>
    <w:rsid w:val="0061752D"/>
    <w:rsid w:val="0061777F"/>
    <w:rsid w:val="00620A1C"/>
    <w:rsid w:val="00626EE0"/>
    <w:rsid w:val="00626F2D"/>
    <w:rsid w:val="006329FE"/>
    <w:rsid w:val="00634470"/>
    <w:rsid w:val="00635209"/>
    <w:rsid w:val="00640F69"/>
    <w:rsid w:val="006507D3"/>
    <w:rsid w:val="00654BEA"/>
    <w:rsid w:val="006570DC"/>
    <w:rsid w:val="00660C5A"/>
    <w:rsid w:val="00666574"/>
    <w:rsid w:val="00667550"/>
    <w:rsid w:val="00671A56"/>
    <w:rsid w:val="00673ADE"/>
    <w:rsid w:val="00674999"/>
    <w:rsid w:val="00674BC4"/>
    <w:rsid w:val="00675951"/>
    <w:rsid w:val="006761E0"/>
    <w:rsid w:val="00680048"/>
    <w:rsid w:val="0068165F"/>
    <w:rsid w:val="006824E2"/>
    <w:rsid w:val="00684C47"/>
    <w:rsid w:val="00686040"/>
    <w:rsid w:val="00687610"/>
    <w:rsid w:val="00690487"/>
    <w:rsid w:val="006926EE"/>
    <w:rsid w:val="00693C68"/>
    <w:rsid w:val="006950C4"/>
    <w:rsid w:val="006A01C1"/>
    <w:rsid w:val="006A4EEC"/>
    <w:rsid w:val="006A5F88"/>
    <w:rsid w:val="006B1D5F"/>
    <w:rsid w:val="006B26A2"/>
    <w:rsid w:val="006B6C2C"/>
    <w:rsid w:val="006C1F04"/>
    <w:rsid w:val="006C5838"/>
    <w:rsid w:val="006D13AB"/>
    <w:rsid w:val="006D23DA"/>
    <w:rsid w:val="006D39DD"/>
    <w:rsid w:val="006D4D8C"/>
    <w:rsid w:val="006D5084"/>
    <w:rsid w:val="006E09F4"/>
    <w:rsid w:val="006E0B06"/>
    <w:rsid w:val="006E488A"/>
    <w:rsid w:val="006E555C"/>
    <w:rsid w:val="006E7292"/>
    <w:rsid w:val="006F1D3B"/>
    <w:rsid w:val="006F5B66"/>
    <w:rsid w:val="00702674"/>
    <w:rsid w:val="0071293F"/>
    <w:rsid w:val="007158BA"/>
    <w:rsid w:val="0071620D"/>
    <w:rsid w:val="007166F7"/>
    <w:rsid w:val="00716A08"/>
    <w:rsid w:val="007213BD"/>
    <w:rsid w:val="0072140B"/>
    <w:rsid w:val="00721844"/>
    <w:rsid w:val="00721B19"/>
    <w:rsid w:val="00721EF6"/>
    <w:rsid w:val="00726B9D"/>
    <w:rsid w:val="00726CE4"/>
    <w:rsid w:val="00727C32"/>
    <w:rsid w:val="00727FBB"/>
    <w:rsid w:val="00731905"/>
    <w:rsid w:val="00733524"/>
    <w:rsid w:val="00735D81"/>
    <w:rsid w:val="00736058"/>
    <w:rsid w:val="007372C1"/>
    <w:rsid w:val="00741C36"/>
    <w:rsid w:val="0074442E"/>
    <w:rsid w:val="00746E0F"/>
    <w:rsid w:val="00747021"/>
    <w:rsid w:val="00747A2E"/>
    <w:rsid w:val="00747F8C"/>
    <w:rsid w:val="007501D5"/>
    <w:rsid w:val="0075089F"/>
    <w:rsid w:val="00754BCD"/>
    <w:rsid w:val="0075678F"/>
    <w:rsid w:val="00756B34"/>
    <w:rsid w:val="00761688"/>
    <w:rsid w:val="00771CDE"/>
    <w:rsid w:val="00772516"/>
    <w:rsid w:val="00772FBD"/>
    <w:rsid w:val="00773A4E"/>
    <w:rsid w:val="00773D57"/>
    <w:rsid w:val="00775437"/>
    <w:rsid w:val="00776CF2"/>
    <w:rsid w:val="007830DD"/>
    <w:rsid w:val="00787724"/>
    <w:rsid w:val="00787DEF"/>
    <w:rsid w:val="00791E95"/>
    <w:rsid w:val="00792825"/>
    <w:rsid w:val="00793702"/>
    <w:rsid w:val="00793896"/>
    <w:rsid w:val="00795CA2"/>
    <w:rsid w:val="0079747F"/>
    <w:rsid w:val="00797F5A"/>
    <w:rsid w:val="007A0F7B"/>
    <w:rsid w:val="007A5E8D"/>
    <w:rsid w:val="007A6EDF"/>
    <w:rsid w:val="007B1A03"/>
    <w:rsid w:val="007B2737"/>
    <w:rsid w:val="007B5645"/>
    <w:rsid w:val="007B7632"/>
    <w:rsid w:val="007C1A61"/>
    <w:rsid w:val="007C23A8"/>
    <w:rsid w:val="007C28DE"/>
    <w:rsid w:val="007C4A47"/>
    <w:rsid w:val="007C777B"/>
    <w:rsid w:val="007D0434"/>
    <w:rsid w:val="007D2A14"/>
    <w:rsid w:val="007D40E2"/>
    <w:rsid w:val="007E432D"/>
    <w:rsid w:val="007E4CB1"/>
    <w:rsid w:val="007E69A4"/>
    <w:rsid w:val="007E6BBD"/>
    <w:rsid w:val="007F003E"/>
    <w:rsid w:val="007F1EEF"/>
    <w:rsid w:val="007F6186"/>
    <w:rsid w:val="007F6E86"/>
    <w:rsid w:val="007F7FEA"/>
    <w:rsid w:val="00800D04"/>
    <w:rsid w:val="00803340"/>
    <w:rsid w:val="00807841"/>
    <w:rsid w:val="008112A2"/>
    <w:rsid w:val="00811559"/>
    <w:rsid w:val="008130B6"/>
    <w:rsid w:val="00815841"/>
    <w:rsid w:val="00815CC1"/>
    <w:rsid w:val="00815F04"/>
    <w:rsid w:val="008166E9"/>
    <w:rsid w:val="00820D2F"/>
    <w:rsid w:val="00824675"/>
    <w:rsid w:val="00824C85"/>
    <w:rsid w:val="00826B1E"/>
    <w:rsid w:val="0082704A"/>
    <w:rsid w:val="0082780F"/>
    <w:rsid w:val="008316E2"/>
    <w:rsid w:val="00832270"/>
    <w:rsid w:val="008407B2"/>
    <w:rsid w:val="0084364F"/>
    <w:rsid w:val="00847251"/>
    <w:rsid w:val="0084759C"/>
    <w:rsid w:val="008527E1"/>
    <w:rsid w:val="00857DA5"/>
    <w:rsid w:val="008606BB"/>
    <w:rsid w:val="0086321D"/>
    <w:rsid w:val="00863A23"/>
    <w:rsid w:val="00865CCD"/>
    <w:rsid w:val="0086773A"/>
    <w:rsid w:val="00867BB6"/>
    <w:rsid w:val="00872017"/>
    <w:rsid w:val="00873CB5"/>
    <w:rsid w:val="00883D19"/>
    <w:rsid w:val="00884943"/>
    <w:rsid w:val="0089013E"/>
    <w:rsid w:val="008906D6"/>
    <w:rsid w:val="008909C0"/>
    <w:rsid w:val="00891B69"/>
    <w:rsid w:val="00892F67"/>
    <w:rsid w:val="008932CB"/>
    <w:rsid w:val="0089445F"/>
    <w:rsid w:val="00895EFE"/>
    <w:rsid w:val="008A06B2"/>
    <w:rsid w:val="008A0F65"/>
    <w:rsid w:val="008A2426"/>
    <w:rsid w:val="008A3F1C"/>
    <w:rsid w:val="008A5125"/>
    <w:rsid w:val="008B1129"/>
    <w:rsid w:val="008B1287"/>
    <w:rsid w:val="008B1F7B"/>
    <w:rsid w:val="008B4CF7"/>
    <w:rsid w:val="008C0258"/>
    <w:rsid w:val="008C09D2"/>
    <w:rsid w:val="008C0C7D"/>
    <w:rsid w:val="008C279C"/>
    <w:rsid w:val="008C27B7"/>
    <w:rsid w:val="008C40B3"/>
    <w:rsid w:val="008C49F8"/>
    <w:rsid w:val="008C70A6"/>
    <w:rsid w:val="008C7FEC"/>
    <w:rsid w:val="008D100D"/>
    <w:rsid w:val="008D1F1F"/>
    <w:rsid w:val="008D343E"/>
    <w:rsid w:val="008D5982"/>
    <w:rsid w:val="008D6CC7"/>
    <w:rsid w:val="008E36FC"/>
    <w:rsid w:val="008E5367"/>
    <w:rsid w:val="008E60A5"/>
    <w:rsid w:val="008E7B60"/>
    <w:rsid w:val="008E7E26"/>
    <w:rsid w:val="008F01DE"/>
    <w:rsid w:val="008F0623"/>
    <w:rsid w:val="008F4280"/>
    <w:rsid w:val="008F496C"/>
    <w:rsid w:val="008F4B05"/>
    <w:rsid w:val="008F6445"/>
    <w:rsid w:val="008F6FD7"/>
    <w:rsid w:val="009024B4"/>
    <w:rsid w:val="00902CF4"/>
    <w:rsid w:val="00910002"/>
    <w:rsid w:val="009112CF"/>
    <w:rsid w:val="00912B23"/>
    <w:rsid w:val="00914E7C"/>
    <w:rsid w:val="00915EB8"/>
    <w:rsid w:val="0092188C"/>
    <w:rsid w:val="009224A4"/>
    <w:rsid w:val="0092569F"/>
    <w:rsid w:val="0092595E"/>
    <w:rsid w:val="00927C13"/>
    <w:rsid w:val="009302C1"/>
    <w:rsid w:val="009313EE"/>
    <w:rsid w:val="00931457"/>
    <w:rsid w:val="0093171D"/>
    <w:rsid w:val="00931D18"/>
    <w:rsid w:val="009332F1"/>
    <w:rsid w:val="0093560F"/>
    <w:rsid w:val="009400FC"/>
    <w:rsid w:val="009414B5"/>
    <w:rsid w:val="00945FC8"/>
    <w:rsid w:val="00945FDA"/>
    <w:rsid w:val="0094621A"/>
    <w:rsid w:val="009504DC"/>
    <w:rsid w:val="00952429"/>
    <w:rsid w:val="009528AF"/>
    <w:rsid w:val="00953457"/>
    <w:rsid w:val="009544FA"/>
    <w:rsid w:val="00961020"/>
    <w:rsid w:val="009715A9"/>
    <w:rsid w:val="00974690"/>
    <w:rsid w:val="009768FF"/>
    <w:rsid w:val="00977192"/>
    <w:rsid w:val="00977328"/>
    <w:rsid w:val="009805B6"/>
    <w:rsid w:val="00982280"/>
    <w:rsid w:val="00986144"/>
    <w:rsid w:val="00986C5E"/>
    <w:rsid w:val="009910E8"/>
    <w:rsid w:val="009941BB"/>
    <w:rsid w:val="009956C3"/>
    <w:rsid w:val="009969EA"/>
    <w:rsid w:val="00997412"/>
    <w:rsid w:val="009A19E2"/>
    <w:rsid w:val="009A3661"/>
    <w:rsid w:val="009A568B"/>
    <w:rsid w:val="009B2B39"/>
    <w:rsid w:val="009B2BEC"/>
    <w:rsid w:val="009B659C"/>
    <w:rsid w:val="009C4953"/>
    <w:rsid w:val="009C5FB5"/>
    <w:rsid w:val="009D3001"/>
    <w:rsid w:val="009D49D8"/>
    <w:rsid w:val="009D5B9A"/>
    <w:rsid w:val="009D7251"/>
    <w:rsid w:val="009E19C2"/>
    <w:rsid w:val="009E23FE"/>
    <w:rsid w:val="009E47D8"/>
    <w:rsid w:val="009E47EA"/>
    <w:rsid w:val="009E5E48"/>
    <w:rsid w:val="009E6543"/>
    <w:rsid w:val="009E6BF7"/>
    <w:rsid w:val="009F3A10"/>
    <w:rsid w:val="009F57A2"/>
    <w:rsid w:val="009F6836"/>
    <w:rsid w:val="009F6949"/>
    <w:rsid w:val="009F697F"/>
    <w:rsid w:val="009F7C28"/>
    <w:rsid w:val="00A03D9F"/>
    <w:rsid w:val="00A04D4F"/>
    <w:rsid w:val="00A04EBC"/>
    <w:rsid w:val="00A05E0C"/>
    <w:rsid w:val="00A06CB0"/>
    <w:rsid w:val="00A10B49"/>
    <w:rsid w:val="00A1526C"/>
    <w:rsid w:val="00A1589E"/>
    <w:rsid w:val="00A20620"/>
    <w:rsid w:val="00A21422"/>
    <w:rsid w:val="00A2601B"/>
    <w:rsid w:val="00A274F9"/>
    <w:rsid w:val="00A300F3"/>
    <w:rsid w:val="00A34B00"/>
    <w:rsid w:val="00A35D8F"/>
    <w:rsid w:val="00A3721A"/>
    <w:rsid w:val="00A372E6"/>
    <w:rsid w:val="00A37820"/>
    <w:rsid w:val="00A417A1"/>
    <w:rsid w:val="00A42234"/>
    <w:rsid w:val="00A42282"/>
    <w:rsid w:val="00A42E66"/>
    <w:rsid w:val="00A42F0E"/>
    <w:rsid w:val="00A445F7"/>
    <w:rsid w:val="00A46121"/>
    <w:rsid w:val="00A52BD5"/>
    <w:rsid w:val="00A54695"/>
    <w:rsid w:val="00A5588D"/>
    <w:rsid w:val="00A57C5D"/>
    <w:rsid w:val="00A628F0"/>
    <w:rsid w:val="00A65254"/>
    <w:rsid w:val="00A65613"/>
    <w:rsid w:val="00A66355"/>
    <w:rsid w:val="00A676FF"/>
    <w:rsid w:val="00A70E05"/>
    <w:rsid w:val="00A7158C"/>
    <w:rsid w:val="00A72043"/>
    <w:rsid w:val="00A72B4A"/>
    <w:rsid w:val="00A75993"/>
    <w:rsid w:val="00A7632E"/>
    <w:rsid w:val="00A83788"/>
    <w:rsid w:val="00A83906"/>
    <w:rsid w:val="00A8448F"/>
    <w:rsid w:val="00A86678"/>
    <w:rsid w:val="00A94E50"/>
    <w:rsid w:val="00A95D6A"/>
    <w:rsid w:val="00A9625C"/>
    <w:rsid w:val="00A964CD"/>
    <w:rsid w:val="00AA00E1"/>
    <w:rsid w:val="00AA151A"/>
    <w:rsid w:val="00AA3411"/>
    <w:rsid w:val="00AA46F7"/>
    <w:rsid w:val="00AA4CA7"/>
    <w:rsid w:val="00AB58B9"/>
    <w:rsid w:val="00AB67AA"/>
    <w:rsid w:val="00AB7587"/>
    <w:rsid w:val="00AC0CD6"/>
    <w:rsid w:val="00AC2341"/>
    <w:rsid w:val="00AC42B2"/>
    <w:rsid w:val="00AC4E62"/>
    <w:rsid w:val="00AC7781"/>
    <w:rsid w:val="00AD06D4"/>
    <w:rsid w:val="00AD2D0C"/>
    <w:rsid w:val="00AD3BB3"/>
    <w:rsid w:val="00AD4C4C"/>
    <w:rsid w:val="00AD5FCB"/>
    <w:rsid w:val="00AD6E08"/>
    <w:rsid w:val="00AD7565"/>
    <w:rsid w:val="00AE0139"/>
    <w:rsid w:val="00AE3534"/>
    <w:rsid w:val="00AE357C"/>
    <w:rsid w:val="00AE3F94"/>
    <w:rsid w:val="00AE7445"/>
    <w:rsid w:val="00AE7AA0"/>
    <w:rsid w:val="00AF0621"/>
    <w:rsid w:val="00AF2C89"/>
    <w:rsid w:val="00AF5C07"/>
    <w:rsid w:val="00AF6E0F"/>
    <w:rsid w:val="00AF7D72"/>
    <w:rsid w:val="00B01D43"/>
    <w:rsid w:val="00B06949"/>
    <w:rsid w:val="00B06F9B"/>
    <w:rsid w:val="00B12520"/>
    <w:rsid w:val="00B1636C"/>
    <w:rsid w:val="00B22791"/>
    <w:rsid w:val="00B22F92"/>
    <w:rsid w:val="00B23D8B"/>
    <w:rsid w:val="00B23DCE"/>
    <w:rsid w:val="00B33319"/>
    <w:rsid w:val="00B34048"/>
    <w:rsid w:val="00B35EEE"/>
    <w:rsid w:val="00B36534"/>
    <w:rsid w:val="00B41373"/>
    <w:rsid w:val="00B419B4"/>
    <w:rsid w:val="00B43112"/>
    <w:rsid w:val="00B43D19"/>
    <w:rsid w:val="00B44D37"/>
    <w:rsid w:val="00B463B2"/>
    <w:rsid w:val="00B51C90"/>
    <w:rsid w:val="00B52FC3"/>
    <w:rsid w:val="00B55586"/>
    <w:rsid w:val="00B575ED"/>
    <w:rsid w:val="00B57DA4"/>
    <w:rsid w:val="00B6018B"/>
    <w:rsid w:val="00B6059A"/>
    <w:rsid w:val="00B6408C"/>
    <w:rsid w:val="00B65476"/>
    <w:rsid w:val="00B67B6C"/>
    <w:rsid w:val="00B712F8"/>
    <w:rsid w:val="00B71621"/>
    <w:rsid w:val="00B77EC0"/>
    <w:rsid w:val="00B819E7"/>
    <w:rsid w:val="00B85DF6"/>
    <w:rsid w:val="00B93C08"/>
    <w:rsid w:val="00B94639"/>
    <w:rsid w:val="00B96F79"/>
    <w:rsid w:val="00B9796B"/>
    <w:rsid w:val="00BA0928"/>
    <w:rsid w:val="00BA2914"/>
    <w:rsid w:val="00BA54CC"/>
    <w:rsid w:val="00BA5CB6"/>
    <w:rsid w:val="00BA6CBA"/>
    <w:rsid w:val="00BA77B7"/>
    <w:rsid w:val="00BA7FE9"/>
    <w:rsid w:val="00BB1AD3"/>
    <w:rsid w:val="00BB1D70"/>
    <w:rsid w:val="00BB1F6E"/>
    <w:rsid w:val="00BB3973"/>
    <w:rsid w:val="00BB52EB"/>
    <w:rsid w:val="00BB7634"/>
    <w:rsid w:val="00BC1668"/>
    <w:rsid w:val="00BC253F"/>
    <w:rsid w:val="00BC28DD"/>
    <w:rsid w:val="00BC4C16"/>
    <w:rsid w:val="00BC4F1A"/>
    <w:rsid w:val="00BC5671"/>
    <w:rsid w:val="00BC572B"/>
    <w:rsid w:val="00BC7FDA"/>
    <w:rsid w:val="00BD0B17"/>
    <w:rsid w:val="00BD5053"/>
    <w:rsid w:val="00BD5710"/>
    <w:rsid w:val="00BD6869"/>
    <w:rsid w:val="00BD6C32"/>
    <w:rsid w:val="00BE6BC8"/>
    <w:rsid w:val="00BF3B15"/>
    <w:rsid w:val="00BF7D1B"/>
    <w:rsid w:val="00C00DEA"/>
    <w:rsid w:val="00C02A5F"/>
    <w:rsid w:val="00C04A90"/>
    <w:rsid w:val="00C06E59"/>
    <w:rsid w:val="00C151E9"/>
    <w:rsid w:val="00C157FD"/>
    <w:rsid w:val="00C170B9"/>
    <w:rsid w:val="00C17F29"/>
    <w:rsid w:val="00C20E0E"/>
    <w:rsid w:val="00C24200"/>
    <w:rsid w:val="00C275D0"/>
    <w:rsid w:val="00C27D0A"/>
    <w:rsid w:val="00C27D2B"/>
    <w:rsid w:val="00C36179"/>
    <w:rsid w:val="00C36E1B"/>
    <w:rsid w:val="00C4083A"/>
    <w:rsid w:val="00C43AED"/>
    <w:rsid w:val="00C44B81"/>
    <w:rsid w:val="00C45754"/>
    <w:rsid w:val="00C4589B"/>
    <w:rsid w:val="00C45FF6"/>
    <w:rsid w:val="00C47FD8"/>
    <w:rsid w:val="00C50112"/>
    <w:rsid w:val="00C53BB5"/>
    <w:rsid w:val="00C61927"/>
    <w:rsid w:val="00C628A8"/>
    <w:rsid w:val="00C62B7E"/>
    <w:rsid w:val="00C62DEA"/>
    <w:rsid w:val="00C66C63"/>
    <w:rsid w:val="00C673DC"/>
    <w:rsid w:val="00C71881"/>
    <w:rsid w:val="00C74BEA"/>
    <w:rsid w:val="00C820F8"/>
    <w:rsid w:val="00C82419"/>
    <w:rsid w:val="00C83B3A"/>
    <w:rsid w:val="00C90AF0"/>
    <w:rsid w:val="00C90DAF"/>
    <w:rsid w:val="00C958AD"/>
    <w:rsid w:val="00C968FA"/>
    <w:rsid w:val="00C970F5"/>
    <w:rsid w:val="00C9717A"/>
    <w:rsid w:val="00CA131C"/>
    <w:rsid w:val="00CA17EA"/>
    <w:rsid w:val="00CA1CF8"/>
    <w:rsid w:val="00CA4293"/>
    <w:rsid w:val="00CA4526"/>
    <w:rsid w:val="00CB112A"/>
    <w:rsid w:val="00CB222B"/>
    <w:rsid w:val="00CB5486"/>
    <w:rsid w:val="00CB54E1"/>
    <w:rsid w:val="00CB5E56"/>
    <w:rsid w:val="00CB70B0"/>
    <w:rsid w:val="00CB734E"/>
    <w:rsid w:val="00CB7A5E"/>
    <w:rsid w:val="00CC1235"/>
    <w:rsid w:val="00CC1403"/>
    <w:rsid w:val="00CC1CD4"/>
    <w:rsid w:val="00CC521C"/>
    <w:rsid w:val="00CC5CC4"/>
    <w:rsid w:val="00CC7300"/>
    <w:rsid w:val="00CD2006"/>
    <w:rsid w:val="00CD40E6"/>
    <w:rsid w:val="00CD57A3"/>
    <w:rsid w:val="00CD6454"/>
    <w:rsid w:val="00CD7B51"/>
    <w:rsid w:val="00CE0662"/>
    <w:rsid w:val="00CE267D"/>
    <w:rsid w:val="00CE46AB"/>
    <w:rsid w:val="00CE4752"/>
    <w:rsid w:val="00CE514B"/>
    <w:rsid w:val="00CE55A4"/>
    <w:rsid w:val="00CE763E"/>
    <w:rsid w:val="00CF212A"/>
    <w:rsid w:val="00CF22FE"/>
    <w:rsid w:val="00CF4187"/>
    <w:rsid w:val="00CF5942"/>
    <w:rsid w:val="00CF630D"/>
    <w:rsid w:val="00CF7243"/>
    <w:rsid w:val="00CF7B7A"/>
    <w:rsid w:val="00D00A1B"/>
    <w:rsid w:val="00D019CE"/>
    <w:rsid w:val="00D03D33"/>
    <w:rsid w:val="00D05E9E"/>
    <w:rsid w:val="00D11D9F"/>
    <w:rsid w:val="00D124A3"/>
    <w:rsid w:val="00D13914"/>
    <w:rsid w:val="00D1509E"/>
    <w:rsid w:val="00D16324"/>
    <w:rsid w:val="00D17483"/>
    <w:rsid w:val="00D22820"/>
    <w:rsid w:val="00D236DB"/>
    <w:rsid w:val="00D23CA0"/>
    <w:rsid w:val="00D26702"/>
    <w:rsid w:val="00D31F26"/>
    <w:rsid w:val="00D31FE7"/>
    <w:rsid w:val="00D33502"/>
    <w:rsid w:val="00D34833"/>
    <w:rsid w:val="00D36EEE"/>
    <w:rsid w:val="00D44919"/>
    <w:rsid w:val="00D45124"/>
    <w:rsid w:val="00D458AB"/>
    <w:rsid w:val="00D459AA"/>
    <w:rsid w:val="00D551BA"/>
    <w:rsid w:val="00D57F7E"/>
    <w:rsid w:val="00D6213C"/>
    <w:rsid w:val="00D6488A"/>
    <w:rsid w:val="00D67290"/>
    <w:rsid w:val="00D6736C"/>
    <w:rsid w:val="00D7243D"/>
    <w:rsid w:val="00D72608"/>
    <w:rsid w:val="00D73066"/>
    <w:rsid w:val="00D80AE3"/>
    <w:rsid w:val="00D853EA"/>
    <w:rsid w:val="00D8554D"/>
    <w:rsid w:val="00D9720A"/>
    <w:rsid w:val="00DA0D1E"/>
    <w:rsid w:val="00DA2895"/>
    <w:rsid w:val="00DA46E6"/>
    <w:rsid w:val="00DA515E"/>
    <w:rsid w:val="00DA7471"/>
    <w:rsid w:val="00DB143A"/>
    <w:rsid w:val="00DB1906"/>
    <w:rsid w:val="00DB7D4E"/>
    <w:rsid w:val="00DC3135"/>
    <w:rsid w:val="00DC56F9"/>
    <w:rsid w:val="00DC5D1A"/>
    <w:rsid w:val="00DC709D"/>
    <w:rsid w:val="00DD140F"/>
    <w:rsid w:val="00DD2D1D"/>
    <w:rsid w:val="00DD2DBC"/>
    <w:rsid w:val="00DD6FE0"/>
    <w:rsid w:val="00DE2F1B"/>
    <w:rsid w:val="00DE3A04"/>
    <w:rsid w:val="00DE78C4"/>
    <w:rsid w:val="00DF3424"/>
    <w:rsid w:val="00DF6BDE"/>
    <w:rsid w:val="00E01AC3"/>
    <w:rsid w:val="00E030DE"/>
    <w:rsid w:val="00E04077"/>
    <w:rsid w:val="00E041BC"/>
    <w:rsid w:val="00E04AE5"/>
    <w:rsid w:val="00E04D10"/>
    <w:rsid w:val="00E07D83"/>
    <w:rsid w:val="00E11C34"/>
    <w:rsid w:val="00E145A8"/>
    <w:rsid w:val="00E14C47"/>
    <w:rsid w:val="00E14C62"/>
    <w:rsid w:val="00E158D4"/>
    <w:rsid w:val="00E15C3A"/>
    <w:rsid w:val="00E176FF"/>
    <w:rsid w:val="00E17726"/>
    <w:rsid w:val="00E17D8E"/>
    <w:rsid w:val="00E23990"/>
    <w:rsid w:val="00E24DF5"/>
    <w:rsid w:val="00E25B92"/>
    <w:rsid w:val="00E25C98"/>
    <w:rsid w:val="00E25DAE"/>
    <w:rsid w:val="00E25DF0"/>
    <w:rsid w:val="00E27453"/>
    <w:rsid w:val="00E30374"/>
    <w:rsid w:val="00E30875"/>
    <w:rsid w:val="00E31763"/>
    <w:rsid w:val="00E34191"/>
    <w:rsid w:val="00E34481"/>
    <w:rsid w:val="00E34FCD"/>
    <w:rsid w:val="00E35002"/>
    <w:rsid w:val="00E353F4"/>
    <w:rsid w:val="00E3627A"/>
    <w:rsid w:val="00E415E6"/>
    <w:rsid w:val="00E42304"/>
    <w:rsid w:val="00E43A2F"/>
    <w:rsid w:val="00E4474D"/>
    <w:rsid w:val="00E44FDA"/>
    <w:rsid w:val="00E51C43"/>
    <w:rsid w:val="00E520A0"/>
    <w:rsid w:val="00E5440D"/>
    <w:rsid w:val="00E575B4"/>
    <w:rsid w:val="00E61792"/>
    <w:rsid w:val="00E643F9"/>
    <w:rsid w:val="00E667BD"/>
    <w:rsid w:val="00E701A7"/>
    <w:rsid w:val="00E72119"/>
    <w:rsid w:val="00E721B5"/>
    <w:rsid w:val="00E73298"/>
    <w:rsid w:val="00E74627"/>
    <w:rsid w:val="00E747EF"/>
    <w:rsid w:val="00E75FE6"/>
    <w:rsid w:val="00E764A7"/>
    <w:rsid w:val="00E768EF"/>
    <w:rsid w:val="00E80D81"/>
    <w:rsid w:val="00E82783"/>
    <w:rsid w:val="00E83C33"/>
    <w:rsid w:val="00E915BD"/>
    <w:rsid w:val="00E9208B"/>
    <w:rsid w:val="00E92A1D"/>
    <w:rsid w:val="00E92AFB"/>
    <w:rsid w:val="00E9472C"/>
    <w:rsid w:val="00E94E05"/>
    <w:rsid w:val="00E95E65"/>
    <w:rsid w:val="00E9600E"/>
    <w:rsid w:val="00E97099"/>
    <w:rsid w:val="00E97271"/>
    <w:rsid w:val="00E97715"/>
    <w:rsid w:val="00EA10E3"/>
    <w:rsid w:val="00EA1515"/>
    <w:rsid w:val="00EA27BE"/>
    <w:rsid w:val="00EA2DCE"/>
    <w:rsid w:val="00EA676F"/>
    <w:rsid w:val="00EA76F3"/>
    <w:rsid w:val="00EB05B1"/>
    <w:rsid w:val="00EB0CDB"/>
    <w:rsid w:val="00EB38FD"/>
    <w:rsid w:val="00EB7230"/>
    <w:rsid w:val="00EC27DD"/>
    <w:rsid w:val="00EC34EE"/>
    <w:rsid w:val="00EC5ECB"/>
    <w:rsid w:val="00ED1125"/>
    <w:rsid w:val="00ED1984"/>
    <w:rsid w:val="00ED2FFF"/>
    <w:rsid w:val="00ED323D"/>
    <w:rsid w:val="00ED4551"/>
    <w:rsid w:val="00ED6223"/>
    <w:rsid w:val="00ED686E"/>
    <w:rsid w:val="00ED728D"/>
    <w:rsid w:val="00ED7FD3"/>
    <w:rsid w:val="00EE31EF"/>
    <w:rsid w:val="00EE450A"/>
    <w:rsid w:val="00EE4C17"/>
    <w:rsid w:val="00EE516E"/>
    <w:rsid w:val="00EE60B4"/>
    <w:rsid w:val="00EE62B0"/>
    <w:rsid w:val="00EE6B45"/>
    <w:rsid w:val="00EF0846"/>
    <w:rsid w:val="00EF15CE"/>
    <w:rsid w:val="00EF33CE"/>
    <w:rsid w:val="00EF6703"/>
    <w:rsid w:val="00EF7039"/>
    <w:rsid w:val="00F00C0C"/>
    <w:rsid w:val="00F06761"/>
    <w:rsid w:val="00F07172"/>
    <w:rsid w:val="00F07B6D"/>
    <w:rsid w:val="00F1187E"/>
    <w:rsid w:val="00F16F7D"/>
    <w:rsid w:val="00F22B95"/>
    <w:rsid w:val="00F247F6"/>
    <w:rsid w:val="00F25B2E"/>
    <w:rsid w:val="00F26123"/>
    <w:rsid w:val="00F262BD"/>
    <w:rsid w:val="00F342CC"/>
    <w:rsid w:val="00F370E7"/>
    <w:rsid w:val="00F37918"/>
    <w:rsid w:val="00F40D9E"/>
    <w:rsid w:val="00F418B8"/>
    <w:rsid w:val="00F42C47"/>
    <w:rsid w:val="00F43398"/>
    <w:rsid w:val="00F443AE"/>
    <w:rsid w:val="00F44F5B"/>
    <w:rsid w:val="00F46F02"/>
    <w:rsid w:val="00F5184E"/>
    <w:rsid w:val="00F53C66"/>
    <w:rsid w:val="00F5479A"/>
    <w:rsid w:val="00F60914"/>
    <w:rsid w:val="00F6381E"/>
    <w:rsid w:val="00F63F0E"/>
    <w:rsid w:val="00F64D35"/>
    <w:rsid w:val="00F67B5F"/>
    <w:rsid w:val="00F721D8"/>
    <w:rsid w:val="00F73DA8"/>
    <w:rsid w:val="00F747CE"/>
    <w:rsid w:val="00F81F7F"/>
    <w:rsid w:val="00F85C74"/>
    <w:rsid w:val="00F938D0"/>
    <w:rsid w:val="00F943F1"/>
    <w:rsid w:val="00F95EEC"/>
    <w:rsid w:val="00FA22CA"/>
    <w:rsid w:val="00FA238C"/>
    <w:rsid w:val="00FA3BF1"/>
    <w:rsid w:val="00FA3CBA"/>
    <w:rsid w:val="00FA5D9C"/>
    <w:rsid w:val="00FA7D8D"/>
    <w:rsid w:val="00FB3616"/>
    <w:rsid w:val="00FB49B9"/>
    <w:rsid w:val="00FB4B05"/>
    <w:rsid w:val="00FB52BD"/>
    <w:rsid w:val="00FB79B1"/>
    <w:rsid w:val="00FC06BB"/>
    <w:rsid w:val="00FC2A4F"/>
    <w:rsid w:val="00FC30CD"/>
    <w:rsid w:val="00FC312D"/>
    <w:rsid w:val="00FC3FDF"/>
    <w:rsid w:val="00FC790F"/>
    <w:rsid w:val="00FD082E"/>
    <w:rsid w:val="00FD2257"/>
    <w:rsid w:val="00FD258A"/>
    <w:rsid w:val="00FD27C5"/>
    <w:rsid w:val="00FD4B6C"/>
    <w:rsid w:val="00FD5470"/>
    <w:rsid w:val="00FD5EB8"/>
    <w:rsid w:val="00FD5F0B"/>
    <w:rsid w:val="00FD7547"/>
    <w:rsid w:val="00FE0A78"/>
    <w:rsid w:val="00FE32E1"/>
    <w:rsid w:val="00FE5DED"/>
    <w:rsid w:val="00FF0A57"/>
    <w:rsid w:val="00FF1079"/>
    <w:rsid w:val="00FF1B55"/>
    <w:rsid w:val="00FF1D24"/>
    <w:rsid w:val="00FF1DEF"/>
    <w:rsid w:val="00FF38CB"/>
    <w:rsid w:val="00FF3F78"/>
    <w:rsid w:val="00FF505D"/>
    <w:rsid w:val="00FF59C7"/>
    <w:rsid w:val="00FF6488"/>
    <w:rsid w:val="00FF77F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15E1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7F"/>
    <w:rPr>
      <w:sz w:val="24"/>
      <w:szCs w:val="24"/>
      <w:lang w:val="en-GB" w:eastAsia="en-GB"/>
    </w:rPr>
  </w:style>
  <w:style w:type="paragraph" w:styleId="Heading1">
    <w:name w:val="heading 1"/>
    <w:basedOn w:val="Normal"/>
    <w:next w:val="Normal"/>
    <w:link w:val="Heading1Char"/>
    <w:uiPriority w:val="99"/>
    <w:qFormat/>
    <w:rsid w:val="0032220A"/>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3A1C5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5CA2"/>
    <w:rPr>
      <w:b/>
      <w:bCs/>
      <w:kern w:val="32"/>
      <w:sz w:val="32"/>
      <w:szCs w:val="32"/>
      <w:lang w:val="en-GB" w:eastAsia="en-GB"/>
    </w:rPr>
  </w:style>
  <w:style w:type="character" w:customStyle="1" w:styleId="Heading2Char">
    <w:name w:val="Heading 2 Char"/>
    <w:basedOn w:val="DefaultParagraphFont"/>
    <w:link w:val="Heading2"/>
    <w:uiPriority w:val="99"/>
    <w:semiHidden/>
    <w:rPr>
      <w:rFonts w:ascii="Cambria" w:hAnsi="Cambria" w:cs="Cambria"/>
      <w:b/>
      <w:bCs/>
      <w:i/>
      <w:iCs/>
      <w:sz w:val="28"/>
      <w:szCs w:val="28"/>
      <w:lang w:val="en-GB" w:eastAsia="en-GB"/>
    </w:rPr>
  </w:style>
  <w:style w:type="paragraph" w:styleId="BalloonText">
    <w:name w:val="Balloon Text"/>
    <w:basedOn w:val="Normal"/>
    <w:link w:val="BalloonTextChar1"/>
    <w:uiPriority w:val="99"/>
    <w:semiHidden/>
    <w:rsid w:val="00A964CD"/>
    <w:rPr>
      <w:rFonts w:ascii="Tahoma" w:hAnsi="Tahoma" w:cs="Tahoma"/>
      <w:sz w:val="16"/>
      <w:szCs w:val="16"/>
    </w:rPr>
  </w:style>
  <w:style w:type="character" w:customStyle="1" w:styleId="BalloonTextChar">
    <w:name w:val="Balloon Text Char"/>
    <w:basedOn w:val="DefaultParagraphFont"/>
    <w:uiPriority w:val="99"/>
    <w:semiHidden/>
    <w:rsid w:val="00F443AE"/>
    <w:rPr>
      <w:rFonts w:ascii="Lucida Grande CE" w:hAnsi="Lucida Grande CE" w:cs="Lucida Grande CE"/>
      <w:sz w:val="18"/>
      <w:szCs w:val="18"/>
    </w:rPr>
  </w:style>
  <w:style w:type="character" w:customStyle="1" w:styleId="BalloonTextChar1">
    <w:name w:val="Balloon Text Char1"/>
    <w:basedOn w:val="DefaultParagraphFont"/>
    <w:link w:val="BalloonText"/>
    <w:uiPriority w:val="99"/>
    <w:semiHidden/>
    <w:rsid w:val="00C27D0A"/>
    <w:rPr>
      <w:rFonts w:ascii="Lucida Grande" w:hAnsi="Lucida Grande" w:cs="Lucida Grande"/>
      <w:sz w:val="18"/>
      <w:szCs w:val="18"/>
    </w:rPr>
  </w:style>
  <w:style w:type="character" w:styleId="Strong">
    <w:name w:val="Strong"/>
    <w:basedOn w:val="DefaultParagraphFont"/>
    <w:uiPriority w:val="99"/>
    <w:qFormat/>
    <w:rsid w:val="000C6691"/>
    <w:rPr>
      <w:b/>
      <w:bCs/>
    </w:rPr>
  </w:style>
  <w:style w:type="table" w:styleId="TableGrid">
    <w:name w:val="Table Grid"/>
    <w:basedOn w:val="TableNormal"/>
    <w:uiPriority w:val="99"/>
    <w:rsid w:val="003A1C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A1C5E"/>
    <w:pPr>
      <w:autoSpaceDE w:val="0"/>
      <w:autoSpaceDN w:val="0"/>
      <w:adjustRightInd w:val="0"/>
    </w:pPr>
    <w:rPr>
      <w:rFonts w:ascii="Arial" w:hAnsi="Arial" w:cs="Arial"/>
      <w:color w:val="000000"/>
      <w:sz w:val="24"/>
      <w:szCs w:val="24"/>
      <w:lang w:val="en-GB" w:eastAsia="en-GB"/>
    </w:rPr>
  </w:style>
  <w:style w:type="paragraph" w:styleId="Footer">
    <w:name w:val="footer"/>
    <w:basedOn w:val="Normal"/>
    <w:link w:val="FooterChar"/>
    <w:uiPriority w:val="99"/>
    <w:rsid w:val="00A964CD"/>
    <w:pPr>
      <w:tabs>
        <w:tab w:val="center" w:pos="4153"/>
        <w:tab w:val="right" w:pos="8306"/>
      </w:tabs>
    </w:pPr>
  </w:style>
  <w:style w:type="character" w:customStyle="1" w:styleId="FooterChar">
    <w:name w:val="Footer Char"/>
    <w:basedOn w:val="DefaultParagraphFont"/>
    <w:link w:val="Footer"/>
    <w:uiPriority w:val="99"/>
    <w:semiHidden/>
    <w:rPr>
      <w:sz w:val="24"/>
      <w:szCs w:val="24"/>
      <w:lang w:val="en-GB" w:eastAsia="en-GB"/>
    </w:rPr>
  </w:style>
  <w:style w:type="character" w:styleId="PageNumber">
    <w:name w:val="page number"/>
    <w:basedOn w:val="DefaultParagraphFont"/>
    <w:uiPriority w:val="99"/>
    <w:rsid w:val="00A964CD"/>
  </w:style>
  <w:style w:type="paragraph" w:styleId="Header">
    <w:name w:val="header"/>
    <w:basedOn w:val="Normal"/>
    <w:link w:val="HeaderChar"/>
    <w:uiPriority w:val="99"/>
    <w:rsid w:val="00E768EF"/>
    <w:pPr>
      <w:tabs>
        <w:tab w:val="center" w:pos="4153"/>
        <w:tab w:val="right" w:pos="8306"/>
      </w:tabs>
    </w:pPr>
  </w:style>
  <w:style w:type="character" w:customStyle="1" w:styleId="HeaderChar">
    <w:name w:val="Header Char"/>
    <w:basedOn w:val="DefaultParagraphFont"/>
    <w:link w:val="Header"/>
    <w:uiPriority w:val="99"/>
    <w:semiHidden/>
    <w:rPr>
      <w:sz w:val="24"/>
      <w:szCs w:val="24"/>
      <w:lang w:val="en-GB" w:eastAsia="en-GB"/>
    </w:rPr>
  </w:style>
  <w:style w:type="character" w:styleId="Hyperlink">
    <w:name w:val="Hyperlink"/>
    <w:basedOn w:val="DefaultParagraphFont"/>
    <w:uiPriority w:val="99"/>
    <w:rsid w:val="00057047"/>
    <w:rPr>
      <w:color w:val="0000FF"/>
      <w:u w:val="single"/>
    </w:rPr>
  </w:style>
  <w:style w:type="character" w:styleId="CommentReference">
    <w:name w:val="annotation reference"/>
    <w:basedOn w:val="DefaultParagraphFont"/>
    <w:uiPriority w:val="99"/>
    <w:semiHidden/>
    <w:rsid w:val="005329CE"/>
    <w:rPr>
      <w:sz w:val="16"/>
      <w:szCs w:val="16"/>
    </w:rPr>
  </w:style>
  <w:style w:type="paragraph" w:styleId="CommentText">
    <w:name w:val="annotation text"/>
    <w:basedOn w:val="Normal"/>
    <w:link w:val="CommentTextChar"/>
    <w:uiPriority w:val="99"/>
    <w:semiHidden/>
    <w:rsid w:val="005329CE"/>
    <w:rPr>
      <w:sz w:val="20"/>
      <w:szCs w:val="20"/>
    </w:rPr>
  </w:style>
  <w:style w:type="character" w:customStyle="1" w:styleId="CommentTextChar">
    <w:name w:val="Comment Text Char"/>
    <w:basedOn w:val="DefaultParagraphFont"/>
    <w:link w:val="CommentText"/>
    <w:uiPriority w:val="99"/>
    <w:semiHidden/>
    <w:rPr>
      <w:sz w:val="20"/>
      <w:szCs w:val="20"/>
      <w:lang w:val="en-GB" w:eastAsia="en-GB"/>
    </w:rPr>
  </w:style>
  <w:style w:type="paragraph" w:styleId="CommentSubject">
    <w:name w:val="annotation subject"/>
    <w:basedOn w:val="CommentText"/>
    <w:next w:val="CommentText"/>
    <w:link w:val="CommentSubjectChar"/>
    <w:uiPriority w:val="99"/>
    <w:semiHidden/>
    <w:rsid w:val="005329CE"/>
    <w:rPr>
      <w:b/>
      <w:bCs/>
    </w:rPr>
  </w:style>
  <w:style w:type="character" w:customStyle="1" w:styleId="CommentSubjectChar">
    <w:name w:val="Comment Subject Char"/>
    <w:basedOn w:val="CommentTextChar"/>
    <w:link w:val="CommentSubject"/>
    <w:uiPriority w:val="99"/>
    <w:semiHidden/>
    <w:rPr>
      <w:b/>
      <w:bCs/>
      <w:sz w:val="20"/>
      <w:szCs w:val="20"/>
      <w:lang w:val="en-GB" w:eastAsia="en-GB"/>
    </w:rPr>
  </w:style>
  <w:style w:type="paragraph" w:styleId="BodyText">
    <w:name w:val="Body Text"/>
    <w:basedOn w:val="Normal"/>
    <w:link w:val="BodyTextChar"/>
    <w:uiPriority w:val="99"/>
    <w:rsid w:val="003C140D"/>
    <w:pPr>
      <w:spacing w:after="120"/>
    </w:pPr>
  </w:style>
  <w:style w:type="character" w:customStyle="1" w:styleId="BodyTextChar">
    <w:name w:val="Body Text Char"/>
    <w:basedOn w:val="DefaultParagraphFont"/>
    <w:link w:val="BodyText"/>
    <w:uiPriority w:val="99"/>
    <w:semiHidden/>
    <w:rPr>
      <w:sz w:val="24"/>
      <w:szCs w:val="24"/>
      <w:lang w:val="en-GB" w:eastAsia="en-GB"/>
    </w:rPr>
  </w:style>
  <w:style w:type="character" w:customStyle="1" w:styleId="searchhistory-search-term">
    <w:name w:val="searchhistory-search-term"/>
    <w:basedOn w:val="DefaultParagraphFont"/>
    <w:uiPriority w:val="99"/>
    <w:rsid w:val="00B85DF6"/>
  </w:style>
  <w:style w:type="character" w:customStyle="1" w:styleId="style21">
    <w:name w:val="style21"/>
    <w:uiPriority w:val="99"/>
    <w:rsid w:val="004E5F51"/>
    <w:rPr>
      <w:rFonts w:ascii="Arial" w:hAnsi="Arial" w:cs="Arial"/>
      <w:sz w:val="16"/>
      <w:szCs w:val="16"/>
    </w:rPr>
  </w:style>
  <w:style w:type="character" w:styleId="Emphasis">
    <w:name w:val="Emphasis"/>
    <w:basedOn w:val="DefaultParagraphFont"/>
    <w:uiPriority w:val="99"/>
    <w:qFormat/>
    <w:rsid w:val="004E5F51"/>
    <w:rPr>
      <w:i/>
      <w:iCs/>
    </w:rPr>
  </w:style>
  <w:style w:type="paragraph" w:styleId="NormalWeb">
    <w:name w:val="Normal (Web)"/>
    <w:basedOn w:val="Normal"/>
    <w:uiPriority w:val="99"/>
    <w:rsid w:val="00AB67AA"/>
    <w:pPr>
      <w:spacing w:before="137" w:after="137"/>
    </w:pPr>
  </w:style>
  <w:style w:type="paragraph" w:styleId="EndnoteText">
    <w:name w:val="endnote text"/>
    <w:basedOn w:val="Normal"/>
    <w:link w:val="EndnoteTextChar"/>
    <w:uiPriority w:val="99"/>
    <w:semiHidden/>
    <w:rsid w:val="00795CA2"/>
  </w:style>
  <w:style w:type="character" w:customStyle="1" w:styleId="EndnoteTextChar">
    <w:name w:val="Endnote Text Char"/>
    <w:basedOn w:val="DefaultParagraphFont"/>
    <w:link w:val="EndnoteText"/>
    <w:uiPriority w:val="99"/>
    <w:rsid w:val="00795CA2"/>
    <w:rPr>
      <w:sz w:val="24"/>
      <w:szCs w:val="24"/>
      <w:lang w:val="en-GB" w:eastAsia="en-GB"/>
    </w:rPr>
  </w:style>
  <w:style w:type="character" w:styleId="EndnoteReference">
    <w:name w:val="endnote reference"/>
    <w:basedOn w:val="DefaultParagraphFont"/>
    <w:uiPriority w:val="99"/>
    <w:semiHidden/>
    <w:rsid w:val="00795CA2"/>
    <w:rPr>
      <w:vertAlign w:val="superscript"/>
    </w:rPr>
  </w:style>
  <w:style w:type="paragraph" w:styleId="HTMLPreformatted">
    <w:name w:val="HTML Preformatted"/>
    <w:basedOn w:val="Normal"/>
    <w:link w:val="HTMLPreformattedChar"/>
    <w:uiPriority w:val="99"/>
    <w:rsid w:val="0079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de-AT" w:eastAsia="de-AT"/>
    </w:rPr>
  </w:style>
  <w:style w:type="character" w:customStyle="1" w:styleId="HTMLPreformattedChar">
    <w:name w:val="HTML Preformatted Char"/>
    <w:basedOn w:val="DefaultParagraphFont"/>
    <w:link w:val="HTMLPreformatted"/>
    <w:uiPriority w:val="99"/>
    <w:rsid w:val="00795CA2"/>
    <w:rPr>
      <w:rFonts w:ascii="Courier" w:hAnsi="Courier" w:cs="Courier"/>
    </w:rPr>
  </w:style>
  <w:style w:type="paragraph" w:styleId="ListParagraph">
    <w:name w:val="List Paragraph"/>
    <w:basedOn w:val="Normal"/>
    <w:uiPriority w:val="99"/>
    <w:qFormat/>
    <w:rsid w:val="00726B9D"/>
    <w:pPr>
      <w:spacing w:after="200" w:line="276" w:lineRule="auto"/>
      <w:ind w:left="720"/>
      <w:contextualSpacing/>
    </w:pPr>
    <w:rPr>
      <w:rFonts w:ascii="Calibri" w:hAnsi="Calibri" w:cs="Calibri"/>
      <w:sz w:val="22"/>
      <w:szCs w:val="22"/>
      <w:lang w:val="en-US" w:eastAsia="en-US"/>
    </w:rPr>
  </w:style>
  <w:style w:type="paragraph" w:styleId="BodyTextIndent">
    <w:name w:val="Body Text Indent"/>
    <w:basedOn w:val="Normal"/>
    <w:link w:val="BodyTextIndentChar"/>
    <w:uiPriority w:val="99"/>
    <w:rsid w:val="00FC06BB"/>
    <w:pPr>
      <w:spacing w:after="120"/>
      <w:ind w:left="283"/>
    </w:pPr>
  </w:style>
  <w:style w:type="character" w:customStyle="1" w:styleId="BodyTextIndentChar">
    <w:name w:val="Body Text Indent Char"/>
    <w:basedOn w:val="DefaultParagraphFont"/>
    <w:link w:val="BodyTextIndent"/>
    <w:uiPriority w:val="99"/>
    <w:rsid w:val="00FC06BB"/>
    <w:rPr>
      <w:sz w:val="24"/>
      <w:szCs w:val="24"/>
      <w:lang w:val="en-GB" w:eastAsia="en-GB"/>
    </w:rPr>
  </w:style>
  <w:style w:type="character" w:customStyle="1" w:styleId="apple-converted-space">
    <w:name w:val="apple-converted-space"/>
    <w:basedOn w:val="DefaultParagraphFont"/>
    <w:uiPriority w:val="99"/>
    <w:rsid w:val="00321CD3"/>
  </w:style>
  <w:style w:type="character" w:customStyle="1" w:styleId="dbname">
    <w:name w:val="dbname"/>
    <w:basedOn w:val="DefaultParagraphFont"/>
    <w:uiPriority w:val="99"/>
    <w:rsid w:val="009313EE"/>
  </w:style>
  <w:style w:type="character" w:customStyle="1" w:styleId="dbdate">
    <w:name w:val="dbdate"/>
    <w:basedOn w:val="DefaultParagraphFont"/>
    <w:uiPriority w:val="99"/>
    <w:rsid w:val="009313EE"/>
  </w:style>
  <w:style w:type="character" w:customStyle="1" w:styleId="label">
    <w:name w:val="label"/>
    <w:basedOn w:val="DefaultParagraphFont"/>
    <w:uiPriority w:val="99"/>
    <w:rsid w:val="00572AD5"/>
  </w:style>
  <w:style w:type="paragraph" w:styleId="PlainText">
    <w:name w:val="Plain Text"/>
    <w:basedOn w:val="Normal"/>
    <w:link w:val="PlainTextChar"/>
    <w:uiPriority w:val="99"/>
    <w:rsid w:val="007D0434"/>
    <w:rPr>
      <w:rFonts w:ascii="Consolas" w:hAnsi="Consolas" w:cs="Consolas"/>
      <w:sz w:val="21"/>
      <w:szCs w:val="21"/>
      <w:lang w:val="en-CA" w:eastAsia="en-US"/>
    </w:rPr>
  </w:style>
  <w:style w:type="character" w:customStyle="1" w:styleId="PlainTextChar">
    <w:name w:val="Plain Text Char"/>
    <w:basedOn w:val="DefaultParagraphFont"/>
    <w:link w:val="PlainText"/>
    <w:uiPriority w:val="99"/>
    <w:rsid w:val="007D0434"/>
    <w:rPr>
      <w:rFonts w:ascii="Consolas" w:hAnsi="Consolas" w:cs="Consolas"/>
      <w:sz w:val="21"/>
      <w:szCs w:val="21"/>
      <w:lang w:val="en-CA"/>
    </w:rPr>
  </w:style>
  <w:style w:type="paragraph" w:styleId="FootnoteText">
    <w:name w:val="footnote text"/>
    <w:basedOn w:val="Normal"/>
    <w:link w:val="FootnoteTextChar"/>
    <w:uiPriority w:val="99"/>
    <w:semiHidden/>
    <w:rsid w:val="00CC521C"/>
  </w:style>
  <w:style w:type="character" w:customStyle="1" w:styleId="FootnoteTextChar">
    <w:name w:val="Footnote Text Char"/>
    <w:basedOn w:val="DefaultParagraphFont"/>
    <w:link w:val="FootnoteText"/>
    <w:uiPriority w:val="99"/>
    <w:rsid w:val="00CC521C"/>
    <w:rPr>
      <w:sz w:val="24"/>
      <w:szCs w:val="24"/>
      <w:lang w:val="en-GB" w:eastAsia="en-GB"/>
    </w:rPr>
  </w:style>
  <w:style w:type="character" w:styleId="FootnoteReference">
    <w:name w:val="footnote reference"/>
    <w:basedOn w:val="DefaultParagraphFont"/>
    <w:uiPriority w:val="99"/>
    <w:semiHidden/>
    <w:rsid w:val="00CC521C"/>
    <w:rPr>
      <w:vertAlign w:val="superscript"/>
    </w:rPr>
  </w:style>
  <w:style w:type="paragraph" w:styleId="Title">
    <w:name w:val="Title"/>
    <w:basedOn w:val="Normal"/>
    <w:next w:val="Normal"/>
    <w:link w:val="TitleChar"/>
    <w:uiPriority w:val="99"/>
    <w:qFormat/>
    <w:rsid w:val="00286E6C"/>
    <w:pPr>
      <w:pBdr>
        <w:bottom w:val="single" w:sz="8" w:space="4" w:color="4F81BD"/>
      </w:pBdr>
      <w:spacing w:after="300"/>
      <w:contextualSpacing/>
    </w:pPr>
    <w:rPr>
      <w:rFonts w:ascii="Calibri" w:eastAsia="MS Gothic" w:hAnsi="Calibri" w:cs="Calibri"/>
      <w:color w:val="17365D"/>
      <w:spacing w:val="5"/>
      <w:kern w:val="28"/>
      <w:sz w:val="52"/>
      <w:szCs w:val="52"/>
    </w:rPr>
  </w:style>
  <w:style w:type="character" w:customStyle="1" w:styleId="TitleChar">
    <w:name w:val="Title Char"/>
    <w:basedOn w:val="DefaultParagraphFont"/>
    <w:link w:val="Title"/>
    <w:uiPriority w:val="99"/>
    <w:rsid w:val="00286E6C"/>
    <w:rPr>
      <w:rFonts w:ascii="Calibri" w:eastAsia="MS Gothic" w:hAnsi="Calibri" w:cs="Calibri"/>
      <w:color w:val="17365D"/>
      <w:spacing w:val="5"/>
      <w:kern w:val="28"/>
      <w:sz w:val="52"/>
      <w:szCs w:val="52"/>
      <w:lang w:val="en-GB" w:eastAsia="en-GB"/>
    </w:rPr>
  </w:style>
  <w:style w:type="character" w:styleId="FollowedHyperlink">
    <w:name w:val="FollowedHyperlink"/>
    <w:basedOn w:val="DefaultParagraphFont"/>
    <w:uiPriority w:val="99"/>
    <w:rsid w:val="00EF7039"/>
    <w:rPr>
      <w:color w:val="800080"/>
      <w:u w:val="single"/>
    </w:rPr>
  </w:style>
  <w:style w:type="character" w:customStyle="1" w:styleId="ja50-ce-other-ref">
    <w:name w:val="ja50-ce-other-ref"/>
    <w:basedOn w:val="DefaultParagraphFont"/>
    <w:uiPriority w:val="99"/>
    <w:rsid w:val="00EF7039"/>
  </w:style>
  <w:style w:type="character" w:customStyle="1" w:styleId="sb-contribution">
    <w:name w:val="sb-contribution"/>
    <w:basedOn w:val="DefaultParagraphFont"/>
    <w:uiPriority w:val="99"/>
    <w:rsid w:val="00EF7039"/>
  </w:style>
  <w:style w:type="character" w:customStyle="1" w:styleId="sb-authors">
    <w:name w:val="sb-authors"/>
    <w:basedOn w:val="DefaultParagraphFont"/>
    <w:uiPriority w:val="99"/>
    <w:rsid w:val="00EF7039"/>
  </w:style>
  <w:style w:type="character" w:customStyle="1" w:styleId="sb-issue">
    <w:name w:val="sb-issue"/>
    <w:basedOn w:val="DefaultParagraphFont"/>
    <w:uiPriority w:val="99"/>
    <w:rsid w:val="00EF7039"/>
  </w:style>
  <w:style w:type="character" w:customStyle="1" w:styleId="sb-date">
    <w:name w:val="sb-date"/>
    <w:basedOn w:val="DefaultParagraphFont"/>
    <w:uiPriority w:val="99"/>
    <w:rsid w:val="00EF7039"/>
  </w:style>
  <w:style w:type="character" w:customStyle="1" w:styleId="sb-volume-nr">
    <w:name w:val="sb-volume-nr"/>
    <w:basedOn w:val="DefaultParagraphFont"/>
    <w:uiPriority w:val="99"/>
    <w:rsid w:val="00EF7039"/>
  </w:style>
  <w:style w:type="character" w:customStyle="1" w:styleId="sb-pages">
    <w:name w:val="sb-pages"/>
    <w:basedOn w:val="DefaultParagraphFont"/>
    <w:uiPriority w:val="99"/>
    <w:rsid w:val="00EF7039"/>
  </w:style>
  <w:style w:type="character" w:customStyle="1" w:styleId="mixed-citation">
    <w:name w:val="mixed-citation"/>
    <w:basedOn w:val="DefaultParagraphFont"/>
    <w:uiPriority w:val="99"/>
    <w:rsid w:val="005D12D5"/>
  </w:style>
  <w:style w:type="character" w:customStyle="1" w:styleId="override-xref-content-element">
    <w:name w:val="override-xref-content-element"/>
    <w:basedOn w:val="DefaultParagraphFont"/>
    <w:uiPriority w:val="99"/>
    <w:rsid w:val="008166E9"/>
  </w:style>
  <w:style w:type="character" w:customStyle="1" w:styleId="html">
    <w:name w:val="html"/>
    <w:basedOn w:val="DefaultParagraphFont"/>
    <w:uiPriority w:val="99"/>
    <w:rsid w:val="0034220B"/>
  </w:style>
  <w:style w:type="character" w:customStyle="1" w:styleId="small">
    <w:name w:val="small"/>
    <w:basedOn w:val="DefaultParagraphFont"/>
    <w:uiPriority w:val="99"/>
    <w:rsid w:val="0034220B"/>
  </w:style>
  <w:style w:type="paragraph" w:styleId="NoSpacing">
    <w:name w:val="No Spacing"/>
    <w:uiPriority w:val="99"/>
    <w:qFormat/>
    <w:rsid w:val="00DC5D1A"/>
    <w:rPr>
      <w:sz w:val="24"/>
      <w:szCs w:val="24"/>
      <w:lang w:val="en-GB" w:eastAsia="en-GB"/>
    </w:rPr>
  </w:style>
  <w:style w:type="table" w:customStyle="1" w:styleId="TableGrid1">
    <w:name w:val="Table Grid1"/>
    <w:uiPriority w:val="99"/>
    <w:rsid w:val="00045D7A"/>
    <w:rPr>
      <w:rFonts w:ascii="Calibri" w:hAnsi="Calibri" w:cs="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45D7A"/>
    <w:rPr>
      <w:rFonts w:ascii="Calibri" w:hAnsi="Calibri" w:cs="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045D7A"/>
    <w:rPr>
      <w:rFonts w:ascii="Calibri" w:hAnsi="Calibri" w:cs="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AA4CA7"/>
    <w:pPr>
      <w:widowControl w:val="0"/>
    </w:pPr>
    <w:rPr>
      <w:rFonts w:ascii="Calibri" w:hAnsi="Calibri" w:cs="Calibri"/>
      <w:color w:val="auto"/>
      <w:lang w:val="en-CA" w:eastAsia="en-CA"/>
    </w:rPr>
  </w:style>
  <w:style w:type="paragraph" w:styleId="Revision">
    <w:name w:val="Revision"/>
    <w:hidden/>
    <w:uiPriority w:val="99"/>
    <w:semiHidden/>
    <w:rsid w:val="007D2A14"/>
    <w:rPr>
      <w:sz w:val="24"/>
      <w:szCs w:val="24"/>
      <w:lang w:val="en-GB" w:eastAsia="en-GB"/>
    </w:rPr>
  </w:style>
  <w:style w:type="paragraph" w:customStyle="1" w:styleId="title1">
    <w:name w:val="title1"/>
    <w:basedOn w:val="Normal"/>
    <w:uiPriority w:val="99"/>
    <w:rsid w:val="00574D6B"/>
    <w:rPr>
      <w:sz w:val="27"/>
      <w:szCs w:val="27"/>
      <w:lang w:val="de-DE" w:eastAsia="de-DE"/>
    </w:rPr>
  </w:style>
  <w:style w:type="paragraph" w:customStyle="1" w:styleId="desc2">
    <w:name w:val="desc2"/>
    <w:basedOn w:val="Normal"/>
    <w:uiPriority w:val="99"/>
    <w:rsid w:val="00574D6B"/>
    <w:rPr>
      <w:sz w:val="26"/>
      <w:szCs w:val="26"/>
      <w:lang w:val="de-DE" w:eastAsia="de-DE"/>
    </w:rPr>
  </w:style>
  <w:style w:type="paragraph" w:customStyle="1" w:styleId="details1">
    <w:name w:val="details1"/>
    <w:basedOn w:val="Normal"/>
    <w:uiPriority w:val="99"/>
    <w:rsid w:val="00574D6B"/>
    <w:rPr>
      <w:sz w:val="22"/>
      <w:szCs w:val="22"/>
      <w:lang w:val="de-DE" w:eastAsia="de-DE"/>
    </w:rPr>
  </w:style>
  <w:style w:type="character" w:customStyle="1" w:styleId="jrnl">
    <w:name w:val="jrnl"/>
    <w:basedOn w:val="DefaultParagraphFont"/>
    <w:uiPriority w:val="99"/>
    <w:rsid w:val="00574D6B"/>
  </w:style>
  <w:style w:type="character" w:customStyle="1" w:styleId="SprechblasentextZeichen">
    <w:name w:val="Sprechblasentext Zeichen"/>
    <w:basedOn w:val="DefaultParagraphFont"/>
    <w:uiPriority w:val="99"/>
    <w:semiHidden/>
    <w:rsid w:val="000465EE"/>
    <w:rPr>
      <w:rFonts w:ascii="Lucida Grande" w:hAnsi="Lucida Grande" w:cs="Lucida Grande"/>
      <w:sz w:val="18"/>
      <w:szCs w:val="18"/>
    </w:rPr>
  </w:style>
  <w:style w:type="character" w:styleId="LineNumber">
    <w:name w:val="line number"/>
    <w:basedOn w:val="DefaultParagraphFont"/>
    <w:uiPriority w:val="99"/>
    <w:semiHidden/>
    <w:rsid w:val="007218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7F"/>
    <w:rPr>
      <w:sz w:val="24"/>
      <w:szCs w:val="24"/>
      <w:lang w:val="en-GB" w:eastAsia="en-GB"/>
    </w:rPr>
  </w:style>
  <w:style w:type="paragraph" w:styleId="Heading1">
    <w:name w:val="heading 1"/>
    <w:basedOn w:val="Normal"/>
    <w:next w:val="Normal"/>
    <w:link w:val="Heading1Char"/>
    <w:uiPriority w:val="99"/>
    <w:qFormat/>
    <w:rsid w:val="0032220A"/>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3A1C5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95CA2"/>
    <w:rPr>
      <w:b/>
      <w:bCs/>
      <w:kern w:val="32"/>
      <w:sz w:val="32"/>
      <w:szCs w:val="32"/>
      <w:lang w:val="en-GB" w:eastAsia="en-GB"/>
    </w:rPr>
  </w:style>
  <w:style w:type="character" w:customStyle="1" w:styleId="Heading2Char">
    <w:name w:val="Heading 2 Char"/>
    <w:basedOn w:val="DefaultParagraphFont"/>
    <w:link w:val="Heading2"/>
    <w:uiPriority w:val="99"/>
    <w:semiHidden/>
    <w:rPr>
      <w:rFonts w:ascii="Cambria" w:hAnsi="Cambria" w:cs="Cambria"/>
      <w:b/>
      <w:bCs/>
      <w:i/>
      <w:iCs/>
      <w:sz w:val="28"/>
      <w:szCs w:val="28"/>
      <w:lang w:val="en-GB" w:eastAsia="en-GB"/>
    </w:rPr>
  </w:style>
  <w:style w:type="paragraph" w:styleId="BalloonText">
    <w:name w:val="Balloon Text"/>
    <w:basedOn w:val="Normal"/>
    <w:link w:val="BalloonTextChar1"/>
    <w:uiPriority w:val="99"/>
    <w:semiHidden/>
    <w:rsid w:val="00A964CD"/>
    <w:rPr>
      <w:rFonts w:ascii="Tahoma" w:hAnsi="Tahoma" w:cs="Tahoma"/>
      <w:sz w:val="16"/>
      <w:szCs w:val="16"/>
    </w:rPr>
  </w:style>
  <w:style w:type="character" w:customStyle="1" w:styleId="BalloonTextChar">
    <w:name w:val="Balloon Text Char"/>
    <w:basedOn w:val="DefaultParagraphFont"/>
    <w:uiPriority w:val="99"/>
    <w:semiHidden/>
    <w:rsid w:val="00F443AE"/>
    <w:rPr>
      <w:rFonts w:ascii="Lucida Grande CE" w:hAnsi="Lucida Grande CE" w:cs="Lucida Grande CE"/>
      <w:sz w:val="18"/>
      <w:szCs w:val="18"/>
    </w:rPr>
  </w:style>
  <w:style w:type="character" w:customStyle="1" w:styleId="BalloonTextChar1">
    <w:name w:val="Balloon Text Char1"/>
    <w:basedOn w:val="DefaultParagraphFont"/>
    <w:link w:val="BalloonText"/>
    <w:uiPriority w:val="99"/>
    <w:semiHidden/>
    <w:rsid w:val="00C27D0A"/>
    <w:rPr>
      <w:rFonts w:ascii="Lucida Grande" w:hAnsi="Lucida Grande" w:cs="Lucida Grande"/>
      <w:sz w:val="18"/>
      <w:szCs w:val="18"/>
    </w:rPr>
  </w:style>
  <w:style w:type="character" w:styleId="Strong">
    <w:name w:val="Strong"/>
    <w:basedOn w:val="DefaultParagraphFont"/>
    <w:uiPriority w:val="99"/>
    <w:qFormat/>
    <w:rsid w:val="000C6691"/>
    <w:rPr>
      <w:b/>
      <w:bCs/>
    </w:rPr>
  </w:style>
  <w:style w:type="table" w:styleId="TableGrid">
    <w:name w:val="Table Grid"/>
    <w:basedOn w:val="TableNormal"/>
    <w:uiPriority w:val="99"/>
    <w:rsid w:val="003A1C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A1C5E"/>
    <w:pPr>
      <w:autoSpaceDE w:val="0"/>
      <w:autoSpaceDN w:val="0"/>
      <w:adjustRightInd w:val="0"/>
    </w:pPr>
    <w:rPr>
      <w:rFonts w:ascii="Arial" w:hAnsi="Arial" w:cs="Arial"/>
      <w:color w:val="000000"/>
      <w:sz w:val="24"/>
      <w:szCs w:val="24"/>
      <w:lang w:val="en-GB" w:eastAsia="en-GB"/>
    </w:rPr>
  </w:style>
  <w:style w:type="paragraph" w:styleId="Footer">
    <w:name w:val="footer"/>
    <w:basedOn w:val="Normal"/>
    <w:link w:val="FooterChar"/>
    <w:uiPriority w:val="99"/>
    <w:rsid w:val="00A964CD"/>
    <w:pPr>
      <w:tabs>
        <w:tab w:val="center" w:pos="4153"/>
        <w:tab w:val="right" w:pos="8306"/>
      </w:tabs>
    </w:pPr>
  </w:style>
  <w:style w:type="character" w:customStyle="1" w:styleId="FooterChar">
    <w:name w:val="Footer Char"/>
    <w:basedOn w:val="DefaultParagraphFont"/>
    <w:link w:val="Footer"/>
    <w:uiPriority w:val="99"/>
    <w:semiHidden/>
    <w:rPr>
      <w:sz w:val="24"/>
      <w:szCs w:val="24"/>
      <w:lang w:val="en-GB" w:eastAsia="en-GB"/>
    </w:rPr>
  </w:style>
  <w:style w:type="character" w:styleId="PageNumber">
    <w:name w:val="page number"/>
    <w:basedOn w:val="DefaultParagraphFont"/>
    <w:uiPriority w:val="99"/>
    <w:rsid w:val="00A964CD"/>
  </w:style>
  <w:style w:type="paragraph" w:styleId="Header">
    <w:name w:val="header"/>
    <w:basedOn w:val="Normal"/>
    <w:link w:val="HeaderChar"/>
    <w:uiPriority w:val="99"/>
    <w:rsid w:val="00E768EF"/>
    <w:pPr>
      <w:tabs>
        <w:tab w:val="center" w:pos="4153"/>
        <w:tab w:val="right" w:pos="8306"/>
      </w:tabs>
    </w:pPr>
  </w:style>
  <w:style w:type="character" w:customStyle="1" w:styleId="HeaderChar">
    <w:name w:val="Header Char"/>
    <w:basedOn w:val="DefaultParagraphFont"/>
    <w:link w:val="Header"/>
    <w:uiPriority w:val="99"/>
    <w:semiHidden/>
    <w:rPr>
      <w:sz w:val="24"/>
      <w:szCs w:val="24"/>
      <w:lang w:val="en-GB" w:eastAsia="en-GB"/>
    </w:rPr>
  </w:style>
  <w:style w:type="character" w:styleId="Hyperlink">
    <w:name w:val="Hyperlink"/>
    <w:basedOn w:val="DefaultParagraphFont"/>
    <w:uiPriority w:val="99"/>
    <w:rsid w:val="00057047"/>
    <w:rPr>
      <w:color w:val="0000FF"/>
      <w:u w:val="single"/>
    </w:rPr>
  </w:style>
  <w:style w:type="character" w:styleId="CommentReference">
    <w:name w:val="annotation reference"/>
    <w:basedOn w:val="DefaultParagraphFont"/>
    <w:uiPriority w:val="99"/>
    <w:semiHidden/>
    <w:rsid w:val="005329CE"/>
    <w:rPr>
      <w:sz w:val="16"/>
      <w:szCs w:val="16"/>
    </w:rPr>
  </w:style>
  <w:style w:type="paragraph" w:styleId="CommentText">
    <w:name w:val="annotation text"/>
    <w:basedOn w:val="Normal"/>
    <w:link w:val="CommentTextChar"/>
    <w:uiPriority w:val="99"/>
    <w:semiHidden/>
    <w:rsid w:val="005329CE"/>
    <w:rPr>
      <w:sz w:val="20"/>
      <w:szCs w:val="20"/>
    </w:rPr>
  </w:style>
  <w:style w:type="character" w:customStyle="1" w:styleId="CommentTextChar">
    <w:name w:val="Comment Text Char"/>
    <w:basedOn w:val="DefaultParagraphFont"/>
    <w:link w:val="CommentText"/>
    <w:uiPriority w:val="99"/>
    <w:semiHidden/>
    <w:rPr>
      <w:sz w:val="20"/>
      <w:szCs w:val="20"/>
      <w:lang w:val="en-GB" w:eastAsia="en-GB"/>
    </w:rPr>
  </w:style>
  <w:style w:type="paragraph" w:styleId="CommentSubject">
    <w:name w:val="annotation subject"/>
    <w:basedOn w:val="CommentText"/>
    <w:next w:val="CommentText"/>
    <w:link w:val="CommentSubjectChar"/>
    <w:uiPriority w:val="99"/>
    <w:semiHidden/>
    <w:rsid w:val="005329CE"/>
    <w:rPr>
      <w:b/>
      <w:bCs/>
    </w:rPr>
  </w:style>
  <w:style w:type="character" w:customStyle="1" w:styleId="CommentSubjectChar">
    <w:name w:val="Comment Subject Char"/>
    <w:basedOn w:val="CommentTextChar"/>
    <w:link w:val="CommentSubject"/>
    <w:uiPriority w:val="99"/>
    <w:semiHidden/>
    <w:rPr>
      <w:b/>
      <w:bCs/>
      <w:sz w:val="20"/>
      <w:szCs w:val="20"/>
      <w:lang w:val="en-GB" w:eastAsia="en-GB"/>
    </w:rPr>
  </w:style>
  <w:style w:type="paragraph" w:styleId="BodyText">
    <w:name w:val="Body Text"/>
    <w:basedOn w:val="Normal"/>
    <w:link w:val="BodyTextChar"/>
    <w:uiPriority w:val="99"/>
    <w:rsid w:val="003C140D"/>
    <w:pPr>
      <w:spacing w:after="120"/>
    </w:pPr>
  </w:style>
  <w:style w:type="character" w:customStyle="1" w:styleId="BodyTextChar">
    <w:name w:val="Body Text Char"/>
    <w:basedOn w:val="DefaultParagraphFont"/>
    <w:link w:val="BodyText"/>
    <w:uiPriority w:val="99"/>
    <w:semiHidden/>
    <w:rPr>
      <w:sz w:val="24"/>
      <w:szCs w:val="24"/>
      <w:lang w:val="en-GB" w:eastAsia="en-GB"/>
    </w:rPr>
  </w:style>
  <w:style w:type="character" w:customStyle="1" w:styleId="searchhistory-search-term">
    <w:name w:val="searchhistory-search-term"/>
    <w:basedOn w:val="DefaultParagraphFont"/>
    <w:uiPriority w:val="99"/>
    <w:rsid w:val="00B85DF6"/>
  </w:style>
  <w:style w:type="character" w:customStyle="1" w:styleId="style21">
    <w:name w:val="style21"/>
    <w:uiPriority w:val="99"/>
    <w:rsid w:val="004E5F51"/>
    <w:rPr>
      <w:rFonts w:ascii="Arial" w:hAnsi="Arial" w:cs="Arial"/>
      <w:sz w:val="16"/>
      <w:szCs w:val="16"/>
    </w:rPr>
  </w:style>
  <w:style w:type="character" w:styleId="Emphasis">
    <w:name w:val="Emphasis"/>
    <w:basedOn w:val="DefaultParagraphFont"/>
    <w:uiPriority w:val="99"/>
    <w:qFormat/>
    <w:rsid w:val="004E5F51"/>
    <w:rPr>
      <w:i/>
      <w:iCs/>
    </w:rPr>
  </w:style>
  <w:style w:type="paragraph" w:styleId="NormalWeb">
    <w:name w:val="Normal (Web)"/>
    <w:basedOn w:val="Normal"/>
    <w:uiPriority w:val="99"/>
    <w:rsid w:val="00AB67AA"/>
    <w:pPr>
      <w:spacing w:before="137" w:after="137"/>
    </w:pPr>
  </w:style>
  <w:style w:type="paragraph" w:styleId="EndnoteText">
    <w:name w:val="endnote text"/>
    <w:basedOn w:val="Normal"/>
    <w:link w:val="EndnoteTextChar"/>
    <w:uiPriority w:val="99"/>
    <w:semiHidden/>
    <w:rsid w:val="00795CA2"/>
  </w:style>
  <w:style w:type="character" w:customStyle="1" w:styleId="EndnoteTextChar">
    <w:name w:val="Endnote Text Char"/>
    <w:basedOn w:val="DefaultParagraphFont"/>
    <w:link w:val="EndnoteText"/>
    <w:uiPriority w:val="99"/>
    <w:rsid w:val="00795CA2"/>
    <w:rPr>
      <w:sz w:val="24"/>
      <w:szCs w:val="24"/>
      <w:lang w:val="en-GB" w:eastAsia="en-GB"/>
    </w:rPr>
  </w:style>
  <w:style w:type="character" w:styleId="EndnoteReference">
    <w:name w:val="endnote reference"/>
    <w:basedOn w:val="DefaultParagraphFont"/>
    <w:uiPriority w:val="99"/>
    <w:semiHidden/>
    <w:rsid w:val="00795CA2"/>
    <w:rPr>
      <w:vertAlign w:val="superscript"/>
    </w:rPr>
  </w:style>
  <w:style w:type="paragraph" w:styleId="HTMLPreformatted">
    <w:name w:val="HTML Preformatted"/>
    <w:basedOn w:val="Normal"/>
    <w:link w:val="HTMLPreformattedChar"/>
    <w:uiPriority w:val="99"/>
    <w:rsid w:val="0079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de-AT" w:eastAsia="de-AT"/>
    </w:rPr>
  </w:style>
  <w:style w:type="character" w:customStyle="1" w:styleId="HTMLPreformattedChar">
    <w:name w:val="HTML Preformatted Char"/>
    <w:basedOn w:val="DefaultParagraphFont"/>
    <w:link w:val="HTMLPreformatted"/>
    <w:uiPriority w:val="99"/>
    <w:rsid w:val="00795CA2"/>
    <w:rPr>
      <w:rFonts w:ascii="Courier" w:hAnsi="Courier" w:cs="Courier"/>
    </w:rPr>
  </w:style>
  <w:style w:type="paragraph" w:styleId="ListParagraph">
    <w:name w:val="List Paragraph"/>
    <w:basedOn w:val="Normal"/>
    <w:uiPriority w:val="99"/>
    <w:qFormat/>
    <w:rsid w:val="00726B9D"/>
    <w:pPr>
      <w:spacing w:after="200" w:line="276" w:lineRule="auto"/>
      <w:ind w:left="720"/>
      <w:contextualSpacing/>
    </w:pPr>
    <w:rPr>
      <w:rFonts w:ascii="Calibri" w:hAnsi="Calibri" w:cs="Calibri"/>
      <w:sz w:val="22"/>
      <w:szCs w:val="22"/>
      <w:lang w:val="en-US" w:eastAsia="en-US"/>
    </w:rPr>
  </w:style>
  <w:style w:type="paragraph" w:styleId="BodyTextIndent">
    <w:name w:val="Body Text Indent"/>
    <w:basedOn w:val="Normal"/>
    <w:link w:val="BodyTextIndentChar"/>
    <w:uiPriority w:val="99"/>
    <w:rsid w:val="00FC06BB"/>
    <w:pPr>
      <w:spacing w:after="120"/>
      <w:ind w:left="283"/>
    </w:pPr>
  </w:style>
  <w:style w:type="character" w:customStyle="1" w:styleId="BodyTextIndentChar">
    <w:name w:val="Body Text Indent Char"/>
    <w:basedOn w:val="DefaultParagraphFont"/>
    <w:link w:val="BodyTextIndent"/>
    <w:uiPriority w:val="99"/>
    <w:rsid w:val="00FC06BB"/>
    <w:rPr>
      <w:sz w:val="24"/>
      <w:szCs w:val="24"/>
      <w:lang w:val="en-GB" w:eastAsia="en-GB"/>
    </w:rPr>
  </w:style>
  <w:style w:type="character" w:customStyle="1" w:styleId="apple-converted-space">
    <w:name w:val="apple-converted-space"/>
    <w:basedOn w:val="DefaultParagraphFont"/>
    <w:uiPriority w:val="99"/>
    <w:rsid w:val="00321CD3"/>
  </w:style>
  <w:style w:type="character" w:customStyle="1" w:styleId="dbname">
    <w:name w:val="dbname"/>
    <w:basedOn w:val="DefaultParagraphFont"/>
    <w:uiPriority w:val="99"/>
    <w:rsid w:val="009313EE"/>
  </w:style>
  <w:style w:type="character" w:customStyle="1" w:styleId="dbdate">
    <w:name w:val="dbdate"/>
    <w:basedOn w:val="DefaultParagraphFont"/>
    <w:uiPriority w:val="99"/>
    <w:rsid w:val="009313EE"/>
  </w:style>
  <w:style w:type="character" w:customStyle="1" w:styleId="label">
    <w:name w:val="label"/>
    <w:basedOn w:val="DefaultParagraphFont"/>
    <w:uiPriority w:val="99"/>
    <w:rsid w:val="00572AD5"/>
  </w:style>
  <w:style w:type="paragraph" w:styleId="PlainText">
    <w:name w:val="Plain Text"/>
    <w:basedOn w:val="Normal"/>
    <w:link w:val="PlainTextChar"/>
    <w:uiPriority w:val="99"/>
    <w:rsid w:val="007D0434"/>
    <w:rPr>
      <w:rFonts w:ascii="Consolas" w:hAnsi="Consolas" w:cs="Consolas"/>
      <w:sz w:val="21"/>
      <w:szCs w:val="21"/>
      <w:lang w:val="en-CA" w:eastAsia="en-US"/>
    </w:rPr>
  </w:style>
  <w:style w:type="character" w:customStyle="1" w:styleId="PlainTextChar">
    <w:name w:val="Plain Text Char"/>
    <w:basedOn w:val="DefaultParagraphFont"/>
    <w:link w:val="PlainText"/>
    <w:uiPriority w:val="99"/>
    <w:rsid w:val="007D0434"/>
    <w:rPr>
      <w:rFonts w:ascii="Consolas" w:hAnsi="Consolas" w:cs="Consolas"/>
      <w:sz w:val="21"/>
      <w:szCs w:val="21"/>
      <w:lang w:val="en-CA"/>
    </w:rPr>
  </w:style>
  <w:style w:type="paragraph" w:styleId="FootnoteText">
    <w:name w:val="footnote text"/>
    <w:basedOn w:val="Normal"/>
    <w:link w:val="FootnoteTextChar"/>
    <w:uiPriority w:val="99"/>
    <w:semiHidden/>
    <w:rsid w:val="00CC521C"/>
  </w:style>
  <w:style w:type="character" w:customStyle="1" w:styleId="FootnoteTextChar">
    <w:name w:val="Footnote Text Char"/>
    <w:basedOn w:val="DefaultParagraphFont"/>
    <w:link w:val="FootnoteText"/>
    <w:uiPriority w:val="99"/>
    <w:rsid w:val="00CC521C"/>
    <w:rPr>
      <w:sz w:val="24"/>
      <w:szCs w:val="24"/>
      <w:lang w:val="en-GB" w:eastAsia="en-GB"/>
    </w:rPr>
  </w:style>
  <w:style w:type="character" w:styleId="FootnoteReference">
    <w:name w:val="footnote reference"/>
    <w:basedOn w:val="DefaultParagraphFont"/>
    <w:uiPriority w:val="99"/>
    <w:semiHidden/>
    <w:rsid w:val="00CC521C"/>
    <w:rPr>
      <w:vertAlign w:val="superscript"/>
    </w:rPr>
  </w:style>
  <w:style w:type="paragraph" w:styleId="Title">
    <w:name w:val="Title"/>
    <w:basedOn w:val="Normal"/>
    <w:next w:val="Normal"/>
    <w:link w:val="TitleChar"/>
    <w:uiPriority w:val="99"/>
    <w:qFormat/>
    <w:rsid w:val="00286E6C"/>
    <w:pPr>
      <w:pBdr>
        <w:bottom w:val="single" w:sz="8" w:space="4" w:color="4F81BD"/>
      </w:pBdr>
      <w:spacing w:after="300"/>
      <w:contextualSpacing/>
    </w:pPr>
    <w:rPr>
      <w:rFonts w:ascii="Calibri" w:eastAsia="MS Gothic" w:hAnsi="Calibri" w:cs="Calibri"/>
      <w:color w:val="17365D"/>
      <w:spacing w:val="5"/>
      <w:kern w:val="28"/>
      <w:sz w:val="52"/>
      <w:szCs w:val="52"/>
    </w:rPr>
  </w:style>
  <w:style w:type="character" w:customStyle="1" w:styleId="TitleChar">
    <w:name w:val="Title Char"/>
    <w:basedOn w:val="DefaultParagraphFont"/>
    <w:link w:val="Title"/>
    <w:uiPriority w:val="99"/>
    <w:rsid w:val="00286E6C"/>
    <w:rPr>
      <w:rFonts w:ascii="Calibri" w:eastAsia="MS Gothic" w:hAnsi="Calibri" w:cs="Calibri"/>
      <w:color w:val="17365D"/>
      <w:spacing w:val="5"/>
      <w:kern w:val="28"/>
      <w:sz w:val="52"/>
      <w:szCs w:val="52"/>
      <w:lang w:val="en-GB" w:eastAsia="en-GB"/>
    </w:rPr>
  </w:style>
  <w:style w:type="character" w:styleId="FollowedHyperlink">
    <w:name w:val="FollowedHyperlink"/>
    <w:basedOn w:val="DefaultParagraphFont"/>
    <w:uiPriority w:val="99"/>
    <w:rsid w:val="00EF7039"/>
    <w:rPr>
      <w:color w:val="800080"/>
      <w:u w:val="single"/>
    </w:rPr>
  </w:style>
  <w:style w:type="character" w:customStyle="1" w:styleId="ja50-ce-other-ref">
    <w:name w:val="ja50-ce-other-ref"/>
    <w:basedOn w:val="DefaultParagraphFont"/>
    <w:uiPriority w:val="99"/>
    <w:rsid w:val="00EF7039"/>
  </w:style>
  <w:style w:type="character" w:customStyle="1" w:styleId="sb-contribution">
    <w:name w:val="sb-contribution"/>
    <w:basedOn w:val="DefaultParagraphFont"/>
    <w:uiPriority w:val="99"/>
    <w:rsid w:val="00EF7039"/>
  </w:style>
  <w:style w:type="character" w:customStyle="1" w:styleId="sb-authors">
    <w:name w:val="sb-authors"/>
    <w:basedOn w:val="DefaultParagraphFont"/>
    <w:uiPriority w:val="99"/>
    <w:rsid w:val="00EF7039"/>
  </w:style>
  <w:style w:type="character" w:customStyle="1" w:styleId="sb-issue">
    <w:name w:val="sb-issue"/>
    <w:basedOn w:val="DefaultParagraphFont"/>
    <w:uiPriority w:val="99"/>
    <w:rsid w:val="00EF7039"/>
  </w:style>
  <w:style w:type="character" w:customStyle="1" w:styleId="sb-date">
    <w:name w:val="sb-date"/>
    <w:basedOn w:val="DefaultParagraphFont"/>
    <w:uiPriority w:val="99"/>
    <w:rsid w:val="00EF7039"/>
  </w:style>
  <w:style w:type="character" w:customStyle="1" w:styleId="sb-volume-nr">
    <w:name w:val="sb-volume-nr"/>
    <w:basedOn w:val="DefaultParagraphFont"/>
    <w:uiPriority w:val="99"/>
    <w:rsid w:val="00EF7039"/>
  </w:style>
  <w:style w:type="character" w:customStyle="1" w:styleId="sb-pages">
    <w:name w:val="sb-pages"/>
    <w:basedOn w:val="DefaultParagraphFont"/>
    <w:uiPriority w:val="99"/>
    <w:rsid w:val="00EF7039"/>
  </w:style>
  <w:style w:type="character" w:customStyle="1" w:styleId="mixed-citation">
    <w:name w:val="mixed-citation"/>
    <w:basedOn w:val="DefaultParagraphFont"/>
    <w:uiPriority w:val="99"/>
    <w:rsid w:val="005D12D5"/>
  </w:style>
  <w:style w:type="character" w:customStyle="1" w:styleId="override-xref-content-element">
    <w:name w:val="override-xref-content-element"/>
    <w:basedOn w:val="DefaultParagraphFont"/>
    <w:uiPriority w:val="99"/>
    <w:rsid w:val="008166E9"/>
  </w:style>
  <w:style w:type="character" w:customStyle="1" w:styleId="html">
    <w:name w:val="html"/>
    <w:basedOn w:val="DefaultParagraphFont"/>
    <w:uiPriority w:val="99"/>
    <w:rsid w:val="0034220B"/>
  </w:style>
  <w:style w:type="character" w:customStyle="1" w:styleId="small">
    <w:name w:val="small"/>
    <w:basedOn w:val="DefaultParagraphFont"/>
    <w:uiPriority w:val="99"/>
    <w:rsid w:val="0034220B"/>
  </w:style>
  <w:style w:type="paragraph" w:styleId="NoSpacing">
    <w:name w:val="No Spacing"/>
    <w:uiPriority w:val="99"/>
    <w:qFormat/>
    <w:rsid w:val="00DC5D1A"/>
    <w:rPr>
      <w:sz w:val="24"/>
      <w:szCs w:val="24"/>
      <w:lang w:val="en-GB" w:eastAsia="en-GB"/>
    </w:rPr>
  </w:style>
  <w:style w:type="table" w:customStyle="1" w:styleId="TableGrid1">
    <w:name w:val="Table Grid1"/>
    <w:uiPriority w:val="99"/>
    <w:rsid w:val="00045D7A"/>
    <w:rPr>
      <w:rFonts w:ascii="Calibri" w:hAnsi="Calibri" w:cs="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045D7A"/>
    <w:rPr>
      <w:rFonts w:ascii="Calibri" w:hAnsi="Calibri" w:cs="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045D7A"/>
    <w:rPr>
      <w:rFonts w:ascii="Calibri" w:hAnsi="Calibri" w:cs="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AA4CA7"/>
    <w:pPr>
      <w:widowControl w:val="0"/>
    </w:pPr>
    <w:rPr>
      <w:rFonts w:ascii="Calibri" w:hAnsi="Calibri" w:cs="Calibri"/>
      <w:color w:val="auto"/>
      <w:lang w:val="en-CA" w:eastAsia="en-CA"/>
    </w:rPr>
  </w:style>
  <w:style w:type="paragraph" w:styleId="Revision">
    <w:name w:val="Revision"/>
    <w:hidden/>
    <w:uiPriority w:val="99"/>
    <w:semiHidden/>
    <w:rsid w:val="007D2A14"/>
    <w:rPr>
      <w:sz w:val="24"/>
      <w:szCs w:val="24"/>
      <w:lang w:val="en-GB" w:eastAsia="en-GB"/>
    </w:rPr>
  </w:style>
  <w:style w:type="paragraph" w:customStyle="1" w:styleId="title1">
    <w:name w:val="title1"/>
    <w:basedOn w:val="Normal"/>
    <w:uiPriority w:val="99"/>
    <w:rsid w:val="00574D6B"/>
    <w:rPr>
      <w:sz w:val="27"/>
      <w:szCs w:val="27"/>
      <w:lang w:val="de-DE" w:eastAsia="de-DE"/>
    </w:rPr>
  </w:style>
  <w:style w:type="paragraph" w:customStyle="1" w:styleId="desc2">
    <w:name w:val="desc2"/>
    <w:basedOn w:val="Normal"/>
    <w:uiPriority w:val="99"/>
    <w:rsid w:val="00574D6B"/>
    <w:rPr>
      <w:sz w:val="26"/>
      <w:szCs w:val="26"/>
      <w:lang w:val="de-DE" w:eastAsia="de-DE"/>
    </w:rPr>
  </w:style>
  <w:style w:type="paragraph" w:customStyle="1" w:styleId="details1">
    <w:name w:val="details1"/>
    <w:basedOn w:val="Normal"/>
    <w:uiPriority w:val="99"/>
    <w:rsid w:val="00574D6B"/>
    <w:rPr>
      <w:sz w:val="22"/>
      <w:szCs w:val="22"/>
      <w:lang w:val="de-DE" w:eastAsia="de-DE"/>
    </w:rPr>
  </w:style>
  <w:style w:type="character" w:customStyle="1" w:styleId="jrnl">
    <w:name w:val="jrnl"/>
    <w:basedOn w:val="DefaultParagraphFont"/>
    <w:uiPriority w:val="99"/>
    <w:rsid w:val="00574D6B"/>
  </w:style>
  <w:style w:type="character" w:customStyle="1" w:styleId="SprechblasentextZeichen">
    <w:name w:val="Sprechblasentext Zeichen"/>
    <w:basedOn w:val="DefaultParagraphFont"/>
    <w:uiPriority w:val="99"/>
    <w:semiHidden/>
    <w:rsid w:val="000465EE"/>
    <w:rPr>
      <w:rFonts w:ascii="Lucida Grande" w:hAnsi="Lucida Grande" w:cs="Lucida Grande"/>
      <w:sz w:val="18"/>
      <w:szCs w:val="18"/>
    </w:rPr>
  </w:style>
  <w:style w:type="character" w:styleId="LineNumber">
    <w:name w:val="line number"/>
    <w:basedOn w:val="DefaultParagraphFont"/>
    <w:uiPriority w:val="99"/>
    <w:semiHidden/>
    <w:rsid w:val="0072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043897">
      <w:marLeft w:val="0"/>
      <w:marRight w:val="0"/>
      <w:marTop w:val="0"/>
      <w:marBottom w:val="0"/>
      <w:divBdr>
        <w:top w:val="none" w:sz="0" w:space="0" w:color="auto"/>
        <w:left w:val="none" w:sz="0" w:space="0" w:color="auto"/>
        <w:bottom w:val="none" w:sz="0" w:space="0" w:color="auto"/>
        <w:right w:val="none" w:sz="0" w:space="0" w:color="auto"/>
      </w:divBdr>
    </w:div>
    <w:div w:id="1487043904">
      <w:marLeft w:val="0"/>
      <w:marRight w:val="0"/>
      <w:marTop w:val="0"/>
      <w:marBottom w:val="0"/>
      <w:divBdr>
        <w:top w:val="none" w:sz="0" w:space="0" w:color="auto"/>
        <w:left w:val="none" w:sz="0" w:space="0" w:color="auto"/>
        <w:bottom w:val="none" w:sz="0" w:space="0" w:color="auto"/>
        <w:right w:val="none" w:sz="0" w:space="0" w:color="auto"/>
      </w:divBdr>
    </w:div>
    <w:div w:id="1487043909">
      <w:marLeft w:val="0"/>
      <w:marRight w:val="0"/>
      <w:marTop w:val="0"/>
      <w:marBottom w:val="0"/>
      <w:divBdr>
        <w:top w:val="none" w:sz="0" w:space="0" w:color="auto"/>
        <w:left w:val="none" w:sz="0" w:space="0" w:color="auto"/>
        <w:bottom w:val="none" w:sz="0" w:space="0" w:color="auto"/>
        <w:right w:val="none" w:sz="0" w:space="0" w:color="auto"/>
      </w:divBdr>
      <w:divsChild>
        <w:div w:id="1487043982">
          <w:marLeft w:val="0"/>
          <w:marRight w:val="1"/>
          <w:marTop w:val="0"/>
          <w:marBottom w:val="0"/>
          <w:divBdr>
            <w:top w:val="none" w:sz="0" w:space="0" w:color="auto"/>
            <w:left w:val="none" w:sz="0" w:space="0" w:color="auto"/>
            <w:bottom w:val="none" w:sz="0" w:space="0" w:color="auto"/>
            <w:right w:val="none" w:sz="0" w:space="0" w:color="auto"/>
          </w:divBdr>
          <w:divsChild>
            <w:div w:id="1487043920">
              <w:marLeft w:val="0"/>
              <w:marRight w:val="0"/>
              <w:marTop w:val="0"/>
              <w:marBottom w:val="0"/>
              <w:divBdr>
                <w:top w:val="none" w:sz="0" w:space="0" w:color="auto"/>
                <w:left w:val="none" w:sz="0" w:space="0" w:color="auto"/>
                <w:bottom w:val="none" w:sz="0" w:space="0" w:color="auto"/>
                <w:right w:val="none" w:sz="0" w:space="0" w:color="auto"/>
              </w:divBdr>
              <w:divsChild>
                <w:div w:id="1487043932">
                  <w:marLeft w:val="0"/>
                  <w:marRight w:val="1"/>
                  <w:marTop w:val="0"/>
                  <w:marBottom w:val="0"/>
                  <w:divBdr>
                    <w:top w:val="none" w:sz="0" w:space="0" w:color="auto"/>
                    <w:left w:val="none" w:sz="0" w:space="0" w:color="auto"/>
                    <w:bottom w:val="none" w:sz="0" w:space="0" w:color="auto"/>
                    <w:right w:val="none" w:sz="0" w:space="0" w:color="auto"/>
                  </w:divBdr>
                  <w:divsChild>
                    <w:div w:id="1487043960">
                      <w:marLeft w:val="0"/>
                      <w:marRight w:val="0"/>
                      <w:marTop w:val="0"/>
                      <w:marBottom w:val="0"/>
                      <w:divBdr>
                        <w:top w:val="none" w:sz="0" w:space="0" w:color="auto"/>
                        <w:left w:val="none" w:sz="0" w:space="0" w:color="auto"/>
                        <w:bottom w:val="none" w:sz="0" w:space="0" w:color="auto"/>
                        <w:right w:val="none" w:sz="0" w:space="0" w:color="auto"/>
                      </w:divBdr>
                      <w:divsChild>
                        <w:div w:id="1487043901">
                          <w:marLeft w:val="0"/>
                          <w:marRight w:val="0"/>
                          <w:marTop w:val="0"/>
                          <w:marBottom w:val="0"/>
                          <w:divBdr>
                            <w:top w:val="none" w:sz="0" w:space="0" w:color="auto"/>
                            <w:left w:val="none" w:sz="0" w:space="0" w:color="auto"/>
                            <w:bottom w:val="none" w:sz="0" w:space="0" w:color="auto"/>
                            <w:right w:val="none" w:sz="0" w:space="0" w:color="auto"/>
                          </w:divBdr>
                          <w:divsChild>
                            <w:div w:id="1487044007">
                              <w:marLeft w:val="0"/>
                              <w:marRight w:val="0"/>
                              <w:marTop w:val="120"/>
                              <w:marBottom w:val="360"/>
                              <w:divBdr>
                                <w:top w:val="none" w:sz="0" w:space="0" w:color="auto"/>
                                <w:left w:val="none" w:sz="0" w:space="0" w:color="auto"/>
                                <w:bottom w:val="none" w:sz="0" w:space="0" w:color="auto"/>
                                <w:right w:val="none" w:sz="0" w:space="0" w:color="auto"/>
                              </w:divBdr>
                              <w:divsChild>
                                <w:div w:id="1487043942">
                                  <w:marLeft w:val="420"/>
                                  <w:marRight w:val="0"/>
                                  <w:marTop w:val="0"/>
                                  <w:marBottom w:val="0"/>
                                  <w:divBdr>
                                    <w:top w:val="none" w:sz="0" w:space="0" w:color="auto"/>
                                    <w:left w:val="none" w:sz="0" w:space="0" w:color="auto"/>
                                    <w:bottom w:val="none" w:sz="0" w:space="0" w:color="auto"/>
                                    <w:right w:val="none" w:sz="0" w:space="0" w:color="auto"/>
                                  </w:divBdr>
                                  <w:divsChild>
                                    <w:div w:id="14870439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043913">
      <w:marLeft w:val="0"/>
      <w:marRight w:val="0"/>
      <w:marTop w:val="0"/>
      <w:marBottom w:val="0"/>
      <w:divBdr>
        <w:top w:val="none" w:sz="0" w:space="0" w:color="auto"/>
        <w:left w:val="none" w:sz="0" w:space="0" w:color="auto"/>
        <w:bottom w:val="none" w:sz="0" w:space="0" w:color="auto"/>
        <w:right w:val="none" w:sz="0" w:space="0" w:color="auto"/>
      </w:divBdr>
      <w:divsChild>
        <w:div w:id="1487043910">
          <w:marLeft w:val="547"/>
          <w:marRight w:val="0"/>
          <w:marTop w:val="0"/>
          <w:marBottom w:val="0"/>
          <w:divBdr>
            <w:top w:val="none" w:sz="0" w:space="0" w:color="auto"/>
            <w:left w:val="none" w:sz="0" w:space="0" w:color="auto"/>
            <w:bottom w:val="none" w:sz="0" w:space="0" w:color="auto"/>
            <w:right w:val="none" w:sz="0" w:space="0" w:color="auto"/>
          </w:divBdr>
        </w:div>
        <w:div w:id="1487043911">
          <w:marLeft w:val="547"/>
          <w:marRight w:val="0"/>
          <w:marTop w:val="0"/>
          <w:marBottom w:val="0"/>
          <w:divBdr>
            <w:top w:val="none" w:sz="0" w:space="0" w:color="auto"/>
            <w:left w:val="none" w:sz="0" w:space="0" w:color="auto"/>
            <w:bottom w:val="none" w:sz="0" w:space="0" w:color="auto"/>
            <w:right w:val="none" w:sz="0" w:space="0" w:color="auto"/>
          </w:divBdr>
        </w:div>
        <w:div w:id="1487043925">
          <w:marLeft w:val="547"/>
          <w:marRight w:val="0"/>
          <w:marTop w:val="0"/>
          <w:marBottom w:val="0"/>
          <w:divBdr>
            <w:top w:val="none" w:sz="0" w:space="0" w:color="auto"/>
            <w:left w:val="none" w:sz="0" w:space="0" w:color="auto"/>
            <w:bottom w:val="none" w:sz="0" w:space="0" w:color="auto"/>
            <w:right w:val="none" w:sz="0" w:space="0" w:color="auto"/>
          </w:divBdr>
        </w:div>
        <w:div w:id="1487043934">
          <w:marLeft w:val="547"/>
          <w:marRight w:val="0"/>
          <w:marTop w:val="0"/>
          <w:marBottom w:val="0"/>
          <w:divBdr>
            <w:top w:val="none" w:sz="0" w:space="0" w:color="auto"/>
            <w:left w:val="none" w:sz="0" w:space="0" w:color="auto"/>
            <w:bottom w:val="none" w:sz="0" w:space="0" w:color="auto"/>
            <w:right w:val="none" w:sz="0" w:space="0" w:color="auto"/>
          </w:divBdr>
        </w:div>
        <w:div w:id="1487043985">
          <w:marLeft w:val="547"/>
          <w:marRight w:val="0"/>
          <w:marTop w:val="0"/>
          <w:marBottom w:val="0"/>
          <w:divBdr>
            <w:top w:val="none" w:sz="0" w:space="0" w:color="auto"/>
            <w:left w:val="none" w:sz="0" w:space="0" w:color="auto"/>
            <w:bottom w:val="none" w:sz="0" w:space="0" w:color="auto"/>
            <w:right w:val="none" w:sz="0" w:space="0" w:color="auto"/>
          </w:divBdr>
        </w:div>
        <w:div w:id="1487043988">
          <w:marLeft w:val="547"/>
          <w:marRight w:val="0"/>
          <w:marTop w:val="0"/>
          <w:marBottom w:val="0"/>
          <w:divBdr>
            <w:top w:val="none" w:sz="0" w:space="0" w:color="auto"/>
            <w:left w:val="none" w:sz="0" w:space="0" w:color="auto"/>
            <w:bottom w:val="none" w:sz="0" w:space="0" w:color="auto"/>
            <w:right w:val="none" w:sz="0" w:space="0" w:color="auto"/>
          </w:divBdr>
        </w:div>
      </w:divsChild>
    </w:div>
    <w:div w:id="1487043915">
      <w:marLeft w:val="0"/>
      <w:marRight w:val="0"/>
      <w:marTop w:val="0"/>
      <w:marBottom w:val="0"/>
      <w:divBdr>
        <w:top w:val="none" w:sz="0" w:space="0" w:color="auto"/>
        <w:left w:val="none" w:sz="0" w:space="0" w:color="auto"/>
        <w:bottom w:val="none" w:sz="0" w:space="0" w:color="auto"/>
        <w:right w:val="none" w:sz="0" w:space="0" w:color="auto"/>
      </w:divBdr>
    </w:div>
    <w:div w:id="1487043919">
      <w:marLeft w:val="0"/>
      <w:marRight w:val="0"/>
      <w:marTop w:val="0"/>
      <w:marBottom w:val="0"/>
      <w:divBdr>
        <w:top w:val="none" w:sz="0" w:space="0" w:color="auto"/>
        <w:left w:val="none" w:sz="0" w:space="0" w:color="auto"/>
        <w:bottom w:val="none" w:sz="0" w:space="0" w:color="auto"/>
        <w:right w:val="none" w:sz="0" w:space="0" w:color="auto"/>
      </w:divBdr>
    </w:div>
    <w:div w:id="1487043922">
      <w:marLeft w:val="0"/>
      <w:marRight w:val="0"/>
      <w:marTop w:val="0"/>
      <w:marBottom w:val="0"/>
      <w:divBdr>
        <w:top w:val="none" w:sz="0" w:space="0" w:color="auto"/>
        <w:left w:val="none" w:sz="0" w:space="0" w:color="auto"/>
        <w:bottom w:val="none" w:sz="0" w:space="0" w:color="auto"/>
        <w:right w:val="none" w:sz="0" w:space="0" w:color="auto"/>
      </w:divBdr>
    </w:div>
    <w:div w:id="1487043927">
      <w:marLeft w:val="0"/>
      <w:marRight w:val="0"/>
      <w:marTop w:val="0"/>
      <w:marBottom w:val="0"/>
      <w:divBdr>
        <w:top w:val="none" w:sz="0" w:space="0" w:color="auto"/>
        <w:left w:val="none" w:sz="0" w:space="0" w:color="auto"/>
        <w:bottom w:val="none" w:sz="0" w:space="0" w:color="auto"/>
        <w:right w:val="none" w:sz="0" w:space="0" w:color="auto"/>
      </w:divBdr>
    </w:div>
    <w:div w:id="1487043933">
      <w:marLeft w:val="0"/>
      <w:marRight w:val="0"/>
      <w:marTop w:val="0"/>
      <w:marBottom w:val="0"/>
      <w:divBdr>
        <w:top w:val="none" w:sz="0" w:space="0" w:color="auto"/>
        <w:left w:val="none" w:sz="0" w:space="0" w:color="auto"/>
        <w:bottom w:val="none" w:sz="0" w:space="0" w:color="auto"/>
        <w:right w:val="none" w:sz="0" w:space="0" w:color="auto"/>
      </w:divBdr>
      <w:divsChild>
        <w:div w:id="1487043965">
          <w:marLeft w:val="0"/>
          <w:marRight w:val="0"/>
          <w:marTop w:val="0"/>
          <w:marBottom w:val="0"/>
          <w:divBdr>
            <w:top w:val="none" w:sz="0" w:space="0" w:color="auto"/>
            <w:left w:val="none" w:sz="0" w:space="0" w:color="auto"/>
            <w:bottom w:val="none" w:sz="0" w:space="0" w:color="auto"/>
            <w:right w:val="none" w:sz="0" w:space="0" w:color="auto"/>
          </w:divBdr>
          <w:divsChild>
            <w:div w:id="1487044004">
              <w:marLeft w:val="0"/>
              <w:marRight w:val="0"/>
              <w:marTop w:val="0"/>
              <w:marBottom w:val="0"/>
              <w:divBdr>
                <w:top w:val="none" w:sz="0" w:space="0" w:color="auto"/>
                <w:left w:val="none" w:sz="0" w:space="0" w:color="auto"/>
                <w:bottom w:val="none" w:sz="0" w:space="0" w:color="auto"/>
                <w:right w:val="none" w:sz="0" w:space="0" w:color="auto"/>
              </w:divBdr>
              <w:divsChild>
                <w:div w:id="1487043930">
                  <w:marLeft w:val="0"/>
                  <w:marRight w:val="0"/>
                  <w:marTop w:val="0"/>
                  <w:marBottom w:val="0"/>
                  <w:divBdr>
                    <w:top w:val="none" w:sz="0" w:space="0" w:color="auto"/>
                    <w:left w:val="none" w:sz="0" w:space="0" w:color="auto"/>
                    <w:bottom w:val="none" w:sz="0" w:space="0" w:color="auto"/>
                    <w:right w:val="none" w:sz="0" w:space="0" w:color="auto"/>
                  </w:divBdr>
                  <w:divsChild>
                    <w:div w:id="1487043924">
                      <w:marLeft w:val="0"/>
                      <w:marRight w:val="0"/>
                      <w:marTop w:val="0"/>
                      <w:marBottom w:val="0"/>
                      <w:divBdr>
                        <w:top w:val="none" w:sz="0" w:space="0" w:color="auto"/>
                        <w:left w:val="none" w:sz="0" w:space="0" w:color="auto"/>
                        <w:bottom w:val="none" w:sz="0" w:space="0" w:color="auto"/>
                        <w:right w:val="none" w:sz="0" w:space="0" w:color="auto"/>
                      </w:divBdr>
                      <w:divsChild>
                        <w:div w:id="1487044000">
                          <w:marLeft w:val="0"/>
                          <w:marRight w:val="0"/>
                          <w:marTop w:val="0"/>
                          <w:marBottom w:val="0"/>
                          <w:divBdr>
                            <w:top w:val="none" w:sz="0" w:space="0" w:color="auto"/>
                            <w:left w:val="none" w:sz="0" w:space="0" w:color="auto"/>
                            <w:bottom w:val="none" w:sz="0" w:space="0" w:color="auto"/>
                            <w:right w:val="none" w:sz="0" w:space="0" w:color="auto"/>
                          </w:divBdr>
                          <w:divsChild>
                            <w:div w:id="1487043951">
                              <w:marLeft w:val="0"/>
                              <w:marRight w:val="0"/>
                              <w:marTop w:val="0"/>
                              <w:marBottom w:val="0"/>
                              <w:divBdr>
                                <w:top w:val="none" w:sz="0" w:space="0" w:color="auto"/>
                                <w:left w:val="none" w:sz="0" w:space="0" w:color="auto"/>
                                <w:bottom w:val="none" w:sz="0" w:space="0" w:color="auto"/>
                                <w:right w:val="none" w:sz="0" w:space="0" w:color="auto"/>
                              </w:divBdr>
                              <w:divsChild>
                                <w:div w:id="1487043903">
                                  <w:marLeft w:val="0"/>
                                  <w:marRight w:val="0"/>
                                  <w:marTop w:val="0"/>
                                  <w:marBottom w:val="0"/>
                                  <w:divBdr>
                                    <w:top w:val="none" w:sz="0" w:space="0" w:color="auto"/>
                                    <w:left w:val="none" w:sz="0" w:space="0" w:color="auto"/>
                                    <w:bottom w:val="none" w:sz="0" w:space="0" w:color="auto"/>
                                    <w:right w:val="none" w:sz="0" w:space="0" w:color="auto"/>
                                  </w:divBdr>
                                  <w:divsChild>
                                    <w:div w:id="1487043938">
                                      <w:marLeft w:val="0"/>
                                      <w:marRight w:val="0"/>
                                      <w:marTop w:val="0"/>
                                      <w:marBottom w:val="0"/>
                                      <w:divBdr>
                                        <w:top w:val="none" w:sz="0" w:space="0" w:color="auto"/>
                                        <w:left w:val="none" w:sz="0" w:space="0" w:color="auto"/>
                                        <w:bottom w:val="none" w:sz="0" w:space="0" w:color="auto"/>
                                        <w:right w:val="none" w:sz="0" w:space="0" w:color="auto"/>
                                      </w:divBdr>
                                    </w:div>
                                    <w:div w:id="1487043989">
                                      <w:marLeft w:val="0"/>
                                      <w:marRight w:val="0"/>
                                      <w:marTop w:val="0"/>
                                      <w:marBottom w:val="0"/>
                                      <w:divBdr>
                                        <w:top w:val="none" w:sz="0" w:space="0" w:color="auto"/>
                                        <w:left w:val="none" w:sz="0" w:space="0" w:color="auto"/>
                                        <w:bottom w:val="none" w:sz="0" w:space="0" w:color="auto"/>
                                        <w:right w:val="none" w:sz="0" w:space="0" w:color="auto"/>
                                      </w:divBdr>
                                    </w:div>
                                    <w:div w:id="14870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043935">
      <w:marLeft w:val="0"/>
      <w:marRight w:val="0"/>
      <w:marTop w:val="0"/>
      <w:marBottom w:val="0"/>
      <w:divBdr>
        <w:top w:val="none" w:sz="0" w:space="0" w:color="auto"/>
        <w:left w:val="none" w:sz="0" w:space="0" w:color="auto"/>
        <w:bottom w:val="none" w:sz="0" w:space="0" w:color="auto"/>
        <w:right w:val="none" w:sz="0" w:space="0" w:color="auto"/>
      </w:divBdr>
    </w:div>
    <w:div w:id="1487043940">
      <w:marLeft w:val="0"/>
      <w:marRight w:val="0"/>
      <w:marTop w:val="0"/>
      <w:marBottom w:val="0"/>
      <w:divBdr>
        <w:top w:val="none" w:sz="0" w:space="0" w:color="auto"/>
        <w:left w:val="none" w:sz="0" w:space="0" w:color="auto"/>
        <w:bottom w:val="none" w:sz="0" w:space="0" w:color="auto"/>
        <w:right w:val="none" w:sz="0" w:space="0" w:color="auto"/>
      </w:divBdr>
      <w:divsChild>
        <w:div w:id="1487043899">
          <w:marLeft w:val="0"/>
          <w:marRight w:val="0"/>
          <w:marTop w:val="0"/>
          <w:marBottom w:val="0"/>
          <w:divBdr>
            <w:top w:val="none" w:sz="0" w:space="0" w:color="auto"/>
            <w:left w:val="none" w:sz="0" w:space="6" w:color="auto"/>
            <w:bottom w:val="none" w:sz="0" w:space="0" w:color="auto"/>
            <w:right w:val="single" w:sz="6" w:space="6" w:color="CED8E1"/>
          </w:divBdr>
        </w:div>
        <w:div w:id="1487043902">
          <w:marLeft w:val="0"/>
          <w:marRight w:val="0"/>
          <w:marTop w:val="0"/>
          <w:marBottom w:val="0"/>
          <w:divBdr>
            <w:top w:val="none" w:sz="0" w:space="0" w:color="auto"/>
            <w:left w:val="none" w:sz="0" w:space="6" w:color="auto"/>
            <w:bottom w:val="none" w:sz="0" w:space="0" w:color="auto"/>
            <w:right w:val="single" w:sz="6" w:space="6" w:color="CED8E1"/>
          </w:divBdr>
        </w:div>
        <w:div w:id="1487043906">
          <w:marLeft w:val="0"/>
          <w:marRight w:val="0"/>
          <w:marTop w:val="0"/>
          <w:marBottom w:val="0"/>
          <w:divBdr>
            <w:top w:val="none" w:sz="0" w:space="0" w:color="auto"/>
            <w:left w:val="none" w:sz="0" w:space="6" w:color="auto"/>
            <w:bottom w:val="none" w:sz="0" w:space="0" w:color="auto"/>
            <w:right w:val="single" w:sz="6" w:space="6" w:color="CED8E1"/>
          </w:divBdr>
        </w:div>
        <w:div w:id="1487043908">
          <w:marLeft w:val="0"/>
          <w:marRight w:val="0"/>
          <w:marTop w:val="0"/>
          <w:marBottom w:val="0"/>
          <w:divBdr>
            <w:top w:val="none" w:sz="0" w:space="0" w:color="auto"/>
            <w:left w:val="none" w:sz="0" w:space="6" w:color="auto"/>
            <w:bottom w:val="none" w:sz="0" w:space="0" w:color="auto"/>
            <w:right w:val="single" w:sz="6" w:space="6" w:color="CED8E1"/>
          </w:divBdr>
        </w:div>
        <w:div w:id="1487043912">
          <w:marLeft w:val="0"/>
          <w:marRight w:val="0"/>
          <w:marTop w:val="0"/>
          <w:marBottom w:val="0"/>
          <w:divBdr>
            <w:top w:val="none" w:sz="0" w:space="0" w:color="auto"/>
            <w:left w:val="none" w:sz="0" w:space="0" w:color="auto"/>
            <w:bottom w:val="none" w:sz="0" w:space="0" w:color="auto"/>
            <w:right w:val="none" w:sz="0" w:space="0" w:color="auto"/>
          </w:divBdr>
        </w:div>
        <w:div w:id="1487043916">
          <w:marLeft w:val="0"/>
          <w:marRight w:val="0"/>
          <w:marTop w:val="0"/>
          <w:marBottom w:val="0"/>
          <w:divBdr>
            <w:top w:val="none" w:sz="0" w:space="0" w:color="auto"/>
            <w:left w:val="none" w:sz="0" w:space="6" w:color="auto"/>
            <w:bottom w:val="none" w:sz="0" w:space="0" w:color="auto"/>
            <w:right w:val="single" w:sz="6" w:space="6" w:color="CED8E1"/>
          </w:divBdr>
        </w:div>
        <w:div w:id="1487043917">
          <w:marLeft w:val="0"/>
          <w:marRight w:val="0"/>
          <w:marTop w:val="0"/>
          <w:marBottom w:val="0"/>
          <w:divBdr>
            <w:top w:val="none" w:sz="0" w:space="0" w:color="auto"/>
            <w:left w:val="none" w:sz="0" w:space="0" w:color="auto"/>
            <w:bottom w:val="none" w:sz="0" w:space="0" w:color="auto"/>
            <w:right w:val="none" w:sz="0" w:space="0" w:color="auto"/>
          </w:divBdr>
        </w:div>
        <w:div w:id="1487043921">
          <w:marLeft w:val="0"/>
          <w:marRight w:val="0"/>
          <w:marTop w:val="0"/>
          <w:marBottom w:val="0"/>
          <w:divBdr>
            <w:top w:val="none" w:sz="0" w:space="0" w:color="auto"/>
            <w:left w:val="none" w:sz="0" w:space="6" w:color="auto"/>
            <w:bottom w:val="none" w:sz="0" w:space="0" w:color="auto"/>
            <w:right w:val="single" w:sz="6" w:space="6" w:color="CED8E1"/>
          </w:divBdr>
        </w:div>
        <w:div w:id="1487043923">
          <w:marLeft w:val="0"/>
          <w:marRight w:val="0"/>
          <w:marTop w:val="0"/>
          <w:marBottom w:val="0"/>
          <w:divBdr>
            <w:top w:val="none" w:sz="0" w:space="0" w:color="auto"/>
            <w:left w:val="none" w:sz="0" w:space="0" w:color="auto"/>
            <w:bottom w:val="none" w:sz="0" w:space="0" w:color="auto"/>
            <w:right w:val="none" w:sz="0" w:space="0" w:color="auto"/>
          </w:divBdr>
        </w:div>
        <w:div w:id="1487043928">
          <w:marLeft w:val="0"/>
          <w:marRight w:val="0"/>
          <w:marTop w:val="0"/>
          <w:marBottom w:val="0"/>
          <w:divBdr>
            <w:top w:val="none" w:sz="0" w:space="0" w:color="auto"/>
            <w:left w:val="none" w:sz="0" w:space="6" w:color="auto"/>
            <w:bottom w:val="none" w:sz="0" w:space="0" w:color="auto"/>
            <w:right w:val="single" w:sz="6" w:space="6" w:color="CED8E1"/>
          </w:divBdr>
        </w:div>
        <w:div w:id="1487043937">
          <w:marLeft w:val="0"/>
          <w:marRight w:val="0"/>
          <w:marTop w:val="0"/>
          <w:marBottom w:val="0"/>
          <w:divBdr>
            <w:top w:val="none" w:sz="0" w:space="0" w:color="auto"/>
            <w:left w:val="none" w:sz="0" w:space="6" w:color="auto"/>
            <w:bottom w:val="none" w:sz="0" w:space="0" w:color="auto"/>
            <w:right w:val="single" w:sz="6" w:space="6" w:color="CED8E1"/>
          </w:divBdr>
        </w:div>
        <w:div w:id="1487043955">
          <w:marLeft w:val="0"/>
          <w:marRight w:val="0"/>
          <w:marTop w:val="0"/>
          <w:marBottom w:val="0"/>
          <w:divBdr>
            <w:top w:val="none" w:sz="0" w:space="0" w:color="auto"/>
            <w:left w:val="none" w:sz="0" w:space="6" w:color="auto"/>
            <w:bottom w:val="none" w:sz="0" w:space="0" w:color="auto"/>
            <w:right w:val="single" w:sz="6" w:space="6" w:color="CED8E1"/>
          </w:divBdr>
        </w:div>
        <w:div w:id="1487043956">
          <w:marLeft w:val="0"/>
          <w:marRight w:val="0"/>
          <w:marTop w:val="0"/>
          <w:marBottom w:val="0"/>
          <w:divBdr>
            <w:top w:val="none" w:sz="0" w:space="0" w:color="auto"/>
            <w:left w:val="none" w:sz="0" w:space="6" w:color="auto"/>
            <w:bottom w:val="none" w:sz="0" w:space="0" w:color="auto"/>
            <w:right w:val="single" w:sz="6" w:space="6" w:color="CED8E1"/>
          </w:divBdr>
        </w:div>
        <w:div w:id="1487043958">
          <w:marLeft w:val="0"/>
          <w:marRight w:val="0"/>
          <w:marTop w:val="0"/>
          <w:marBottom w:val="0"/>
          <w:divBdr>
            <w:top w:val="none" w:sz="0" w:space="0" w:color="auto"/>
            <w:left w:val="none" w:sz="0" w:space="6" w:color="auto"/>
            <w:bottom w:val="none" w:sz="0" w:space="0" w:color="auto"/>
            <w:right w:val="single" w:sz="6" w:space="6" w:color="CED8E1"/>
          </w:divBdr>
        </w:div>
        <w:div w:id="1487043959">
          <w:marLeft w:val="0"/>
          <w:marRight w:val="0"/>
          <w:marTop w:val="0"/>
          <w:marBottom w:val="0"/>
          <w:divBdr>
            <w:top w:val="none" w:sz="0" w:space="0" w:color="auto"/>
            <w:left w:val="none" w:sz="0" w:space="0" w:color="auto"/>
            <w:bottom w:val="none" w:sz="0" w:space="0" w:color="auto"/>
            <w:right w:val="none" w:sz="0" w:space="0" w:color="auto"/>
          </w:divBdr>
        </w:div>
        <w:div w:id="1487043968">
          <w:marLeft w:val="0"/>
          <w:marRight w:val="0"/>
          <w:marTop w:val="0"/>
          <w:marBottom w:val="0"/>
          <w:divBdr>
            <w:top w:val="none" w:sz="0" w:space="0" w:color="auto"/>
            <w:left w:val="none" w:sz="0" w:space="0" w:color="auto"/>
            <w:bottom w:val="none" w:sz="0" w:space="0" w:color="auto"/>
            <w:right w:val="none" w:sz="0" w:space="0" w:color="auto"/>
          </w:divBdr>
        </w:div>
        <w:div w:id="1487043969">
          <w:marLeft w:val="0"/>
          <w:marRight w:val="0"/>
          <w:marTop w:val="0"/>
          <w:marBottom w:val="0"/>
          <w:divBdr>
            <w:top w:val="none" w:sz="0" w:space="0" w:color="auto"/>
            <w:left w:val="none" w:sz="0" w:space="6" w:color="auto"/>
            <w:bottom w:val="none" w:sz="0" w:space="0" w:color="auto"/>
            <w:right w:val="single" w:sz="6" w:space="6" w:color="CED8E1"/>
          </w:divBdr>
        </w:div>
        <w:div w:id="1487043972">
          <w:marLeft w:val="0"/>
          <w:marRight w:val="0"/>
          <w:marTop w:val="0"/>
          <w:marBottom w:val="0"/>
          <w:divBdr>
            <w:top w:val="none" w:sz="0" w:space="0" w:color="auto"/>
            <w:left w:val="none" w:sz="0" w:space="0" w:color="auto"/>
            <w:bottom w:val="none" w:sz="0" w:space="0" w:color="auto"/>
            <w:right w:val="none" w:sz="0" w:space="0" w:color="auto"/>
          </w:divBdr>
        </w:div>
        <w:div w:id="1487043973">
          <w:marLeft w:val="0"/>
          <w:marRight w:val="0"/>
          <w:marTop w:val="0"/>
          <w:marBottom w:val="0"/>
          <w:divBdr>
            <w:top w:val="none" w:sz="0" w:space="0" w:color="auto"/>
            <w:left w:val="none" w:sz="0" w:space="0" w:color="auto"/>
            <w:bottom w:val="none" w:sz="0" w:space="0" w:color="auto"/>
            <w:right w:val="none" w:sz="0" w:space="0" w:color="auto"/>
          </w:divBdr>
        </w:div>
        <w:div w:id="1487043977">
          <w:marLeft w:val="0"/>
          <w:marRight w:val="0"/>
          <w:marTop w:val="0"/>
          <w:marBottom w:val="0"/>
          <w:divBdr>
            <w:top w:val="none" w:sz="0" w:space="0" w:color="auto"/>
            <w:left w:val="none" w:sz="0" w:space="0" w:color="auto"/>
            <w:bottom w:val="none" w:sz="0" w:space="0" w:color="auto"/>
            <w:right w:val="none" w:sz="0" w:space="0" w:color="auto"/>
          </w:divBdr>
        </w:div>
        <w:div w:id="1487043978">
          <w:marLeft w:val="0"/>
          <w:marRight w:val="0"/>
          <w:marTop w:val="0"/>
          <w:marBottom w:val="0"/>
          <w:divBdr>
            <w:top w:val="none" w:sz="0" w:space="0" w:color="auto"/>
            <w:left w:val="none" w:sz="0" w:space="6" w:color="auto"/>
            <w:bottom w:val="none" w:sz="0" w:space="0" w:color="auto"/>
            <w:right w:val="single" w:sz="6" w:space="6" w:color="CED8E1"/>
          </w:divBdr>
        </w:div>
        <w:div w:id="1487043984">
          <w:marLeft w:val="0"/>
          <w:marRight w:val="0"/>
          <w:marTop w:val="0"/>
          <w:marBottom w:val="0"/>
          <w:divBdr>
            <w:top w:val="none" w:sz="0" w:space="0" w:color="auto"/>
            <w:left w:val="none" w:sz="0" w:space="6" w:color="auto"/>
            <w:bottom w:val="none" w:sz="0" w:space="0" w:color="auto"/>
            <w:right w:val="single" w:sz="6" w:space="6" w:color="CED8E1"/>
          </w:divBdr>
        </w:div>
        <w:div w:id="1487043987">
          <w:marLeft w:val="0"/>
          <w:marRight w:val="0"/>
          <w:marTop w:val="0"/>
          <w:marBottom w:val="0"/>
          <w:divBdr>
            <w:top w:val="none" w:sz="0" w:space="0" w:color="auto"/>
            <w:left w:val="none" w:sz="0" w:space="0" w:color="auto"/>
            <w:bottom w:val="none" w:sz="0" w:space="0" w:color="auto"/>
            <w:right w:val="none" w:sz="0" w:space="0" w:color="auto"/>
          </w:divBdr>
        </w:div>
        <w:div w:id="1487043991">
          <w:marLeft w:val="0"/>
          <w:marRight w:val="0"/>
          <w:marTop w:val="0"/>
          <w:marBottom w:val="0"/>
          <w:divBdr>
            <w:top w:val="none" w:sz="0" w:space="0" w:color="auto"/>
            <w:left w:val="none" w:sz="0" w:space="6" w:color="auto"/>
            <w:bottom w:val="none" w:sz="0" w:space="0" w:color="auto"/>
            <w:right w:val="single" w:sz="6" w:space="6" w:color="CED8E1"/>
          </w:divBdr>
        </w:div>
        <w:div w:id="1487043992">
          <w:marLeft w:val="0"/>
          <w:marRight w:val="0"/>
          <w:marTop w:val="0"/>
          <w:marBottom w:val="0"/>
          <w:divBdr>
            <w:top w:val="none" w:sz="0" w:space="0" w:color="auto"/>
            <w:left w:val="none" w:sz="0" w:space="6" w:color="auto"/>
            <w:bottom w:val="none" w:sz="0" w:space="0" w:color="auto"/>
            <w:right w:val="single" w:sz="6" w:space="6" w:color="CED8E1"/>
          </w:divBdr>
        </w:div>
        <w:div w:id="1487044002">
          <w:marLeft w:val="0"/>
          <w:marRight w:val="0"/>
          <w:marTop w:val="0"/>
          <w:marBottom w:val="0"/>
          <w:divBdr>
            <w:top w:val="none" w:sz="0" w:space="0" w:color="auto"/>
            <w:left w:val="none" w:sz="0" w:space="6" w:color="auto"/>
            <w:bottom w:val="none" w:sz="0" w:space="0" w:color="auto"/>
            <w:right w:val="single" w:sz="6" w:space="6" w:color="CED8E1"/>
          </w:divBdr>
        </w:div>
        <w:div w:id="1487044014">
          <w:marLeft w:val="0"/>
          <w:marRight w:val="0"/>
          <w:marTop w:val="0"/>
          <w:marBottom w:val="0"/>
          <w:divBdr>
            <w:top w:val="none" w:sz="0" w:space="0" w:color="auto"/>
            <w:left w:val="none" w:sz="0" w:space="6" w:color="auto"/>
            <w:bottom w:val="none" w:sz="0" w:space="0" w:color="auto"/>
            <w:right w:val="single" w:sz="6" w:space="6" w:color="CED8E1"/>
          </w:divBdr>
        </w:div>
        <w:div w:id="1487044017">
          <w:marLeft w:val="0"/>
          <w:marRight w:val="0"/>
          <w:marTop w:val="0"/>
          <w:marBottom w:val="0"/>
          <w:divBdr>
            <w:top w:val="none" w:sz="0" w:space="0" w:color="auto"/>
            <w:left w:val="none" w:sz="0" w:space="6" w:color="auto"/>
            <w:bottom w:val="none" w:sz="0" w:space="0" w:color="auto"/>
            <w:right w:val="single" w:sz="6" w:space="6" w:color="CED8E1"/>
          </w:divBdr>
        </w:div>
      </w:divsChild>
    </w:div>
    <w:div w:id="1487043941">
      <w:marLeft w:val="0"/>
      <w:marRight w:val="0"/>
      <w:marTop w:val="0"/>
      <w:marBottom w:val="0"/>
      <w:divBdr>
        <w:top w:val="none" w:sz="0" w:space="0" w:color="auto"/>
        <w:left w:val="none" w:sz="0" w:space="0" w:color="auto"/>
        <w:bottom w:val="none" w:sz="0" w:space="0" w:color="auto"/>
        <w:right w:val="none" w:sz="0" w:space="0" w:color="auto"/>
      </w:divBdr>
      <w:divsChild>
        <w:div w:id="1487044005">
          <w:marLeft w:val="0"/>
          <w:marRight w:val="0"/>
          <w:marTop w:val="0"/>
          <w:marBottom w:val="0"/>
          <w:divBdr>
            <w:top w:val="none" w:sz="0" w:space="0" w:color="auto"/>
            <w:left w:val="none" w:sz="0" w:space="0" w:color="auto"/>
            <w:bottom w:val="none" w:sz="0" w:space="0" w:color="auto"/>
            <w:right w:val="none" w:sz="0" w:space="0" w:color="auto"/>
          </w:divBdr>
          <w:divsChild>
            <w:div w:id="1487043967">
              <w:marLeft w:val="0"/>
              <w:marRight w:val="0"/>
              <w:marTop w:val="0"/>
              <w:marBottom w:val="0"/>
              <w:divBdr>
                <w:top w:val="none" w:sz="0" w:space="0" w:color="auto"/>
                <w:left w:val="none" w:sz="0" w:space="0" w:color="auto"/>
                <w:bottom w:val="none" w:sz="0" w:space="0" w:color="auto"/>
                <w:right w:val="none" w:sz="0" w:space="0" w:color="auto"/>
              </w:divBdr>
              <w:divsChild>
                <w:div w:id="1487043946">
                  <w:marLeft w:val="0"/>
                  <w:marRight w:val="0"/>
                  <w:marTop w:val="0"/>
                  <w:marBottom w:val="0"/>
                  <w:divBdr>
                    <w:top w:val="none" w:sz="0" w:space="0" w:color="auto"/>
                    <w:left w:val="none" w:sz="0" w:space="0" w:color="auto"/>
                    <w:bottom w:val="none" w:sz="0" w:space="0" w:color="auto"/>
                    <w:right w:val="none" w:sz="0" w:space="0" w:color="auto"/>
                  </w:divBdr>
                  <w:divsChild>
                    <w:div w:id="1487043953">
                      <w:marLeft w:val="0"/>
                      <w:marRight w:val="0"/>
                      <w:marTop w:val="0"/>
                      <w:marBottom w:val="0"/>
                      <w:divBdr>
                        <w:top w:val="none" w:sz="0" w:space="0" w:color="auto"/>
                        <w:left w:val="none" w:sz="0" w:space="0" w:color="auto"/>
                        <w:bottom w:val="none" w:sz="0" w:space="0" w:color="auto"/>
                        <w:right w:val="none" w:sz="0" w:space="0" w:color="auto"/>
                      </w:divBdr>
                      <w:divsChild>
                        <w:div w:id="1487043944">
                          <w:marLeft w:val="0"/>
                          <w:marRight w:val="0"/>
                          <w:marTop w:val="0"/>
                          <w:marBottom w:val="0"/>
                          <w:divBdr>
                            <w:top w:val="none" w:sz="0" w:space="0" w:color="auto"/>
                            <w:left w:val="none" w:sz="0" w:space="0" w:color="auto"/>
                            <w:bottom w:val="none" w:sz="0" w:space="0" w:color="auto"/>
                            <w:right w:val="none" w:sz="0" w:space="0" w:color="auto"/>
                          </w:divBdr>
                          <w:divsChild>
                            <w:div w:id="1487043947">
                              <w:marLeft w:val="0"/>
                              <w:marRight w:val="0"/>
                              <w:marTop w:val="0"/>
                              <w:marBottom w:val="0"/>
                              <w:divBdr>
                                <w:top w:val="none" w:sz="0" w:space="0" w:color="auto"/>
                                <w:left w:val="none" w:sz="0" w:space="0" w:color="auto"/>
                                <w:bottom w:val="none" w:sz="0" w:space="0" w:color="auto"/>
                                <w:right w:val="none" w:sz="0" w:space="0" w:color="auto"/>
                              </w:divBdr>
                              <w:divsChild>
                                <w:div w:id="1487043948">
                                  <w:marLeft w:val="0"/>
                                  <w:marRight w:val="0"/>
                                  <w:marTop w:val="0"/>
                                  <w:marBottom w:val="0"/>
                                  <w:divBdr>
                                    <w:top w:val="none" w:sz="0" w:space="0" w:color="auto"/>
                                    <w:left w:val="none" w:sz="0" w:space="0" w:color="auto"/>
                                    <w:bottom w:val="none" w:sz="0" w:space="0" w:color="auto"/>
                                    <w:right w:val="none" w:sz="0" w:space="0" w:color="auto"/>
                                  </w:divBdr>
                                  <w:divsChild>
                                    <w:div w:id="1487043931">
                                      <w:marLeft w:val="0"/>
                                      <w:marRight w:val="0"/>
                                      <w:marTop w:val="0"/>
                                      <w:marBottom w:val="0"/>
                                      <w:divBdr>
                                        <w:top w:val="none" w:sz="0" w:space="0" w:color="auto"/>
                                        <w:left w:val="none" w:sz="0" w:space="0" w:color="auto"/>
                                        <w:bottom w:val="none" w:sz="0" w:space="0" w:color="auto"/>
                                        <w:right w:val="none" w:sz="0" w:space="0" w:color="auto"/>
                                      </w:divBdr>
                                    </w:div>
                                    <w:div w:id="148704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043943">
      <w:marLeft w:val="0"/>
      <w:marRight w:val="0"/>
      <w:marTop w:val="0"/>
      <w:marBottom w:val="0"/>
      <w:divBdr>
        <w:top w:val="none" w:sz="0" w:space="0" w:color="auto"/>
        <w:left w:val="none" w:sz="0" w:space="0" w:color="auto"/>
        <w:bottom w:val="none" w:sz="0" w:space="0" w:color="auto"/>
        <w:right w:val="none" w:sz="0" w:space="0" w:color="auto"/>
      </w:divBdr>
    </w:div>
    <w:div w:id="1487043945">
      <w:marLeft w:val="0"/>
      <w:marRight w:val="0"/>
      <w:marTop w:val="0"/>
      <w:marBottom w:val="0"/>
      <w:divBdr>
        <w:top w:val="none" w:sz="0" w:space="0" w:color="auto"/>
        <w:left w:val="none" w:sz="0" w:space="0" w:color="auto"/>
        <w:bottom w:val="none" w:sz="0" w:space="0" w:color="auto"/>
        <w:right w:val="none" w:sz="0" w:space="0" w:color="auto"/>
      </w:divBdr>
    </w:div>
    <w:div w:id="1487043949">
      <w:marLeft w:val="0"/>
      <w:marRight w:val="0"/>
      <w:marTop w:val="0"/>
      <w:marBottom w:val="0"/>
      <w:divBdr>
        <w:top w:val="none" w:sz="0" w:space="0" w:color="auto"/>
        <w:left w:val="none" w:sz="0" w:space="0" w:color="auto"/>
        <w:bottom w:val="none" w:sz="0" w:space="0" w:color="auto"/>
        <w:right w:val="none" w:sz="0" w:space="0" w:color="auto"/>
      </w:divBdr>
    </w:div>
    <w:div w:id="1487043952">
      <w:marLeft w:val="0"/>
      <w:marRight w:val="0"/>
      <w:marTop w:val="0"/>
      <w:marBottom w:val="0"/>
      <w:divBdr>
        <w:top w:val="none" w:sz="0" w:space="0" w:color="auto"/>
        <w:left w:val="none" w:sz="0" w:space="0" w:color="auto"/>
        <w:bottom w:val="none" w:sz="0" w:space="0" w:color="auto"/>
        <w:right w:val="none" w:sz="0" w:space="0" w:color="auto"/>
      </w:divBdr>
    </w:div>
    <w:div w:id="1487043954">
      <w:marLeft w:val="0"/>
      <w:marRight w:val="0"/>
      <w:marTop w:val="0"/>
      <w:marBottom w:val="0"/>
      <w:divBdr>
        <w:top w:val="none" w:sz="0" w:space="0" w:color="auto"/>
        <w:left w:val="none" w:sz="0" w:space="0" w:color="auto"/>
        <w:bottom w:val="none" w:sz="0" w:space="0" w:color="auto"/>
        <w:right w:val="none" w:sz="0" w:space="0" w:color="auto"/>
      </w:divBdr>
    </w:div>
    <w:div w:id="1487043961">
      <w:marLeft w:val="0"/>
      <w:marRight w:val="0"/>
      <w:marTop w:val="0"/>
      <w:marBottom w:val="0"/>
      <w:divBdr>
        <w:top w:val="none" w:sz="0" w:space="0" w:color="auto"/>
        <w:left w:val="none" w:sz="0" w:space="0" w:color="auto"/>
        <w:bottom w:val="none" w:sz="0" w:space="0" w:color="auto"/>
        <w:right w:val="none" w:sz="0" w:space="0" w:color="auto"/>
      </w:divBdr>
    </w:div>
    <w:div w:id="1487043962">
      <w:marLeft w:val="0"/>
      <w:marRight w:val="0"/>
      <w:marTop w:val="0"/>
      <w:marBottom w:val="0"/>
      <w:divBdr>
        <w:top w:val="none" w:sz="0" w:space="0" w:color="auto"/>
        <w:left w:val="none" w:sz="0" w:space="0" w:color="auto"/>
        <w:bottom w:val="none" w:sz="0" w:space="0" w:color="auto"/>
        <w:right w:val="none" w:sz="0" w:space="0" w:color="auto"/>
      </w:divBdr>
      <w:divsChild>
        <w:div w:id="1487043898">
          <w:marLeft w:val="547"/>
          <w:marRight w:val="0"/>
          <w:marTop w:val="0"/>
          <w:marBottom w:val="0"/>
          <w:divBdr>
            <w:top w:val="none" w:sz="0" w:space="0" w:color="auto"/>
            <w:left w:val="none" w:sz="0" w:space="0" w:color="auto"/>
            <w:bottom w:val="none" w:sz="0" w:space="0" w:color="auto"/>
            <w:right w:val="none" w:sz="0" w:space="0" w:color="auto"/>
          </w:divBdr>
        </w:div>
        <w:div w:id="1487043914">
          <w:marLeft w:val="547"/>
          <w:marRight w:val="0"/>
          <w:marTop w:val="0"/>
          <w:marBottom w:val="0"/>
          <w:divBdr>
            <w:top w:val="none" w:sz="0" w:space="0" w:color="auto"/>
            <w:left w:val="none" w:sz="0" w:space="0" w:color="auto"/>
            <w:bottom w:val="none" w:sz="0" w:space="0" w:color="auto"/>
            <w:right w:val="none" w:sz="0" w:space="0" w:color="auto"/>
          </w:divBdr>
        </w:div>
        <w:div w:id="1487043939">
          <w:marLeft w:val="547"/>
          <w:marRight w:val="0"/>
          <w:marTop w:val="0"/>
          <w:marBottom w:val="0"/>
          <w:divBdr>
            <w:top w:val="none" w:sz="0" w:space="0" w:color="auto"/>
            <w:left w:val="none" w:sz="0" w:space="0" w:color="auto"/>
            <w:bottom w:val="none" w:sz="0" w:space="0" w:color="auto"/>
            <w:right w:val="none" w:sz="0" w:space="0" w:color="auto"/>
          </w:divBdr>
        </w:div>
        <w:div w:id="1487043963">
          <w:marLeft w:val="547"/>
          <w:marRight w:val="0"/>
          <w:marTop w:val="0"/>
          <w:marBottom w:val="0"/>
          <w:divBdr>
            <w:top w:val="none" w:sz="0" w:space="0" w:color="auto"/>
            <w:left w:val="none" w:sz="0" w:space="0" w:color="auto"/>
            <w:bottom w:val="none" w:sz="0" w:space="0" w:color="auto"/>
            <w:right w:val="none" w:sz="0" w:space="0" w:color="auto"/>
          </w:divBdr>
        </w:div>
        <w:div w:id="1487044012">
          <w:marLeft w:val="547"/>
          <w:marRight w:val="0"/>
          <w:marTop w:val="0"/>
          <w:marBottom w:val="0"/>
          <w:divBdr>
            <w:top w:val="none" w:sz="0" w:space="0" w:color="auto"/>
            <w:left w:val="none" w:sz="0" w:space="0" w:color="auto"/>
            <w:bottom w:val="none" w:sz="0" w:space="0" w:color="auto"/>
            <w:right w:val="none" w:sz="0" w:space="0" w:color="auto"/>
          </w:divBdr>
        </w:div>
        <w:div w:id="1487044016">
          <w:marLeft w:val="547"/>
          <w:marRight w:val="0"/>
          <w:marTop w:val="0"/>
          <w:marBottom w:val="0"/>
          <w:divBdr>
            <w:top w:val="none" w:sz="0" w:space="0" w:color="auto"/>
            <w:left w:val="none" w:sz="0" w:space="0" w:color="auto"/>
            <w:bottom w:val="none" w:sz="0" w:space="0" w:color="auto"/>
            <w:right w:val="none" w:sz="0" w:space="0" w:color="auto"/>
          </w:divBdr>
        </w:div>
      </w:divsChild>
    </w:div>
    <w:div w:id="1487043970">
      <w:marLeft w:val="0"/>
      <w:marRight w:val="0"/>
      <w:marTop w:val="0"/>
      <w:marBottom w:val="0"/>
      <w:divBdr>
        <w:top w:val="none" w:sz="0" w:space="0" w:color="auto"/>
        <w:left w:val="none" w:sz="0" w:space="0" w:color="auto"/>
        <w:bottom w:val="none" w:sz="0" w:space="0" w:color="auto"/>
        <w:right w:val="none" w:sz="0" w:space="0" w:color="auto"/>
      </w:divBdr>
    </w:div>
    <w:div w:id="1487043971">
      <w:marLeft w:val="0"/>
      <w:marRight w:val="0"/>
      <w:marTop w:val="0"/>
      <w:marBottom w:val="0"/>
      <w:divBdr>
        <w:top w:val="none" w:sz="0" w:space="0" w:color="auto"/>
        <w:left w:val="none" w:sz="0" w:space="0" w:color="auto"/>
        <w:bottom w:val="none" w:sz="0" w:space="0" w:color="auto"/>
        <w:right w:val="none" w:sz="0" w:space="0" w:color="auto"/>
      </w:divBdr>
      <w:divsChild>
        <w:div w:id="1487043999">
          <w:marLeft w:val="0"/>
          <w:marRight w:val="0"/>
          <w:marTop w:val="0"/>
          <w:marBottom w:val="0"/>
          <w:divBdr>
            <w:top w:val="none" w:sz="0" w:space="0" w:color="auto"/>
            <w:left w:val="none" w:sz="0" w:space="0" w:color="auto"/>
            <w:bottom w:val="none" w:sz="0" w:space="0" w:color="auto"/>
            <w:right w:val="none" w:sz="0" w:space="0" w:color="auto"/>
          </w:divBdr>
          <w:divsChild>
            <w:div w:id="1487043966">
              <w:marLeft w:val="0"/>
              <w:marRight w:val="0"/>
              <w:marTop w:val="0"/>
              <w:marBottom w:val="0"/>
              <w:divBdr>
                <w:top w:val="none" w:sz="0" w:space="0" w:color="auto"/>
                <w:left w:val="none" w:sz="0" w:space="0" w:color="auto"/>
                <w:bottom w:val="none" w:sz="0" w:space="0" w:color="auto"/>
                <w:right w:val="none" w:sz="0" w:space="0" w:color="auto"/>
              </w:divBdr>
              <w:divsChild>
                <w:div w:id="1487043907">
                  <w:marLeft w:val="0"/>
                  <w:marRight w:val="0"/>
                  <w:marTop w:val="0"/>
                  <w:marBottom w:val="0"/>
                  <w:divBdr>
                    <w:top w:val="none" w:sz="0" w:space="0" w:color="auto"/>
                    <w:left w:val="none" w:sz="0" w:space="0" w:color="auto"/>
                    <w:bottom w:val="none" w:sz="0" w:space="0" w:color="auto"/>
                    <w:right w:val="none" w:sz="0" w:space="0" w:color="auto"/>
                  </w:divBdr>
                  <w:divsChild>
                    <w:div w:id="1487043994">
                      <w:marLeft w:val="0"/>
                      <w:marRight w:val="0"/>
                      <w:marTop w:val="0"/>
                      <w:marBottom w:val="0"/>
                      <w:divBdr>
                        <w:top w:val="none" w:sz="0" w:space="0" w:color="auto"/>
                        <w:left w:val="none" w:sz="0" w:space="0" w:color="auto"/>
                        <w:bottom w:val="none" w:sz="0" w:space="0" w:color="auto"/>
                        <w:right w:val="none" w:sz="0" w:space="0" w:color="auto"/>
                      </w:divBdr>
                      <w:divsChild>
                        <w:div w:id="1487043905">
                          <w:marLeft w:val="0"/>
                          <w:marRight w:val="0"/>
                          <w:marTop w:val="0"/>
                          <w:marBottom w:val="0"/>
                          <w:divBdr>
                            <w:top w:val="none" w:sz="0" w:space="0" w:color="auto"/>
                            <w:left w:val="none" w:sz="0" w:space="0" w:color="auto"/>
                            <w:bottom w:val="none" w:sz="0" w:space="0" w:color="auto"/>
                            <w:right w:val="none" w:sz="0" w:space="0" w:color="auto"/>
                          </w:divBdr>
                          <w:divsChild>
                            <w:div w:id="1487043950">
                              <w:marLeft w:val="0"/>
                              <w:marRight w:val="0"/>
                              <w:marTop w:val="0"/>
                              <w:marBottom w:val="0"/>
                              <w:divBdr>
                                <w:top w:val="none" w:sz="0" w:space="0" w:color="auto"/>
                                <w:left w:val="none" w:sz="0" w:space="0" w:color="auto"/>
                                <w:bottom w:val="none" w:sz="0" w:space="0" w:color="auto"/>
                                <w:right w:val="none" w:sz="0" w:space="0" w:color="auto"/>
                              </w:divBdr>
                              <w:divsChild>
                                <w:div w:id="1487043926">
                                  <w:marLeft w:val="0"/>
                                  <w:marRight w:val="0"/>
                                  <w:marTop w:val="0"/>
                                  <w:marBottom w:val="0"/>
                                  <w:divBdr>
                                    <w:top w:val="none" w:sz="0" w:space="0" w:color="auto"/>
                                    <w:left w:val="none" w:sz="0" w:space="0" w:color="auto"/>
                                    <w:bottom w:val="none" w:sz="0" w:space="0" w:color="auto"/>
                                    <w:right w:val="none" w:sz="0" w:space="0" w:color="auto"/>
                                  </w:divBdr>
                                  <w:divsChild>
                                    <w:div w:id="1487043936">
                                      <w:marLeft w:val="0"/>
                                      <w:marRight w:val="0"/>
                                      <w:marTop w:val="0"/>
                                      <w:marBottom w:val="0"/>
                                      <w:divBdr>
                                        <w:top w:val="none" w:sz="0" w:space="0" w:color="auto"/>
                                        <w:left w:val="none" w:sz="0" w:space="0" w:color="auto"/>
                                        <w:bottom w:val="none" w:sz="0" w:space="0" w:color="auto"/>
                                        <w:right w:val="none" w:sz="0" w:space="0" w:color="auto"/>
                                      </w:divBdr>
                                    </w:div>
                                    <w:div w:id="14870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043974">
      <w:marLeft w:val="0"/>
      <w:marRight w:val="0"/>
      <w:marTop w:val="0"/>
      <w:marBottom w:val="0"/>
      <w:divBdr>
        <w:top w:val="none" w:sz="0" w:space="0" w:color="auto"/>
        <w:left w:val="none" w:sz="0" w:space="0" w:color="auto"/>
        <w:bottom w:val="none" w:sz="0" w:space="0" w:color="auto"/>
        <w:right w:val="none" w:sz="0" w:space="0" w:color="auto"/>
      </w:divBdr>
    </w:div>
    <w:div w:id="1487043976">
      <w:marLeft w:val="0"/>
      <w:marRight w:val="0"/>
      <w:marTop w:val="0"/>
      <w:marBottom w:val="0"/>
      <w:divBdr>
        <w:top w:val="none" w:sz="0" w:space="0" w:color="auto"/>
        <w:left w:val="none" w:sz="0" w:space="0" w:color="auto"/>
        <w:bottom w:val="none" w:sz="0" w:space="0" w:color="auto"/>
        <w:right w:val="none" w:sz="0" w:space="0" w:color="auto"/>
      </w:divBdr>
    </w:div>
    <w:div w:id="1487043980">
      <w:marLeft w:val="0"/>
      <w:marRight w:val="0"/>
      <w:marTop w:val="0"/>
      <w:marBottom w:val="0"/>
      <w:divBdr>
        <w:top w:val="none" w:sz="0" w:space="0" w:color="auto"/>
        <w:left w:val="none" w:sz="0" w:space="0" w:color="auto"/>
        <w:bottom w:val="none" w:sz="0" w:space="0" w:color="auto"/>
        <w:right w:val="none" w:sz="0" w:space="0" w:color="auto"/>
      </w:divBdr>
    </w:div>
    <w:div w:id="1487043981">
      <w:marLeft w:val="0"/>
      <w:marRight w:val="0"/>
      <w:marTop w:val="0"/>
      <w:marBottom w:val="0"/>
      <w:divBdr>
        <w:top w:val="none" w:sz="0" w:space="0" w:color="auto"/>
        <w:left w:val="none" w:sz="0" w:space="0" w:color="auto"/>
        <w:bottom w:val="none" w:sz="0" w:space="0" w:color="auto"/>
        <w:right w:val="none" w:sz="0" w:space="0" w:color="auto"/>
      </w:divBdr>
    </w:div>
    <w:div w:id="1487043983">
      <w:marLeft w:val="0"/>
      <w:marRight w:val="0"/>
      <w:marTop w:val="0"/>
      <w:marBottom w:val="0"/>
      <w:divBdr>
        <w:top w:val="none" w:sz="0" w:space="0" w:color="auto"/>
        <w:left w:val="none" w:sz="0" w:space="0" w:color="auto"/>
        <w:bottom w:val="none" w:sz="0" w:space="0" w:color="auto"/>
        <w:right w:val="none" w:sz="0" w:space="0" w:color="auto"/>
      </w:divBdr>
    </w:div>
    <w:div w:id="1487043996">
      <w:marLeft w:val="0"/>
      <w:marRight w:val="0"/>
      <w:marTop w:val="0"/>
      <w:marBottom w:val="0"/>
      <w:divBdr>
        <w:top w:val="none" w:sz="0" w:space="0" w:color="auto"/>
        <w:left w:val="none" w:sz="0" w:space="0" w:color="auto"/>
        <w:bottom w:val="none" w:sz="0" w:space="0" w:color="auto"/>
        <w:right w:val="none" w:sz="0" w:space="0" w:color="auto"/>
      </w:divBdr>
    </w:div>
    <w:div w:id="1487043997">
      <w:marLeft w:val="0"/>
      <w:marRight w:val="0"/>
      <w:marTop w:val="0"/>
      <w:marBottom w:val="0"/>
      <w:divBdr>
        <w:top w:val="none" w:sz="0" w:space="0" w:color="auto"/>
        <w:left w:val="none" w:sz="0" w:space="0" w:color="auto"/>
        <w:bottom w:val="none" w:sz="0" w:space="0" w:color="auto"/>
        <w:right w:val="none" w:sz="0" w:space="0" w:color="auto"/>
      </w:divBdr>
    </w:div>
    <w:div w:id="1487044001">
      <w:marLeft w:val="0"/>
      <w:marRight w:val="0"/>
      <w:marTop w:val="0"/>
      <w:marBottom w:val="0"/>
      <w:divBdr>
        <w:top w:val="none" w:sz="0" w:space="0" w:color="auto"/>
        <w:left w:val="none" w:sz="0" w:space="0" w:color="auto"/>
        <w:bottom w:val="none" w:sz="0" w:space="0" w:color="auto"/>
        <w:right w:val="none" w:sz="0" w:space="0" w:color="auto"/>
      </w:divBdr>
    </w:div>
    <w:div w:id="1487044003">
      <w:marLeft w:val="0"/>
      <w:marRight w:val="0"/>
      <w:marTop w:val="0"/>
      <w:marBottom w:val="0"/>
      <w:divBdr>
        <w:top w:val="none" w:sz="0" w:space="0" w:color="auto"/>
        <w:left w:val="none" w:sz="0" w:space="0" w:color="auto"/>
        <w:bottom w:val="none" w:sz="0" w:space="0" w:color="auto"/>
        <w:right w:val="none" w:sz="0" w:space="0" w:color="auto"/>
      </w:divBdr>
    </w:div>
    <w:div w:id="1487044009">
      <w:marLeft w:val="0"/>
      <w:marRight w:val="0"/>
      <w:marTop w:val="0"/>
      <w:marBottom w:val="0"/>
      <w:divBdr>
        <w:top w:val="none" w:sz="0" w:space="0" w:color="auto"/>
        <w:left w:val="none" w:sz="0" w:space="0" w:color="auto"/>
        <w:bottom w:val="none" w:sz="0" w:space="0" w:color="auto"/>
        <w:right w:val="none" w:sz="0" w:space="0" w:color="auto"/>
      </w:divBdr>
    </w:div>
    <w:div w:id="1487044010">
      <w:marLeft w:val="0"/>
      <w:marRight w:val="0"/>
      <w:marTop w:val="0"/>
      <w:marBottom w:val="0"/>
      <w:divBdr>
        <w:top w:val="none" w:sz="0" w:space="0" w:color="auto"/>
        <w:left w:val="none" w:sz="0" w:space="0" w:color="auto"/>
        <w:bottom w:val="none" w:sz="0" w:space="0" w:color="auto"/>
        <w:right w:val="none" w:sz="0" w:space="0" w:color="auto"/>
      </w:divBdr>
      <w:divsChild>
        <w:div w:id="1487043993">
          <w:marLeft w:val="0"/>
          <w:marRight w:val="0"/>
          <w:marTop w:val="0"/>
          <w:marBottom w:val="0"/>
          <w:divBdr>
            <w:top w:val="none" w:sz="0" w:space="0" w:color="auto"/>
            <w:left w:val="none" w:sz="0" w:space="0" w:color="auto"/>
            <w:bottom w:val="none" w:sz="0" w:space="0" w:color="auto"/>
            <w:right w:val="none" w:sz="0" w:space="0" w:color="auto"/>
          </w:divBdr>
          <w:divsChild>
            <w:div w:id="1487043929">
              <w:marLeft w:val="0"/>
              <w:marRight w:val="0"/>
              <w:marTop w:val="0"/>
              <w:marBottom w:val="0"/>
              <w:divBdr>
                <w:top w:val="none" w:sz="0" w:space="0" w:color="auto"/>
                <w:left w:val="none" w:sz="0" w:space="0" w:color="auto"/>
                <w:bottom w:val="none" w:sz="0" w:space="0" w:color="auto"/>
                <w:right w:val="none" w:sz="0" w:space="0" w:color="auto"/>
              </w:divBdr>
              <w:divsChild>
                <w:div w:id="1487043986">
                  <w:marLeft w:val="0"/>
                  <w:marRight w:val="0"/>
                  <w:marTop w:val="0"/>
                  <w:marBottom w:val="0"/>
                  <w:divBdr>
                    <w:top w:val="none" w:sz="0" w:space="0" w:color="auto"/>
                    <w:left w:val="none" w:sz="0" w:space="0" w:color="auto"/>
                    <w:bottom w:val="none" w:sz="0" w:space="0" w:color="auto"/>
                    <w:right w:val="none" w:sz="0" w:space="0" w:color="auto"/>
                  </w:divBdr>
                  <w:divsChild>
                    <w:div w:id="1487043975">
                      <w:marLeft w:val="0"/>
                      <w:marRight w:val="0"/>
                      <w:marTop w:val="0"/>
                      <w:marBottom w:val="0"/>
                      <w:divBdr>
                        <w:top w:val="none" w:sz="0" w:space="0" w:color="auto"/>
                        <w:left w:val="none" w:sz="0" w:space="0" w:color="auto"/>
                        <w:bottom w:val="none" w:sz="0" w:space="0" w:color="auto"/>
                        <w:right w:val="none" w:sz="0" w:space="0" w:color="auto"/>
                      </w:divBdr>
                      <w:divsChild>
                        <w:div w:id="1487043957">
                          <w:marLeft w:val="0"/>
                          <w:marRight w:val="0"/>
                          <w:marTop w:val="0"/>
                          <w:marBottom w:val="0"/>
                          <w:divBdr>
                            <w:top w:val="none" w:sz="0" w:space="0" w:color="auto"/>
                            <w:left w:val="none" w:sz="0" w:space="0" w:color="auto"/>
                            <w:bottom w:val="none" w:sz="0" w:space="0" w:color="auto"/>
                            <w:right w:val="none" w:sz="0" w:space="0" w:color="auto"/>
                          </w:divBdr>
                          <w:divsChild>
                            <w:div w:id="1487044006">
                              <w:marLeft w:val="0"/>
                              <w:marRight w:val="0"/>
                              <w:marTop w:val="0"/>
                              <w:marBottom w:val="0"/>
                              <w:divBdr>
                                <w:top w:val="none" w:sz="0" w:space="0" w:color="auto"/>
                                <w:left w:val="none" w:sz="0" w:space="0" w:color="auto"/>
                                <w:bottom w:val="none" w:sz="0" w:space="0" w:color="auto"/>
                                <w:right w:val="none" w:sz="0" w:space="0" w:color="auto"/>
                              </w:divBdr>
                              <w:divsChild>
                                <w:div w:id="1487043995">
                                  <w:marLeft w:val="0"/>
                                  <w:marRight w:val="0"/>
                                  <w:marTop w:val="0"/>
                                  <w:marBottom w:val="0"/>
                                  <w:divBdr>
                                    <w:top w:val="none" w:sz="0" w:space="0" w:color="auto"/>
                                    <w:left w:val="none" w:sz="0" w:space="0" w:color="auto"/>
                                    <w:bottom w:val="none" w:sz="0" w:space="0" w:color="auto"/>
                                    <w:right w:val="none" w:sz="0" w:space="0" w:color="auto"/>
                                  </w:divBdr>
                                  <w:divsChild>
                                    <w:div w:id="1487043900">
                                      <w:marLeft w:val="0"/>
                                      <w:marRight w:val="0"/>
                                      <w:marTop w:val="0"/>
                                      <w:marBottom w:val="0"/>
                                      <w:divBdr>
                                        <w:top w:val="none" w:sz="0" w:space="0" w:color="auto"/>
                                        <w:left w:val="none" w:sz="0" w:space="0" w:color="auto"/>
                                        <w:bottom w:val="none" w:sz="0" w:space="0" w:color="auto"/>
                                        <w:right w:val="none" w:sz="0" w:space="0" w:color="auto"/>
                                      </w:divBdr>
                                    </w:div>
                                    <w:div w:id="1487043918">
                                      <w:marLeft w:val="0"/>
                                      <w:marRight w:val="0"/>
                                      <w:marTop w:val="0"/>
                                      <w:marBottom w:val="0"/>
                                      <w:divBdr>
                                        <w:top w:val="none" w:sz="0" w:space="0" w:color="auto"/>
                                        <w:left w:val="none" w:sz="0" w:space="0" w:color="auto"/>
                                        <w:bottom w:val="none" w:sz="0" w:space="0" w:color="auto"/>
                                        <w:right w:val="none" w:sz="0" w:space="0" w:color="auto"/>
                                      </w:divBdr>
                                    </w:div>
                                    <w:div w:id="14870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044011">
      <w:marLeft w:val="0"/>
      <w:marRight w:val="0"/>
      <w:marTop w:val="0"/>
      <w:marBottom w:val="0"/>
      <w:divBdr>
        <w:top w:val="none" w:sz="0" w:space="0" w:color="auto"/>
        <w:left w:val="none" w:sz="0" w:space="0" w:color="auto"/>
        <w:bottom w:val="none" w:sz="0" w:space="0" w:color="auto"/>
        <w:right w:val="none" w:sz="0" w:space="0" w:color="auto"/>
      </w:divBdr>
    </w:div>
    <w:div w:id="1487044013">
      <w:marLeft w:val="0"/>
      <w:marRight w:val="0"/>
      <w:marTop w:val="0"/>
      <w:marBottom w:val="0"/>
      <w:divBdr>
        <w:top w:val="none" w:sz="0" w:space="0" w:color="auto"/>
        <w:left w:val="none" w:sz="0" w:space="0" w:color="auto"/>
        <w:bottom w:val="none" w:sz="0" w:space="0" w:color="auto"/>
        <w:right w:val="none" w:sz="0" w:space="0" w:color="auto"/>
      </w:divBdr>
    </w:div>
    <w:div w:id="1487044015">
      <w:marLeft w:val="0"/>
      <w:marRight w:val="0"/>
      <w:marTop w:val="0"/>
      <w:marBottom w:val="0"/>
      <w:divBdr>
        <w:top w:val="none" w:sz="0" w:space="0" w:color="auto"/>
        <w:left w:val="none" w:sz="0" w:space="0" w:color="auto"/>
        <w:bottom w:val="none" w:sz="0" w:space="0" w:color="auto"/>
        <w:right w:val="none" w:sz="0" w:space="0" w:color="auto"/>
      </w:divBdr>
    </w:div>
    <w:div w:id="1487044020">
      <w:marLeft w:val="0"/>
      <w:marRight w:val="0"/>
      <w:marTop w:val="0"/>
      <w:marBottom w:val="0"/>
      <w:divBdr>
        <w:top w:val="none" w:sz="0" w:space="0" w:color="auto"/>
        <w:left w:val="none" w:sz="0" w:space="0" w:color="auto"/>
        <w:bottom w:val="none" w:sz="0" w:space="0" w:color="auto"/>
        <w:right w:val="none" w:sz="0" w:space="0" w:color="auto"/>
      </w:divBdr>
      <w:divsChild>
        <w:div w:id="1487044023">
          <w:marLeft w:val="0"/>
          <w:marRight w:val="0"/>
          <w:marTop w:val="0"/>
          <w:marBottom w:val="0"/>
          <w:divBdr>
            <w:top w:val="none" w:sz="0" w:space="0" w:color="auto"/>
            <w:left w:val="none" w:sz="0" w:space="0" w:color="auto"/>
            <w:bottom w:val="none" w:sz="0" w:space="0" w:color="auto"/>
            <w:right w:val="none" w:sz="0" w:space="0" w:color="auto"/>
          </w:divBdr>
          <w:divsChild>
            <w:div w:id="1487044019">
              <w:marLeft w:val="0"/>
              <w:marRight w:val="0"/>
              <w:marTop w:val="0"/>
              <w:marBottom w:val="0"/>
              <w:divBdr>
                <w:top w:val="none" w:sz="0" w:space="0" w:color="auto"/>
                <w:left w:val="none" w:sz="0" w:space="0" w:color="auto"/>
                <w:bottom w:val="none" w:sz="0" w:space="0" w:color="auto"/>
                <w:right w:val="none" w:sz="0" w:space="0" w:color="auto"/>
              </w:divBdr>
              <w:divsChild>
                <w:div w:id="1487044021">
                  <w:marLeft w:val="0"/>
                  <w:marRight w:val="0"/>
                  <w:marTop w:val="0"/>
                  <w:marBottom w:val="0"/>
                  <w:divBdr>
                    <w:top w:val="none" w:sz="0" w:space="0" w:color="auto"/>
                    <w:left w:val="none" w:sz="0" w:space="0" w:color="auto"/>
                    <w:bottom w:val="none" w:sz="0" w:space="0" w:color="auto"/>
                    <w:right w:val="none" w:sz="0" w:space="0" w:color="auto"/>
                  </w:divBdr>
                  <w:divsChild>
                    <w:div w:id="14870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44022">
      <w:marLeft w:val="0"/>
      <w:marRight w:val="0"/>
      <w:marTop w:val="0"/>
      <w:marBottom w:val="0"/>
      <w:divBdr>
        <w:top w:val="none" w:sz="0" w:space="0" w:color="auto"/>
        <w:left w:val="none" w:sz="0" w:space="0" w:color="auto"/>
        <w:bottom w:val="none" w:sz="0" w:space="0" w:color="auto"/>
        <w:right w:val="none" w:sz="0" w:space="0" w:color="auto"/>
      </w:divBdr>
      <w:divsChild>
        <w:div w:id="1487044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geetadhami@hotmail.com" TargetMode="External"/><Relationship Id="rId13" Type="http://schemas.openxmlformats.org/officeDocument/2006/relationships/hyperlink" Target="http://clinicalevidence.bmj.com/x/set/static/ebm/learn/665076.html" TargetMode="External"/><Relationship Id="rId18" Type="http://schemas.openxmlformats.org/officeDocument/2006/relationships/hyperlink" Target="http://www.crd.york.ac.uk/prospero/" TargetMode="External"/><Relationship Id="rId26" Type="http://schemas.openxmlformats.org/officeDocument/2006/relationships/hyperlink" Target="http://www.sciencedirect.com/science/article/pii/S0091674902000581?np=y" TargetMode="External"/><Relationship Id="rId3" Type="http://schemas.microsoft.com/office/2007/relationships/stylesWithEffects" Target="stylesWithEffects.xml"/><Relationship Id="rId21" Type="http://schemas.openxmlformats.org/officeDocument/2006/relationships/hyperlink" Target="https://dict.leo.org/ende/index_de.html" TargetMode="External"/><Relationship Id="rId7" Type="http://schemas.openxmlformats.org/officeDocument/2006/relationships/endnotes" Target="endnotes.xml"/><Relationship Id="rId12" Type="http://schemas.openxmlformats.org/officeDocument/2006/relationships/hyperlink" Target="http://clinicalevidence.bmj.com/x/set/static/ebm/learn/665076.html" TargetMode="External"/><Relationship Id="rId17" Type="http://schemas.openxmlformats.org/officeDocument/2006/relationships/hyperlink" Target="http://www.crd.york.ac.uk/prospero/" TargetMode="External"/><Relationship Id="rId25" Type="http://schemas.openxmlformats.org/officeDocument/2006/relationships/hyperlink" Target="http://www.sciencedirect.com/science/article/pii/S0091674902000581?np=y" TargetMode="External"/><Relationship Id="rId2" Type="http://schemas.openxmlformats.org/officeDocument/2006/relationships/styles" Target="styles.xml"/><Relationship Id="rId16" Type="http://schemas.openxmlformats.org/officeDocument/2006/relationships/hyperlink" Target="http://www.anzctr.org.au" TargetMode="External"/><Relationship Id="rId20" Type="http://schemas.openxmlformats.org/officeDocument/2006/relationships/hyperlink" Target="https://dict.leo.org/ende/index_de.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iru.mcmaster.ca/hiru/HIRU_Hedges_MEDLINE_Strategies.asp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ontrolled-trials.com" TargetMode="External"/><Relationship Id="rId23" Type="http://schemas.openxmlformats.org/officeDocument/2006/relationships/footer" Target="footer1.xml"/><Relationship Id="rId28" Type="http://schemas.openxmlformats.org/officeDocument/2006/relationships/image" Target="media/image3.png"/><Relationship Id="rId10" Type="http://schemas.openxmlformats.org/officeDocument/2006/relationships/hyperlink" Target="http://hiru.mcmaster.ca/hiru/HIRU_Hedges_MEDLINE_Strategies.aspx" TargetMode="External"/><Relationship Id="rId19" Type="http://schemas.openxmlformats.org/officeDocument/2006/relationships/hyperlink" Target="http://www.prisma-statement.org/"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tripdatabase.com" TargetMode="External"/><Relationship Id="rId22" Type="http://schemas.openxmlformats.org/officeDocument/2006/relationships/image" Target="media/image1.png"/><Relationship Id="rId27" Type="http://schemas.openxmlformats.org/officeDocument/2006/relationships/image" Target="media/image2.png"/><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cochrane-handbook.org" TargetMode="External"/><Relationship Id="rId13" Type="http://schemas.openxmlformats.org/officeDocument/2006/relationships/hyperlink" Target="http://www.jacionline.org/article/S0091-6749(13)00528-9/pdf" TargetMode="External"/><Relationship Id="rId18" Type="http://schemas.openxmlformats.org/officeDocument/2006/relationships/hyperlink" Target="http://epoc.cochrane.org/epoc-specific-resources-review-authors" TargetMode="External"/><Relationship Id="rId26" Type="http://schemas.openxmlformats.org/officeDocument/2006/relationships/hyperlink" Target="http://www.ncbi.nlm.nih.gov/pubmed/?term=Roberts%20G%5BAuthor%5D&amp;cauthor=true&amp;cauthor_uid=24251536" TargetMode="External"/><Relationship Id="rId39" Type="http://schemas.openxmlformats.org/officeDocument/2006/relationships/hyperlink" Target="http://www.eaaci.org/attachments/887_Hymenoptera%20PP%20-%20Prevention%20&amp;%20Treatment%20%28Part%20II%29.pdf" TargetMode="External"/><Relationship Id="rId3" Type="http://schemas.openxmlformats.org/officeDocument/2006/relationships/hyperlink" Target="http://www.ncbi.nlm.nih.gov/pubmed/?term=Varga%20EM%5BAuthor%5D&amp;cauthor=true&amp;cauthor_uid=26885362" TargetMode="External"/><Relationship Id="rId21" Type="http://schemas.openxmlformats.org/officeDocument/2006/relationships/hyperlink" Target="http://www.cochrane-handbook.org" TargetMode="External"/><Relationship Id="rId34" Type="http://schemas.openxmlformats.org/officeDocument/2006/relationships/hyperlink" Target="http://www.ncbi.nlm.nih.gov/pubmed/?term=Mahon%20J%5BAuthor%5D&amp;cauthor=true&amp;cauthor_uid=22409877" TargetMode="External"/><Relationship Id="rId7" Type="http://schemas.openxmlformats.org/officeDocument/2006/relationships/hyperlink" Target="http://www.ncbi.nlm.nih.gov/pubmed/26885362" TargetMode="External"/><Relationship Id="rId12" Type="http://schemas.openxmlformats.org/officeDocument/2006/relationships/hyperlink" Target="http://epoc.cochrane.org/sites/epoc.cochrane.org/files/uploads/EPOC%20Study%20Designs%20About.pdf" TargetMode="External"/><Relationship Id="rId17" Type="http://schemas.openxmlformats.org/officeDocument/2006/relationships/hyperlink" Target="http://media.wix.com/ugd/dded87_a02ff2e3445f4952992d5a96ca562576.pdf" TargetMode="External"/><Relationship Id="rId25" Type="http://schemas.openxmlformats.org/officeDocument/2006/relationships/hyperlink" Target="http://www.ncbi.nlm.nih.gov/pubmed/?term=Panesar%20SS%5BAuthor%5D&amp;cauthor=true&amp;cauthor_uid=24251536" TargetMode="External"/><Relationship Id="rId33" Type="http://schemas.openxmlformats.org/officeDocument/2006/relationships/hyperlink" Target="http://www.ncbi.nlm.nih.gov/pubmed/?term=Cherry%20MG%5BAuthor%5D&amp;cauthor=true&amp;cauthor_uid=22409877" TargetMode="External"/><Relationship Id="rId38" Type="http://schemas.openxmlformats.org/officeDocument/2006/relationships/hyperlink" Target="http://www.eaaci.org/attachments/887_Hymenoptera%20PP%20-%20Prevention%20&amp;%20Treatment%20%28Part%20II%29.pdf" TargetMode="External"/><Relationship Id="rId2" Type="http://schemas.openxmlformats.org/officeDocument/2006/relationships/hyperlink" Target="http://www.ncbi.nlm.nih.gov/pubmed/?term=Dhami%20S%5BAuthor%5D&amp;cauthor=true&amp;cauthor_uid=26885362" TargetMode="External"/><Relationship Id="rId16" Type="http://schemas.openxmlformats.org/officeDocument/2006/relationships/hyperlink" Target="http://media.wix.com/ugd/dded87_a02ff2e3445f4952992d5a96ca562576.pdf" TargetMode="External"/><Relationship Id="rId20" Type="http://schemas.openxmlformats.org/officeDocument/2006/relationships/hyperlink" Target="http://epoc.cochrane.org/sites/epoc.cochrane.org/files/uploads/baseline.pdf" TargetMode="External"/><Relationship Id="rId29" Type="http://schemas.openxmlformats.org/officeDocument/2006/relationships/hyperlink" Target="http://www.ncbi.nlm.nih.gov/pubmed/?term=Bil%C3%B2%20MB%5BAuthor%5D&amp;cauthor=true&amp;cauthor_uid=24251536" TargetMode="External"/><Relationship Id="rId1" Type="http://schemas.openxmlformats.org/officeDocument/2006/relationships/hyperlink" Target="http://www.ncbi.nlm.nih.gov/pubmed/27060567" TargetMode="External"/><Relationship Id="rId6" Type="http://schemas.openxmlformats.org/officeDocument/2006/relationships/hyperlink" Target="http://www.ncbi.nlm.nih.gov/pubmed/?term=Akdis%20CA%5BAuthor%5D&amp;cauthor=true&amp;cauthor_uid=26885362" TargetMode="External"/><Relationship Id="rId11" Type="http://schemas.openxmlformats.org/officeDocument/2006/relationships/hyperlink" Target="http://epoc.cochrane.org/sites/epoc.cochrane.org/files/uploads/EPOC%20Study%20Designs%20About.pdf" TargetMode="External"/><Relationship Id="rId24" Type="http://schemas.openxmlformats.org/officeDocument/2006/relationships/hyperlink" Target="http://www.ncbi.nlm.nih.gov/pubmed/?term=Dhami%20S%5BAuthor%5D&amp;cauthor=true&amp;cauthor_uid=24251536" TargetMode="External"/><Relationship Id="rId32" Type="http://schemas.openxmlformats.org/officeDocument/2006/relationships/hyperlink" Target="http://www.ncbi.nlm.nih.gov/pubmed/?term=Elremeli%20M%5BAuthor%5D&amp;cauthor=true&amp;cauthor_uid=22409877" TargetMode="External"/><Relationship Id="rId37" Type="http://schemas.openxmlformats.org/officeDocument/2006/relationships/hyperlink" Target="http://www.ncbi.nlm.nih.gov/pubmed/?term=hockenhull+pharmalgen" TargetMode="External"/><Relationship Id="rId5" Type="http://schemas.openxmlformats.org/officeDocument/2006/relationships/hyperlink" Target="http://www.ncbi.nlm.nih.gov/pubmed/?term=Muraro%20A%5BAuthor%5D&amp;cauthor=true&amp;cauthor_uid=26885362" TargetMode="External"/><Relationship Id="rId15" Type="http://schemas.openxmlformats.org/officeDocument/2006/relationships/hyperlink" Target="https://www.aaaai.org/Aaaai/media/MediaLibrary/PDF%20Documents/Immunotherapy%20Forms/7b-World-Allergy-Organization-Systemic-Reaction-Grading-systemx.pdf" TargetMode="External"/><Relationship Id="rId23" Type="http://schemas.openxmlformats.org/officeDocument/2006/relationships/hyperlink" Target="http://www.ncbi.nlm.nih.gov/pubmed/23076950" TargetMode="External"/><Relationship Id="rId28" Type="http://schemas.openxmlformats.org/officeDocument/2006/relationships/hyperlink" Target="http://www.ncbi.nlm.nih.gov/pubmed/?term=Worm%20M%5BAuthor%5D&amp;cauthor=true&amp;cauthor_uid=24251536" TargetMode="External"/><Relationship Id="rId36" Type="http://schemas.openxmlformats.org/officeDocument/2006/relationships/hyperlink" Target="http://www.ncbi.nlm.nih.gov/pubmed/?term=Darroch%20J%5BAuthor%5D&amp;cauthor=true&amp;cauthor_uid=22409877" TargetMode="External"/><Relationship Id="rId10" Type="http://schemas.openxmlformats.org/officeDocument/2006/relationships/hyperlink" Target="http://epoc.cochrane.org/literature-searching-systematic-reviews" TargetMode="External"/><Relationship Id="rId19" Type="http://schemas.openxmlformats.org/officeDocument/2006/relationships/hyperlink" Target="http://handbook.cochrane.org/chapter_8/table_8_5_a_the_cochrane_collaborations_tool_for_assessing.htm" TargetMode="External"/><Relationship Id="rId31" Type="http://schemas.openxmlformats.org/officeDocument/2006/relationships/hyperlink" Target="http://www.ncbi.nlm.nih.gov/pubmed/?term=Hockenhull%20J%5BAuthor%5D&amp;cauthor=true&amp;cauthor_uid=22409877" TargetMode="External"/><Relationship Id="rId4" Type="http://schemas.openxmlformats.org/officeDocument/2006/relationships/hyperlink" Target="http://www.ncbi.nlm.nih.gov/pubmed/?term=Sturm%20G%5BAuthor%5D&amp;cauthor=true&amp;cauthor_uid=26885362" TargetMode="External"/><Relationship Id="rId9" Type="http://schemas.openxmlformats.org/officeDocument/2006/relationships/hyperlink" Target="http://www.cochrane-handbook.org" TargetMode="External"/><Relationship Id="rId14" Type="http://schemas.openxmlformats.org/officeDocument/2006/relationships/hyperlink" Target="http://www.jacionline.org/article/S0091-6749(13)00528-9/pdf" TargetMode="External"/><Relationship Id="rId22" Type="http://schemas.openxmlformats.org/officeDocument/2006/relationships/hyperlink" Target="http://www.cochrane-handbook.org" TargetMode="External"/><Relationship Id="rId27" Type="http://schemas.openxmlformats.org/officeDocument/2006/relationships/hyperlink" Target="http://www.ncbi.nlm.nih.gov/pubmed/?term=Muraro%20A%5BAuthor%5D&amp;cauthor=true&amp;cauthor_uid=24251536" TargetMode="External"/><Relationship Id="rId30" Type="http://schemas.openxmlformats.org/officeDocument/2006/relationships/hyperlink" Target="http://www.ncbi.nlm.nih.gov/pubmed/24251536" TargetMode="External"/><Relationship Id="rId35" Type="http://schemas.openxmlformats.org/officeDocument/2006/relationships/hyperlink" Target="http://www.ncbi.nlm.nih.gov/pubmed/?term=Lai%20M%5BAuthor%5D&amp;cauthor=true&amp;cauthor_uid=22409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12348</Words>
  <Characters>70385</Characters>
  <Application>Microsoft Office Word</Application>
  <DocSecurity>4</DocSecurity>
  <Lines>586</Lines>
  <Paragraphs>165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Rapid review protocol for Public Perceptions of screening study</vt:lpstr>
      <vt:lpstr>Rapid review protocol for Public Perceptions of screening study</vt:lpstr>
    </vt:vector>
  </TitlesOfParts>
  <Company>Desktop Services</Company>
  <LinksUpToDate>false</LinksUpToDate>
  <CharactersWithSpaces>82568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review protocol for Public Perceptions of screening study</dc:title>
  <dc:creator>vhammers</dc:creator>
  <cp:lastModifiedBy>LEReeves</cp:lastModifiedBy>
  <cp:revision>2</cp:revision>
  <cp:lastPrinted>2016-11-03T08:03:00Z</cp:lastPrinted>
  <dcterms:created xsi:type="dcterms:W3CDTF">2016-12-19T11:28:00Z</dcterms:created>
  <dcterms:modified xsi:type="dcterms:W3CDTF">2016-12-19T11:28:00Z</dcterms:modified>
</cp:coreProperties>
</file>