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23" w:rsidRPr="00ED549F" w:rsidRDefault="00E07373" w:rsidP="00EA6423">
      <w:pPr>
        <w:pStyle w:val="MDPI11articletype"/>
      </w:pPr>
      <w:bookmarkStart w:id="0" w:name="_GoBack"/>
      <w:bookmarkEnd w:id="0"/>
      <w:r>
        <w:t>Article</w:t>
      </w:r>
    </w:p>
    <w:p w:rsidR="00E07373" w:rsidRDefault="00E07373" w:rsidP="00885BB0">
      <w:pPr>
        <w:pStyle w:val="MDPI13authornames"/>
        <w:rPr>
          <w:snapToGrid w:val="0"/>
          <w:sz w:val="36"/>
          <w:szCs w:val="20"/>
        </w:rPr>
      </w:pPr>
      <w:r w:rsidRPr="00E07373">
        <w:rPr>
          <w:snapToGrid w:val="0"/>
          <w:sz w:val="36"/>
          <w:szCs w:val="20"/>
        </w:rPr>
        <w:t xml:space="preserve">Associations of maternal dietary patterns during pregnancy with offspring adiposity from birth until 54 months of age </w:t>
      </w:r>
    </w:p>
    <w:p w:rsidR="00E07373" w:rsidRPr="00E07373" w:rsidRDefault="00E07373" w:rsidP="00746202">
      <w:pPr>
        <w:pStyle w:val="MDPI16affiliation"/>
        <w:ind w:left="113" w:firstLine="0"/>
        <w:rPr>
          <w:b/>
          <w:sz w:val="20"/>
          <w:szCs w:val="22"/>
          <w:lang w:val="en-CA"/>
        </w:rPr>
      </w:pPr>
      <w:r w:rsidRPr="00E07373">
        <w:rPr>
          <w:b/>
          <w:sz w:val="20"/>
          <w:szCs w:val="22"/>
          <w:lang w:val="en-CA"/>
        </w:rPr>
        <w:t>Ling-Wei Chen</w:t>
      </w:r>
      <w:r w:rsidRPr="00E07373">
        <w:rPr>
          <w:b/>
          <w:sz w:val="20"/>
          <w:szCs w:val="22"/>
          <w:vertAlign w:val="superscript"/>
          <w:lang w:val="en-CA"/>
        </w:rPr>
        <w:t>1</w:t>
      </w:r>
      <w:r w:rsidRPr="00E07373">
        <w:rPr>
          <w:b/>
          <w:sz w:val="20"/>
          <w:szCs w:val="22"/>
          <w:lang w:val="en-CA"/>
        </w:rPr>
        <w:t>, Izzuddin M. Aris</w:t>
      </w:r>
      <w:r w:rsidRPr="00E07373">
        <w:rPr>
          <w:b/>
          <w:sz w:val="20"/>
          <w:szCs w:val="22"/>
          <w:vertAlign w:val="superscript"/>
          <w:lang w:val="en-CA"/>
        </w:rPr>
        <w:t>2</w:t>
      </w:r>
      <w:r w:rsidRPr="00E07373">
        <w:rPr>
          <w:b/>
          <w:sz w:val="20"/>
          <w:szCs w:val="22"/>
          <w:lang w:val="en-CA"/>
        </w:rPr>
        <w:t>,</w:t>
      </w:r>
      <w:r w:rsidRPr="00E07373">
        <w:rPr>
          <w:b/>
          <w:sz w:val="20"/>
          <w:szCs w:val="22"/>
          <w:vertAlign w:val="superscript"/>
          <w:lang w:val="en-CA"/>
        </w:rPr>
        <w:t xml:space="preserve"> </w:t>
      </w:r>
      <w:r w:rsidRPr="00E07373">
        <w:rPr>
          <w:b/>
          <w:sz w:val="20"/>
          <w:szCs w:val="22"/>
          <w:lang w:val="en-CA"/>
        </w:rPr>
        <w:t>Jonathan Y. Bernard</w:t>
      </w:r>
      <w:r w:rsidRPr="00E07373">
        <w:rPr>
          <w:b/>
          <w:sz w:val="20"/>
          <w:szCs w:val="22"/>
          <w:vertAlign w:val="superscript"/>
          <w:lang w:val="en-CA"/>
        </w:rPr>
        <w:t>2</w:t>
      </w:r>
      <w:r w:rsidRPr="00E07373">
        <w:rPr>
          <w:b/>
          <w:sz w:val="20"/>
          <w:szCs w:val="22"/>
          <w:lang w:val="en-CA"/>
        </w:rPr>
        <w:t xml:space="preserve">, </w:t>
      </w:r>
      <w:r w:rsidRPr="00E07373">
        <w:rPr>
          <w:b/>
          <w:sz w:val="20"/>
          <w:szCs w:val="22"/>
        </w:rPr>
        <w:t>Mya-Thway Tint</w:t>
      </w:r>
      <w:r w:rsidRPr="00E07373">
        <w:rPr>
          <w:b/>
          <w:sz w:val="20"/>
          <w:szCs w:val="22"/>
          <w:vertAlign w:val="superscript"/>
        </w:rPr>
        <w:t>3</w:t>
      </w:r>
      <w:r w:rsidRPr="00E07373">
        <w:rPr>
          <w:b/>
          <w:sz w:val="20"/>
          <w:szCs w:val="22"/>
          <w:lang w:val="en-CA"/>
        </w:rPr>
        <w:t>, Airu Chia</w:t>
      </w:r>
      <w:r w:rsidRPr="00E07373">
        <w:rPr>
          <w:b/>
          <w:sz w:val="20"/>
          <w:szCs w:val="22"/>
          <w:vertAlign w:val="superscript"/>
          <w:lang w:val="en-CA"/>
        </w:rPr>
        <w:t>3</w:t>
      </w:r>
      <w:r w:rsidRPr="00E07373">
        <w:rPr>
          <w:b/>
          <w:sz w:val="20"/>
          <w:szCs w:val="22"/>
          <w:lang w:val="en-CA"/>
        </w:rPr>
        <w:t xml:space="preserve">, </w:t>
      </w:r>
      <w:r w:rsidRPr="00E07373">
        <w:rPr>
          <w:b/>
          <w:sz w:val="20"/>
          <w:szCs w:val="22"/>
        </w:rPr>
        <w:t>Marjorelee Colega</w:t>
      </w:r>
      <w:r w:rsidRPr="00E07373">
        <w:rPr>
          <w:b/>
          <w:sz w:val="20"/>
          <w:szCs w:val="22"/>
          <w:vertAlign w:val="superscript"/>
        </w:rPr>
        <w:t>2</w:t>
      </w:r>
      <w:r w:rsidRPr="00E07373">
        <w:rPr>
          <w:b/>
          <w:sz w:val="20"/>
          <w:szCs w:val="22"/>
          <w:lang w:val="en-CA"/>
        </w:rPr>
        <w:t>, Peter D. Gluckman</w:t>
      </w:r>
      <w:r w:rsidRPr="00E07373">
        <w:rPr>
          <w:b/>
          <w:sz w:val="20"/>
          <w:szCs w:val="22"/>
          <w:vertAlign w:val="superscript"/>
          <w:lang w:val="en-CA"/>
        </w:rPr>
        <w:t>2,4</w:t>
      </w:r>
      <w:r w:rsidRPr="00E07373">
        <w:rPr>
          <w:b/>
          <w:sz w:val="20"/>
          <w:szCs w:val="22"/>
          <w:lang w:val="en-CA"/>
        </w:rPr>
        <w:t>, Lynette Pei-Chi Shek</w:t>
      </w:r>
      <w:r w:rsidRPr="00E07373">
        <w:rPr>
          <w:b/>
          <w:sz w:val="20"/>
          <w:szCs w:val="22"/>
          <w:vertAlign w:val="superscript"/>
          <w:lang w:val="en-CA"/>
        </w:rPr>
        <w:t>1</w:t>
      </w:r>
      <w:r w:rsidRPr="00E07373">
        <w:rPr>
          <w:b/>
          <w:sz w:val="20"/>
          <w:szCs w:val="22"/>
          <w:lang w:val="en-CA"/>
        </w:rPr>
        <w:t>, Seang-Mei Saw</w:t>
      </w:r>
      <w:r w:rsidRPr="00E07373">
        <w:rPr>
          <w:b/>
          <w:sz w:val="20"/>
          <w:szCs w:val="22"/>
          <w:vertAlign w:val="superscript"/>
          <w:lang w:val="en-CA"/>
        </w:rPr>
        <w:t>5</w:t>
      </w:r>
      <w:r w:rsidRPr="00E07373">
        <w:rPr>
          <w:b/>
          <w:sz w:val="20"/>
          <w:szCs w:val="22"/>
          <w:lang w:val="en-CA"/>
        </w:rPr>
        <w:t>, Yap-Seng Chong</w:t>
      </w:r>
      <w:r w:rsidRPr="00E07373">
        <w:rPr>
          <w:b/>
          <w:sz w:val="20"/>
          <w:szCs w:val="22"/>
          <w:vertAlign w:val="superscript"/>
          <w:lang w:val="en-CA"/>
        </w:rPr>
        <w:t>2,3</w:t>
      </w:r>
      <w:r w:rsidRPr="00E07373">
        <w:rPr>
          <w:b/>
          <w:sz w:val="20"/>
          <w:szCs w:val="22"/>
          <w:lang w:val="en-CA"/>
        </w:rPr>
        <w:t>, Fabian Yap</w:t>
      </w:r>
      <w:r w:rsidRPr="00E07373">
        <w:rPr>
          <w:b/>
          <w:sz w:val="20"/>
          <w:szCs w:val="22"/>
          <w:vertAlign w:val="superscript"/>
          <w:lang w:val="en-CA"/>
        </w:rPr>
        <w:t>6,7</w:t>
      </w:r>
      <w:r w:rsidRPr="00E07373">
        <w:rPr>
          <w:b/>
          <w:sz w:val="20"/>
          <w:szCs w:val="22"/>
          <w:lang w:val="en-CA"/>
        </w:rPr>
        <w:t>, Keith M. Godfrey</w:t>
      </w:r>
      <w:r w:rsidRPr="00E07373">
        <w:rPr>
          <w:b/>
          <w:sz w:val="20"/>
          <w:szCs w:val="22"/>
          <w:vertAlign w:val="superscript"/>
          <w:lang w:val="en-CA"/>
        </w:rPr>
        <w:t>8</w:t>
      </w:r>
      <w:r w:rsidRPr="00E07373">
        <w:rPr>
          <w:b/>
          <w:sz w:val="20"/>
          <w:szCs w:val="22"/>
          <w:lang w:val="en-CA"/>
        </w:rPr>
        <w:t>,</w:t>
      </w:r>
      <w:r w:rsidRPr="00E07373">
        <w:rPr>
          <w:b/>
          <w:sz w:val="20"/>
          <w:szCs w:val="22"/>
          <w:vertAlign w:val="superscript"/>
          <w:lang w:val="en-CA"/>
        </w:rPr>
        <w:t xml:space="preserve"> </w:t>
      </w:r>
      <w:r w:rsidRPr="00E07373">
        <w:rPr>
          <w:b/>
          <w:sz w:val="20"/>
          <w:szCs w:val="22"/>
          <w:lang w:val="en-CA"/>
        </w:rPr>
        <w:t>Rob M. van Dam</w:t>
      </w:r>
      <w:r w:rsidRPr="00E07373">
        <w:rPr>
          <w:b/>
          <w:sz w:val="20"/>
          <w:szCs w:val="22"/>
          <w:vertAlign w:val="superscript"/>
          <w:lang w:val="en-CA"/>
        </w:rPr>
        <w:t>5,9,10</w:t>
      </w:r>
      <w:r w:rsidRPr="00E07373">
        <w:rPr>
          <w:b/>
          <w:sz w:val="20"/>
          <w:szCs w:val="22"/>
          <w:lang w:val="en-CA"/>
        </w:rPr>
        <w:t>, Mary Foong-Fong Chong</w:t>
      </w:r>
      <w:r w:rsidRPr="00E07373">
        <w:rPr>
          <w:b/>
          <w:sz w:val="20"/>
          <w:szCs w:val="22"/>
          <w:vertAlign w:val="superscript"/>
          <w:lang w:val="en-CA"/>
        </w:rPr>
        <w:t>2,5,11*</w:t>
      </w:r>
      <w:r w:rsidRPr="00E07373">
        <w:rPr>
          <w:b/>
          <w:sz w:val="20"/>
          <w:szCs w:val="22"/>
          <w:lang w:val="en-CA"/>
        </w:rPr>
        <w:t>,</w:t>
      </w:r>
      <w:r w:rsidRPr="00E07373">
        <w:rPr>
          <w:b/>
          <w:sz w:val="20"/>
          <w:szCs w:val="22"/>
          <w:vertAlign w:val="superscript"/>
          <w:lang w:val="en-CA"/>
        </w:rPr>
        <w:t xml:space="preserve"> </w:t>
      </w:r>
      <w:r w:rsidRPr="00E07373">
        <w:rPr>
          <w:b/>
          <w:sz w:val="20"/>
          <w:szCs w:val="22"/>
          <w:lang w:val="en-CA"/>
        </w:rPr>
        <w:t>Yung Seng Lee</w:t>
      </w:r>
      <w:r w:rsidRPr="00E07373">
        <w:rPr>
          <w:b/>
          <w:sz w:val="20"/>
          <w:szCs w:val="22"/>
          <w:vertAlign w:val="superscript"/>
          <w:lang w:val="en-CA"/>
        </w:rPr>
        <w:t>1,2,12*</w:t>
      </w:r>
    </w:p>
    <w:p w:rsidR="00E07373" w:rsidRDefault="00E07373" w:rsidP="000D0B2F">
      <w:pPr>
        <w:pStyle w:val="MDPI16affiliation"/>
        <w:rPr>
          <w:vertAlign w:val="superscript"/>
          <w:lang w:val="en-CA"/>
        </w:rPr>
      </w:pPr>
    </w:p>
    <w:p w:rsidR="000D0B2F" w:rsidRPr="000A294D" w:rsidRDefault="000D0B2F" w:rsidP="000A294D">
      <w:pPr>
        <w:pStyle w:val="MDPI16affiliation"/>
      </w:pPr>
      <w:r>
        <w:rPr>
          <w:vertAlign w:val="superscript"/>
          <w:lang w:val="fr-CH"/>
        </w:rPr>
        <w:t>1</w:t>
      </w:r>
      <w:r>
        <w:rPr>
          <w:lang w:val="fr-CH"/>
        </w:rPr>
        <w:tab/>
      </w:r>
      <w:r w:rsidR="00E07373" w:rsidRPr="00E07373">
        <w:t>Department of Paediatrics, Yong Loo Lin School of Medicine, National University of Singapore, Singapore</w:t>
      </w:r>
      <w:r w:rsidR="000A294D">
        <w:rPr>
          <w:lang w:val="fr-CH"/>
        </w:rPr>
        <w:t xml:space="preserve">; </w:t>
      </w:r>
      <w:hyperlink r:id="rId9" w:history="1">
        <w:r w:rsidR="000A294D" w:rsidRPr="00EE16D6">
          <w:rPr>
            <w:rStyle w:val="Hyperlink"/>
            <w:lang w:val="fr-CH"/>
          </w:rPr>
          <w:t>paeclw@nus.edu.sg</w:t>
        </w:r>
      </w:hyperlink>
      <w:r w:rsidR="000A294D">
        <w:rPr>
          <w:lang w:val="fr-CH"/>
        </w:rPr>
        <w:t xml:space="preserve"> (L.-W.C.); </w:t>
      </w:r>
      <w:hyperlink r:id="rId10" w:history="1">
        <w:r w:rsidR="000A294D" w:rsidRPr="00EE16D6">
          <w:rPr>
            <w:rStyle w:val="Hyperlink"/>
            <w:lang w:val="fr-CH"/>
          </w:rPr>
          <w:t>lynette_shek@nuhs.edu.sg</w:t>
        </w:r>
      </w:hyperlink>
      <w:r w:rsidR="000A294D">
        <w:rPr>
          <w:lang w:val="fr-CH"/>
        </w:rPr>
        <w:t xml:space="preserve"> (L.P.-C.S.); </w:t>
      </w:r>
      <w:hyperlink r:id="rId11" w:history="1">
        <w:r w:rsidR="000A294D" w:rsidRPr="00EE16D6">
          <w:rPr>
            <w:rStyle w:val="Hyperlink"/>
            <w:lang w:val="fr-CH"/>
          </w:rPr>
          <w:t>yung_seng_lee@nuhs.edu.sg</w:t>
        </w:r>
      </w:hyperlink>
      <w:r w:rsidR="000A294D">
        <w:rPr>
          <w:lang w:val="fr-CH"/>
        </w:rPr>
        <w:t xml:space="preserve"> (Y.S.L.)</w:t>
      </w:r>
    </w:p>
    <w:p w:rsidR="000D0B2F" w:rsidRPr="000A294D" w:rsidRDefault="000D0B2F" w:rsidP="000A294D">
      <w:pPr>
        <w:pStyle w:val="MDPI16affiliation"/>
        <w:rPr>
          <w:lang w:val="en-GB"/>
        </w:rPr>
      </w:pPr>
      <w:r>
        <w:rPr>
          <w:szCs w:val="20"/>
          <w:vertAlign w:val="superscript"/>
          <w:lang w:val="fr-CH"/>
        </w:rPr>
        <w:t>2</w:t>
      </w:r>
      <w:r>
        <w:rPr>
          <w:szCs w:val="20"/>
          <w:lang w:val="fr-CH"/>
        </w:rPr>
        <w:tab/>
      </w:r>
      <w:r w:rsidR="00E07373" w:rsidRPr="00E07373">
        <w:rPr>
          <w:lang w:val="en-GB"/>
        </w:rPr>
        <w:t>Singapore Institute for Clinical Sciences, Agency for Science, Technology and Research, Singapore</w:t>
      </w:r>
      <w:r>
        <w:rPr>
          <w:szCs w:val="20"/>
          <w:lang w:val="fr-CH"/>
        </w:rPr>
        <w:t xml:space="preserve">; </w:t>
      </w:r>
      <w:hyperlink r:id="rId12" w:history="1">
        <w:r w:rsidR="000A294D" w:rsidRPr="00EE16D6">
          <w:rPr>
            <w:rStyle w:val="Hyperlink"/>
          </w:rPr>
          <w:t>Izzuddin_Aris@sics.a-star.edu.sg</w:t>
        </w:r>
      </w:hyperlink>
      <w:r w:rsidR="000A294D">
        <w:t xml:space="preserve"> (I.M.A.); </w:t>
      </w:r>
      <w:hyperlink r:id="rId13" w:history="1">
        <w:r w:rsidR="000A294D" w:rsidRPr="00EE16D6">
          <w:rPr>
            <w:rStyle w:val="Hyperlink"/>
          </w:rPr>
          <w:t>Jonathan_Bernard@sics.a-star.edu.sg</w:t>
        </w:r>
      </w:hyperlink>
      <w:r w:rsidR="000A294D">
        <w:t xml:space="preserve"> (J.Y.B.); </w:t>
      </w:r>
      <w:hyperlink r:id="rId14" w:history="1">
        <w:r w:rsidR="000A294D" w:rsidRPr="00EE16D6">
          <w:rPr>
            <w:rStyle w:val="Hyperlink"/>
          </w:rPr>
          <w:t>marjorelee_colega@sics.a-star.edu.sg</w:t>
        </w:r>
      </w:hyperlink>
      <w:r w:rsidR="000A294D">
        <w:t xml:space="preserve"> (M.C.)</w:t>
      </w:r>
    </w:p>
    <w:p w:rsidR="00E07373" w:rsidRPr="00E07373" w:rsidRDefault="00E07373" w:rsidP="00E07373">
      <w:pPr>
        <w:pStyle w:val="MDPI16affiliation"/>
        <w:rPr>
          <w:lang w:val="en-GB"/>
        </w:rPr>
      </w:pPr>
      <w:r>
        <w:rPr>
          <w:szCs w:val="20"/>
          <w:vertAlign w:val="superscript"/>
          <w:lang w:val="fr-CH"/>
        </w:rPr>
        <w:t>3</w:t>
      </w:r>
      <w:r>
        <w:rPr>
          <w:szCs w:val="20"/>
          <w:lang w:val="fr-CH"/>
        </w:rPr>
        <w:tab/>
      </w:r>
      <w:r w:rsidRPr="00E07373">
        <w:rPr>
          <w:lang w:val="en-GB"/>
        </w:rPr>
        <w:t>Department of Obstetrics &amp; Gynaecology, Yong Loo Lin School of Medicine, National University of Singapore, Singapore</w:t>
      </w:r>
      <w:r w:rsidR="000A294D">
        <w:rPr>
          <w:lang w:val="en-GB"/>
        </w:rPr>
        <w:t xml:space="preserve">; </w:t>
      </w:r>
      <w:hyperlink r:id="rId15" w:history="1">
        <w:r w:rsidR="000A294D" w:rsidRPr="00EE16D6">
          <w:rPr>
            <w:rStyle w:val="Hyperlink"/>
            <w:lang w:val="en-GB"/>
          </w:rPr>
          <w:t>obgmtt@nus.edu.sg</w:t>
        </w:r>
      </w:hyperlink>
      <w:r w:rsidR="000A294D">
        <w:rPr>
          <w:lang w:val="en-GB"/>
        </w:rPr>
        <w:t xml:space="preserve"> (M.-T.T.); </w:t>
      </w:r>
      <w:hyperlink r:id="rId16" w:history="1">
        <w:r w:rsidR="000A294D" w:rsidRPr="00EE16D6">
          <w:rPr>
            <w:rStyle w:val="Hyperlink"/>
            <w:lang w:val="en-GB"/>
          </w:rPr>
          <w:t>chiaairu@u.nus.edu</w:t>
        </w:r>
      </w:hyperlink>
      <w:r w:rsidR="000A294D">
        <w:rPr>
          <w:lang w:val="en-GB"/>
        </w:rPr>
        <w:t xml:space="preserve"> (A.C.); </w:t>
      </w:r>
      <w:hyperlink r:id="rId17" w:history="1">
        <w:r w:rsidR="000A294D" w:rsidRPr="00EE16D6">
          <w:rPr>
            <w:rStyle w:val="Hyperlink"/>
            <w:lang w:val="en-GB"/>
          </w:rPr>
          <w:t>yap_seng_chong@nuhs.edu.sg</w:t>
        </w:r>
      </w:hyperlink>
      <w:r w:rsidR="000A294D">
        <w:rPr>
          <w:lang w:val="en-GB"/>
        </w:rPr>
        <w:t xml:space="preserve"> (Y.-S.C.)</w:t>
      </w:r>
    </w:p>
    <w:p w:rsidR="00E07373" w:rsidRPr="00E07373" w:rsidRDefault="00E07373" w:rsidP="00E07373">
      <w:pPr>
        <w:pStyle w:val="MDPI16affiliation"/>
      </w:pPr>
      <w:r>
        <w:rPr>
          <w:szCs w:val="20"/>
          <w:vertAlign w:val="superscript"/>
          <w:lang w:val="fr-CH"/>
        </w:rPr>
        <w:t>4</w:t>
      </w:r>
      <w:r>
        <w:rPr>
          <w:szCs w:val="20"/>
          <w:lang w:val="fr-CH"/>
        </w:rPr>
        <w:tab/>
      </w:r>
      <w:r w:rsidRPr="00E07373">
        <w:t xml:space="preserve">Liggins Institute, University of Auckland, </w:t>
      </w:r>
      <w:r>
        <w:t xml:space="preserve">Auckland, </w:t>
      </w:r>
      <w:r w:rsidRPr="00E07373">
        <w:t>New Zealand</w:t>
      </w:r>
      <w:r w:rsidR="000A294D">
        <w:t xml:space="preserve">; </w:t>
      </w:r>
      <w:hyperlink r:id="rId18" w:history="1">
        <w:r w:rsidR="000A294D" w:rsidRPr="00EE16D6">
          <w:rPr>
            <w:rStyle w:val="Hyperlink"/>
          </w:rPr>
          <w:t>pd.gluckman@auckland.ac.nz</w:t>
        </w:r>
      </w:hyperlink>
      <w:r w:rsidR="000A294D">
        <w:t xml:space="preserve"> </w:t>
      </w:r>
    </w:p>
    <w:p w:rsidR="00E07373" w:rsidRPr="000A294D" w:rsidRDefault="00E07373" w:rsidP="000A294D">
      <w:pPr>
        <w:pStyle w:val="MDPI16affiliation"/>
        <w:rPr>
          <w:lang w:val="en-GB"/>
        </w:rPr>
      </w:pPr>
      <w:r>
        <w:rPr>
          <w:szCs w:val="20"/>
          <w:vertAlign w:val="superscript"/>
          <w:lang w:val="fr-CH"/>
        </w:rPr>
        <w:t>5</w:t>
      </w:r>
      <w:r>
        <w:rPr>
          <w:szCs w:val="20"/>
          <w:lang w:val="fr-CH"/>
        </w:rPr>
        <w:tab/>
      </w:r>
      <w:r w:rsidRPr="00E07373">
        <w:rPr>
          <w:lang w:val="en-GB"/>
        </w:rPr>
        <w:t>Saw Swee Hock School of Public Health, National University of Singapore, Singapore</w:t>
      </w:r>
      <w:r w:rsidR="000A294D">
        <w:rPr>
          <w:lang w:val="en-GB"/>
        </w:rPr>
        <w:t xml:space="preserve">; </w:t>
      </w:r>
      <w:hyperlink r:id="rId19" w:history="1">
        <w:r w:rsidR="000A294D" w:rsidRPr="00EE16D6">
          <w:rPr>
            <w:rStyle w:val="Hyperlink"/>
            <w:lang w:val="en-GB"/>
          </w:rPr>
          <w:t>seang_mei_saw@nuhs.edu.sg</w:t>
        </w:r>
      </w:hyperlink>
      <w:r w:rsidR="000A294D">
        <w:rPr>
          <w:lang w:val="en-GB"/>
        </w:rPr>
        <w:t xml:space="preserve"> (S.-M.S.); </w:t>
      </w:r>
      <w:hyperlink r:id="rId20" w:history="1">
        <w:r w:rsidR="000A294D" w:rsidRPr="00EE16D6">
          <w:rPr>
            <w:rStyle w:val="Hyperlink"/>
            <w:lang w:val="en-GB"/>
          </w:rPr>
          <w:t>rob_martinus_van_dam@nuhs.edu.sg</w:t>
        </w:r>
      </w:hyperlink>
      <w:r w:rsidR="000A294D">
        <w:rPr>
          <w:lang w:val="en-GB"/>
        </w:rPr>
        <w:t xml:space="preserve"> (R.M.v.D.); </w:t>
      </w:r>
      <w:hyperlink r:id="rId21" w:history="1">
        <w:r w:rsidR="000A294D" w:rsidRPr="00EE16D6">
          <w:rPr>
            <w:rStyle w:val="Hyperlink"/>
            <w:lang w:val="en-GB"/>
          </w:rPr>
          <w:t>ephmcff@nus.edu.sg</w:t>
        </w:r>
      </w:hyperlink>
      <w:r w:rsidR="000A294D">
        <w:rPr>
          <w:lang w:val="en-GB"/>
        </w:rPr>
        <w:t xml:space="preserve"> (M.F.-F.C.)  </w:t>
      </w:r>
    </w:p>
    <w:p w:rsidR="00E07373" w:rsidRPr="000A294D" w:rsidRDefault="00E07373" w:rsidP="000A294D">
      <w:pPr>
        <w:pStyle w:val="MDPI16affiliation"/>
      </w:pPr>
      <w:r>
        <w:rPr>
          <w:szCs w:val="20"/>
          <w:vertAlign w:val="superscript"/>
          <w:lang w:val="fr-CH"/>
        </w:rPr>
        <w:t>6</w:t>
      </w:r>
      <w:r>
        <w:rPr>
          <w:szCs w:val="20"/>
          <w:lang w:val="fr-CH"/>
        </w:rPr>
        <w:tab/>
      </w:r>
      <w:r w:rsidRPr="00E07373">
        <w:t>Department of Pediatric Endocrinology, KK Women’s and Children’s Hospital, Singapore</w:t>
      </w:r>
      <w:r w:rsidR="000A294D">
        <w:t xml:space="preserve">; </w:t>
      </w:r>
      <w:hyperlink r:id="rId22" w:history="1">
        <w:r w:rsidR="000A294D" w:rsidRPr="00EE16D6">
          <w:rPr>
            <w:rStyle w:val="Hyperlink"/>
          </w:rPr>
          <w:t>fabian.yap.k.p@singhealth.com.sg</w:t>
        </w:r>
      </w:hyperlink>
      <w:r w:rsidR="000A294D">
        <w:t xml:space="preserve"> </w:t>
      </w:r>
    </w:p>
    <w:p w:rsidR="00E07373" w:rsidRPr="000A294D" w:rsidRDefault="00E07373" w:rsidP="000A294D">
      <w:pPr>
        <w:pStyle w:val="MDPI16affiliation"/>
      </w:pPr>
      <w:r>
        <w:rPr>
          <w:szCs w:val="20"/>
          <w:vertAlign w:val="superscript"/>
          <w:lang w:val="fr-CH"/>
        </w:rPr>
        <w:t>7</w:t>
      </w:r>
      <w:r>
        <w:rPr>
          <w:szCs w:val="20"/>
          <w:lang w:val="fr-CH"/>
        </w:rPr>
        <w:tab/>
      </w:r>
      <w:r w:rsidRPr="00E07373">
        <w:t>Duke-NUS Graduate Medical School, Lee Kong Chian School of Medicine, Singapore</w:t>
      </w:r>
    </w:p>
    <w:p w:rsidR="00E07373" w:rsidRPr="000A294D" w:rsidRDefault="00E07373" w:rsidP="000A294D">
      <w:pPr>
        <w:pStyle w:val="MDPI16affiliation"/>
      </w:pPr>
      <w:r>
        <w:rPr>
          <w:szCs w:val="20"/>
          <w:vertAlign w:val="superscript"/>
          <w:lang w:val="fr-CH"/>
        </w:rPr>
        <w:t>8</w:t>
      </w:r>
      <w:r>
        <w:rPr>
          <w:szCs w:val="20"/>
          <w:lang w:val="fr-CH"/>
        </w:rPr>
        <w:tab/>
      </w:r>
      <w:r w:rsidRPr="00E07373">
        <w:t>MRC Lifecourse Epidemiology Unit &amp; NIHR Southampton Biomedical Research Centre,</w:t>
      </w:r>
      <w:r w:rsidRPr="00E07373">
        <w:rPr>
          <w:lang w:val="en-GB"/>
        </w:rPr>
        <w:t xml:space="preserve"> </w:t>
      </w:r>
      <w:r w:rsidRPr="00E07373">
        <w:t>University of Southampton &amp; University Hospital Southampton NHS Foundation Trust, UK</w:t>
      </w:r>
      <w:r w:rsidR="000A294D">
        <w:t xml:space="preserve">; </w:t>
      </w:r>
      <w:hyperlink r:id="rId23" w:history="1">
        <w:r w:rsidR="000A294D" w:rsidRPr="00EE16D6">
          <w:rPr>
            <w:rStyle w:val="Hyperlink"/>
          </w:rPr>
          <w:t>kmg@mrc.soton.ac.uk</w:t>
        </w:r>
      </w:hyperlink>
      <w:r w:rsidR="000A294D">
        <w:t xml:space="preserve">  </w:t>
      </w:r>
    </w:p>
    <w:p w:rsidR="00E07373" w:rsidRPr="000A294D" w:rsidRDefault="00E07373" w:rsidP="000A294D">
      <w:pPr>
        <w:pStyle w:val="MDPI16affiliation"/>
      </w:pPr>
      <w:r>
        <w:rPr>
          <w:szCs w:val="20"/>
          <w:vertAlign w:val="superscript"/>
          <w:lang w:val="fr-CH"/>
        </w:rPr>
        <w:t>9</w:t>
      </w:r>
      <w:r>
        <w:rPr>
          <w:szCs w:val="20"/>
          <w:lang w:val="fr-CH"/>
        </w:rPr>
        <w:tab/>
      </w:r>
      <w:r w:rsidRPr="00E07373">
        <w:t>Department of Medicine, Yong Loo Lin School of Medicine, National University of Singapore, Singapore</w:t>
      </w:r>
    </w:p>
    <w:p w:rsidR="00E07373" w:rsidRPr="00E07373" w:rsidRDefault="00E07373" w:rsidP="000A294D">
      <w:pPr>
        <w:pStyle w:val="MDPI16affiliation"/>
        <w:rPr>
          <w:szCs w:val="20"/>
        </w:rPr>
      </w:pPr>
      <w:r>
        <w:rPr>
          <w:szCs w:val="20"/>
          <w:vertAlign w:val="superscript"/>
          <w:lang w:val="fr-CH"/>
        </w:rPr>
        <w:t>10</w:t>
      </w:r>
      <w:r>
        <w:rPr>
          <w:szCs w:val="20"/>
          <w:lang w:val="fr-CH"/>
        </w:rPr>
        <w:tab/>
      </w:r>
      <w:r w:rsidRPr="00E07373">
        <w:rPr>
          <w:szCs w:val="20"/>
        </w:rPr>
        <w:t>Department of Nutrition, Harvard School of Public Health, Boston, MA, United States</w:t>
      </w:r>
    </w:p>
    <w:p w:rsidR="00E07373" w:rsidRPr="000A294D" w:rsidRDefault="00E07373" w:rsidP="000A294D">
      <w:pPr>
        <w:pStyle w:val="MDPI16affiliation"/>
      </w:pPr>
      <w:r>
        <w:rPr>
          <w:szCs w:val="20"/>
          <w:vertAlign w:val="superscript"/>
          <w:lang w:val="fr-CH"/>
        </w:rPr>
        <w:t>11</w:t>
      </w:r>
      <w:r>
        <w:rPr>
          <w:szCs w:val="20"/>
          <w:lang w:val="fr-CH"/>
        </w:rPr>
        <w:tab/>
      </w:r>
      <w:r w:rsidRPr="00E07373">
        <w:t>Clinical Nutrition Research Centre, Singapore Institute for Clinical Sciences, A*STAR, Singapore</w:t>
      </w:r>
    </w:p>
    <w:p w:rsidR="00E07373" w:rsidRPr="00E07373" w:rsidRDefault="00E07373" w:rsidP="00E07373">
      <w:pPr>
        <w:pStyle w:val="MDPI16affiliation"/>
      </w:pPr>
      <w:r>
        <w:rPr>
          <w:szCs w:val="20"/>
          <w:vertAlign w:val="superscript"/>
          <w:lang w:val="fr-CH"/>
        </w:rPr>
        <w:t>12</w:t>
      </w:r>
      <w:r>
        <w:rPr>
          <w:szCs w:val="20"/>
          <w:lang w:val="fr-CH"/>
        </w:rPr>
        <w:tab/>
      </w:r>
      <w:r w:rsidRPr="00E07373">
        <w:t>Khoo Teck Puat- National University Children’s Medical Institute, National University Health System, Singapore</w:t>
      </w:r>
    </w:p>
    <w:p w:rsidR="00E07373" w:rsidRDefault="00E07373" w:rsidP="000A294D">
      <w:pPr>
        <w:pStyle w:val="MDPI16affiliation"/>
        <w:ind w:left="0" w:firstLine="0"/>
        <w:rPr>
          <w:lang w:val="fr-CH"/>
        </w:rPr>
      </w:pPr>
    </w:p>
    <w:p w:rsidR="000D0B2F" w:rsidRDefault="000D0B2F" w:rsidP="000D0B2F">
      <w:pPr>
        <w:pStyle w:val="MDPI14history"/>
        <w:spacing w:before="0"/>
        <w:ind w:left="311" w:hanging="198"/>
      </w:pPr>
      <w:r>
        <w:rPr>
          <w:b/>
        </w:rPr>
        <w:t>*</w:t>
      </w:r>
      <w:r>
        <w:tab/>
        <w:t xml:space="preserve">Correspondence: </w:t>
      </w:r>
      <w:hyperlink r:id="rId24" w:history="1">
        <w:r w:rsidR="000A294D" w:rsidRPr="00EE16D6">
          <w:rPr>
            <w:rStyle w:val="Hyperlink"/>
            <w:lang w:val="fr-CH"/>
          </w:rPr>
          <w:t>yung_seng_lee@nuhs.edu.sg</w:t>
        </w:r>
      </w:hyperlink>
      <w:r w:rsidR="000A294D">
        <w:rPr>
          <w:lang w:val="fr-CH"/>
        </w:rPr>
        <w:t xml:space="preserve"> </w:t>
      </w:r>
      <w:r w:rsidR="00E07373">
        <w:t xml:space="preserve">&amp; </w:t>
      </w:r>
      <w:hyperlink r:id="rId25" w:history="1">
        <w:r w:rsidR="00E07373" w:rsidRPr="00E07373">
          <w:rPr>
            <w:rStyle w:val="Hyperlink"/>
          </w:rPr>
          <w:t>ephmcff@nus.edu.sg</w:t>
        </w:r>
      </w:hyperlink>
      <w:r>
        <w:t>; Tel.: +</w:t>
      </w:r>
      <w:r w:rsidR="00E07373">
        <w:t>65-</w:t>
      </w:r>
      <w:r w:rsidR="00E07373" w:rsidRPr="00E07373">
        <w:t>67724420</w:t>
      </w:r>
      <w:r w:rsidR="00E07373">
        <w:t xml:space="preserve"> &amp; +65-</w:t>
      </w:r>
      <w:r w:rsidR="00E07373" w:rsidRPr="00E07373">
        <w:t>65164969</w:t>
      </w:r>
    </w:p>
    <w:p w:rsidR="000D0B2F" w:rsidRDefault="000D0B2F" w:rsidP="000D0B2F">
      <w:pPr>
        <w:pStyle w:val="MDPI14history"/>
      </w:pPr>
      <w:r>
        <w:t>Received: date; Accepted: date; Published: date</w:t>
      </w:r>
    </w:p>
    <w:p w:rsidR="00EA6423" w:rsidRPr="00E07373" w:rsidRDefault="00EA6423" w:rsidP="00E07373">
      <w:pPr>
        <w:pStyle w:val="MDPI17abstract"/>
      </w:pPr>
      <w:r w:rsidRPr="00543B67">
        <w:rPr>
          <w:b/>
        </w:rPr>
        <w:t xml:space="preserve">Abstract: </w:t>
      </w:r>
      <w:r w:rsidR="00E07373" w:rsidRPr="00E07373">
        <w:rPr>
          <w:lang w:val="en-CA"/>
        </w:rPr>
        <w:t>Most studies</w:t>
      </w:r>
      <w:r w:rsidR="00E07373" w:rsidRPr="00E07373">
        <w:t xml:space="preserve"> linking maternal diet with offspring adiposity have focused on single nutrients or foods, but a dietary pattern approach is more representative of the overall diet. We thus aimed to investigate the relations between maternal dietary patterns and offspring adiposity in a multi-ethnic Asian mother-offspring cohort</w:t>
      </w:r>
      <w:r w:rsidR="000A294D">
        <w:t xml:space="preserve"> in Singapore</w:t>
      </w:r>
      <w:r w:rsidR="00E07373" w:rsidRPr="00E07373">
        <w:t xml:space="preserve">. We derived maternal dietary patterns using maternal dietary intake information at 26-28 weeks of gestation, of which associations with offspring body mass index (BMI), abdominal circumference (AC), subscapular skinfold (SS), and triceps skinfold (TS) were assessed using longitudinal data analysis [linear mixed effects (LME)] and multiple linear </w:t>
      </w:r>
      <w:r w:rsidR="00874841" w:rsidRPr="00E07373">
        <w:t xml:space="preserve">regression </w:t>
      </w:r>
      <w:r w:rsidR="00874841">
        <w:t>at</w:t>
      </w:r>
      <w:r w:rsidR="00470961" w:rsidRPr="00470961">
        <w:t xml:space="preserve"> ages</w:t>
      </w:r>
      <w:r w:rsidR="00470961" w:rsidRPr="00470961">
        <w:rPr>
          <w:lang w:val="en-GB"/>
        </w:rPr>
        <w:t xml:space="preserve"> </w:t>
      </w:r>
      <w:r w:rsidR="00470961">
        <w:rPr>
          <w:lang w:val="en-GB"/>
        </w:rPr>
        <w:t xml:space="preserve">0, </w:t>
      </w:r>
      <w:r w:rsidR="00470961" w:rsidRPr="00470961">
        <w:rPr>
          <w:lang w:val="en-GB"/>
        </w:rPr>
        <w:t>3, 6, 9, 12, 15, 18, 24, 36, 48, and 54 months</w:t>
      </w:r>
      <w:r w:rsidR="00E07373" w:rsidRPr="00470961">
        <w:t>.</w:t>
      </w:r>
      <w:r w:rsidR="00E07373" w:rsidRPr="00E07373">
        <w:t xml:space="preserve"> Three dietary patterns were derived: 1) vegetables-fruit-and-white rice (VFR), 2) seafood-and-noodles (SfN), 3) pasta-cheese-and-bread (PCB). In the LME model adjusting for potential confounders, each </w:t>
      </w:r>
      <w:r w:rsidR="007C0470">
        <w:t>standard deviation (</w:t>
      </w:r>
      <w:r w:rsidR="00E07373" w:rsidRPr="00E07373">
        <w:t>SD</w:t>
      </w:r>
      <w:r w:rsidR="007C0470">
        <w:t>)</w:t>
      </w:r>
      <w:r w:rsidR="00E07373" w:rsidRPr="00E07373">
        <w:t xml:space="preserve"> increase in maternal VFR pattern score was associated with 0.09 mm lower offspring TS. Individual time-point analysis additionally revealed that higher VFR score was generally associated with lower postnatal offspring BMI z-score, TS, SS, and sum of skinfolds (SS+TS) at ages 18 months and older. Maternal adherence to a dietary pattern characterized by higher intakes of fruit and vegetables and lower intakes of fast food was associated with lower offspring adiposity.</w:t>
      </w:r>
    </w:p>
    <w:p w:rsidR="00EA6423" w:rsidRPr="00D81DDC" w:rsidRDefault="00EA6423" w:rsidP="00D81DDC">
      <w:pPr>
        <w:pStyle w:val="MDPI18keywords"/>
        <w:rPr>
          <w:b/>
        </w:rPr>
      </w:pPr>
      <w:r w:rsidRPr="00543B67">
        <w:rPr>
          <w:b/>
        </w:rPr>
        <w:lastRenderedPageBreak/>
        <w:t xml:space="preserve">Keywords: </w:t>
      </w:r>
      <w:r w:rsidR="00E07373" w:rsidRPr="00E07373">
        <w:t>Pregnancy, dietary patterns, developmental origins of health and diseases, children, adiposity, BMI, subscapular skinfold, triceps skinfold, fruit, vegetables</w:t>
      </w:r>
    </w:p>
    <w:p w:rsidR="00EA6423" w:rsidRPr="005B6231" w:rsidRDefault="00EA6423" w:rsidP="00EA6423">
      <w:pPr>
        <w:pStyle w:val="MDPI19line"/>
      </w:pPr>
    </w:p>
    <w:p w:rsidR="00EA6423" w:rsidRPr="005B6231" w:rsidRDefault="00EA6423" w:rsidP="00143181">
      <w:pPr>
        <w:pStyle w:val="MDPI21heading1"/>
      </w:pPr>
      <w:r w:rsidRPr="005B6231">
        <w:rPr>
          <w:lang w:eastAsia="zh-CN"/>
        </w:rPr>
        <w:t xml:space="preserve">1. </w:t>
      </w:r>
      <w:r w:rsidRPr="005B6231">
        <w:t>Introduction</w:t>
      </w:r>
    </w:p>
    <w:p w:rsidR="001F5CDD" w:rsidRPr="001F5CDD" w:rsidRDefault="001F5CDD" w:rsidP="00511423">
      <w:pPr>
        <w:pStyle w:val="MDPI21heading1"/>
        <w:ind w:firstLine="420"/>
        <w:rPr>
          <w:b w:val="0"/>
        </w:rPr>
      </w:pPr>
      <w:r w:rsidRPr="001F5CDD">
        <w:rPr>
          <w:b w:val="0"/>
        </w:rPr>
        <w:t xml:space="preserve">The prevalence of childhood obesity has </w:t>
      </w:r>
      <w:r w:rsidR="00A90B70">
        <w:rPr>
          <w:b w:val="0"/>
        </w:rPr>
        <w:t xml:space="preserve"> risen</w:t>
      </w:r>
      <w:r w:rsidRPr="001F5CDD">
        <w:rPr>
          <w:b w:val="0"/>
        </w:rPr>
        <w:t xml:space="preserve"> at an alarming rate </w:t>
      </w:r>
      <w:r w:rsidRPr="001F5CDD">
        <w:rPr>
          <w:b w:val="0"/>
        </w:rPr>
        <w:fldChar w:fldCharType="begin" w:fldLock="1"/>
      </w:r>
      <w:r w:rsidR="002943B3">
        <w:rPr>
          <w:b w:val="0"/>
        </w:rPr>
        <w:instrText>ADDIN CSL_CITATION { "citationItems" : [ { "id" : "ITEM-1", "itemData" : { "DOI" : "10.1016/S0140-6736(14)61746-3", "ISSN" : "01406736", "abstract" : "The prevalence of childhood overweight and obesity has risen substantially worldwide in less than one generation. In the USA, the average weight of a child has risen by more than 5 kg within three decades, to a point where a third of the country's children are overweight or obese. Some low-income and middle-income countries have reported similar or more rapid rises in child obesity, despite continuing high levels of undernutrition. Nutrition policies to tackle child obesity need to promote healthy growth and household nutrition security and protect children from inducements to be inactive or to overconsume foods of poor nutritional quality. The promotion of energy-rich and nutrient-poor products will encourage rapid weight gain in early childhood and exacerbate risk factors for chronic disease in all children, especially those showing poor linear growth. Whereas much public health effort has been expended to restrict the adverse marketing of breastmilk substitutes, similar effort now needs to be expanded and strengthened to protect older children from increasingly sophisticated marketing of sedentary activities and energy-dense, nutrient-poor foods and beverages. To meet this challenge, the governance of food supply and food markets should be improved and commercial activities subordinated to protect and promote children's health.", "author" : [ { "dropping-particle" : "", "family" : "Lobstein", "given" : "Tim", "non-dropping-particle" : "", "parse-names" : false, "suffix" : "" }, { "dropping-particle" : "", "family" : "Jackson-Leach", "given" : "Rachel", "non-dropping-particle" : "", "parse-names" : false, "suffix" : "" }, { "dropping-particle" : "", "family" : "Moodie", "given" : "Marjory L", "non-dropping-particle" : "", "parse-names" : false, "suffix" : "" }, { "dropping-particle" : "", "family" : "Hall", "given" : "Kevin D", "non-dropping-particle" : "", "parse-names" : false, "suffix" : "" }, { "dropping-particle" : "", "family" : "Gortmaker", "given" : "Steven L", "non-dropping-particle" : "", "parse-names" : false, "suffix" : "" }, { "dropping-particle" : "", "family" : "Swinburn", "given" : "Boyd A", "non-dropping-particle" : "", "parse-names" : false, "suffix" : "" }, { "dropping-particle" : "", "family" : "James", "given" : "W Philip T", "non-dropping-particle" : "", "parse-names" : false, "suffix" : "" }, { "dropping-particle" : "", "family" : "Wang", "given" : "Youfa", "non-dropping-particle" : "", "parse-names" : false, "suffix" : "" }, { "dropping-particle" : "", "family" : "McPherson", "given" : "Klim", "non-dropping-particle" : "", "parse-names" : false, "suffix" : "" } ], "container-title" : "The Lancet", "id" : "ITEM-1", "issue" : "9986", "issued" : { "date-parts" : [ [ "2015", "2" ] ] }, "page" : "2510-2520", "title" : "Child and adolescent obesity: part of a bigger picture", "type" : "article-journal", "volume" : "385" }, "uris" : [ "http://www.mendeley.com/documents/?uuid=c4698ef0-438a-446d-be87-2144bf779c34" ] } ], "mendeley" : { "formattedCitation" : "[1]", "plainTextFormattedCitation" : "[1]", "previouslyFormattedCitation" : "[1]" }, "properties" : { "noteIndex" : 0 }, "schema" : "https://github.com/citation-style-language/schema/raw/master/csl-citation.json" }</w:instrText>
      </w:r>
      <w:r w:rsidRPr="001F5CDD">
        <w:rPr>
          <w:b w:val="0"/>
        </w:rPr>
        <w:fldChar w:fldCharType="separate"/>
      </w:r>
      <w:r w:rsidRPr="001F5CDD">
        <w:rPr>
          <w:b w:val="0"/>
          <w:noProof/>
        </w:rPr>
        <w:t>[1]</w:t>
      </w:r>
      <w:r w:rsidRPr="001F5CDD">
        <w:rPr>
          <w:b w:val="0"/>
        </w:rPr>
        <w:fldChar w:fldCharType="end"/>
      </w:r>
      <w:r w:rsidRPr="001F5CDD">
        <w:rPr>
          <w:b w:val="0"/>
        </w:rPr>
        <w:t xml:space="preserve">. Overweight and obese children are not only more likely to become overweight and obese as adults, but also have higher risk of stroke, heart disease, and type 2 diabetes in adulthood </w:t>
      </w:r>
      <w:r w:rsidRPr="001F5CDD">
        <w:rPr>
          <w:b w:val="0"/>
        </w:rPr>
        <w:fldChar w:fldCharType="begin" w:fldLock="1"/>
      </w:r>
      <w:r w:rsidR="002943B3">
        <w:rPr>
          <w:b w:val="0"/>
        </w:rPr>
        <w:instrText>ADDIN CSL_CITATION { "citationItems" : [ { "id" : "ITEM-1", "itemData" : { "DOI" : "10.1016/S0140-6736(15)61122-9", "ISSN" : "1474-547X", "PMID" : "26122052", "author" : [ { "dropping-particle" : "", "family" : "The Lancet", "given" : "", "non-dropping-particle" : "", "parse-names" : false, "suffix" : "" } ], "container-title" : "Lancet (London, England)", "id" : "ITEM-1", "issue" : "9986", "issued" : { "date-parts" : [ [ "2015", "6", "20" ] ] }, "page" : "2434", "title" : "Managing the tide of childhood obesity.", "type" : "article-journal", "volume" : "385" }, "uris" : [ "http://www.mendeley.com/documents/?uuid=dd1ef648-8820-4f72-937f-17bf013b6fd8" ] } ], "mendeley" : { "formattedCitation" : "[2]", "plainTextFormattedCitation" : "[2]", "previouslyFormattedCitation" : "[2]" }, "properties" : { "noteIndex" : 0 }, "schema" : "https://github.com/citation-style-language/schema/raw/master/csl-citation.json" }</w:instrText>
      </w:r>
      <w:r w:rsidRPr="001F5CDD">
        <w:rPr>
          <w:b w:val="0"/>
        </w:rPr>
        <w:fldChar w:fldCharType="separate"/>
      </w:r>
      <w:r w:rsidRPr="001F5CDD">
        <w:rPr>
          <w:b w:val="0"/>
          <w:noProof/>
        </w:rPr>
        <w:t>[2]</w:t>
      </w:r>
      <w:r w:rsidRPr="001F5CDD">
        <w:rPr>
          <w:b w:val="0"/>
        </w:rPr>
        <w:fldChar w:fldCharType="end"/>
      </w:r>
      <w:r w:rsidRPr="001F5CDD">
        <w:rPr>
          <w:b w:val="0"/>
        </w:rPr>
        <w:t xml:space="preserve">. In the recent Commission of Ending Childhood Obesity report, it was highlighted that as of 2014, approximately 41 million children under 5 years old are either obese or overweight, with close to half of them living in Asia </w:t>
      </w:r>
      <w:r w:rsidRPr="001F5CDD">
        <w:rPr>
          <w:b w:val="0"/>
        </w:rPr>
        <w:fldChar w:fldCharType="begin" w:fldLock="1"/>
      </w:r>
      <w:r w:rsidR="002943B3">
        <w:rPr>
          <w:b w:val="0"/>
        </w:rPr>
        <w:instrText>ADDIN CSL_CITATION { "citationItems" : [ { "id" : "ITEM-1", "itemData" : { "id" : "ITEM-1", "issued" : { "date-parts" : [ [ "2015" ] ] }, "publisher" : "UNICEF, New York; WHO, Geneva; World Bank, Washington DC", "title" : "UNICEF, WHO, World Bank. Levels and trends in ch ild malnutrition: UNICEF-WHO-World Bank joint child malnutrition estimates.", "type" : "book" }, "uris" : [ "http://www.mendeley.com/documents/?uuid=76eeb2bc-e438-4263-8e2c-55b9c3c6237f" ] }, { "id" : "ITEM-2", "itemData" : { "DOI" : "10.1016/S0140-6736(16)00140-9", "ISSN" : "1474-547X", "PMID" : "26823046", "author" : [ { "dropping-particle" : "", "family" : "Nishtar", "given" : "Sania", "non-dropping-particle" : "", "parse-names" : false, "suffix" : "" }, { "dropping-particle" : "", "family" : "Gluckman", "given" : "Peter", "non-dropping-particle" : "", "parse-names" : false, "suffix" : "" }, { "dropping-particle" : "", "family" : "Armstrong", "given" : "Timothy", "non-dropping-particle" : "", "parse-names" : false, "suffix" : "" } ], "container-title" : "Lancet (London, England)", "id" : "ITEM-2", "issue" : "10021", "issued" : { "date-parts" : [ [ "2016", "1", "22" ] ] }, "language" : "English", "page" : "825-7", "publisher" : "Elsevier", "title" : "Ending childhood obesity: a time for action.", "type" : "article-journal", "volume" : "387" }, "uris" : [ "http://www.mendeley.com/documents/?uuid=4993ac6d-d1c0-44b1-a79f-0315cbb9b646" ] } ], "mendeley" : { "formattedCitation" : "[3,4]", "plainTextFormattedCitation" : "[3,4]", "previouslyFormattedCitation" : "[3,4]" }, "properties" : { "noteIndex" : 0 }, "schema" : "https://github.com/citation-style-language/schema/raw/master/csl-citation.json" }</w:instrText>
      </w:r>
      <w:r w:rsidRPr="001F5CDD">
        <w:rPr>
          <w:b w:val="0"/>
        </w:rPr>
        <w:fldChar w:fldCharType="separate"/>
      </w:r>
      <w:r w:rsidRPr="001F5CDD">
        <w:rPr>
          <w:b w:val="0"/>
          <w:noProof/>
        </w:rPr>
        <w:t>[3,4]</w:t>
      </w:r>
      <w:r w:rsidRPr="001F5CDD">
        <w:rPr>
          <w:b w:val="0"/>
        </w:rPr>
        <w:fldChar w:fldCharType="end"/>
      </w:r>
      <w:r w:rsidRPr="001F5CDD">
        <w:rPr>
          <w:b w:val="0"/>
        </w:rPr>
        <w:t xml:space="preserve">. In addition to the promotion of healthy food intakes and physical activity during childhood, the importance of prenatal care, including appropriate maternal nutrition, was identified as a key strategy in the prevention of childhood obesity </w:t>
      </w:r>
      <w:r w:rsidRPr="001F5CDD">
        <w:rPr>
          <w:b w:val="0"/>
        </w:rPr>
        <w:fldChar w:fldCharType="begin" w:fldLock="1"/>
      </w:r>
      <w:r w:rsidR="002943B3">
        <w:rPr>
          <w:b w:val="0"/>
        </w:rPr>
        <w:instrText>ADDIN CSL_CITATION { "citationItems" : [ { "id" : "ITEM-1", "itemData" : { "DOI" : "10.1016/S0140-6736(16)00140-9", "ISSN" : "1474-547X", "PMID" : "26823046", "author" : [ { "dropping-particle" : "", "family" : "Nishtar", "given" : "Sania", "non-dropping-particle" : "", "parse-names" : false, "suffix" : "" }, { "dropping-particle" : "", "family" : "Gluckman", "given" : "Peter", "non-dropping-particle" : "", "parse-names" : false, "suffix" : "" }, { "dropping-particle" : "", "family" : "Armstrong", "given" : "Timothy", "non-dropping-particle" : "", "parse-names" : false, "suffix" : "" } ], "container-title" : "Lancet (London, England)", "id" : "ITEM-1", "issue" : "10021", "issued" : { "date-parts" : [ [ "2016", "1", "22" ] ] }, "language" : "English", "page" : "825-7", "publisher" : "Elsevier", "title" : "Ending childhood obesity: a time for action.", "type" : "article-journal", "volume" : "387" }, "uris" : [ "http://www.mendeley.com/documents/?uuid=4993ac6d-d1c0-44b1-a79f-0315cbb9b646" ] } ], "mendeley" : { "formattedCitation" : "[4]", "plainTextFormattedCitation" : "[4]", "previouslyFormattedCitation" : "[4]" }, "properties" : { "noteIndex" : 0 }, "schema" : "https://github.com/citation-style-language/schema/raw/master/csl-citation.json" }</w:instrText>
      </w:r>
      <w:r w:rsidRPr="001F5CDD">
        <w:rPr>
          <w:b w:val="0"/>
        </w:rPr>
        <w:fldChar w:fldCharType="separate"/>
      </w:r>
      <w:r w:rsidRPr="001F5CDD">
        <w:rPr>
          <w:b w:val="0"/>
          <w:noProof/>
        </w:rPr>
        <w:t>[4]</w:t>
      </w:r>
      <w:r w:rsidRPr="001F5CDD">
        <w:rPr>
          <w:b w:val="0"/>
        </w:rPr>
        <w:fldChar w:fldCharType="end"/>
      </w:r>
      <w:r w:rsidRPr="001F5CDD">
        <w:rPr>
          <w:b w:val="0"/>
        </w:rPr>
        <w:t>.</w:t>
      </w:r>
    </w:p>
    <w:p w:rsidR="001F5CDD" w:rsidRPr="001F5CDD" w:rsidRDefault="001F5CDD" w:rsidP="001F5CDD">
      <w:pPr>
        <w:pStyle w:val="MDPI21heading1"/>
        <w:rPr>
          <w:b w:val="0"/>
        </w:rPr>
      </w:pPr>
      <w:r w:rsidRPr="001F5CDD">
        <w:rPr>
          <w:b w:val="0"/>
        </w:rPr>
        <w:tab/>
        <w:t xml:space="preserve">The theory of </w:t>
      </w:r>
      <w:r w:rsidRPr="001F5CDD">
        <w:rPr>
          <w:b w:val="0"/>
          <w:i/>
        </w:rPr>
        <w:t xml:space="preserve">in utero </w:t>
      </w:r>
      <w:r w:rsidRPr="001F5CDD">
        <w:rPr>
          <w:b w:val="0"/>
        </w:rPr>
        <w:t xml:space="preserve">exposure having a lifelong influence on offspring health, initially proposed by Barker and colleagues </w:t>
      </w:r>
      <w:r w:rsidRPr="001F5CDD">
        <w:rPr>
          <w:b w:val="0"/>
        </w:rPr>
        <w:fldChar w:fldCharType="begin" w:fldLock="1"/>
      </w:r>
      <w:r w:rsidR="002943B3">
        <w:rPr>
          <w:b w:val="0"/>
        </w:rPr>
        <w:instrText>ADDIN CSL_CITATION { "citationItems" : [ { "id" : "ITEM-1", "itemData" : { "DOI" : "10.1111/j.1365-2796.2007.01809.x", "ISSN" : "0954-6820", "PMID" : "17444880", "abstract" : "Current orthodoxy states that coronary heart disease results from the unhealthy lifestyles of westernized adults together with a contribution from genetic inheritance. This does not provide a secure basis for prevention of the disease. Geographical studies gave the first clue that the disease originates during intra-uterine development. Variations in mortality from the disease across England and Wales were shown to correlate closely with past differences in death rates among newborn babies. In the past most deaths among newborns were attributed to low birthweight. This led to the hypothesis that undernutrition in utero permanently changes the body's structure, function and metabolism in ways that lead to coronary heart disease in later life. The association between low birthweight and coronary heart disease has been confirmed in longitudinal studies of men and women around the world. The developmental model of the origins of the disease offers a new way forward.", "author" : [ { "dropping-particle" : "", "family" : "Barker", "given" : "D J P", "non-dropping-particle" : "", "parse-names" : false, "suffix" : "" } ], "container-title" : "Journal of internal medicine", "id" : "ITEM-1", "issue" : "5", "issued" : { "date-parts" : [ [ "2007", "5" ] ] }, "page" : "412-7", "title" : "The origins of the developmental origins theory.", "type" : "article-journal", "volume" : "261" }, "uris" : [ "http://www.mendeley.com/documents/?uuid=0b8f3353-d11d-38d9-a72a-196cfaec7819" ] } ], "mendeley" : { "formattedCitation" : "[5]", "plainTextFormattedCitation" : "[5]", "previouslyFormattedCitation" : "[5]" }, "properties" : { "noteIndex" : 0 }, "schema" : "https://github.com/citation-style-language/schema/raw/master/csl-citation.json" }</w:instrText>
      </w:r>
      <w:r w:rsidRPr="001F5CDD">
        <w:rPr>
          <w:b w:val="0"/>
        </w:rPr>
        <w:fldChar w:fldCharType="separate"/>
      </w:r>
      <w:r w:rsidRPr="001F5CDD">
        <w:rPr>
          <w:b w:val="0"/>
          <w:noProof/>
        </w:rPr>
        <w:t>[5]</w:t>
      </w:r>
      <w:r w:rsidRPr="001F5CDD">
        <w:rPr>
          <w:b w:val="0"/>
        </w:rPr>
        <w:fldChar w:fldCharType="end"/>
      </w:r>
      <w:r w:rsidRPr="001F5CDD">
        <w:rPr>
          <w:b w:val="0"/>
        </w:rPr>
        <w:t xml:space="preserve">, has been increasingly substantiated by evidence from both epidemiological and experimental studies </w:t>
      </w:r>
      <w:r w:rsidRPr="001F5CDD">
        <w:rPr>
          <w:b w:val="0"/>
        </w:rPr>
        <w:fldChar w:fldCharType="begin" w:fldLock="1"/>
      </w:r>
      <w:r w:rsidR="002943B3">
        <w:rPr>
          <w:b w:val="0"/>
        </w:rPr>
        <w:instrText>ADDIN CSL_CITATION { "citationItems" : [ { "id" : "ITEM-1", "itemData" : { "DOI" : "10.1056/NEJMra0708473", "ISSN" : "1533-4406", "PMID" : "18596274", "author" : [ { "dropping-particle" : "", "family" : "Gluckman", "given" : "Peter D", "non-dropping-particle" : "", "parse-names" : false, "suffix" : "" }, { "dropping-particle" : "", "family" : "Hanson", "given" : "Mark A", "non-dropping-particle" : "", "parse-names" : false, "suffix" : "" }, { "dropping-particle" : "", "family" : "Cooper", "given" : "Cyrus", "non-dropping-particle" : "", "parse-names" : false, "suffix" : "" }, { "dropping-particle" : "", "family" : "Thornburg", "given" : "Kent L", "non-dropping-particle" : "", "parse-names" : false, "suffix" : "" } ], "container-title" : "The New England journal of medicine", "id" : "ITEM-1", "issue" : "1", "issued" : { "date-parts" : [ [ "2008", "7", "3" ] ] }, "page" : "61-73", "title" : "Effect of in utero and early-life conditions on adult health and disease.", "type" : "article-journal", "volume" : "359" }, "uris" : [ "http://www.mendeley.com/documents/?uuid=b92ccc88-dad3-4443-9c09-28c360175e69" ] } ], "mendeley" : { "formattedCitation" : "[6]", "plainTextFormattedCitation" : "[6]", "previouslyFormattedCitation" : "[6]" }, "properties" : { "noteIndex" : 0 }, "schema" : "https://github.com/citation-style-language/schema/raw/master/csl-citation.json" }</w:instrText>
      </w:r>
      <w:r w:rsidRPr="001F5CDD">
        <w:rPr>
          <w:b w:val="0"/>
        </w:rPr>
        <w:fldChar w:fldCharType="separate"/>
      </w:r>
      <w:r w:rsidRPr="001F5CDD">
        <w:rPr>
          <w:b w:val="0"/>
          <w:noProof/>
        </w:rPr>
        <w:t>[6]</w:t>
      </w:r>
      <w:r w:rsidRPr="001F5CDD">
        <w:rPr>
          <w:b w:val="0"/>
        </w:rPr>
        <w:fldChar w:fldCharType="end"/>
      </w:r>
      <w:r w:rsidRPr="001F5CDD">
        <w:rPr>
          <w:b w:val="0"/>
        </w:rPr>
        <w:t>.</w:t>
      </w:r>
      <w:r w:rsidR="00E15092" w:rsidRPr="00E15092">
        <w:rPr>
          <w:rFonts w:ascii="Arial" w:hAnsi="Arial" w:cs="Arial"/>
          <w:b w:val="0"/>
          <w:snapToGrid/>
          <w:szCs w:val="20"/>
          <w:lang w:eastAsia="zh-CN" w:bidi="ar-SA"/>
        </w:rPr>
        <w:t xml:space="preserve"> </w:t>
      </w:r>
      <w:r w:rsidR="00E15092" w:rsidRPr="00E15092">
        <w:rPr>
          <w:b w:val="0"/>
        </w:rPr>
        <w:t xml:space="preserve">For example, it has been reported that </w:t>
      </w:r>
      <w:r w:rsidR="00E15092" w:rsidRPr="00E15092">
        <w:rPr>
          <w:b w:val="0"/>
          <w:i/>
        </w:rPr>
        <w:t>in utero</w:t>
      </w:r>
      <w:r w:rsidR="00E15092" w:rsidRPr="00E15092">
        <w:rPr>
          <w:b w:val="0"/>
        </w:rPr>
        <w:t xml:space="preserve"> famine exposure </w:t>
      </w:r>
      <w:r w:rsidR="00E15092">
        <w:rPr>
          <w:b w:val="0"/>
        </w:rPr>
        <w:t>is associated with</w:t>
      </w:r>
      <w:r w:rsidR="00E15092" w:rsidRPr="00E15092">
        <w:rPr>
          <w:b w:val="0"/>
        </w:rPr>
        <w:t xml:space="preserve"> </w:t>
      </w:r>
      <w:r w:rsidR="00E15092" w:rsidRPr="001F5CDD">
        <w:rPr>
          <w:b w:val="0"/>
        </w:rPr>
        <w:t xml:space="preserve">increased risks of obesity </w:t>
      </w:r>
      <w:r w:rsidR="00E15092" w:rsidRPr="001F5CDD">
        <w:rPr>
          <w:b w:val="0"/>
        </w:rPr>
        <w:fldChar w:fldCharType="begin" w:fldLock="1"/>
      </w:r>
      <w:r w:rsidR="00E15092">
        <w:rPr>
          <w:b w:val="0"/>
        </w:rPr>
        <w:instrText>ADDIN CSL_CITATION { "citationItems" : [ { "id" : "ITEM-1", "itemData" : { "DOI" : "10.1159/000324356", "ISSN" : "1661-6758", "PMID" : "21474951", "author" : [ { "dropping-particle" : "", "family" : "Jackson", "given" : "Alan A", "non-dropping-particle" : "", "parse-names" : false, "suffix" : "" }, { "dropping-particle" : "", "family" : "Burdge", "given" : "Graham C", "non-dropping-particle" : "", "parse-names" : false, "suffix" : "" }, { "dropping-particle" : "", "family" : "Lillicrop", "given" : "Karen A", "non-dropping-particle" : "", "parse-names" : false, "suffix" : "" } ], "container-title" : "Journal of nutrigenetics and nutrigenomics", "id" : "ITEM-1", "issue" : "4-6", "issued" : { "date-parts" : [ [ "2010" ] ] }, "page" : "192-208", "publisher" : "Karger Publishers", "title" : "Diet, nutrition and modulation of genomic expression in fetal origins of adult disease.", "type" : "article-journal", "volume" : "3" }, "uris" : [ "http://www.mendeley.com/documents/?uuid=1889f853-efb2-337a-ae82-1c0c577f0084" ] } ], "mendeley" : { "formattedCitation" : "[7]", "plainTextFormattedCitation" : "[7]", "previouslyFormattedCitation" : "[7]" }, "properties" : { "noteIndex" : 0 }, "schema" : "https://github.com/citation-style-language/schema/raw/master/csl-citation.json" }</w:instrText>
      </w:r>
      <w:r w:rsidR="00E15092" w:rsidRPr="001F5CDD">
        <w:rPr>
          <w:b w:val="0"/>
        </w:rPr>
        <w:fldChar w:fldCharType="separate"/>
      </w:r>
      <w:r w:rsidR="00E15092" w:rsidRPr="001F5CDD">
        <w:rPr>
          <w:b w:val="0"/>
          <w:noProof/>
        </w:rPr>
        <w:t>[7]</w:t>
      </w:r>
      <w:r w:rsidR="00E15092" w:rsidRPr="001F5CDD">
        <w:rPr>
          <w:b w:val="0"/>
        </w:rPr>
        <w:fldChar w:fldCharType="end"/>
      </w:r>
      <w:r w:rsidR="00E15092" w:rsidRPr="001F5CDD">
        <w:rPr>
          <w:b w:val="0"/>
        </w:rPr>
        <w:t xml:space="preserve">, coronary heart disease </w:t>
      </w:r>
      <w:r w:rsidR="00E15092" w:rsidRPr="001F5CDD">
        <w:rPr>
          <w:b w:val="0"/>
        </w:rPr>
        <w:fldChar w:fldCharType="begin" w:fldLock="1"/>
      </w:r>
      <w:r w:rsidR="00E15092">
        <w:rPr>
          <w:b w:val="0"/>
        </w:rPr>
        <w:instrText>ADDIN CSL_CITATION { "citationItems" : [ { "id" : "ITEM-1", "itemData" : { "ISSN" : "1468-201X", "PMID" : "11083734", "abstract" : "OBJECTIVE To assess the effect of prenatal exposure to maternal malnutrition on coronary heart disease in people born around the time of the Dutch famine, 1944-45. DESIGN Historical cohort study. SETTING Community study. PATIENTS Singletons born alive between November 1943 and February 1947 for whom detailed birth records were available. DESIGN The prevalence of coronary heart disease was compared between those exposed to famine in late gestation (n = 120), in mid-gestation (n = 108), or in early gestation (n = 68), and those born in the year before the famine or those conceived in the year after the famine (non-exposed subjects, n = 440). MAIN OUTCOME MEASURES Prevalence of coronary heart disease, defined as the presence of angina pectoris according to the Rose questionnaire, Q waves on the ECG, or a history of coronary revascularisation. RESULTS The prevalence of coronary heart disease was higher in those exposed in early gestation than in non-exposed people (8.8% v 3.2%; odds ratio adjusted for sex 3.0, 95% confidence interval (CI) 1.1 to 8.1). The prevalence was not increased in those exposed in mid gestation (0.9%) or late gestation (2.5%). People with coronary heart disease tended to have lower birth weights (3215 g v 3352 g, p = 0.13), and smaller head circumferences at birth (32.2 cm v 32.8 cm, p = 0.05), but the effect of exposure to famine in early gestation was independent of birth weight (adjusted odds ratio 3.2, 95% CI 1.2 to 8.8). CONCLUSIONS Although the numbers are very small, this is the first evidence suggesting that maternal malnutrition during early gestation contributes to the occurrence of coronary heart disease in the offspring.", "author" : [ { "dropping-particle" : "", "family" : "Roseboom", "given" : "T J", "non-dropping-particle" : "", "parse-names" : false, "suffix" : "" }, { "dropping-particle" : "", "family" : "Meulen", "given" : "J H", "non-dropping-particle" : "van der", "parse-names" : false, "suffix" : "" }, { "dropping-particle" : "", "family" : "Osmond", "given" : "C", "non-dropping-particle" : "", "parse-names" : false, "suffix" : "" }, { "dropping-particle" : "", "family" : "Barker", "given" : "D J", "non-dropping-particle" : "", "parse-names" : false, "suffix" : "" }, { "dropping-particle" : "", "family" : "Ravelli", "given" : "A C", "non-dropping-particle" : "", "parse-names" : false, "suffix" : "" }, { "dropping-particle" : "", "family" : "Schroeder-Tanka", "given" : "J M", "non-dropping-particle" : "", "parse-names" : false, "suffix" : "" }, { "dropping-particle" : "", "family" : "Montfrans", "given" : "G A", "non-dropping-particle" : "van", "parse-names" : false, "suffix" : "" }, { "dropping-particle" : "", "family" : "Michels", "given" : "R P", "non-dropping-particle" : "", "parse-names" : false, "suffix" : "" }, { "dropping-particle" : "", "family" : "Bleker", "given" : "O P", "non-dropping-particle" : "", "parse-names" : false, "suffix" : "" } ], "container-title" : "Heart (British Cardiac Society)", "id" : "ITEM-1", "issue" : "6", "issued" : { "date-parts" : [ [ "2000", "12" ] ] }, "page" : "595-8", "title" : "Coronary heart disease after prenatal exposure to the Dutch famine, 1944-45.", "type" : "article-journal", "volume" : "84" }, "uris" : [ "http://www.mendeley.com/documents/?uuid=cd6c1ff2-fca2-39d7-b350-4222ad15bd30" ] } ], "mendeley" : { "formattedCitation" : "[8]", "plainTextFormattedCitation" : "[8]", "previouslyFormattedCitation" : "[8]" }, "properties" : { "noteIndex" : 0 }, "schema" : "https://github.com/citation-style-language/schema/raw/master/csl-citation.json" }</w:instrText>
      </w:r>
      <w:r w:rsidR="00E15092" w:rsidRPr="001F5CDD">
        <w:rPr>
          <w:b w:val="0"/>
        </w:rPr>
        <w:fldChar w:fldCharType="separate"/>
      </w:r>
      <w:r w:rsidR="00E15092" w:rsidRPr="001F5CDD">
        <w:rPr>
          <w:b w:val="0"/>
          <w:noProof/>
        </w:rPr>
        <w:t>[8]</w:t>
      </w:r>
      <w:r w:rsidR="00E15092" w:rsidRPr="001F5CDD">
        <w:rPr>
          <w:b w:val="0"/>
        </w:rPr>
        <w:fldChar w:fldCharType="end"/>
      </w:r>
      <w:r w:rsidR="00E15092" w:rsidRPr="001F5CDD">
        <w:rPr>
          <w:b w:val="0"/>
        </w:rPr>
        <w:t xml:space="preserve">, and hypertension </w:t>
      </w:r>
      <w:r w:rsidR="00E15092" w:rsidRPr="001F5CDD">
        <w:rPr>
          <w:b w:val="0"/>
        </w:rPr>
        <w:fldChar w:fldCharType="begin" w:fldLock="1"/>
      </w:r>
      <w:r w:rsidR="00E15092">
        <w:rPr>
          <w:b w:val="0"/>
        </w:rPr>
        <w:instrText>ADDIN CSL_CITATION { "citationItems" : [ { "id" : "ITEM-1", "itemData" : { "DOI" : "10.3945/jn.110.121293", "ISSN" : "1541-6100", "PMID" : "20702751", "abstract" : "The Chinese famine of 1959-1961 was the largest in human history. We used data on 35,025 women born in 1957-1963 to assess the impact of famine exposure on height, BMI, and hypertension at ~32 y of age. The data were from the China-U.S. Collaborative Project for Neural Tube Defect Prevention. The famine varied in intensity across provinces and counties and affected rural areas disproportionately. We used a measure of famine intensity at the county level based on the size of birth year cohorts in a difference-in-difference model, which compared each cohort to the unexposed 1963 cohort, after correcting for age and time trends, and estimated impact for the average level of intensity across counties. The impact was confined to rural areas, but this could be due to small sample sizes in urban areas. Height was reduced in the 1958 and 1959 cohorts by 1.7 and 1.3 cm, respectively. This corresponded to exposures during 0.5-3.5 y for the 1958 cohort and late pregnancy and 0-2.5 y for the 1959 cohort. BMI increased by 0.92 kg/m(2) in the 1957 cohort, exposed from 1.5 to 4.5 y, but decreased by 0.3 kg/m(2) in the 1960-1961 cohorts, exposed during pregnancy and infancy. Famine exposure was associated with a 3-fold increase in the odds of hypertension for the 1958 cohort. In general, postnatal exposure during the first 2-3 y of life reduced height and increased BMI and hypertension, whereas exposure during pregnancy and infancy reduced BMI.", "author" : [ { "dropping-particle" : "", "family" : "Huang", "given" : "Cheng", "non-dropping-particle" : "", "parse-names" : false, "suffix" : "" }, { "dropping-particle" : "", "family" : "Li", "given" : "Zhu", "non-dropping-particle" : "", "parse-names" : false, "suffix" : "" }, { "dropping-particle" : "", "family" : "Wang", "given" : "Meng", "non-dropping-particle" : "", "parse-names" : false, "suffix" : "" }, { "dropping-particle" : "", "family" : "Martorell", "given" : "Reynaldo", "non-dropping-particle" : "", "parse-names" : false, "suffix" : "" } ], "container-title" : "The Journal of nutrition", "id" : "ITEM-1", "issue" : "10", "issued" : { "date-parts" : [ [ "2010", "10" ] ] }, "page" : "1874-8", "title" : "Early life exposure to the 1959-1961 Chinese famine has long-term health consequences.", "type" : "article-journal", "volume" : "140" }, "uris" : [ "http://www.mendeley.com/documents/?uuid=18f75215-73e0-3309-a47c-ac1a6f90c94e" ] } ], "mendeley" : { "formattedCitation" : "[9]", "plainTextFormattedCitation" : "[9]", "previouslyFormattedCitation" : "[9]" }, "properties" : { "noteIndex" : 0 }, "schema" : "https://github.com/citation-style-language/schema/raw/master/csl-citation.json" }</w:instrText>
      </w:r>
      <w:r w:rsidR="00E15092" w:rsidRPr="001F5CDD">
        <w:rPr>
          <w:b w:val="0"/>
        </w:rPr>
        <w:fldChar w:fldCharType="separate"/>
      </w:r>
      <w:r w:rsidR="00E15092" w:rsidRPr="001F5CDD">
        <w:rPr>
          <w:b w:val="0"/>
          <w:noProof/>
        </w:rPr>
        <w:t>[9]</w:t>
      </w:r>
      <w:r w:rsidR="00E15092" w:rsidRPr="001F5CDD">
        <w:rPr>
          <w:b w:val="0"/>
        </w:rPr>
        <w:fldChar w:fldCharType="end"/>
      </w:r>
      <w:r w:rsidR="00E15092" w:rsidRPr="001F5CDD">
        <w:rPr>
          <w:b w:val="0"/>
        </w:rPr>
        <w:t xml:space="preserve"> </w:t>
      </w:r>
      <w:r w:rsidR="00E15092" w:rsidRPr="00E15092">
        <w:rPr>
          <w:b w:val="0"/>
        </w:rPr>
        <w:t>during adulthood.</w:t>
      </w:r>
      <w:r w:rsidRPr="001F5CDD">
        <w:rPr>
          <w:b w:val="0"/>
        </w:rPr>
        <w:t xml:space="preserve"> More recent studies also suggested that </w:t>
      </w:r>
      <w:r w:rsidR="009153BC">
        <w:rPr>
          <w:b w:val="0"/>
        </w:rPr>
        <w:t>less severe</w:t>
      </w:r>
      <w:r w:rsidR="009153BC" w:rsidRPr="001F5CDD">
        <w:rPr>
          <w:b w:val="0"/>
        </w:rPr>
        <w:t xml:space="preserve"> </w:t>
      </w:r>
      <w:r w:rsidRPr="001F5CDD">
        <w:rPr>
          <w:b w:val="0"/>
        </w:rPr>
        <w:t xml:space="preserve">prenatal nutritional challenges (e.g., suboptimal macronutrient balance </w:t>
      </w:r>
      <w:r w:rsidRPr="001F5CDD">
        <w:rPr>
          <w:b w:val="0"/>
        </w:rPr>
        <w:fldChar w:fldCharType="begin" w:fldLock="1"/>
      </w:r>
      <w:r w:rsidR="002943B3">
        <w:rPr>
          <w:b w:val="0"/>
        </w:rPr>
        <w:instrText>ADDIN CSL_CITATION { "citationItems" : [ { "id" : "ITEM-1", "itemData" : { "DOI" : "10.3945/ajcn.113.082222", "ISSN" : "1938-3207", "PMID" : "25099541", "abstract" : "BACKGROUND: Animal studies have shown that protein intake in pregnancy may influence offspring fat metabolism and adiposity. The macronutrient ratio in human pregnancy appears to be important for offspring glucose tolerance; however, less is known about the influence on offspring adiposity.\n\nOBJECTIVE: We examined the relation between maternal dietary protein intake during pregnancy and offspring anthropometric measures and biomarkers of adiposity and glucose metabolism.\n\nDESIGN: We used a prospective cohort of 965 Danish pregnant women recruited in 1988-1989 with offspring follow-up at 19-21 y. Macronutrient intake was collected in gestational week 30, and we divided protein according to its source (animal and vegetable including cereals). Offspring body mass index (BMI; in kg/m(2)) and waist circumference were recorded at follow-up (n = 695-697), and biomarkers were quantified in a subset (n = 443) of participants. We used multivariable linear and log-binomial regression to calculate effect estimates and 95% CIs for a 1:1-g substitution of carbohydrates for protein.\n\nRESULTS: Offspring mean (\u00b1SD) BMI was 22.1 \u00b1 3.3 and 22.8 \u00b1 2.9 for women and men, respectively. The prevalence of overweight (BMI \u226525) was 16.9% for women and 19.1% for men. We showed that a 1:1-g substitution of animal protein for carbohydrates increased risk of BMI \u226525 in female [quartile 4 compared with quartile 1: risk ratio (RR): 3.36; 95% CI: 1.52, 7.42] and male (quartile 4 compared with quartile 1: RR: 2.22; 95% CI: 0.92, 5.35) offspring. These results appeared to be accounted for by protein from meat sources. The results could not be explained by postnatal risk factors.\n\nCONCLUSIONS: Protein from animal sources, primarily meat products, consumed during pregnancy may increase risk of overweight in offspring; this association appeared to be stronger for female offspring. Because of the lack of information on postnatal exposure in this cohort, these results are hypothesis-generating and need to be replicated in other cohorts.", "author" : [ { "dropping-particle" : "", "family" : "Maslova", "given" : "Ekaterina", "non-dropping-particle" : "", "parse-names" : false, "suffix" : "" }, { "dropping-particle" : "", "family" : "Rytter", "given" : "Dorte", "non-dropping-particle" : "", "parse-names" : false, "suffix" : "" }, { "dropping-particle" : "", "family" : "Bech", "given" : "Bodil H", "non-dropping-particle" : "", "parse-names" : false, "suffix" : "" }, { "dropping-particle" : "", "family" : "Henriksen", "given" : "Tine B", "non-dropping-particle" : "", "parse-names" : false, "suffix" : "" }, { "dropping-particle" : "", "family" : "Rasmussen", "given" : "Morten A", "non-dropping-particle" : "", "parse-names" : false, "suffix" : "" }, { "dropping-particle" : "", "family" : "Olsen", "given" : "Sjurdur F", "non-dropping-particle" : "", "parse-names" : false, "suffix" : "" }, { "dropping-particle" : "", "family" : "Halldorsson", "given" : "Thorhallur I", "non-dropping-particle" : "", "parse-names" : false, "suffix" : "" } ], "container-title" : "The American journal of clinical nutrition", "id" : "ITEM-1", "issue" : "4", "issued" : { "date-parts" : [ [ "2014", "10" ] ] }, "page" : "1139-48", "title" : "Maternal protein intake during pregnancy and offspring overweight 20 y later.", "type" : "article-journal", "volume" : "100" }, "uris" : [ "http://www.mendeley.com/documents/?uuid=3e87e98d-3452-4701-92a9-e2538e89de8c" ] } ], "mendeley" : { "formattedCitation" : "[10]", "plainTextFormattedCitation" : "[10]", "previouslyFormattedCitation" : "[10]" }, "properties" : { "noteIndex" : 0 }, "schema" : "https://github.com/citation-style-language/schema/raw/master/csl-citation.json" }</w:instrText>
      </w:r>
      <w:r w:rsidRPr="001F5CDD">
        <w:rPr>
          <w:b w:val="0"/>
        </w:rPr>
        <w:fldChar w:fldCharType="separate"/>
      </w:r>
      <w:r w:rsidRPr="001F5CDD">
        <w:rPr>
          <w:b w:val="0"/>
          <w:noProof/>
        </w:rPr>
        <w:t>[10]</w:t>
      </w:r>
      <w:r w:rsidRPr="001F5CDD">
        <w:rPr>
          <w:b w:val="0"/>
        </w:rPr>
        <w:fldChar w:fldCharType="end"/>
      </w:r>
      <w:r w:rsidRPr="001F5CDD">
        <w:rPr>
          <w:b w:val="0"/>
        </w:rPr>
        <w:t xml:space="preserve">) can impart long-term influence on offspring, with epigenetic alterations proposed to be a major underlying mechanism </w:t>
      </w:r>
      <w:r w:rsidRPr="001F5CDD">
        <w:rPr>
          <w:b w:val="0"/>
        </w:rPr>
        <w:fldChar w:fldCharType="begin" w:fldLock="1"/>
      </w:r>
      <w:r w:rsidR="002943B3">
        <w:rPr>
          <w:b w:val="0"/>
        </w:rPr>
        <w:instrText>ADDIN CSL_CITATION { "citationItems" : [ { "id" : "ITEM-1", "itemData" : { "DOI" : "10.1159/000146243", "ISSN" : "1661-6677", "PMID" : "18626189", "abstract" : "Genetic research has focused on identifying linkages between polymorphisms and phenotypic traits to explain variations in complex biologies. However, the magnitude of these linkages has not been particularly high. Conversely, the ability of developmental plasticity to generate biological variation from one genotype is well understood, while interest has emerged in the clinical significance of epigenetic processes, particularly those influenced by the external environment. Environmental cues in early development may induce responses that provide adaptive advantage later in life. The benefit of such responses depends on the fidelity of the prediction of the future environment. Life history and physiological changes mediated through epigenetic processes then follow, determining the later phenotype. Developmental mismatch, leading to disease, can arise from discordance between the fetal environment, which is relatively constant across generations, and the postnatal nutritional environment, which can change drastically within and between generations. Metabolic disorders represent the outcome of an individual living in an energetically inappropriate environment. Experimental and clinical evidence suggests that individual capacity to live in a given energetic environment is influenced by developmental factors acting through epigenetic mechanisms. Epigenetic biomarkers may be able to identify a risk of developmental mismatch and thus offer the opportunity for nutritional or other intervention.", "author" : [ { "dropping-particle" : "", "family" : "Gluckman", "given" : "Peter D", "non-dropping-particle" : "", "parse-names" : false, "suffix" : "" }, { "dropping-particle" : "", "family" : "Beedle", "given" : "Alan S", "non-dropping-particle" : "", "parse-names" : false, "suffix" : "" }, { "dropping-particle" : "", "family" : "Hanson", "given" : "Mark A", "non-dropping-particle" : "", "parse-names" : false, "suffix" : "" }, { "dropping-particle" : "", "family" : "Yap", "given" : "Eric P", "non-dropping-particle" : "", "parse-names" : false, "suffix" : "" } ], "container-title" : "Nestle\u0301 Nutrition workshop series. Paediatric programme", "id" : "ITEM-1", "issued" : { "date-parts" : [ [ "2008" ] ] }, "page" : "1-9; disucssion 9-12", "title" : "Developmental perspectives on individual variation: implications for understanding nutritional needs.", "type" : "article-journal", "volume" : "62" }, "uris" : [ "http://www.mendeley.com/documents/?uuid=404a7026-123d-3ab5-8f98-4d90c3389ac4" ] } ], "mendeley" : { "formattedCitation" : "[11]", "plainTextFormattedCitation" : "[11]", "previouslyFormattedCitation" : "[11]" }, "properties" : { "noteIndex" : 0 }, "schema" : "https://github.com/citation-style-language/schema/raw/master/csl-citation.json" }</w:instrText>
      </w:r>
      <w:r w:rsidRPr="001F5CDD">
        <w:rPr>
          <w:b w:val="0"/>
        </w:rPr>
        <w:fldChar w:fldCharType="separate"/>
      </w:r>
      <w:r w:rsidRPr="001F5CDD">
        <w:rPr>
          <w:b w:val="0"/>
          <w:noProof/>
        </w:rPr>
        <w:t>[11]</w:t>
      </w:r>
      <w:r w:rsidRPr="001F5CDD">
        <w:rPr>
          <w:b w:val="0"/>
        </w:rPr>
        <w:fldChar w:fldCharType="end"/>
      </w:r>
      <w:r w:rsidRPr="001F5CDD">
        <w:rPr>
          <w:b w:val="0"/>
        </w:rPr>
        <w:t xml:space="preserve">. </w:t>
      </w:r>
    </w:p>
    <w:p w:rsidR="001F5CDD" w:rsidRPr="001F5CDD" w:rsidRDefault="001F5CDD" w:rsidP="001F5CDD">
      <w:pPr>
        <w:pStyle w:val="MDPI21heading1"/>
        <w:ind w:firstLine="420"/>
        <w:rPr>
          <w:b w:val="0"/>
        </w:rPr>
      </w:pPr>
      <w:r w:rsidRPr="001F5CDD">
        <w:rPr>
          <w:b w:val="0"/>
        </w:rPr>
        <w:t xml:space="preserve">To date, most nutritional epidemiological studies investigating associations between maternal nutrition and offspring birth outcomes or body composition have used single nutrient and food approaches. While useful in isolating influences of specific foods or nutrients, these approaches may not be adequate to account for the complex behavior of food consumption and interactions among nutrients </w:t>
      </w:r>
      <w:r w:rsidRPr="001F5CDD">
        <w:rPr>
          <w:b w:val="0"/>
        </w:rPr>
        <w:fldChar w:fldCharType="begin" w:fldLock="1"/>
      </w:r>
      <w:r w:rsidR="002943B3">
        <w:rPr>
          <w:b w:val="0"/>
        </w:rPr>
        <w:instrText>ADDIN CSL_CITATION { "citationItems" : [ { "id" : "ITEM-1", "itemData" : { "ISSN" : "0957-9672", "PMID" : "11790957", "abstract" : "Recently,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 "author" : [ { "dropping-particle" : "", "family" : "Hu", "given" : "Frank B", "non-dropping-particle" : "", "parse-names" : false, "suffix" : "" } ], "container-title" : "Current opinion in lipidology", "id" : "ITEM-1", "issue" : "1", "issued" : { "date-parts" : [ [ "2002", "2" ] ] }, "page" : "3-9", "title" : "Dietary pattern analysis: a new direction in nutritional epidemiology.", "type" : "article-journal", "volume" : "13" }, "uris" : [ "http://www.mendeley.com/documents/?uuid=3ab77c92-9b32-4370-8f16-abb51b95b686" ] } ], "mendeley" : { "formattedCitation" : "[12]", "plainTextFormattedCitation" : "[12]", "previouslyFormattedCitation" : "[12]" }, "properties" : { "noteIndex" : 0 }, "schema" : "https://github.com/citation-style-language/schema/raw/master/csl-citation.json" }</w:instrText>
      </w:r>
      <w:r w:rsidRPr="001F5CDD">
        <w:rPr>
          <w:b w:val="0"/>
        </w:rPr>
        <w:fldChar w:fldCharType="separate"/>
      </w:r>
      <w:r w:rsidRPr="001F5CDD">
        <w:rPr>
          <w:b w:val="0"/>
          <w:noProof/>
        </w:rPr>
        <w:t>[12]</w:t>
      </w:r>
      <w:r w:rsidRPr="001F5CDD">
        <w:rPr>
          <w:b w:val="0"/>
        </w:rPr>
        <w:fldChar w:fldCharType="end"/>
      </w:r>
      <w:r w:rsidRPr="001F5CDD">
        <w:rPr>
          <w:b w:val="0"/>
        </w:rPr>
        <w:t>. The dietary pattern approach may be easier to in</w:t>
      </w:r>
      <w:r w:rsidR="00DA774E">
        <w:rPr>
          <w:b w:val="0"/>
        </w:rPr>
        <w:t xml:space="preserve">terpret by the public and thus </w:t>
      </w:r>
      <w:r w:rsidRPr="001F5CDD">
        <w:rPr>
          <w:b w:val="0"/>
        </w:rPr>
        <w:t xml:space="preserve">more useful for public health messaging </w:t>
      </w:r>
      <w:r w:rsidRPr="001F5CDD">
        <w:rPr>
          <w:b w:val="0"/>
        </w:rPr>
        <w:fldChar w:fldCharType="begin" w:fldLock="1"/>
      </w:r>
      <w:r w:rsidR="002943B3">
        <w:rPr>
          <w:b w:val="0"/>
        </w:rPr>
        <w:instrText>ADDIN CSL_CITATION { "citationItems" : [ { "id" : "ITEM-1", "itemData" : { "ISSN" : "0957-9672", "PMID" : "11790957", "abstract" : "Recently,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 "author" : [ { "dropping-particle" : "", "family" : "Hu", "given" : "Frank B", "non-dropping-particle" : "", "parse-names" : false, "suffix" : "" } ], "container-title" : "Current opinion in lipidology", "id" : "ITEM-1", "issue" : "1", "issued" : { "date-parts" : [ [ "2002", "2" ] ] }, "page" : "3-9", "title" : "Dietary pattern analysis: a new direction in nutritional epidemiology.", "type" : "article-journal", "volume" : "13" }, "uris" : [ "http://www.mendeley.com/documents/?uuid=3ab77c92-9b32-4370-8f16-abb51b95b686" ] } ], "mendeley" : { "formattedCitation" : "[12]", "plainTextFormattedCitation" : "[12]", "previouslyFormattedCitation" : "[12]" }, "properties" : { "noteIndex" : 0 }, "schema" : "https://github.com/citation-style-language/schema/raw/master/csl-citation.json" }</w:instrText>
      </w:r>
      <w:r w:rsidRPr="001F5CDD">
        <w:rPr>
          <w:b w:val="0"/>
        </w:rPr>
        <w:fldChar w:fldCharType="separate"/>
      </w:r>
      <w:r w:rsidRPr="001F5CDD">
        <w:rPr>
          <w:b w:val="0"/>
          <w:noProof/>
        </w:rPr>
        <w:t>[12]</w:t>
      </w:r>
      <w:r w:rsidRPr="001F5CDD">
        <w:rPr>
          <w:b w:val="0"/>
        </w:rPr>
        <w:fldChar w:fldCharType="end"/>
      </w:r>
      <w:r w:rsidRPr="001F5CDD">
        <w:rPr>
          <w:b w:val="0"/>
        </w:rPr>
        <w:t>. In two large cohort studies (</w:t>
      </w:r>
      <w:r w:rsidRPr="001F5CDD">
        <w:rPr>
          <w:b w:val="0"/>
          <w:i/>
        </w:rPr>
        <w:t>n</w:t>
      </w:r>
      <w:r w:rsidRPr="001F5CDD">
        <w:rPr>
          <w:b w:val="0"/>
        </w:rPr>
        <w:t xml:space="preserve">&gt; 40 000), maternal dietary patterns characterized by high intakes of meats, fats, and potatoes were associated with increased risks of adverse birth outcomes, while patterns characterized by high intakes of vegetables, fruit, fish, and poultry were associated with a decreased risk </w:t>
      </w:r>
      <w:r w:rsidRPr="001F5CDD">
        <w:rPr>
          <w:b w:val="0"/>
        </w:rPr>
        <w:fldChar w:fldCharType="begin" w:fldLock="1"/>
      </w:r>
      <w:r w:rsidR="002943B3">
        <w:rPr>
          <w:b w:val="0"/>
        </w:rPr>
        <w:instrText>ADDIN CSL_CITATION { "citationItems" : [ { "id" : "ITEM-1", "itemData" : { "DOI" : "10.1038/sj.ejcn.1602745", "ISSN" : "0954-3007", "PMID" : "17392696", "abstract" : "OBJECTIVES: To investigate possible associations between maternal diet during pregnancy and fetal growth.\n\nMETHOD: Factor analysis was used to explore dietary patterns among pregnant women. The association between maternal dietary patterns and fetal growth (in terms of small for gestational age, SGA) was investigated by logistic regression. Prospective cohort study, including information on 44 612 women in Denmark.\n\nRESULTS: Two major dietary patterns were defined: the first pattern was characterized by red and processed meat, high-fat dairy, and the second pattern was characterized by intake of vegetables, fruits, poultry and fish. Women were classified into three classes according to their diet: the first class had high intake of foods of the first dietary pattern, and was classified as 'the Western diet', the second class preferred foods of the second pattern and was classified as the 'Health Conscious'; and the third one had eaten foods of both patterns, and was classified as the 'Intermediate'. The odds ratio of having a small for gestational-age infant (with a birth weight below the 2.5th percentile for gestational age and gender) was 0.74 (95% CI 0.64-0.86) for women in the Health Conscious class compared with women in the Western Diet class. The analyses were adjusted for parity, maternal smoking, age, height, pre-pregnancy weight and father's height.\n\nCONCLUSIONS: Our results indicated that a diet in pregnancy, based on red and processed meat and high-fat diary, was associated with increased risk for SGA. Further studies are warranted to identify specific macro-, or micronutrients that may be underlying these associations.", "author" : [ { "dropping-particle" : "", "family" : "Knudsen", "given" : "V K", "non-dropping-particle" : "", "parse-names" : false, "suffix" : "" }, { "dropping-particle" : "", "family" : "Orozova-Bekkevold", "given" : "I M", "non-dropping-particle" : "", "parse-names" : false, "suffix" : "" }, { "dropping-particle" : "", "family" : "Mikkelsen", "given" : "T B", "non-dropping-particle" : "", "parse-names" : false, "suffix" : "" }, { "dropping-particle" : "", "family" : "Wolff", "given" : "S", "non-dropping-particle" : "", "parse-names" : false, "suffix" : "" }, { "dropping-particle" : "", "family" : "Olsen", "given" : "S F", "non-dropping-particle" : "", "parse-names" : false, "suffix" : "" } ], "container-title" : "European journal of clinical nutrition", "id" : "ITEM-1", "issue" : "4", "issued" : { "date-parts" : [ [ "2008", "4" ] ] }, "page" : "463-70", "title" : "Major dietary patterns in pregnancy and fetal growth.", "type" : "article-journal", "volume" : "62" }, "uris" : [ "http://www.mendeley.com/documents/?uuid=e32f69f7-d570-461a-b996-25a00207b82a" ] }, { "id" : "ITEM-2", "itemData" : { "ISBN" : "1932-6203", "author" : [ { "dropping-particle" : "", "family" : "Rasmussen", "given" : "Morten Arendt", "non-dropping-particle" : "", "parse-names" : false, "suffix" : "" }, { "dropping-particle" : "", "family" : "Maslova", "given" : "Ekaterina", "non-dropping-particle" : "", "parse-names" : false, "suffix" : "" }, { "dropping-particle" : "", "family" : "Halldorsson", "given" : "Thorhallur Ingi", "non-dropping-particle" : "", "parse-names" : false, "suffix" : "" }, { "dropping-particle" : "", "family" : "Olsen", "given" : "Sjurdur Frodi", "non-dropping-particle" : "", "parse-names" : false, "suffix" : "" } ], "container-title" : "PloS one", "genre" : "Journal Article", "id" : "ITEM-2", "issue" : "4", "issued" : { "date-parts" : [ [ "2014" ] ] }, "page" : "e93644", "title" : "Characterization of dietary patterns in the danish national birth cohort in relation to preterm birth", "type" : "article-journal", "volume" : "9" }, "uris" : [ "http://www.mendeley.com/documents/?uuid=8cd1bd8c-10e7-46a7-8ba6-2ef5f7ce6fb3" ] } ], "mendeley" : { "formattedCitation" : "[13,14]", "plainTextFormattedCitation" : "[13,14]", "previouslyFormattedCitation" : "[13,14]" }, "properties" : { "noteIndex" : 0 }, "schema" : "https://github.com/citation-style-language/schema/raw/master/csl-citation.json" }</w:instrText>
      </w:r>
      <w:r w:rsidRPr="001F5CDD">
        <w:rPr>
          <w:b w:val="0"/>
        </w:rPr>
        <w:fldChar w:fldCharType="separate"/>
      </w:r>
      <w:r w:rsidRPr="001F5CDD">
        <w:rPr>
          <w:b w:val="0"/>
          <w:noProof/>
        </w:rPr>
        <w:t>[13,14]</w:t>
      </w:r>
      <w:r w:rsidRPr="001F5CDD">
        <w:rPr>
          <w:b w:val="0"/>
        </w:rPr>
        <w:fldChar w:fldCharType="end"/>
      </w:r>
      <w:r w:rsidRPr="001F5CDD">
        <w:rPr>
          <w:b w:val="0"/>
        </w:rPr>
        <w:t xml:space="preserve">. Of two existing studies examining the associations with offspring postnatal body composition, one found that higher maternal adherence to ‘processed foods’ pattern was associated with higher risk of offspring overweight and obesity at 5 years of age </w:t>
      </w:r>
      <w:r w:rsidRPr="001F5CDD">
        <w:rPr>
          <w:b w:val="0"/>
        </w:rPr>
        <w:fldChar w:fldCharType="begin" w:fldLock="1"/>
      </w:r>
      <w:r w:rsidR="002943B3">
        <w:rPr>
          <w:b w:val="0"/>
        </w:rPr>
        <w:instrText>ADDIN CSL_CITATION { "citationItems" : [ { "id" : "ITEM-1", "itemData" : { "DOI" : "10.3934/publichealth.2015.3.274", "ISSN" : "2327-8994", "abstract" : "&lt;div style=\"text-align: justify;\"&gt;Children's diet patterns are likely to be influenced by their mothers' diet pattern. The primary objective of this study was to examine whether children's adiposity could be influenced by diet patterns of mothers during pregnancy. A secondary objective was to study the relative influence of fathers' and children's dietary patterns on childhood adiposity. The design was a prospective cross-generational cohort study initiated with 1,124 mothers recruited during pregnancy. Self-reported questionnaires included a food frequency instrument (FFQ) to assess parental intakes during the perinatal period. Child body mass index (BMI) was measured at 5 years and an age-appropriate FFQ was administered. Dietary patterns for each group were identified by principal components analysis. Pearson's correlation and logistic regression were used to test for associations. Dietary patterns were described for &lt;em&gt;n&lt;/em&gt; = 1,042 mothers during pregnancy and &lt;em&gt;n&lt;/em&gt; = 331 fathers during the perinatal period. Dietary patterns and BMI data were available for &lt;em&gt;n&lt;/em&gt; = 443 children at age 5 years. The diet patterns identified for mothers correlated with the corresponding diet patterns for fathers. The children's \u201cpasta &amp;amp; vegetable\u201d pattern was positively correlated with \u201chealthy patterns\u201d in mothers (&lt;em&gt;r&lt;/em&gt; = 0.195, &lt;em&gt;p&lt;/em&gt; &amp;lt; 0.01) and fathers (&lt;em&gt;r&lt;/em&gt; = 0.250, &lt;em&gt;p&lt;/em&gt; &amp;lt; 0.01). The children's \u201cjunk\u201d food pattern was correlated with the \u201cprocessed\u201d pattern in mothers (&lt;em&gt;r&lt;/em&gt; = 0.245, &lt;em&gt;p&lt;/em&gt; &amp;lt; 0.01) and fathers (&lt;em&gt;r&lt;/em&gt; = 0.257, &lt;em&gt;p&lt;/em&gt; &amp;lt; 0.01). In multivariate logistic regression analysis the upper tertiles of children's \u201ccereal and juice\u201d [Tertile 2 (T2): OR 0.44, 95% CI (0.22-0.90); T3: 0.41, (0.19-0.85)] and the middle tertile of the \u201cpasta and veg\u201d patterns [T3: 0.37, (0.18-0.75)] were negatively associated with overweight and obesity. The mothers' processed pattern during pregnancy was positively associated with offspring overweight and obesity [T2: 2.64, (1.28-5.45); T3: 2.03, (0.87-4.73)]. No significant associations were observed for the paternal diet patterns. This analysis shows that the influence of maternal diet pattern on child obesity is apparent early in the lifecourse.&amp;nbsp;&lt;/div&gt;", "author" : [ { "dropping-particle" : "", "family" : "M Murrin", "given" : "Celine", "non-dropping-particle" : "", "parse-names" : false, "suffix" : "" }, { "dropping-particle" : "", "family" : "M Heinen", "given" : "Mirjam", "non-dropping-particle" : "", "parse-names" : false, "suffix" : "" }, { "dropping-particle" : "", "family" : "C Kelleher", "given" : "Cecily", "non-dropping-particle" : "", "parse-names" : false, "suffix" : "" } ], "container-title" : "AIMS Public Health", "id" : "ITEM-1", "issue" : "3", "issued" : { "date-parts" : [ [ "2015", "7", "16" ] ] }, "language" : "en", "page" : "274-296", "publisher" : "Aims Press", "title" : "Are Dietary Patterns of Mothers during Pregnancy Related to Children's Weight Status? Evidence from the Lifeways Cross-Generational Cohort Study", "type" : "article-journal", "volume" : "2" }, "uris" : [ "http://www.mendeley.com/documents/?uuid=9caebfae-e158-4509-bf7d-75db871e1820" ] } ], "mendeley" : { "formattedCitation" : "[15]", "plainTextFormattedCitation" : "[15]", "previouslyFormattedCitation" : "[15]" }, "properties" : { "noteIndex" : 0 }, "schema" : "https://github.com/citation-style-language/schema/raw/master/csl-citation.json" }</w:instrText>
      </w:r>
      <w:r w:rsidRPr="001F5CDD">
        <w:rPr>
          <w:b w:val="0"/>
        </w:rPr>
        <w:fldChar w:fldCharType="separate"/>
      </w:r>
      <w:r w:rsidRPr="001F5CDD">
        <w:rPr>
          <w:b w:val="0"/>
          <w:noProof/>
        </w:rPr>
        <w:t>[15]</w:t>
      </w:r>
      <w:r w:rsidRPr="001F5CDD">
        <w:rPr>
          <w:b w:val="0"/>
        </w:rPr>
        <w:fldChar w:fldCharType="end"/>
      </w:r>
      <w:r w:rsidRPr="001F5CDD">
        <w:rPr>
          <w:b w:val="0"/>
        </w:rPr>
        <w:t xml:space="preserve">, while the other showed no association </w:t>
      </w:r>
      <w:r w:rsidRPr="001F5CDD">
        <w:rPr>
          <w:b w:val="0"/>
        </w:rPr>
        <w:fldChar w:fldCharType="begin" w:fldLock="1"/>
      </w:r>
      <w:r w:rsidR="002943B3">
        <w:rPr>
          <w:b w:val="0"/>
        </w:rPr>
        <w:instrText>ADDIN CSL_CITATION { "citationItems" : [ { "id" : "ITEM-1", "itemData" : { "DOI" : "10.3945/ajcn.114.102905", "ISSN" : "1938-3207", "PMID" : "26354533", "abstract" : "BACKGROUND: Maternal diet during pregnancy may affect body composition of the offspring later in life, but evidence is still scarce.\n\nOBJECTIVE: We aimed to examine whether maternal dietary patterns during pregnancy are associated with body composition of the child at age 6 y.\n\nMETHODS: This study was performed among 2695 Dutch mother-child pairs from a population-based prospective cohort study from fetal life onward. Maternal diet was assessed in early pregnancy by a 293-item semiquantitative food-frequency questionnaire. Vegetable, fish, and oil; nuts, soy, and high-fiber cereals; and margarine, snacks, and sugar dietary patterns were derived from principal component analysis. We measured weight and height of the child at age 6 y at the research center. Total body fat and regional fat mass percentages of the child were assessed with dual-energy X-ray absorptiometry.\n\nRESULTS: In the crude models, statistically significant associations were found for higher adherence to the vegetable, fish, and oil dietary pattern and the nuts, soy, and high-fiber cereals dietary pattern with lower body mass index, lower fat mass index, and lower risk of being overweight, but none of these associations remained significant after adjustment for sociodemographic and lifestyle factors. We found no associations between the margarine, snacks, and sugar dietary pattern and any of the outcomes.\n\nCONCLUSION: Our results suggest that the associations between maternal dietary patterns during pregnancy and body composition of the child at age 6 y are to a large extent explained by sociodemographic and lifestyle factors of mother and child.", "author" : [ { "dropping-particle" : "", "family" : "Broek", "given" : "Marion", "non-dropping-particle" : "van den", "parse-names" : false, "suffix" : "" }, { "dropping-particle" : "", "family" : "Leermakers", "given" : "Elisabeth Tm", "non-dropping-particle" : "", "parse-names" : false, "suffix" : "" }, { "dropping-particle" : "", "family" : "Jaddoe", "given" : "Vincent Wv", "non-dropping-particle" : "", "parse-names" : false, "suffix" : "" }, { "dropping-particle" : "", "family" : "Steegers", "given" : "Eric Ap", "non-dropping-particle" : "", "parse-names" : false, "suffix" : "" }, { "dropping-particle" : "", "family" : "Rivadeneira", "given" : "Fernando", "non-dropping-particle" : "", "parse-names" : false, "suffix" : "" }, { "dropping-particle" : "", "family" : "Raat", "given" : "Hein", "non-dropping-particle" : "", "parse-names" : false, "suffix" : "" }, { "dropping-particle" : "", "family" : "Hofman", "given" : "Albert", "non-dropping-particle" : "", "parse-names" : false, "suffix" : "" }, { "dropping-particle" : "", "family" : "Franco", "given" : "Oscar H", "non-dropping-particle" : "", "parse-names" : false, "suffix" : "" }, { "dropping-particle" : "", "family" : "Kiefte-de Jong", "given" : "Jessica C", "non-dropping-particle" : "", "parse-names" : false, "suffix" : "" } ], "container-title" : "The American journal of clinical nutrition", "id" : "ITEM-1", "issue" : "4", "issued" : { "date-parts" : [ [ "2015", "10", "9" ] ] }, "page" : "873-80", "title" : "Maternal dietary patterns during pregnancy and body composition of the child at age 6 y: the Generation R Study.", "type" : "article-journal", "volume" : "102" }, "uris" : [ "http://www.mendeley.com/documents/?uuid=358a1b84-3673-4f34-b3b1-a9aed89a23cd" ] } ], "mendeley" : { "formattedCitation" : "[16]", "plainTextFormattedCitation" : "[16]", "previouslyFormattedCitation" : "[16]" }, "properties" : { "noteIndex" : 0 }, "schema" : "https://github.com/citation-style-language/schema/raw/master/csl-citation.json" }</w:instrText>
      </w:r>
      <w:r w:rsidRPr="001F5CDD">
        <w:rPr>
          <w:b w:val="0"/>
        </w:rPr>
        <w:fldChar w:fldCharType="separate"/>
      </w:r>
      <w:r w:rsidRPr="001F5CDD">
        <w:rPr>
          <w:b w:val="0"/>
          <w:noProof/>
        </w:rPr>
        <w:t>[16]</w:t>
      </w:r>
      <w:r w:rsidRPr="001F5CDD">
        <w:rPr>
          <w:b w:val="0"/>
        </w:rPr>
        <w:fldChar w:fldCharType="end"/>
      </w:r>
      <w:r w:rsidRPr="001F5CDD">
        <w:rPr>
          <w:b w:val="0"/>
        </w:rPr>
        <w:t>.</w:t>
      </w:r>
    </w:p>
    <w:p w:rsidR="00511423" w:rsidRDefault="001F5CDD" w:rsidP="00D81DDC">
      <w:pPr>
        <w:pStyle w:val="MDPI21heading1"/>
        <w:ind w:firstLine="420"/>
        <w:rPr>
          <w:b w:val="0"/>
        </w:rPr>
      </w:pPr>
      <w:r w:rsidRPr="001F5CDD">
        <w:rPr>
          <w:b w:val="0"/>
        </w:rPr>
        <w:t xml:space="preserve">The relationship between maternal dietary patterns and offspring body composition remains unclear and it remains to be elucidated whether having longitudinal </w:t>
      </w:r>
      <w:r w:rsidR="009153BC">
        <w:rPr>
          <w:b w:val="0"/>
        </w:rPr>
        <w:t xml:space="preserve">offspring postnatal </w:t>
      </w:r>
      <w:r w:rsidR="00874841">
        <w:rPr>
          <w:b w:val="0"/>
        </w:rPr>
        <w:t xml:space="preserve">measurements </w:t>
      </w:r>
      <w:r w:rsidR="00874841" w:rsidRPr="001F5CDD">
        <w:rPr>
          <w:b w:val="0"/>
        </w:rPr>
        <w:t>at</w:t>
      </w:r>
      <w:r w:rsidRPr="001F5CDD">
        <w:rPr>
          <w:b w:val="0"/>
        </w:rPr>
        <w:t xml:space="preserve"> multiple time-points can reveal relationships that are otherwise not apparent in single time-point analyses. So far, the relationships between maternal dietary patterns and offspring adiposity have not been examined in Asian populations, where dietary patterns can be vastly different due to social and cultural differences </w:t>
      </w:r>
      <w:r w:rsidRPr="001F5CDD">
        <w:rPr>
          <w:b w:val="0"/>
        </w:rPr>
        <w:fldChar w:fldCharType="begin" w:fldLock="1"/>
      </w:r>
      <w:r w:rsidR="002943B3">
        <w:rPr>
          <w:b w:val="0"/>
        </w:rPr>
        <w:instrText>ADDIN CSL_CITATION { "citationItems" : [ { "id" : "ITEM-1", "itemData" : { "ISSN" : "0957-9672", "PMID" : "11790957", "abstract" : "Recently,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 "author" : [ { "dropping-particle" : "", "family" : "Hu", "given" : "Frank B", "non-dropping-particle" : "", "parse-names" : false, "suffix" : "" } ], "container-title" : "Current opinion in lipidology", "id" : "ITEM-1", "issue" : "1", "issued" : { "date-parts" : [ [ "2002", "2" ] ] }, "page" : "3-9", "title" : "Dietary pattern analysis: a new direction in nutritional epidemiology.", "type" : "article-journal", "volume" : "13" }, "uris" : [ "http://www.mendeley.com/documents/?uuid=3ab77c92-9b32-4370-8f16-abb51b95b686" ] } ], "mendeley" : { "formattedCitation" : "[12]", "plainTextFormattedCitation" : "[12]", "previouslyFormattedCitation" : "[12]" }, "properties" : { "noteIndex" : 0 }, "schema" : "https://github.com/citation-style-language/schema/raw/master/csl-citation.json" }</w:instrText>
      </w:r>
      <w:r w:rsidRPr="001F5CDD">
        <w:rPr>
          <w:b w:val="0"/>
        </w:rPr>
        <w:fldChar w:fldCharType="separate"/>
      </w:r>
      <w:r w:rsidRPr="001F5CDD">
        <w:rPr>
          <w:b w:val="0"/>
          <w:noProof/>
        </w:rPr>
        <w:t>[12]</w:t>
      </w:r>
      <w:r w:rsidRPr="001F5CDD">
        <w:rPr>
          <w:b w:val="0"/>
        </w:rPr>
        <w:fldChar w:fldCharType="end"/>
      </w:r>
      <w:r w:rsidRPr="001F5CDD">
        <w:rPr>
          <w:b w:val="0"/>
        </w:rPr>
        <w:t xml:space="preserve"> and where the risk of metabolic disorders such as type 2 diabetes is higher </w:t>
      </w:r>
      <w:r w:rsidR="00560626" w:rsidRPr="00560626">
        <w:rPr>
          <w:b w:val="0"/>
        </w:rPr>
        <w:t xml:space="preserve">than </w:t>
      </w:r>
      <w:r w:rsidR="00D248A2">
        <w:rPr>
          <w:b w:val="0"/>
        </w:rPr>
        <w:t xml:space="preserve">in </w:t>
      </w:r>
      <w:r w:rsidR="00560626" w:rsidRPr="00560626">
        <w:rPr>
          <w:b w:val="0"/>
        </w:rPr>
        <w:t xml:space="preserve">Caucasian populations at similar BMI levels </w:t>
      </w:r>
      <w:r w:rsidRPr="001F5CDD">
        <w:rPr>
          <w:b w:val="0"/>
        </w:rPr>
        <w:fldChar w:fldCharType="begin" w:fldLock="1"/>
      </w:r>
      <w:r w:rsidR="002943B3">
        <w:rPr>
          <w:b w:val="0"/>
        </w:rPr>
        <w:instrText>ADDIN CSL_CITATION { "citationID" : "40m8phjdu", "citationItems" : [ { "id" : "ITEM-1", "itemData" : { "DOI" : "10.1097/MCO.0b013e32834b6e5e", "ISSN" : "1363-1950", "author" : [ { "dropping-particle" : "V.", "family" : "Kurpad", "given" : "Anura", "non-dropping-particle" : "", "parse-names" : false, "suffix" : "" }, { "dropping-particle" : "", "family" : "Varadharajan", "given" : "Kiruba S.", "non-dropping-particle" : "", "parse-names" : false, "suffix" : "" }, { "dropping-particle" : "", "family" : "Aeberli", "given" : "Isabelle", "non-dropping-particle" : "", "parse-names" : false, "suffix" : "" } ], "container-title" : "Current Opinion in Clinical Nutrition and Metabolic Care", "id" : "ITEM-1", "issue" : "6", "issued" : { "date-parts" : [ [ "2011", "11" ] ] }, "language" : "en", "page" : "542-547", "title" : "The thin-fat phenotype and global metabolic disease risk:", "type" : "article-journal", "volume" : "14" }, "uri" : [ "http://zotero.org/users/799639/items/AFNKQHDE" ], "uris" : [ "http://zotero.org/users/799639/items/AFNKQHDE", "http://www.mendeley.com/documents/?uuid=9eb0f7b5-bff1-4f35-a7d6-6da646657dd5" ] }, { "id" : "ITEM-2", "itemData" : { "ISSN" : "0964-7058", "PMID" : "18296297", "abstract" : "Metabolic syndrome (MS) is a rising disease entity characterized by a clustering of metabolic conditions. Although prevalence of obesity as defined by the World Health Organization (WHO) is relatively low in Asia compared to western countries, metabolic syndrome is growing into a significant public health problem. Comparative studies indicate that metabolic responses to obesity may be greater in South and East Asians than their western counterparts at given Body Mass Indexes (BMIs). Higher percentage body fat in Asians at given BMIs and over-responsiveness to obesity may in part explain the phenomenon for which the underlying causes are not clear. Furthermore, aborigines may be at an even greater MS risk. The metabolic syndrome definition itself as well as whether it should be defined are controversial. The National Cholesterol Education Program-Adult Treatment Panel III (NCEP-ATP III) gives equal weight to each component disorder, while the International Diabetes Federation (IDF) takes central obesity as a pre-requisite. Both criteria adopt ethnic-specific cut-off points for waist circumference. Asian data favour the new NCEP-ATP III definition, as individuals that were selected through the NCEP criteria but disregarded by the IDF criteria had similar Framingham cardiovascular disease risk scores to those picked by both definitions. Prospective data show that the metabolic syndrome not only increases the risk of coronary artery disease but also cerebrovascular disease in Asians. Macronutrient composition and the quality of the diet are associated with the risk of metabolic syndrome. More research is needed to relate diet and metabolic syndrome in Asians.", "author" : [ { "dropping-particle" : "", "family" : "Pan", "given" : "Wen-Harn", "non-dropping-particle" : "", "parse-names" : false, "suffix" : "" }, { "dropping-particle" : "", "family" : "Yeh", "given" : "Wen-Ting", "non-dropping-particle" : "", "parse-names" : false, "suffix" : "" }, { "dropping-particle" : "", "family" : "Weng", "given" : "Lu-Chen", "non-dropping-particle" : "", "parse-names" : false, "suffix" : "" } ], "container-title" : "Asia Pacific journal of clinical nutrition", "id" : "ITEM-2", "issued" : { "date-parts" : [ [ "2008" ] ] }, "language" : "eng", "page" : "37-42", "title" : "Epidemiology of metabolic syndrome in Asia", "type" : "article-journal", "volume" : "17 Suppl 1" }, "uri" : [ "http://zotero.org/users/799639/items/8ZJ48UEZ" ], "uris" : [ "http://zotero.org/users/799639/items/8ZJ48UEZ", "http://www.mendeley.com/documents/?uuid=fd7acc5b-2eaf-425f-9040-a90201c47cf2" ] }, { "id" : "ITEM-3", "itemData" : { "ISSN" : "0033-5622", "PMID" : "1808637", "abstract" : "The Coventry Diabetes Study compared the prevalence of diabetes and impaired glucose tolerance in adult Asians and Europids in relation to age, sex and body mass index. The study involved a cross-sectional house to house screening for diabetes in the electoral ward of Foleshill, Coventry, a traditional area for migration into the city. Subjects with a high blood glucose and 10 per cent of others were referred for a 75 g oral glucose tolerance test. Of the 10,304 adult residents aged 20 years or above, 3529 (64 per cent) of 5508 Europids and 3692 (84 per cent) of 4395 Asians were either screened for diabetes or already diabetic and 719 (65 per cent) of 1114 Europids and 780 (72 per cent) of 1084 Asians invited to glucose tolerance test attended. Although the prevalence of insulin-dependent diabetes was similar, the age-adjusted prevalence of non-insulin-dependent diabetes was 3.2 per cent (95 per cent confidence interval (CI): 2.6-4.0) and 4.7 per cent (CI per cent 4.0-5.5) in Europid males and females but 12.4 per cent (CI 11.0-13.8) and 11.2 CI per cent (10.0-12.5) in Asian males and females giving prevalence ratios of 3.9 per cent (3.1-5.0) in males and 2.4 per cent (2.0-2.9) in females. These differences were not due to differences in body mass index. The prevalence of impaired glucose tolerance was also higher in Asians aged below 60 years, and in 65 per cent of Europids and 40 per cent of Asians non-insulin-dependent diabetes was previously undiagnosed. The non-insulin-dependent diabetes/impaired glucose tolerance ratio was significantly higher in Asians than Europids. Non-insulin-dependent diabetes in Asians differs from that in Europids. Besides the higher overall prevalence, there is a greater proportion of males, a lower proportion undiagnosed disease, a younger age at diagnosis and a greater proportion of abnormal glucose tolerance that is due to non-insulin-dependent diabetes.", "author" : [ { "dropping-particle" : "", "family" : "Simmons", "given" : "D", "non-dropping-particle" : "", "parse-names" : false, "suffix" : "" }, { "dropping-particle" : "", "family" : "Williams", "given" : "D R", "non-dropping-particle" : "", "parse-names" : false, "suffix" : "" }, { "dropping-particle" : "", "family" : "Powell", "given" : "M J", "non-dropping-particle" : "", "parse-names" : false, "suffix" : "" } ], "container-title" : "The Quarterly journal of medicine", "id" : "ITEM-3", "issue" : "296", "issued" : { "date-parts" : [ [ "1991", "12" ] ] }, "language" : "eng", "page" : "1021-1030", "title" : "The Coventry Diabetes Study: prevalence of diabetes and impaired glucose tolerance in Europids and Asians", "type" : "article-journal", "volume" : "81" }, "uri" : [ "http://zotero.org/users/799639/items/SM7ERV2B" ], "uris" : [ "http://zotero.org/users/799639/items/SM7ERV2B", "http://www.mendeley.com/documents/?uuid=f5b23628-d61f-405d-b217-e7563ce1f8c1" ] } ], "mendeley" : { "formattedCitation" : "[17\u201319]", "plainTextFormattedCitation" : "[17\u201319]", "previouslyFormattedCitation" : "[17\u201319]" }, "properties" : { "formattedCitation" : "{\\rtf (43\\uc0\\u8211{}45)}", "noteIndex" : 0, "plainCitation" : "(43\u201345)" }, "schema" : "https://github.com/citation-style-language/schema/raw/master/csl-citation.json" }</w:instrText>
      </w:r>
      <w:r w:rsidRPr="001F5CDD">
        <w:rPr>
          <w:b w:val="0"/>
        </w:rPr>
        <w:fldChar w:fldCharType="separate"/>
      </w:r>
      <w:r w:rsidRPr="001F5CDD">
        <w:rPr>
          <w:b w:val="0"/>
          <w:noProof/>
        </w:rPr>
        <w:t>[17–19]</w:t>
      </w:r>
      <w:r w:rsidRPr="001F5CDD">
        <w:rPr>
          <w:b w:val="0"/>
        </w:rPr>
        <w:fldChar w:fldCharType="end"/>
      </w:r>
      <w:r w:rsidRPr="001F5CDD">
        <w:rPr>
          <w:b w:val="0"/>
        </w:rPr>
        <w:t xml:space="preserve">. We aimed to investigate this by using longitudinal analysis of repeated </w:t>
      </w:r>
      <w:r w:rsidR="00560626" w:rsidRPr="00560626">
        <w:rPr>
          <w:b w:val="0"/>
        </w:rPr>
        <w:t xml:space="preserve">offspring anthropometric </w:t>
      </w:r>
      <w:r w:rsidRPr="001F5CDD">
        <w:rPr>
          <w:b w:val="0"/>
        </w:rPr>
        <w:t xml:space="preserve">measurement data derived from the Growing Up in Singapore Towards healthy Outcomes (GUSTO) study, a multi-ethnic Asian mother-offspring cohort. </w:t>
      </w:r>
    </w:p>
    <w:p w:rsidR="00511423" w:rsidRDefault="00511423" w:rsidP="001F5CDD">
      <w:pPr>
        <w:pStyle w:val="MDPI21heading1"/>
        <w:ind w:firstLine="420"/>
        <w:rPr>
          <w:b w:val="0"/>
        </w:rPr>
      </w:pPr>
    </w:p>
    <w:p w:rsidR="00511423" w:rsidRDefault="00885BB0" w:rsidP="00511423">
      <w:pPr>
        <w:pStyle w:val="MDPI21heading1"/>
      </w:pPr>
      <w:r w:rsidRPr="005B6231">
        <w:rPr>
          <w:lang w:eastAsia="zh-CN"/>
        </w:rPr>
        <w:t xml:space="preserve">2. </w:t>
      </w:r>
      <w:r w:rsidRPr="005B6231">
        <w:t xml:space="preserve">Materials and Methods </w:t>
      </w:r>
    </w:p>
    <w:p w:rsidR="00511423" w:rsidRPr="00511423" w:rsidRDefault="00511423" w:rsidP="00511423">
      <w:pPr>
        <w:pStyle w:val="MDPI21heading1"/>
        <w:rPr>
          <w:b w:val="0"/>
        </w:rPr>
      </w:pPr>
      <w:r w:rsidRPr="00511423">
        <w:rPr>
          <w:b w:val="0"/>
          <w:i/>
        </w:rPr>
        <w:t>2.1 Study design</w:t>
      </w:r>
    </w:p>
    <w:p w:rsidR="00511423" w:rsidRDefault="00511423" w:rsidP="00511423">
      <w:pPr>
        <w:pStyle w:val="MDPI21heading1"/>
        <w:ind w:firstLine="420"/>
        <w:rPr>
          <w:b w:val="0"/>
        </w:rPr>
      </w:pPr>
      <w:r w:rsidRPr="00511423">
        <w:rPr>
          <w:b w:val="0"/>
        </w:rPr>
        <w:lastRenderedPageBreak/>
        <w:t xml:space="preserve">GUSTO is a mother-offspring cohort study that has been described in detail elsewhere </w:t>
      </w:r>
      <w:r w:rsidRPr="00511423">
        <w:rPr>
          <w:b w:val="0"/>
        </w:rPr>
        <w:fldChar w:fldCharType="begin" w:fldLock="1"/>
      </w:r>
      <w:r w:rsidR="002943B3">
        <w:rPr>
          <w:b w:val="0"/>
        </w:rPr>
        <w:instrText>ADDIN CSL_CITATION { "citationItems" : [ { "id" : "ITEM-1", "itemData" : { "DOI" : "10.1093/ije/dyt125", "ISSN" : "1464-3685", "PMID" : "23912809", "author" : [ { "dropping-particle" : "", "family" : "Soh", "given" : "Shu-E", "non-dropping-particle" : "", "parse-names" : false, "suffix" : "" }, { "dropping-particle" : "", "family" : "Tint", "given" : "Mya Thway", "non-dropping-particle" : "", "parse-names" : false, "suffix" : "" }, { "dropping-particle" : "", "family" : "Gluckman", "given" : "Peter D", "non-dropping-particle" : "", "parse-names" : false, "suffix" : "" }, { "dropping-particle" : "", "family" : "Godfrey", "given" : "Keith M", "non-dropping-particle" : "", "parse-names" : false, "suffix" : "" }, { "dropping-particle" : "", "family" : "Rifkin-Graboi", "given" : "Anne", "non-dropping-particle" : "", "parse-names" : false, "suffix" : "" }, { "dropping-particle" : "", "family" : "Chan", "given" : "Yiong Huak", "non-dropping-particle" : "", "parse-names" : false, "suffix" : "" }, { "dropping-particle" : "", "family" : "St\u00fcnkel", "given" : "Walter", "non-dropping-particle" : "", "parse-names" : false, "suffix" : "" }, { "dropping-particle" : "", "family" : "Holbrook", "given" : "Joanna D", "non-dropping-particle" : "", "parse-names" : false, "suffix" : "" }, { "dropping-particle" : "", "family" : "Kwek", "given" : "Kenneth", "non-dropping-particle" : "", "parse-names" : false, "suffix" : "" }, { "dropping-particle" : "", "family" : "Chong", "given" : "Yap-Seng", "non-dropping-particle" : "", "parse-names" : false, "suffix" : "" }, { "dropping-particle" : "", "family" : "Saw", "given" : "Seang Mei", "non-dropping-particle" : "", "parse-names" : false, "suffix" : "" } ], "container-title" : "International journal of epidemiology", "id" : "ITEM-1", "issue" : "5", "issued" : { "date-parts" : [ [ "2014", "10", "25" ] ] }, "page" : "1401-9", "title" : "Cohort profile: Growing Up in Singapore Towards healthy Outcomes (GUSTO) birth cohort study.", "type" : "article-journal", "volume" : "43" }, "uris" : [ "http://www.mendeley.com/documents/?uuid=1e1b26df-4962-453d-9449-a95ffa021d1c" ] } ], "mendeley" : { "formattedCitation" : "[20]", "plainTextFormattedCitation" : "[20]", "previouslyFormattedCitation" : "[20]" }, "properties" : { "noteIndex" : 0 }, "schema" : "https://github.com/citation-style-language/schema/raw/master/csl-citation.json" }</w:instrText>
      </w:r>
      <w:r w:rsidRPr="00511423">
        <w:rPr>
          <w:b w:val="0"/>
        </w:rPr>
        <w:fldChar w:fldCharType="separate"/>
      </w:r>
      <w:r w:rsidRPr="00511423">
        <w:rPr>
          <w:b w:val="0"/>
          <w:noProof/>
        </w:rPr>
        <w:t>[20]</w:t>
      </w:r>
      <w:r w:rsidRPr="00511423">
        <w:rPr>
          <w:b w:val="0"/>
        </w:rPr>
        <w:fldChar w:fldCharType="end"/>
      </w:r>
      <w:r w:rsidRPr="00511423">
        <w:rPr>
          <w:b w:val="0"/>
        </w:rPr>
        <w:t xml:space="preserve">. Briefly, from June 2009 to September 2010, pregnant women attending antenatal care visits (&lt;14 weeks of gestation) were recruited from the KK Women's and Children's Hospital (KKH) and National University Hospital (NUH), the major public maternity units in Singapore. To be eligible, the pregnant women had to be Singapore citizens or permanent residents of homogeneous ethnic background (Chinese, Malay, or Indian) and between 18 and 50 years old, to agree to donate cord blood, cord, and placenta, and intending to deliver in KKH and NUH and to reside in Singapore for the next 5 years. Women with serious health conditions such as psychosis and type 1 diabetes mellitus were excluded. The study was granted ethical approval by the institutional review boards of the KKH and NUH. Written informed consent was collected from all women at recruitment. </w:t>
      </w:r>
    </w:p>
    <w:p w:rsidR="00564871" w:rsidRPr="00564871" w:rsidRDefault="00564871" w:rsidP="00564871">
      <w:pPr>
        <w:pStyle w:val="MDPI21heading1"/>
        <w:rPr>
          <w:b w:val="0"/>
          <w:i/>
        </w:rPr>
      </w:pPr>
      <w:r w:rsidRPr="00564871">
        <w:rPr>
          <w:b w:val="0"/>
          <w:i/>
        </w:rPr>
        <w:t>2.2 Subjects</w:t>
      </w:r>
    </w:p>
    <w:p w:rsidR="00564871" w:rsidRPr="00511423" w:rsidRDefault="00564871" w:rsidP="00564871">
      <w:pPr>
        <w:pStyle w:val="MDPI21heading1"/>
        <w:ind w:firstLine="420"/>
        <w:rPr>
          <w:b w:val="0"/>
        </w:rPr>
      </w:pPr>
      <w:r w:rsidRPr="00564871">
        <w:rPr>
          <w:b w:val="0"/>
        </w:rPr>
        <w:t xml:space="preserve">Of 2034 eligible women, 1247 consented and were recruited into the study. Pregnant women who underwent </w:t>
      </w:r>
      <w:r w:rsidRPr="00564871">
        <w:rPr>
          <w:b w:val="0"/>
          <w:i/>
        </w:rPr>
        <w:t>in vitro</w:t>
      </w:r>
      <w:r w:rsidRPr="00564871">
        <w:rPr>
          <w:b w:val="0"/>
        </w:rPr>
        <w:t xml:space="preserve"> fertilization or were bearing twins (</w:t>
      </w:r>
      <w:r w:rsidRPr="00564871">
        <w:rPr>
          <w:b w:val="0"/>
          <w:i/>
        </w:rPr>
        <w:t>n</w:t>
      </w:r>
      <w:r w:rsidRPr="00564871">
        <w:rPr>
          <w:b w:val="0"/>
        </w:rPr>
        <w:t xml:space="preserve">= 95) were excluded from the present analysis. From the remaining 1152, 1127 completed a single 24-h dietary recall and 1087 babies were delivered. We further excluded 13 mothers with unrealistic reported energy intake (&lt;500 kcal/d or &gt;3500 kcal/d) </w:t>
      </w:r>
      <w:r w:rsidRPr="00564871">
        <w:rPr>
          <w:b w:val="0"/>
        </w:rPr>
        <w:fldChar w:fldCharType="begin" w:fldLock="1"/>
      </w:r>
      <w:r w:rsidR="00D71F48">
        <w:rPr>
          <w:b w:val="0"/>
        </w:rPr>
        <w:instrText>ADDIN CSL_CITATION { "citationItems" : [ { "id" : "ITEM-1", "itemData" : { "DOI" : "10.1001/archinternmed.2012.3747", "ISSN" : "1538-3679", "PMID" : "22987062", "abstract" : "BACKGROUND: Type 2 diabetes mellitus (T2DM) has reached epidemic proportions. Women with gestational diabetes mellitus (GDM) are at high risk for T2DM after pregnancy. Adherence to healthful dietary patterns has been inversely associated with T2DM in the general population; however, whether these dietary patterns are associated with progression to T2DM among a susceptible population is unknown.\n\nMETHODS: Four thousand four hundred thirteen participants from the Nurses' Health Study II cohort with prior GDM were followed up from 1991 to 2005. We derived the alternate Mediterranean diet (aMED), Dietary Approaches to Stop Hypertension (DASH), and alternate Healthy Eating Index (aHEI) dietary pattern adherence scores from a post-GDM validated food-frequency questionnaire, with cumulative average updating every 4 years. Multivariable Cox proportional hazards models estimated the relative risk (hazard ratios) and 95% confidence intervals.\n\nRESULTS: We observed 491 cases of incident T2DM during 52 743 person-years. All 3 patterns were inversely associated with T2DM risk with adjustment for age, total calorie intake, age at first birth, parity, ethnicity, parental diabetes, oral contraceptive use, menopause, and smoking. When we compared participants with the highest adherence (quartile 4) vs lowest (quartile 1), the aMED pattern was associated with 40% lower risk of T2DM (hazard ratio, 0.60 [95% CI, 0.44-0.82; P=.002]); the DASH pattern, with 46% lower risk (0.54 [0.39-0.73; P.001]); and the aHEI pattern, with 57% lower risk (0.43 [0.31-0.59; P.001]). Adjustment for body mass index moderately attenuated these findings.\n\nCONCLUSIONS: Adherence to healthful dietary patterns is associated with lower T2DM risk among women with a history of GDM. The inverse associations are partly mediated by body mass index.", "author" : [ { "dropping-particle" : "", "family" : "Tobias", "given" : "Deirdre K", "non-dropping-particle" : "", "parse-names" : false, "suffix" : "" }, { "dropping-particle" : "", "family" : "Hu", "given" : "Frank B", "non-dropping-particle" : "", "parse-names" : false, "suffix" : "" }, { "dropping-particle" : "", "family" : "Chavarro", "given" : "Jorge", "non-dropping-particle" : "", "parse-names" : false, "suffix" : "" }, { "dropping-particle" : "", "family" : "Rosner", "given" : "Bernard", "non-dropping-particle" : "", "parse-names" : false, "suffix" : "" }, { "dropping-particle" : "", "family" : "Mozaffarian", "given" : "Dariush", "non-dropping-particle" : "", "parse-names" : false, "suffix" : "" }, { "dropping-particle" : "", "family" : "Zhang", "given" : "Cuilin", "non-dropping-particle" : "", "parse-names" : false, "suffix" : "" } ], "container-title" : "Archives of internal medicine", "id" : "ITEM-1", "issue" : "20", "issued" : { "date-parts" : [ [ "2012", "11", "12" ] ] }, "page" : "1566-72", "publisher" : "American Medical Association", "title" : "Healthful dietary patterns and type 2 diabetes mellitus risk among women with a history of gestational diabetes mellitus.", "type" : "article-journal", "volume" : "172" }, "uris" : [ "http://www.mendeley.com/documents/?uuid=ea348f10-b90e-401e-a6b8-0842d815e2df" ] } ], "mendeley" : { "formattedCitation" : "[21]", "plainTextFormattedCitation" : "[21]", "previouslyFormattedCitation" : "[21]" }, "properties" : { "noteIndex" : 0 }, "schema" : "https://github.com/citation-style-language/schema/raw/master/csl-citation.json" }</w:instrText>
      </w:r>
      <w:r w:rsidRPr="00564871">
        <w:rPr>
          <w:b w:val="0"/>
        </w:rPr>
        <w:fldChar w:fldCharType="separate"/>
      </w:r>
      <w:r w:rsidR="00BE3521" w:rsidRPr="00BE3521">
        <w:rPr>
          <w:b w:val="0"/>
          <w:noProof/>
        </w:rPr>
        <w:t>[21]</w:t>
      </w:r>
      <w:r w:rsidRPr="00564871">
        <w:rPr>
          <w:b w:val="0"/>
        </w:rPr>
        <w:fldChar w:fldCharType="end"/>
      </w:r>
      <w:r w:rsidRPr="00564871">
        <w:rPr>
          <w:b w:val="0"/>
          <w:lang w:val="en-GB"/>
        </w:rPr>
        <w:t>.</w:t>
      </w:r>
      <w:r w:rsidRPr="00564871">
        <w:rPr>
          <w:b w:val="0"/>
        </w:rPr>
        <w:t xml:space="preserve"> Of the remaining mother-child dyads, 1048 had information on both maternal dietary intake and offspring BMI at birth. The extraction of maternal dietary patterns and baseline information was thus limited to this subset. The participant flow is detailed in </w:t>
      </w:r>
      <w:r w:rsidRPr="00564871">
        <w:t>Figure 1</w:t>
      </w:r>
      <w:r w:rsidRPr="00564871">
        <w:rPr>
          <w:b w:val="0"/>
        </w:rPr>
        <w:t xml:space="preserve">. Numbers of mother-offspring dyads with both maternal dietary pattern and childhood anthropometry information at each follow-up time-point were 718-1048 for </w:t>
      </w:r>
      <w:r w:rsidR="00AB3744">
        <w:rPr>
          <w:b w:val="0"/>
        </w:rPr>
        <w:t>body mass index (</w:t>
      </w:r>
      <w:r w:rsidRPr="00564871">
        <w:rPr>
          <w:b w:val="0"/>
        </w:rPr>
        <w:t>BMI</w:t>
      </w:r>
      <w:r w:rsidR="00AB3744">
        <w:rPr>
          <w:b w:val="0"/>
        </w:rPr>
        <w:t>)</w:t>
      </w:r>
      <w:r w:rsidRPr="00564871">
        <w:rPr>
          <w:b w:val="0"/>
        </w:rPr>
        <w:t>, 692-998 for</w:t>
      </w:r>
      <w:r w:rsidR="00AB3744">
        <w:rPr>
          <w:b w:val="0"/>
        </w:rPr>
        <w:t xml:space="preserve"> subscapular skinfold</w:t>
      </w:r>
      <w:r w:rsidRPr="00564871">
        <w:rPr>
          <w:b w:val="0"/>
        </w:rPr>
        <w:t xml:space="preserve"> </w:t>
      </w:r>
      <w:r w:rsidR="00AB3744">
        <w:rPr>
          <w:b w:val="0"/>
        </w:rPr>
        <w:t>(</w:t>
      </w:r>
      <w:r w:rsidRPr="00564871">
        <w:rPr>
          <w:b w:val="0"/>
        </w:rPr>
        <w:t>SS</w:t>
      </w:r>
      <w:r w:rsidR="00AB3744">
        <w:rPr>
          <w:b w:val="0"/>
        </w:rPr>
        <w:t>)</w:t>
      </w:r>
      <w:r w:rsidRPr="00564871">
        <w:rPr>
          <w:b w:val="0"/>
        </w:rPr>
        <w:t xml:space="preserve">, 737-999 for </w:t>
      </w:r>
      <w:r w:rsidR="00AB3744">
        <w:rPr>
          <w:b w:val="0"/>
        </w:rPr>
        <w:t>triceps skinfold (</w:t>
      </w:r>
      <w:r w:rsidRPr="00564871">
        <w:rPr>
          <w:b w:val="0"/>
        </w:rPr>
        <w:t>TS</w:t>
      </w:r>
      <w:r w:rsidR="00AB3744">
        <w:rPr>
          <w:b w:val="0"/>
        </w:rPr>
        <w:t>)</w:t>
      </w:r>
      <w:r w:rsidRPr="00564871">
        <w:rPr>
          <w:b w:val="0"/>
        </w:rPr>
        <w:t xml:space="preserve">, and 758-997 for </w:t>
      </w:r>
      <w:r w:rsidR="00AB3744">
        <w:rPr>
          <w:b w:val="0"/>
        </w:rPr>
        <w:t>abdominal circumference (</w:t>
      </w:r>
      <w:r w:rsidRPr="00564871">
        <w:rPr>
          <w:b w:val="0"/>
        </w:rPr>
        <w:t>AC</w:t>
      </w:r>
      <w:r w:rsidR="00AB3744">
        <w:rPr>
          <w:b w:val="0"/>
        </w:rPr>
        <w:t>)</w:t>
      </w:r>
      <w:r w:rsidRPr="00564871">
        <w:rPr>
          <w:b w:val="0"/>
        </w:rPr>
        <w:t>.</w:t>
      </w:r>
    </w:p>
    <w:p w:rsidR="00511423" w:rsidRPr="00511423" w:rsidRDefault="00511423" w:rsidP="00511423">
      <w:pPr>
        <w:pStyle w:val="MDPI21heading1"/>
        <w:rPr>
          <w:b w:val="0"/>
          <w:i/>
        </w:rPr>
      </w:pPr>
      <w:r w:rsidRPr="00511423">
        <w:rPr>
          <w:b w:val="0"/>
          <w:i/>
        </w:rPr>
        <w:t>2.</w:t>
      </w:r>
      <w:r w:rsidR="00564871">
        <w:rPr>
          <w:b w:val="0"/>
          <w:i/>
        </w:rPr>
        <w:t>3</w:t>
      </w:r>
      <w:r w:rsidRPr="00511423">
        <w:rPr>
          <w:b w:val="0"/>
          <w:i/>
        </w:rPr>
        <w:t xml:space="preserve"> Maternal dietary assessment and extraction of dietary patterns </w:t>
      </w:r>
    </w:p>
    <w:p w:rsidR="00364FBE" w:rsidRDefault="00511423" w:rsidP="00511423">
      <w:pPr>
        <w:pStyle w:val="MDPI21heading1"/>
        <w:ind w:firstLine="420"/>
        <w:rPr>
          <w:b w:val="0"/>
        </w:rPr>
      </w:pPr>
      <w:r w:rsidRPr="00511423">
        <w:rPr>
          <w:b w:val="0"/>
        </w:rPr>
        <w:t xml:space="preserve">Assessment of maternal dietary intakes in this cohort has been described in detail elsewhere </w:t>
      </w:r>
      <w:r w:rsidRPr="00511423">
        <w:rPr>
          <w:b w:val="0"/>
        </w:rPr>
        <w:fldChar w:fldCharType="begin" w:fldLock="1"/>
      </w:r>
      <w:r w:rsidR="00D71F48">
        <w:rPr>
          <w:b w:val="0"/>
        </w:rPr>
        <w:instrText>ADDIN CSL_CITATION { "citationItems" : [ { "id" : "ITEM-1", "itemData" : { "DOI" : "10.3945/jn.114.205948", "ISSN" : "1541-6100", "PMID" : "25948786", "abstract" : "BACKGROUND: Maternal diet during pregnancy can influence fetal growth. However, the relation between maternal macronutrient intake and birth size outcomes is less clear.\n\nOBJECTIVE: We examined the associations between maternal macronutrient intake during pregnancy and infant birth size.\n\nMETHODS: Pregnant women (n = 835) from the Singapore GUSTO (Growing Up in Singapore Towards healthy Outcomes) mother-offspring cohort were studied. At 26-28 wk of gestation, the macronutrient intake of women was ascertained with the use of 24 h dietary recalls and 3 d food diaries. Weight, length, and ponderal index of their offspring were measured at birth. Associations were assessed by substitution models with the use of multiple linear regressions.\n\nRESULTS: Mean \u00b1 SD maternal energy intake and percentage energy from protein, fat, and carbohydrates per day were 1903 \u00b1 576 kcal, 15.6% \u00b1 3.9%, 32.7% \u00b1 7.5%, and 51.6% \u00b1 8.7% respectively. With the use of adjusted models, no associations were observed for maternal macronutrient intake and birth weight. In male offspring, higher carbohydrate or fat intake with lower protein intake was associated with longer birth length (\u03b2 = 0.08 cm per percentage increment in carbohydrate; 95% CI: 0.04, 0.13; \u03b2 = 0.08 cm per percentage increment in fat; 95% CI: 0.02, 0.13) and lower ponderal index (\u03b2 = -0.12 kg/m(3) per percentage increment in carbohydrate; 95% CI: -0.19, -0.05; \u03b2 = -0.08 kg/m(3) per percentage increment in fat; 95% CI: -0.16, -0.003), but this was not observed in female offspring (P-interaction &lt; 0.01).\n\nCONCLUSIONS: Maternal macronutrient intake during pregnancy was not associated with infant birth weight. Lower maternal protein intake was significantly associated with longer birth length and lower ponderal index in male but not female offspring. However, this finding warrants further confirmation in independent studies. This trial was registered at clinicaltrials.gov as NCT01174875.", "author" : [ { "dropping-particle" : "", "family" : "Chong", "given" : "Mary Foong-Fong", "non-dropping-particle" : "", "parse-names" : false, "suffix" : "" }, { "dropping-particle" : "", "family" : "Chia", "given" : "Ai-Ru", "non-dropping-particle" : "", "parse-names" : false, "suffix" : "" }, { "dropping-particle" : "", "family" : "Colega", "given" : "Marjorelee", "non-dropping-particle" : "", "parse-names" : false, "suffix" : "" }, { "dropping-particle" : "", "family" : "Tint", "given" : "Mya-Thway", "non-dropping-particle" : "", "parse-names" : false, "suffix" : "" }, { "dropping-particle" : "", "family" : "Aris", "given" : "Izzuddin M", "non-dropping-particle" : "", "parse-names" : false, "suffix" : "" }, { "dropping-particle" : "", "family" : "Chong", "given" : "Yap-Seng", "non-dropping-particle" : "", "parse-names" : false, "suffix" : "" }, { "dropping-particle" : "", "family" : "Gluckman", "given" : "Peter", "non-dropping-particle" : "", "parse-names" : false, "suffix" : "" }, { "dropping-particle" : "", "family" : "Godfrey", "given" : "Keith M", "non-dropping-particle" : "", "parse-names" : false, "suffix" : "" }, { "dropping-particle" : "", "family" : "Kwek", "given" : "Kenneth", "non-dropping-particle" : "", "parse-names" : false, "suffix" : "" }, { "dropping-particle" : "", "family" : "Saw", "given" : "Seang-Mei", "non-dropping-particle" : "", "parse-names" : false, "suffix" : "" }, { "dropping-particle" : "", "family" : "Yap", "given" : "Fabian", "non-dropping-particle" : "", "parse-names" : false, "suffix" : "" }, { "dropping-particle" : "", "family" : "Dam", "given" : "Rob M", "non-dropping-particle" : "van", "parse-names" : false, "suffix" : "" }, { "dropping-particle" : "", "family" : "Lee", "given" : "Yung Seng", "non-dropping-particle" : "", "parse-names" : false, "suffix" : "" } ], "container-title" : "The Journal of nutrition", "id" : "ITEM-1", "issue" : "6", "issued" : { "date-parts" : [ [ "2015", "7" ] ] }, "page" : "1303-10", "title" : "Maternal Protein Intake during Pregnancy Is Not Associated with Offspring Birth Weight in a Multiethnic Asian Population.", "type" : "article-journal", "volume" : "145" }, "uris" : [ "http://www.mendeley.com/documents/?uuid=4b1c2a5a-ed6c-4bc7-b3c6-3c5ffce15f48" ] }, { "id" : "ITEM-2", "itemData" : { "DOI" : "10.3945/jn.116.230730.1", "author" : [ { "dropping-particle" : "", "family" : "Chen", "given" : "Ling-Wei", "non-dropping-particle" : "", "parse-names" : false, "suffix" : "" }, { "dropping-particle" : "", "family" : "Tint", "given" : "Mya-thway", "non-dropping-particle" : "", "parse-names" : false, "suffix" : "" }, { "dropping-particle" : "V", "family" : "Fortier", "given" : "Marielle", "non-dropping-particle" : "", "parse-names" : false, "suffix" : "" }, { "dropping-particle" : "", "family" : "Aris", "given" : "Izzuddin M", "non-dropping-particle" : "", "parse-names" : false, "suffix" : "" }, { "dropping-particle" : "", "family" : "Bernard", "given" : "Jonathan Y", "non-dropping-particle" : "", "parse-names" : false, "suffix" : "" }, { "dropping-particle" : "", "family" : "Colega", "given" : "Marjorelee", "non-dropping-particle" : "", "parse-names" : false, "suffix" : "" }, { "dropping-particle" : "", "family" : "Gluckman", "given" : "Peter D", "non-dropping-particle" : "", "parse-names" : false, "suffix" : "" }, { "dropping-particle" : "", "family" : "Saw", "given" : "Seang-mei", "non-dropping-particle" : "", "parse-names" : false, "suffix" : "" }, { "dropping-particle" : "", "family" : "Chong", "given" : "Yap-seng", "non-dropping-particle" : "", "parse-names" : false, "suffix" : "" }, { "dropping-particle" : "", "family" : "Yap", "given" : "Fabian", "non-dropping-particle" : "", "parse-names" : false, "suffix" : "" }, { "dropping-particle" : "", "family" : "Godfrey", "given" : "Keith M", "non-dropping-particle" : "", "parse-names" : false, "suffix" : "" }, { "dropping-particle" : "", "family" : "Kramer", "given" : "Michael S", "non-dropping-particle" : "", "parse-names" : false, "suffix" : "" }, { "dropping-particle" : "Van", "family" : "Dam", "given" : "Rob M", "non-dropping-particle" : "", "parse-names" : false, "suffix" : "" }, { "dropping-particle" : "", "family" : "Chong", "given" : "Mary Foong-fong", "non-dropping-particle" : "", "parse-names" : false, "suffix" : "" }, { "dropping-particle" : "", "family" : "Lee", "given" : "Yung Seng", "non-dropping-particle" : "", "parse-names" : false, "suffix" : "" } ], "container-title" : "Journal of Nutrition", "id" : "ITEM-2", "issue" : "C", "issued" : { "date-parts" : [ [ "2016" ] ] }, "page" : "1-9", "title" : "Maternal Macronutrient Intake during Pregnancy Is Associated with Neonatal Abdominal Adiposity : The Growing Up in Singapore Towards healthy Outcomes ( GUSTO )", "type" : "article-journal" }, "uris" : [ "http://www.mendeley.com/documents/?uuid=6a8f433f-6ad9-405c-822a-caa5b50eb949" ] } ], "mendeley" : { "formattedCitation" : "[22,23]", "plainTextFormattedCitation" : "[22,23]", "previouslyFormattedCitation" : "[22,23]" }, "properties" : { "noteIndex" : 0 }, "schema" : "https://github.com/citation-style-language/schema/raw/master/csl-citation.json" }</w:instrText>
      </w:r>
      <w:r w:rsidRPr="00511423">
        <w:rPr>
          <w:b w:val="0"/>
        </w:rPr>
        <w:fldChar w:fldCharType="separate"/>
      </w:r>
      <w:r w:rsidR="00BE3521" w:rsidRPr="00BE3521">
        <w:rPr>
          <w:b w:val="0"/>
          <w:noProof/>
        </w:rPr>
        <w:t>[22,23]</w:t>
      </w:r>
      <w:r w:rsidRPr="00511423">
        <w:rPr>
          <w:b w:val="0"/>
        </w:rPr>
        <w:fldChar w:fldCharType="end"/>
      </w:r>
      <w:r w:rsidRPr="00511423">
        <w:rPr>
          <w:b w:val="0"/>
        </w:rPr>
        <w:t xml:space="preserve">. Briefly, clinical research staff conducted 24-h dietary recalls at 26-28 weeks gestation with a 5-step, multiple-pass interviewing method </w:t>
      </w:r>
      <w:r w:rsidRPr="00511423">
        <w:rPr>
          <w:b w:val="0"/>
        </w:rPr>
        <w:fldChar w:fldCharType="begin" w:fldLock="1"/>
      </w:r>
      <w:r w:rsidR="00D71F48">
        <w:rPr>
          <w:b w:val="0"/>
        </w:rPr>
        <w:instrText>ADDIN CSL_CITATION { "citationItems" : [ { "id" : "ITEM-1", "itemData" : { "ISSN" : "0002-9165", "PMID" : "12716668", "abstract" : "BACKGROUND: National surveys of food intake rely on the 24-h dietary recall method for assessing the nutrient intakes of Americans.\n\nOBJECTIVES: This observational validation study was conducted under controlled conditions to test the effectiveness of the US Department of Agriculture (USDA) 5-step multiple-pass method for dietary recall; to test the ability of normal weight, overweight, and obese women to recall food intake; and to test the accuracy of macronutrient recall.\n\nDESIGN: Women (n = 49) aged 21-65 y with a body mass index (in kg/m(2)) of 20-45 selected all meals and snacks for 1 d from a wide variety of foods. A 24-h dietary recall with the use of the USDA 5-step multiple-pass method was administered by telephone the following day. Analysis of variance and covariance tested the overall accuracy of recall and the effect of BMI on dietary recall.\n\nRESULTS: As a population, the women overestimated their energy and carbohydrate intakes by 8-10%. No significant differences between mean actual and recalled intakes of energy and the macronutrients were observed in the obese women. Normal-weight and overweight women significantly (P &lt; 0.01) overestimated their energy, protein, and carbohydrate intakes. Recalled fat intake was not significantly different from actual intake in women across the BMI range studied.\n\nCONCLUSIONS: The USDA 5-step multiple-pass method effectively assessed mean energy intake within 10% of mean actual intake on the previous day. Obese women more accurately recalled food intake than did overweight and normal-weight women despite undereating on the day of the study.", "author" : [ { "dropping-particle" : "", "family" : "Conway", "given" : "Joan M", "non-dropping-particle" : "", "parse-names" : false, "suffix" : "" }, { "dropping-particle" : "", "family" : "Ingwersen", "given" : "Linda A", "non-dropping-particle" : "", "parse-names" : false, "suffix" : "" }, { "dropping-particle" : "", "family" : "Vinyard", "given" : "Bryan T", "non-dropping-particle" : "", "parse-names" : false, "suffix" : "" }, { "dropping-particle" : "", "family" : "Moshfegh", "given" : "Alanna J", "non-dropping-particle" : "", "parse-names" : false, "suffix" : "" } ], "container-title" : "The American journal of clinical nutrition", "id" : "ITEM-1", "issue" : "5", "issued" : { "date-parts" : [ [ "2003", "5" ] ] }, "page" : "1171-8", "title" : "Effectiveness of the US Department of Agriculture 5-step multiple-pass method in assessing food intake in obese and nonobese women.", "type" : "article-journal", "volume" : "77" }, "uris" : [ "http://www.mendeley.com/documents/?uuid=7fc5d0b2-d625-42a5-8b91-8094ded193da" ] } ], "mendeley" : { "formattedCitation" : "[24]", "plainTextFormattedCitation" : "[24]", "previouslyFormattedCitation" : "[24]" }, "properties" : { "noteIndex" : 0 }, "schema" : "https://github.com/citation-style-language/schema/raw/master/csl-citation.json" }</w:instrText>
      </w:r>
      <w:r w:rsidRPr="00511423">
        <w:rPr>
          <w:b w:val="0"/>
        </w:rPr>
        <w:fldChar w:fldCharType="separate"/>
      </w:r>
      <w:r w:rsidR="00BE3521" w:rsidRPr="00BE3521">
        <w:rPr>
          <w:b w:val="0"/>
          <w:noProof/>
        </w:rPr>
        <w:t>[24]</w:t>
      </w:r>
      <w:r w:rsidRPr="00511423">
        <w:rPr>
          <w:b w:val="0"/>
        </w:rPr>
        <w:fldChar w:fldCharType="end"/>
      </w:r>
      <w:r w:rsidRPr="00511423">
        <w:rPr>
          <w:b w:val="0"/>
        </w:rPr>
        <w:t xml:space="preserve"> using visual aids to assist women in quantifying their dietary intakes. Nutrient analysis of the dietary recalls was performed using nutrient analysis software (Dietplan6, Forestfield Software, West Sussex, UK) and a food composition database of locally available foods </w:t>
      </w:r>
      <w:r w:rsidRPr="00511423">
        <w:rPr>
          <w:b w:val="0"/>
        </w:rPr>
        <w:fldChar w:fldCharType="begin" w:fldLock="1"/>
      </w:r>
      <w:r w:rsidR="00D71F48">
        <w:rPr>
          <w:b w:val="0"/>
        </w:rPr>
        <w:instrText>ADDIN CSL_CITATION { "citationItems" : [ { "id" : "ITEM-1", "itemData" : { "URL" : "http://focos.hpb.gov.sg/eservices/ENCF/", "accessed" : { "date-parts" : [ [ "2015", "12", "18" ] ] }, "id" : "ITEM-1", "issued" : { "date-parts" : [ [ "0" ] ] }, "title" : "Energy &amp; Nutrient Composition Search", "type" : "webpage" }, "uris" : [ "http://www.mendeley.com/documents/?uuid=e71960db-1950-4ff5-b2c9-41306e8d7eaa" ] } ], "mendeley" : { "formattedCitation" : "[25]", "plainTextFormattedCitation" : "[25]", "previouslyFormattedCitation" : "[25]" }, "properties" : { "noteIndex" : 0 }, "schema" : "https://github.com/citation-style-language/schema/raw/master/csl-citation.json" }</w:instrText>
      </w:r>
      <w:r w:rsidRPr="00511423">
        <w:rPr>
          <w:b w:val="0"/>
        </w:rPr>
        <w:fldChar w:fldCharType="separate"/>
      </w:r>
      <w:r w:rsidR="00BE3521" w:rsidRPr="00BE3521">
        <w:rPr>
          <w:b w:val="0"/>
          <w:noProof/>
        </w:rPr>
        <w:t>[25]</w:t>
      </w:r>
      <w:r w:rsidRPr="00511423">
        <w:rPr>
          <w:b w:val="0"/>
        </w:rPr>
        <w:fldChar w:fldCharType="end"/>
      </w:r>
      <w:r w:rsidRPr="00511423">
        <w:rPr>
          <w:b w:val="0"/>
        </w:rPr>
        <w:t>, with modifications made to inaccuracies found. All food and drinks recorded were subsequently grouped according to similarity of nutrient composition and comparable usage</w:t>
      </w:r>
      <w:r w:rsidR="00C13C8C">
        <w:rPr>
          <w:b w:val="0"/>
        </w:rPr>
        <w:t xml:space="preserve"> </w:t>
      </w:r>
      <w:r w:rsidR="007C0470" w:rsidRPr="007C0470">
        <w:rPr>
          <w:b w:val="0"/>
        </w:rPr>
        <w:t>(e.g., apple, orange, watermelon</w:t>
      </w:r>
      <w:r w:rsidR="00191902">
        <w:rPr>
          <w:b w:val="0"/>
        </w:rPr>
        <w:t>,</w:t>
      </w:r>
      <w:r w:rsidR="007C0470" w:rsidRPr="007C0470">
        <w:rPr>
          <w:b w:val="0"/>
        </w:rPr>
        <w:t xml:space="preserve"> etc. were grouped into the ‘fruit’ food group)</w:t>
      </w:r>
      <w:r w:rsidRPr="00511423">
        <w:rPr>
          <w:b w:val="0"/>
        </w:rPr>
        <w:t>, resulting in 68 food groups</w:t>
      </w:r>
      <w:r w:rsidR="007C0470">
        <w:rPr>
          <w:b w:val="0"/>
        </w:rPr>
        <w:t xml:space="preserve"> (</w:t>
      </w:r>
      <w:r w:rsidR="004D5E4C">
        <w:t>Supplemental</w:t>
      </w:r>
      <w:r w:rsidR="007C0470" w:rsidRPr="007C0470">
        <w:t xml:space="preserve"> Table S1</w:t>
      </w:r>
      <w:r w:rsidR="007C0470">
        <w:rPr>
          <w:b w:val="0"/>
        </w:rPr>
        <w:t>)</w:t>
      </w:r>
      <w:r w:rsidRPr="00511423">
        <w:rPr>
          <w:b w:val="0"/>
        </w:rPr>
        <w:t xml:space="preserve">. Dietary patterns were derived by </w:t>
      </w:r>
      <w:r w:rsidR="00A2516C">
        <w:rPr>
          <w:b w:val="0"/>
        </w:rPr>
        <w:t xml:space="preserve">exploratory </w:t>
      </w:r>
      <w:r w:rsidRPr="00511423">
        <w:rPr>
          <w:b w:val="0"/>
        </w:rPr>
        <w:t xml:space="preserve">factor analysis with varimax rotation on the 68 food groups. </w:t>
      </w:r>
      <w:r w:rsidR="00A2516C" w:rsidRPr="00A2516C">
        <w:rPr>
          <w:b w:val="0"/>
        </w:rPr>
        <w:t>Exploratory factor analysis is an established technique to extract dietary pattern</w:t>
      </w:r>
      <w:r w:rsidR="00D71F48">
        <w:rPr>
          <w:b w:val="0"/>
        </w:rPr>
        <w:t xml:space="preserve">s </w:t>
      </w:r>
      <w:r w:rsidR="00D71F48">
        <w:rPr>
          <w:b w:val="0"/>
        </w:rPr>
        <w:fldChar w:fldCharType="begin" w:fldLock="1"/>
      </w:r>
      <w:r w:rsidR="00D71F48">
        <w:rPr>
          <w:b w:val="0"/>
        </w:rPr>
        <w:instrText>ADDIN CSL_CITATION { "citationItems" : [ { "id" : "ITEM-1", "itemData" : { "ISSN" : "0002-9165", "PMID" : "11010931", "abstract" : "BACKGROUND Previous studies on diet and coronary heart disease (CHD) focused primarily on individual nutrients or foods. OBJECTIVE We examined whether overall dietary patterns derived from a food-frequency questionnaire (FFQ) predict risk of CHD in men. DESIGN This was a prospective cohort study of 44875 men aged 40-75 y without diagnosed cardiovascular disease or cancer at baseline in 1986. RESULTS During 8 y of follow-up, we documented 1089 cases of CHD (nonfatal myocardial infarction and fatal CHD). Using factor analysis, we identified 2 major dietary patterns using dietary data collected through a 131-item FFQ. The first factor, which we labeled the \"prudent pattern,\" was characterized by higher intake of vegetables, fruit, legumes, whole grains, fish, and poultry, whereas the second factor, the \"Western pattern,\" was characterized by higher intake of red meat, processed meat, refined grains, sweets and dessert, French fries, and high-fat dairy products. After adjustment for age and CHD risk factors, the relative risks from the lowest to highest quintiles of the prudent pattern score were 1.0, 0. 87, 0.79, 0.75, and 0.70 (95% CI: 0.56, 0.86; P: for trend = 0.0009). In contrast, the relative risks across increasing quintiles of the Western pattern score were 1.0, 1.21, 1.36, 1.40, and 1.64 (95% CI: 1.24, 2.17; P: for trend &lt; 0.0001). These associations persisted in subgroup analyses according to cigarette smoking, body mass index, and parental history of myocardial infarction. CONCLUSIONS These data suggest that major dietary patterns derived from the FFQ predict risk of CHD, independent of other lifestyle variables.", "author" : [ { "dropping-particle" : "", "family" : "Hu", "given" : "F B", "non-dropping-particle" : "", "parse-names" : false, "suffix" : "" }, { "dropping-particle" : "", "family" : "Rimm", "given" : "E B", "non-dropping-particle" : "", "parse-names" : false, "suffix" : "" }, { "dropping-particle" : "", "family" : "Stampfer", "given" : "M J", "non-dropping-particle" : "", "parse-names" : false, "suffix" : "" }, { "dropping-particle" : "", "family" : "Ascherio", "given" : "A", "non-dropping-particle" : "", "parse-names" : false, "suffix" : "" }, { "dropping-particle" : "", "family" : "Spiegelman", "given" : "D", "non-dropping-particle" : "", "parse-names" : false, "suffix" : "" }, { "dropping-particle" : "", "family" : "Willett", "given" : "W C", "non-dropping-particle" : "", "parse-names" : false, "suffix" : "" } ], "container-title" : "The American journal of clinical nutrition", "id" : "ITEM-1", "issue" : "4", "issued" : { "date-parts" : [ [ "2000", "10" ] ] }, "page" : "912-21", "title" : "Prospective study of major dietary patterns and risk of coronary heart disease in men.", "type" : "article-journal", "volume" : "72" }, "uris" : [ "http://www.mendeley.com/documents/?uuid=98ab47c3-1a49-3f80-aa31-85ad4db1b20a" ] }, { "id" : "ITEM-2", "itemData" : { "DOI" : "10.1001/jama.298.7.754", "ISSN" : "0098-7484", "PMID" : "17699009", "abstract" : "CONTEXT Dietary factors have been associated with the risk of developing colon cancer but the influence of diet on patients with established disease is unknown. OBJECTIVE To determine the association of dietary patterns with cancer recurrences and mortality of colon cancer survivors. DESIGN, SETTING, AND PATIENTS Prospective observational study of 1009 patients with stage III colon cancer who were enrolled in a randomized adjuvant chemotherapy trial (CALGB 89803) between April 1999 and May 2001. Patients reported on dietary intake using a semiquantitative food frequency questionnaire during and 6 months after adjuvant chemotherapy. We identified 2 major dietary patterns, prudent and Western, by factor analysis. The prudent pattern was characterized by high intakes of fruits and vegetables, poultry, and fish; the Western pattern was characterized by high intakes of meat, fat, refined grains, and dessert. Patients were followed up for cancer recurrence or death. MAIN OUTCOME MEASURES Disease-free survival, recurrence-free survival, and overall survival by dietary pattern. RESULTS During a median follow-up of 5.3 years for the overall cohort, 324 patients had cancer recurrence, 223 patients died with cancer recurrence, and 28 died without documented cancer recurrence. A higher intake of a Western dietary pattern after cancer diagnosis was associated with a significantly worse disease-free survival (colon cancer recurrences or death). Compared with patients in the lowest quintile of Western dietary pattern, those in the highest quintile experienced an adjusted hazard ratio (AHR) for disease-free survival of 3.25 (95% confidence interval [CI], 2.04-5.19; P for trend &lt;.001). The Western dietary pattern was associated with a similar detriment in recurrence-free survival (AHR, 2.85; 95% CI, 1.75-4.63) and overall survival (AHR, 2.32; 95% CI, 1.36-3.96]), comparing highest to lowest quintiles (both with P for trend &lt;.001). The reduction in disease-free survival with a Western dietary pattern was not significantly modified by sex, age, nodal stage, body mass index, physical activity level, baseline performance status, or treatment group. In contrast, the prudent dietary pattern was not significantly associated with cancer recurrence or mortality. CONCLUSIONS Higher intake of a Western dietary pattern may be associated with a higher risk of recurrence and mortality among patients with stage III colon cancer treated with surgery and adjuvant chemotherapy. Further s\u2026", "author" : [ { "dropping-particle" : "", "family" : "Meyerhardt", "given" : "Jeffrey A.", "non-dropping-particle" : "", "parse-names" : false, "suffix" : "" }, { "dropping-particle" : "", "family" : "Niedzwiecki", "given" : "Donna", "non-dropping-particle" : "", "parse-names" : false, "suffix" : "" }, { "dropping-particle" : "", "family" : "Hollis", "given" : "Donna", "non-dropping-particle" : "", "parse-names" : false, "suffix" : "" }, { "dropping-particle" : "", "family" : "Saltz", "given" : "Leonard B.", "non-dropping-particle" : "", "parse-names" : false, "suffix" : "" }, { "dropping-particle" : "", "family" : "Hu", "given" : "Frank B.", "non-dropping-particle" : "", "parse-names" : false, "suffix" : "" }, { "dropping-particle" : "", "family" : "Mayer", "given" : "Robert J.", "non-dropping-particle" : "", "parse-names" : false, "suffix" : "" }, { "dropping-particle" : "", "family" : "Nelson", "given" : "Heidi", "non-dropping-particle" : "", "parse-names" : false, "suffix" : "" }, { "dropping-particle" : "", "family" : "Whittom", "given" : "Renaud", "non-dropping-particle" : "", "parse-names" : false, "suffix" : "" }, { "dropping-particle" : "", "family" : "Hantel", "given" : "Alexander", "non-dropping-particle" : "", "parse-names" : false, "suffix" : "" }, { "dropping-particle" : "", "family" : "Thomas", "given" : "James", "non-dropping-particle" : "", "parse-names" : false, "suffix" : "" }, { "dropping-particle" : "", "family" : "Fuchs", "given" : "Charles S.", "non-dropping-particle" : "", "parse-names" : false, "suffix" : "" } ], "container-title" : "JAMA", "id" : "ITEM-2", "issue" : "7", "issued" : { "date-parts" : [ [ "2007", "8", "15" ] ] }, "page" : "754", "title" : "Association of Dietary Patterns With Cancer Recurrence and Survival in Patients With Stage III Colon Cancer", "type" : "article-journal", "volume" : "298" }, "uris" : [ "http://www.mendeley.com/documents/?uuid=dca3d6ee-d7f9-3792-b38b-fc7e15b49afb" ] } ], "mendeley" : { "formattedCitation" : "[26,27]", "plainTextFormattedCitation" : "[26,27]", "previouslyFormattedCitation" : "[26,27]" }, "properties" : { "noteIndex" : 0 }, "schema" : "https://github.com/citation-style-language/schema/raw/master/csl-citation.json" }</w:instrText>
      </w:r>
      <w:r w:rsidR="00D71F48">
        <w:rPr>
          <w:b w:val="0"/>
        </w:rPr>
        <w:fldChar w:fldCharType="separate"/>
      </w:r>
      <w:r w:rsidR="00D71F48" w:rsidRPr="00D71F48">
        <w:rPr>
          <w:b w:val="0"/>
          <w:noProof/>
        </w:rPr>
        <w:t>[26,27]</w:t>
      </w:r>
      <w:r w:rsidR="00D71F48">
        <w:rPr>
          <w:b w:val="0"/>
        </w:rPr>
        <w:fldChar w:fldCharType="end"/>
      </w:r>
      <w:r w:rsidR="00A2516C" w:rsidRPr="00A2516C">
        <w:rPr>
          <w:b w:val="0"/>
        </w:rPr>
        <w:t>; it reduces the dimension of the data by aggregating correlated variables, resulting in linear combinations (factors) of the included variables</w:t>
      </w:r>
      <w:r w:rsidR="00D71F48">
        <w:rPr>
          <w:b w:val="0"/>
        </w:rPr>
        <w:t xml:space="preserve"> </w:t>
      </w:r>
      <w:r w:rsidR="00D71F48">
        <w:rPr>
          <w:b w:val="0"/>
        </w:rPr>
        <w:fldChar w:fldCharType="begin" w:fldLock="1"/>
      </w:r>
      <w:r w:rsidR="005C4BAE">
        <w:rPr>
          <w:b w:val="0"/>
        </w:rPr>
        <w:instrText>ADDIN CSL_CITATION { "citationItems" : [ { "id" : "ITEM-1", "itemData" : { "ISSN" : "0002-9165", "PMID" : "11010931", "abstract" : "BACKGROUND Previous studies on diet and coronary heart disease (CHD) focused primarily on individual nutrients or foods. OBJECTIVE We examined whether overall dietary patterns derived from a food-frequency questionnaire (FFQ) predict risk of CHD in men. DESIGN This was a prospective cohort study of 44875 men aged 40-75 y without diagnosed cardiovascular disease or cancer at baseline in 1986. RESULTS During 8 y of follow-up, we documented 1089 cases of CHD (nonfatal myocardial infarction and fatal CHD). Using factor analysis, we identified 2 major dietary patterns using dietary data collected through a 131-item FFQ. The first factor, which we labeled the \"prudent pattern,\" was characterized by higher intake of vegetables, fruit, legumes, whole grains, fish, and poultry, whereas the second factor, the \"Western pattern,\" was characterized by higher intake of red meat, processed meat, refined grains, sweets and dessert, French fries, and high-fat dairy products. After adjustment for age and CHD risk factors, the relative risks from the lowest to highest quintiles of the prudent pattern score were 1.0, 0. 87, 0.79, 0.75, and 0.70 (95% CI: 0.56, 0.86; P: for trend = 0.0009). In contrast, the relative risks across increasing quintiles of the Western pattern score were 1.0, 1.21, 1.36, 1.40, and 1.64 (95% CI: 1.24, 2.17; P: for trend &lt; 0.0001). These associations persisted in subgroup analyses according to cigarette smoking, body mass index, and parental history of myocardial infarction. CONCLUSIONS These data suggest that major dietary patterns derived from the FFQ predict risk of CHD, independent of other lifestyle variables.", "author" : [ { "dropping-particle" : "", "family" : "Hu", "given" : "F B", "non-dropping-particle" : "", "parse-names" : false, "suffix" : "" }, { "dropping-particle" : "", "family" : "Rimm", "given" : "E B", "non-dropping-particle" : "", "parse-names" : false, "suffix" : "" }, { "dropping-particle" : "", "family" : "Stampfer", "given" : "M J", "non-dropping-particle" : "", "parse-names" : false, "suffix" : "" }, { "dropping-particle" : "", "family" : "Ascherio", "given" : "A", "non-dropping-particle" : "", "parse-names" : false, "suffix" : "" }, { "dropping-particle" : "", "family" : "Spiegelman", "given" : "D", "non-dropping-particle" : "", "parse-names" : false, "suffix" : "" }, { "dropping-particle" : "", "family" : "Willett", "given" : "W C", "non-dropping-particle" : "", "parse-names" : false, "suffix" : "" } ], "container-title" : "The American journal of clinical nutrition", "id" : "ITEM-1", "issue" : "4", "issued" : { "date-parts" : [ [ "2000", "10" ] ] }, "page" : "912-21", "title" : "Prospective study of major dietary patterns and risk of coronary heart disease in men.", "type" : "article-journal", "volume" : "72" }, "uris" : [ "http://www.mendeley.com/documents/?uuid=98ab47c3-1a49-3f80-aa31-85ad4db1b20a" ] }, { "id" : "ITEM-2", "itemData" : { "DOI" : "10.1001/jama.298.7.754", "ISSN" : "0098-7484", "PMID" : "17699009", "abstract" : "CONTEXT Dietary factors have been associated with the risk of developing colon cancer but the influence of diet on patients with established disease is unknown. OBJECTIVE To determine the association of dietary patterns with cancer recurrences and mortality of colon cancer survivors. DESIGN, SETTING, AND PATIENTS Prospective observational study of 1009 patients with stage III colon cancer who were enrolled in a randomized adjuvant chemotherapy trial (CALGB 89803) between April 1999 and May 2001. Patients reported on dietary intake using a semiquantitative food frequency questionnaire during and 6 months after adjuvant chemotherapy. We identified 2 major dietary patterns, prudent and Western, by factor analysis. The prudent pattern was characterized by high intakes of fruits and vegetables, poultry, and fish; the Western pattern was characterized by high intakes of meat, fat, refined grains, and dessert. Patients were followed up for cancer recurrence or death. MAIN OUTCOME MEASURES Disease-free survival, recurrence-free survival, and overall survival by dietary pattern. RESULTS During a median follow-up of 5.3 years for the overall cohort, 324 patients had cancer recurrence, 223 patients died with cancer recurrence, and 28 died without documented cancer recurrence. A higher intake of a Western dietary pattern after cancer diagnosis was associated with a significantly worse disease-free survival (colon cancer recurrences or death). Compared with patients in the lowest quintile of Western dietary pattern, those in the highest quintile experienced an adjusted hazard ratio (AHR) for disease-free survival of 3.25 (95% confidence interval [CI], 2.04-5.19; P for trend &lt;.001). The Western dietary pattern was associated with a similar detriment in recurrence-free survival (AHR, 2.85; 95% CI, 1.75-4.63) and overall survival (AHR, 2.32; 95% CI, 1.36-3.96]), comparing highest to lowest quintiles (both with P for trend &lt;.001). The reduction in disease-free survival with a Western dietary pattern was not significantly modified by sex, age, nodal stage, body mass index, physical activity level, baseline performance status, or treatment group. In contrast, the prudent dietary pattern was not significantly associated with cancer recurrence or mortality. CONCLUSIONS Higher intake of a Western dietary pattern may be associated with a higher risk of recurrence and mortality among patients with stage III colon cancer treated with surgery and adjuvant chemotherapy. Further s\u2026", "author" : [ { "dropping-particle" : "", "family" : "Meyerhardt", "given" : "Jeffrey A.", "non-dropping-particle" : "", "parse-names" : false, "suffix" : "" }, { "dropping-particle" : "", "family" : "Niedzwiecki", "given" : "Donna", "non-dropping-particle" : "", "parse-names" : false, "suffix" : "" }, { "dropping-particle" : "", "family" : "Hollis", "given" : "Donna", "non-dropping-particle" : "", "parse-names" : false, "suffix" : "" }, { "dropping-particle" : "", "family" : "Saltz", "given" : "Leonard B.", "non-dropping-particle" : "", "parse-names" : false, "suffix" : "" }, { "dropping-particle" : "", "family" : "Hu", "given" : "Frank B.", "non-dropping-particle" : "", "parse-names" : false, "suffix" : "" }, { "dropping-particle" : "", "family" : "Mayer", "given" : "Robert J.", "non-dropping-particle" : "", "parse-names" : false, "suffix" : "" }, { "dropping-particle" : "", "family" : "Nelson", "given" : "Heidi", "non-dropping-particle" : "", "parse-names" : false, "suffix" : "" }, { "dropping-particle" : "", "family" : "Whittom", "given" : "Renaud", "non-dropping-particle" : "", "parse-names" : false, "suffix" : "" }, { "dropping-particle" : "", "family" : "Hantel", "given" : "Alexander", "non-dropping-particle" : "", "parse-names" : false, "suffix" : "" }, { "dropping-particle" : "", "family" : "Thomas", "given" : "James", "non-dropping-particle" : "", "parse-names" : false, "suffix" : "" }, { "dropping-particle" : "", "family" : "Fuchs", "given" : "Charles S.", "non-dropping-particle" : "", "parse-names" : false, "suffix" : "" } ], "container-title" : "JAMA", "id" : "ITEM-2", "issue" : "7", "issued" : { "date-parts" : [ [ "2007", "8", "15" ] ] }, "page" : "754", "title" : "Association of Dietary Patterns With Cancer Recurrence and Survival in Patients With Stage III Colon Cancer", "type" : "article-journal", "volume" : "298" }, "uris" : [ "http://www.mendeley.com/documents/?uuid=dca3d6ee-d7f9-3792-b38b-fc7e15b49afb" ] }, { "id" : "ITEM-3", "itemData" : { "DOI" : "10.1136/bmj.g1446", "ISSN" : "1756-1833", "author" : [ { "dropping-particle" : "", "family" : "Englund-Ogge", "given" : "L.", "non-dropping-particle" : "", "parse-names" : false, "suffix" : "" }, { "dropping-particle" : "", "family" : "Brantsaeter", "given" : "A. L.", "non-dropping-particle" : "", "parse-names" : false, "suffix" : "" }, { "dropping-particle" : "", "family" : "Sengpiel", "given" : "V.", "non-dropping-particle" : "", "parse-names" : false, "suffix" : "" }, { "dropping-particle" : "", "family" : "Haugen", "given" : "M.", "non-dropping-particle" : "", "parse-names" : false, "suffix" : "" }, { "dropping-particle" : "", "family" : "Birgisdottir", "given" : "B. E.", "non-dropping-particle" : "", "parse-names" : false, "suffix" : "" }, { "dropping-particle" : "", "family" : "Myhre", "given" : "R.", "non-dropping-particle" : "", "parse-names" : false, "suffix" : "" }, { "dropping-particle" : "", "family" : "Meltzer", "given" : "H. M.", "non-dropping-particle" : "", "parse-names" : false, "suffix" : "" }, { "dropping-particle" : "", "family" : "Jacobsson", "given" : "B.", "non-dropping-particle" : "", "parse-names" : false, "suffix" : "" } ], "container-title" : "BMJ", "id" : "ITEM-3", "issue" : "mar04 3", "issued" : { "date-parts" : [ [ "2014", "3" ] ] }, "language" : "en", "page" : "g1446-g1446", "title" : "Maternal dietary patterns and preterm delivery: results from large prospective cohort study", "type" : "article-journal", "volume" : "348" }, "uris" : [ "http://www.mendeley.com/documents/?uuid=2fb3dc1d-7ebe-4ece-bf04-e725e479ce0d" ] } ], "mendeley" : { "formattedCitation" : "[26\u201328]", "plainTextFormattedCitation" : "[26\u201328]", "previouslyFormattedCitation" : "[26\u201328]" }, "properties" : { "noteIndex" : 0 }, "schema" : "https://github.com/citation-style-language/schema/raw/master/csl-citation.json" }</w:instrText>
      </w:r>
      <w:r w:rsidR="00D71F48">
        <w:rPr>
          <w:b w:val="0"/>
        </w:rPr>
        <w:fldChar w:fldCharType="separate"/>
      </w:r>
      <w:r w:rsidR="00D71F48" w:rsidRPr="00D71F48">
        <w:rPr>
          <w:b w:val="0"/>
          <w:noProof/>
        </w:rPr>
        <w:t>[26–28]</w:t>
      </w:r>
      <w:r w:rsidR="00D71F48">
        <w:rPr>
          <w:b w:val="0"/>
        </w:rPr>
        <w:fldChar w:fldCharType="end"/>
      </w:r>
      <w:r w:rsidR="00D71F48">
        <w:rPr>
          <w:b w:val="0"/>
        </w:rPr>
        <w:t>.</w:t>
      </w:r>
      <w:r w:rsidRPr="00511423">
        <w:rPr>
          <w:b w:val="0"/>
        </w:rPr>
        <w:t>Three factors (i.e., dietary patterns) were retained based on break point of the Scree plot</w:t>
      </w:r>
      <w:r w:rsidR="005C74F8">
        <w:rPr>
          <w:b w:val="0"/>
        </w:rPr>
        <w:t xml:space="preserve"> (</w:t>
      </w:r>
      <w:r w:rsidR="005C74F8" w:rsidRPr="005C74F8">
        <w:t>Supplemental Figure S1</w:t>
      </w:r>
      <w:r w:rsidR="005C74F8">
        <w:rPr>
          <w:b w:val="0"/>
        </w:rPr>
        <w:t xml:space="preserve">) </w:t>
      </w:r>
      <w:r w:rsidRPr="00511423">
        <w:rPr>
          <w:b w:val="0"/>
        </w:rPr>
        <w:t>, eigenvalues &gt;1.5</w:t>
      </w:r>
      <w:r w:rsidR="00136C6C" w:rsidRPr="00511423">
        <w:rPr>
          <w:b w:val="0"/>
        </w:rPr>
        <w:t>, and</w:t>
      </w:r>
      <w:r w:rsidRPr="00511423">
        <w:rPr>
          <w:b w:val="0"/>
        </w:rPr>
        <w:t xml:space="preserve"> factor </w:t>
      </w:r>
      <w:r w:rsidR="00136C6C" w:rsidRPr="00511423">
        <w:rPr>
          <w:b w:val="0"/>
        </w:rPr>
        <w:t xml:space="preserve">interpretability. </w:t>
      </w:r>
      <w:r w:rsidRPr="00511423">
        <w:rPr>
          <w:b w:val="0"/>
        </w:rPr>
        <w:t>Dietary pattern scores for each participant were then calculated by summing the standardized intakes of food groups (g/d) weighted by their factor loadings (correlation coefficients between each food group and the dietary pattern).</w:t>
      </w:r>
      <w:r w:rsidR="00364FBE">
        <w:rPr>
          <w:b w:val="0"/>
        </w:rPr>
        <w:t xml:space="preserve"> </w:t>
      </w:r>
    </w:p>
    <w:p w:rsidR="00364FBE" w:rsidRDefault="00364FBE" w:rsidP="0093486F">
      <w:pPr>
        <w:pStyle w:val="MDPI21heading1"/>
        <w:ind w:firstLine="420"/>
        <w:rPr>
          <w:b w:val="0"/>
        </w:rPr>
        <w:sectPr w:rsidR="00364FBE" w:rsidSect="00364FBE">
          <w:headerReference w:type="even" r:id="rId26"/>
          <w:headerReference w:type="default" r:id="rId27"/>
          <w:footerReference w:type="default" r:id="rId28"/>
          <w:headerReference w:type="first" r:id="rId29"/>
          <w:footerReference w:type="first" r:id="rId30"/>
          <w:pgSz w:w="11906" w:h="16838" w:code="9"/>
          <w:pgMar w:top="1440" w:right="1440" w:bottom="1440" w:left="1440" w:header="1020" w:footer="850" w:gutter="0"/>
          <w:lnNumType w:countBy="1" w:restart="continuous"/>
          <w:cols w:space="425"/>
          <w:docGrid w:type="lines" w:linePitch="326"/>
        </w:sectPr>
      </w:pPr>
      <w:r w:rsidRPr="00A72231">
        <w:t>Table 1</w:t>
      </w:r>
      <w:r w:rsidRPr="00364FBE">
        <w:rPr>
          <w:b w:val="0"/>
        </w:rPr>
        <w:t xml:space="preserve"> shows the factor loadings of specific food groups for the maternal dietary patterns. The top four positive loadings unique to the dietary pattern were used to label the pattern. The </w:t>
      </w:r>
    </w:p>
    <w:p w:rsidR="004D3749" w:rsidRPr="004D3749" w:rsidRDefault="00D45BBB" w:rsidP="004D3749">
      <w:pPr>
        <w:pStyle w:val="MDPI21heading1"/>
      </w:pPr>
      <w:r>
        <w:rPr>
          <w:noProof/>
          <w:lang w:val="en-GB" w:eastAsia="en-GB" w:bidi="ar-SA"/>
        </w:rPr>
        <w:lastRenderedPageBreak/>
        <mc:AlternateContent>
          <mc:Choice Requires="wps">
            <w:drawing>
              <wp:anchor distT="0" distB="0" distL="114300" distR="114300" simplePos="0" relativeHeight="251695104" behindDoc="0" locked="0" layoutInCell="1" allowOverlap="1" wp14:anchorId="5F01CED5" wp14:editId="6368A089">
                <wp:simplePos x="0" y="0"/>
                <wp:positionH relativeFrom="column">
                  <wp:posOffset>5895975</wp:posOffset>
                </wp:positionH>
                <wp:positionV relativeFrom="paragraph">
                  <wp:posOffset>148590</wp:posOffset>
                </wp:positionV>
                <wp:extent cx="1085850" cy="481242"/>
                <wp:effectExtent l="0" t="0" r="19050" b="14605"/>
                <wp:wrapNone/>
                <wp:docPr id="57"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481242"/>
                        </a:xfrm>
                        <a:prstGeom prst="rect">
                          <a:avLst/>
                        </a:prstGeom>
                        <a:solidFill>
                          <a:sysClr val="window" lastClr="FFFFFF"/>
                        </a:solidFill>
                        <a:ln w="12700" cmpd="sng">
                          <a:solidFill>
                            <a:sysClr val="windowText" lastClr="000000"/>
                          </a:solidFill>
                        </a:ln>
                        <a:effectLst/>
                      </wps:spPr>
                      <wps:txbx>
                        <w:txbxContent>
                          <w:p w:rsidR="00874841" w:rsidRPr="00D45BBB" w:rsidRDefault="00874841" w:rsidP="00D45BBB">
                            <w:pPr>
                              <w:pStyle w:val="NormalWeb"/>
                              <w:spacing w:line="240" w:lineRule="auto"/>
                              <w:contextualSpacing/>
                              <w:jc w:val="left"/>
                              <w:rPr>
                                <w:rFonts w:ascii="Palatino Linotype" w:hAnsi="Palatino Linotype"/>
                                <w:snapToGrid w:val="0"/>
                                <w:sz w:val="16"/>
                                <w:szCs w:val="16"/>
                                <w:lang w:bidi="en-US"/>
                              </w:rPr>
                            </w:pPr>
                            <w:r>
                              <w:rPr>
                                <w:rFonts w:ascii="Palatino Linotype" w:hAnsi="Palatino Linotype"/>
                                <w:snapToGrid w:val="0"/>
                                <w:sz w:val="16"/>
                                <w:szCs w:val="16"/>
                                <w:lang w:bidi="en-US"/>
                              </w:rPr>
                              <w:t>Not keen</w:t>
                            </w:r>
                            <w:r w:rsidRPr="00D45BBB">
                              <w:rPr>
                                <w:rFonts w:ascii="Palatino Linotype" w:hAnsi="Palatino Linotype"/>
                                <w:snapToGrid w:val="0"/>
                                <w:sz w:val="16"/>
                                <w:szCs w:val="16"/>
                                <w:lang w:bidi="en-US"/>
                              </w:rPr>
                              <w:t xml:space="preserve"> to participate (n=787)</w:t>
                            </w:r>
                          </w:p>
                          <w:p w:rsidR="00874841" w:rsidRPr="00A704AD" w:rsidRDefault="00874841" w:rsidP="00D45BBB">
                            <w:pPr>
                              <w:pStyle w:val="NormalWeb"/>
                              <w:spacing w:line="240" w:lineRule="auto"/>
                              <w:contextualSpacing/>
                              <w:rPr>
                                <w:rFonts w:ascii="Palatino Linotype" w:hAnsi="Palatino Linotype"/>
                                <w:snapToGrid w:val="0"/>
                                <w:sz w:val="16"/>
                                <w:szCs w:val="16"/>
                                <w:lang w:bidi="en-US"/>
                              </w:rPr>
                            </w:pPr>
                          </w:p>
                        </w:txbxContent>
                      </wps:txbx>
                      <wps:bodyPr wrap="square" rtlCol="0" anchor="t"/>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3" o:spid="_x0000_s1026" type="#_x0000_t202" style="position:absolute;margin-left:464.25pt;margin-top:11.7pt;width:85.5pt;height:37.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" fillcolor="window" strokecolor="windowText" strokeweight="1pt">
                <v:path arrowok="t"/>
                <v:textbox>
                  <w:txbxContent>
                    <w:p w:rsidR="00874841" w:rsidRPr="00D45BBB" w:rsidRDefault="00874841" w:rsidP="00D45BBB">
                      <w:pPr>
                        <w:pStyle w:val="NormalWeb"/>
                        <w:spacing w:line="240" w:lineRule="auto"/>
                        <w:contextualSpacing/>
                        <w:jc w:val="left"/>
                        <w:rPr>
                          <w:rFonts w:ascii="Palatino Linotype" w:hAnsi="Palatino Linotype"/>
                          <w:snapToGrid w:val="0"/>
                          <w:sz w:val="16"/>
                          <w:szCs w:val="16"/>
                          <w:lang w:bidi="en-US"/>
                        </w:rPr>
                      </w:pPr>
                      <w:r>
                        <w:rPr>
                          <w:rFonts w:ascii="Palatino Linotype" w:hAnsi="Palatino Linotype"/>
                          <w:snapToGrid w:val="0"/>
                          <w:sz w:val="16"/>
                          <w:szCs w:val="16"/>
                          <w:lang w:bidi="en-US"/>
                        </w:rPr>
                        <w:t>Not keen</w:t>
                      </w:r>
                      <w:r w:rsidRPr="00D45BBB">
                        <w:rPr>
                          <w:rFonts w:ascii="Palatino Linotype" w:hAnsi="Palatino Linotype"/>
                          <w:snapToGrid w:val="0"/>
                          <w:sz w:val="16"/>
                          <w:szCs w:val="16"/>
                          <w:lang w:bidi="en-US"/>
                        </w:rPr>
                        <w:t xml:space="preserve"> to participate (n=787)</w:t>
                      </w:r>
                    </w:p>
                    <w:p w:rsidR="00874841" w:rsidRPr="00A704AD" w:rsidRDefault="00874841" w:rsidP="00D45BBB">
                      <w:pPr>
                        <w:pStyle w:val="NormalWeb"/>
                        <w:spacing w:line="240" w:lineRule="auto"/>
                        <w:contextualSpacing/>
                        <w:rPr>
                          <w:rFonts w:ascii="Palatino Linotype" w:hAnsi="Palatino Linotype"/>
                          <w:snapToGrid w:val="0"/>
                          <w:sz w:val="16"/>
                          <w:szCs w:val="16"/>
                          <w:lang w:bidi="en-US"/>
                        </w:rPr>
                      </w:pPr>
                    </w:p>
                  </w:txbxContent>
                </v:textbox>
              </v:shape>
            </w:pict>
          </mc:Fallback>
        </mc:AlternateContent>
      </w:r>
      <w:r>
        <w:rPr>
          <w:noProof/>
          <w:lang w:val="en-GB" w:eastAsia="en-GB" w:bidi="ar-SA"/>
        </w:rPr>
        <mc:AlternateContent>
          <mc:Choice Requires="wps">
            <w:drawing>
              <wp:anchor distT="0" distB="0" distL="114300" distR="114300" simplePos="0" relativeHeight="251688960" behindDoc="0" locked="0" layoutInCell="1" allowOverlap="1" wp14:anchorId="3FE39BD5" wp14:editId="19DE2215">
                <wp:simplePos x="0" y="0"/>
                <wp:positionH relativeFrom="column">
                  <wp:posOffset>2628900</wp:posOffset>
                </wp:positionH>
                <wp:positionV relativeFrom="paragraph">
                  <wp:posOffset>176530</wp:posOffset>
                </wp:positionV>
                <wp:extent cx="2110883" cy="295275"/>
                <wp:effectExtent l="0" t="0" r="22860" b="285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883" cy="295275"/>
                        </a:xfrm>
                        <a:prstGeom prst="rect">
                          <a:avLst/>
                        </a:prstGeom>
                        <a:solidFill>
                          <a:srgbClr val="FFFFFF"/>
                        </a:solidFill>
                        <a:ln w="9525">
                          <a:solidFill>
                            <a:srgbClr val="000000"/>
                          </a:solidFill>
                          <a:miter lim="800000"/>
                          <a:headEnd/>
                          <a:tailEnd/>
                        </a:ln>
                      </wps:spPr>
                      <wps:txbx>
                        <w:txbxContent>
                          <w:p w:rsidR="00874841" w:rsidRPr="00A704AD" w:rsidRDefault="00874841" w:rsidP="00D45BBB">
                            <w:pPr>
                              <w:pStyle w:val="NormalWeb"/>
                              <w:spacing w:line="240" w:lineRule="auto"/>
                              <w:contextualSpacing/>
                              <w:jc w:val="center"/>
                              <w:rPr>
                                <w:rFonts w:ascii="Palatino Linotype" w:hAnsi="Palatino Linotype"/>
                                <w:snapToGrid w:val="0"/>
                                <w:sz w:val="16"/>
                                <w:szCs w:val="16"/>
                                <w:lang w:bidi="en-US"/>
                              </w:rPr>
                            </w:pPr>
                            <w:r>
                              <w:rPr>
                                <w:rFonts w:ascii="Palatino Linotype" w:hAnsi="Palatino Linotype"/>
                                <w:snapToGrid w:val="0"/>
                                <w:sz w:val="16"/>
                                <w:szCs w:val="16"/>
                                <w:lang w:bidi="en-US"/>
                              </w:rPr>
                              <w:t>Eligible families (</w:t>
                            </w:r>
                            <w:r w:rsidRPr="00D45BBB">
                              <w:rPr>
                                <w:rFonts w:ascii="Palatino Linotype" w:hAnsi="Palatino Linotype"/>
                                <w:i/>
                                <w:snapToGrid w:val="0"/>
                                <w:sz w:val="16"/>
                                <w:szCs w:val="16"/>
                                <w:lang w:bidi="en-US"/>
                              </w:rPr>
                              <w:t>n</w:t>
                            </w:r>
                            <w:r>
                              <w:rPr>
                                <w:rFonts w:ascii="Palatino Linotype" w:hAnsi="Palatino Linotype"/>
                                <w:snapToGrid w:val="0"/>
                                <w:sz w:val="16"/>
                                <w:szCs w:val="16"/>
                                <w:lang w:bidi="en-US"/>
                              </w:rPr>
                              <w:t>= 2034)</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27" type="#_x0000_t202" style="position:absolute;margin-left:207pt;margin-top:13.9pt;width:166.2pt;height:23.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2XJQIAAEw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">
                <v:textbox>
                  <w:txbxContent>
                    <w:p w:rsidR="00874841" w:rsidRPr="00A704AD" w:rsidRDefault="00874841" w:rsidP="00D45BBB">
                      <w:pPr>
                        <w:pStyle w:val="NormalWeb"/>
                        <w:spacing w:line="240" w:lineRule="auto"/>
                        <w:contextualSpacing/>
                        <w:jc w:val="center"/>
                        <w:rPr>
                          <w:rFonts w:ascii="Palatino Linotype" w:hAnsi="Palatino Linotype"/>
                          <w:snapToGrid w:val="0"/>
                          <w:sz w:val="16"/>
                          <w:szCs w:val="16"/>
                          <w:lang w:bidi="en-US"/>
                        </w:rPr>
                      </w:pPr>
                      <w:r>
                        <w:rPr>
                          <w:rFonts w:ascii="Palatino Linotype" w:hAnsi="Palatino Linotype"/>
                          <w:snapToGrid w:val="0"/>
                          <w:sz w:val="16"/>
                          <w:szCs w:val="16"/>
                          <w:lang w:bidi="en-US"/>
                        </w:rPr>
                        <w:t>Eligible families (</w:t>
                      </w:r>
                      <w:r w:rsidRPr="00D45BBB">
                        <w:rPr>
                          <w:rFonts w:ascii="Palatino Linotype" w:hAnsi="Palatino Linotype"/>
                          <w:i/>
                          <w:snapToGrid w:val="0"/>
                          <w:sz w:val="16"/>
                          <w:szCs w:val="16"/>
                          <w:lang w:bidi="en-US"/>
                        </w:rPr>
                        <w:t>n</w:t>
                      </w:r>
                      <w:r>
                        <w:rPr>
                          <w:rFonts w:ascii="Palatino Linotype" w:hAnsi="Palatino Linotype"/>
                          <w:snapToGrid w:val="0"/>
                          <w:sz w:val="16"/>
                          <w:szCs w:val="16"/>
                          <w:lang w:bidi="en-US"/>
                        </w:rPr>
                        <w:t>= 2034)</w:t>
                      </w:r>
                    </w:p>
                  </w:txbxContent>
                </v:textbox>
              </v:shape>
            </w:pict>
          </mc:Fallback>
        </mc:AlternateContent>
      </w:r>
      <w:r w:rsidR="004D3749" w:rsidRPr="004D3749">
        <w:t xml:space="preserve">Figure 1 </w:t>
      </w:r>
      <w:r w:rsidR="004D3749" w:rsidRPr="00A72231">
        <w:rPr>
          <w:b w:val="0"/>
        </w:rPr>
        <w:t>Participant flow chart</w:t>
      </w:r>
    </w:p>
    <w:p w:rsidR="004D3749" w:rsidRPr="004D3749" w:rsidRDefault="00D45BBB" w:rsidP="00D45BBB">
      <w:pPr>
        <w:pStyle w:val="MDPI21heading1"/>
        <w:suppressLineNumbers/>
        <w:ind w:firstLine="420"/>
      </w:pPr>
      <w:r w:rsidRPr="004D3749">
        <w:rPr>
          <w:noProof/>
          <w:lang w:val="en-GB" w:eastAsia="en-GB" w:bidi="ar-SA"/>
        </w:rPr>
        <mc:AlternateContent>
          <mc:Choice Requires="wpg">
            <w:drawing>
              <wp:anchor distT="0" distB="0" distL="114300" distR="114300" simplePos="0" relativeHeight="251663360" behindDoc="1" locked="0" layoutInCell="1" allowOverlap="1" wp14:anchorId="421FC18F" wp14:editId="57516C81">
                <wp:simplePos x="0" y="0"/>
                <wp:positionH relativeFrom="column">
                  <wp:posOffset>190500</wp:posOffset>
                </wp:positionH>
                <wp:positionV relativeFrom="paragraph">
                  <wp:posOffset>300990</wp:posOffset>
                </wp:positionV>
                <wp:extent cx="8162925" cy="4543425"/>
                <wp:effectExtent l="0" t="0" r="28575" b="28575"/>
                <wp:wrapTight wrapText="bothSides">
                  <wp:wrapPolygon edited="0">
                    <wp:start x="6452" y="0"/>
                    <wp:lineTo x="6452" y="1358"/>
                    <wp:lineTo x="15022" y="1449"/>
                    <wp:lineTo x="6402" y="1811"/>
                    <wp:lineTo x="6402" y="2898"/>
                    <wp:lineTo x="3932" y="3804"/>
                    <wp:lineTo x="2924" y="4257"/>
                    <wp:lineTo x="2924" y="6521"/>
                    <wp:lineTo x="3579" y="7245"/>
                    <wp:lineTo x="4234" y="7245"/>
                    <wp:lineTo x="4234" y="9691"/>
                    <wp:lineTo x="6503" y="10143"/>
                    <wp:lineTo x="0" y="10234"/>
                    <wp:lineTo x="0" y="21645"/>
                    <wp:lineTo x="14820" y="21645"/>
                    <wp:lineTo x="19155" y="21645"/>
                    <wp:lineTo x="19508" y="21555"/>
                    <wp:lineTo x="19508" y="10325"/>
                    <wp:lineTo x="19105" y="10234"/>
                    <wp:lineTo x="13005" y="10143"/>
                    <wp:lineTo x="14366" y="9600"/>
                    <wp:lineTo x="14316" y="7245"/>
                    <wp:lineTo x="21625" y="5977"/>
                    <wp:lineTo x="21625" y="2536"/>
                    <wp:lineTo x="18097" y="1449"/>
                    <wp:lineTo x="18197" y="91"/>
                    <wp:lineTo x="17794" y="0"/>
                    <wp:lineTo x="12199" y="0"/>
                    <wp:lineTo x="6452" y="0"/>
                  </wp:wrapPolygon>
                </wp:wrapTight>
                <wp:docPr id="6" name="Group 6"/>
                <wp:cNvGraphicFramePr/>
                <a:graphic xmlns:a="http://schemas.openxmlformats.org/drawingml/2006/main">
                  <a:graphicData uri="http://schemas.microsoft.com/office/word/2010/wordprocessingGroup">
                    <wpg:wgp>
                      <wpg:cNvGrpSpPr/>
                      <wpg:grpSpPr>
                        <a:xfrm>
                          <a:off x="0" y="0"/>
                          <a:ext cx="8162925" cy="4543425"/>
                          <a:chOff x="136905" y="897556"/>
                          <a:chExt cx="8434942" cy="5145927"/>
                        </a:xfrm>
                      </wpg:grpSpPr>
                      <wps:wsp>
                        <wps:cNvPr id="10" name="Text Box 2"/>
                        <wps:cNvSpPr txBox="1">
                          <a:spLocks noChangeArrowheads="1"/>
                        </wps:cNvSpPr>
                        <wps:spPr bwMode="auto">
                          <a:xfrm>
                            <a:off x="136905" y="3346514"/>
                            <a:ext cx="7542153" cy="309183"/>
                          </a:xfrm>
                          <a:prstGeom prst="rect">
                            <a:avLst/>
                          </a:prstGeom>
                          <a:solidFill>
                            <a:srgbClr val="FFFFFF"/>
                          </a:solidFill>
                          <a:ln w="9525">
                            <a:solidFill>
                              <a:srgbClr val="000000"/>
                            </a:solidFill>
                            <a:miter lim="800000"/>
                            <a:headEnd/>
                            <a:tailEnd/>
                          </a:ln>
                        </wps:spPr>
                        <wps:txb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Numbers of mother-offspring dyads with both maternal dietary patterns score and childhood anthropometry information at each follow-up time-point</w:t>
                              </w:r>
                            </w:p>
                            <w:p w:rsidR="00874841" w:rsidRPr="004D3749" w:rsidRDefault="00874841" w:rsidP="00A704AD">
                              <w:pPr>
                                <w:pStyle w:val="NormalWeb"/>
                                <w:spacing w:after="160" w:line="256" w:lineRule="auto"/>
                                <w:jc w:val="center"/>
                                <w:rPr>
                                  <w:rFonts w:asciiTheme="minorHAnsi" w:hAnsiTheme="minorHAnsi"/>
                                  <w:sz w:val="16"/>
                                  <w:szCs w:val="16"/>
                                </w:rPr>
                              </w:pPr>
                            </w:p>
                          </w:txbxContent>
                        </wps:txbx>
                        <wps:bodyPr rot="0" vert="horz" wrap="square" lIns="91440" tIns="45720" rIns="91440" bIns="45720" anchor="t" anchorCtr="0">
                          <a:noAutofit/>
                        </wps:bodyPr>
                      </wps:wsp>
                      <wps:wsp>
                        <wps:cNvPr id="11" name="TextBox 21"/>
                        <wps:cNvSpPr txBox="1">
                          <a:spLocks/>
                        </wps:cNvSpPr>
                        <wps:spPr>
                          <a:xfrm>
                            <a:off x="3076576" y="3883891"/>
                            <a:ext cx="1188720" cy="2159592"/>
                          </a:xfrm>
                          <a:prstGeom prst="rect">
                            <a:avLst/>
                          </a:prstGeom>
                          <a:solidFill>
                            <a:sysClr val="window" lastClr="FFFFFF"/>
                          </a:solidFill>
                          <a:ln w="12700" cmpd="sng">
                            <a:solidFill>
                              <a:sysClr val="windowText" lastClr="000000"/>
                            </a:solidFill>
                          </a:ln>
                          <a:effectLst/>
                        </wps:spPr>
                        <wps:txbx>
                          <w:txbxContent>
                            <w:p w:rsidR="00874841" w:rsidRPr="0053758C" w:rsidRDefault="00874841" w:rsidP="004D3749">
                              <w:pPr>
                                <w:pStyle w:val="NormalWeb"/>
                                <w:spacing w:line="22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TS</w:t>
                              </w: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999)</w:t>
                              </w:r>
                            </w:p>
                            <w:p w:rsidR="00874841" w:rsidRPr="0053758C" w:rsidRDefault="00874841" w:rsidP="004D3749">
                              <w:pPr>
                                <w:pStyle w:val="NormalWeb"/>
                                <w:spacing w:line="220" w:lineRule="exact"/>
                                <w:jc w:val="center"/>
                                <w:rPr>
                                  <w:rFonts w:ascii="Palatino Linotype" w:hAnsi="Palatino Linotype"/>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737)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24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754)</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36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803)</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48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737)</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54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740)</w:t>
                              </w:r>
                            </w:p>
                          </w:txbxContent>
                        </wps:txbx>
                        <wps:bodyPr wrap="square" rtlCol="0" anchor="t">
                          <a:noAutofit/>
                        </wps:bodyPr>
                      </wps:wsp>
                      <wps:wsp>
                        <wps:cNvPr id="12" name="TextBox 21"/>
                        <wps:cNvSpPr txBox="1">
                          <a:spLocks/>
                        </wps:cNvSpPr>
                        <wps:spPr>
                          <a:xfrm>
                            <a:off x="4695825" y="3897324"/>
                            <a:ext cx="1188720" cy="2146159"/>
                          </a:xfrm>
                          <a:prstGeom prst="rect">
                            <a:avLst/>
                          </a:prstGeom>
                          <a:solidFill>
                            <a:sysClr val="window" lastClr="FFFFFF"/>
                          </a:solidFill>
                          <a:ln w="12700" cmpd="sng">
                            <a:solidFill>
                              <a:sysClr val="windowText" lastClr="000000"/>
                            </a:solidFill>
                          </a:ln>
                          <a:effectLst/>
                        </wps:spPr>
                        <wps:txbx>
                          <w:txbxContent>
                            <w:p w:rsidR="00874841" w:rsidRPr="0053758C" w:rsidRDefault="00874841" w:rsidP="004D3749">
                              <w:pPr>
                                <w:pStyle w:val="NormalWeb"/>
                                <w:spacing w:line="22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SST</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998)</w:t>
                              </w: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667)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24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740)</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36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797)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48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725)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54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738)</w:t>
                              </w:r>
                            </w:p>
                          </w:txbxContent>
                        </wps:txbx>
                        <wps:bodyPr wrap="square" rtlCol="0" anchor="t">
                          <a:noAutofit/>
                        </wps:bodyPr>
                      </wps:wsp>
                      <wps:wsp>
                        <wps:cNvPr id="14" name="Text Box 2"/>
                        <wps:cNvSpPr txBox="1">
                          <a:spLocks noChangeArrowheads="1"/>
                        </wps:cNvSpPr>
                        <wps:spPr bwMode="auto">
                          <a:xfrm>
                            <a:off x="2688102" y="897556"/>
                            <a:ext cx="2181225" cy="295275"/>
                          </a:xfrm>
                          <a:prstGeom prst="rect">
                            <a:avLst/>
                          </a:prstGeom>
                          <a:solidFill>
                            <a:srgbClr val="FFFFFF"/>
                          </a:solidFill>
                          <a:ln w="9525">
                            <a:solidFill>
                              <a:srgbClr val="000000"/>
                            </a:solidFill>
                            <a:miter lim="800000"/>
                            <a:headEnd/>
                            <a:tailEnd/>
                          </a:ln>
                        </wps:spPr>
                        <wps:txb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Recruited families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1247)</w:t>
                              </w:r>
                            </w:p>
                          </w:txbxContent>
                        </wps:txbx>
                        <wps:bodyPr rot="0" vert="horz" wrap="square" lIns="91440" tIns="45720" rIns="91440" bIns="45720" anchor="t" anchorCtr="0">
                          <a:noAutofit/>
                        </wps:bodyPr>
                      </wps:wsp>
                      <wps:wsp>
                        <wps:cNvPr id="20" name="Text Box 2"/>
                        <wps:cNvSpPr txBox="1">
                          <a:spLocks noChangeArrowheads="1"/>
                        </wps:cNvSpPr>
                        <wps:spPr bwMode="auto">
                          <a:xfrm>
                            <a:off x="2686050" y="1354617"/>
                            <a:ext cx="2181225" cy="374376"/>
                          </a:xfrm>
                          <a:prstGeom prst="rect">
                            <a:avLst/>
                          </a:prstGeom>
                          <a:solidFill>
                            <a:srgbClr val="FFFFFF"/>
                          </a:solidFill>
                          <a:ln w="9525">
                            <a:solidFill>
                              <a:srgbClr val="000000"/>
                            </a:solidFill>
                            <a:miter lim="800000"/>
                            <a:headEnd/>
                            <a:tailEnd/>
                          </a:ln>
                        </wps:spPr>
                        <wps:txb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Eligible</w:t>
                              </w:r>
                              <w:r>
                                <w:rPr>
                                  <w:rFonts w:ascii="Palatino Linotype" w:hAnsi="Palatino Linotype"/>
                                  <w:snapToGrid w:val="0"/>
                                  <w:sz w:val="16"/>
                                  <w:szCs w:val="16"/>
                                  <w:lang w:bidi="en-US"/>
                                </w:rPr>
                                <w:t xml:space="preserve"> in current analysis</w:t>
                              </w:r>
                              <w:r w:rsidRPr="00A704AD">
                                <w:rPr>
                                  <w:rFonts w:ascii="Palatino Linotype" w:hAnsi="Palatino Linotype"/>
                                  <w:snapToGrid w:val="0"/>
                                  <w:sz w:val="16"/>
                                  <w:szCs w:val="16"/>
                                  <w:lang w:bidi="en-US"/>
                                </w:rPr>
                                <w:t xml:space="preserve">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1152)</w:t>
                              </w:r>
                            </w:p>
                            <w:p w:rsidR="00874841" w:rsidRPr="004D3749" w:rsidRDefault="00874841" w:rsidP="004D3749">
                              <w:pPr>
                                <w:pStyle w:val="NormalWeb"/>
                                <w:spacing w:after="160" w:line="256" w:lineRule="auto"/>
                                <w:rPr>
                                  <w:rFonts w:asciiTheme="minorHAnsi" w:hAnsiTheme="minorHAnsi"/>
                                  <w:sz w:val="16"/>
                                  <w:szCs w:val="16"/>
                                </w:rPr>
                              </w:pPr>
                              <w:r w:rsidRPr="004D3749">
                                <w:rPr>
                                  <w:rFonts w:asciiTheme="minorHAnsi" w:eastAsia="SimSun" w:hAnsiTheme="minorHAnsi" w:cs="Helvetica"/>
                                  <w:color w:val="000000" w:themeColor="text1"/>
                                  <w:kern w:val="24"/>
                                  <w:sz w:val="16"/>
                                  <w:szCs w:val="16"/>
                                </w:rPr>
                                <w:t> </w:t>
                              </w:r>
                            </w:p>
                          </w:txbxContent>
                        </wps:txbx>
                        <wps:bodyPr rot="0" vert="horz" wrap="square" lIns="91440" tIns="45720" rIns="91440" bIns="45720" anchor="t" anchorCtr="0">
                          <a:noAutofit/>
                        </wps:bodyPr>
                      </wps:wsp>
                      <wps:wsp>
                        <wps:cNvPr id="21" name="Text Box 2"/>
                        <wps:cNvSpPr txBox="1">
                          <a:spLocks noChangeArrowheads="1"/>
                        </wps:cNvSpPr>
                        <wps:spPr bwMode="auto">
                          <a:xfrm>
                            <a:off x="1317994" y="1911270"/>
                            <a:ext cx="4566551" cy="547409"/>
                          </a:xfrm>
                          <a:prstGeom prst="rect">
                            <a:avLst/>
                          </a:prstGeom>
                          <a:solidFill>
                            <a:srgbClr val="FFFFFF"/>
                          </a:solidFill>
                          <a:ln w="9525">
                            <a:solidFill>
                              <a:srgbClr val="000000"/>
                            </a:solidFill>
                            <a:miter lim="800000"/>
                            <a:headEnd/>
                            <a:tailEnd/>
                          </a:ln>
                        </wps:spPr>
                        <wps:txbx>
                          <w:txbxContent>
                            <w:p w:rsidR="00874841" w:rsidRPr="00A704AD" w:rsidRDefault="00874841" w:rsidP="00A72231">
                              <w:pPr>
                                <w:pStyle w:val="NormalWeb"/>
                                <w:spacing w:before="240" w:after="240"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Mothers with complete 24-h dietary recall and within reasonable energy intake range (500-3500 kcal/d)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1114)</w:t>
                              </w:r>
                            </w:p>
                            <w:p w:rsidR="00874841" w:rsidRPr="004D3749" w:rsidRDefault="00874841" w:rsidP="004D3749">
                              <w:pPr>
                                <w:pStyle w:val="NormalWeb"/>
                                <w:spacing w:before="240" w:after="240" w:line="256" w:lineRule="auto"/>
                                <w:rPr>
                                  <w:rFonts w:asciiTheme="minorHAnsi" w:hAnsiTheme="minorHAnsi"/>
                                  <w:sz w:val="16"/>
                                  <w:szCs w:val="16"/>
                                </w:rPr>
                              </w:pPr>
                              <w:r w:rsidRPr="004D3749">
                                <w:rPr>
                                  <w:rFonts w:asciiTheme="minorHAnsi" w:eastAsia="SimSun" w:hAnsiTheme="minorHAnsi" w:cs="Helvetica"/>
                                  <w:color w:val="000000" w:themeColor="text1"/>
                                  <w:kern w:val="24"/>
                                  <w:sz w:val="16"/>
                                  <w:szCs w:val="16"/>
                                </w:rPr>
                                <w:t> </w:t>
                              </w:r>
                            </w:p>
                          </w:txbxContent>
                        </wps:txbx>
                        <wps:bodyPr rot="0" vert="horz" wrap="square" lIns="91440" tIns="45720" rIns="91440" bIns="45720" anchor="t" anchorCtr="0">
                          <a:noAutofit/>
                        </wps:bodyPr>
                      </wps:wsp>
                      <wps:wsp>
                        <wps:cNvPr id="24" name="TextBox 20"/>
                        <wps:cNvSpPr txBox="1">
                          <a:spLocks/>
                        </wps:cNvSpPr>
                        <wps:spPr>
                          <a:xfrm>
                            <a:off x="136905" y="3884763"/>
                            <a:ext cx="1280160" cy="2158720"/>
                          </a:xfrm>
                          <a:prstGeom prst="rect">
                            <a:avLst/>
                          </a:prstGeom>
                          <a:solidFill>
                            <a:sysClr val="window" lastClr="FFFFFF"/>
                          </a:solidFill>
                          <a:ln w="12700" cmpd="sng">
                            <a:solidFill>
                              <a:sysClr val="windowText" lastClr="000000"/>
                            </a:solidFill>
                          </a:ln>
                          <a:effectLst/>
                        </wps:spPr>
                        <wps:txbx>
                          <w:txbxContent>
                            <w:p w:rsidR="00874841" w:rsidRPr="0053758C" w:rsidRDefault="00874841" w:rsidP="004D3749">
                              <w:pPr>
                                <w:pStyle w:val="NormalWeb"/>
                                <w:spacing w:line="24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BMI</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1048)</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3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922)</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6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886)</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9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845)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12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861)</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15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860)</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718)</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24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723)</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36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834)</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48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773)</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54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763)</w:t>
                              </w:r>
                            </w:p>
                          </w:txbxContent>
                        </wps:txbx>
                        <wps:bodyPr wrap="square" rtlCol="0" anchor="t">
                          <a:noAutofit/>
                        </wps:bodyPr>
                      </wps:wsp>
                      <wps:wsp>
                        <wps:cNvPr id="25" name="TextBox 21"/>
                        <wps:cNvSpPr txBox="1">
                          <a:spLocks/>
                        </wps:cNvSpPr>
                        <wps:spPr>
                          <a:xfrm>
                            <a:off x="1581150" y="3902636"/>
                            <a:ext cx="1188720" cy="2140846"/>
                          </a:xfrm>
                          <a:prstGeom prst="rect">
                            <a:avLst/>
                          </a:prstGeom>
                          <a:solidFill>
                            <a:sysClr val="window" lastClr="FFFFFF"/>
                          </a:solidFill>
                          <a:ln w="12700" cmpd="sng">
                            <a:solidFill>
                              <a:sysClr val="windowText" lastClr="000000"/>
                            </a:solidFill>
                          </a:ln>
                          <a:effectLst/>
                        </wps:spPr>
                        <wps:txbx>
                          <w:txbxContent>
                            <w:p w:rsidR="00874841" w:rsidRPr="0053758C" w:rsidRDefault="00874841" w:rsidP="004D3749">
                              <w:pPr>
                                <w:pStyle w:val="NormalWeb"/>
                                <w:spacing w:line="22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SS</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998)</w:t>
                              </w: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692)</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24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775)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36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811)</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48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727)</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54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741)</w:t>
                              </w:r>
                            </w:p>
                          </w:txbxContent>
                        </wps:txbx>
                        <wps:bodyPr wrap="square" rtlCol="0" anchor="t">
                          <a:noAutofit/>
                        </wps:bodyPr>
                      </wps:wsp>
                      <wps:wsp>
                        <wps:cNvPr id="26" name="TextBox 23"/>
                        <wps:cNvSpPr txBox="1">
                          <a:spLocks/>
                        </wps:cNvSpPr>
                        <wps:spPr>
                          <a:xfrm>
                            <a:off x="6038197" y="927243"/>
                            <a:ext cx="1116344" cy="544992"/>
                          </a:xfrm>
                          <a:prstGeom prst="rect">
                            <a:avLst/>
                          </a:prstGeom>
                          <a:solidFill>
                            <a:sysClr val="window" lastClr="FFFFFF"/>
                          </a:solidFill>
                          <a:ln w="12700" cmpd="sng">
                            <a:solidFill>
                              <a:sysClr val="windowText" lastClr="000000"/>
                            </a:solidFill>
                          </a:ln>
                          <a:effectLst/>
                        </wps:spPr>
                        <wps:txbx>
                          <w:txbxContent>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IVF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xml:space="preserve">= 85) </w:t>
                              </w:r>
                            </w:p>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Twins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10)</w:t>
                              </w:r>
                            </w:p>
                          </w:txbxContent>
                        </wps:txbx>
                        <wps:bodyPr wrap="square" rtlCol="0" anchor="t"/>
                      </wps:wsp>
                      <wps:wsp>
                        <wps:cNvPr id="29" name="Text Box 2"/>
                        <wps:cNvSpPr txBox="1">
                          <a:spLocks noChangeArrowheads="1"/>
                        </wps:cNvSpPr>
                        <wps:spPr bwMode="auto">
                          <a:xfrm>
                            <a:off x="1825601" y="2629756"/>
                            <a:ext cx="3862219" cy="553095"/>
                          </a:xfrm>
                          <a:prstGeom prst="rect">
                            <a:avLst/>
                          </a:prstGeom>
                          <a:solidFill>
                            <a:srgbClr val="FFFFFF"/>
                          </a:solidFill>
                          <a:ln w="9525">
                            <a:solidFill>
                              <a:srgbClr val="000000"/>
                            </a:solidFill>
                            <a:miter lim="800000"/>
                            <a:headEnd/>
                            <a:tailEnd/>
                          </a:ln>
                        </wps:spPr>
                        <wps:txb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Dietary pattern scores generated for mothers who have complete 24-h dietary recall and whose children have BMI information at birth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1048)</w:t>
                              </w:r>
                            </w:p>
                            <w:p w:rsidR="00874841" w:rsidRPr="004D3749" w:rsidRDefault="00874841" w:rsidP="004D3749">
                              <w:pPr>
                                <w:pStyle w:val="NormalWeb"/>
                                <w:spacing w:after="160" w:line="256" w:lineRule="auto"/>
                                <w:rPr>
                                  <w:rFonts w:asciiTheme="minorHAnsi" w:hAnsiTheme="minorHAnsi"/>
                                  <w:sz w:val="16"/>
                                  <w:szCs w:val="16"/>
                                </w:rPr>
                              </w:pPr>
                              <w:r w:rsidRPr="004D3749">
                                <w:rPr>
                                  <w:rFonts w:asciiTheme="minorHAnsi" w:eastAsia="SimSun" w:hAnsiTheme="minorHAnsi" w:cs="Helvetica"/>
                                  <w:color w:val="000000" w:themeColor="text1"/>
                                  <w:kern w:val="24"/>
                                  <w:sz w:val="16"/>
                                  <w:szCs w:val="16"/>
                                </w:rPr>
                                <w:t> </w:t>
                              </w:r>
                            </w:p>
                          </w:txbxContent>
                        </wps:txbx>
                        <wps:bodyPr rot="0" vert="horz" wrap="square" lIns="91440" tIns="45720" rIns="91440" bIns="45720" anchor="t" anchorCtr="0">
                          <a:noAutofit/>
                        </wps:bodyPr>
                      </wps:wsp>
                      <wps:wsp>
                        <wps:cNvPr id="31" name="TextBox 20"/>
                        <wps:cNvSpPr txBox="1">
                          <a:spLocks/>
                        </wps:cNvSpPr>
                        <wps:spPr>
                          <a:xfrm>
                            <a:off x="6398898" y="3886127"/>
                            <a:ext cx="1280160" cy="2157355"/>
                          </a:xfrm>
                          <a:prstGeom prst="rect">
                            <a:avLst/>
                          </a:prstGeom>
                          <a:solidFill>
                            <a:sysClr val="window" lastClr="FFFFFF"/>
                          </a:solidFill>
                          <a:ln w="12700" cmpd="sng">
                            <a:solidFill>
                              <a:sysClr val="windowText" lastClr="000000"/>
                            </a:solidFill>
                          </a:ln>
                          <a:effectLst/>
                        </wps:spPr>
                        <wps:txbx>
                          <w:txbxContent>
                            <w:p w:rsidR="00874841" w:rsidRPr="0053758C" w:rsidRDefault="00874841" w:rsidP="004D3749">
                              <w:pPr>
                                <w:pStyle w:val="NormalWeb"/>
                                <w:spacing w:line="24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AC</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997)</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3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920)</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6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884)</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9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844)</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12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866)</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15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18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784)</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24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795)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36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831)</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48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758)</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54 mth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758)</w:t>
                              </w:r>
                            </w:p>
                          </w:txbxContent>
                        </wps:txbx>
                        <wps:bodyPr wrap="square" rtlCol="0" anchor="t">
                          <a:noAutofit/>
                        </wps:bodyPr>
                      </wps:wsp>
                      <wps:wsp>
                        <wps:cNvPr id="33" name="TextBox 23"/>
                        <wps:cNvSpPr txBox="1">
                          <a:spLocks/>
                        </wps:cNvSpPr>
                        <wps:spPr>
                          <a:xfrm>
                            <a:off x="6038197" y="1524064"/>
                            <a:ext cx="2533650" cy="781050"/>
                          </a:xfrm>
                          <a:prstGeom prst="rect">
                            <a:avLst/>
                          </a:prstGeom>
                          <a:solidFill>
                            <a:sysClr val="window" lastClr="FFFFFF"/>
                          </a:solidFill>
                          <a:ln w="12700" cmpd="sng">
                            <a:solidFill>
                              <a:sysClr val="windowText" lastClr="000000"/>
                            </a:solidFill>
                          </a:ln>
                          <a:effectLst/>
                        </wps:spPr>
                        <wps:txbx>
                          <w:txbxContent>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Incomplete 24-h dietary recall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25)</w:t>
                              </w:r>
                            </w:p>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Reported energy intake outside reasonable range (500-3500 kcal/day)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xml:space="preserve">= 13) </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id="Group 6" o:spid="_x0000_s1028" style="position:absolute;left:0;text-align:left;margin-left:15pt;margin-top:23.7pt;width:642.75pt;height:357.75pt;z-index:-251653120;mso-width-relative:margin;mso-height-relative:margin" coordorigin="1369,8975" coordsize="84349,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">
                <v:shape id="_x0000_s1029" type="#_x0000_t202" style="position:absolute;left:1369;top:33465;width:75421;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Numbers of mother-offspring dyads with both maternal dietary patterns score and childhood anthropometry information at each follow-up time-point</w:t>
                        </w:r>
                      </w:p>
                      <w:p w:rsidR="00874841" w:rsidRPr="004D3749" w:rsidRDefault="00874841" w:rsidP="00A704AD">
                        <w:pPr>
                          <w:pStyle w:val="NormalWeb"/>
                          <w:spacing w:after="160" w:line="256" w:lineRule="auto"/>
                          <w:jc w:val="center"/>
                          <w:rPr>
                            <w:rFonts w:asciiTheme="minorHAnsi" w:hAnsiTheme="minorHAnsi"/>
                            <w:sz w:val="16"/>
                            <w:szCs w:val="16"/>
                          </w:rPr>
                        </w:pPr>
                      </w:p>
                    </w:txbxContent>
                  </v:textbox>
                </v:shape>
                <v:shape id="TextBox 21" o:spid="_x0000_s1030" type="#_x0000_t202" style="position:absolute;left:30765;top:38838;width:11887;height:2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gd8EA&#10;AADbAAAADwAAAGRycy9kb3ducmV2LnhtbERPTYvCMBC9C/6HMIIX0VRlF6lG0QVF97BQrfehGdti&#10;MylNVuv++o0geJvH+5zFqjWVuFHjSssKxqMIBHFmdcm5gvS0Hc5AOI+ssbJMCh7kYLXsdhYYa3vn&#10;hG5Hn4sQwi5GBYX3dSylywoy6Ea2Jg7cxTYGfYBNLnWD9xBuKjmJok9psOTQUGBNXwVl1+OvUTDb&#10;R4/Bx+SPd5vzgWiapPr7J1Wq32vXcxCeWv8Wv9x7HeaP4flLO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dIHfBAAAA2wAAAA8AAAAAAAAAAAAAAAAAmAIAAGRycy9kb3du&#10;cmV2LnhtbFBLBQYAAAAABAAEAPUAAACGAwAAAAA=&#10;" fillcolor="window" strokecolor="windowText" strokeweight="1pt">
                  <v:path arrowok="t"/>
                  <v:textbox>
                    <w:txbxContent>
                      <w:p w:rsidR="00874841" w:rsidRPr="0053758C" w:rsidRDefault="00874841" w:rsidP="004D3749">
                        <w:pPr>
                          <w:pStyle w:val="NormalWeb"/>
                          <w:spacing w:line="22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TS</w:t>
                        </w: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999)</w:t>
                        </w:r>
                      </w:p>
                      <w:p w:rsidR="00874841" w:rsidRPr="0053758C" w:rsidRDefault="00874841" w:rsidP="004D3749">
                        <w:pPr>
                          <w:pStyle w:val="NormalWeb"/>
                          <w:spacing w:line="220" w:lineRule="exact"/>
                          <w:jc w:val="center"/>
                          <w:rPr>
                            <w:rFonts w:ascii="Palatino Linotype" w:hAnsi="Palatino Linotype"/>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737)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24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754)</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36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803)</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48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737)</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54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740)</w:t>
                        </w:r>
                      </w:p>
                    </w:txbxContent>
                  </v:textbox>
                </v:shape>
                <v:shape id="TextBox 21" o:spid="_x0000_s1031" type="#_x0000_t202" style="position:absolute;left:46958;top:38973;width:11887;height:2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MIA&#10;AADbAAAADwAAAGRycy9kb3ducmV2LnhtbERPTWvCQBC9F/wPywheSrMxpRJSV1HBYnsQEtP7kJ0m&#10;wexsyK4a++u7hUJv83ifs1yPphNXGlxrWcE8ikEQV1a3XCsoT/unFITzyBo7y6TgTg7Wq8nDEjNt&#10;b5zTtfC1CCHsMlTQeN9nUrqqIYMusj1x4L7sYNAHONRSD3gL4aaTSRwvpMGWQ0ODPe0aqs7FxShI&#10;D/H98SX55rft5zvRc17qj2Op1Gw6bl5BeBr9v/jPfdBhfgK/v4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74AwgAAANsAAAAPAAAAAAAAAAAAAAAAAJgCAABkcnMvZG93&#10;bnJldi54bWxQSwUGAAAAAAQABAD1AAAAhwMAAAAA&#10;" fillcolor="window" strokecolor="windowText" strokeweight="1pt">
                  <v:path arrowok="t"/>
                  <v:textbox>
                    <w:txbxContent>
                      <w:p w:rsidR="00874841" w:rsidRPr="0053758C" w:rsidRDefault="00874841" w:rsidP="004D3749">
                        <w:pPr>
                          <w:pStyle w:val="NormalWeb"/>
                          <w:spacing w:line="22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SST</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998)</w:t>
                        </w: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667)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24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740)</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36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797)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48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725)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54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738)</w:t>
                        </w:r>
                      </w:p>
                    </w:txbxContent>
                  </v:textbox>
                </v:shape>
                <v:shape id="_x0000_s1032" type="#_x0000_t202" style="position:absolute;left:26881;top:8975;width:2181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Recruited families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1247)</w:t>
                        </w:r>
                      </w:p>
                    </w:txbxContent>
                  </v:textbox>
                </v:shape>
                <v:shape id="_x0000_s1033" type="#_x0000_t202" style="position:absolute;left:26860;top:13546;width:21812;height:3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Eligible</w:t>
                        </w:r>
                        <w:r>
                          <w:rPr>
                            <w:rFonts w:ascii="Palatino Linotype" w:hAnsi="Palatino Linotype"/>
                            <w:snapToGrid w:val="0"/>
                            <w:sz w:val="16"/>
                            <w:szCs w:val="16"/>
                            <w:lang w:bidi="en-US"/>
                          </w:rPr>
                          <w:t xml:space="preserve"> in current analysis</w:t>
                        </w:r>
                        <w:r w:rsidRPr="00A704AD">
                          <w:rPr>
                            <w:rFonts w:ascii="Palatino Linotype" w:hAnsi="Palatino Linotype"/>
                            <w:snapToGrid w:val="0"/>
                            <w:sz w:val="16"/>
                            <w:szCs w:val="16"/>
                            <w:lang w:bidi="en-US"/>
                          </w:rPr>
                          <w:t xml:space="preserve">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1152)</w:t>
                        </w:r>
                      </w:p>
                      <w:p w:rsidR="00874841" w:rsidRPr="004D3749" w:rsidRDefault="00874841" w:rsidP="004D3749">
                        <w:pPr>
                          <w:pStyle w:val="NormalWeb"/>
                          <w:spacing w:after="160" w:line="256" w:lineRule="auto"/>
                          <w:rPr>
                            <w:rFonts w:asciiTheme="minorHAnsi" w:hAnsiTheme="minorHAnsi"/>
                            <w:sz w:val="16"/>
                            <w:szCs w:val="16"/>
                          </w:rPr>
                        </w:pPr>
                        <w:r w:rsidRPr="004D3749">
                          <w:rPr>
                            <w:rFonts w:asciiTheme="minorHAnsi" w:eastAsia="SimSun" w:hAnsiTheme="minorHAnsi" w:cs="Helvetica"/>
                            <w:color w:val="000000" w:themeColor="text1"/>
                            <w:kern w:val="24"/>
                            <w:sz w:val="16"/>
                            <w:szCs w:val="16"/>
                          </w:rPr>
                          <w:t> </w:t>
                        </w:r>
                      </w:p>
                    </w:txbxContent>
                  </v:textbox>
                </v:shape>
                <v:shape id="_x0000_s1034" type="#_x0000_t202" style="position:absolute;left:13179;top:19112;width:45666;height: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74841" w:rsidRPr="00A704AD" w:rsidRDefault="00874841" w:rsidP="00A72231">
                        <w:pPr>
                          <w:pStyle w:val="NormalWeb"/>
                          <w:spacing w:before="240" w:after="240"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Mothers with complete 24-h dietary recall and within reasonable energy intake range (500-3500 kcal/d)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1114)</w:t>
                        </w:r>
                      </w:p>
                      <w:p w:rsidR="00874841" w:rsidRPr="004D3749" w:rsidRDefault="00874841" w:rsidP="004D3749">
                        <w:pPr>
                          <w:pStyle w:val="NormalWeb"/>
                          <w:spacing w:before="240" w:after="240" w:line="256" w:lineRule="auto"/>
                          <w:rPr>
                            <w:rFonts w:asciiTheme="minorHAnsi" w:hAnsiTheme="minorHAnsi"/>
                            <w:sz w:val="16"/>
                            <w:szCs w:val="16"/>
                          </w:rPr>
                        </w:pPr>
                        <w:r w:rsidRPr="004D3749">
                          <w:rPr>
                            <w:rFonts w:asciiTheme="minorHAnsi" w:eastAsia="SimSun" w:hAnsiTheme="minorHAnsi" w:cs="Helvetica"/>
                            <w:color w:val="000000" w:themeColor="text1"/>
                            <w:kern w:val="24"/>
                            <w:sz w:val="16"/>
                            <w:szCs w:val="16"/>
                          </w:rPr>
                          <w:t> </w:t>
                        </w:r>
                      </w:p>
                    </w:txbxContent>
                  </v:textbox>
                </v:shape>
                <v:shape id="TextBox 20" o:spid="_x0000_s1035" type="#_x0000_t202" style="position:absolute;left:1369;top:38847;width:12801;height:2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JUsQA&#10;AADbAAAADwAAAGRycy9kb3ducmV2LnhtbESPQWvCQBSE7wX/w/IEL6IbYxWJrmILLdpDQY33R/aZ&#10;BLNvQ3bV6K93C0KPw8x8wyxWranElRpXWlYwGkYgiDOrS84VpIevwQyE88gaK8uk4E4OVsvO2wIT&#10;bW+8o+ve5yJA2CWooPC+TqR0WUEG3dDWxME72cagD7LJpW7wFuCmknEUTaXBksNCgTV9FpSd9xej&#10;YLaJ7v1J/ODvj+OWaLxL9c9vqlSv267nIDy1/j/8am+0gvgd/r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SVLEAAAA2wAAAA8AAAAAAAAAAAAAAAAAmAIAAGRycy9k&#10;b3ducmV2LnhtbFBLBQYAAAAABAAEAPUAAACJAwAAAAA=&#10;" fillcolor="window" strokecolor="windowText" strokeweight="1pt">
                  <v:path arrowok="t"/>
                  <v:textbox>
                    <w:txbxContent>
                      <w:p w:rsidR="00874841" w:rsidRPr="0053758C" w:rsidRDefault="00874841" w:rsidP="004D3749">
                        <w:pPr>
                          <w:pStyle w:val="NormalWeb"/>
                          <w:spacing w:line="24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BMI</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1048)</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3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922)</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6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886)</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9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845)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12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861)</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15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860)</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718)</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24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723)</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36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834)</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48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773)</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54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763)</w:t>
                        </w:r>
                      </w:p>
                    </w:txbxContent>
                  </v:textbox>
                </v:shape>
                <v:shape id="TextBox 21" o:spid="_x0000_s1036" type="#_x0000_t202" style="position:absolute;left:15811;top:39026;width:11887;height:2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sycUA&#10;AADbAAAADwAAAGRycy9kb3ducmV2LnhtbESPQWvCQBSE70L/w/IKvZS6MUWR1FVUsFgPQtL0/si+&#10;JqHZtyG7mqS/visUPA4z8w2z2gymEVfqXG1ZwWwagSAurK65VJB/Hl6WIJxH1thYJgUjOdisHyYr&#10;TLTtOaVr5ksRIOwSVFB53yZSuqIig25qW+LgfdvOoA+yK6XusA9w08g4ihbSYM1hocKW9hUVP9nF&#10;KFgeo/F5Hv/y++7rg+g1zfXpnCv19Dhs30B4Gvw9/N8+agXxHG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uzJxQAAANsAAAAPAAAAAAAAAAAAAAAAAJgCAABkcnMv&#10;ZG93bnJldi54bWxQSwUGAAAAAAQABAD1AAAAigMAAAAA&#10;" fillcolor="window" strokecolor="windowText" strokeweight="1pt">
                  <v:path arrowok="t"/>
                  <v:textbox>
                    <w:txbxContent>
                      <w:p w:rsidR="00874841" w:rsidRPr="0053758C" w:rsidRDefault="00874841" w:rsidP="004D3749">
                        <w:pPr>
                          <w:pStyle w:val="NormalWeb"/>
                          <w:spacing w:line="22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SS</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998)</w:t>
                        </w: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cstheme="minorBidi"/>
                            <w:color w:val="000000" w:themeColor="dark1"/>
                            <w:kern w:val="24"/>
                            <w:sz w:val="16"/>
                            <w:szCs w:val="16"/>
                          </w:rPr>
                        </w:pP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692)</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24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775)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36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811)</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48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727)</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54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741)</w:t>
                        </w:r>
                      </w:p>
                    </w:txbxContent>
                  </v:textbox>
                </v:shape>
                <v:shape id="_x0000_s1037" type="#_x0000_t202" style="position:absolute;left:60381;top:9272;width:11164;height: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yvsUA&#10;AADbAAAADwAAAGRycy9kb3ducmV2LnhtbESPQWvCQBSE70L/w/IKvUjdmFKR1FVUsFgPQtL0/si+&#10;JqHZtyG7mqS/visUPA4z8w2z2gymEVfqXG1ZwXwWgSAurK65VJB/Hp6XIJxH1thYJgUjOdisHyYr&#10;TLTtOaVr5ksRIOwSVFB53yZSuqIig25mW+LgfdvOoA+yK6XusA9w08g4ihbSYM1hocKW9hUVP9nF&#10;KFgeo3H6Gv/y++7rg+glzfXpnCv19Dhs30B4Gvw9/N8+agXxAm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HK+xQAAANsAAAAPAAAAAAAAAAAAAAAAAJgCAABkcnMv&#10;ZG93bnJldi54bWxQSwUGAAAAAAQABAD1AAAAigMAAAAA&#10;" fillcolor="window" strokecolor="windowText" strokeweight="1pt">
                  <v:path arrowok="t"/>
                  <v:textbox>
                    <w:txbxContent>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IVF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xml:space="preserve">= 85) </w:t>
                        </w:r>
                      </w:p>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Twins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10)</w:t>
                        </w:r>
                      </w:p>
                    </w:txbxContent>
                  </v:textbox>
                </v:shape>
                <v:shape id="_x0000_s1038" type="#_x0000_t202" style="position:absolute;left:18256;top:26297;width:38622;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74841" w:rsidRPr="00A704AD" w:rsidRDefault="00874841" w:rsidP="00A704AD">
                        <w:pPr>
                          <w:pStyle w:val="NormalWeb"/>
                          <w:spacing w:line="240" w:lineRule="auto"/>
                          <w:contextualSpacing/>
                          <w:jc w:val="center"/>
                          <w:rPr>
                            <w:rFonts w:ascii="Palatino Linotype" w:hAnsi="Palatino Linotype"/>
                            <w:snapToGrid w:val="0"/>
                            <w:sz w:val="16"/>
                            <w:szCs w:val="16"/>
                            <w:lang w:bidi="en-US"/>
                          </w:rPr>
                        </w:pPr>
                        <w:r w:rsidRPr="00A704AD">
                          <w:rPr>
                            <w:rFonts w:ascii="Palatino Linotype" w:hAnsi="Palatino Linotype"/>
                            <w:snapToGrid w:val="0"/>
                            <w:sz w:val="16"/>
                            <w:szCs w:val="16"/>
                            <w:lang w:bidi="en-US"/>
                          </w:rPr>
                          <w:t>Dietary pattern scores generated for mothers who have complete 24-h dietary recall and whose children have BMI information at birth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1048)</w:t>
                        </w:r>
                      </w:p>
                      <w:p w:rsidR="00874841" w:rsidRPr="004D3749" w:rsidRDefault="00874841" w:rsidP="004D3749">
                        <w:pPr>
                          <w:pStyle w:val="NormalWeb"/>
                          <w:spacing w:after="160" w:line="256" w:lineRule="auto"/>
                          <w:rPr>
                            <w:rFonts w:asciiTheme="minorHAnsi" w:hAnsiTheme="minorHAnsi"/>
                            <w:sz w:val="16"/>
                            <w:szCs w:val="16"/>
                          </w:rPr>
                        </w:pPr>
                        <w:r w:rsidRPr="004D3749">
                          <w:rPr>
                            <w:rFonts w:asciiTheme="minorHAnsi" w:eastAsia="SimSun" w:hAnsiTheme="minorHAnsi" w:cs="Helvetica"/>
                            <w:color w:val="000000" w:themeColor="text1"/>
                            <w:kern w:val="24"/>
                            <w:sz w:val="16"/>
                            <w:szCs w:val="16"/>
                          </w:rPr>
                          <w:t> </w:t>
                        </w:r>
                      </w:p>
                    </w:txbxContent>
                  </v:textbox>
                </v:shape>
                <v:shape id="TextBox 20" o:spid="_x0000_s1039" type="#_x0000_t202" style="position:absolute;left:63988;top:38861;width:12802;height:2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8F8MA&#10;AADbAAAADwAAAGRycy9kb3ducmV2LnhtbESPQYvCMBSE7wv+h/AEL7KmKop0jaKCoh4EtXt/NG/b&#10;YvNSmqjVX28EYY/DzHzDTOeNKcWNaldYVtDvRSCIU6sLzhQk5/X3BITzyBpLy6TgQQ7ms9bXFGNt&#10;73yk28lnIkDYxagg976KpXRpTgZdz1bEwfuztUEfZJ1JXeM9wE0pB1E0lgYLDgs5VrTKKb2crkbB&#10;ZBs9uqPBkzfL3x3R8Jjo/SFRqtNuFj8gPDX+P/xpb7WCYR/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8F8MAAADbAAAADwAAAAAAAAAAAAAAAACYAgAAZHJzL2Rv&#10;d25yZXYueG1sUEsFBgAAAAAEAAQA9QAAAIgDAAAAAA==&#10;" fillcolor="window" strokecolor="windowText" strokeweight="1pt">
                  <v:path arrowok="t"/>
                  <v:textbox>
                    <w:txbxContent>
                      <w:p w:rsidR="00874841" w:rsidRPr="0053758C" w:rsidRDefault="00874841" w:rsidP="004D3749">
                        <w:pPr>
                          <w:pStyle w:val="NormalWeb"/>
                          <w:spacing w:line="240" w:lineRule="exact"/>
                          <w:jc w:val="center"/>
                          <w:rPr>
                            <w:rFonts w:ascii="Palatino Linotype" w:hAnsi="Palatino Linotype" w:cstheme="minorBidi"/>
                            <w:b/>
                            <w:color w:val="000000" w:themeColor="dark1"/>
                            <w:kern w:val="24"/>
                            <w:sz w:val="16"/>
                            <w:szCs w:val="16"/>
                          </w:rPr>
                        </w:pPr>
                        <w:r w:rsidRPr="0053758C">
                          <w:rPr>
                            <w:rFonts w:ascii="Palatino Linotype" w:hAnsi="Palatino Linotype" w:cstheme="minorBidi"/>
                            <w:b/>
                            <w:color w:val="000000" w:themeColor="dark1"/>
                            <w:kern w:val="24"/>
                            <w:sz w:val="16"/>
                            <w:szCs w:val="16"/>
                          </w:rPr>
                          <w:t>AC</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Birth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997)</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3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920)</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6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884)</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9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844)</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12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866)</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15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867)</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18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784)</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24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795)</w:t>
                        </w:r>
                      </w:p>
                      <w:p w:rsidR="00874841" w:rsidRPr="0053758C" w:rsidRDefault="00874841" w:rsidP="004D3749">
                        <w:pPr>
                          <w:pStyle w:val="NormalWeb"/>
                          <w:spacing w:line="24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36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831)</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48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758)</w:t>
                        </w:r>
                      </w:p>
                      <w:p w:rsidR="00874841" w:rsidRPr="0053758C" w:rsidRDefault="00874841" w:rsidP="004D3749">
                        <w:pPr>
                          <w:pStyle w:val="NormalWeb"/>
                          <w:spacing w:line="220" w:lineRule="exact"/>
                          <w:jc w:val="center"/>
                          <w:rPr>
                            <w:rFonts w:ascii="Palatino Linotype" w:hAnsi="Palatino Linotype"/>
                            <w:sz w:val="16"/>
                            <w:szCs w:val="16"/>
                          </w:rPr>
                        </w:pPr>
                        <w:r w:rsidRPr="0053758C">
                          <w:rPr>
                            <w:rFonts w:ascii="Palatino Linotype" w:hAnsi="Palatino Linotype" w:cstheme="minorBidi"/>
                            <w:color w:val="000000" w:themeColor="dark1"/>
                            <w:kern w:val="24"/>
                            <w:sz w:val="16"/>
                            <w:szCs w:val="16"/>
                          </w:rPr>
                          <w:t xml:space="preserve">54 </w:t>
                        </w:r>
                        <w:proofErr w:type="spellStart"/>
                        <w:r w:rsidRPr="0053758C">
                          <w:rPr>
                            <w:rFonts w:ascii="Palatino Linotype" w:hAnsi="Palatino Linotype" w:cstheme="minorBidi"/>
                            <w:color w:val="000000" w:themeColor="dark1"/>
                            <w:kern w:val="24"/>
                            <w:sz w:val="16"/>
                            <w:szCs w:val="16"/>
                          </w:rPr>
                          <w:t>mth</w:t>
                        </w:r>
                        <w:proofErr w:type="spellEnd"/>
                        <w:r w:rsidRPr="0053758C">
                          <w:rPr>
                            <w:rFonts w:ascii="Palatino Linotype" w:hAnsi="Palatino Linotype" w:cstheme="minorBidi"/>
                            <w:color w:val="000000" w:themeColor="dark1"/>
                            <w:kern w:val="24"/>
                            <w:sz w:val="16"/>
                            <w:szCs w:val="16"/>
                          </w:rPr>
                          <w:t xml:space="preserve"> (</w:t>
                        </w:r>
                        <w:r w:rsidRPr="0053758C">
                          <w:rPr>
                            <w:rFonts w:ascii="Palatino Linotype" w:hAnsi="Palatino Linotype" w:cstheme="minorBidi"/>
                            <w:i/>
                            <w:color w:val="000000" w:themeColor="dark1"/>
                            <w:kern w:val="24"/>
                            <w:sz w:val="16"/>
                            <w:szCs w:val="16"/>
                          </w:rPr>
                          <w:t>n</w:t>
                        </w:r>
                        <w:r w:rsidRPr="0053758C">
                          <w:rPr>
                            <w:rFonts w:ascii="Palatino Linotype" w:hAnsi="Palatino Linotype" w:cstheme="minorBidi"/>
                            <w:color w:val="000000" w:themeColor="dark1"/>
                            <w:kern w:val="24"/>
                            <w:sz w:val="16"/>
                            <w:szCs w:val="16"/>
                          </w:rPr>
                          <w:t>= 758)</w:t>
                        </w:r>
                      </w:p>
                    </w:txbxContent>
                  </v:textbox>
                </v:shape>
                <v:shape id="_x0000_s1040" type="#_x0000_t202" style="position:absolute;left:60381;top:15240;width:25337;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H+8MA&#10;AADbAAAADwAAAGRycy9kb3ducmV2LnhtbESPQYvCMBSE74L/ITzBi6ypFkWqUVRYcT0IuvX+aJ5t&#10;sXkpTVbr/vrNguBxmJlvmMWqNZW4U+NKywpGwwgEcWZ1ybmC9PvzYwbCeWSNlWVS8CQHq2W3s8BE&#10;2wef6H72uQgQdgkqKLyvEyldVpBBN7Q1cfCutjHog2xyqRt8BLip5DiKptJgyWGhwJq2BWW3849R&#10;MNtHz8Fk/Mu7zeWLKD6l+nBMler32vUchKfWv8Ov9l4riG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ZH+8MAAADbAAAADwAAAAAAAAAAAAAAAACYAgAAZHJzL2Rv&#10;d25yZXYueG1sUEsFBgAAAAAEAAQA9QAAAIgDAAAAAA==&#10;" fillcolor="window" strokecolor="windowText" strokeweight="1pt">
                  <v:path arrowok="t"/>
                  <v:textbox>
                    <w:txbxContent>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Incomplete 24-h dietary recall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25)</w:t>
                        </w:r>
                      </w:p>
                      <w:p w:rsidR="00874841" w:rsidRPr="00A704AD" w:rsidRDefault="00874841" w:rsidP="00A704AD">
                        <w:pPr>
                          <w:pStyle w:val="NormalWeb"/>
                          <w:spacing w:line="240" w:lineRule="auto"/>
                          <w:contextualSpacing/>
                          <w:rPr>
                            <w:rFonts w:ascii="Palatino Linotype" w:hAnsi="Palatino Linotype"/>
                            <w:snapToGrid w:val="0"/>
                            <w:sz w:val="16"/>
                            <w:szCs w:val="16"/>
                            <w:lang w:bidi="en-US"/>
                          </w:rPr>
                        </w:pPr>
                        <w:r w:rsidRPr="00A704AD">
                          <w:rPr>
                            <w:rFonts w:ascii="Palatino Linotype" w:hAnsi="Palatino Linotype"/>
                            <w:snapToGrid w:val="0"/>
                            <w:sz w:val="16"/>
                            <w:szCs w:val="16"/>
                            <w:lang w:bidi="en-US"/>
                          </w:rPr>
                          <w:t>Reported energy intake outside reasonable range (500-3500 kcal/day) (</w:t>
                        </w:r>
                        <w:r w:rsidRPr="00A704AD">
                          <w:rPr>
                            <w:rFonts w:ascii="Palatino Linotype" w:hAnsi="Palatino Linotype"/>
                            <w:i/>
                            <w:snapToGrid w:val="0"/>
                            <w:sz w:val="16"/>
                            <w:szCs w:val="16"/>
                            <w:lang w:bidi="en-US"/>
                          </w:rPr>
                          <w:t>n</w:t>
                        </w:r>
                        <w:r w:rsidRPr="00A704AD">
                          <w:rPr>
                            <w:rFonts w:ascii="Palatino Linotype" w:hAnsi="Palatino Linotype"/>
                            <w:snapToGrid w:val="0"/>
                            <w:sz w:val="16"/>
                            <w:szCs w:val="16"/>
                            <w:lang w:bidi="en-US"/>
                          </w:rPr>
                          <w:t xml:space="preserve">= 13) </w:t>
                        </w:r>
                      </w:p>
                    </w:txbxContent>
                  </v:textbox>
                </v:shape>
                <w10:wrap type="tight"/>
              </v:group>
            </w:pict>
          </mc:Fallback>
        </mc:AlternateContent>
      </w:r>
      <w:r>
        <w:rPr>
          <w:noProof/>
          <w:lang w:val="en-GB" w:eastAsia="en-GB" w:bidi="ar-SA"/>
        </w:rPr>
        <mc:AlternateContent>
          <mc:Choice Requires="wps">
            <w:drawing>
              <wp:anchor distT="0" distB="0" distL="114300" distR="114300" simplePos="0" relativeHeight="251693056" behindDoc="0" locked="0" layoutInCell="1" allowOverlap="1" wp14:anchorId="039D565C" wp14:editId="4606BB7F">
                <wp:simplePos x="0" y="0"/>
                <wp:positionH relativeFrom="column">
                  <wp:posOffset>3533775</wp:posOffset>
                </wp:positionH>
                <wp:positionV relativeFrom="paragraph">
                  <wp:posOffset>205740</wp:posOffset>
                </wp:positionV>
                <wp:extent cx="2358728" cy="0"/>
                <wp:effectExtent l="0" t="76200" r="22860" b="95250"/>
                <wp:wrapNone/>
                <wp:docPr id="56" name="Straight Arrow Connector 56"/>
                <wp:cNvGraphicFramePr/>
                <a:graphic xmlns:a="http://schemas.openxmlformats.org/drawingml/2006/main">
                  <a:graphicData uri="http://schemas.microsoft.com/office/word/2010/wordprocessingShape">
                    <wps:wsp>
                      <wps:cNvCnPr/>
                      <wps:spPr>
                        <a:xfrm>
                          <a:off x="0" y="0"/>
                          <a:ext cx="23587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35D80AB2" id="_x0000_t32" coordsize="21600,21600" o:spt="32" o:oned="t" path="m,l21600,21600e" filled="f">
                <v:path arrowok="t" fillok="f" o:connecttype="none"/>
                <o:lock v:ext="edit" shapetype="t"/>
              </v:shapetype>
              <v:shape id="Straight Arrow Connector 56" o:spid="_x0000_s1026" type="#_x0000_t32" style="position:absolute;margin-left:278.25pt;margin-top:16.2pt;width:185.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" strokecolor="black [3200]" strokeweight=".5pt">
                <v:stroke endarrow="block" joinstyle="miter"/>
              </v:shape>
            </w:pict>
          </mc:Fallback>
        </mc:AlternateContent>
      </w:r>
      <w:r>
        <w:rPr>
          <w:noProof/>
          <w:lang w:val="en-GB" w:eastAsia="en-GB" w:bidi="ar-SA"/>
        </w:rPr>
        <mc:AlternateContent>
          <mc:Choice Requires="wps">
            <w:drawing>
              <wp:anchor distT="0" distB="0" distL="114300" distR="114300" simplePos="0" relativeHeight="251691008" behindDoc="0" locked="0" layoutInCell="1" allowOverlap="1" wp14:anchorId="0B53DA32" wp14:editId="2AE66896">
                <wp:simplePos x="0" y="0"/>
                <wp:positionH relativeFrom="column">
                  <wp:posOffset>3524250</wp:posOffset>
                </wp:positionH>
                <wp:positionV relativeFrom="paragraph">
                  <wp:posOffset>155575</wp:posOffset>
                </wp:positionV>
                <wp:extent cx="0" cy="145998"/>
                <wp:effectExtent l="76200" t="0" r="57150" b="64135"/>
                <wp:wrapNone/>
                <wp:docPr id="55" name="Straight Arrow Connector 55"/>
                <wp:cNvGraphicFramePr/>
                <a:graphic xmlns:a="http://schemas.openxmlformats.org/drawingml/2006/main">
                  <a:graphicData uri="http://schemas.microsoft.com/office/word/2010/wordprocessingShape">
                    <wps:wsp>
                      <wps:cNvCnPr/>
                      <wps:spPr>
                        <a:xfrm>
                          <a:off x="0" y="0"/>
                          <a:ext cx="0" cy="1459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2BC574F" id="Straight Arrow Connector 55" o:spid="_x0000_s1026" type="#_x0000_t32" style="position:absolute;margin-left:277.5pt;margin-top:12.25pt;width:0;height:1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" strokecolor="black [3200]" strokeweight=".5pt">
                <v:stroke endarrow="block" joinstyle="miter"/>
              </v:shape>
            </w:pict>
          </mc:Fallback>
        </mc:AlternateContent>
      </w:r>
      <w:r w:rsidR="004D3749" w:rsidRPr="004D3749">
        <w:rPr>
          <w:noProof/>
          <w:lang w:val="en-GB" w:eastAsia="en-GB" w:bidi="ar-SA"/>
        </w:rPr>
        <mc:AlternateContent>
          <mc:Choice Requires="wps">
            <w:drawing>
              <wp:anchor distT="0" distB="0" distL="114300" distR="114300" simplePos="0" relativeHeight="251662336" behindDoc="0" locked="0" layoutInCell="1" allowOverlap="1" wp14:anchorId="23DCCC0B" wp14:editId="688C78FE">
                <wp:simplePos x="0" y="0"/>
                <wp:positionH relativeFrom="column">
                  <wp:posOffset>3738880</wp:posOffset>
                </wp:positionH>
                <wp:positionV relativeFrom="paragraph">
                  <wp:posOffset>1933575</wp:posOffset>
                </wp:positionV>
                <wp:extent cx="184150" cy="265430"/>
                <wp:effectExtent l="0" t="0" r="0" b="0"/>
                <wp:wrapNone/>
                <wp:docPr id="4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265430"/>
                        </a:xfrm>
                        <a:prstGeom prst="rect">
                          <a:avLst/>
                        </a:prstGeom>
                        <a:noFill/>
                        <a:ln>
                          <a:noFill/>
                        </a:ln>
                        <a:effectLst/>
                      </wps:spPr>
                      <wps:bodyPr wrap="none" rtlCol="0" anchor="t">
                        <a:spAutoFit/>
                      </wps:bodyPr>
                    </wps:wsp>
                  </a:graphicData>
                </a:graphic>
                <wp14:sizeRelH relativeFrom="page">
                  <wp14:pctWidth>0</wp14:pctWidth>
                </wp14:sizeRelH>
                <wp14:sizeRelV relativeFrom="page">
                  <wp14:pctHeight>0</wp14:pctHeight>
                </wp14:sizeRelV>
              </wp:anchor>
            </w:drawing>
          </mc:Choice>
          <mc:Fallback>
            <w:pict>
              <v:shape id="TextBox 19" o:spid="_x0000_s1026" type="#_x0000_t202" style="position:absolute;margin-left:294.4pt;margin-top:152.25pt;width:14.5pt;height:20.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" filled="f" stroked="f">
                <v:path arrowok="t"/>
                <v:textbox style="mso-fit-shape-to-text:t"/>
              </v:shape>
            </w:pict>
          </mc:Fallback>
        </mc:AlternateContent>
      </w:r>
    </w:p>
    <w:p w:rsidR="004D3749" w:rsidRPr="004D3749" w:rsidRDefault="004E1688" w:rsidP="00D45BBB">
      <w:pPr>
        <w:pStyle w:val="MDPI21heading1"/>
        <w:suppressLineNumbers/>
        <w:ind w:firstLine="420"/>
      </w:pPr>
      <w:r>
        <w:rPr>
          <w:noProof/>
          <w:snapToGrid/>
          <w:lang w:val="en-GB" w:eastAsia="en-GB" w:bidi="ar-SA"/>
        </w:rPr>
        <mc:AlternateContent>
          <mc:Choice Requires="wps">
            <w:drawing>
              <wp:anchor distT="0" distB="0" distL="114300" distR="114300" simplePos="0" relativeHeight="251680768" behindDoc="0" locked="0" layoutInCell="1" allowOverlap="1" wp14:anchorId="6F748534" wp14:editId="64270430">
                <wp:simplePos x="0" y="0"/>
                <wp:positionH relativeFrom="column">
                  <wp:posOffset>3525520</wp:posOffset>
                </wp:positionH>
                <wp:positionV relativeFrom="paragraph">
                  <wp:posOffset>291465</wp:posOffset>
                </wp:positionV>
                <wp:extent cx="2358390" cy="0"/>
                <wp:effectExtent l="0" t="76200" r="22860" b="95250"/>
                <wp:wrapNone/>
                <wp:docPr id="50" name="Straight Arrow Connector 50"/>
                <wp:cNvGraphicFramePr/>
                <a:graphic xmlns:a="http://schemas.openxmlformats.org/drawingml/2006/main">
                  <a:graphicData uri="http://schemas.microsoft.com/office/word/2010/wordprocessingShape">
                    <wps:wsp>
                      <wps:cNvCnPr/>
                      <wps:spPr>
                        <a:xfrm>
                          <a:off x="0" y="0"/>
                          <a:ext cx="2358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77.6pt;margin-top:22.95pt;width:185.7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" strokecolor="black [3200]" strokeweight=".5pt">
                <v:stroke endarrow="block" joinstyle="miter"/>
              </v:shape>
            </w:pict>
          </mc:Fallback>
        </mc:AlternateContent>
      </w:r>
      <w:r>
        <w:rPr>
          <w:noProof/>
          <w:snapToGrid/>
          <w:lang w:val="en-GB" w:eastAsia="en-GB" w:bidi="ar-SA"/>
        </w:rPr>
        <mc:AlternateContent>
          <mc:Choice Requires="wps">
            <w:drawing>
              <wp:anchor distT="0" distB="0" distL="114300" distR="114300" simplePos="0" relativeHeight="251686912" behindDoc="0" locked="0" layoutInCell="1" allowOverlap="1" wp14:anchorId="020377A5" wp14:editId="5A119456">
                <wp:simplePos x="0" y="0"/>
                <wp:positionH relativeFrom="column">
                  <wp:posOffset>3524250</wp:posOffset>
                </wp:positionH>
                <wp:positionV relativeFrom="paragraph">
                  <wp:posOffset>234950</wp:posOffset>
                </wp:positionV>
                <wp:extent cx="0" cy="145415"/>
                <wp:effectExtent l="76200" t="0" r="57150" b="64135"/>
                <wp:wrapNone/>
                <wp:docPr id="53" name="Straight Arrow Connector 53"/>
                <wp:cNvGraphicFramePr/>
                <a:graphic xmlns:a="http://schemas.openxmlformats.org/drawingml/2006/main">
                  <a:graphicData uri="http://schemas.microsoft.com/office/word/2010/wordprocessingShape">
                    <wps:wsp>
                      <wps:cNvCnPr/>
                      <wps:spPr>
                        <a:xfrm>
                          <a:off x="0" y="0"/>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3" o:spid="_x0000_s1026" type="#_x0000_t32" style="position:absolute;margin-left:277.5pt;margin-top:18.5pt;width:0;height:1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" strokecolor="black [3200]" strokeweight=".5pt">
                <v:stroke endarrow="block" joinstyle="miter"/>
              </v:shape>
            </w:pict>
          </mc:Fallback>
        </mc:AlternateContent>
      </w:r>
    </w:p>
    <w:p w:rsidR="004D3749" w:rsidRPr="004D3749" w:rsidRDefault="004D3749" w:rsidP="00D45BBB">
      <w:pPr>
        <w:pStyle w:val="MDPI21heading1"/>
        <w:suppressLineNumbers/>
        <w:ind w:firstLine="420"/>
      </w:pPr>
    </w:p>
    <w:p w:rsidR="004D3749" w:rsidRPr="004D3749" w:rsidRDefault="004E1688" w:rsidP="00D45BBB">
      <w:pPr>
        <w:pStyle w:val="MDPI21heading1"/>
        <w:suppressLineNumbers/>
        <w:ind w:firstLine="420"/>
      </w:pPr>
      <w:r>
        <w:rPr>
          <w:noProof/>
          <w:snapToGrid/>
          <w:lang w:val="en-GB" w:eastAsia="en-GB" w:bidi="ar-SA"/>
        </w:rPr>
        <mc:AlternateContent>
          <mc:Choice Requires="wps">
            <w:drawing>
              <wp:anchor distT="0" distB="0" distL="114300" distR="114300" simplePos="0" relativeHeight="251682816" behindDoc="0" locked="0" layoutInCell="1" allowOverlap="1" wp14:anchorId="5A060C53" wp14:editId="3513A086">
                <wp:simplePos x="0" y="0"/>
                <wp:positionH relativeFrom="column">
                  <wp:posOffset>3523615</wp:posOffset>
                </wp:positionH>
                <wp:positionV relativeFrom="paragraph">
                  <wp:posOffset>130175</wp:posOffset>
                </wp:positionV>
                <wp:extent cx="2358390" cy="0"/>
                <wp:effectExtent l="0" t="76200" r="22860" b="95250"/>
                <wp:wrapNone/>
                <wp:docPr id="51" name="Straight Arrow Connector 51"/>
                <wp:cNvGraphicFramePr/>
                <a:graphic xmlns:a="http://schemas.openxmlformats.org/drawingml/2006/main">
                  <a:graphicData uri="http://schemas.microsoft.com/office/word/2010/wordprocessingShape">
                    <wps:wsp>
                      <wps:cNvCnPr/>
                      <wps:spPr>
                        <a:xfrm>
                          <a:off x="0" y="0"/>
                          <a:ext cx="2358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1" o:spid="_x0000_s1026" type="#_x0000_t32" style="position:absolute;margin-left:277.45pt;margin-top:10.25pt;width:185.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" strokecolor="black [3200]" strokeweight=".5pt">
                <v:stroke endarrow="block" joinstyle="miter"/>
              </v:shape>
            </w:pict>
          </mc:Fallback>
        </mc:AlternateContent>
      </w:r>
      <w:r>
        <w:rPr>
          <w:noProof/>
          <w:snapToGrid/>
          <w:lang w:val="en-GB" w:eastAsia="en-GB" w:bidi="ar-SA"/>
        </w:rPr>
        <mc:AlternateContent>
          <mc:Choice Requires="wps">
            <w:drawing>
              <wp:anchor distT="0" distB="0" distL="114300" distR="114300" simplePos="0" relativeHeight="251684864" behindDoc="0" locked="0" layoutInCell="1" allowOverlap="1" wp14:anchorId="09A78320" wp14:editId="7A5E29A7">
                <wp:simplePos x="0" y="0"/>
                <wp:positionH relativeFrom="column">
                  <wp:posOffset>3524250</wp:posOffset>
                </wp:positionH>
                <wp:positionV relativeFrom="paragraph">
                  <wp:posOffset>83820</wp:posOffset>
                </wp:positionV>
                <wp:extent cx="0" cy="145415"/>
                <wp:effectExtent l="76200" t="0" r="57150" b="64135"/>
                <wp:wrapNone/>
                <wp:docPr id="52" name="Straight Arrow Connector 52"/>
                <wp:cNvGraphicFramePr/>
                <a:graphic xmlns:a="http://schemas.openxmlformats.org/drawingml/2006/main">
                  <a:graphicData uri="http://schemas.microsoft.com/office/word/2010/wordprocessingShape">
                    <wps:wsp>
                      <wps:cNvCnPr/>
                      <wps:spPr>
                        <a:xfrm>
                          <a:off x="0" y="0"/>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 o:spid="_x0000_s1026" type="#_x0000_t32" style="position:absolute;margin-left:277.5pt;margin-top:6.6pt;width:0;height:1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" strokecolor="black [3200]" strokeweight=".5pt">
                <v:stroke endarrow="block" joinstyle="miter"/>
              </v:shape>
            </w:pict>
          </mc:Fallback>
        </mc:AlternateContent>
      </w:r>
    </w:p>
    <w:p w:rsidR="004D3749" w:rsidRPr="004D3749" w:rsidRDefault="004D3749" w:rsidP="00D45BBB">
      <w:pPr>
        <w:pStyle w:val="MDPI21heading1"/>
        <w:suppressLineNumbers/>
        <w:ind w:firstLine="420"/>
      </w:pPr>
    </w:p>
    <w:p w:rsidR="004D3749" w:rsidRPr="004D3749" w:rsidRDefault="004E1688" w:rsidP="00D45BBB">
      <w:pPr>
        <w:pStyle w:val="MDPI21heading1"/>
        <w:suppressLineNumbers/>
        <w:ind w:firstLine="420"/>
      </w:pPr>
      <w:r>
        <w:rPr>
          <w:noProof/>
          <w:snapToGrid/>
          <w:lang w:val="en-GB" w:eastAsia="en-GB" w:bidi="ar-SA"/>
        </w:rPr>
        <mc:AlternateContent>
          <mc:Choice Requires="wps">
            <w:drawing>
              <wp:anchor distT="0" distB="0" distL="114300" distR="114300" simplePos="0" relativeHeight="251675648" behindDoc="0" locked="0" layoutInCell="1" allowOverlap="1" wp14:anchorId="6A8646AC" wp14:editId="3C5212D2">
                <wp:simplePos x="0" y="0"/>
                <wp:positionH relativeFrom="column">
                  <wp:posOffset>3524250</wp:posOffset>
                </wp:positionH>
                <wp:positionV relativeFrom="paragraph">
                  <wp:posOffset>69215</wp:posOffset>
                </wp:positionV>
                <wp:extent cx="0" cy="145415"/>
                <wp:effectExtent l="76200" t="0" r="57150" b="64135"/>
                <wp:wrapNone/>
                <wp:docPr id="46" name="Straight Arrow Connector 46"/>
                <wp:cNvGraphicFramePr/>
                <a:graphic xmlns:a="http://schemas.openxmlformats.org/drawingml/2006/main">
                  <a:graphicData uri="http://schemas.microsoft.com/office/word/2010/wordprocessingShape">
                    <wps:wsp>
                      <wps:cNvCnPr/>
                      <wps:spPr>
                        <a:xfrm>
                          <a:off x="0" y="0"/>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 o:spid="_x0000_s1026" type="#_x0000_t32" style="position:absolute;margin-left:277.5pt;margin-top:5.45pt;width:0;height:1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" strokecolor="black [3200]" strokeweight=".5pt">
                <v:stroke endarrow="block" joinstyle="miter"/>
              </v:shape>
            </w:pict>
          </mc:Fallback>
        </mc:AlternateContent>
      </w:r>
    </w:p>
    <w:p w:rsidR="004D3749" w:rsidRPr="004D3749" w:rsidRDefault="004D3749" w:rsidP="00D45BBB">
      <w:pPr>
        <w:pStyle w:val="MDPI21heading1"/>
        <w:suppressLineNumbers/>
        <w:ind w:firstLine="420"/>
      </w:pPr>
    </w:p>
    <w:p w:rsidR="004D3749" w:rsidRPr="004D3749" w:rsidRDefault="004E1688" w:rsidP="004D3749">
      <w:pPr>
        <w:pStyle w:val="MDPI21heading1"/>
        <w:ind w:firstLine="420"/>
      </w:pPr>
      <w:r>
        <w:rPr>
          <w:noProof/>
          <w:snapToGrid/>
          <w:lang w:val="en-GB" w:eastAsia="en-GB" w:bidi="ar-SA"/>
        </w:rPr>
        <mc:AlternateContent>
          <mc:Choice Requires="wps">
            <w:drawing>
              <wp:anchor distT="0" distB="0" distL="114300" distR="114300" simplePos="0" relativeHeight="251677696" behindDoc="0" locked="0" layoutInCell="1" allowOverlap="1" wp14:anchorId="5C6A3070" wp14:editId="70D11632">
                <wp:simplePos x="0" y="0"/>
                <wp:positionH relativeFrom="column">
                  <wp:posOffset>-4142740</wp:posOffset>
                </wp:positionH>
                <wp:positionV relativeFrom="paragraph">
                  <wp:posOffset>64135</wp:posOffset>
                </wp:positionV>
                <wp:extent cx="0" cy="145415"/>
                <wp:effectExtent l="76200" t="0" r="57150" b="64135"/>
                <wp:wrapNone/>
                <wp:docPr id="47" name="Straight Arrow Connector 47"/>
                <wp:cNvGraphicFramePr/>
                <a:graphic xmlns:a="http://schemas.openxmlformats.org/drawingml/2006/main">
                  <a:graphicData uri="http://schemas.microsoft.com/office/word/2010/wordprocessingShape">
                    <wps:wsp>
                      <wps:cNvCnPr/>
                      <wps:spPr>
                        <a:xfrm>
                          <a:off x="0" y="0"/>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326.2pt;margin-top:5.05pt;width:0;height:1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" strokecolor="black [3200]" strokeweight=".5pt">
                <v:stroke endarrow="block" joinstyle="miter"/>
              </v:shape>
            </w:pict>
          </mc:Fallback>
        </mc:AlternateContent>
      </w:r>
      <w:r w:rsidR="009F5643">
        <w:rPr>
          <w:noProof/>
          <w:snapToGrid/>
          <w:lang w:val="en-GB" w:eastAsia="en-GB" w:bidi="ar-SA"/>
        </w:rPr>
        <mc:AlternateContent>
          <mc:Choice Requires="wps">
            <w:drawing>
              <wp:anchor distT="0" distB="0" distL="114300" distR="114300" simplePos="0" relativeHeight="251673600" behindDoc="0" locked="0" layoutInCell="1" allowOverlap="1" wp14:anchorId="3B328D5F" wp14:editId="1D6636ED">
                <wp:simplePos x="0" y="0"/>
                <wp:positionH relativeFrom="column">
                  <wp:posOffset>6800850</wp:posOffset>
                </wp:positionH>
                <wp:positionV relativeFrom="paragraph">
                  <wp:posOffset>154305</wp:posOffset>
                </wp:positionV>
                <wp:extent cx="0" cy="201545"/>
                <wp:effectExtent l="76200" t="0" r="57150" b="65405"/>
                <wp:wrapNone/>
                <wp:docPr id="44" name="Straight Arrow Connector 44"/>
                <wp:cNvGraphicFramePr/>
                <a:graphic xmlns:a="http://schemas.openxmlformats.org/drawingml/2006/main">
                  <a:graphicData uri="http://schemas.microsoft.com/office/word/2010/wordprocessingShape">
                    <wps:wsp>
                      <wps:cNvCnPr/>
                      <wps:spPr>
                        <a:xfrm>
                          <a:off x="0" y="0"/>
                          <a:ext cx="0" cy="201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4" o:spid="_x0000_s1026" type="#_x0000_t32" style="position:absolute;margin-left:535.5pt;margin-top:12.15pt;width:0;height:15.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" strokecolor="black [3200]" strokeweight=".5pt">
                <v:stroke endarrow="block" joinstyle="miter"/>
              </v:shape>
            </w:pict>
          </mc:Fallback>
        </mc:AlternateContent>
      </w:r>
      <w:r w:rsidR="009F5643">
        <w:rPr>
          <w:noProof/>
          <w:snapToGrid/>
          <w:lang w:val="en-GB" w:eastAsia="en-GB" w:bidi="ar-SA"/>
        </w:rPr>
        <mc:AlternateContent>
          <mc:Choice Requires="wps">
            <w:drawing>
              <wp:anchor distT="0" distB="0" distL="114300" distR="114300" simplePos="0" relativeHeight="251671552" behindDoc="0" locked="0" layoutInCell="1" allowOverlap="1" wp14:anchorId="7555EB86" wp14:editId="7C39742E">
                <wp:simplePos x="0" y="0"/>
                <wp:positionH relativeFrom="column">
                  <wp:posOffset>5172075</wp:posOffset>
                </wp:positionH>
                <wp:positionV relativeFrom="paragraph">
                  <wp:posOffset>154305</wp:posOffset>
                </wp:positionV>
                <wp:extent cx="0" cy="201545"/>
                <wp:effectExtent l="76200" t="0" r="57150" b="65405"/>
                <wp:wrapNone/>
                <wp:docPr id="43" name="Straight Arrow Connector 43"/>
                <wp:cNvGraphicFramePr/>
                <a:graphic xmlns:a="http://schemas.openxmlformats.org/drawingml/2006/main">
                  <a:graphicData uri="http://schemas.microsoft.com/office/word/2010/wordprocessingShape">
                    <wps:wsp>
                      <wps:cNvCnPr/>
                      <wps:spPr>
                        <a:xfrm>
                          <a:off x="0" y="0"/>
                          <a:ext cx="0" cy="201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43CFB0D" id="Straight Arrow Connector 43" o:spid="_x0000_s1026" type="#_x0000_t32" style="position:absolute;margin-left:407.25pt;margin-top:12.15pt;width:0;height:15.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" strokecolor="black [3200]" strokeweight=".5pt">
                <v:stroke endarrow="block" joinstyle="miter"/>
              </v:shape>
            </w:pict>
          </mc:Fallback>
        </mc:AlternateContent>
      </w:r>
      <w:r w:rsidR="009F5643">
        <w:rPr>
          <w:noProof/>
          <w:snapToGrid/>
          <w:lang w:val="en-GB" w:eastAsia="en-GB" w:bidi="ar-SA"/>
        </w:rPr>
        <mc:AlternateContent>
          <mc:Choice Requires="wps">
            <w:drawing>
              <wp:anchor distT="0" distB="0" distL="114300" distR="114300" simplePos="0" relativeHeight="251667456" behindDoc="0" locked="0" layoutInCell="1" allowOverlap="1" wp14:anchorId="432AF655" wp14:editId="6238EAD3">
                <wp:simplePos x="0" y="0"/>
                <wp:positionH relativeFrom="column">
                  <wp:posOffset>3581400</wp:posOffset>
                </wp:positionH>
                <wp:positionV relativeFrom="paragraph">
                  <wp:posOffset>153596</wp:posOffset>
                </wp:positionV>
                <wp:extent cx="0" cy="201545"/>
                <wp:effectExtent l="76200" t="0" r="57150" b="65405"/>
                <wp:wrapNone/>
                <wp:docPr id="41" name="Straight Arrow Connector 41"/>
                <wp:cNvGraphicFramePr/>
                <a:graphic xmlns:a="http://schemas.openxmlformats.org/drawingml/2006/main">
                  <a:graphicData uri="http://schemas.microsoft.com/office/word/2010/wordprocessingShape">
                    <wps:wsp>
                      <wps:cNvCnPr/>
                      <wps:spPr>
                        <a:xfrm>
                          <a:off x="0" y="0"/>
                          <a:ext cx="0" cy="201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A693656" id="Straight Arrow Connector 41" o:spid="_x0000_s1026" type="#_x0000_t32" style="position:absolute;margin-left:282pt;margin-top:12.1pt;width:0;height:15.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" strokecolor="black [3200]" strokeweight=".5pt">
                <v:stroke endarrow="block" joinstyle="miter"/>
              </v:shape>
            </w:pict>
          </mc:Fallback>
        </mc:AlternateContent>
      </w:r>
    </w:p>
    <w:p w:rsidR="004D3749" w:rsidRPr="004D3749" w:rsidRDefault="004E1688" w:rsidP="004D3749">
      <w:pPr>
        <w:pStyle w:val="MDPI21heading1"/>
        <w:ind w:firstLine="420"/>
      </w:pPr>
      <w:r>
        <w:rPr>
          <w:noProof/>
          <w:snapToGrid/>
          <w:lang w:val="en-GB" w:eastAsia="en-GB" w:bidi="ar-SA"/>
        </w:rPr>
        <mc:AlternateContent>
          <mc:Choice Requires="wps">
            <w:drawing>
              <wp:anchor distT="0" distB="0" distL="114300" distR="114300" simplePos="0" relativeHeight="251669504" behindDoc="0" locked="0" layoutInCell="1" allowOverlap="1" wp14:anchorId="18396DBF" wp14:editId="6E33F7D9">
                <wp:simplePos x="0" y="0"/>
                <wp:positionH relativeFrom="column">
                  <wp:posOffset>-848995</wp:posOffset>
                </wp:positionH>
                <wp:positionV relativeFrom="paragraph">
                  <wp:posOffset>144780</wp:posOffset>
                </wp:positionV>
                <wp:extent cx="0" cy="201295"/>
                <wp:effectExtent l="76200" t="0" r="57150" b="65405"/>
                <wp:wrapNone/>
                <wp:docPr id="42" name="Straight Arrow Connector 42"/>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66.85pt;margin-top:11.4pt;width:0;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" strokecolor="black [3200]" strokeweight=".5pt">
                <v:stroke endarrow="block" joinstyle="miter"/>
              </v:shape>
            </w:pict>
          </mc:Fallback>
        </mc:AlternateContent>
      </w:r>
      <w:r>
        <w:rPr>
          <w:noProof/>
          <w:snapToGrid/>
          <w:lang w:val="en-GB" w:eastAsia="en-GB" w:bidi="ar-SA"/>
        </w:rPr>
        <mc:AlternateContent>
          <mc:Choice Requires="wps">
            <w:drawing>
              <wp:anchor distT="0" distB="0" distL="114300" distR="114300" simplePos="0" relativeHeight="251701248" behindDoc="0" locked="0" layoutInCell="1" allowOverlap="1" wp14:anchorId="2CF1CD46" wp14:editId="535CCFE5">
                <wp:simplePos x="0" y="0"/>
                <wp:positionH relativeFrom="column">
                  <wp:posOffset>-5450205</wp:posOffset>
                </wp:positionH>
                <wp:positionV relativeFrom="paragraph">
                  <wp:posOffset>158115</wp:posOffset>
                </wp:positionV>
                <wp:extent cx="0" cy="201295"/>
                <wp:effectExtent l="76200" t="0" r="57150" b="65405"/>
                <wp:wrapNone/>
                <wp:docPr id="13" name="Straight Arrow Connector 13"/>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29.15pt;margin-top:12.45pt;width:0;height:1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" strokecolor="black [3200]" strokeweight=".5pt">
                <v:stroke endarrow="block" joinstyle="miter"/>
              </v:shape>
            </w:pict>
          </mc:Fallback>
        </mc:AlternateContent>
      </w:r>
      <w:r>
        <w:rPr>
          <w:noProof/>
          <w:snapToGrid/>
          <w:lang w:val="en-GB" w:eastAsia="en-GB" w:bidi="ar-SA"/>
        </w:rPr>
        <mc:AlternateContent>
          <mc:Choice Requires="wps">
            <w:drawing>
              <wp:anchor distT="0" distB="0" distL="114300" distR="114300" simplePos="0" relativeHeight="251703296" behindDoc="0" locked="0" layoutInCell="1" allowOverlap="1" wp14:anchorId="2AA064E3" wp14:editId="664B2EC8">
                <wp:simplePos x="0" y="0"/>
                <wp:positionH relativeFrom="column">
                  <wp:posOffset>-6897370</wp:posOffset>
                </wp:positionH>
                <wp:positionV relativeFrom="paragraph">
                  <wp:posOffset>157440</wp:posOffset>
                </wp:positionV>
                <wp:extent cx="0" cy="201295"/>
                <wp:effectExtent l="76200" t="0" r="57150" b="65405"/>
                <wp:wrapNone/>
                <wp:docPr id="15" name="Straight Arrow Connector 15"/>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543.1pt;margin-top:12.4pt;width:0;height:1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" strokecolor="black [3200]" strokeweight=".5pt">
                <v:stroke endarrow="block" joinstyle="miter"/>
              </v:shape>
            </w:pict>
          </mc:Fallback>
        </mc:AlternateContent>
      </w:r>
      <w:r>
        <w:rPr>
          <w:noProof/>
          <w:snapToGrid/>
          <w:lang w:val="en-GB" w:eastAsia="en-GB" w:bidi="ar-SA"/>
        </w:rPr>
        <mc:AlternateContent>
          <mc:Choice Requires="wps">
            <w:drawing>
              <wp:anchor distT="0" distB="0" distL="114300" distR="114300" simplePos="0" relativeHeight="251699200" behindDoc="0" locked="0" layoutInCell="1" allowOverlap="1" wp14:anchorId="6D4E9215" wp14:editId="7A473140">
                <wp:simplePos x="0" y="0"/>
                <wp:positionH relativeFrom="column">
                  <wp:posOffset>-4144645</wp:posOffset>
                </wp:positionH>
                <wp:positionV relativeFrom="paragraph">
                  <wp:posOffset>148590</wp:posOffset>
                </wp:positionV>
                <wp:extent cx="0" cy="201295"/>
                <wp:effectExtent l="76200" t="0" r="57150" b="65405"/>
                <wp:wrapNone/>
                <wp:docPr id="9" name="Straight Arrow Connector 9"/>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26.35pt;margin-top:11.7pt;width:0;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" strokecolor="black [3200]" strokeweight=".5pt">
                <v:stroke endarrow="block" joinstyle="miter"/>
              </v:shape>
            </w:pict>
          </mc:Fallback>
        </mc:AlternateContent>
      </w:r>
      <w:r>
        <w:rPr>
          <w:noProof/>
          <w:snapToGrid/>
          <w:lang w:val="en-GB" w:eastAsia="en-GB" w:bidi="ar-SA"/>
        </w:rPr>
        <mc:AlternateContent>
          <mc:Choice Requires="wps">
            <w:drawing>
              <wp:anchor distT="0" distB="0" distL="114300" distR="114300" simplePos="0" relativeHeight="251665408" behindDoc="0" locked="0" layoutInCell="1" allowOverlap="1" wp14:anchorId="24C45C3F" wp14:editId="1C13A5A5">
                <wp:simplePos x="0" y="0"/>
                <wp:positionH relativeFrom="column">
                  <wp:posOffset>-2552700</wp:posOffset>
                </wp:positionH>
                <wp:positionV relativeFrom="paragraph">
                  <wp:posOffset>152400</wp:posOffset>
                </wp:positionV>
                <wp:extent cx="0" cy="201295"/>
                <wp:effectExtent l="76200" t="0" r="57150" b="65405"/>
                <wp:wrapNone/>
                <wp:docPr id="40" name="Straight Arrow Connector 40"/>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0" o:spid="_x0000_s1026" type="#_x0000_t32" style="position:absolute;margin-left:-201pt;margin-top:12pt;width:0;height:15.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" strokecolor="black [3200]" strokeweight=".5pt">
                <v:stroke endarrow="block" joinstyle="miter"/>
              </v:shape>
            </w:pict>
          </mc:Fallback>
        </mc:AlternateContent>
      </w:r>
    </w:p>
    <w:p w:rsidR="004D3749" w:rsidRPr="004D3749" w:rsidRDefault="004D3749" w:rsidP="004D3749">
      <w:pPr>
        <w:pStyle w:val="MDPI21heading1"/>
        <w:ind w:firstLine="420"/>
      </w:pPr>
    </w:p>
    <w:p w:rsidR="004D3749" w:rsidRPr="004D3749" w:rsidRDefault="004D3749" w:rsidP="004D3749">
      <w:pPr>
        <w:pStyle w:val="MDPI21heading1"/>
        <w:ind w:firstLine="420"/>
      </w:pPr>
    </w:p>
    <w:p w:rsidR="004D3749" w:rsidRPr="004D3749" w:rsidRDefault="004D3749" w:rsidP="004D3749">
      <w:pPr>
        <w:pStyle w:val="MDPI21heading1"/>
        <w:ind w:firstLine="420"/>
      </w:pPr>
    </w:p>
    <w:p w:rsidR="004D3749" w:rsidRPr="004D3749" w:rsidRDefault="004D3749" w:rsidP="004D3749">
      <w:pPr>
        <w:pStyle w:val="MDPI21heading1"/>
        <w:ind w:firstLine="420"/>
      </w:pPr>
    </w:p>
    <w:p w:rsidR="004D3749" w:rsidRPr="004D3749" w:rsidRDefault="004D3749" w:rsidP="004D3749">
      <w:pPr>
        <w:pStyle w:val="MDPI21heading1"/>
        <w:ind w:firstLine="420"/>
      </w:pPr>
    </w:p>
    <w:p w:rsidR="00A704AD" w:rsidRDefault="00A704AD" w:rsidP="00D45BBB">
      <w:pPr>
        <w:pStyle w:val="MDPI21heading1"/>
        <w:rPr>
          <w:b w:val="0"/>
          <w:sz w:val="16"/>
        </w:rPr>
      </w:pPr>
    </w:p>
    <w:p w:rsidR="004D3749" w:rsidRPr="00A704AD" w:rsidRDefault="004D3749" w:rsidP="00D45BBB">
      <w:pPr>
        <w:pStyle w:val="MDPI21heading1"/>
        <w:rPr>
          <w:b w:val="0"/>
          <w:sz w:val="16"/>
        </w:rPr>
        <w:sectPr w:rsidR="004D3749" w:rsidRPr="00A704AD" w:rsidSect="00D45BBB">
          <w:pgSz w:w="16838" w:h="11906" w:orient="landscape" w:code="9"/>
          <w:pgMar w:top="720" w:right="720" w:bottom="720" w:left="720" w:header="1020" w:footer="850" w:gutter="0"/>
          <w:lnNumType w:countBy="1" w:restart="continuous"/>
          <w:cols w:space="425"/>
          <w:docGrid w:type="lines" w:linePitch="326"/>
        </w:sectPr>
      </w:pPr>
      <w:r w:rsidRPr="00A704AD">
        <w:rPr>
          <w:b w:val="0"/>
          <w:sz w:val="16"/>
        </w:rPr>
        <w:t>BMI, body mass index; SS, subscapular skinfold; TS, triceps skinfold; SST, sum of skinfolds thickness; AC, abdominal circumference</w:t>
      </w:r>
    </w:p>
    <w:p w:rsidR="009A202F" w:rsidRPr="00D81DDC" w:rsidRDefault="009A202F" w:rsidP="009A202F">
      <w:pPr>
        <w:pStyle w:val="MDPI14history"/>
        <w:spacing w:before="0"/>
        <w:rPr>
          <w:b/>
        </w:rPr>
      </w:pPr>
      <w:r w:rsidRPr="00D81DDC">
        <w:rPr>
          <w:b/>
        </w:rPr>
        <w:lastRenderedPageBreak/>
        <w:t>Table 1</w:t>
      </w:r>
      <w:r w:rsidRPr="00D81DDC">
        <w:t xml:space="preserve"> Factor loadings for the maternal dietary patterns during pregnancy</w:t>
      </w:r>
      <w:r w:rsidRPr="00D81DDC">
        <w:rPr>
          <w:vertAlign w:val="superscript"/>
        </w:rPr>
        <w:t>1</w:t>
      </w:r>
    </w:p>
    <w:tbl>
      <w:tblPr>
        <w:tblW w:w="8140" w:type="dxa"/>
        <w:tblCellMar>
          <w:left w:w="0" w:type="dxa"/>
          <w:right w:w="0" w:type="dxa"/>
        </w:tblCellMar>
        <w:tblLook w:val="04A0" w:firstRow="1" w:lastRow="0" w:firstColumn="1" w:lastColumn="0" w:noHBand="0" w:noVBand="1"/>
      </w:tblPr>
      <w:tblGrid>
        <w:gridCol w:w="4950"/>
        <w:gridCol w:w="1080"/>
        <w:gridCol w:w="1050"/>
        <w:gridCol w:w="1060"/>
      </w:tblGrid>
      <w:tr w:rsidR="009A202F" w:rsidRPr="00D81DDC" w:rsidTr="004D5E4C">
        <w:trPr>
          <w:trHeight w:val="262"/>
        </w:trPr>
        <w:tc>
          <w:tcPr>
            <w:tcW w:w="4950" w:type="dxa"/>
            <w:tcBorders>
              <w:top w:val="single" w:sz="8" w:space="0" w:color="000000"/>
              <w:left w:val="nil"/>
              <w:bottom w:val="single" w:sz="8" w:space="0" w:color="000000"/>
              <w:right w:val="nil"/>
            </w:tcBorders>
            <w:shd w:val="clear" w:color="auto" w:fill="auto"/>
            <w:tcMar>
              <w:top w:w="15" w:type="dxa"/>
              <w:left w:w="60" w:type="dxa"/>
              <w:bottom w:w="0" w:type="dxa"/>
              <w:right w:w="60" w:type="dxa"/>
            </w:tcMar>
            <w:vAlign w:val="center"/>
            <w:hideMark/>
          </w:tcPr>
          <w:p w:rsidR="009A202F" w:rsidRPr="00D81DDC" w:rsidRDefault="009A202F" w:rsidP="004D5E4C">
            <w:pPr>
              <w:pStyle w:val="MDPI14history"/>
              <w:spacing w:before="0"/>
            </w:pPr>
            <w:r w:rsidRPr="00D81DDC">
              <w:rPr>
                <w:bCs/>
              </w:rPr>
              <w:t>Food or food groups</w:t>
            </w:r>
          </w:p>
        </w:tc>
        <w:tc>
          <w:tcPr>
            <w:tcW w:w="1080" w:type="dxa"/>
            <w:tcBorders>
              <w:top w:val="single" w:sz="8" w:space="0" w:color="000000"/>
              <w:left w:val="nil"/>
              <w:bottom w:val="single" w:sz="8" w:space="0" w:color="000000"/>
              <w:right w:val="nil"/>
            </w:tcBorders>
            <w:shd w:val="clear" w:color="auto" w:fill="auto"/>
            <w:vAlign w:val="center"/>
          </w:tcPr>
          <w:p w:rsidR="009A202F" w:rsidRPr="00D81DDC" w:rsidRDefault="009A202F" w:rsidP="004D5E4C">
            <w:pPr>
              <w:pStyle w:val="MDPI14history"/>
              <w:spacing w:before="0"/>
            </w:pPr>
            <w:r w:rsidRPr="00D81DDC">
              <w:t>VFR</w:t>
            </w:r>
          </w:p>
        </w:tc>
        <w:tc>
          <w:tcPr>
            <w:tcW w:w="1050" w:type="dxa"/>
            <w:tcBorders>
              <w:top w:val="single" w:sz="8" w:space="0" w:color="000000"/>
              <w:left w:val="nil"/>
              <w:bottom w:val="single" w:sz="8" w:space="0" w:color="000000"/>
              <w:right w:val="nil"/>
            </w:tcBorders>
            <w:shd w:val="clear" w:color="auto" w:fill="auto"/>
            <w:tcMar>
              <w:top w:w="15" w:type="dxa"/>
              <w:left w:w="60" w:type="dxa"/>
              <w:bottom w:w="0" w:type="dxa"/>
              <w:right w:w="60" w:type="dxa"/>
            </w:tcMar>
            <w:vAlign w:val="center"/>
            <w:hideMark/>
          </w:tcPr>
          <w:p w:rsidR="009A202F" w:rsidRPr="00D81DDC" w:rsidRDefault="009A202F" w:rsidP="004D5E4C">
            <w:pPr>
              <w:pStyle w:val="MDPI14history"/>
              <w:spacing w:before="0"/>
            </w:pPr>
            <w:r w:rsidRPr="00D81DDC">
              <w:rPr>
                <w:bCs/>
              </w:rPr>
              <w:t>SfN</w:t>
            </w:r>
          </w:p>
        </w:tc>
        <w:tc>
          <w:tcPr>
            <w:tcW w:w="1060" w:type="dxa"/>
            <w:tcBorders>
              <w:top w:val="single" w:sz="8" w:space="0" w:color="000000"/>
              <w:left w:val="nil"/>
              <w:bottom w:val="single" w:sz="8" w:space="0" w:color="000000"/>
              <w:right w:val="nil"/>
            </w:tcBorders>
            <w:shd w:val="clear" w:color="auto" w:fill="auto"/>
            <w:vAlign w:val="center"/>
          </w:tcPr>
          <w:p w:rsidR="009A202F" w:rsidRPr="00D81DDC" w:rsidRDefault="009A202F" w:rsidP="004D5E4C">
            <w:pPr>
              <w:pStyle w:val="MDPI14history"/>
              <w:spacing w:before="0"/>
            </w:pPr>
            <w:r w:rsidRPr="00D81DDC">
              <w:t>PCB</w:t>
            </w:r>
          </w:p>
        </w:tc>
      </w:tr>
      <w:tr w:rsidR="009A202F" w:rsidRPr="00D81DDC" w:rsidTr="004D5E4C">
        <w:trPr>
          <w:trHeight w:val="235"/>
        </w:trPr>
        <w:tc>
          <w:tcPr>
            <w:tcW w:w="4950" w:type="dxa"/>
            <w:tcBorders>
              <w:top w:val="single" w:sz="8" w:space="0" w:color="000000"/>
              <w:left w:val="nil"/>
              <w:bottom w:val="nil"/>
              <w:right w:val="nil"/>
            </w:tcBorders>
            <w:shd w:val="clear" w:color="auto" w:fill="auto"/>
            <w:tcMar>
              <w:top w:w="15" w:type="dxa"/>
              <w:left w:w="60" w:type="dxa"/>
              <w:bottom w:w="0" w:type="dxa"/>
              <w:right w:w="60" w:type="dxa"/>
            </w:tcMar>
            <w:hideMark/>
          </w:tcPr>
          <w:p w:rsidR="009A202F" w:rsidRPr="00D81DDC" w:rsidRDefault="009A202F" w:rsidP="004D5E4C">
            <w:pPr>
              <w:pStyle w:val="MDPI14history"/>
              <w:spacing w:before="0"/>
            </w:pPr>
            <w:r w:rsidRPr="00D81DDC">
              <w:rPr>
                <w:bCs/>
                <w:lang w:val="en-SG"/>
              </w:rPr>
              <w:t>Cruciferous, leafy-green and dark-yellow vegetables</w:t>
            </w:r>
          </w:p>
        </w:tc>
        <w:tc>
          <w:tcPr>
            <w:tcW w:w="1080" w:type="dxa"/>
            <w:tcBorders>
              <w:top w:val="single" w:sz="8" w:space="0" w:color="000000"/>
              <w:left w:val="nil"/>
              <w:bottom w:val="nil"/>
              <w:right w:val="nil"/>
            </w:tcBorders>
            <w:shd w:val="clear" w:color="auto" w:fill="auto"/>
            <w:tcMar>
              <w:top w:w="15" w:type="dxa"/>
              <w:left w:w="60" w:type="dxa"/>
              <w:bottom w:w="0" w:type="dxa"/>
              <w:right w:w="60" w:type="dxa"/>
            </w:tcMar>
            <w:hideMark/>
          </w:tcPr>
          <w:p w:rsidR="009A202F" w:rsidRPr="00D81DDC" w:rsidRDefault="009A202F" w:rsidP="004D5E4C">
            <w:pPr>
              <w:pStyle w:val="MDPI14history"/>
              <w:spacing w:before="0"/>
            </w:pPr>
            <w:r w:rsidRPr="00D81DDC">
              <w:rPr>
                <w:bCs/>
              </w:rPr>
              <w:t>0.52*</w:t>
            </w:r>
          </w:p>
        </w:tc>
        <w:tc>
          <w:tcPr>
            <w:tcW w:w="1050" w:type="dxa"/>
            <w:tcBorders>
              <w:top w:val="single" w:sz="8" w:space="0" w:color="000000"/>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single" w:sz="8" w:space="0" w:color="000000"/>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hideMark/>
          </w:tcPr>
          <w:p w:rsidR="009A202F" w:rsidRPr="00D81DDC" w:rsidRDefault="009A202F" w:rsidP="004D5E4C">
            <w:pPr>
              <w:pStyle w:val="MDPI14history"/>
              <w:spacing w:before="0"/>
            </w:pPr>
            <w:r w:rsidRPr="00D81DDC">
              <w:rPr>
                <w:bCs/>
                <w:lang w:val="en-SG"/>
              </w:rPr>
              <w:t>Other vegetables</w:t>
            </w:r>
            <w:r w:rsidRPr="00D81DDC">
              <w:rPr>
                <w:bCs/>
                <w:vertAlign w:val="superscript"/>
                <w:lang w:val="en-SG"/>
              </w:rPr>
              <w:t>2</w:t>
            </w:r>
          </w:p>
        </w:tc>
        <w:tc>
          <w:tcPr>
            <w:tcW w:w="1080" w:type="dxa"/>
            <w:tcBorders>
              <w:top w:val="nil"/>
              <w:left w:val="nil"/>
              <w:bottom w:val="nil"/>
              <w:right w:val="nil"/>
            </w:tcBorders>
            <w:shd w:val="clear" w:color="auto" w:fill="auto"/>
            <w:tcMar>
              <w:top w:w="15" w:type="dxa"/>
              <w:left w:w="60" w:type="dxa"/>
              <w:bottom w:w="0" w:type="dxa"/>
              <w:right w:w="60" w:type="dxa"/>
            </w:tcMar>
            <w:hideMark/>
          </w:tcPr>
          <w:p w:rsidR="009A202F" w:rsidRPr="00D81DDC" w:rsidRDefault="009A202F" w:rsidP="004D5E4C">
            <w:pPr>
              <w:pStyle w:val="MDPI14history"/>
              <w:spacing w:before="0"/>
            </w:pPr>
            <w:r w:rsidRPr="00D81DDC">
              <w:rPr>
                <w:bCs/>
              </w:rPr>
              <w:t>0.45*</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52"/>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lang w:val="en-SG"/>
              </w:rPr>
              <w:t>Fruits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rPr>
              <w:t>0.37*</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lang w:val="en-SG"/>
              </w:rPr>
              <w:t>White rice</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rPr>
              <w:t>0.31*</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-0.40</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183"/>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 xml:space="preserve">Non-fried red meat </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0.26</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lang w:val="en-SG"/>
              </w:rPr>
              <w:t>Flavoured rice</w:t>
            </w:r>
            <w:r w:rsidRPr="00D81DDC">
              <w:rPr>
                <w:vertAlign w:val="superscript"/>
                <w:lang w:val="en-SG"/>
              </w:rPr>
              <w:t>3</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-0.27</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lang w:val="en-SG"/>
              </w:rPr>
              <w:t>Red meat and poultry (deep fried/in curry)</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-0.29</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183"/>
        </w:trPr>
        <w:tc>
          <w:tcPr>
            <w:tcW w:w="4950" w:type="dxa"/>
            <w:tcBorders>
              <w:top w:val="nil"/>
              <w:left w:val="nil"/>
              <w:bottom w:val="nil"/>
              <w:right w:val="nil"/>
            </w:tcBorders>
            <w:shd w:val="clear" w:color="auto" w:fill="auto"/>
            <w:tcMar>
              <w:top w:w="15" w:type="dxa"/>
              <w:left w:w="60" w:type="dxa"/>
              <w:bottom w:w="0" w:type="dxa"/>
              <w:right w:w="60" w:type="dxa"/>
            </w:tcMar>
            <w:hideMark/>
          </w:tcPr>
          <w:p w:rsidR="009A202F" w:rsidRPr="00D81DDC" w:rsidRDefault="009A202F" w:rsidP="004D5E4C">
            <w:pPr>
              <w:pStyle w:val="MDPI14history"/>
              <w:spacing w:before="0"/>
            </w:pPr>
            <w:r w:rsidRPr="00D81DDC">
              <w:rPr>
                <w:lang w:val="en-SG"/>
              </w:rPr>
              <w:t>Sweetened drinks</w:t>
            </w:r>
            <w:r w:rsidRPr="00D81DDC">
              <w:rPr>
                <w:vertAlign w:val="superscript"/>
                <w:lang w:val="en-SG"/>
              </w:rPr>
              <w:t>4</w:t>
            </w:r>
          </w:p>
        </w:tc>
        <w:tc>
          <w:tcPr>
            <w:tcW w:w="1080" w:type="dxa"/>
            <w:tcBorders>
              <w:top w:val="nil"/>
              <w:left w:val="nil"/>
              <w:bottom w:val="nil"/>
              <w:right w:val="nil"/>
            </w:tcBorders>
            <w:shd w:val="clear" w:color="auto" w:fill="auto"/>
            <w:tcMar>
              <w:top w:w="15" w:type="dxa"/>
              <w:left w:w="60" w:type="dxa"/>
              <w:bottom w:w="0" w:type="dxa"/>
              <w:right w:w="60" w:type="dxa"/>
            </w:tcMar>
            <w:hideMark/>
          </w:tcPr>
          <w:p w:rsidR="009A202F" w:rsidRPr="00D81DDC" w:rsidRDefault="009A202F" w:rsidP="004D5E4C">
            <w:pPr>
              <w:pStyle w:val="MDPI14history"/>
              <w:spacing w:before="0"/>
            </w:pPr>
            <w:r w:rsidRPr="00D81DDC">
              <w:t>-0.29</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lang w:val="en-SG"/>
              </w:rPr>
              <w:t>Hamburger</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-0.35</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82"/>
        </w:trPr>
        <w:tc>
          <w:tcPr>
            <w:tcW w:w="4950" w:type="dxa"/>
            <w:tcBorders>
              <w:top w:val="nil"/>
              <w:left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lang w:val="en-SG"/>
              </w:rPr>
              <w:t>Carbonated drinks</w:t>
            </w:r>
          </w:p>
        </w:tc>
        <w:tc>
          <w:tcPr>
            <w:tcW w:w="1080" w:type="dxa"/>
            <w:tcBorders>
              <w:top w:val="nil"/>
              <w:left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-0.35</w:t>
            </w:r>
          </w:p>
        </w:tc>
        <w:tc>
          <w:tcPr>
            <w:tcW w:w="1050" w:type="dxa"/>
            <w:tcBorders>
              <w:top w:val="nil"/>
              <w:left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lang w:val="en-SG"/>
              </w:rPr>
              <w:t>Fried potatoes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-0.44</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rPr>
              <w:t>Soup</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rPr>
              <w:t>0.46*</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lang w:val="en-SG"/>
              </w:rPr>
              <w:t>Fish and seafood products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rPr>
              <w:t>0.40*</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lang w:val="en-SG"/>
              </w:rPr>
              <w:t>Flavoured noodles</w:t>
            </w:r>
            <w:r>
              <w:rPr>
                <w:bCs/>
                <w:vertAlign w:val="superscript"/>
                <w:lang w:val="en-SG"/>
              </w:rPr>
              <w:t>5</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rPr>
              <w:t>0.38*</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lang w:val="en-SG"/>
              </w:rPr>
              <w:t>Noodles (in soup)</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rPr>
              <w:t>0.37*</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 xml:space="preserve">Non-fried red meat </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0.37</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Soya sauce based gravies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0.31</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Seafood</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0.29</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Curry based gravies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-0.30</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Legumes and pulses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-0.37</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Ethnic bread</w:t>
            </w:r>
            <w:r>
              <w:rPr>
                <w:vertAlign w:val="superscript"/>
                <w:lang w:val="en-SG"/>
              </w:rPr>
              <w:t>6</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-0.44</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lang w:val="en-SG"/>
              </w:rPr>
              <w:t>Pasta</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rPr>
              <w:t>0.56*</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lang w:val="en-SG"/>
              </w:rPr>
              <w:t>Tomato based gravies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rPr>
              <w:t>0.56*</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lang w:val="en-SG"/>
              </w:rPr>
              <w:t>Cheese</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rPr>
              <w:t>0.51*</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bCs/>
              </w:rPr>
              <w:t>White bread</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rPr>
                <w:bCs/>
              </w:rPr>
              <w:t>0.46*</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Margarine and peanut butter</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0.32</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Cream based gravies</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0.31</w:t>
            </w:r>
          </w:p>
        </w:tc>
      </w:tr>
      <w:tr w:rsidR="009A202F" w:rsidRPr="00D81DDC" w:rsidTr="004D5E4C">
        <w:trPr>
          <w:trHeight w:val="264"/>
        </w:trPr>
        <w:tc>
          <w:tcPr>
            <w:tcW w:w="49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t>Low fat milk</w:t>
            </w:r>
          </w:p>
        </w:tc>
        <w:tc>
          <w:tcPr>
            <w:tcW w:w="108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nil"/>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0.30</w:t>
            </w:r>
          </w:p>
        </w:tc>
      </w:tr>
      <w:tr w:rsidR="009A202F" w:rsidRPr="00D81DDC" w:rsidTr="004D5E4C">
        <w:trPr>
          <w:trHeight w:val="264"/>
        </w:trPr>
        <w:tc>
          <w:tcPr>
            <w:tcW w:w="4950" w:type="dxa"/>
            <w:tcBorders>
              <w:top w:val="nil"/>
              <w:left w:val="nil"/>
              <w:bottom w:val="single" w:sz="4" w:space="0" w:color="auto"/>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Whole-grain bread</w:t>
            </w:r>
          </w:p>
        </w:tc>
        <w:tc>
          <w:tcPr>
            <w:tcW w:w="1080" w:type="dxa"/>
            <w:tcBorders>
              <w:top w:val="nil"/>
              <w:left w:val="nil"/>
              <w:bottom w:val="single" w:sz="4" w:space="0" w:color="auto"/>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w:t>
            </w:r>
          </w:p>
        </w:tc>
        <w:tc>
          <w:tcPr>
            <w:tcW w:w="1050" w:type="dxa"/>
            <w:tcBorders>
              <w:top w:val="nil"/>
              <w:left w:val="nil"/>
              <w:bottom w:val="single" w:sz="4" w:space="0" w:color="auto"/>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rPr>
                <w:lang w:val="en-SG"/>
              </w:rPr>
            </w:pPr>
            <w:r w:rsidRPr="00D81DDC">
              <w:rPr>
                <w:lang w:val="en-SG"/>
              </w:rPr>
              <w:t>-</w:t>
            </w:r>
          </w:p>
        </w:tc>
        <w:tc>
          <w:tcPr>
            <w:tcW w:w="1060" w:type="dxa"/>
            <w:tcBorders>
              <w:top w:val="nil"/>
              <w:left w:val="nil"/>
              <w:bottom w:val="single" w:sz="4" w:space="0" w:color="auto"/>
              <w:right w:val="nil"/>
            </w:tcBorders>
            <w:shd w:val="clear" w:color="auto" w:fill="auto"/>
            <w:tcMar>
              <w:top w:w="15" w:type="dxa"/>
              <w:left w:w="60" w:type="dxa"/>
              <w:bottom w:w="0" w:type="dxa"/>
              <w:right w:w="60" w:type="dxa"/>
            </w:tcMar>
          </w:tcPr>
          <w:p w:rsidR="009A202F" w:rsidRPr="00D81DDC" w:rsidRDefault="009A202F" w:rsidP="004D5E4C">
            <w:pPr>
              <w:pStyle w:val="MDPI14history"/>
              <w:spacing w:before="0"/>
            </w:pPr>
            <w:r w:rsidRPr="00D81DDC">
              <w:t>0.26</w:t>
            </w:r>
          </w:p>
        </w:tc>
      </w:tr>
    </w:tbl>
    <w:p w:rsidR="009A202F" w:rsidRPr="00D81DDC" w:rsidRDefault="009A202F" w:rsidP="009A202F">
      <w:pPr>
        <w:pStyle w:val="MDPI14history"/>
        <w:spacing w:before="0"/>
      </w:pPr>
      <w:r w:rsidRPr="00D81DDC">
        <w:rPr>
          <w:vertAlign w:val="superscript"/>
        </w:rPr>
        <w:t>1</w:t>
      </w:r>
      <w:r w:rsidRPr="00D81DDC">
        <w:t>Only food groups with loadings larger than 0.25 or smaller than -0.</w:t>
      </w:r>
      <w:r>
        <w:t>25 were shown. VFR, vegetables-fruit-and-white rice; SfN, seafood-and-noodles; PCB, pasta-cheese-and-</w:t>
      </w:r>
      <w:r w:rsidRPr="00D81DDC">
        <w:t>bread.</w:t>
      </w:r>
    </w:p>
    <w:p w:rsidR="009A202F" w:rsidRPr="00D81DDC" w:rsidRDefault="009A202F" w:rsidP="009A202F">
      <w:pPr>
        <w:pStyle w:val="MDPI14history"/>
        <w:spacing w:before="0"/>
        <w:rPr>
          <w:lang w:val="en-SG"/>
        </w:rPr>
      </w:pPr>
      <w:r w:rsidRPr="00D81DDC">
        <w:rPr>
          <w:vertAlign w:val="superscript"/>
          <w:lang w:val="en-SG"/>
        </w:rPr>
        <w:t>2</w:t>
      </w:r>
      <w:r w:rsidRPr="00D81DDC">
        <w:rPr>
          <w:lang w:val="en-SG"/>
        </w:rPr>
        <w:t>Vegetables other than cruciferous, leafy-green and dark-yellow vegetables.</w:t>
      </w:r>
    </w:p>
    <w:p w:rsidR="009A202F" w:rsidRDefault="009A202F" w:rsidP="009A202F">
      <w:pPr>
        <w:pStyle w:val="MDPI14history"/>
        <w:spacing w:before="0"/>
      </w:pPr>
      <w:r w:rsidRPr="00D81DDC">
        <w:rPr>
          <w:vertAlign w:val="superscript"/>
          <w:lang w:val="en-SG"/>
        </w:rPr>
        <w:t>3</w:t>
      </w:r>
      <w:r w:rsidRPr="00D81DDC">
        <w:t>Chicken rice, nasi lemak, biryani, and flavored glutinous rice.</w:t>
      </w:r>
    </w:p>
    <w:p w:rsidR="009A202F" w:rsidRDefault="009A202F" w:rsidP="009A202F">
      <w:pPr>
        <w:pStyle w:val="MDPI14history"/>
        <w:spacing w:before="0"/>
        <w:rPr>
          <w:lang w:val="en-SG"/>
        </w:rPr>
      </w:pPr>
      <w:r>
        <w:rPr>
          <w:vertAlign w:val="superscript"/>
          <w:lang w:val="en-SG"/>
        </w:rPr>
        <w:t>4</w:t>
      </w:r>
      <w:r w:rsidRPr="00D81DDC">
        <w:rPr>
          <w:lang w:val="en-SG"/>
        </w:rPr>
        <w:t>Non-carbonated, cordial and fruit drinks.</w:t>
      </w:r>
    </w:p>
    <w:p w:rsidR="009A202F" w:rsidRPr="006F310C" w:rsidRDefault="009A202F" w:rsidP="009A202F">
      <w:pPr>
        <w:pStyle w:val="MDPI15academiceditor"/>
        <w:spacing w:after="0"/>
      </w:pPr>
      <w:r>
        <w:rPr>
          <w:vertAlign w:val="superscript"/>
        </w:rPr>
        <w:t>5</w:t>
      </w:r>
      <w:r w:rsidRPr="006748A5">
        <w:t xml:space="preserve">Stir-fried </w:t>
      </w:r>
      <w:r>
        <w:t>or gravy-based noodles such as char kway teow, Hokkien noodles, lor mee, and mee goreng.</w:t>
      </w:r>
    </w:p>
    <w:p w:rsidR="009A202F" w:rsidRPr="00D81DDC" w:rsidRDefault="009A202F" w:rsidP="009A202F">
      <w:pPr>
        <w:pStyle w:val="MDPI14history"/>
        <w:spacing w:before="0"/>
      </w:pPr>
      <w:r>
        <w:rPr>
          <w:vertAlign w:val="superscript"/>
          <w:lang w:val="en-SG"/>
        </w:rPr>
        <w:t>6</w:t>
      </w:r>
      <w:r w:rsidRPr="00D81DDC">
        <w:t>Chinese steamed bun, tortilla, idli, puri, thosai, chapati, and naan.</w:t>
      </w:r>
    </w:p>
    <w:p w:rsidR="009A202F" w:rsidRPr="00D81DDC" w:rsidRDefault="009A202F" w:rsidP="009A202F">
      <w:pPr>
        <w:pStyle w:val="MDPI14history"/>
        <w:spacing w:before="0"/>
      </w:pPr>
      <w:r w:rsidRPr="00D81DDC">
        <w:t>*Food items with top 4 positive loadings (unique to the dietary pattern) that were used to label the dietary patterns.</w:t>
      </w:r>
    </w:p>
    <w:p w:rsidR="009A202F" w:rsidRDefault="009A202F" w:rsidP="00364FBE">
      <w:pPr>
        <w:pStyle w:val="MDPI21heading1"/>
        <w:rPr>
          <w:b w:val="0"/>
        </w:rPr>
      </w:pPr>
      <w:r>
        <w:rPr>
          <w:b w:val="0"/>
        </w:rPr>
        <w:br w:type="page"/>
      </w:r>
    </w:p>
    <w:p w:rsidR="0093486F" w:rsidRPr="0093486F" w:rsidRDefault="0093486F" w:rsidP="0093486F">
      <w:pPr>
        <w:pStyle w:val="MDPI21heading1"/>
        <w:rPr>
          <w:b w:val="0"/>
        </w:rPr>
      </w:pPr>
      <w:r w:rsidRPr="0093486F">
        <w:rPr>
          <w:b w:val="0"/>
        </w:rPr>
        <w:lastRenderedPageBreak/>
        <w:t xml:space="preserve">vegetables-fruit-and-white rice (VFR) pattern was characterized by high consumption of fruit, vegetables, and white rice and low consumption of fast food items and flavored rice; this pattern is reminiscent of a prudent pattern identified in many studies </w:t>
      </w:r>
      <w:r w:rsidRPr="0093486F">
        <w:rPr>
          <w:b w:val="0"/>
        </w:rPr>
        <w:fldChar w:fldCharType="begin" w:fldLock="1"/>
      </w:r>
      <w:r w:rsidRPr="0093486F">
        <w:rPr>
          <w:b w:val="0"/>
        </w:rPr>
        <w:instrText>ADDIN CSL_CITATION { "citationItems" : [ { "id" : "ITEM-1", "itemData" : { "ISSN" : "0002-9165", "PMID" : "11010931", "abstract" : "BACKGROUND: Previous studies on diet and coronary heart disease (CHD) focused primarily on individual nutrients or foods.\n\nOBJECTIVE: We examined whether overall dietary patterns derived from a food-frequency questionnaire (FFQ) predict risk of CHD in men.\n\nDESIGN: This was a prospective cohort study of 44875 men aged 40-75 y without diagnosed cardiovascular disease or cancer at baseline in 1986.\n\nRESULTS: During 8 y of follow-up, we documented 1089 cases of CHD (nonfatal myocardial infarction and fatal CHD). Using factor analysis, we identified 2 major dietary patterns using dietary data collected through a 131-item FFQ. The first factor, which we labeled the \"prudent pattern,\" was characterized by higher intake of vegetables, fruit, legumes, whole grains, fish, and poultry, whereas the second factor, the \"Western pattern,\" was characterized by higher intake of red meat, processed meat, refined grains, sweets and dessert, French fries, and high-fat dairy products. After adjustment for age and CHD risk factors, the relative risks from the lowest to highest quintiles of the prudent pattern score were 1.0, 0. 87, 0.79, 0.75, and 0.70 (95% CI: 0.56, 0.86; P: for trend = 0.0009). In contrast, the relative risks across increasing quintiles of the Western pattern score were 1.0, 1.21, 1.36, 1.40, and 1.64 (95% CI: 1.24, 2.17; P: for trend &lt; 0.0001). These associations persisted in subgroup analyses according to cigarette smoking, body mass index, and parental history of myocardial infarction.\n\nCONCLUSIONS: These data suggest that major dietary patterns derived from the FFQ predict risk of CHD, independent of other lifestyle variables.", "author" : [ { "dropping-particle" : "", "family" : "Hu", "given" : "F B", "non-dropping-particle" : "", "parse-names" : false, "suffix" : "" }, { "dropping-particle" : "", "family" : "Rimm", "given" : "E B", "non-dropping-particle" : "", "parse-names" : false, "suffix" : "" }, { "dropping-particle" : "", "family" : "Stampfer", "given" : "M J", "non-dropping-particle" : "", "parse-names" : false, "suffix" : "" }, { "dropping-particle" : "", "family" : "Ascherio", "given" : "A", "non-dropping-particle" : "", "parse-names" : false, "suffix" : "" }, { "dropping-particle" : "", "family" : "Spiegelman", "given" : "D", "non-dropping-particle" : "", "parse-names" : false, "suffix" : "" }, { "dropping-particle" : "", "family" : "Willett", "given" : "W C", "non-dropping-particle" : "", "parse-names" : false, "suffix" : "" } ], "container-title" : "The American journal of clinical nutrition", "id" : "ITEM-1", "issue" : "4", "issued" : { "date-parts" : [ [ "2000", "10" ] ] }, "page" : "912-21", "title" : "Prospective study of major dietary patterns and risk of coronary heart disease in men.", "type" : "article-journal", "volume" : "72" }, "uris" : [ "http://www.mendeley.com/documents/?uuid=384d11e7-5afd-4ba2-a969-433bd29c267c" ] }, { "id" : "ITEM-2", "itemData" : { "DOI" : "10.1093/aje/kwi039", "ISSN" : "0002-9262", "PMID" : "15671254", "abstract" : "Major dietary patterns were studied for the ability to predict type 2 diabetes mellitus in a cohort of 4,304 Finnish men and women aged 40-69 years and free of diabetes at baseline in 1967-1972. Factor analysis was used to identify dietary patterns from dietary data that were collected using a 1-year dietary history interview. A total of 383 incident cases of type 2 diabetes occurred during a 23-year follow-up. Two major dietary patterns were identified. The pattern labeled \"prudent\" was characterized by higher consumption of fruits and vegetables, and the pattern labeled \"conservative\" was characterized by consumption of butter, potatoes, and whole milk. The relative risks (adjusted for nondietary confounders) between the extreme quartiles of the pattern scores were 0.72 (95% confidence interval: 0.53, 0.97; p(trend) = 0.03) for the prudent pattern and 1.49 (95% confidence interval: 1.11, 2.00; p(trend) = 0.01) for the conservative pattern. Thus, the prudent dietary pattern score was associated with a reduced risk and the conservative pattern score was associated with an increased risk of type 2 diabetes. In light of these results, it appears conceivable that the risk of developing type 2 diabetes can be reduced by changing dietary patterns.", "author" : [ { "dropping-particle" : "", "family" : "Montonen", "given" : "Jukka", "non-dropping-particle" : "", "parse-names" : false, "suffix" : "" }, { "dropping-particle" : "", "family" : "Knekt", "given" : "Paul", "non-dropping-particle" : "", "parse-names" : false, "suffix" : "" }, { "dropping-particle" : "", "family" : "H\u00e4rk\u00e4nen", "given" : "Tommi", "non-dropping-particle" : "", "parse-names" : false, "suffix" : "" }, { "dropping-particle" : "", "family" : "J\u00e4rvinen", "given" : "Ritva", "non-dropping-particle" : "", "parse-names" : false, "suffix" : "" }, { "dropping-particle" : "", "family" : "Heli\u00f6vaara", "given" : "Markku", "non-dropping-particle" : "", "parse-names" : false, "suffix" : "" }, { "dropping-particle" : "", "family" : "Aromaa", "given" : "Arpo", "non-dropping-particle" : "", "parse-names" : false, "suffix" : "" }, { "dropping-particle" : "", "family" : "Reunanen", "given" : "Antti", "non-dropping-particle" : "", "parse-names" : false, "suffix" : "" } ], "container-title" : "American journal of epidemiology", "id" : "ITEM-2", "issue" : "3", "issued" : { "date-parts" : [ [ "2005", "2", "1" ] ] }, "page" : "219-27", "title" : "Dietary patterns and the incidence of type 2 diabetes.", "type" : "article-journal", "volume" : "161" }, "uris" : [ "http://www.mendeley.com/documents/?uuid=0a9ff916-38d7-4fdb-ad87-74c8c4293f1f" ] }, { "id" : "ITEM-3", "itemData" : { "DOI" : "10.1038/ejcn.2009.114", "ISSN" : "1476-5640", "PMID" : "19756032", "abstract" : "OBJECTIVE: To develop a short food frequency questionnaire (FFQ) that can be used among young women in Southampton to assess compliance with a prudent dietary pattern characterized by high consumption of wholemeal bread, fruit and vegetables, and low consumption of sugar, white bread, and red and processed meat.\n\nMETHODS: Diet was assessed using a 100-item interviewer-administered FFQ in 6129 non-pregnant women aged 20-34 years. In total, 94 of these women were re-interviewed 2 years later using the same FFQ. Subsequently, diet was assessed in 378 women attending SureStart Children's Centres in the Nutrition and Well-being Study (NWS) using a 20-item FFQ. The 20 foods included were those that characterized the prudent dietary pattern.\n\nRESULTS: The 20-item prudent diet score was highly correlated with the full 100-item score (r=0.94) in the Southampton Women's Survey (SWS). Both scores were correlated with red blood cell folate (r=0.28 for the 100-item score and r=0.25 for the 20-item score). Among the women re-interviewed after 2 years, the change in prudent diet score was correlated with change in red cell folate for both the 20-item (r(S)=0.31) and 100-item scores (r(S)=0.32). In the NWS a strong association between the 20-item prudent diet score and educational attainment (r=0.41) was observed, similar to that seen in the SWS (r=0.47).\n\nCONCLUSIONS: The prudent diet pattern describes a robust axis of variation in diet. A 20-item FFQ based on the foods that characterize the prudent diet pattern has clear advantages in terms of time and resources, and is a helpful tool to characterize the diets of young women in Southampton.", "author" : [ { "dropping-particle" : "", "family" : "Crozier", "given" : "S R", "non-dropping-particle" : "", "parse-names" : false, "suffix" : "" }, { "dropping-particle" : "", "family" : "Inskip", "given" : "H M", "non-dropping-particle" : "", "parse-names" : false, "suffix" : "" }, { "dropping-particle" : "", "family" : "Barker", "given" : "M E", "non-dropping-particle" : "", "parse-names" : false, "suffix" : "" }, { "dropping-particle" : "", "family" : "Lawrence", "given" : "W T", "non-dropping-particle" : "", "parse-names" : false, "suffix" : "" }, { "dropping-particle" : "", "family" : "Cooper", "given" : "C", "non-dropping-particle" : "", "parse-names" : false, "suffix" : "" }, { "dropping-particle" : "", "family" : "Robinson", "given" : "S M", "non-dropping-particle" : "", "parse-names" : false, "suffix" : "" } ], "container-title" : "European journal of clinical nutrition", "id" : "ITEM-3", "issue" : "1", "issued" : { "date-parts" : [ [ "2010", "1", "16" ] ] }, "page" : "99-104", "publisher" : "Macmillan Publishers Limited", "title" : "Development of a 20-item food frequency questionnaire to assess a 'prudent' dietary pattern among young women in Southampton.", "title-short" : "Eur J Clin Nutr", "type" : "article-journal", "volume" : "64" }, "uris" : [ "http://www.mendeley.com/documents/?uuid=e5e500b6-ebd3-4138-b80d-3ddcd334ffa2" ] } ], "mendeley" : { "formattedCitation" : "[29\u201331]", "plainTextFormattedCitation" : "[29\u201331]", "previouslyFormattedCitation" : "[29\u201331]" }, "properties" : { "noteIndex" : 0 }, "schema" : "https://github.com/citation-style-language/schema/raw/master/csl-citation.json" }</w:instrText>
      </w:r>
      <w:r w:rsidRPr="0093486F">
        <w:rPr>
          <w:b w:val="0"/>
        </w:rPr>
        <w:fldChar w:fldCharType="separate"/>
      </w:r>
      <w:r w:rsidRPr="0093486F">
        <w:rPr>
          <w:b w:val="0"/>
        </w:rPr>
        <w:t>[29–31]</w:t>
      </w:r>
      <w:r w:rsidRPr="0093486F">
        <w:rPr>
          <w:b w:val="0"/>
        </w:rPr>
        <w:fldChar w:fldCharType="end"/>
      </w:r>
      <w:r w:rsidRPr="0093486F">
        <w:rPr>
          <w:b w:val="0"/>
        </w:rPr>
        <w:t xml:space="preserve">, including in a Singapore middle-aged population </w:t>
      </w:r>
      <w:r w:rsidRPr="0093486F">
        <w:rPr>
          <w:b w:val="0"/>
        </w:rPr>
        <w:fldChar w:fldCharType="begin" w:fldLock="1"/>
      </w:r>
      <w:r w:rsidRPr="0093486F">
        <w:rPr>
          <w:b w:val="0"/>
        </w:rPr>
        <w:instrText>ADDIN CSL_CITATION { "citationItems" : [ { "id" : "ITEM-1", "itemData" : { "DOI" : "10.3945/ajcn.114.086124", "ISSN" : "1938-3207", "PMID" : "25057151", "abstract" : "BACKGROUND: Limited research has examined the association between dietary patterns and mortality, especially in non-Western populations.\n\nOBJECTIVE: We examined the association of dietary patterns with all-cause mortality and cause-specific mortality in the Singapore Chinese Health Study, which included a unique ethnic population with strong Western and South Asian cultural influences.\n\nDESIGN: We conducted a prospective data analysis of the Singapore Chinese Health Study, which included 52,584 Chinese men and women (aged 45-74 y) who were free of diabetes, cardiovascular disease (CVD), and cancer at baseline (1993-1998) and followed through 2011 with 10,029 deaths. The following 2 major dietary patterns were identified by using a principal components analysis: a vegetable-, fruit-, and soy-rich (VFS) pattern and a dim sum- and meat-rich (DSM) dietary pattern. Pattern scores for each participant were calculated and examined with all-cause and cause-specific mortality risks by using a Cox proportional hazards regression.\n\nRESULTS: The VFS pattern was inversely associated with all-cause mortality and each cause-specific category (CVD, cancer, and respiratory) of mortality during the follow-up period. Compared with the lowest quintile of the VFS pattern, HRs for quintiles 2-5 for all-cause mortality were 0.90, 0.79, 0.80, and 0.75, respectively (P-trend &lt; 0.0001). The DSM pattern was positively associated with CVD mortality in the whole population (HR for fifth quintile compared with first quintile: 1.23; 95% CI: 1.07, 1.40; P-trend = 0.001). Positive associations between the DSM pattern and cancer and all-cause mortality were only present in ever-smokers. In ever-smokers, relative to the first quintile, HRs for quintiles 2-5 of the DSM pattern for all-cause mortality were 1.04, 1.04, 1.13, and 1.24, respectively (P-trend &lt; 0.0001). Similarly, HRs for quintiles 2-5 for cancer mortality were 1.08, 1.03, 1.25, and 1.34, respectively (P-trend &lt; 0.0001). The DSM pattern was not associated with respiratory mortality.\n\nCONCLUSION: Dietary patterns are strongly associated with mortality in Chinese Singaporeans.", "author" : [ { "dropping-particle" : "", "family" : "Odegaard", "given" : "Andrew O", "non-dropping-particle" : "", "parse-names" : false, "suffix" : "" }, { "dropping-particle" : "", "family" : "Koh", "given" : "Woon-Puay", "non-dropping-particle" : "", "parse-names" : false, "suffix" : "" }, { "dropping-particle" : "", "family" : "Yuan", "given" : "Jian-Min", "non-dropping-particle" : "", "parse-names" : false, "suffix" : "" }, { "dropping-particle" : "", "family" : "Gross", "given" : "Myron D", "non-dropping-particle" : "", "parse-names" : false, "suffix" : "" }, { "dropping-particle" : "", "family" : "Pereira", "given" : "Mark A", "non-dropping-particle" : "", "parse-names" : false, "suffix" : "" } ], "container-title" : "The American journal of clinical nutrition", "id" : "ITEM-1", "issue" : "3", "issued" : { "date-parts" : [ [ "2014", "9" ] ] }, "page" : "877-83", "title" : "Dietary patterns and mortality in a Chinese population.", "type" : "article-journal", "volume" : "100" }, "uris" : [ "http://www.mendeley.com/documents/?uuid=a80afcd2-6cf5-42b5-bd20-86a5f807d447" ] } ], "mendeley" : { "formattedCitation" : "[32]", "plainTextFormattedCitation" : "[32]", "previouslyFormattedCitation" : "[32]" }, "properties" : { "noteIndex" : 0 }, "schema" : "https://github.com/citation-style-language/schema/raw/master/csl-citation.json" }</w:instrText>
      </w:r>
      <w:r w:rsidRPr="0093486F">
        <w:rPr>
          <w:b w:val="0"/>
        </w:rPr>
        <w:fldChar w:fldCharType="separate"/>
      </w:r>
      <w:r w:rsidRPr="0093486F">
        <w:rPr>
          <w:b w:val="0"/>
        </w:rPr>
        <w:t>[32]</w:t>
      </w:r>
      <w:r w:rsidRPr="0093486F">
        <w:rPr>
          <w:b w:val="0"/>
        </w:rPr>
        <w:fldChar w:fldCharType="end"/>
      </w:r>
      <w:r w:rsidRPr="0093486F">
        <w:rPr>
          <w:b w:val="0"/>
        </w:rPr>
        <w:t xml:space="preserve">. The seafood-and-noodles (SfN) pattern was characterized by high intakes of noodles, seafood, and soya sauce based gravies and low intakes of curry and ethnic bread; this pattern is reflective of the typical Chinese diet. Finally, the pasta-cheese-and-bread (PCB) pattern was defined by high consumption of pasta, cheese, bread, and butter, reflecting high intakes of Western food items.  </w:t>
      </w:r>
    </w:p>
    <w:p w:rsidR="0093486F" w:rsidRDefault="0093486F" w:rsidP="0093486F">
      <w:pPr>
        <w:pStyle w:val="MDPI21heading1"/>
        <w:rPr>
          <w:b w:val="0"/>
        </w:rPr>
      </w:pPr>
      <w:r w:rsidRPr="0093486F">
        <w:rPr>
          <w:b w:val="0"/>
        </w:rPr>
        <w:tab/>
        <w:t>In a small subset of participants (</w:t>
      </w:r>
      <w:r w:rsidRPr="0093486F">
        <w:rPr>
          <w:b w:val="0"/>
          <w:i/>
        </w:rPr>
        <w:t>n</w:t>
      </w:r>
      <w:r w:rsidRPr="0093486F">
        <w:rPr>
          <w:b w:val="0"/>
        </w:rPr>
        <w:t xml:space="preserve">= 212), information about late pregnancy maternal diet using a 3-d food diary was also available; we have previously shown that similar dietary patterns were extracted from this subset, and that the correlation coefficients of the dietary pattern scores were moderately strong [Pearson’s correlation coefficients (r) &gt;0.5, </w:t>
      </w:r>
      <w:r w:rsidRPr="0093486F">
        <w:rPr>
          <w:b w:val="0"/>
          <w:i/>
        </w:rPr>
        <w:t>P</w:t>
      </w:r>
      <w:r w:rsidRPr="0093486F">
        <w:rPr>
          <w:b w:val="0"/>
        </w:rPr>
        <w:t xml:space="preserve"> &lt;0.001] </w:t>
      </w:r>
      <w:r w:rsidRPr="0093486F">
        <w:rPr>
          <w:b w:val="0"/>
        </w:rPr>
        <w:fldChar w:fldCharType="begin" w:fldLock="1"/>
      </w:r>
      <w:r w:rsidRPr="0093486F">
        <w:rPr>
          <w:b w:val="0"/>
        </w:rPr>
        <w:instrText>ADDIN CSL_CITATION { "citationItems" : [ { "id" : "ITEM-1", "itemData" : { "author" : [ { "dropping-particle" : "", "family" : "Chia", "given" : "Ai-Ru", "non-dropping-particle" : "", "parse-names" : false, "suffix" : "" }, { "dropping-particle" : "V", "family" : "Seymour", "given" : "Jamie", "non-dropping-particle" : "de", "parse-names" : false, "suffix" : "" }, { "dropping-particle" : "", "family" : "Colega", "given" : "Marjorelee", "non-dropping-particle" : "", "parse-names" : false, "suffix" : "" }, { "dropping-particle" : "", "family" : "Chen", "given" : "Ling-Wei", "non-dropping-particle" : "", "parse-names" : false, "suffix" : "" }, { "dropping-particle" : "", "family" : "Chan", "given" : "Yiong-Huak", "non-dropping-particle" : "", "parse-names" : false, "suffix" : "" }, { "dropping-particle" : "", "family" : "Aris", "given" : "Izzuddin M", "non-dropping-particle" : "", "parse-names" : false, "suffix" : "" }, { "dropping-particle" : "", "family" : "Tint", "given" : "Mya-Thway", "non-dropping-particle" : "", "parse-names" : false, "suffix" : "" }, { "dropping-particle" : "", "family" : "Quah", "given" : "Phaik Ling", "non-dropping-particle" : "", "parse-names" : false, "suffix" : "" }, { "dropping-particle" : "", "family" : "Godfrey", "given" : "Keith M", "non-dropping-particle" : "", "parse-names" : false, "suffix" : "" }, { "dropping-particle" : "", "family" : "Yap", "given" : "Fabian", "non-dropping-particle" : "", "parse-names" : false, "suffix" : "" }, { "dropping-particle" : "", "family" : "Saw", "given" : "Seang-Mei", "non-dropping-particle" : "", "parse-names" : false, "suffix" : "" }, { "dropping-particle" : "", "family" : "Baker", "given" : "Philip N", "non-dropping-particle" : "", "parse-names" : false, "suffix" : "" }, { "dropping-particle" : "", "family" : "Chong", "given" : "Yap-Seng", "non-dropping-particle" : "", "parse-names" : false, "suffix" : "" }, { "dropping-particle" : "", "family" : "Dam", "given" : "Rob M", "non-dropping-particle" : "van", "parse-names" : false, "suffix" : "" }, { "dropping-particle" : "", "family" : "Lee", "given" : "Yung Seng", "non-dropping-particle" : "", "parse-names" : false, "suffix" : "" }, { "dropping-particle" : "", "family" : "Chong", "given" : "Mary Foong-Fong", "non-dropping-particle" : "", "parse-names" : false, "suffix" : "" } ], "container-title" : "American Journal of Clinical Nutrition", "id" : "ITEM-1", "issued" : { "date-parts" : [ [ "2016" ] ] }, "title" : "A vegetable, fruit, and white rice dietary pattern during pregnancy is associated with a lower risk of preterm birth and larger birth size in a multiethnic Asian cohort: the Growing Up in Singapore Towards healthy Outcomes (GUSTO) study", "type" : "article-journal", "volume" : "In press" }, "uris" : [ "http://www.mendeley.com/documents/?uuid=c70fff02-2751-457f-9261-e81f3ff38f68" ] }, { "id" : "ITEM-2", "itemData" : { "DOI" : "10.3390/nu8090574", "ISSN" : "2072-6643", "abstract" : "Gestational Diabetes Mellitus (GDM) is associated with an increased risk of perinatal morbidity and long term health issues for both the mother and offspring. Previous research has demonstrated associations between maternal diet and GDM development, but evidence in Asian populations is limited. The objective of our study was to examine the cross-sectional relationship between maternal dietary patterns during pregnancy and the risk of GDM in a multi-ethnic Asian cohort. Maternal diet was ascertained using 24-h dietary recalls from participants in the Growing up in Singapore towards healthy outcomes (GUSTO) study\u2014a prospective mother-offspring cohort, and GDM was diagnosed according to 1999 World Health Organisation guidelines. Dietary patterns were identified using factor analysis, and multivariate regression analyses performed to assess the association with GDM. Of 909 participants, 17.6% were diagnosed with GDM. Three dietary patterns were identified: a vegetable-fruit-rice-based-diet, a seafood-noodle-based-diet and a pasta-cheese-processed-meat-diet. After adjusting for confounding variables, the seafood-noodle-based-diet was associated with a lower likelihood of GDM (Odds Ratio (95% Confidence Interval)) = 0.74 (0.59, 0.93). The dietary pattern found to be associated with GDM in our study was substantially different to those reported previously in Western populations.", "author" : [ { "dropping-particle" : "", "family" : "Seymour", "given" : "Jamie", "non-dropping-particle" : "de", "parse-names" : false, "suffix" : "" }, { "dropping-particle" : "", "family" : "Chia", "given" : "Airu", "non-dropping-particle" : "", "parse-names" : false, "suffix" : "" }, { "dropping-particle" : "", "family" : "Colega", "given" : "Marjorelee", "non-dropping-particle" : "", "parse-names" : false, "suffix" : "" }, { "dropping-particle" : "", "family" : "Jones", "given" : "Beatrix", "non-dropping-particle" : "", "parse-names" : false, "suffix" : "" }, { "dropping-particle" : "", "family" : "McKenzie", "given" : "Elizabeth", "non-dropping-particle" : "", "parse-names" : false, "suffix" : "" }, { "dropping-particle" : "", "family" : "Shirong", "given" : "Cai", "non-dropping-particle" : "", "parse-names" : false, "suffix" : "" }, { "dropping-particle" : "", "family" : "Godfrey", "given" : "Keith", "non-dropping-particle" : "", "parse-names" : false, "suffix" : "" }, { "dropping-particle" : "", "family" : "Kwek", "given" : "Kenneth", "non-dropping-particle" : "", "parse-names" : false, "suffix" : "" }, { "dropping-particle" : "", "family" : "Saw", "given" : "Seang-Mei", "non-dropping-particle" : "", "parse-names" : false, "suffix" : "" }, { "dropping-particle" : "", "family" : "Conlon", "given" : "Cathryn", "non-dropping-particle" : "", "parse-names" : false, "suffix" : "" }, { "dropping-particle" : "", "family" : "Chong", "given" : "Yap-Seng", "non-dropping-particle" : "", "parse-names" : false, "suffix" : "" }, { "dropping-particle" : "", "family" : "Baker", "given" : "Philip", "non-dropping-particle" : "", "parse-names" : false, "suffix" : "" }, { "dropping-particle" : "", "family" : "Chong", "given" : "Mary", "non-dropping-particle" : "", "parse-names" : false, "suffix" : "" } ], "container-title" : "Nutrients", "id" : "ITEM-2", "issue" : "10", "issued" : { "date-parts" : [ [ "2016", "9", "20" ] ] }, "page" : "574", "publisher" : "Multidisciplinary Digital Publishing Institute", "title" : "Maternal Dietary Patterns and Gestational Diabetes Mellitus in a Multi-Ethnic Asian Cohort: The GUSTO Study", "type" : "article-journal", "volume" : "8" }, "uris" : [ "http://www.mendeley.com/documents/?uuid=1acb7003-7b2f-3189-98db-3269f085c540" ] } ], "mendeley" : { "formattedCitation" : "[33,34]", "plainTextFormattedCitation" : "[33,34]", "previouslyFormattedCitation" : "[33,34]" }, "properties" : { "noteIndex" : 0 }, "schema" : "https://github.com/citation-style-language/schema/raw/master/csl-citation.json" }</w:instrText>
      </w:r>
      <w:r w:rsidRPr="0093486F">
        <w:rPr>
          <w:b w:val="0"/>
        </w:rPr>
        <w:fldChar w:fldCharType="separate"/>
      </w:r>
      <w:r w:rsidRPr="0093486F">
        <w:rPr>
          <w:b w:val="0"/>
        </w:rPr>
        <w:t>[33,34]</w:t>
      </w:r>
      <w:r w:rsidRPr="0093486F">
        <w:rPr>
          <w:b w:val="0"/>
        </w:rPr>
        <w:fldChar w:fldCharType="end"/>
      </w:r>
      <w:r w:rsidRPr="0093486F">
        <w:rPr>
          <w:b w:val="0"/>
        </w:rPr>
        <w:t>. To keep consistent with the analysis method</w:t>
      </w:r>
      <w:r w:rsidRPr="0093486F">
        <w:rPr>
          <w:rFonts w:hint="eastAsia"/>
          <w:b w:val="0"/>
        </w:rPr>
        <w:t>s</w:t>
      </w:r>
      <w:r w:rsidRPr="0093486F">
        <w:rPr>
          <w:b w:val="0"/>
        </w:rPr>
        <w:t xml:space="preserve"> used in the previous publications </w:t>
      </w:r>
      <w:r w:rsidRPr="0093486F">
        <w:rPr>
          <w:b w:val="0"/>
        </w:rPr>
        <w:fldChar w:fldCharType="begin" w:fldLock="1"/>
      </w:r>
      <w:r w:rsidRPr="0093486F">
        <w:rPr>
          <w:b w:val="0"/>
        </w:rPr>
        <w:instrText>ADDIN CSL_CITATION { "citationItems" : [ { "id" : "ITEM-1", "itemData" : { "author" : [ { "dropping-particle" : "", "family" : "Chia", "given" : "Ai-Ru", "non-dropping-particle" : "", "parse-names" : false, "suffix" : "" }, { "dropping-particle" : "V", "family" : "Seymour", "given" : "Jamie", "non-dropping-particle" : "de", "parse-names" : false, "suffix" : "" }, { "dropping-particle" : "", "family" : "Colega", "given" : "Marjorelee", "non-dropping-particle" : "", "parse-names" : false, "suffix" : "" }, { "dropping-particle" : "", "family" : "Chen", "given" : "Ling-Wei", "non-dropping-particle" : "", "parse-names" : false, "suffix" : "" }, { "dropping-particle" : "", "family" : "Chan", "given" : "Yiong-Huak", "non-dropping-particle" : "", "parse-names" : false, "suffix" : "" }, { "dropping-particle" : "", "family" : "Aris", "given" : "Izzuddin M", "non-dropping-particle" : "", "parse-names" : false, "suffix" : "" }, { "dropping-particle" : "", "family" : "Tint", "given" : "Mya-Thway", "non-dropping-particle" : "", "parse-names" : false, "suffix" : "" }, { "dropping-particle" : "", "family" : "Quah", "given" : "Phaik Ling", "non-dropping-particle" : "", "parse-names" : false, "suffix" : "" }, { "dropping-particle" : "", "family" : "Godfrey", "given" : "Keith M", "non-dropping-particle" : "", "parse-names" : false, "suffix" : "" }, { "dropping-particle" : "", "family" : "Yap", "given" : "Fabian", "non-dropping-particle" : "", "parse-names" : false, "suffix" : "" }, { "dropping-particle" : "", "family" : "Saw", "given" : "Seang-Mei", "non-dropping-particle" : "", "parse-names" : false, "suffix" : "" }, { "dropping-particle" : "", "family" : "Baker", "given" : "Philip N", "non-dropping-particle" : "", "parse-names" : false, "suffix" : "" }, { "dropping-particle" : "", "family" : "Chong", "given" : "Yap-Seng", "non-dropping-particle" : "", "parse-names" : false, "suffix" : "" }, { "dropping-particle" : "", "family" : "Dam", "given" : "Rob M", "non-dropping-particle" : "van", "parse-names" : false, "suffix" : "" }, { "dropping-particle" : "", "family" : "Lee", "given" : "Yung Seng", "non-dropping-particle" : "", "parse-names" : false, "suffix" : "" }, { "dropping-particle" : "", "family" : "Chong", "given" : "Mary Foong-Fong", "non-dropping-particle" : "", "parse-names" : false, "suffix" : "" } ], "container-title" : "American Journal of Clinical Nutrition", "id" : "ITEM-1", "issued" : { "date-parts" : [ [ "2016" ] ] }, "title" : "A vegetable, fruit, and white rice dietary pattern during pregnancy is associated with a lower risk of preterm birth and larger birth size in a multiethnic Asian cohort: the Growing Up in Singapore Towards healthy Outcomes (GUSTO) study", "type" : "article-journal", "volume" : "In press" }, "uris" : [ "http://www.mendeley.com/documents/?uuid=c70fff02-2751-457f-9261-e81f3ff38f68" ] }, { "id" : "ITEM-2", "itemData" : { "DOI" : "10.3390/nu8090574", "ISSN" : "2072-6643", "abstract" : "Gestational Diabetes Mellitus (GDM) is associated with an increased risk of perinatal morbidity and long term health issues for both the mother and offspring. Previous research has demonstrated associations between maternal diet and GDM development, but evidence in Asian populations is limited. The objective of our study was to examine the cross-sectional relationship between maternal dietary patterns during pregnancy and the risk of GDM in a multi-ethnic Asian cohort. Maternal diet was ascertained using 24-h dietary recalls from participants in the Growing up in Singapore towards healthy outcomes (GUSTO) study\u2014a prospective mother-offspring cohort, and GDM was diagnosed according to 1999 World Health Organisation guidelines. Dietary patterns were identified using factor analysis, and multivariate regression analyses performed to assess the association with GDM. Of 909 participants, 17.6% were diagnosed with GDM. Three dietary patterns were identified: a vegetable-fruit-rice-based-diet, a seafood-noodle-based-diet and a pasta-cheese-processed-meat-diet. After adjusting for confounding variables, the seafood-noodle-based-diet was associated with a lower likelihood of GDM (Odds Ratio (95% Confidence Interval)) = 0.74 (0.59, 0.93). The dietary pattern found to be associated with GDM in our study was substantially different to those reported previously in Western populations.", "author" : [ { "dropping-particle" : "", "family" : "Seymour", "given" : "Jamie", "non-dropping-particle" : "de", "parse-names" : false, "suffix" : "" }, { "dropping-particle" : "", "family" : "Chia", "given" : "Airu", "non-dropping-particle" : "", "parse-names" : false, "suffix" : "" }, { "dropping-particle" : "", "family" : "Colega", "given" : "Marjorelee", "non-dropping-particle" : "", "parse-names" : false, "suffix" : "" }, { "dropping-particle" : "", "family" : "Jones", "given" : "Beatrix", "non-dropping-particle" : "", "parse-names" : false, "suffix" : "" }, { "dropping-particle" : "", "family" : "McKenzie", "given" : "Elizabeth", "non-dropping-particle" : "", "parse-names" : false, "suffix" : "" }, { "dropping-particle" : "", "family" : "Shirong", "given" : "Cai", "non-dropping-particle" : "", "parse-names" : false, "suffix" : "" }, { "dropping-particle" : "", "family" : "Godfrey", "given" : "Keith", "non-dropping-particle" : "", "parse-names" : false, "suffix" : "" }, { "dropping-particle" : "", "family" : "Kwek", "given" : "Kenneth", "non-dropping-particle" : "", "parse-names" : false, "suffix" : "" }, { "dropping-particle" : "", "family" : "Saw", "given" : "Seang-Mei", "non-dropping-particle" : "", "parse-names" : false, "suffix" : "" }, { "dropping-particle" : "", "family" : "Conlon", "given" : "Cathryn", "non-dropping-particle" : "", "parse-names" : false, "suffix" : "" }, { "dropping-particle" : "", "family" : "Chong", "given" : "Yap-Seng", "non-dropping-particle" : "", "parse-names" : false, "suffix" : "" }, { "dropping-particle" : "", "family" : "Baker", "given" : "Philip", "non-dropping-particle" : "", "parse-names" : false, "suffix" : "" }, { "dropping-particle" : "", "family" : "Chong", "given" : "Mary", "non-dropping-particle" : "", "parse-names" : false, "suffix" : "" } ], "container-title" : "Nutrients", "id" : "ITEM-2", "issue" : "10", "issued" : { "date-parts" : [ [ "2016", "9", "20" ] ] }, "page" : "574", "publisher" : "Multidisciplinary Digital Publishing Institute", "title" : "Maternal Dietary Patterns and Gestational Diabetes Mellitus in a Multi-Ethnic Asian Cohort: The GUSTO Study", "type" : "article-journal", "volume" : "8" }, "uris" : [ "http://www.mendeley.com/documents/?uuid=1acb7003-7b2f-3189-98db-3269f085c540" ] } ], "mendeley" : { "formattedCitation" : "[33,34]", "plainTextFormattedCitation" : "[33,34]", "previouslyFormattedCitation" : "[33,34]" }, "properties" : { "noteIndex" : 0 }, "schema" : "https://github.com/citation-style-language/schema/raw/master/csl-citation.json" }</w:instrText>
      </w:r>
      <w:r w:rsidRPr="0093486F">
        <w:rPr>
          <w:b w:val="0"/>
        </w:rPr>
        <w:fldChar w:fldCharType="separate"/>
      </w:r>
      <w:r w:rsidRPr="0093486F">
        <w:rPr>
          <w:b w:val="0"/>
        </w:rPr>
        <w:t>[33,34]</w:t>
      </w:r>
      <w:r w:rsidRPr="0093486F">
        <w:rPr>
          <w:b w:val="0"/>
        </w:rPr>
        <w:fldChar w:fldCharType="end"/>
      </w:r>
      <w:r w:rsidRPr="0093486F">
        <w:rPr>
          <w:b w:val="0"/>
        </w:rPr>
        <w:t xml:space="preserve">, and to increase statistical power, we thus presented results for </w:t>
      </w:r>
      <w:r>
        <w:rPr>
          <w:b w:val="0"/>
        </w:rPr>
        <w:t>24-h recall in this manuscript.</w:t>
      </w:r>
    </w:p>
    <w:p w:rsidR="00364FBE" w:rsidRPr="0093486F" w:rsidRDefault="00364FBE" w:rsidP="00364FBE">
      <w:pPr>
        <w:pStyle w:val="MDPI21heading1"/>
        <w:rPr>
          <w:b w:val="0"/>
          <w:i/>
        </w:rPr>
      </w:pPr>
      <w:r w:rsidRPr="0093486F">
        <w:rPr>
          <w:b w:val="0"/>
          <w:i/>
        </w:rPr>
        <w:t>2.4 Maternal characteristic</w:t>
      </w:r>
    </w:p>
    <w:p w:rsidR="00511423" w:rsidRPr="00511423" w:rsidRDefault="00511423" w:rsidP="00511423">
      <w:pPr>
        <w:pStyle w:val="MDPI21heading1"/>
        <w:ind w:firstLine="420"/>
        <w:rPr>
          <w:b w:val="0"/>
        </w:rPr>
      </w:pPr>
      <w:r w:rsidRPr="00511423">
        <w:rPr>
          <w:b w:val="0"/>
        </w:rPr>
        <w:t>Data on maternal age, ethnicity, education level, and self-reported pre-pregnancy weight were collected from the participants at recruitment. During a clinic visit at 26-28</w:t>
      </w:r>
      <w:r w:rsidRPr="00511423">
        <w:rPr>
          <w:b w:val="0"/>
          <w:vertAlign w:val="superscript"/>
        </w:rPr>
        <w:t xml:space="preserve"> </w:t>
      </w:r>
      <w:r w:rsidRPr="00511423">
        <w:rPr>
          <w:b w:val="0"/>
        </w:rPr>
        <w:t>weeks of gestation, maternal weight (SECA weighing scale model 803, SECA Corp., Hamburg, Germany) and height (SECA stadiometer model 213) were measured, and weight gain up to 26-28 weeks of gestation was derived by subtracting self-reported pre-pregnancy weight from the weight at 26-28 weeks. Pre-pregnancy BMI was calculated as reported pre-pregnancy weight divided by the mother’s measured height squared (kg/m</w:t>
      </w:r>
      <w:r w:rsidRPr="00511423">
        <w:rPr>
          <w:b w:val="0"/>
          <w:vertAlign w:val="superscript"/>
        </w:rPr>
        <w:t>2</w:t>
      </w:r>
      <w:r w:rsidRPr="00511423">
        <w:rPr>
          <w:b w:val="0"/>
        </w:rPr>
        <w:t xml:space="preserve">). At the same clinic visit, maternal cigarette smoking, alcohol drinking, and physical activities were assessed using a questionnaire while maternal blood was collected for analysis of plasma vitamin D and folate concentrations. Furthermore, oral glucose tolerance tests were administered and gestational diabetes mellitus (GDM) was defined based on the 1999 World Health Organization criteria </w:t>
      </w:r>
      <w:r w:rsidRPr="00511423">
        <w:rPr>
          <w:b w:val="0"/>
        </w:rPr>
        <w:fldChar w:fldCharType="begin" w:fldLock="1"/>
      </w:r>
      <w:r w:rsidR="005C4BAE">
        <w:rPr>
          <w:b w:val="0"/>
        </w:rPr>
        <w:instrText>ADDIN CSL_CITATION { "citationItems" : [ { "id" : "ITEM-1", "itemData" : { "DOI" : "10.1002/(SICI)1096-9136(199807)15:7&lt;539::AID-DIA668&gt;3.0.CO;2-S", "ISSN" : "0742-3071", "PMID" : "9686693", "abstract" : "The classification of diabetes mellitus and the tests used for its diagnosis were brought into order by the National Diabetes Data Group of the USA and the second World Health Organization Expert Committee on Diabetes Mellitus in 1979 and 1980. Apart from minor modifications by WHO in 1985, little has been changed since that time. There is however considerable new knowledge regarding the aetiology of different forms of diabetes as well as more information on the predictive value of different blood glucose values for the complications of diabetes. A WHO Consultation has therefore taken place in parallel with a report by an American Diabetes Association Expert Committee to re-examine diagnostic criteria and classification. The present document includes the conclusions of the former and is intended for wide distribution and discussion before final proposals are submitted to WHO for approval. The main changes proposed are as follows. The diagnostic fasting plasma (blood) glucose value has been lowered to &gt; or =7.0 mmol l(-1) (6.1 mmol l(-1)). Impaired Glucose Tolerance (IGT) is changed to allow for the new fasting level. A new category of Impaired Fasting Glycaemia (IFG) is proposed to encompass values which are above normal but below the diagnostic cut-off for diabetes (plasma &gt; or =6.1 to &lt;7.0 mmol l(-1); whole blood &gt; or =5.6 to &lt;6.1 mmol l(-1)). Gestational Diabetes Mellitus (GDM) now includes gestational impaired glucose tolerance as well as the previous GDM. The classification defines both process and stage of the disease. The processes include Type 1, autoimmune and non-autoimmune, with beta-cell destruction; Type 2 with varying degrees of insulin resistance and insulin hyposecretion; Gestational Diabetes Mellitus; and Other Types where the cause is known (e.g. MODY, endocrinopathies). It is anticipated that this group will expand as causes of Type 2 become known. Stages range from normoglycaemia to insulin required for survival. It is hoped that the new classification will allow better classification of individuals and lead to fewer therapeutic misjudgements.", "author" : [ { "dropping-particle" : "", "family" : "Alberti", "given" : "K G", "non-dropping-particle" : "", "parse-names" : false, "suffix" : "" }, { "dropping-particle" : "", "family" : "Zimmet", "given" : "P Z", "non-dropping-particle" : "", "parse-names" : false, "suffix" : "" } ], "container-title" : "Diabetic medicine : a journal of the British Diabetic Association", "id" : "ITEM-1", "issue" : "7", "issued" : { "date-parts" : [ [ "1998", "7" ] ] }, "page" : "539-53", "title" : "Definition, diagnosis and classification of diabetes mellitus and its complications. Part 1: diagnosis and classification of diabetes mellitus provisional report of a WHO consultation.", "type" : "article-journal", "volume" : "15" }, "uris" : [ "http://www.mendeley.com/documents/?uuid=5a620c2d-3c24-49b8-9d05-2be5e2202768" ] }, { "id" : "ITEM-2", "itemData" : { "DOI" : "10.1186/1471-2393-14-345", "ISSN" : "1471-2393", "PMID" : "25273851", "abstract" : "BACKGROUND: Universal and high-risk screening for gestational diabetes mellitus (GDM) has been widely studied and debated. Few studies have assessed GDM screening in Asian populations and even fewer have compared Asian ethnic groups in a single multi-ethnic population.\n\nMETHODS: 1136 pregnant women (56.7% Chinese, 25.5% Malay and 17.8% Indian) from the Growing Up in Singapore Towards healthy Outcomes (GUSTO) birth cohort study were screened for GDM by 75-g oral glucose tolerance test (OGTT) at 26-28 weeks of gestation. GDM was defined using the World Health Organization (WHO) criteria. High-risk screening is based on the guidelines of the UK National Institute for Health and Clinical Excellence.\n\nRESULTS: Universal screening detected significantly more cases than high-risk screening [crude OR 2.2 (95% CI 1.7-2.8)], particularly for Chinese women [crude OR\u2009=\u20093.5 (95% CI 2.5-5.0)]. Pre-pregnancy BMI\u2009&gt;\u200930\u00a0kg/m2 (adjusted OR\u2009=\u20093.4, 95% CI 1.5-7.9) and previous GDM history (adjusted OR\u2009=\u20096.6, 95% CI 1.2-37.3) were associated with increased risk of GDM in Malay women while GDM history was the only significant risk factor for GDM in Chinese women (adjusted OR\u2009=\u20094.7, 95% CI 2.0-11.0).\n\nCONCLUSION: Risk factors used in high-risk screening do not sufficiently predict GDM risk and failed to detect half the GDM cases in Asian women. Asian women, particularly Chinese, should be screened to avoid under-diagnosis of GDM and thereby optimize maternal and fetal outcomes.", "author" : [ { "dropping-particle" : "", "family" : "Chong", "given" : "Yap-Seng", "non-dropping-particle" : "", "parse-names" : false, "suffix" : "" }, { "dropping-particle" : "", "family" : "Cai", "given" : "Shirong", "non-dropping-particle" : "", "parse-names" : false, "suffix" : "" }, { "dropping-particle" : "", "family" : "Lin", "given" : "Harvard", "non-dropping-particle" : "", "parse-names" : false, "suffix" : "" }, { "dropping-particle" : "", "family" : "Soh", "given" : "Shu E", "non-dropping-particle" : "", "parse-names" : false, "suffix" : "" }, { "dropping-particle" : "", "family" : "Lee", "given" : "Yung-Seng", "non-dropping-particle" : "", "parse-names" : false, "suffix" : "" }, { "dropping-particle" : "", "family" : "Leow", "given" : "Melvin Khee-Shing", "non-dropping-particle" : "", "parse-names" : false, "suffix" : "" }, { "dropping-particle" : "", "family" : "Chan", "given" : "Yiong-Huak", "non-dropping-particle" : "", "parse-names" : false, "suffix" : "" }, { "dropping-particle" : "", "family" : "Chen", "given" : "Li", "non-dropping-particle" : "", "parse-names" : false, "suffix" : "" }, { "dropping-particle" : "", "family" : "Holbrook", "given" : "Joanna D", "non-dropping-particle" : "", "parse-names" : false, "suffix" : "" }, { "dropping-particle" : "", "family" : "Tan", "given" : "Kok-Hian", "non-dropping-particle" : "", "parse-names" : false, "suffix" : "" }, { "dropping-particle" : "", "family" : "Rajadurai", "given" : "Victor Samuel", "non-dropping-particle" : "", "parse-names" : false, "suffix" : "" }, { "dropping-particle" : "", "family" : "Yeo", "given" : "George Seow-Heong", "non-dropping-particle" : "", "parse-names" : false, "suffix" : "" }, { "dropping-particle" : "", "family" : "Kramer", "given" : "Michael S", "non-dropping-particle" : "", "parse-names" : false, "suffix" : "" }, { "dropping-particle" : "", "family" : "Saw", "given" : "Seang-Mei", "non-dropping-particle" : "", "parse-names" : false, "suffix" : "" }, { "dropping-particle" : "", "family" : "Gluckman", "given" : "Peter D", "non-dropping-particle" : "", "parse-names" : false, "suffix" : "" }, { "dropping-particle" : "", "family" : "Godfrey", "given" : "Keith M", "non-dropping-particle" : "", "parse-names" : false, "suffix" : "" }, { "dropping-particle" : "", "family" : "Kwek", "given" : "Kenneth", "non-dropping-particle" : "", "parse-names" : false, "suffix" : "" } ], "container-title" : "BMC pregnancy and childbirth", "id" : "ITEM-2", "issue" : "1", "issued" : { "date-parts" : [ [ "2014", "1" ] ] }, "page" : "345", "title" : "Ethnic differences translate to inadequacy of high-risk screening for gestational diabetes mellitus in an Asian population: a cohort study.", "type" : "article-journal", "volume" : "14" }, "uris" : [ "http://www.mendeley.com/documents/?uuid=45caa3c6-179a-4f4d-a4f2-8de45d29792e" ] } ], "mendeley" : { "formattedCitation" : "[35,36]", "plainTextFormattedCitation" : "[35,36]", "previouslyFormattedCitation" : "[35,36]" }, "properties" : { "noteIndex" : 0 }, "schema" : "https://github.com/citation-style-language/schema/raw/master/csl-citation.json" }</w:instrText>
      </w:r>
      <w:r w:rsidRPr="00511423">
        <w:rPr>
          <w:b w:val="0"/>
        </w:rPr>
        <w:fldChar w:fldCharType="separate"/>
      </w:r>
      <w:r w:rsidR="005C4BAE" w:rsidRPr="005C4BAE">
        <w:rPr>
          <w:b w:val="0"/>
          <w:noProof/>
        </w:rPr>
        <w:t>[35,36]</w:t>
      </w:r>
      <w:r w:rsidRPr="00511423">
        <w:rPr>
          <w:b w:val="0"/>
        </w:rPr>
        <w:fldChar w:fldCharType="end"/>
      </w:r>
      <w:r w:rsidRPr="00511423">
        <w:rPr>
          <w:b w:val="0"/>
        </w:rPr>
        <w:t>.</w:t>
      </w:r>
    </w:p>
    <w:p w:rsidR="00511423" w:rsidRPr="00511423" w:rsidRDefault="00511423" w:rsidP="00511423">
      <w:pPr>
        <w:pStyle w:val="MDPI21heading1"/>
        <w:rPr>
          <w:b w:val="0"/>
          <w:i/>
          <w:lang w:val="en-GB"/>
        </w:rPr>
      </w:pPr>
      <w:r>
        <w:rPr>
          <w:b w:val="0"/>
          <w:i/>
          <w:lang w:val="en-GB"/>
        </w:rPr>
        <w:t>2.</w:t>
      </w:r>
      <w:r w:rsidR="00564871">
        <w:rPr>
          <w:b w:val="0"/>
          <w:i/>
          <w:lang w:val="en-GB"/>
        </w:rPr>
        <w:t>5</w:t>
      </w:r>
      <w:r>
        <w:rPr>
          <w:b w:val="0"/>
          <w:i/>
          <w:lang w:val="en-GB"/>
        </w:rPr>
        <w:t xml:space="preserve"> </w:t>
      </w:r>
      <w:r w:rsidRPr="00511423">
        <w:rPr>
          <w:b w:val="0"/>
          <w:i/>
          <w:lang w:val="en-GB"/>
        </w:rPr>
        <w:t>Child characteristics</w:t>
      </w:r>
    </w:p>
    <w:p w:rsidR="00511423" w:rsidRPr="00511423" w:rsidRDefault="00511423" w:rsidP="00511423">
      <w:pPr>
        <w:pStyle w:val="MDPI21heading1"/>
        <w:ind w:firstLine="420"/>
        <w:rPr>
          <w:b w:val="0"/>
        </w:rPr>
      </w:pPr>
      <w:r w:rsidRPr="00511423">
        <w:rPr>
          <w:b w:val="0"/>
        </w:rPr>
        <w:t>Information on birth weight, gestational age, infant sex, and birth order was abstracted from obstetric records. Gestational age was determined based on a dating ultrasound scan in the first trimester. Infant milk feeding was ascertained using interviewer-administered questionnaires at ages 3, 6, 9, and 12 months, and duration of any breastfeeding was subsequently calculated. Infant dietary intake (from which macronutrient and energy intakes were derived) was assessed at age 1 year using either a 24-h recall or a food diary. At age 2 years, the times children spend doing outdoor activities (e.g., walking and bike riding) and using media (e.g., watching television and playing video games) were assessed using a parental-report questionnaire.</w:t>
      </w:r>
    </w:p>
    <w:p w:rsidR="00511423" w:rsidRPr="00511423" w:rsidRDefault="00511423" w:rsidP="00511423">
      <w:pPr>
        <w:pStyle w:val="MDPI21heading1"/>
        <w:ind w:firstLine="420"/>
        <w:rPr>
          <w:b w:val="0"/>
        </w:rPr>
      </w:pPr>
      <w:r w:rsidRPr="00511423">
        <w:rPr>
          <w:b w:val="0"/>
        </w:rPr>
        <w:t xml:space="preserve">Anthropometric measurements of offspring [weight, length/height, and </w:t>
      </w:r>
      <w:r w:rsidR="00601208">
        <w:rPr>
          <w:b w:val="0"/>
        </w:rPr>
        <w:t>AC</w:t>
      </w:r>
      <w:r w:rsidRPr="00511423">
        <w:rPr>
          <w:b w:val="0"/>
        </w:rPr>
        <w:t>] were obtained at birth and at ages</w:t>
      </w:r>
      <w:r w:rsidRPr="00511423">
        <w:rPr>
          <w:b w:val="0"/>
          <w:lang w:val="en-GB"/>
        </w:rPr>
        <w:t xml:space="preserve"> 3, 6, 9, 12, 15, 18, 24, 36, 48, and 54 months.</w:t>
      </w:r>
      <w:r w:rsidRPr="00511423">
        <w:rPr>
          <w:b w:val="0"/>
        </w:rPr>
        <w:t xml:space="preserve"> </w:t>
      </w:r>
      <w:r w:rsidRPr="00511423">
        <w:rPr>
          <w:b w:val="0"/>
          <w:lang w:val="en-GB"/>
        </w:rPr>
        <w:t xml:space="preserve">Weight until 18 months of age was measured using calibrated mobile digital baby scale (SECA model 334) to the nearest 1 g. After age 18 months, offspring weight was measured using calibrated digital scale (SECA model 813) to the nearest 10 g. From birth to age 24 months, recumbent length of the infants was measured from the top of the head to the soles of the feet using a mobile infant mat (SECA model 210) to the nearest 0.1 cm. From ages 18 months to 54 months, offspring head-to-heel standing height was measured using a stadiometer (SECA model 213). When both offspring length and height were present, the measurements were averaged. </w:t>
      </w:r>
      <w:r w:rsidRPr="00511423">
        <w:rPr>
          <w:b w:val="0"/>
        </w:rPr>
        <w:t xml:space="preserve">AC was measured using an inelastic measuring tape (Butterfly brand, China) and recorded to the nearest 1 mm. All anthropometric measurements were taken in duplicates (and subsequently averaged) using standardized protocols </w:t>
      </w:r>
      <w:r w:rsidRPr="00511423">
        <w:rPr>
          <w:b w:val="0"/>
        </w:rPr>
        <w:fldChar w:fldCharType="begin" w:fldLock="1"/>
      </w:r>
      <w:r w:rsidR="005C4BAE">
        <w:rPr>
          <w:b w:val="0"/>
        </w:rPr>
        <w:instrText>ADDIN CSL_CITATION { "citationItems" : [ { "id" : "ITEM-1", "itemData" : { "DOI" : "10.1093/aje/kwr193", "ISSN" : "1476-6256", "PMID" : "21749974", "abstract" : "The potential for genome-wide association studies to relate phenotypes to specific genetic variation is greatly increased when data can be combined or compared across multiple studies. To facilitate replication and validation across studies, RTI International (Research Triangle Park, North Carolina) and the National Human Genome Research Institute (Bethesda, Maryland) are collaborating on the consensus measures for Phenotypes and eXposures (PhenX) project. The goal of PhenX is to identify 15 high-priority, well-established, and broadly applicable measures for each of 21 research domains. PhenX measures are selected by working groups of domain experts using a consensus process that includes input from the scientific community. The selected measures are then made freely available to the scientific community via the PhenX Toolkit. Thus, the PhenX Toolkit provides the research community with a core set of high-quality, well-established, low-burden measures intended for use in large-scale genomic studies. PhenX measures will have the most impact when included at the experimental design stage. The PhenX Toolkit also includes links to standards and resources in an effort to facilitate data harmonization to legacy data. Broad acceptance and use of PhenX measures will promote cross-study comparisons to increase statistical power for identifying and replicating variants associated with complex diseases and with gene-gene and gene-environment interactions.", "author" : [ { "dropping-particle" : "", "family" : "Hamilton", "given" : "Carol M", "non-dropping-particle" : "", "parse-names" : false, "suffix" : "" }, { "dropping-particle" : "", "family" : "Strader", "given" : "Lisa C", "non-dropping-particle" : "", "parse-names" : false, "suffix" : "" }, { "dropping-particle" : "", "family" : "Pratt", "given" : "Joseph G", "non-dropping-particle" : "", "parse-names" : false, "suffix" : "" }, { "dropping-particle" : "", "family" : "Maiese", "given" : "Deborah", "non-dropping-particle" : "", "parse-names" : false, "suffix" : "" }, { "dropping-particle" : "", "family" : "Hendershot", "given" : "Tabitha", "non-dropping-particle" : "", "parse-names" : false, "suffix" : "" }, { "dropping-particle" : "", "family" : "Kwok", "given" : "Richard K", "non-dropping-particle" : "", "parse-names" : false, "suffix" : "" }, { "dropping-particle" : "", "family" : "Hammond", "given" : "Jane A", "non-dropping-particle" : "", "parse-names" : false, "suffix" : "" }, { "dropping-particle" : "", "family" : "Huggins", "given" : "Wayne", "non-dropping-particle" : "", "parse-names" : false, "suffix" : "" }, { "dropping-particle" : "", "family" : "Jackman", "given" : "Dean", "non-dropping-particle" : "", "parse-names" : false, "suffix" : "" }, { "dropping-particle" : "", "family" : "Pan", "given" : "Huaqin", "non-dropping-particle" : "", "parse-names" : false, "suffix" : "" }, { "dropping-particle" : "", "family" : "Nettles", "given" : "Destiney S", "non-dropping-particle" : "", "parse-names" : false, "suffix" : "" }, { "dropping-particle" : "", "family" : "Beaty", "given" : "Terri H", "non-dropping-particle" : "", "parse-names" : false, "suffix" : "" }, { "dropping-particle" : "", "family" : "Farrer", "given" : "Lindsay A", "non-dropping-particle" : "", "parse-names" : false, "suffix" : "" }, { "dropping-particle" : "", "family" : "Kraft", "given" : "Peter", "non-dropping-particle" : "", "parse-names" : false, "suffix" : "" }, { "dropping-particle" : "", "family" : "Marazita", "given" : "Mary L", "non-dropping-particle" : "", "parse-names" : false, "suffix" : "" }, { "dropping-particle" : "", "family" : "Ordovas", "given" : "Jose M", "non-dropping-particle" : "", "parse-names" : false, "suffix" : "" }, { "dropping-particle" : "", "family" : "Pato", "given" : "Carlos N", "non-dropping-particle" : "", "parse-names" : false, "suffix" : "" }, { "dropping-particle" : "", "family" : "Spitz", "given" : "Margaret R", "non-dropping-particle" : "", "parse-names" : false, "suffix" : "" }, { "dropping-particle" : "", "family" : "Wagener", "given" : "Diane", "non-dropping-particle" : "", "parse-names" : false, "suffix" : "" }, { "dropping-particle" : "", "family" : "Williams", "given" : "Michelle", "non-dropping-particle" : "", "parse-names" : false, "suffix" : "" }, { "dropping-particle" : "", "family" : "Junkins", "given" : "Heather A", "non-dropping-particle" : "", "parse-names" : false, "suffix" : "" }, { "dropping-particle" : "", "family" : "Harlan", "given" : "William R", "non-dropping-particle" : "", "parse-names" : false, "suffix" : "" }, { "dropping-particle" : "", "family" : "Ramos", "given" : "Erin M", "non-dropping-particle" : "", "parse-names" : false, "suffix" : "" }, { "dropping-particle" : "", "family" : "Haines", "given" : "Jonathan", "non-dropping-particle" : "", "parse-names" : false, "suffix" : "" } ], "container-title" : "American journal of epidemiology", "id" : "ITEM-1", "issue" : "3", "issued" : { "date-parts" : [ [ "2011", "8", "1" ] ] }, "page" : "253-60", "title" : "The PhenX Toolkit: get the most from your measures.", "type" : "article-journal", "volume" : "174" }, "uris" : [ "http://www.mendeley.com/documents/?uuid=804744c9-d4f0-4839-b89a-f3c0f354e064" ] } ], "mendeley" : { "formattedCitation" : "[37]", "plainTextFormattedCitation" : "[37]", "previouslyFormattedCitation" : "[37]" }, "properties" : { "noteIndex" : 0 }, "schema" : "https://github.com/citation-style-language/schema/raw/master/csl-citation.json" }</w:instrText>
      </w:r>
      <w:r w:rsidRPr="00511423">
        <w:rPr>
          <w:b w:val="0"/>
        </w:rPr>
        <w:fldChar w:fldCharType="separate"/>
      </w:r>
      <w:r w:rsidR="005C4BAE" w:rsidRPr="005C4BAE">
        <w:rPr>
          <w:b w:val="0"/>
          <w:noProof/>
        </w:rPr>
        <w:t>[37]</w:t>
      </w:r>
      <w:r w:rsidRPr="00511423">
        <w:rPr>
          <w:b w:val="0"/>
        </w:rPr>
        <w:fldChar w:fldCharType="end"/>
      </w:r>
      <w:r w:rsidRPr="00511423">
        <w:rPr>
          <w:b w:val="0"/>
        </w:rPr>
        <w:t>.</w:t>
      </w:r>
    </w:p>
    <w:p w:rsidR="00511423" w:rsidRPr="00511423" w:rsidRDefault="00601208" w:rsidP="00511423">
      <w:pPr>
        <w:pStyle w:val="MDPI21heading1"/>
        <w:ind w:firstLine="420"/>
        <w:rPr>
          <w:b w:val="0"/>
        </w:rPr>
      </w:pPr>
      <w:r>
        <w:rPr>
          <w:b w:val="0"/>
        </w:rPr>
        <w:lastRenderedPageBreak/>
        <w:t>TS and SS</w:t>
      </w:r>
      <w:r w:rsidR="00511423" w:rsidRPr="00511423">
        <w:rPr>
          <w:b w:val="0"/>
        </w:rPr>
        <w:t xml:space="preserve"> were measured using Holtain skinfold calipers (Holtain Ltd, Crymych, UK) on the right side of the body and recorded to the nearest 0.2 mm at birth and at ages 18, 24, 36, 48, and 54 months; three measurements were taken with the two closest values averaged. Sum of skinfolds thickness (SST) were derived by adding TS and SS. </w:t>
      </w:r>
    </w:p>
    <w:p w:rsidR="00511423" w:rsidRPr="00511423" w:rsidRDefault="00511423" w:rsidP="00511423">
      <w:pPr>
        <w:pStyle w:val="MDPI21heading1"/>
        <w:ind w:firstLine="420"/>
        <w:rPr>
          <w:b w:val="0"/>
        </w:rPr>
      </w:pPr>
      <w:r w:rsidRPr="00511423">
        <w:rPr>
          <w:b w:val="0"/>
        </w:rPr>
        <w:t>Anthropometric training and standardization sessions were conducted every 3 months, and observers were trained to obtain measurements that, on average, were the closest as possible to the values measured by an expert anthropometrist. Reliability was estimated by inter-observer technical error of measurement and coefficient of variation (</w:t>
      </w:r>
      <w:r w:rsidRPr="006748A5">
        <w:t xml:space="preserve">Supplemental Table </w:t>
      </w:r>
      <w:r w:rsidR="00C13C8C" w:rsidRPr="006748A5">
        <w:t>S</w:t>
      </w:r>
      <w:r w:rsidR="00C13C8C">
        <w:t>2</w:t>
      </w:r>
      <w:r w:rsidRPr="00511423">
        <w:rPr>
          <w:b w:val="0"/>
        </w:rPr>
        <w:t>). Offspring BMI was calculated using the formula weight (kg)/ length</w:t>
      </w:r>
      <w:r w:rsidRPr="00511423">
        <w:rPr>
          <w:b w:val="0"/>
          <w:vertAlign w:val="superscript"/>
        </w:rPr>
        <w:t>2</w:t>
      </w:r>
      <w:r w:rsidRPr="00511423">
        <w:rPr>
          <w:b w:val="0"/>
        </w:rPr>
        <w:t xml:space="preserve"> (m</w:t>
      </w:r>
      <w:r w:rsidRPr="00511423">
        <w:rPr>
          <w:b w:val="0"/>
          <w:vertAlign w:val="superscript"/>
        </w:rPr>
        <w:t>2</w:t>
      </w:r>
      <w:r w:rsidRPr="00511423">
        <w:rPr>
          <w:b w:val="0"/>
        </w:rPr>
        <w:t xml:space="preserve">) and was subsequently transformed into age- and sex-specific z-score using a local Singapore reference </w:t>
      </w:r>
      <w:r w:rsidRPr="00511423">
        <w:rPr>
          <w:b w:val="0"/>
        </w:rPr>
        <w:fldChar w:fldCharType="begin" w:fldLock="1"/>
      </w:r>
      <w:r w:rsidR="005C4BAE">
        <w:rPr>
          <w:b w:val="0"/>
        </w:rPr>
        <w:instrText>ADDIN CSL_CITATION { "citationItems" : [ { "id" : "ITEM-1", "itemData" : { "id" : "ITEM-1", "issued" : { "date-parts" : [ [ "2010" ] ] }, "title" : "National Healthcare Group Polyclinics. Age and gender-specific national BMI cut-offs (Singapore).", "type" : "report" }, "uris" : [ "http://www.mendeley.com/documents/?uuid=6a894e80-3894-40b0-9e6d-b65405cca2ea" ] } ], "mendeley" : { "formattedCitation" : "[38]", "plainTextFormattedCitation" : "[38]", "previouslyFormattedCitation" : "[38]" }, "properties" : { "noteIndex" : 0 }, "schema" : "https://github.com/citation-style-language/schema/raw/master/csl-citation.json" }</w:instrText>
      </w:r>
      <w:r w:rsidRPr="00511423">
        <w:rPr>
          <w:b w:val="0"/>
        </w:rPr>
        <w:fldChar w:fldCharType="separate"/>
      </w:r>
      <w:r w:rsidR="005C4BAE" w:rsidRPr="005C4BAE">
        <w:rPr>
          <w:b w:val="0"/>
          <w:noProof/>
        </w:rPr>
        <w:t>[38]</w:t>
      </w:r>
      <w:r w:rsidRPr="00511423">
        <w:rPr>
          <w:b w:val="0"/>
        </w:rPr>
        <w:fldChar w:fldCharType="end"/>
      </w:r>
      <w:r w:rsidRPr="00511423">
        <w:rPr>
          <w:b w:val="0"/>
        </w:rPr>
        <w:t xml:space="preserve">. </w:t>
      </w:r>
    </w:p>
    <w:p w:rsidR="00511423" w:rsidRPr="00511423" w:rsidRDefault="00511423" w:rsidP="00511423">
      <w:pPr>
        <w:pStyle w:val="MDPI21heading1"/>
        <w:rPr>
          <w:b w:val="0"/>
          <w:i/>
        </w:rPr>
      </w:pPr>
      <w:r>
        <w:rPr>
          <w:b w:val="0"/>
          <w:i/>
        </w:rPr>
        <w:t xml:space="preserve">2.6 </w:t>
      </w:r>
      <w:r w:rsidRPr="00511423">
        <w:rPr>
          <w:b w:val="0"/>
          <w:i/>
        </w:rPr>
        <w:t>Statistical analysis</w:t>
      </w:r>
    </w:p>
    <w:p w:rsidR="00511423" w:rsidRPr="00511423" w:rsidRDefault="00511423" w:rsidP="00511423">
      <w:pPr>
        <w:pStyle w:val="MDPI21heading1"/>
        <w:ind w:firstLine="420"/>
        <w:rPr>
          <w:b w:val="0"/>
        </w:rPr>
      </w:pPr>
      <w:r w:rsidRPr="00511423">
        <w:rPr>
          <w:b w:val="0"/>
        </w:rPr>
        <w:t>The dietary pattern score was used as continuous variable or in quartiles; a higher score or quartile indicates greater adherence to the dietary pattern.</w:t>
      </w:r>
    </w:p>
    <w:p w:rsidR="00511423" w:rsidRPr="00511423" w:rsidRDefault="00511423" w:rsidP="00511423">
      <w:pPr>
        <w:pStyle w:val="MDPI21heading1"/>
        <w:ind w:firstLine="420"/>
        <w:rPr>
          <w:b w:val="0"/>
        </w:rPr>
      </w:pPr>
      <w:r w:rsidRPr="00511423">
        <w:rPr>
          <w:b w:val="0"/>
        </w:rPr>
        <w:t xml:space="preserve">Maternal and child characteristics were first summarized [mean ± SD or n (%)] according to quartiles of maternal dietary pattern scores. </w:t>
      </w:r>
      <w:r w:rsidRPr="00511423">
        <w:rPr>
          <w:b w:val="0"/>
          <w:i/>
        </w:rPr>
        <w:t>P</w:t>
      </w:r>
      <w:r w:rsidRPr="00511423">
        <w:rPr>
          <w:b w:val="0"/>
        </w:rPr>
        <w:t>-trends for the associations between maternal dietary pattern scores and maternal and child characteristics were assessed by modeling the median values of the quartiles in linear regression analysis for continuous variables and by Cochran-Mantel-Haenszel tests for categorical variables.</w:t>
      </w:r>
    </w:p>
    <w:p w:rsidR="00511423" w:rsidRPr="00511423" w:rsidRDefault="00511423" w:rsidP="00511423">
      <w:pPr>
        <w:pStyle w:val="MDPI21heading1"/>
        <w:ind w:firstLine="420"/>
        <w:rPr>
          <w:b w:val="0"/>
        </w:rPr>
      </w:pPr>
      <w:r w:rsidRPr="00511423">
        <w:rPr>
          <w:b w:val="0"/>
        </w:rPr>
        <w:t xml:space="preserve">The longitudinal associations of maternal dietary pattern scores with offspring adiposity from birth through 54 months were examined using linear mixed effects (LME) models with an unstructured covariance matrix for random effects variables (intercept and slope) and maximum likelihood estimation method. The LME model takes into account within-subject correlation of repeated measurements and at the same time allows for incomplete outcome measurement </w:t>
      </w:r>
      <w:r w:rsidRPr="00511423">
        <w:rPr>
          <w:b w:val="0"/>
        </w:rPr>
        <w:fldChar w:fldCharType="begin" w:fldLock="1"/>
      </w:r>
      <w:r w:rsidR="005C4BAE">
        <w:rPr>
          <w:b w:val="0"/>
        </w:rPr>
        <w:instrText>ADDIN CSL_CITATION { "citationItems" : [ { "id" : "ITEM-1", "itemData" : { "DOI" : "10.1186/1742-5573-4-8", "ISSN" : "1742-5573", "PMID" : "17880699", "abstract" : "Longitudinal studies are helpful in understanding how subtle associations between factors of interest change over time. Our goal is to apply statistical methods which are appropriate for analyzing longitudinal data to a repeated measures epidemiological study as a tutorial in the appropriate use and interpretation of random effects models. To motivate their use, we study the association of alcohol consumption on markers of HIV disease progression in an observational cohort. To make valid inferences, the association among measurements correlated within a subject must be taken into account. We describe a linear mixed effects regression framework that accounts for the clustering of longitudinal data and that can be fit using standard statistical software. We apply the linear mixed effects model to a previously published dataset of HIV infected individuals with a history of alcohol problems who are receiving HAART (n = 197). The researchers were interested in determining the effect of alcohol use on HIV disease progression over time. Fitting a linear mixed effects multiple regression model with a random intercept and random slope for each subject accounts for the association of observations within subjects and yields parameters interpretable as in ordinary multiple regression. A significant interaction between alcohol use and adherence to HAART is found: subjects who use alcohol and are not fully adherent to their HIV medications had higher log RNA (ribonucleic acid) viral load levels than fully adherent non-drinkers, fully adherent alcohol users, and non-drinkers who were not fully adherent. Longitudinal studies are increasingly common in epidemiological research. Software routines that account for correlation between repeated measures using linear mixed effects methods are now generally available and straightforward to utilize. These models allow the relaxation of assumptions needed for approaches such as repeated measures ANOVA, and should be routinely incorporated into the analysis of cohort studies.", "author" : [ { "dropping-particle" : "", "family" : "Finucane", "given" : "Mariel M", "non-dropping-particle" : "", "parse-names" : false, "suffix" : "" }, { "dropping-particle" : "", "family" : "Samet", "given" : "Jeffrey H", "non-dropping-particle" : "", "parse-names" : false, "suffix" : "" }, { "dropping-particle" : "", "family" : "Horton", "given" : "Nicholas J", "non-dropping-particle" : "", "parse-names" : false, "suffix" : "" } ], "container-title" : "Epidemiologic perspectives &amp; innovations : EP+I", "id" : "ITEM-1", "issued" : { "date-parts" : [ [ "2007", "1" ] ] }, "page" : "8", "title" : "Translational methods in biostatistics: linear mixed effect regression models of alcohol consumption and HIV disease progression over time.", "type" : "article-journal", "volume" : "4" }, "uris" : [ "http://www.mendeley.com/documents/?uuid=5c55f615-2890-49b2-acf8-cfb36187239e" ] } ], "mendeley" : { "formattedCitation" : "[39]", "plainTextFormattedCitation" : "[39]", "previouslyFormattedCitation" : "[39]" }, "properties" : { "noteIndex" : 0 }, "schema" : "https://github.com/citation-style-language/schema/raw/master/csl-citation.json" }</w:instrText>
      </w:r>
      <w:r w:rsidRPr="00511423">
        <w:rPr>
          <w:b w:val="0"/>
        </w:rPr>
        <w:fldChar w:fldCharType="separate"/>
      </w:r>
      <w:r w:rsidR="005C4BAE" w:rsidRPr="005C4BAE">
        <w:rPr>
          <w:b w:val="0"/>
          <w:noProof/>
        </w:rPr>
        <w:t>[39]</w:t>
      </w:r>
      <w:r w:rsidRPr="00511423">
        <w:rPr>
          <w:b w:val="0"/>
        </w:rPr>
        <w:fldChar w:fldCharType="end"/>
      </w:r>
      <w:r w:rsidRPr="00511423">
        <w:rPr>
          <w:b w:val="0"/>
        </w:rPr>
        <w:t xml:space="preserve">. Model selection was guided by Akaike and Bayesian information criteria, and the final LME model included linear, quadratic, and cubic terms for children’s age to estimate the change in adiposity indicators over time associated with a SD increase in dietary pattern scores. In addition to the fixed effect of age, we also allowed for a random intercept and random linear slope for age. </w:t>
      </w:r>
      <w:r w:rsidR="006D13C8">
        <w:rPr>
          <w:b w:val="0"/>
        </w:rPr>
        <w:t>P</w:t>
      </w:r>
      <w:r w:rsidR="005C4BAE" w:rsidRPr="005C4BAE">
        <w:rPr>
          <w:b w:val="0"/>
        </w:rPr>
        <w:t xml:space="preserve">revious studies </w:t>
      </w:r>
      <w:r w:rsidR="006D13C8">
        <w:rPr>
          <w:b w:val="0"/>
        </w:rPr>
        <w:t xml:space="preserve">have </w:t>
      </w:r>
      <w:r w:rsidR="005C4BAE" w:rsidRPr="005C4BAE">
        <w:rPr>
          <w:b w:val="0"/>
        </w:rPr>
        <w:t>suggested that</w:t>
      </w:r>
      <w:r w:rsidR="006D13C8">
        <w:rPr>
          <w:b w:val="0"/>
        </w:rPr>
        <w:t xml:space="preserve"> the</w:t>
      </w:r>
      <w:r w:rsidR="005C4BAE" w:rsidRPr="005C4BAE">
        <w:rPr>
          <w:b w:val="0"/>
        </w:rPr>
        <w:t xml:space="preserve"> relationship between maternal diet and offspring adiposity may be modified by offspring sex and ethnicity</w:t>
      </w:r>
      <w:r w:rsidR="005C4BAE">
        <w:rPr>
          <w:b w:val="0"/>
        </w:rPr>
        <w:t xml:space="preserve"> </w:t>
      </w:r>
      <w:r w:rsidR="005C4BAE">
        <w:rPr>
          <w:b w:val="0"/>
        </w:rPr>
        <w:fldChar w:fldCharType="begin" w:fldLock="1"/>
      </w:r>
      <w:r w:rsidR="00145C9B">
        <w:rPr>
          <w:b w:val="0"/>
        </w:rPr>
        <w:instrText>ADDIN CSL_CITATION { "citationItems" : [ { "id" : "ITEM-1", "itemData" : { "DOI" : "10.3181/0902-RM-69", "ISSN" : "1535-3699", "PMID" : "19657071", "abstract" : "The understanding of the mechanisms by which gender dimorphisms are involved in the modulation of insulin sensitivity and glucose tolerance can be crucial to unravel the development of type 2 diabetes. Rats treated with a low protein diet (LP, 8% protein content) during pregnancy and lactation have a reduced beta-cell mass at birth and a reduced insulin secretion at weaning. In this study we examined the effect of LP diet on glucose homeostasis from birth to adulthood when offspring previously exposed to LP were subsequently switched to control diet (C, 20% protein content) at weaning. The LP group had a reduced body weight after weaning compared to the C-fed rats, although their food intake was not significantly different. Furthermore, LP males had a significant increase in visceral adiposity relative to their body weight (P &lt; 0.05). Intraperitoneal glucose tolerance test (IGTT) showed that glucose clearance was unchanged until 130 days of age when LP-fed females showed elevated blood glucose compared to C, despite similar plasma insulin levels. Females also demonstrated a significant reduction in mean pancreatic islet number, individual islet size and beta cell mass. However, no differences in IGTT or islet morphometry were observed in LP males, although basal insulin levels were twofold higher. Akt phosphorylation in response to insulin was reduced in adipose and skeletal muscle of adult rats following exposure to LP diet in early life when compared to control-fed animals, but this was only apparent in males. Plasma testosterone levels were also reduced in males at 130 days age. These data suggest that the development of impaired glucose homeostasis in offspring of LP-fed rats is likely to occur by different mechanisms in males and females.", "author" : [ { "dropping-particle" : "", "family" : "Chamson-Reig", "given" : "Astrid", "non-dropping-particle" : "", "parse-names" : false, "suffix" : "" }, { "dropping-particle" : "", "family" : "Thyssen", "given" : "Sandra M", "non-dropping-particle" : "", "parse-names" : false, "suffix" : "" }, { "dropping-particle" : "", "family" : "Hill", "given" : "David J", "non-dropping-particle" : "", "parse-names" : false, "suffix" : "" }, { "dropping-particle" : "", "family" : "Arany", "given" : "Edith", "non-dropping-particle" : "", "parse-names" : false, "suffix" : "" } ], "container-title" : "Experimental biology and medicine (Maywood, N.J.)", "id" : "ITEM-1", "issue" : "12", "issued" : { "date-parts" : [ [ "2009", "12", "1" ] ] }, "language" : "en", "page" : "1425-36", "publisher" : "SAGE Publications", "title" : "Exposure of the pregnant rat to low protein diet causes impaired glucose homeostasis in the young adult offspring by different mechanisms in males and females.", "type" : "article-journal", "volume" : "234" }, "uris" : [ "http://www.mendeley.com/documents/?uuid=998feac9-6733-434e-bb0c-6c5652941d6d" ] }, { "id" : "ITEM-2", "itemData" : { "DOI" : "10.1152/ajpregu.00280.2009", "ISSN" : "1522-1490", "PMID" : "19759337", "abstract" : "Mitochondrial dysfunction may be a long-term consequence of a poor nutritional environment during early life. Our aim was to investigate whether a maternal low-protein (LP) diet may program mitochondrial dysfunction in islets of adult progeny before glucose intolerance ensues. To address this, pregnant Wistar rats were fed isocaloric diets containing either 20% protein (control) or 8% protein (LP diet) throughout gestation. From birth, offspring received the control diet. The mitochondrial function was analyzed in islets of 3-mo-old offspring. Related to their basal insulin release, cultured islets from both male and female LP offspring presented a lower response to glucose challenge and a blunted ATP production compared with control offspring. The expression of malate dehydrogenase as well as the subunit 6 of the ATP synthase encoded by mitochondrial genome (mtDNA) was lower in these islets, reducing the capacity of ATP production through the Krebs cycle and oxidative phosphorylation. However, mtDNA content was unchanged in LP islets compared with control. Several consequences of protein restriction during fetal life were more marked in male offspring. Only LP males showed an increased reactive oxygen species production associated with a higher expression of mitochondrial subunits of the electron transport chain NADH-ubiquinone oxireductase subunit 4L, an overexpression of peroxisome proliferator-activated receptor-gamma and uncoupling protein-2, and a strongly reduced beta-cell mass. In conclusion, mitochondrial function is clearly altered in islets from LP adult offspring in a sex-specific manner. That may provide a cellular explanation for the earlier development of glucose intolerance in male than in female offspring of dams fed an LP diet.", "author" : [ { "dropping-particle" : "", "family" : "Theys", "given" : "Nicolas", "non-dropping-particle" : "", "parse-names" : false, "suffix" : "" }, { "dropping-particle" : "", "family" : "Bouckenooghe", "given" : "Thomas", "non-dropping-particle" : "", "parse-names" : false, "suffix" : "" }, { "dropping-particle" : "", "family" : "Ahn", "given" : "Marie-Th\u00e9r\u00e8se", "non-dropping-particle" : "", "parse-names" : false, "suffix" : "" }, { "dropping-particle" : "", "family" : "Remacle", "given" : "Claude", "non-dropping-particle" : "", "parse-names" : false, "suffix" : "" }, { "dropping-particle" : "", "family" : "Reusens", "given" : "Brigitte", "non-dropping-particle" : "", "parse-names" : false, "suffix" : "" } ], "container-title" : "American journal of physiology. Regulatory, integrative and comparative physiology", "id" : "ITEM-2", "issue" : "5", "issued" : { "date-parts" : [ [ "2009", "11", "1" ] ] }, "page" : "R1516-25", "title" : "Maternal low-protein diet alters pancreatic islet mitochondrial function in a sex-specific manner in the adult rat.", "type" : "article-journal", "volume" : "297" }, "uris" : [ "http://www.mendeley.com/documents/?uuid=eea69c1b-87b8-40a6-b7e7-c31b9ce5b671" ] }, { "id" : "ITEM-3", "itemData" : { "DOI" : "10.3945/jn.116.230730.1", "author" : [ { "dropping-particle" : "", "family" : "Chen", "given" : "Ling-Wei", "non-dropping-particle" : "", "parse-names" : false, "suffix" : "" }, { "dropping-particle" : "", "family" : "Tint", "given" : "Mya-thway", "non-dropping-particle" : "", "parse-names" : false, "suffix" : "" }, { "dropping-particle" : "V", "family" : "Fortier", "given" : "Marielle", "non-dropping-particle" : "", "parse-names" : false, "suffix" : "" }, { "dropping-particle" : "", "family" : "Aris", "given" : "Izzuddin M", "non-dropping-particle" : "", "parse-names" : false, "suffix" : "" }, { "dropping-particle" : "", "family" : "Bernard", "given" : "Jonathan Y", "non-dropping-particle" : "", "parse-names" : false, "suffix" : "" }, { "dropping-particle" : "", "family" : "Colega", "given" : "Marjorelee", "non-dropping-particle" : "", "parse-names" : false, "suffix" : "" }, { "dropping-particle" : "", "family" : "Gluckman", "given" : "Peter D", "non-dropping-particle" : "", "parse-names" : false, "suffix" : "" }, { "dropping-particle" : "", "family" : "Saw", "given" : "Seang-mei", "non-dropping-particle" : "", "parse-names" : false, "suffix" : "" }, { "dropping-particle" : "", "family" : "Chong", "given" : "Yap-seng", "non-dropping-particle" : "", "parse-names" : false, "suffix" : "" }, { "dropping-particle" : "", "family" : "Yap", "given" : "Fabian", "non-dropping-particle" : "", "parse-names" : false, "suffix" : "" }, { "dropping-particle" : "", "family" : "Godfrey", "given" : "Keith M", "non-dropping-particle" : "", "parse-names" : false, "suffix" : "" }, { "dropping-particle" : "", "family" : "Kramer", "given" : "Michael S", "non-dropping-particle" : "", "parse-names" : false, "suffix" : "" }, { "dropping-particle" : "Van", "family" : "Dam", "given" : "Rob M", "non-dropping-particle" : "", "parse-names" : false, "suffix" : "" }, { "dropping-particle" : "", "family" : "Chong", "given" : "Mary Foong-fong", "non-dropping-particle" : "", "parse-names" : false, "suffix" : "" }, { "dropping-particle" : "", "family" : "Lee", "given" : "Yung Seng", "non-dropping-particle" : "", "parse-names" : false, "suffix" : "" } ], "container-title" : "Journal of Nutrition", "id" : "ITEM-3", "issue" : "C", "issued" : { "date-parts" : [ [ "2016" ] ] }, "page" : "1-9", "title" : "Maternal Macronutrient Intake during Pregnancy Is Associated with Neonatal Abdominal Adiposity : The Growing Up in Singapore Towards healthy Outcomes ( GUSTO )", "type" : "article-journal" }, "uris" : [ "http://www.mendeley.com/documents/?uuid=6a8f433f-6ad9-405c-822a-caa5b50eb949" ] } ], "mendeley" : { "formattedCitation" : "[23,40,41]", "plainTextFormattedCitation" : "[23,40,41]", "previouslyFormattedCitation" : "[23,40,41]" }, "properties" : { "noteIndex" : 0 }, "schema" : "https://github.com/citation-style-language/schema/raw/master/csl-citation.json" }</w:instrText>
      </w:r>
      <w:r w:rsidR="005C4BAE">
        <w:rPr>
          <w:b w:val="0"/>
        </w:rPr>
        <w:fldChar w:fldCharType="separate"/>
      </w:r>
      <w:r w:rsidR="005C4BAE" w:rsidRPr="005C4BAE">
        <w:rPr>
          <w:b w:val="0"/>
          <w:noProof/>
        </w:rPr>
        <w:t>[23,40,41]</w:t>
      </w:r>
      <w:r w:rsidR="005C4BAE">
        <w:rPr>
          <w:b w:val="0"/>
        </w:rPr>
        <w:fldChar w:fldCharType="end"/>
      </w:r>
      <w:r w:rsidR="006D13C8">
        <w:rPr>
          <w:b w:val="0"/>
        </w:rPr>
        <w:t>. Therefore, w</w:t>
      </w:r>
      <w:r w:rsidRPr="00511423">
        <w:rPr>
          <w:b w:val="0"/>
        </w:rPr>
        <w:t xml:space="preserve">e tested interactions of maternal dietary pattern scores with offspring sex and ethnicity in relation to associations with measures of offspring adiposity by including the corresponding interaction terms into the models. Furthermore, we also assessed the maternal dietary pattern scores vs. offspring adiposity relationship at each time-point </w:t>
      </w:r>
      <w:r w:rsidR="007C0470">
        <w:rPr>
          <w:b w:val="0"/>
        </w:rPr>
        <w:t xml:space="preserve">(at birth and at ages </w:t>
      </w:r>
      <w:r w:rsidR="007C0470" w:rsidRPr="00470961">
        <w:rPr>
          <w:b w:val="0"/>
          <w:lang w:val="en-GB"/>
        </w:rPr>
        <w:t>3, 6, 9, 12, 15, 18, 24, 36, 48, and 54 months</w:t>
      </w:r>
      <w:r w:rsidR="007C0470">
        <w:rPr>
          <w:b w:val="0"/>
          <w:lang w:val="en-GB"/>
        </w:rPr>
        <w:t>)</w:t>
      </w:r>
      <w:r w:rsidR="007C0470" w:rsidRPr="00511423">
        <w:rPr>
          <w:b w:val="0"/>
        </w:rPr>
        <w:t xml:space="preserve"> </w:t>
      </w:r>
      <w:r w:rsidRPr="00511423">
        <w:rPr>
          <w:b w:val="0"/>
        </w:rPr>
        <w:t>using traditional linear regression as a complementary analysis. The analysis was first minimally adjusted for child’s age at the time of anthropometric measurement. The full model was further adjusted for potential confounders or determinants of childhood adiposity: (continuously) maternal age, height, pre-pregnancy BMI, weight gain until 26-28 weeks gestation, energy intake and scores of the other two dietary patterns, and infant gestational age at birth</w:t>
      </w:r>
      <w:r w:rsidR="00560626">
        <w:rPr>
          <w:b w:val="0"/>
        </w:rPr>
        <w:t xml:space="preserve"> and duration of any breastfeeding</w:t>
      </w:r>
      <w:r w:rsidRPr="00511423">
        <w:rPr>
          <w:b w:val="0"/>
        </w:rPr>
        <w:t>; (categorically) maternal education level, ethnicity, gestational diabetes, and infant sex and birth order.</w:t>
      </w:r>
      <w:r w:rsidR="00145C9B">
        <w:rPr>
          <w:b w:val="0"/>
        </w:rPr>
        <w:t xml:space="preserve"> </w:t>
      </w:r>
      <w:r w:rsidR="00145C9B" w:rsidRPr="00145C9B">
        <w:rPr>
          <w:b w:val="0"/>
        </w:rPr>
        <w:t xml:space="preserve">Offspring sex and birth order are included in the model because they have been shown to affect childhood adiposity and obesity risk (thus, they are covariates in our analysis) </w:t>
      </w:r>
      <w:r w:rsidR="00145C9B">
        <w:rPr>
          <w:b w:val="0"/>
        </w:rPr>
        <w:fldChar w:fldCharType="begin" w:fldLock="1"/>
      </w:r>
      <w:r w:rsidR="00AD661E">
        <w:rPr>
          <w:b w:val="0"/>
        </w:rPr>
        <w:instrText>ADDIN CSL_CITATION { "citationItems" : [ { "id" : "ITEM-1", "itemData" : { "DOI" : "10.1038/ijo.2015.4", "abstract" : "Sexual dimorphism in adiposity is well described in adults, but the age at which differences first manifest is uncertain. Using a prospective cohort, we describe longitudinal changes in directly measured adiposity and intrahepatocellular lipid (IHCL) in relation to sex in healthy term infants. At median ages of 13 and 63 days, infants underwent quantification of adipose tissue depots by whole-body magnetic resonance imaging and measurement of IHCL by in vivo proton magnetic resonance spectroscopy. Longitudinal data were obtained from 70 infants (40 boys and 30 girls). In the neonatal period girls are more adipose in relation to body size than boys. At follow-up (median age 63 days), girls remained significantly more adipose. The greater relative adiposity that characterises girls is explained by more subcutaneous adipose tissue and this becomes increasingly apparent by follow-up. No significant sex differences were seen in IHCL. Sex-specific differences in infant adipose tissue distribution are in keeping with those described in later life, and suggest that sexual dimorphism in adiposity is established in early infancy.", "author" : [ { "dropping-particle" : "", "family" : "Gale", "given" : "C", "non-dropping-particle" : "", "parse-names" : false, "suffix" : "" }, { "dropping-particle" : "", "family" : "Logan", "given" : "Km", "non-dropping-particle" : "", "parse-names" : false, "suffix" : "" }, { "dropping-particle" : "", "family" : "Jeffries", "given" : "S", "non-dropping-particle" : "", "parse-names" : false, "suffix" : "" }, { "dropping-particle" : "", "family" : "Parkinson", "given" : "Jrc", "non-dropping-particle" : "", "parse-names" : false, "suffix" : "" }, { "dropping-particle" : "", "family" : "Santhakumaran", "given" : "S", "non-dropping-particle" : "", "parse-names" : false, "suffix" : "" }, { "dropping-particle" : "", "family" : "Uthaya", "given" : "S", "non-dropping-particle" : "", "parse-names" : false, "suffix" : "" }, { "dropping-particle" : "", "family" : "Durighel", "given" : "G", "non-dropping-particle" : "", "parse-names" : false, "suffix" : "" }, { "dropping-particle" : "", "family" : "Alavi", "given" : "A", "non-dropping-particle" : "", "parse-names" : false, "suffix" : "" }, { "dropping-particle" : "", "family" : "Thomas", "given" : "El", "non-dropping-particle" : "", "parse-names" : false, "suffix" : "" }, { "dropping-particle" : "", "family" : "Bell", "given" : "Jd", "non-dropping-particle" : "", "parse-names" : false, "suffix" : "" }, { "dropping-particle" : "", "family" : "Modi", "given" : "N", "non-dropping-particle" : "", "parse-names" : false, "suffix" : "" } ], "container-title" : "International Journal of Obesity", "id" : "ITEM-1", "issued" : { "date-parts" : [ [ "2015" ] ] }, "page" : "629-632", "title" : "Sexual dimorphism in relation to adipose tissue and intrahepatocellular lipid deposition in early infancy", "type" : "article-journal", "volume" : "39" }, "uris" : [ "http://www.mendeley.com/documents/?uuid=d839cbeb-984c-3545-9573-7b5759188bd2" ] }, { "id" : "ITEM-2", "itemData" : { "DOI" : "10.1371/journal.pone.0056357", "ISSN" : "1932-6203", "author" : [ { "dropping-particle" : "", "family" : "Haugaard", "given" : "Line K.", "non-dropping-particle" : "", "parse-names" : false, "suffix" : "" }, { "dropping-particle" : "", "family" : "Ajslev", "given" : "Teresa A.", "non-dropping-particle" : "", "parse-names" : false, "suffix" : "" }, { "dropping-particle" : "", "family" : "Zimmermann", "given" : "Esther", "non-dropping-particle" : "", "parse-names" : false, "suffix" : "" }, { "dropping-particle" : "", "family" : "\u00c4ngquist", "given" : "Lars", "non-dropping-particle" : "", "parse-names" : false, "suffix" : "" }, { "dropping-particle" : "", "family" : "S\u00f8rensen", "given" : "Thorkild I. A.", "non-dropping-particle" : "", "parse-names" : false, "suffix" : "" }, { "dropping-particle" : "", "family" : "Bruch", "given" : "H", "non-dropping-particle" : "", "parse-names" : false, "suffix" : "" }, { "dropping-particle" : "", "family" : "Touraine", "given" : "G", "non-dropping-particle" : "", "parse-names" : false, "suffix" : "" }, { "dropping-particle" : "", "family" : "Ravelli", "given" : "GP", "non-dropping-particle" : "", "parse-names" : false, "suffix" : "" }, { "dropping-particle" : "", "family" : "Belmont", "given" : "L", "non-dropping-particle" : "", "parse-names" : false, "suffix" : "" }, { "dropping-particle" : "", "family" : "Wang", "given" : "H", "non-dropping-particle" : "", "parse-names" : false, "suffix" : "" }, { "dropping-particle" : "", "family" : "Sekine", "given" : "M", "non-dropping-particle" : "", "parse-names" : false, "suffix" : "" }, { "dropping-particle" : "", "family" : "Chen", "given" : "X", "non-dropping-particle" : "", "parse-names" : false, "suffix" : "" }, { "dropping-particle" : "", "family" : "Kanayama", "given" : "H", "non-dropping-particle" : "", "parse-names" : false, "suffix" : "" }, { "dropping-particle" : "", "family" : "Yamagami", "given" : "T", "non-dropping-particle" : "", "parse-names" : false, "suffix" : "" }, { "dropping-particle" : "", "family" : "Chen", "given" : "AY", "non-dropping-particle" : "", "parse-names" : false, "suffix" : "" }, { "dropping-particle" : "", "family" : "Escarce", "given" : "JJ", "non-dropping-particle" : "", "parse-names" : false, "suffix" : "" }, { "dropping-particle" : "", "family" : "Dahly", "given" : "DL", "non-dropping-particle" : "", "parse-names" : false, "suffix" : "" }, { "dropping-particle" : "", "family" : "Adair", "given" : "LS", "non-dropping-particle" : "", "parse-names" : false, "suffix" : "" }, { "dropping-particle" : "", "family" : "Siervo", "given" : "M", "non-dropping-particle" : "", "parse-names" : false, "suffix" : "" }, { "dropping-particle" : "", "family" : "Horta", "given" : "BL", "non-dropping-particle" : "", "parse-names" : false, "suffix" : "" }, { "dropping-particle" : "", "family" : "Stephan", "given" : "BC", "non-dropping-particle" : "", "parse-names" : false, "suffix" : "" }, { "dropping-particle" : "", "family" : "Victora", "given" : "CG", "non-dropping-particle" : "", "parse-names" : false, "suffix" : "" }, { "dropping-particle" : "", "family" : "Wells", "given" : "JC", "non-dropping-particle" : "", "parse-names" : false, "suffix" : "" }, { "dropping-particle" : "", "family" : "Ramlau-Hansen", "given" : "CH", "non-dropping-particle" : "", "parse-names" : false, "suffix" : "" }, { "dropping-particle" : "", "family" : "Thulstrup", "given" : "AM", "non-dropping-particle" : "", "parse-names" : false, "suffix" : "" }, { "dropping-particle" : "", "family" : "Nohr", "given" : "EA", "non-dropping-particle" : "", "parse-names" : false, "suffix" : "" }, { "dropping-particle" : "", "family" : "Bonde", "given" : "JP", "non-dropping-particle" : "", "parse-names" : false, "suffix" : "" }, { "dropping-particle" : "", "family" : "S\u00f8rensen", "given" : "TIA", "non-dropping-particle" : "", "parse-names" : false, "suffix" : "" }, { "dropping-particle" : "", "family" : "Ochiai", "given" : "H", "non-dropping-particle" : "", "parse-names" : false, "suffix" : "" }, { "dropping-particle" : "", "family" : "Shirasawa", "given" : "T", "non-dropping-particle" : "", "parse-names" : false, "suffix" : "" }, { "dropping-particle" : "", "family" : "Ohtsu", "given" : "T", "non-dropping-particle" : "", "parse-names" : false, "suffix" : "" }, { "dropping-particle" : "", "family" : "Nishimura", "given" : "R", "non-dropping-particle" : "", "parse-names" : false, "suffix" : "" }, { "dropping-particle" : "", "family" : "Morimoto", "given" : "A", "non-dropping-particle" : "", "parse-names" : false, "suffix" : "" }, { "dropping-particle" : "", "family" : "S\u00f8rensen", "given" : "TIA", "non-dropping-particle" : "", "parse-names" : false, "suffix" : "" }, { "dropping-particle" : "", "family" : "Sonne-Holm", "given" : "S", "non-dropping-particle" : "", "parse-names" : false, "suffix" : "" }, { "dropping-particle" : "", "family" : "S\u00f8rensen", "given" : "TIA", "non-dropping-particle" : "", "parse-names" : false, "suffix" : "" }, { "dropping-particle" : "", "family" : "Sonne-Holm", "given" : "S", "non-dropping-particle" : "", "parse-names" : false, "suffix" : "" }, { "dropping-particle" : "", "family" : "Christensen", "given" : "U", "non-dropping-particle" : "", "parse-names" : false, "suffix" : "" }, { "dropping-particle" : "", "family" : "Sonne-Holm", "given" : "S", "non-dropping-particle" : "", "parse-names" : false, "suffix" : "" }, { "dropping-particle" : "", "family" : "S\u00f8rensen", "given" : "TIA", "non-dropping-particle" : "", "parse-names" : false, "suffix" : "" }, { "dropping-particle" : "", "family" : "Knudsen", "given" : "LB", "non-dropping-particle" : "", "parse-names" : false, "suffix" : "" }, { "dropping-particle" : "", "family" : "Baker", "given" : "JL", "non-dropping-particle" : "", "parse-names" : false, "suffix" : "" }, { "dropping-particle" : "", "family" : "Olsen", "given" : "LW", "non-dropping-particle" : "", "parse-names" : false, "suffix" : "" }, { "dropping-particle" : "", "family" : "S\u00f8rensen", "given" : "TIA", "non-dropping-particle" : "", "parse-names" : false, "suffix" : "" }, { "dropping-particle" : "", "family" : "Sonne-Holm", "given" : "S", "non-dropping-particle" : "", "parse-names" : false, "suffix" : "" }, { "dropping-particle" : "", "family" : "S\u00f8rensen", "given" : "TIA", "non-dropping-particle" : "", "parse-names" : false, "suffix" : "" }, { "dropping-particle" : "", "family" : "Sonne-Holm", "given" : "S", "non-dropping-particle" : "", "parse-names" : false, "suffix" : "" }, { "dropping-particle" : "", "family" : "S\u00f8rensen", "given" : "TIA", "non-dropping-particle" : "", "parse-names" : false, "suffix" : "" }, { "dropping-particle" : "", "family" : "Christensen", "given" : "U", "non-dropping-particle" : "", "parse-names" : false, "suffix" : "" }, { "dropping-particle" : "", "family" : "Rugholm", "given" : "S", "non-dropping-particle" : "", "parse-names" : false, "suffix" : "" }, { "dropping-particle" : "", "family" : "Baker", "given" : "JL", "non-dropping-particle" : "", "parse-names" : false, "suffix" : "" }, { "dropping-particle" : "", "family" : "Olsen", "given" : "LW", "non-dropping-particle" : "", "parse-names" : false, "suffix" : "" }, { "dropping-particle" : "", "family" : "Schack-Nielsen", "given" : "L", "non-dropping-particle" : "", "parse-names" : false, "suffix" : "" }, { "dropping-particle" : "", "family" : "Bua", "given" : "J", "non-dropping-particle" : "", "parse-names" : false, "suffix" : "" }, { "dropping-particle" : "", "family" : "Shah", "given" : "PS", "non-dropping-particle" : "", "parse-names" : false, "suffix" : "" }, { "dropping-particle" : "", "family" : "Wells", "given" : "JC", "non-dropping-particle" : "", "parse-names" : false, "suffix" : "" }, { "dropping-particle" : "", "family" : "Hallal", "given" : "PC", "non-dropping-particle" : "", "parse-names" : false, "suffix" : "" }, { "dropping-particle" : "", "family" : "Reichert", "given" : "FF", "non-dropping-particle" : "", "parse-names" : false, "suffix" : "" }, { "dropping-particle" : "", "family" : "Dumith", "given" : "SC", "non-dropping-particle" : "", "parse-names" : false, "suffix" : "" }, { "dropping-particle" : "", "family" : "Menezes", "given" : "AM", "non-dropping-particle" : "", "parse-names" : false, "suffix" : "" }, { "dropping-particle" : "", "family" : "Lissau", "given" : "I", "non-dropping-particle" : "", "parse-names" : false, "suffix" : "" }, { "dropping-particle" : "", "family" : "S\u00f8rensen", "given" : "TIA", "non-dropping-particle" : "", "parse-names" : false, "suffix" : "" }, { "dropping-particle" : "", "family" : "Trombini", "given" : "E", "non-dropping-particle" : "", "parse-names" : false, "suffix" : "" }, { "dropping-particle" : "", "family" : "Baldaro", "given" : "B", "non-dropping-particle" : "", "parse-names" : false, "suffix" : "" }, { "dropping-particle" : "", "family" : "Bertaccini", "given" : "R", "non-dropping-particle" : "", "parse-names" : false, "suffix" : "" }, { "dropping-particle" : "", "family" : "Mattei", "given" : "C", "non-dropping-particle" : "", "parse-names" : false, "suffix" : "" }, { "dropping-particle" : "", "family" : "Montebarocci", "given" : "O", "non-dropping-particle" : "", "parse-names" : false, "suffix" : "" }, { "dropping-particle" : "", "family" : "Whitaker", "given" : "RC", "non-dropping-particle" : "", "parse-names" : false, "suffix" : "" }, { "dropping-particle" : "", "family" : "Phillips", "given" : "SM", "non-dropping-particle" : "", "parse-names" : false, "suffix" : "" }, { "dropping-particle" : "", "family" : "Orzol", "given" : "SM", "non-dropping-particle" : "", "parse-names" : false, "suffix" : "" }, { "dropping-particle" : "", "family" : "Burdette", "given" : "HL", "non-dropping-particle" : "", "parse-names" : false, "suffix" : "" }, { "dropping-particle" : "", "family" : "Stenhammar", "given" : "C", "non-dropping-particle" : "", "parse-names" : false, "suffix" : "" }, { "dropping-particle" : "", "family" : "Olsson", "given" : "G", "non-dropping-particle" : "", "parse-names" : false, "suffix" : "" }, { "dropping-particle" : "", "family" : "Bahmanyar", "given" : "S", "non-dropping-particle" : "", "parse-names" : false, "suffix" : "" }, { "dropping-particle" : "", "family" : "Hulting", "given" : "AL", "non-dropping-particle" : "", "parse-names" : false, "suffix" : "" }, { "dropping-particle" : "", "family" : "Wettergren", "given" : "B", "non-dropping-particle" : "", "parse-names" : false, "suffix" : "" }, { "dropping-particle" : "", "family" : "Belmont", "given" : "L", "non-dropping-particle" : "", "parse-names" : false, "suffix" : "" }, { "dropping-particle" : "", "family" : "Marolla", "given" : "FA", "non-dropping-particle" : "", "parse-names" : false, "suffix" : "" }, { "dropping-particle" : "", "family" : "Olsen", "given" : "LW", "non-dropping-particle" : "", "parse-names" : false, "suffix" : "" }, { "dropping-particle" : "", "family" : "Baker", "given" : "JL", "non-dropping-particle" : "", "parse-names" : false, "suffix" : "" }, { "dropping-particle" : "", "family" : "Holst", "given" : "C", "non-dropping-particle" : "", "parse-names" : false, "suffix" : "" }, { "dropping-particle" : "", "family" : "S\u00f8rensen", "given" : "TIA", "non-dropping-particle" : "", "parse-names" : false, "suffix" : "" }, { "dropping-particle" : "", "family" : "Gorber", "given" : "SC", "non-dropping-particle" : "", "parse-names" : false, "suffix" : "" }, { "dropping-particle" : "", "family" : "Tremblay", "given" : "M", "non-dropping-particle" : "", "parse-names" : false, "suffix" : "" }, { "dropping-particle" : "", "family" : "Moher", "given" : "D", "non-dropping-particle" : "", "parse-names" : false, "suffix" : "" }, { "dropping-particle" : "", "family" : "Gorber", "given" : "B", "non-dropping-particle" : "", "parse-names" : false, "suffix" : "" }, { "dropping-particle" : "", "family" : "Lesthaeghe", "given" : "R", "non-dropping-particle" : "", "parse-names" : false, "suffix" : "" }, { "dropping-particle" : "", "family" : "Herman", "given" : "KM", "non-dropping-particle" : "", "parse-names" : false, "suffix" : "" }, { "dropping-particle" : "", "family" : "Craig", "given" : "CL", "non-dropping-particle" : "", "parse-names" : false, "suffix" : "" }, { "dropping-particle" : "", "family" : "Gauvin", "given" : "L", "non-dropping-particle" : "", "parse-names" : false, "suffix" : "" }, { "dropping-particle" : "", "family" : "Katzmarzyk", "given" : "PT", "non-dropping-particle" : "", "parse-names" : false, "suffix" : "" } ], "container-title" : "PLoS ONE", "editor" : [ { "dropping-particle" : "", "family" : "Chen", "given" : "Aimin", "non-dropping-particle" : "", "parse-names" : false, "suffix" : "" } ], "id" : "ITEM-2", "issue" : "2", "issued" : { "date-parts" : [ [ "2013", "2", "20" ] ] }, "page" : "e56357", "publisher" : "Public Library of Science", "title" : "Being an Only or Last-Born Child Increases Later Risk of Obesity", "type" : "article-journal", "volume" : "8" }, "uris" : [ "http://www.mendeley.com/documents/?uuid=6faa342e-530a-3b76-8155-ee66be94b271" ] }, { "id" : "ITEM-3", "itemData" : { "DOI" : "10.1186/1471-2458-12-766", "ISSN" : "1471-2458", "PMID" : "22966779", "abstract" : "BACKGROUND Although several studies have investigated the relationship between the number of siblings or birth order and childhood overweight, the results are inconsistent. In addition, little is known about the impact of having older or younger siblings on overweight among elementary schoolchildren. The present population-based study investigated the relationship of the number of siblings and birth order with childhood overweight and evaluated the impact of having younger or older siblings on childhood overweight among elementary schoolchildren in Japan. METHODS Subjects comprised fourth-grade schoolchildren (age, 9-10 years) in Ina Town during 1999-2009. Information about subjects' sex, age, birth weight, birth order, number of siblings, lifestyle, and parents' age, height, and weight was collected by a self-administered questionnaire, while measurements of subjects' height and weight were done at school. Childhood overweight was defined according to age- and sex-specific cut-off points proposed by the International Obesity Task Force. A logistic regression model was used to calculate the odds ratio (OR) and 95% confidence intervals (95% CI) of \"number of siblings\" or \"birth order\" for overweight. RESULTS Data from 4026 children were analyzed. Only children (OR: 2.13, 95% CI: 1.45-3.14) and youngest children (1.56, 1.13-2.16) significantly increased ORs for overweight compared with middle children. A larger number of siblings decreased the OR for overweight (P for trend\u2009&lt;\u20090.001). Although there was no statistically significant relationship between a larger number of older siblings and overweight, a larger number of younger siblings resulted in a lower OR for overweight (P for trend\u2009&lt;\u20090.001). CONCLUSIONS Being an only or youngest child was associated with childhood overweight, and having a larger number of younger siblings was negatively associated with overweight. The present study suggests that public health interventions to prevent childhood overweight need to focus on children from these family backgrounds.", "author" : [ { "dropping-particle" : "", "family" : "Ochiai", "given" : "Hirotaka", "non-dropping-particle" : "", "parse-names" : false, "suffix" : "" }, { "dropping-particle" : "", "family" : "Shirasawa", "given" : "Takako", "non-dropping-particle" : "", "parse-names" : false, "suffix" : "" }, { "dropping-particle" : "", "family" : "Ohtsu", "given" : "Tadahiro", "non-dropping-particle" : "", "parse-names" : false, "suffix" : "" }, { "dropping-particle" : "", "family" : "Nishimura", "given" : "Rimei", "non-dropping-particle" : "", "parse-names" : false, "suffix" : "" }, { "dropping-particle" : "", "family" : "Morimoto", "given" : "Aya", "non-dropping-particle" : "", "parse-names" : false, "suffix" : "" }, { "dropping-particle" : "", "family" : "Obuchi", "given" : "Ritsuko", "non-dropping-particle" : "", "parse-names" : false, "suffix" : "" }, { "dropping-particle" : "", "family" : "Hoshino", "given" : "Hiromi", "non-dropping-particle" : "", "parse-names" : false, "suffix" : "" }, { "dropping-particle" : "", "family" : "Tajima", "given" : "Naoko", "non-dropping-particle" : "", "parse-names" : false, "suffix" : "" }, { "dropping-particle" : "", "family" : "Kokaze", "given" : "Akatsuki", "non-dropping-particle" : "", "parse-names" : false, "suffix" : "" } ], "container-title" : "BMC Public Health", "id" : "ITEM-3", "issue" : "1", "issued" : { "date-parts" : [ [ "2012", "12", "11" ] ] }, "page" : "766", "title" : "Number of siblings, birth order, and childhood overweight: a population-based cross-sectional study in Japan", "type" : "article-journal", "volume" : "12" }, "uris" : [ "http://www.mendeley.com/documents/?uuid=341131d5-94c3-382b-a66a-a87ce504b3f7" ] } ], "mendeley" : { "formattedCitation" : "[42\u201344]", "plainTextFormattedCitation" : "[42\u201344]", "previouslyFormattedCitation" : "[42\u201344]" }, "properties" : { "noteIndex" : 0 }, "schema" : "https://github.com/citation-style-language/schema/raw/master/csl-citation.json" }</w:instrText>
      </w:r>
      <w:r w:rsidR="00145C9B">
        <w:rPr>
          <w:b w:val="0"/>
        </w:rPr>
        <w:fldChar w:fldCharType="separate"/>
      </w:r>
      <w:r w:rsidR="00145C9B" w:rsidRPr="00145C9B">
        <w:rPr>
          <w:b w:val="0"/>
          <w:noProof/>
        </w:rPr>
        <w:t>[42–44]</w:t>
      </w:r>
      <w:r w:rsidR="00145C9B">
        <w:rPr>
          <w:b w:val="0"/>
        </w:rPr>
        <w:fldChar w:fldCharType="end"/>
      </w:r>
      <w:r w:rsidR="00145C9B" w:rsidRPr="00145C9B">
        <w:rPr>
          <w:b w:val="0"/>
        </w:rPr>
        <w:t>.</w:t>
      </w:r>
    </w:p>
    <w:p w:rsidR="00511423" w:rsidRPr="00511423" w:rsidRDefault="00511423" w:rsidP="00511423">
      <w:pPr>
        <w:pStyle w:val="MDPI21heading1"/>
        <w:ind w:firstLine="420"/>
        <w:rPr>
          <w:b w:val="0"/>
        </w:rPr>
      </w:pPr>
      <w:r w:rsidRPr="00511423">
        <w:rPr>
          <w:b w:val="0"/>
        </w:rPr>
        <w:t>We conducted several sensitivity analyses. First, we further adjusted our LME models for maternal smoking, alcohol intake, physical activities, and plasma vitamin D and folate concentrations. Second, to determine if the influence of maternal dietary patterns was independent of postnatal environment, the analyses were further adjusted for infant dietary intakes (macronutrient intakes) at age 1 year and duration of outdoor activities and media use at age 2 years. Third, we further included small-for-gestational age (birthweight &lt;10</w:t>
      </w:r>
      <w:r w:rsidRPr="00511423">
        <w:rPr>
          <w:b w:val="0"/>
          <w:vertAlign w:val="superscript"/>
        </w:rPr>
        <w:t>th</w:t>
      </w:r>
      <w:r w:rsidRPr="00511423">
        <w:rPr>
          <w:b w:val="0"/>
        </w:rPr>
        <w:t xml:space="preserve"> percentile for gestational age, </w:t>
      </w:r>
      <w:r w:rsidRPr="00511423">
        <w:rPr>
          <w:b w:val="0"/>
        </w:rPr>
        <w:lastRenderedPageBreak/>
        <w:t>calculated using a global reference for birth weight percen</w:t>
      </w:r>
      <w:r w:rsidR="006748A5">
        <w:rPr>
          <w:b w:val="0"/>
        </w:rPr>
        <w:t xml:space="preserve">tiles </w:t>
      </w:r>
      <w:r w:rsidRPr="00511423">
        <w:rPr>
          <w:b w:val="0"/>
        </w:rPr>
        <w:fldChar w:fldCharType="begin" w:fldLock="1"/>
      </w:r>
      <w:r w:rsidR="00AD661E">
        <w:rPr>
          <w:b w:val="0"/>
        </w:rPr>
        <w:instrText>ADDIN CSL_CITATION { "citationItems" : [ { "id" : "ITEM-1", "itemData" : { "author" : [ { "dropping-particle" : "", "family" : "Mikolajczyk", "given" : "Rafael T.", "non-dropping-particle" : "", "parse-names" : false, "suffix" : "" }, { "dropping-particle" : "", "family" : "Zhang", "given" : "Jun", "non-dropping-particle" : "", "parse-names" : false, "suffix" : "" }, { "dropping-particle" : "", "family" : "Betran", "given" : "Ana Pilar", "non-dropping-particle" : "", "parse-names" : false, "suffix" : "" }, { "dropping-particle" : "", "family" : "Souza", "given" : "Jo\u00e3o Paulo", "non-dropping-particle" : "", "parse-names" : false, "suffix" : "" }, { "dropping-particle" : "", "family" : "Mori", "given" : "Rintaro", "non-dropping-particle" : "", "parse-names" : false, "suffix" : "" }, { "dropping-particle" : "", "family" : "G\u00fclmezoglu", "given" : "A. Metin", "non-dropping-particle" : "", "parse-names" : false, "suffix" : "" }, { "dropping-particle" : "", "family" : "Merialdi", "given" : "Mario", "non-dropping-particle" : "", "parse-names" : false, "suffix" : "" } ], "container-title" : "The Lancet", "id" : "ITEM-1", "issue" : "9780", "issued" : { "date-parts" : [ [ "2011" ] ] }, "page" : "1855\u20131861", "title" : "A global reference for fetal-weight and birthweight percentiles", "type" : "article-journal", "volume" : "377" }, "uris" : [ "http://www.mendeley.com/documents/?uuid=76b13a6f-cefd-4bfc-a997-76409d616248" ] } ], "mendeley" : { "formattedCitation" : "[45]", "plainTextFormattedCitation" : "[45]", "previouslyFormattedCitation" : "[45]" }, "properties" : { "noteIndex" : 0 }, "schema" : "https://github.com/citation-style-language/schema/raw/master/csl-citation.json" }</w:instrText>
      </w:r>
      <w:r w:rsidRPr="00511423">
        <w:rPr>
          <w:b w:val="0"/>
        </w:rPr>
        <w:fldChar w:fldCharType="separate"/>
      </w:r>
      <w:r w:rsidR="00145C9B" w:rsidRPr="00145C9B">
        <w:rPr>
          <w:b w:val="0"/>
          <w:noProof/>
        </w:rPr>
        <w:t>[45]</w:t>
      </w:r>
      <w:r w:rsidRPr="00511423">
        <w:rPr>
          <w:b w:val="0"/>
        </w:rPr>
        <w:fldChar w:fldCharType="end"/>
      </w:r>
      <w:r w:rsidRPr="00511423">
        <w:rPr>
          <w:b w:val="0"/>
        </w:rPr>
        <w:t xml:space="preserve">), low birth weight (birthweight &lt;2500 g), or total gestational weight gain [measured weight at last antenatal visit (mean ± SD gestational age: 37.3 ± 2.5 wk) minus pre-pregnancy weight] as covariates in our models to assess potential mediation effects. </w:t>
      </w:r>
      <w:r w:rsidR="00145C9B">
        <w:rPr>
          <w:b w:val="0"/>
        </w:rPr>
        <w:t>Fourth, we excluded participants with preeclampsia (</w:t>
      </w:r>
      <w:r w:rsidR="00145C9B" w:rsidRPr="00145C9B">
        <w:rPr>
          <w:b w:val="0"/>
          <w:i/>
        </w:rPr>
        <w:t>n</w:t>
      </w:r>
      <w:r w:rsidR="00145C9B">
        <w:rPr>
          <w:b w:val="0"/>
        </w:rPr>
        <w:t>= 5) or type 2 diabetes (</w:t>
      </w:r>
      <w:r w:rsidR="00145C9B" w:rsidRPr="00145C9B">
        <w:rPr>
          <w:b w:val="0"/>
          <w:i/>
        </w:rPr>
        <w:t>n</w:t>
      </w:r>
      <w:r w:rsidR="00145C9B">
        <w:rPr>
          <w:b w:val="0"/>
        </w:rPr>
        <w:t xml:space="preserve">= 4) from our analysis. </w:t>
      </w:r>
      <w:r w:rsidRPr="00511423">
        <w:rPr>
          <w:b w:val="0"/>
        </w:rPr>
        <w:t xml:space="preserve">Last, for repeated individual time-point analysis (i.e., not LME), we also limited the analysis to a subsample with all the measurements at all time-points to assess the robustness of results. </w:t>
      </w:r>
    </w:p>
    <w:p w:rsidR="00511423" w:rsidRPr="00511423" w:rsidRDefault="00511423" w:rsidP="00511423">
      <w:pPr>
        <w:pStyle w:val="MDPI21heading1"/>
        <w:ind w:firstLine="420"/>
        <w:rPr>
          <w:b w:val="0"/>
        </w:rPr>
      </w:pPr>
      <w:r w:rsidRPr="00511423">
        <w:rPr>
          <w:b w:val="0"/>
        </w:rPr>
        <w:t>All statistical analyses were performed using the statistical software package STATA version 13.1 (StataCorp., Texas, USA). A</w:t>
      </w:r>
      <w:r w:rsidRPr="00511423">
        <w:rPr>
          <w:b w:val="0"/>
          <w:i/>
        </w:rPr>
        <w:t xml:space="preserve"> </w:t>
      </w:r>
      <w:r w:rsidRPr="00511423">
        <w:rPr>
          <w:b w:val="0"/>
        </w:rPr>
        <w:t>two-sided</w:t>
      </w:r>
      <w:r w:rsidRPr="00511423">
        <w:rPr>
          <w:b w:val="0"/>
          <w:i/>
        </w:rPr>
        <w:t xml:space="preserve"> P</w:t>
      </w:r>
      <w:r w:rsidR="00936264">
        <w:rPr>
          <w:b w:val="0"/>
        </w:rPr>
        <w:t>-value &lt;</w:t>
      </w:r>
      <w:r w:rsidRPr="00511423">
        <w:rPr>
          <w:b w:val="0"/>
        </w:rPr>
        <w:t>0.05 was considered statistically significant.</w:t>
      </w:r>
    </w:p>
    <w:p w:rsidR="00511423" w:rsidRPr="00511423" w:rsidRDefault="00511423" w:rsidP="001F5CDD">
      <w:pPr>
        <w:pStyle w:val="MDPI21heading1"/>
        <w:rPr>
          <w:b w:val="0"/>
        </w:rPr>
      </w:pPr>
    </w:p>
    <w:p w:rsidR="00DE14FF" w:rsidRPr="00DE14FF" w:rsidRDefault="00885BB0" w:rsidP="00874841">
      <w:pPr>
        <w:pStyle w:val="MDPI21heading1"/>
      </w:pPr>
      <w:r w:rsidRPr="005B6231">
        <w:t>3. Results</w:t>
      </w:r>
    </w:p>
    <w:p w:rsidR="00DE14FF" w:rsidRDefault="00DE14FF" w:rsidP="00DE14FF">
      <w:pPr>
        <w:pStyle w:val="MDPI12title"/>
        <w:spacing w:after="0" w:line="240" w:lineRule="auto"/>
        <w:rPr>
          <w:b w:val="0"/>
          <w:i/>
          <w:sz w:val="20"/>
          <w:szCs w:val="22"/>
        </w:rPr>
      </w:pPr>
      <w:r>
        <w:rPr>
          <w:b w:val="0"/>
          <w:i/>
          <w:sz w:val="20"/>
          <w:szCs w:val="22"/>
        </w:rPr>
        <w:t>3.</w:t>
      </w:r>
      <w:r w:rsidR="00364FBE">
        <w:rPr>
          <w:b w:val="0"/>
          <w:i/>
          <w:sz w:val="20"/>
          <w:szCs w:val="22"/>
        </w:rPr>
        <w:t xml:space="preserve">1 </w:t>
      </w:r>
      <w:r w:rsidRPr="00DE14FF">
        <w:rPr>
          <w:b w:val="0"/>
          <w:i/>
          <w:sz w:val="20"/>
          <w:szCs w:val="22"/>
        </w:rPr>
        <w:t>Maternal and child characteristics</w:t>
      </w:r>
    </w:p>
    <w:p w:rsidR="00DE14FF" w:rsidRPr="00DE14FF" w:rsidRDefault="00DE14FF" w:rsidP="00DE14FF">
      <w:pPr>
        <w:pStyle w:val="MDPI13authornames"/>
      </w:pPr>
    </w:p>
    <w:p w:rsidR="00F61A24" w:rsidRPr="00247AF5" w:rsidRDefault="00DE14FF" w:rsidP="00F61A24">
      <w:pPr>
        <w:pStyle w:val="MDPI12title"/>
        <w:spacing w:after="0" w:line="240" w:lineRule="auto"/>
        <w:rPr>
          <w:b w:val="0"/>
          <w:sz w:val="20"/>
          <w:szCs w:val="22"/>
        </w:rPr>
      </w:pPr>
      <w:r w:rsidRPr="00DE14FF">
        <w:rPr>
          <w:b w:val="0"/>
          <w:sz w:val="20"/>
          <w:szCs w:val="22"/>
        </w:rPr>
        <w:t xml:space="preserve">Maternal and child characteristics according to quartiles of maternal dietary patterns score are shown in </w:t>
      </w:r>
      <w:r w:rsidRPr="006748A5">
        <w:rPr>
          <w:sz w:val="20"/>
          <w:szCs w:val="22"/>
        </w:rPr>
        <w:t>Table 2</w:t>
      </w:r>
      <w:r w:rsidRPr="00DE14FF">
        <w:rPr>
          <w:b w:val="0"/>
          <w:sz w:val="20"/>
          <w:szCs w:val="22"/>
        </w:rPr>
        <w:t>. Mothers who scored higher for the VFR pattern were older, more likely to be Chinese and to have a university degree; their children were less likely to be first-born</w:t>
      </w:r>
      <w:r w:rsidR="006B6EE0">
        <w:rPr>
          <w:b w:val="0"/>
          <w:sz w:val="20"/>
          <w:szCs w:val="22"/>
        </w:rPr>
        <w:t xml:space="preserve"> (all </w:t>
      </w:r>
      <w:r w:rsidR="006B6EE0" w:rsidRPr="006B6EE0">
        <w:rPr>
          <w:b w:val="0"/>
          <w:i/>
          <w:sz w:val="20"/>
          <w:szCs w:val="22"/>
        </w:rPr>
        <w:t>P</w:t>
      </w:r>
      <w:r w:rsidR="006B6EE0">
        <w:rPr>
          <w:b w:val="0"/>
          <w:sz w:val="20"/>
          <w:szCs w:val="22"/>
        </w:rPr>
        <w:t>&lt; 0.01)</w:t>
      </w:r>
      <w:r w:rsidRPr="00DE14FF">
        <w:rPr>
          <w:b w:val="0"/>
          <w:sz w:val="20"/>
          <w:szCs w:val="22"/>
        </w:rPr>
        <w:t>. Mothers who scored higher for the SfN pattern were taller, had lower pre-pregnancy BMI, and more likely to be Chinese; their children were more likely to be first-born</w:t>
      </w:r>
      <w:r w:rsidR="006B6EE0">
        <w:rPr>
          <w:b w:val="0"/>
          <w:sz w:val="20"/>
          <w:szCs w:val="22"/>
        </w:rPr>
        <w:t xml:space="preserve"> (all </w:t>
      </w:r>
      <w:r w:rsidR="006B6EE0" w:rsidRPr="006B6EE0">
        <w:rPr>
          <w:b w:val="0"/>
          <w:i/>
          <w:sz w:val="20"/>
          <w:szCs w:val="22"/>
        </w:rPr>
        <w:t>P</w:t>
      </w:r>
      <w:r w:rsidR="006B6EE0">
        <w:rPr>
          <w:b w:val="0"/>
          <w:sz w:val="20"/>
          <w:szCs w:val="22"/>
        </w:rPr>
        <w:t>≤ 0.01)</w:t>
      </w:r>
      <w:r w:rsidRPr="00DE14FF">
        <w:rPr>
          <w:b w:val="0"/>
          <w:sz w:val="20"/>
          <w:szCs w:val="22"/>
        </w:rPr>
        <w:t xml:space="preserve">. Lastly, more educated mothers </w:t>
      </w:r>
      <w:r w:rsidR="00F61A24" w:rsidRPr="00247AF5">
        <w:rPr>
          <w:b w:val="0"/>
          <w:sz w:val="20"/>
          <w:szCs w:val="22"/>
        </w:rPr>
        <w:t>scored higher for the PCB pattern</w:t>
      </w:r>
      <w:r w:rsidR="00F61A24">
        <w:rPr>
          <w:b w:val="0"/>
          <w:sz w:val="20"/>
          <w:szCs w:val="22"/>
        </w:rPr>
        <w:t xml:space="preserve"> (</w:t>
      </w:r>
      <w:r w:rsidR="00F61A24" w:rsidRPr="006B6EE0">
        <w:rPr>
          <w:b w:val="0"/>
          <w:i/>
          <w:sz w:val="20"/>
          <w:szCs w:val="22"/>
        </w:rPr>
        <w:t>P</w:t>
      </w:r>
      <w:r w:rsidR="00F61A24">
        <w:rPr>
          <w:b w:val="0"/>
          <w:sz w:val="20"/>
          <w:szCs w:val="22"/>
        </w:rPr>
        <w:t>= 0.012)</w:t>
      </w:r>
      <w:r w:rsidR="00F61A24" w:rsidRPr="00247AF5">
        <w:rPr>
          <w:b w:val="0"/>
          <w:sz w:val="20"/>
          <w:szCs w:val="22"/>
        </w:rPr>
        <w:t>. There were also significant differences in maternal nutrient intake according to quartiles of maternal pattern scores (higher quartiles mean higher adherence to dietary pattern). For example, mothers in the highest quartile of VFR pattern had higher intakes of protein, total carbohydrate, starch, and dietary fiber but lower intakes of fat and sugar</w:t>
      </w:r>
      <w:r w:rsidR="00F61A24">
        <w:rPr>
          <w:b w:val="0"/>
          <w:sz w:val="20"/>
          <w:szCs w:val="22"/>
        </w:rPr>
        <w:t xml:space="preserve"> (all </w:t>
      </w:r>
      <w:r w:rsidR="00F61A24" w:rsidRPr="006B6EE0">
        <w:rPr>
          <w:b w:val="0"/>
          <w:i/>
          <w:sz w:val="20"/>
          <w:szCs w:val="22"/>
        </w:rPr>
        <w:t>P</w:t>
      </w:r>
      <w:r w:rsidR="00F61A24">
        <w:rPr>
          <w:b w:val="0"/>
          <w:sz w:val="20"/>
          <w:szCs w:val="22"/>
        </w:rPr>
        <w:t>≤ 0.01)</w:t>
      </w:r>
      <w:r w:rsidR="00F61A24" w:rsidRPr="00247AF5">
        <w:rPr>
          <w:b w:val="0"/>
          <w:sz w:val="20"/>
          <w:szCs w:val="22"/>
        </w:rPr>
        <w:t>, as compared with mothers in the lowest quartile.</w:t>
      </w:r>
    </w:p>
    <w:p w:rsidR="00F61A24" w:rsidRPr="00DE14FF" w:rsidRDefault="00F61A24" w:rsidP="00F61A24">
      <w:pPr>
        <w:pStyle w:val="MDPI13authornames"/>
      </w:pPr>
    </w:p>
    <w:p w:rsidR="00F61A24" w:rsidRDefault="00F61A24" w:rsidP="00F61A24">
      <w:pPr>
        <w:pStyle w:val="MDPI12title"/>
        <w:spacing w:after="0" w:line="240" w:lineRule="auto"/>
        <w:rPr>
          <w:b w:val="0"/>
          <w:i/>
          <w:sz w:val="20"/>
          <w:szCs w:val="22"/>
        </w:rPr>
      </w:pPr>
      <w:r>
        <w:rPr>
          <w:b w:val="0"/>
          <w:i/>
          <w:sz w:val="20"/>
          <w:szCs w:val="22"/>
        </w:rPr>
        <w:t xml:space="preserve">3.2 </w:t>
      </w:r>
      <w:r w:rsidRPr="00DE14FF">
        <w:rPr>
          <w:b w:val="0"/>
          <w:i/>
          <w:sz w:val="20"/>
          <w:szCs w:val="22"/>
        </w:rPr>
        <w:t>Longitudinal analysis (LME models)</w:t>
      </w:r>
    </w:p>
    <w:p w:rsidR="00F61A24" w:rsidRPr="00DE14FF" w:rsidRDefault="00F61A24" w:rsidP="00F61A24">
      <w:pPr>
        <w:pStyle w:val="MDPI13authornames"/>
      </w:pPr>
    </w:p>
    <w:p w:rsidR="00F61A24" w:rsidRPr="00F61A24" w:rsidRDefault="00F61A24" w:rsidP="00F61A24">
      <w:pPr>
        <w:pStyle w:val="MDPI12title"/>
        <w:spacing w:after="0" w:line="240" w:lineRule="auto"/>
        <w:ind w:firstLine="420"/>
        <w:rPr>
          <w:b w:val="0"/>
          <w:sz w:val="20"/>
          <w:szCs w:val="22"/>
        </w:rPr>
        <w:sectPr w:rsidR="00F61A24" w:rsidRPr="00F61A24" w:rsidSect="004D3749">
          <w:headerReference w:type="even" r:id="rId31"/>
          <w:headerReference w:type="default" r:id="rId32"/>
          <w:footerReference w:type="default" r:id="rId33"/>
          <w:headerReference w:type="first" r:id="rId34"/>
          <w:footerReference w:type="first" r:id="rId35"/>
          <w:pgSz w:w="11906" w:h="16838" w:code="9"/>
          <w:pgMar w:top="1417" w:right="1531" w:bottom="1077" w:left="1531" w:header="1020" w:footer="850" w:gutter="0"/>
          <w:lnNumType w:countBy="1" w:restart="continuous"/>
          <w:cols w:space="425"/>
          <w:docGrid w:type="lines" w:linePitch="326"/>
        </w:sectPr>
      </w:pPr>
      <w:r w:rsidRPr="006748A5">
        <w:rPr>
          <w:sz w:val="20"/>
          <w:szCs w:val="22"/>
        </w:rPr>
        <w:t>Table 3</w:t>
      </w:r>
      <w:r w:rsidRPr="00DE14FF">
        <w:rPr>
          <w:b w:val="0"/>
          <w:sz w:val="20"/>
          <w:szCs w:val="22"/>
        </w:rPr>
        <w:t xml:space="preserve"> shows the associations between maternal dietary patterns score and offspring indicators of adiposity from birth through 54 months assessed using LME models. In models adjusting for age at measurement only, a higher maternal VFR pattern score was associated with lower offspring BMI z-score and TS and higher offspring AC, but not with SS or SST. However, after adjusting for potential confounders (in particular ethnicity), the only significant association was that of higher VFR score with lower offspring TS (β= -0.09 mm per SD increase in VFR pattern score; 95% CI: -0.17 to -0.01 mm; </w:t>
      </w:r>
      <w:r w:rsidRPr="00DE14FF">
        <w:rPr>
          <w:b w:val="0"/>
          <w:i/>
          <w:sz w:val="20"/>
          <w:szCs w:val="22"/>
        </w:rPr>
        <w:t>P</w:t>
      </w:r>
      <w:r w:rsidRPr="00DE14FF">
        <w:rPr>
          <w:b w:val="0"/>
          <w:sz w:val="20"/>
          <w:szCs w:val="22"/>
        </w:rPr>
        <w:t xml:space="preserve">= 0.022). In contrast, higher maternal SfN pattern score was associated with higher offspring BMI z-score, SS, and AC (but not with TS and SST), but most of these associations were similarly attenuated after adjustment for confounders, in particular ethnicity. In the fully adjusted model, higher maternal SfN pattern score was only associated with higher offspring BMI z-score (β= 0.06 SD per SD increase in SfN pattern score; 95% CI: 0.01 to 0.12 SD; </w:t>
      </w:r>
      <w:r w:rsidRPr="00DE14FF">
        <w:rPr>
          <w:b w:val="0"/>
          <w:i/>
          <w:sz w:val="20"/>
          <w:szCs w:val="22"/>
        </w:rPr>
        <w:t>P</w:t>
      </w:r>
      <w:r w:rsidRPr="00DE14FF">
        <w:rPr>
          <w:b w:val="0"/>
          <w:sz w:val="20"/>
          <w:szCs w:val="22"/>
        </w:rPr>
        <w:t xml:space="preserve">= 0.026). </w:t>
      </w:r>
      <w:r w:rsidR="009C0FB5" w:rsidRPr="009C0FB5">
        <w:rPr>
          <w:b w:val="0"/>
          <w:sz w:val="20"/>
          <w:szCs w:val="22"/>
        </w:rPr>
        <w:t>The significant association between higher maternal VFR score and lower offspring TS thickness persisted following further adjustment for maternal smoking, alcohol intake, physical activities, and plasma vitamin D and folate concentrations (Supplemental Table S3), and for postnatal factors including childhood diet, outdoor activity and media use (Supplemental Table S4); the association between maternal SfN and offspring BMI z-score, however, was largely attenuated after these adjustments.</w:t>
      </w:r>
    </w:p>
    <w:p w:rsidR="00464B78" w:rsidRPr="004038B1" w:rsidRDefault="00852E97" w:rsidP="004038B1">
      <w:pPr>
        <w:pStyle w:val="MDPI14history"/>
        <w:spacing w:before="0"/>
        <w:ind w:left="0"/>
        <w:rPr>
          <w:vertAlign w:val="superscript"/>
        </w:rPr>
      </w:pPr>
      <w:r w:rsidRPr="00464B78">
        <w:rPr>
          <w:b/>
        </w:rPr>
        <w:lastRenderedPageBreak/>
        <w:t xml:space="preserve">Table 2 </w:t>
      </w:r>
      <w:r w:rsidRPr="00464B78">
        <w:t>Maternal and child characteristics according to quartiles of maternal dietary pattern scores</w:t>
      </w:r>
      <w:r w:rsidRPr="00464B78">
        <w:rPr>
          <w:vertAlign w:val="superscript"/>
        </w:rPr>
        <w:t>1</w:t>
      </w:r>
    </w:p>
    <w:tbl>
      <w:tblPr>
        <w:tblW w:w="14280" w:type="dxa"/>
        <w:tblCellMar>
          <w:left w:w="0" w:type="dxa"/>
          <w:right w:w="0" w:type="dxa"/>
        </w:tblCellMar>
        <w:tblLook w:val="0600" w:firstRow="0" w:lastRow="0" w:firstColumn="0" w:lastColumn="0" w:noHBand="1" w:noVBand="1"/>
      </w:tblPr>
      <w:tblGrid>
        <w:gridCol w:w="2724"/>
        <w:gridCol w:w="265"/>
        <w:gridCol w:w="1448"/>
        <w:gridCol w:w="180"/>
        <w:gridCol w:w="1114"/>
        <w:gridCol w:w="1114"/>
        <w:gridCol w:w="851"/>
        <w:gridCol w:w="180"/>
        <w:gridCol w:w="1150"/>
        <w:gridCol w:w="1131"/>
        <w:gridCol w:w="850"/>
        <w:gridCol w:w="180"/>
        <w:gridCol w:w="1131"/>
        <w:gridCol w:w="1131"/>
        <w:gridCol w:w="831"/>
      </w:tblGrid>
      <w:tr w:rsidR="00852E97" w:rsidRPr="00B713ED" w:rsidTr="00B713ED">
        <w:trPr>
          <w:trHeight w:val="20"/>
        </w:trPr>
        <w:tc>
          <w:tcPr>
            <w:tcW w:w="2790"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270"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1495"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80"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3135" w:type="dxa"/>
            <w:gridSpan w:val="3"/>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136C6C" w:rsidP="00B713ED">
            <w:pPr>
              <w:pStyle w:val="MDPI14history"/>
              <w:spacing w:before="0"/>
              <w:rPr>
                <w:bCs/>
                <w:sz w:val="17"/>
                <w:szCs w:val="17"/>
                <w:lang w:val="en-SG"/>
              </w:rPr>
            </w:pPr>
            <w:r>
              <w:rPr>
                <w:bCs/>
                <w:sz w:val="17"/>
                <w:szCs w:val="17"/>
                <w:lang w:val="en-SG"/>
              </w:rPr>
              <w:t>Vegetables-fruit-and-white rice</w:t>
            </w:r>
          </w:p>
        </w:tc>
        <w:tc>
          <w:tcPr>
            <w:tcW w:w="80"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3195" w:type="dxa"/>
            <w:gridSpan w:val="3"/>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Seafood and noodles</w:t>
            </w:r>
          </w:p>
        </w:tc>
        <w:tc>
          <w:tcPr>
            <w:tcW w:w="80"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3155" w:type="dxa"/>
            <w:gridSpan w:val="3"/>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Pasta, cheese, and bread</w:t>
            </w:r>
          </w:p>
        </w:tc>
      </w:tr>
      <w:tr w:rsidR="00852E97" w:rsidRPr="00B713ED" w:rsidTr="00B713ED">
        <w:trPr>
          <w:cantSplit/>
          <w:trHeight w:val="20"/>
        </w:trPr>
        <w:tc>
          <w:tcPr>
            <w:tcW w:w="2790"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All  </w:t>
            </w:r>
          </w:p>
          <w:p w:rsidR="00852E97" w:rsidRPr="00464B78" w:rsidRDefault="00852E97" w:rsidP="00B713ED">
            <w:pPr>
              <w:pStyle w:val="MDPI14history"/>
              <w:spacing w:before="0"/>
              <w:rPr>
                <w:bCs/>
                <w:sz w:val="17"/>
                <w:szCs w:val="17"/>
                <w:lang w:val="en-SG"/>
              </w:rPr>
            </w:pPr>
            <w:r w:rsidRPr="00464B78">
              <w:rPr>
                <w:bCs/>
                <w:sz w:val="17"/>
                <w:szCs w:val="17"/>
                <w:lang w:val="en-SG"/>
              </w:rPr>
              <w:t>(</w:t>
            </w:r>
            <w:r w:rsidRPr="00464B78">
              <w:rPr>
                <w:bCs/>
                <w:i/>
                <w:sz w:val="17"/>
                <w:szCs w:val="17"/>
                <w:lang w:val="en-SG"/>
              </w:rPr>
              <w:t>n</w:t>
            </w:r>
            <w:r w:rsidRPr="00464B78">
              <w:rPr>
                <w:bCs/>
                <w:sz w:val="17"/>
                <w:szCs w:val="17"/>
                <w:lang w:val="en-SG"/>
              </w:rPr>
              <w:t>= 1048)</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Q1 </w:t>
            </w:r>
          </w:p>
          <w:p w:rsidR="00852E97" w:rsidRPr="00464B78" w:rsidRDefault="00852E97" w:rsidP="00B713ED">
            <w:pPr>
              <w:pStyle w:val="MDPI14history"/>
              <w:spacing w:before="0"/>
              <w:rPr>
                <w:bCs/>
                <w:sz w:val="17"/>
                <w:szCs w:val="17"/>
                <w:lang w:val="en-SG"/>
              </w:rPr>
            </w:pPr>
            <w:r w:rsidRPr="00464B78">
              <w:rPr>
                <w:bCs/>
                <w:sz w:val="17"/>
                <w:szCs w:val="17"/>
                <w:lang w:val="en-SG"/>
              </w:rPr>
              <w:t>(</w:t>
            </w:r>
            <w:r w:rsidRPr="00464B78">
              <w:rPr>
                <w:bCs/>
                <w:i/>
                <w:sz w:val="17"/>
                <w:szCs w:val="17"/>
                <w:lang w:val="en-SG"/>
              </w:rPr>
              <w:t>n</w:t>
            </w:r>
            <w:r w:rsidRPr="00464B78">
              <w:rPr>
                <w:bCs/>
                <w:sz w:val="17"/>
                <w:szCs w:val="17"/>
                <w:lang w:val="en-SG"/>
              </w:rPr>
              <w:t>= 262)</w:t>
            </w:r>
          </w:p>
        </w:tc>
        <w:tc>
          <w:tcPr>
            <w:tcW w:w="1138"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Q4 </w:t>
            </w:r>
          </w:p>
          <w:p w:rsidR="00852E97" w:rsidRPr="00464B78" w:rsidRDefault="00852E97" w:rsidP="00B713ED">
            <w:pPr>
              <w:pStyle w:val="MDPI14history"/>
              <w:spacing w:before="0"/>
              <w:rPr>
                <w:bCs/>
                <w:sz w:val="17"/>
                <w:szCs w:val="17"/>
                <w:lang w:val="en-SG"/>
              </w:rPr>
            </w:pPr>
            <w:r w:rsidRPr="00464B78">
              <w:rPr>
                <w:bCs/>
                <w:sz w:val="17"/>
                <w:szCs w:val="17"/>
                <w:lang w:val="en-SG"/>
              </w:rPr>
              <w:t>(</w:t>
            </w:r>
            <w:r w:rsidRPr="00464B78">
              <w:rPr>
                <w:bCs/>
                <w:i/>
                <w:sz w:val="17"/>
                <w:szCs w:val="17"/>
                <w:lang w:val="en-SG"/>
              </w:rPr>
              <w:t>n</w:t>
            </w:r>
            <w:r w:rsidRPr="00464B78">
              <w:rPr>
                <w:bCs/>
                <w:sz w:val="17"/>
                <w:szCs w:val="17"/>
                <w:lang w:val="en-SG"/>
              </w:rPr>
              <w:t>= 262)</w:t>
            </w:r>
          </w:p>
        </w:tc>
        <w:tc>
          <w:tcPr>
            <w:tcW w:w="859"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AF270C">
              <w:rPr>
                <w:bCs/>
                <w:i/>
                <w:sz w:val="17"/>
                <w:szCs w:val="17"/>
                <w:lang w:val="en-SG"/>
              </w:rPr>
              <w:t>P</w:t>
            </w:r>
            <w:r w:rsidRPr="00464B78">
              <w:rPr>
                <w:bCs/>
                <w:sz w:val="17"/>
                <w:szCs w:val="17"/>
                <w:lang w:val="en-SG"/>
              </w:rPr>
              <w:t>-trend</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Q1 </w:t>
            </w:r>
          </w:p>
          <w:p w:rsidR="00852E97" w:rsidRPr="00464B78" w:rsidRDefault="00852E97" w:rsidP="00B713ED">
            <w:pPr>
              <w:pStyle w:val="MDPI14history"/>
              <w:spacing w:before="0"/>
              <w:rPr>
                <w:bCs/>
                <w:sz w:val="17"/>
                <w:szCs w:val="17"/>
                <w:lang w:val="en-SG"/>
              </w:rPr>
            </w:pPr>
            <w:r w:rsidRPr="00464B78">
              <w:rPr>
                <w:bCs/>
                <w:sz w:val="17"/>
                <w:szCs w:val="17"/>
                <w:lang w:val="en-SG"/>
              </w:rPr>
              <w:t>(</w:t>
            </w:r>
            <w:r w:rsidRPr="00464B78">
              <w:rPr>
                <w:bCs/>
                <w:i/>
                <w:sz w:val="17"/>
                <w:szCs w:val="17"/>
                <w:lang w:val="en-SG"/>
              </w:rPr>
              <w:t>n</w:t>
            </w:r>
            <w:r w:rsidRPr="00464B78">
              <w:rPr>
                <w:bCs/>
                <w:sz w:val="17"/>
                <w:szCs w:val="17"/>
                <w:lang w:val="en-SG"/>
              </w:rPr>
              <w:t>= 262)</w:t>
            </w:r>
          </w:p>
        </w:tc>
        <w:tc>
          <w:tcPr>
            <w:tcW w:w="1158"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Q4 </w:t>
            </w:r>
          </w:p>
          <w:p w:rsidR="00852E97" w:rsidRPr="00464B78" w:rsidRDefault="00852E97" w:rsidP="00B713ED">
            <w:pPr>
              <w:pStyle w:val="MDPI14history"/>
              <w:spacing w:before="0"/>
              <w:rPr>
                <w:bCs/>
                <w:sz w:val="17"/>
                <w:szCs w:val="17"/>
                <w:lang w:val="en-SG"/>
              </w:rPr>
            </w:pPr>
            <w:r w:rsidRPr="00464B78">
              <w:rPr>
                <w:bCs/>
                <w:sz w:val="17"/>
                <w:szCs w:val="17"/>
                <w:lang w:val="en-SG"/>
              </w:rPr>
              <w:t>(</w:t>
            </w:r>
            <w:r w:rsidRPr="00464B78">
              <w:rPr>
                <w:bCs/>
                <w:i/>
                <w:sz w:val="17"/>
                <w:szCs w:val="17"/>
                <w:lang w:val="en-SG"/>
              </w:rPr>
              <w:t>n</w:t>
            </w:r>
            <w:r w:rsidRPr="00464B78">
              <w:rPr>
                <w:bCs/>
                <w:sz w:val="17"/>
                <w:szCs w:val="17"/>
                <w:lang w:val="en-SG"/>
              </w:rPr>
              <w:t>= 262)</w:t>
            </w:r>
          </w:p>
        </w:tc>
        <w:tc>
          <w:tcPr>
            <w:tcW w:w="859"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AF270C">
              <w:rPr>
                <w:bCs/>
                <w:i/>
                <w:sz w:val="17"/>
                <w:szCs w:val="17"/>
                <w:lang w:val="en-SG"/>
              </w:rPr>
              <w:t>P</w:t>
            </w:r>
            <w:r w:rsidRPr="00464B78">
              <w:rPr>
                <w:bCs/>
                <w:sz w:val="17"/>
                <w:szCs w:val="17"/>
                <w:lang w:val="en-SG"/>
              </w:rPr>
              <w:t>-trend</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Q1 </w:t>
            </w:r>
          </w:p>
          <w:p w:rsidR="00852E97" w:rsidRPr="00464B78" w:rsidRDefault="00852E97" w:rsidP="00B713ED">
            <w:pPr>
              <w:pStyle w:val="MDPI14history"/>
              <w:spacing w:before="0"/>
              <w:rPr>
                <w:bCs/>
                <w:sz w:val="17"/>
                <w:szCs w:val="17"/>
                <w:lang w:val="en-SG"/>
              </w:rPr>
            </w:pPr>
            <w:r w:rsidRPr="00464B78">
              <w:rPr>
                <w:bCs/>
                <w:sz w:val="17"/>
                <w:szCs w:val="17"/>
                <w:lang w:val="en-SG"/>
              </w:rPr>
              <w:t>(</w:t>
            </w:r>
            <w:r w:rsidRPr="00464B78">
              <w:rPr>
                <w:bCs/>
                <w:i/>
                <w:sz w:val="17"/>
                <w:szCs w:val="17"/>
                <w:lang w:val="en-SG"/>
              </w:rPr>
              <w:t>n</w:t>
            </w:r>
            <w:r w:rsidRPr="00464B78">
              <w:rPr>
                <w:bCs/>
                <w:sz w:val="17"/>
                <w:szCs w:val="17"/>
                <w:lang w:val="en-SG"/>
              </w:rPr>
              <w:t>= 261)</w:t>
            </w:r>
          </w:p>
        </w:tc>
        <w:tc>
          <w:tcPr>
            <w:tcW w:w="1158"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Q4 </w:t>
            </w:r>
          </w:p>
          <w:p w:rsidR="00852E97" w:rsidRPr="00464B78" w:rsidRDefault="00852E97" w:rsidP="00B713ED">
            <w:pPr>
              <w:pStyle w:val="MDPI14history"/>
              <w:spacing w:before="0"/>
              <w:rPr>
                <w:bCs/>
                <w:sz w:val="17"/>
                <w:szCs w:val="17"/>
                <w:lang w:val="en-SG"/>
              </w:rPr>
            </w:pPr>
            <w:r w:rsidRPr="00464B78">
              <w:rPr>
                <w:bCs/>
                <w:sz w:val="17"/>
                <w:szCs w:val="17"/>
                <w:lang w:val="en-SG"/>
              </w:rPr>
              <w:t>(</w:t>
            </w:r>
            <w:r w:rsidRPr="00464B78">
              <w:rPr>
                <w:bCs/>
                <w:i/>
                <w:sz w:val="17"/>
                <w:szCs w:val="17"/>
                <w:lang w:val="en-SG"/>
              </w:rPr>
              <w:t>n</w:t>
            </w:r>
            <w:r w:rsidRPr="00464B78">
              <w:rPr>
                <w:bCs/>
                <w:sz w:val="17"/>
                <w:szCs w:val="17"/>
                <w:lang w:val="en-SG"/>
              </w:rPr>
              <w:t>= 262)</w:t>
            </w:r>
          </w:p>
        </w:tc>
        <w:tc>
          <w:tcPr>
            <w:tcW w:w="839" w:type="dxa"/>
            <w:tcBorders>
              <w:top w:val="single" w:sz="4" w:space="0" w:color="auto"/>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AF270C">
              <w:rPr>
                <w:bCs/>
                <w:i/>
                <w:sz w:val="17"/>
                <w:szCs w:val="17"/>
                <w:lang w:val="en-SG"/>
              </w:rPr>
              <w:t>P</w:t>
            </w:r>
            <w:r w:rsidRPr="00464B78">
              <w:rPr>
                <w:bCs/>
                <w:sz w:val="17"/>
                <w:szCs w:val="17"/>
                <w:lang w:val="en-SG"/>
              </w:rPr>
              <w:t>-trend</w:t>
            </w:r>
          </w:p>
        </w:tc>
      </w:tr>
      <w:tr w:rsidR="00852E97" w:rsidRPr="00B713ED" w:rsidTr="00B713ED">
        <w:trPr>
          <w:trHeight w:val="20"/>
        </w:trPr>
        <w:tc>
          <w:tcPr>
            <w:tcW w:w="2790"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Maternal characteristics</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39" w:type="dxa"/>
            <w:tcBorders>
              <w:top w:val="single" w:sz="4" w:space="0" w:color="000000"/>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Age, year</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30.5 ± 5.1</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28.4 ± 5.1</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32.1 ± 4.8</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30.6 ± 5.3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30.9 ± 4.8</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0.53</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30.1 ± 5.0</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30.8 ± 5.3</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0.40</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Height, cm</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158.2  ± 5.6</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157.7 ± 5.1</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158.1 ± 5.8</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0.35</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157.4 ± 5.4</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158.7 ± 5.5</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0.010</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157.8 ± 5.3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158.6 ± 5.6</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0.19</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Pre-pregnancy BMI, kg/m</w:t>
            </w:r>
            <w:r w:rsidRPr="00464B78">
              <w:rPr>
                <w:bCs/>
                <w:sz w:val="17"/>
                <w:szCs w:val="17"/>
                <w:vertAlign w:val="superscript"/>
                <w:lang w:val="en-SG"/>
              </w:rPr>
              <w:t>2</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22.7 ± 4.4</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22.8 ± 4.6</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22.2 ± 3.7</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0.07</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23.4 ± 4.5</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21.9 ± 4.0</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22.5 ± 4.1</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22.7 ± 4.5</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0.97</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Weight gain till 26 weeks, kg</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8.6 ± 4.4</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8.9 ± 4.5</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8.5 ± 4.0</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0.12</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8.2 ± 4.0</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8.9 ± 4.2</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0.09</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8.8 ± 4.3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8.7 ± 4.3</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0.91</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Ethnicity</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0.45</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Chinese</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580 (55.3%)</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97 (37.0%)</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197 (75.2%)</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69 (26.3%)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211 (80.5%)</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138 (52.9%)</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153 (58.4%)</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Malay</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275 (26.2%)</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135 (51.5%)</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18 (6.9%)</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62 (23.7%)</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45 (17.2%)</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81 (31.0%)</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74 (28.2%)</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Indian</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193 (18.4%)</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30 (11.5%)</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47 (17.9%)</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131 (50.0%)</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6 (2.3%)</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42 (16.1%)</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35 (13.4%)</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Education status</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0.06</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0.012</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Primary/secondary</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319 (30.4%)</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94 (35.9%)</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65 (24.8%)</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69 (26.3%)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83 (31.7%)</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99 (37.9%)</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66 (25.2%)</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Post-secondary</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384 (36.6%)</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114 (43.5%)</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81 (30.9%)</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86 (32.8%)</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94 (35.9%)</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92 (35.3%)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106 (40.5%)</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University</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345 (32.9%)</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54 (20.6%)</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116 (44.3%)</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107 (40.8%)</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85 (32.4%)</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70 (26.8%)</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90 (34.4%)</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Maternal nutrient intake</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Energy, kcal/d</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1846 ± 562</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1945 ± 578</w:t>
            </w: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1978 ± 530</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0.37</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1807 ± 576</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2017 ± 515</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1878 ± 579</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1997 ± 519</w:t>
            </w: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Protein, % kcal/d</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15.6 ± 3.8</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14.9 ± 3.8</w:t>
            </w: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16.7 ± 4.1</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15.2 ±3.6</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16.3 ± 3.8</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14.4 ± 3.6</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17.2 ± 3.9</w:t>
            </w: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Fat, % kcal/d</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32.5 ± 7.6</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35.2 ± 7.3</w:t>
            </w: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31.2 ± 7.7</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30.2 ± 8.0</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33.9 ± 7.1</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33.5 ± 7.6</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32.8 ± 6.9</w:t>
            </w: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0.63</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Carbohydrate, % kcal/d</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51.9 ± 8.8</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49.9 ± 8.3</w:t>
            </w: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52.1 ± 9.4</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0.014</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54.7 ± 9.0</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49.8 ± 8.1</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53.0 ± 9.3</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50.0 ± 7.8</w:t>
            </w: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0.001</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Sugar, % kcal/d</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16.1 ± 7.1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17.2 ± 7.6</w:t>
            </w: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14.5 ± 6.3</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14.1 ± 6.5</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16.6 ± 6.8</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16.9 ± 7.3</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15.5 ± 6.2</w:t>
            </w: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0.035</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Starch, % kcal/d</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33.8 ± 9.6</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33.9 ± 9.0</w:t>
            </w: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35.1 ± 10.2</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38.7 ± 10.6</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32.2 ± 7.4</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33.2 ± 8.8</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32.3 ± 8.5</w:t>
            </w: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0.07</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Dietary fiber, g/1000 kcal</w:t>
            </w: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8.8 ± 4.3</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7.2 ± 2.7</w:t>
            </w: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10.7 ± 5.2</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10.6 ± 6.2</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8.3 ± 3.1</w:t>
            </w: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AF270C" w:rsidRDefault="00852E97" w:rsidP="00B713ED">
            <w:pPr>
              <w:pStyle w:val="MDPI14history"/>
              <w:spacing w:before="0"/>
              <w:rPr>
                <w:b/>
                <w:bCs/>
                <w:sz w:val="17"/>
                <w:szCs w:val="17"/>
                <w:lang w:val="en-SG"/>
              </w:rPr>
            </w:pPr>
            <w:r w:rsidRPr="00AF270C">
              <w:rPr>
                <w:b/>
                <w:bCs/>
                <w:sz w:val="17"/>
                <w:szCs w:val="17"/>
                <w:lang w:val="en-SG"/>
              </w:rPr>
              <w:t>&lt;0.001</w:t>
            </w: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8.4 ± 3.6</w:t>
            </w: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8.7 ± 4.4</w:t>
            </w: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r w:rsidRPr="00464B78">
              <w:rPr>
                <w:bCs/>
                <w:sz w:val="17"/>
                <w:szCs w:val="17"/>
                <w:lang w:val="en-SG"/>
              </w:rPr>
              <w:t>0.89</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27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Child characteristics</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Birth weight, kg</w:t>
            </w:r>
            <w:r w:rsidRPr="00464B78">
              <w:rPr>
                <w:bCs/>
                <w:sz w:val="17"/>
                <w:szCs w:val="17"/>
                <w:lang w:val="en-SG"/>
              </w:rPr>
              <w:tab/>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3.1 ± 0.5 </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3.0 ± 0.5</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3.1 ± 0.5 </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0.36</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3.1 ± 0.4</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3.1 ± 0.5</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0.06</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3.1 ± 0.5</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3.1 ± 0.5</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0.20</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Gestational age at birth, wk</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38.7 ± 1.4</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38.6 ± 1.5</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38.8 ± 1.4</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0.48</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38.8 ± 1.3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38.7 ± 1.3</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0.39</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38.7 ± 1.4</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xml:space="preserve">38.8 ± 1.5 </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0.24</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Infant sex</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0.32</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0.10</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0.60</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Male</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544 (51.9%)</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131 (50.0%)</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142 (54.2%)</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125 (47.7%)</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147 (56.1%)</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130 (49.8%)</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139 (53.1%)</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Female</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504 (48.1%)</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131 (50.0%)</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120 (45.8%)</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137 (52.3%)</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115 (43.9%)</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131 (50.2%)</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123 (47.0%)</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Birth order</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0.004</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AF270C" w:rsidRDefault="00852E97" w:rsidP="00B713ED">
            <w:pPr>
              <w:pStyle w:val="MDPI14history"/>
              <w:spacing w:before="0"/>
              <w:rPr>
                <w:b/>
                <w:bCs/>
                <w:sz w:val="17"/>
                <w:szCs w:val="17"/>
                <w:lang w:val="en-SG"/>
              </w:rPr>
            </w:pPr>
            <w:r w:rsidRPr="00AF270C">
              <w:rPr>
                <w:b/>
                <w:bCs/>
                <w:sz w:val="17"/>
                <w:szCs w:val="17"/>
                <w:lang w:val="en-SG"/>
              </w:rPr>
              <w:t>0.014</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0.23</w:t>
            </w:r>
          </w:p>
        </w:tc>
      </w:tr>
      <w:tr w:rsidR="00852E97" w:rsidRPr="00B713ED" w:rsidTr="00B713ED">
        <w:trPr>
          <w:trHeight w:val="20"/>
        </w:trPr>
        <w:tc>
          <w:tcPr>
            <w:tcW w:w="2790" w:type="dxa"/>
            <w:tcBorders>
              <w:top w:val="nil"/>
              <w:left w:val="nil"/>
              <w:bottom w:val="nil"/>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First-born</w:t>
            </w:r>
          </w:p>
        </w:tc>
        <w:tc>
          <w:tcPr>
            <w:tcW w:w="27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495"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446 (42.6%)</w:t>
            </w: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128 (48.9%)</w:t>
            </w:r>
          </w:p>
        </w:tc>
        <w:tc>
          <w:tcPr>
            <w:tcW w:w="113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98 (37.4%)</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94 (35.9%)</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119 (45.4%)</w:t>
            </w:r>
          </w:p>
        </w:tc>
        <w:tc>
          <w:tcPr>
            <w:tcW w:w="85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119 (45.6%)</w:t>
            </w:r>
          </w:p>
        </w:tc>
        <w:tc>
          <w:tcPr>
            <w:tcW w:w="1158"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127 (48.5%)</w:t>
            </w:r>
          </w:p>
        </w:tc>
        <w:tc>
          <w:tcPr>
            <w:tcW w:w="839" w:type="dxa"/>
            <w:tcBorders>
              <w:top w:val="nil"/>
              <w:left w:val="nil"/>
              <w:bottom w:val="nil"/>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r w:rsidR="00852E97" w:rsidRPr="00B713ED" w:rsidTr="00B713ED">
        <w:trPr>
          <w:trHeight w:val="20"/>
        </w:trPr>
        <w:tc>
          <w:tcPr>
            <w:tcW w:w="2790" w:type="dxa"/>
            <w:tcBorders>
              <w:top w:val="nil"/>
              <w:left w:val="nil"/>
              <w:bottom w:val="single" w:sz="4" w:space="0" w:color="000000"/>
              <w:right w:val="nil"/>
            </w:tcBorders>
            <w:shd w:val="clear" w:color="auto" w:fill="auto"/>
            <w:tcMar>
              <w:top w:w="12" w:type="dxa"/>
              <w:left w:w="110"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Non first-born</w:t>
            </w:r>
          </w:p>
        </w:tc>
        <w:tc>
          <w:tcPr>
            <w:tcW w:w="270"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 </w:t>
            </w:r>
          </w:p>
        </w:tc>
        <w:tc>
          <w:tcPr>
            <w:tcW w:w="1495"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602 (57.4%)</w:t>
            </w:r>
          </w:p>
        </w:tc>
        <w:tc>
          <w:tcPr>
            <w:tcW w:w="80"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38"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134 (51.2%)</w:t>
            </w:r>
          </w:p>
        </w:tc>
        <w:tc>
          <w:tcPr>
            <w:tcW w:w="1138"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164 (62.6%)</w:t>
            </w:r>
          </w:p>
        </w:tc>
        <w:tc>
          <w:tcPr>
            <w:tcW w:w="859"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78"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168 (64.1%)</w:t>
            </w:r>
          </w:p>
        </w:tc>
        <w:tc>
          <w:tcPr>
            <w:tcW w:w="1158"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143 (54.6%)</w:t>
            </w:r>
          </w:p>
        </w:tc>
        <w:tc>
          <w:tcPr>
            <w:tcW w:w="859"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80"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c>
          <w:tcPr>
            <w:tcW w:w="1158"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142 (54.4%)</w:t>
            </w:r>
          </w:p>
        </w:tc>
        <w:tc>
          <w:tcPr>
            <w:tcW w:w="1158"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r w:rsidRPr="00464B78">
              <w:rPr>
                <w:bCs/>
                <w:sz w:val="17"/>
                <w:szCs w:val="17"/>
                <w:lang w:val="en-SG"/>
              </w:rPr>
              <w:t>135 (51.5%)</w:t>
            </w:r>
          </w:p>
        </w:tc>
        <w:tc>
          <w:tcPr>
            <w:tcW w:w="839" w:type="dxa"/>
            <w:tcBorders>
              <w:top w:val="nil"/>
              <w:left w:val="nil"/>
              <w:bottom w:val="single" w:sz="4" w:space="0" w:color="000000"/>
              <w:right w:val="nil"/>
            </w:tcBorders>
            <w:shd w:val="clear" w:color="auto" w:fill="auto"/>
            <w:tcMar>
              <w:top w:w="12" w:type="dxa"/>
              <w:left w:w="12" w:type="dxa"/>
              <w:bottom w:w="0" w:type="dxa"/>
              <w:right w:w="12" w:type="dxa"/>
            </w:tcMar>
            <w:hideMark/>
          </w:tcPr>
          <w:p w:rsidR="00852E97" w:rsidRPr="00464B78" w:rsidRDefault="00852E97" w:rsidP="00B713ED">
            <w:pPr>
              <w:pStyle w:val="MDPI14history"/>
              <w:spacing w:before="0"/>
              <w:rPr>
                <w:bCs/>
                <w:sz w:val="17"/>
                <w:szCs w:val="17"/>
                <w:lang w:val="en-SG"/>
              </w:rPr>
            </w:pPr>
          </w:p>
        </w:tc>
      </w:tr>
    </w:tbl>
    <w:p w:rsidR="00B713ED" w:rsidRPr="00B713ED" w:rsidRDefault="00B713ED" w:rsidP="00B713ED">
      <w:pPr>
        <w:pStyle w:val="MDPI14history"/>
        <w:spacing w:before="0"/>
        <w:ind w:left="0"/>
      </w:pPr>
      <w:r w:rsidRPr="00B713ED">
        <w:rPr>
          <w:vertAlign w:val="superscript"/>
        </w:rPr>
        <w:t>1</w:t>
      </w:r>
      <w:r w:rsidRPr="00B713ED">
        <w:t>Values presented are mean ± SD or n (%).</w:t>
      </w:r>
      <w:r w:rsidR="008738CD">
        <w:t xml:space="preserve"> </w:t>
      </w:r>
      <w:r w:rsidRPr="00B713ED">
        <w:t>Q, quartile.</w:t>
      </w:r>
    </w:p>
    <w:p w:rsidR="00F61A24" w:rsidRDefault="00F61A24">
      <w:pPr>
        <w:spacing w:line="240" w:lineRule="auto"/>
        <w:jc w:val="left"/>
        <w:rPr>
          <w:rFonts w:ascii="Palatino Linotype" w:eastAsia="SimSun" w:hAnsi="Palatino Linotype"/>
          <w:sz w:val="18"/>
          <w:szCs w:val="18"/>
          <w:lang w:eastAsia="zh-CN"/>
        </w:rPr>
      </w:pPr>
      <w:r>
        <w:rPr>
          <w:rFonts w:ascii="Palatino Linotype" w:eastAsia="SimSun" w:hAnsi="Palatino Linotype"/>
          <w:sz w:val="18"/>
          <w:szCs w:val="18"/>
          <w:lang w:eastAsia="zh-CN"/>
        </w:rPr>
        <w:br w:type="page"/>
      </w:r>
    </w:p>
    <w:p w:rsidR="00F61A24" w:rsidRPr="003315F1" w:rsidRDefault="00F61A24" w:rsidP="00F61A24">
      <w:pPr>
        <w:pStyle w:val="MDPI14history"/>
        <w:spacing w:before="0"/>
        <w:rPr>
          <w:bCs/>
          <w:sz w:val="20"/>
          <w:szCs w:val="17"/>
          <w:lang w:val="en-SG"/>
        </w:rPr>
      </w:pPr>
      <w:r w:rsidRPr="00AF270C">
        <w:rPr>
          <w:b/>
          <w:bCs/>
          <w:sz w:val="20"/>
          <w:szCs w:val="17"/>
          <w:lang w:val="en-SG"/>
        </w:rPr>
        <w:lastRenderedPageBreak/>
        <w:t>Table 3</w:t>
      </w:r>
      <w:r w:rsidRPr="00AF270C">
        <w:rPr>
          <w:bCs/>
          <w:sz w:val="20"/>
          <w:szCs w:val="17"/>
          <w:lang w:val="en-SG"/>
        </w:rPr>
        <w:t xml:space="preserve"> Associations of maternal dietary pattern scores with indicators of offspring adiposity from birth through 54 months of age using linear mixed effects model</w:t>
      </w:r>
    </w:p>
    <w:tbl>
      <w:tblPr>
        <w:tblW w:w="13950" w:type="dxa"/>
        <w:tblCellMar>
          <w:left w:w="0" w:type="dxa"/>
          <w:right w:w="0" w:type="dxa"/>
        </w:tblCellMar>
        <w:tblLook w:val="0600" w:firstRow="0" w:lastRow="0" w:firstColumn="0" w:lastColumn="0" w:noHBand="1" w:noVBand="1"/>
      </w:tblPr>
      <w:tblGrid>
        <w:gridCol w:w="3116"/>
        <w:gridCol w:w="628"/>
        <w:gridCol w:w="193"/>
        <w:gridCol w:w="2417"/>
        <w:gridCol w:w="898"/>
        <w:gridCol w:w="193"/>
        <w:gridCol w:w="2219"/>
        <w:gridCol w:w="806"/>
        <w:gridCol w:w="193"/>
        <w:gridCol w:w="2395"/>
        <w:gridCol w:w="892"/>
      </w:tblGrid>
      <w:tr w:rsidR="00F61A24" w:rsidRPr="000735A1" w:rsidTr="00A90B70">
        <w:trPr>
          <w:trHeight w:val="288"/>
        </w:trPr>
        <w:tc>
          <w:tcPr>
            <w:tcW w:w="315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 </w:t>
            </w:r>
          </w:p>
        </w:tc>
        <w:tc>
          <w:tcPr>
            <w:tcW w:w="63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 </w:t>
            </w:r>
          </w:p>
        </w:tc>
        <w:tc>
          <w:tcPr>
            <w:tcW w:w="9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 </w:t>
            </w:r>
          </w:p>
        </w:tc>
        <w:tc>
          <w:tcPr>
            <w:tcW w:w="333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Vegetables-fruit-and-white rice</w:t>
            </w:r>
          </w:p>
        </w:tc>
        <w:tc>
          <w:tcPr>
            <w:tcW w:w="18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 </w:t>
            </w:r>
          </w:p>
        </w:tc>
        <w:tc>
          <w:tcPr>
            <w:tcW w:w="306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Seafood and noodles</w:t>
            </w:r>
          </w:p>
        </w:tc>
        <w:tc>
          <w:tcPr>
            <w:tcW w:w="18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 </w:t>
            </w:r>
          </w:p>
        </w:tc>
        <w:tc>
          <w:tcPr>
            <w:tcW w:w="333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Pasta, cheese, and bread</w:t>
            </w:r>
          </w:p>
        </w:tc>
      </w:tr>
      <w:tr w:rsidR="00F61A24" w:rsidRPr="000735A1" w:rsidTr="00A90B70">
        <w:trPr>
          <w:trHeight w:val="288"/>
        </w:trPr>
        <w:tc>
          <w:tcPr>
            <w:tcW w:w="3150" w:type="dxa"/>
            <w:tcBorders>
              <w:top w:val="nil"/>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 </w:t>
            </w:r>
          </w:p>
        </w:tc>
        <w:tc>
          <w:tcPr>
            <w:tcW w:w="630" w:type="dxa"/>
            <w:tcBorders>
              <w:top w:val="nil"/>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i/>
                <w:sz w:val="20"/>
                <w:lang w:val="en-SG"/>
              </w:rPr>
            </w:pPr>
            <w:r w:rsidRPr="000735A1">
              <w:rPr>
                <w:bCs/>
                <w:i/>
                <w:sz w:val="20"/>
                <w:lang w:val="en-SG"/>
              </w:rPr>
              <w:t>n</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β (95% CI)</w:t>
            </w:r>
          </w:p>
        </w:tc>
        <w:tc>
          <w:tcPr>
            <w:tcW w:w="9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i/>
                <w:sz w:val="20"/>
                <w:lang w:val="en-SG"/>
              </w:rPr>
            </w:pPr>
            <w:r w:rsidRPr="000735A1">
              <w:rPr>
                <w:bCs/>
                <w:i/>
                <w:sz w:val="20"/>
                <w:lang w:val="en-SG"/>
              </w:rPr>
              <w:t>P</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β (95% CI)</w:t>
            </w:r>
          </w:p>
        </w:tc>
        <w:tc>
          <w:tcPr>
            <w:tcW w:w="81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i/>
                <w:sz w:val="20"/>
                <w:lang w:val="en-SG"/>
              </w:rPr>
            </w:pPr>
            <w:r w:rsidRPr="000735A1">
              <w:rPr>
                <w:bCs/>
                <w:i/>
                <w:sz w:val="20"/>
                <w:lang w:val="en-SG"/>
              </w:rPr>
              <w:t>P</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β (95% CI)</w:t>
            </w:r>
          </w:p>
        </w:tc>
        <w:tc>
          <w:tcPr>
            <w:tcW w:w="9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i/>
                <w:sz w:val="20"/>
                <w:lang w:val="en-SG"/>
              </w:rPr>
            </w:pPr>
            <w:r w:rsidRPr="000735A1">
              <w:rPr>
                <w:bCs/>
                <w:i/>
                <w:sz w:val="20"/>
                <w:lang w:val="en-SG"/>
              </w:rPr>
              <w:t>P</w:t>
            </w:r>
          </w:p>
        </w:tc>
      </w:tr>
      <w:tr w:rsidR="00F61A24" w:rsidRPr="000735A1" w:rsidTr="00A90B70">
        <w:trPr>
          <w:trHeight w:val="288"/>
        </w:trPr>
        <w:tc>
          <w:tcPr>
            <w:tcW w:w="315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BMI z-score</w:t>
            </w:r>
          </w:p>
        </w:tc>
        <w:tc>
          <w:tcPr>
            <w:tcW w:w="63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81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single" w:sz="4" w:space="0" w:color="000000"/>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r>
      <w:tr w:rsidR="00F61A24" w:rsidRPr="000735A1" w:rsidTr="00A90B70">
        <w:trPr>
          <w:trHeight w:val="28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1</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1048</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-0.06 (-0.11, -0.02)</w:t>
            </w:r>
            <w:r w:rsidRPr="000735A1">
              <w:rPr>
                <w:bCs/>
                <w:sz w:val="20"/>
                <w:vertAlign w:val="superscript"/>
                <w:lang w:val="en-SG"/>
              </w:rPr>
              <w:t>1</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0.010</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0.06 (0.01, 0.11)</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0.012</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-0.01 (-0.05, 0.04)</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0.84</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2</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1048</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-0.02 (-0.07, 0.03)</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0.45</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0.06 (0.01, 0.12)</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0.026</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-0.01 (-0.06, 0.03)</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0.53</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Subscapular skinfold, mm</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r>
      <w:tr w:rsidR="00F61A24" w:rsidRPr="000735A1" w:rsidTr="00A90B70">
        <w:trPr>
          <w:trHeight w:val="28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1</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1034</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-0.04 (-0.10, 0.03)</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0.25</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0.06 (0.003, 0.12)</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0.039</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-0.001 (-0.06, 0.06)</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0.97</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2</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1034</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-0.04 (-0.11, 0.02)</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0.18</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0.03 (-0.03, 0.10)</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0.32</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0.003 (-0.06, 0.06)</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0.92</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Triceps skinfold, mm</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r>
      <w:tr w:rsidR="00F61A24" w:rsidRPr="000735A1" w:rsidTr="00A90B70">
        <w:trPr>
          <w:trHeight w:val="30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1</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1036</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-0.09 (-0.16, -0.02)</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0.008</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0.04 (-0.03, 0.10)</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0.31</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-0.01 (-0.08, 0.06)</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0.82</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2</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1036</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-0.09 (-0.17, -0.01)</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0.022</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0.04 (-0.04, 0.12)</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0.38</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-0.004 (-0.07, 0.07)</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0.90</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Sum of skinfolds, mm</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r>
      <w:tr w:rsidR="00F61A24" w:rsidRPr="000735A1" w:rsidTr="00A90B70">
        <w:trPr>
          <w:trHeight w:val="28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1</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1034</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-0.11 (-0.23, 0.01)</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0.08</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0.10 (-0.02, 0.22)</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0.10</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-0.01 (-0.13, 0.11)</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0.85</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2</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1034</w:t>
            </w: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-0.12 (-0.25, 0.01)</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0.07</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0.07 (-0.07, 0.21)</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0.31</w:t>
            </w: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-0.003 (-0.12, 0.11)</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0.96</w:t>
            </w:r>
          </w:p>
        </w:tc>
      </w:tr>
      <w:tr w:rsidR="00F61A24" w:rsidRPr="000735A1" w:rsidTr="00A90B70">
        <w:trPr>
          <w:trHeight w:val="288"/>
        </w:trPr>
        <w:tc>
          <w:tcPr>
            <w:tcW w:w="31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Abdominal circumference, cm</w:t>
            </w:r>
          </w:p>
        </w:tc>
        <w:tc>
          <w:tcPr>
            <w:tcW w:w="6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81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18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900" w:type="dxa"/>
            <w:tcBorders>
              <w:top w:val="nil"/>
              <w:left w:val="nil"/>
              <w:bottom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r>
      <w:tr w:rsidR="00F61A24" w:rsidRPr="000735A1" w:rsidTr="00A90B70">
        <w:trPr>
          <w:trHeight w:val="288"/>
        </w:trPr>
        <w:tc>
          <w:tcPr>
            <w:tcW w:w="3150" w:type="dxa"/>
            <w:tcBorders>
              <w:top w:val="nil"/>
              <w:left w:val="nil"/>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1</w:t>
            </w:r>
          </w:p>
        </w:tc>
        <w:tc>
          <w:tcPr>
            <w:tcW w:w="63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1039</w:t>
            </w:r>
          </w:p>
        </w:tc>
        <w:tc>
          <w:tcPr>
            <w:tcW w:w="9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0.17 (0.05, 0.30)</w:t>
            </w:r>
          </w:p>
        </w:tc>
        <w:tc>
          <w:tcPr>
            <w:tcW w:w="90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0.007</w:t>
            </w:r>
          </w:p>
        </w:tc>
        <w:tc>
          <w:tcPr>
            <w:tcW w:w="18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0.20 (0.08, 0.33)</w:t>
            </w:r>
          </w:p>
        </w:tc>
        <w:tc>
          <w:tcPr>
            <w:tcW w:w="81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
                <w:bCs/>
                <w:sz w:val="20"/>
                <w:lang w:val="en-SG"/>
              </w:rPr>
            </w:pPr>
            <w:r w:rsidRPr="000735A1">
              <w:rPr>
                <w:b/>
                <w:bCs/>
                <w:sz w:val="20"/>
                <w:lang w:val="en-SG"/>
              </w:rPr>
              <w:t>0.002</w:t>
            </w:r>
          </w:p>
        </w:tc>
        <w:tc>
          <w:tcPr>
            <w:tcW w:w="18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0.03 (-0.09, 0.16)</w:t>
            </w:r>
          </w:p>
        </w:tc>
        <w:tc>
          <w:tcPr>
            <w:tcW w:w="900" w:type="dxa"/>
            <w:tcBorders>
              <w:top w:val="nil"/>
              <w:left w:val="nil"/>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0.61</w:t>
            </w:r>
          </w:p>
        </w:tc>
      </w:tr>
      <w:tr w:rsidR="00F61A24" w:rsidRPr="000735A1" w:rsidTr="00A90B70">
        <w:trPr>
          <w:trHeight w:val="288"/>
        </w:trPr>
        <w:tc>
          <w:tcPr>
            <w:tcW w:w="3150" w:type="dxa"/>
            <w:tcBorders>
              <w:top w:val="nil"/>
              <w:left w:val="nil"/>
              <w:bottom w:val="single" w:sz="4" w:space="0" w:color="auto"/>
              <w:right w:val="nil"/>
            </w:tcBorders>
            <w:shd w:val="clear" w:color="auto" w:fill="auto"/>
            <w:tcMar>
              <w:top w:w="15" w:type="dxa"/>
              <w:left w:w="13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Model 2</w:t>
            </w:r>
          </w:p>
        </w:tc>
        <w:tc>
          <w:tcPr>
            <w:tcW w:w="63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1039</w:t>
            </w:r>
          </w:p>
        </w:tc>
        <w:tc>
          <w:tcPr>
            <w:tcW w:w="9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0.06 (-0.08, 0.19)</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0.41</w:t>
            </w:r>
          </w:p>
        </w:tc>
        <w:tc>
          <w:tcPr>
            <w:tcW w:w="18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25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0.04 (-0.11, 0.18)</w:t>
            </w:r>
          </w:p>
        </w:tc>
        <w:tc>
          <w:tcPr>
            <w:tcW w:w="81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0.63</w:t>
            </w:r>
          </w:p>
        </w:tc>
        <w:tc>
          <w:tcPr>
            <w:tcW w:w="18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p>
        </w:tc>
        <w:tc>
          <w:tcPr>
            <w:tcW w:w="243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-0.02 (-0.14, 0.11)</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hideMark/>
          </w:tcPr>
          <w:p w:rsidR="00F61A24" w:rsidRPr="000735A1" w:rsidRDefault="00F61A24" w:rsidP="00A90B70">
            <w:pPr>
              <w:pStyle w:val="MDPI14history"/>
              <w:spacing w:before="0"/>
              <w:rPr>
                <w:bCs/>
                <w:sz w:val="20"/>
                <w:lang w:val="en-SG"/>
              </w:rPr>
            </w:pPr>
            <w:r w:rsidRPr="000735A1">
              <w:rPr>
                <w:bCs/>
                <w:sz w:val="20"/>
                <w:lang w:val="en-SG"/>
              </w:rPr>
              <w:t>0.80</w:t>
            </w:r>
          </w:p>
        </w:tc>
      </w:tr>
    </w:tbl>
    <w:p w:rsidR="00F61A24" w:rsidRPr="00AF270C" w:rsidRDefault="00F61A24" w:rsidP="00F61A24">
      <w:pPr>
        <w:pStyle w:val="MDPI14history"/>
        <w:spacing w:before="0"/>
        <w:ind w:left="0"/>
        <w:rPr>
          <w:bCs/>
          <w:sz w:val="17"/>
          <w:szCs w:val="17"/>
          <w:lang w:val="en-SG"/>
        </w:rPr>
      </w:pPr>
      <w:r w:rsidRPr="00AF270C">
        <w:rPr>
          <w:bCs/>
          <w:sz w:val="17"/>
          <w:szCs w:val="17"/>
          <w:vertAlign w:val="superscript"/>
          <w:lang w:val="en-SG"/>
        </w:rPr>
        <w:t>1</w:t>
      </w:r>
      <w:r w:rsidRPr="00AF270C">
        <w:rPr>
          <w:bCs/>
          <w:sz w:val="17"/>
          <w:szCs w:val="17"/>
          <w:lang w:val="en-SG"/>
        </w:rPr>
        <w:t>All such values are β (95% CI) per 1 SD increment of maternal dietary pattern score.</w:t>
      </w:r>
    </w:p>
    <w:p w:rsidR="00F61A24" w:rsidRPr="00AF270C" w:rsidRDefault="00F61A24" w:rsidP="00F61A24">
      <w:pPr>
        <w:pStyle w:val="MDPI14history"/>
        <w:spacing w:before="0"/>
        <w:ind w:left="0"/>
        <w:rPr>
          <w:bCs/>
          <w:sz w:val="17"/>
          <w:szCs w:val="17"/>
          <w:lang w:val="en-SG"/>
        </w:rPr>
      </w:pPr>
      <w:r w:rsidRPr="00AF270C">
        <w:rPr>
          <w:bCs/>
          <w:sz w:val="17"/>
          <w:szCs w:val="17"/>
          <w:lang w:val="en-SG"/>
        </w:rPr>
        <w:t xml:space="preserve">Model 1 adjusted for exact age at each measurement. </w:t>
      </w:r>
    </w:p>
    <w:p w:rsidR="00D81DDC" w:rsidRPr="00B713ED" w:rsidRDefault="00F61A24" w:rsidP="00F61A24">
      <w:pPr>
        <w:pStyle w:val="MDPI14history"/>
        <w:spacing w:before="0"/>
        <w:ind w:left="0"/>
        <w:rPr>
          <w:rFonts w:eastAsia="SimSun"/>
          <w:szCs w:val="18"/>
          <w:lang w:eastAsia="zh-CN"/>
        </w:rPr>
        <w:sectPr w:rsidR="00D81DDC" w:rsidRPr="00B713ED" w:rsidSect="003068D9">
          <w:headerReference w:type="first" r:id="rId36"/>
          <w:pgSz w:w="16838" w:h="11906" w:orient="landscape" w:code="9"/>
          <w:pgMar w:top="1411" w:right="1411" w:bottom="1411" w:left="1411" w:header="864" w:footer="850" w:gutter="0"/>
          <w:lnNumType w:countBy="1" w:restart="continuous"/>
          <w:cols w:space="425"/>
          <w:docGrid w:type="lines" w:linePitch="326"/>
        </w:sectPr>
      </w:pPr>
      <w:r w:rsidRPr="00AF270C">
        <w:rPr>
          <w:bCs/>
          <w:sz w:val="17"/>
          <w:szCs w:val="17"/>
          <w:lang w:val="en-SG"/>
        </w:rPr>
        <w:t xml:space="preserve">Model 2 further adjusted for infant sex (except for BMI z-score), birth order, gestational age, duration of any breastfeeding, ethnicity, maternal age, height, pre-pregnancy BMI, weight gain until 26-28 weeks gestation, education level, gestational diabetes, energy intake, and scores of the other two dietary patterns (e.g., adjusting for SfN and PCB pattern scores for associations between VFR </w:t>
      </w:r>
      <w:r>
        <w:rPr>
          <w:bCs/>
          <w:sz w:val="17"/>
          <w:szCs w:val="17"/>
          <w:lang w:val="en-SG"/>
        </w:rPr>
        <w:t>pattern and childhood adiposity.</w:t>
      </w:r>
      <w:r w:rsidRPr="00B713ED">
        <w:rPr>
          <w:rFonts w:eastAsia="SimSun"/>
          <w:szCs w:val="18"/>
          <w:lang w:eastAsia="zh-CN"/>
        </w:rPr>
        <w:t xml:space="preserve"> </w:t>
      </w:r>
    </w:p>
    <w:p w:rsidR="00DE14FF" w:rsidRDefault="00DE14FF" w:rsidP="00F61A24">
      <w:pPr>
        <w:pStyle w:val="MDPI12title"/>
        <w:spacing w:after="0" w:line="240" w:lineRule="auto"/>
        <w:rPr>
          <w:b w:val="0"/>
          <w:sz w:val="20"/>
          <w:szCs w:val="22"/>
        </w:rPr>
      </w:pPr>
      <w:r w:rsidRPr="00DE14FF">
        <w:rPr>
          <w:b w:val="0"/>
          <w:sz w:val="20"/>
          <w:szCs w:val="22"/>
        </w:rPr>
        <w:lastRenderedPageBreak/>
        <w:t>When small-for-gestational age, low birth weight, or total gestational weight gain was included in the LME models, the effect estimates (</w:t>
      </w:r>
      <w:r w:rsidRPr="007A0E5F">
        <w:rPr>
          <w:sz w:val="20"/>
          <w:szCs w:val="22"/>
        </w:rPr>
        <w:t xml:space="preserve">Supplemental Table </w:t>
      </w:r>
      <w:r w:rsidR="007A0E5F">
        <w:rPr>
          <w:sz w:val="20"/>
          <w:szCs w:val="22"/>
        </w:rPr>
        <w:t>S</w:t>
      </w:r>
      <w:r w:rsidRPr="007A0E5F">
        <w:rPr>
          <w:sz w:val="20"/>
          <w:szCs w:val="22"/>
        </w:rPr>
        <w:t>5</w:t>
      </w:r>
      <w:r w:rsidRPr="00DE14FF">
        <w:rPr>
          <w:b w:val="0"/>
          <w:sz w:val="20"/>
          <w:szCs w:val="22"/>
        </w:rPr>
        <w:t>) remained largely similar as our main analysis, implying that our observed associations were unlikely to be mediated by these variables.</w:t>
      </w:r>
      <w:r w:rsidR="008C62B9">
        <w:rPr>
          <w:b w:val="0"/>
          <w:sz w:val="20"/>
          <w:szCs w:val="22"/>
        </w:rPr>
        <w:t xml:space="preserve"> Furthermore, when we excluded participants with preeclampsia and type 2 diabetes from our analysis, the results remained very similar.</w:t>
      </w:r>
      <w:r w:rsidRPr="00DE14FF">
        <w:rPr>
          <w:b w:val="0"/>
          <w:sz w:val="20"/>
          <w:szCs w:val="22"/>
        </w:rPr>
        <w:t xml:space="preserve"> The PCB pattern was not associated with any of the offspring adiposity measures. There were no significant interactions between maternal dietary pattern and offspring sex and ethnicity for the assessed associations. </w:t>
      </w:r>
    </w:p>
    <w:p w:rsidR="00DE14FF" w:rsidRPr="00DE14FF" w:rsidRDefault="00DE14FF" w:rsidP="00DE14FF">
      <w:pPr>
        <w:pStyle w:val="MDPI13authornames"/>
      </w:pPr>
    </w:p>
    <w:p w:rsidR="00DE14FF" w:rsidRDefault="00DE14FF" w:rsidP="00DE14FF">
      <w:pPr>
        <w:pStyle w:val="MDPI12title"/>
        <w:spacing w:after="0" w:line="240" w:lineRule="auto"/>
        <w:rPr>
          <w:b w:val="0"/>
          <w:i/>
          <w:sz w:val="20"/>
          <w:szCs w:val="22"/>
        </w:rPr>
      </w:pPr>
      <w:r>
        <w:rPr>
          <w:b w:val="0"/>
          <w:i/>
          <w:sz w:val="20"/>
          <w:szCs w:val="22"/>
        </w:rPr>
        <w:t>3.</w:t>
      </w:r>
      <w:r w:rsidR="00364FBE">
        <w:rPr>
          <w:b w:val="0"/>
          <w:i/>
          <w:sz w:val="20"/>
          <w:szCs w:val="22"/>
        </w:rPr>
        <w:t xml:space="preserve">3 </w:t>
      </w:r>
      <w:r w:rsidRPr="00DE14FF">
        <w:rPr>
          <w:b w:val="0"/>
          <w:i/>
          <w:sz w:val="20"/>
          <w:szCs w:val="22"/>
        </w:rPr>
        <w:t>Individual time-points analyses (multiple linear regression models)</w:t>
      </w:r>
    </w:p>
    <w:p w:rsidR="00DE14FF" w:rsidRPr="00DE14FF" w:rsidRDefault="00DE14FF" w:rsidP="00DE14FF">
      <w:pPr>
        <w:pStyle w:val="MDPI13authornames"/>
      </w:pPr>
    </w:p>
    <w:p w:rsidR="00852E97" w:rsidRDefault="00DE14FF" w:rsidP="00DE14FF">
      <w:pPr>
        <w:pStyle w:val="MDPI12title"/>
        <w:spacing w:after="0" w:line="240" w:lineRule="auto"/>
        <w:ind w:firstLine="420"/>
        <w:rPr>
          <w:b w:val="0"/>
          <w:sz w:val="20"/>
          <w:szCs w:val="22"/>
        </w:rPr>
      </w:pPr>
      <w:r w:rsidRPr="00DE14FF">
        <w:rPr>
          <w:b w:val="0"/>
          <w:sz w:val="20"/>
          <w:szCs w:val="22"/>
        </w:rPr>
        <w:t>Similar trends of associations were observed in the individual time-point analyses (</w:t>
      </w:r>
      <w:r w:rsidRPr="007A0E5F">
        <w:rPr>
          <w:sz w:val="20"/>
          <w:szCs w:val="22"/>
        </w:rPr>
        <w:t xml:space="preserve">Supplemental Table </w:t>
      </w:r>
      <w:r w:rsidR="007A0E5F">
        <w:rPr>
          <w:sz w:val="20"/>
          <w:szCs w:val="22"/>
        </w:rPr>
        <w:t>S</w:t>
      </w:r>
      <w:r w:rsidRPr="007A0E5F">
        <w:rPr>
          <w:sz w:val="20"/>
          <w:szCs w:val="22"/>
        </w:rPr>
        <w:t>6-</w:t>
      </w:r>
      <w:r w:rsidR="007A0E5F">
        <w:rPr>
          <w:sz w:val="20"/>
          <w:szCs w:val="22"/>
        </w:rPr>
        <w:t>S</w:t>
      </w:r>
      <w:r w:rsidRPr="007A0E5F">
        <w:rPr>
          <w:sz w:val="20"/>
          <w:szCs w:val="22"/>
        </w:rPr>
        <w:t>10</w:t>
      </w:r>
      <w:r w:rsidRPr="00DE14FF">
        <w:rPr>
          <w:b w:val="0"/>
          <w:sz w:val="20"/>
          <w:szCs w:val="22"/>
        </w:rPr>
        <w:t xml:space="preserve">). Overall, all of the derived patterns were not significantly associated with offspring adiposity measures at birth. However, a higher VFR pattern score tended to associate with lower offspring postnatal BMI z-score, although statistical significance in fully adjusted model was only observed at months 18 and 48 (Supplemental Table </w:t>
      </w:r>
      <w:r w:rsidR="007A0E5F">
        <w:rPr>
          <w:b w:val="0"/>
          <w:sz w:val="20"/>
          <w:szCs w:val="22"/>
        </w:rPr>
        <w:t>S</w:t>
      </w:r>
      <w:r w:rsidRPr="00DE14FF">
        <w:rPr>
          <w:b w:val="0"/>
          <w:sz w:val="20"/>
          <w:szCs w:val="22"/>
        </w:rPr>
        <w:t>6). Furthermore, a higher maternal VFR pattern score was consistently associated with lower offspring postnatal SS (β ranged from -0.17 to -0.31 mm;</w:t>
      </w:r>
      <w:r w:rsidRPr="00DE14FF">
        <w:rPr>
          <w:b w:val="0"/>
          <w:i/>
          <w:sz w:val="20"/>
          <w:szCs w:val="22"/>
        </w:rPr>
        <w:t xml:space="preserve"> P</w:t>
      </w:r>
      <w:r w:rsidRPr="00DE14FF">
        <w:rPr>
          <w:b w:val="0"/>
          <w:sz w:val="20"/>
          <w:szCs w:val="22"/>
        </w:rPr>
        <w:t>&lt; 0.05 at all postnatal time-points), TS (β</w:t>
      </w:r>
      <w:r w:rsidRPr="00DE14FF">
        <w:rPr>
          <w:b w:val="0"/>
          <w:i/>
          <w:sz w:val="20"/>
          <w:szCs w:val="22"/>
        </w:rPr>
        <w:t xml:space="preserve"> </w:t>
      </w:r>
      <w:r w:rsidRPr="00DE14FF">
        <w:rPr>
          <w:b w:val="0"/>
          <w:sz w:val="20"/>
          <w:szCs w:val="22"/>
        </w:rPr>
        <w:t>ranged from -0.17 to -0.28 mm;</w:t>
      </w:r>
      <w:r w:rsidRPr="00DE14FF">
        <w:rPr>
          <w:b w:val="0"/>
          <w:i/>
          <w:sz w:val="20"/>
          <w:szCs w:val="22"/>
        </w:rPr>
        <w:t xml:space="preserve"> P</w:t>
      </w:r>
      <w:r w:rsidRPr="00DE14FF">
        <w:rPr>
          <w:b w:val="0"/>
          <w:sz w:val="20"/>
          <w:szCs w:val="22"/>
        </w:rPr>
        <w:t>≤ 0.01 at ages 18, 24, and 48 months), and SST (β</w:t>
      </w:r>
      <w:r w:rsidRPr="00DE14FF">
        <w:rPr>
          <w:b w:val="0"/>
          <w:i/>
          <w:sz w:val="20"/>
          <w:szCs w:val="22"/>
        </w:rPr>
        <w:t xml:space="preserve"> </w:t>
      </w:r>
      <w:r w:rsidRPr="00DE14FF">
        <w:rPr>
          <w:b w:val="0"/>
          <w:sz w:val="20"/>
          <w:szCs w:val="22"/>
        </w:rPr>
        <w:t>ranged from -0.33 to -0.58 mm;</w:t>
      </w:r>
      <w:r w:rsidRPr="00DE14FF">
        <w:rPr>
          <w:b w:val="0"/>
          <w:i/>
          <w:sz w:val="20"/>
          <w:szCs w:val="22"/>
        </w:rPr>
        <w:t xml:space="preserve"> P</w:t>
      </w:r>
      <w:r w:rsidRPr="00DE14FF">
        <w:rPr>
          <w:b w:val="0"/>
          <w:sz w:val="20"/>
          <w:szCs w:val="22"/>
        </w:rPr>
        <w:t xml:space="preserve">≤ 0.05 at all postnatal time-points) (Supplemental Table </w:t>
      </w:r>
      <w:r w:rsidR="007A0E5F">
        <w:rPr>
          <w:b w:val="0"/>
          <w:sz w:val="20"/>
          <w:szCs w:val="22"/>
        </w:rPr>
        <w:t>S</w:t>
      </w:r>
      <w:r w:rsidRPr="00DE14FF">
        <w:rPr>
          <w:b w:val="0"/>
          <w:sz w:val="20"/>
          <w:szCs w:val="22"/>
        </w:rPr>
        <w:t>7-</w:t>
      </w:r>
      <w:r w:rsidR="007A0E5F">
        <w:rPr>
          <w:b w:val="0"/>
          <w:sz w:val="20"/>
          <w:szCs w:val="22"/>
        </w:rPr>
        <w:t>S</w:t>
      </w:r>
      <w:r w:rsidRPr="00DE14FF">
        <w:rPr>
          <w:b w:val="0"/>
          <w:sz w:val="20"/>
          <w:szCs w:val="22"/>
        </w:rPr>
        <w:t xml:space="preserve">9). In contrast, there were no clear associations between maternal SfN and PCB pattern scores and offspring adiposity, except that a higher maternal SfN score was generally associated with a higher offspring BMI z-score (Supplemental Table </w:t>
      </w:r>
      <w:r w:rsidR="007A0E5F">
        <w:rPr>
          <w:b w:val="0"/>
          <w:sz w:val="20"/>
          <w:szCs w:val="22"/>
        </w:rPr>
        <w:t>S</w:t>
      </w:r>
      <w:r w:rsidRPr="00DE14FF">
        <w:rPr>
          <w:b w:val="0"/>
          <w:sz w:val="20"/>
          <w:szCs w:val="22"/>
        </w:rPr>
        <w:t>6). When we limited the individual time-point analyses to a subsample of children with anthropometric measurements at all time-points, the trends of associations between higher maternal VFR pattern score and lower offspring postnatal BMI z-score, SS, TS, and SST were similar (results not shown). However, for the association between maternal SfN pattern and childhood BMI z-score, no significant associations were observed at all time-points and the point estimates suggested a mix of direct and inverse associations at different time-points.</w:t>
      </w:r>
    </w:p>
    <w:p w:rsidR="00F61A24" w:rsidRDefault="00F61A24" w:rsidP="00F61A24">
      <w:pPr>
        <w:pStyle w:val="MDPI13authornames"/>
      </w:pPr>
    </w:p>
    <w:p w:rsidR="00F61A24" w:rsidRDefault="00F61A24" w:rsidP="00F61A24">
      <w:pPr>
        <w:pStyle w:val="MDPI14history"/>
      </w:pPr>
    </w:p>
    <w:p w:rsidR="00F61A24" w:rsidRDefault="00F61A24" w:rsidP="00F61A24">
      <w:pPr>
        <w:pStyle w:val="MDPI12title"/>
        <w:spacing w:after="0" w:line="240" w:lineRule="auto"/>
        <w:rPr>
          <w:b w:val="0"/>
          <w:i/>
          <w:sz w:val="20"/>
          <w:szCs w:val="22"/>
        </w:rPr>
      </w:pPr>
      <w:r>
        <w:rPr>
          <w:b w:val="0"/>
          <w:i/>
          <w:sz w:val="20"/>
          <w:szCs w:val="22"/>
        </w:rPr>
        <w:t xml:space="preserve">3.4 </w:t>
      </w:r>
      <w:r w:rsidRPr="00DE14FF">
        <w:rPr>
          <w:b w:val="0"/>
          <w:i/>
          <w:sz w:val="20"/>
          <w:szCs w:val="22"/>
        </w:rPr>
        <w:t>Associations between quartiles of maternal VFR pattern score and childhood adiposity (LME models)</w:t>
      </w:r>
    </w:p>
    <w:p w:rsidR="00F61A24" w:rsidRPr="00DE14FF" w:rsidRDefault="00F61A24" w:rsidP="00F61A24">
      <w:pPr>
        <w:pStyle w:val="MDPI13authornames"/>
      </w:pPr>
    </w:p>
    <w:p w:rsidR="00F61A24" w:rsidRDefault="00F61A24" w:rsidP="00F61A24">
      <w:pPr>
        <w:pStyle w:val="MDPI12title"/>
        <w:spacing w:after="0" w:line="240" w:lineRule="auto"/>
        <w:ind w:firstLine="420"/>
        <w:rPr>
          <w:b w:val="0"/>
          <w:sz w:val="20"/>
          <w:szCs w:val="22"/>
        </w:rPr>
      </w:pPr>
      <w:r w:rsidRPr="00073BA7">
        <w:rPr>
          <w:sz w:val="20"/>
          <w:szCs w:val="22"/>
        </w:rPr>
        <w:t xml:space="preserve">Figure 1 </w:t>
      </w:r>
      <w:r w:rsidRPr="00DE14FF">
        <w:rPr>
          <w:b w:val="0"/>
          <w:sz w:val="20"/>
          <w:szCs w:val="22"/>
        </w:rPr>
        <w:t xml:space="preserve">shows that with increasing quartiles of maternal VFR pattern score, there are correspondingly lower predicted adjusted mean values (based on LME models) of offspring BMI z-score (Figure 1A), SS (Figure 1B), TS (Figure 1C), and SST (Figure 1D) from birth through 54 months of life. However, the differences in measurements of offspring adiposity across VFR quartiles only became more apparent from around 18 months of life, in concordance with our complementary </w:t>
      </w:r>
      <w:r>
        <w:rPr>
          <w:b w:val="0"/>
          <w:sz w:val="20"/>
          <w:szCs w:val="22"/>
        </w:rPr>
        <w:t>individual time-point analyses.</w:t>
      </w:r>
    </w:p>
    <w:p w:rsidR="00F61A24" w:rsidRPr="00F61A24" w:rsidRDefault="00F61A24" w:rsidP="00F61A24">
      <w:pPr>
        <w:pStyle w:val="MDPI13authornames"/>
      </w:pPr>
    </w:p>
    <w:p w:rsidR="00F61A24" w:rsidRPr="005B6231" w:rsidRDefault="00F61A24" w:rsidP="00F61A24">
      <w:pPr>
        <w:pStyle w:val="MDPI21heading1"/>
      </w:pPr>
      <w:r w:rsidRPr="005B6231">
        <w:t>4. Discussion</w:t>
      </w:r>
    </w:p>
    <w:p w:rsidR="00F61A24" w:rsidRDefault="00F61A24" w:rsidP="00F61A24">
      <w:pPr>
        <w:pStyle w:val="MDPI21heading1"/>
        <w:ind w:firstLine="420"/>
        <w:rPr>
          <w:b w:val="0"/>
        </w:rPr>
        <w:sectPr w:rsidR="00F61A24" w:rsidSect="003068D9">
          <w:pgSz w:w="11906" w:h="16838" w:code="9"/>
          <w:pgMar w:top="1417" w:right="1531" w:bottom="1077" w:left="1531" w:header="1020" w:footer="850" w:gutter="0"/>
          <w:lnNumType w:countBy="1" w:restart="continuous"/>
          <w:cols w:space="425"/>
          <w:docGrid w:type="lines" w:linePitch="326"/>
        </w:sectPr>
      </w:pPr>
      <w:r w:rsidRPr="00511423">
        <w:rPr>
          <w:b w:val="0"/>
        </w:rPr>
        <w:t xml:space="preserve">In this prospective Asian mother-offspring cohort study, we observed that a higher maternal VFR dietary pattern score was associated with overall lower offspring adiposity (especially at ≥ 18 months of age), indicated by lower BMI z-score, SS, TS, and SST. This suggests that greater adherence to the VFR pattern may be associated with lower offspring fat mass accretion. In contrast, maternal SfN and PCB dietary patterns were not consistently associated with offspring </w:t>
      </w:r>
    </w:p>
    <w:p w:rsidR="00E603ED" w:rsidRDefault="00F61A24" w:rsidP="00E603ED">
      <w:pPr>
        <w:pStyle w:val="MDPI21heading1"/>
        <w:rPr>
          <w:b w:val="0"/>
        </w:rPr>
        <w:sectPr w:rsidR="00E603ED" w:rsidSect="00E603ED">
          <w:pgSz w:w="16838" w:h="11906" w:orient="landscape" w:code="9"/>
          <w:pgMar w:top="720" w:right="720" w:bottom="720" w:left="720" w:header="432" w:footer="850" w:gutter="0"/>
          <w:lnNumType w:countBy="1" w:restart="continuous"/>
          <w:cols w:space="425"/>
          <w:docGrid w:type="lines" w:linePitch="326"/>
        </w:sectPr>
      </w:pPr>
      <w:r>
        <w:rPr>
          <w:b w:val="0"/>
          <w:noProof/>
          <w:lang w:val="en-GB" w:eastAsia="en-GB" w:bidi="ar-SA"/>
        </w:rPr>
        <w:lastRenderedPageBreak/>
        <w:drawing>
          <wp:anchor distT="0" distB="0" distL="114300" distR="114300" simplePos="0" relativeHeight="251697152" behindDoc="1" locked="0" layoutInCell="1" allowOverlap="1" wp14:anchorId="6DEC5BB5" wp14:editId="1F872A2A">
            <wp:simplePos x="0" y="0"/>
            <wp:positionH relativeFrom="column">
              <wp:posOffset>0</wp:posOffset>
            </wp:positionH>
            <wp:positionV relativeFrom="paragraph">
              <wp:posOffset>0</wp:posOffset>
            </wp:positionV>
            <wp:extent cx="9763125" cy="5172075"/>
            <wp:effectExtent l="0" t="0" r="9525" b="9525"/>
            <wp:wrapTight wrapText="bothSides">
              <wp:wrapPolygon edited="0">
                <wp:start x="0" y="0"/>
                <wp:lineTo x="0" y="21560"/>
                <wp:lineTo x="21579" y="21560"/>
                <wp:lineTo x="215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63125" cy="5172075"/>
                    </a:xfrm>
                    <a:prstGeom prst="rect">
                      <a:avLst/>
                    </a:prstGeom>
                    <a:noFill/>
                  </pic:spPr>
                </pic:pic>
              </a:graphicData>
            </a:graphic>
            <wp14:sizeRelH relativeFrom="page">
              <wp14:pctWidth>0</wp14:pctWidth>
            </wp14:sizeRelH>
            <wp14:sizeRelV relativeFrom="page">
              <wp14:pctHeight>0</wp14:pctHeight>
            </wp14:sizeRelV>
          </wp:anchor>
        </w:drawing>
      </w:r>
      <w:r w:rsidRPr="004038B1">
        <w:t xml:space="preserve">Figure 1 </w:t>
      </w:r>
      <w:r w:rsidRPr="004038B1">
        <w:rPr>
          <w:b w:val="0"/>
        </w:rPr>
        <w:t xml:space="preserve">Predicted adjusted mean values with corresponding standard errors (from linear mixed effects models) of (A) BMI z-score (n= 1048), (B) subscapular skinfold thickness (n= 1034), (C) triceps skinfold thickness (n= 1036), and (D) sum of skinfolds thickness (n= 1034) according to quartiles of maternal </w:t>
      </w:r>
      <w:r>
        <w:rPr>
          <w:b w:val="0"/>
        </w:rPr>
        <w:t>vegetables-fruit-and-white rice</w:t>
      </w:r>
      <w:r w:rsidRPr="004038B1">
        <w:rPr>
          <w:b w:val="0"/>
        </w:rPr>
        <w:t xml:space="preserve"> pattern score. The linear mixed effects models were adjusted for exact age at measurement, infant sex (except for BMI z-score), birth order, gestational age, duration of any breastfeeding, ethnicity, maternal age, height, pre-pregnancy BMI, weight gain until 26-28 weeks gestation, education level, gestational diabetes, energy intake, and scores of the other two dietary patterns (e.g., adjusting for SfN and PCB pattern scores for associations between VFR pattern and childhood adiposity). Median (range) of standardized dietary pattern scores: -1.09 (-3.26, -0.65) SD for Q1; -0.31 (-0.64, -0.02) SD for Q2; 0.28 (-0.02, 0.67) SD for Q3; 1.16 (0.68, 3.27) for Q4. Q, quartile.</w:t>
      </w:r>
      <w:r w:rsidR="00E603ED">
        <w:rPr>
          <w:b w:val="0"/>
        </w:rPr>
        <w:t xml:space="preserve"> </w:t>
      </w:r>
    </w:p>
    <w:p w:rsidR="00F61A24" w:rsidRDefault="00DD1B91" w:rsidP="00F61A24">
      <w:pPr>
        <w:pStyle w:val="MDPI21heading1"/>
        <w:rPr>
          <w:b w:val="0"/>
        </w:rPr>
      </w:pPr>
      <w:r w:rsidRPr="00511423">
        <w:rPr>
          <w:b w:val="0"/>
        </w:rPr>
        <w:lastRenderedPageBreak/>
        <w:t>adiposity. To our knowledge, this is the first study that investigated the associations between maternal dietary patterns and offspring adiposity in an Asian population.</w:t>
      </w:r>
      <w:r w:rsidRPr="00DD1B91">
        <w:rPr>
          <w:rFonts w:ascii="Arial" w:hAnsi="Arial" w:cs="Arial"/>
          <w:b w:val="0"/>
          <w:snapToGrid/>
          <w:szCs w:val="20"/>
          <w:lang w:eastAsia="zh-CN" w:bidi="ar-SA"/>
        </w:rPr>
        <w:t xml:space="preserve"> </w:t>
      </w:r>
      <w:r w:rsidRPr="00DD1B91">
        <w:rPr>
          <w:b w:val="0"/>
        </w:rPr>
        <w:t>Given the scarcity of evidence in this area, our study contributes to and extends the understanding of the potential influence of maternal diet on offspring adiposity measured at multiple time-points during infancy and early childhood.</w:t>
      </w:r>
    </w:p>
    <w:p w:rsidR="00511423" w:rsidRPr="00511423" w:rsidRDefault="00511423" w:rsidP="00511423">
      <w:pPr>
        <w:pStyle w:val="MDPI21heading1"/>
        <w:ind w:firstLine="420"/>
        <w:rPr>
          <w:b w:val="0"/>
        </w:rPr>
      </w:pPr>
      <w:r w:rsidRPr="00511423">
        <w:rPr>
          <w:b w:val="0"/>
        </w:rPr>
        <w:t xml:space="preserve">Only two previous studies conducted in Ireland </w:t>
      </w:r>
      <w:r w:rsidRPr="00511423">
        <w:rPr>
          <w:b w:val="0"/>
        </w:rPr>
        <w:fldChar w:fldCharType="begin" w:fldLock="1"/>
      </w:r>
      <w:r w:rsidR="002943B3">
        <w:rPr>
          <w:b w:val="0"/>
        </w:rPr>
        <w:instrText>ADDIN CSL_CITATION { "citationItems" : [ { "id" : "ITEM-1", "itemData" : { "DOI" : "10.3934/publichealth.2015.3.274", "ISSN" : "2327-8994", "abstract" : "&lt;div style=\"text-align: justify;\"&gt;Children's diet patterns are likely to be influenced by their mothers' diet pattern. The primary objective of this study was to examine whether children's adiposity could be influenced by diet patterns of mothers during pregnancy. A secondary objective was to study the relative influence of fathers' and children's dietary patterns on childhood adiposity. The design was a prospective cross-generational cohort study initiated with 1,124 mothers recruited during pregnancy. Self-reported questionnaires included a food frequency instrument (FFQ) to assess parental intakes during the perinatal period. Child body mass index (BMI) was measured at 5 years and an age-appropriate FFQ was administered. Dietary patterns for each group were identified by principal components analysis. Pearson's correlation and logistic regression were used to test for associations. Dietary patterns were described for &lt;em&gt;n&lt;/em&gt; = 1,042 mothers during pregnancy and &lt;em&gt;n&lt;/em&gt; = 331 fathers during the perinatal period. Dietary patterns and BMI data were available for &lt;em&gt;n&lt;/em&gt; = 443 children at age 5 years. The diet patterns identified for mothers correlated with the corresponding diet patterns for fathers. The children's \u201cpasta &amp;amp; vegetable\u201d pattern was positively correlated with \u201chealthy patterns\u201d in mothers (&lt;em&gt;r&lt;/em&gt; = 0.195, &lt;em&gt;p&lt;/em&gt; &amp;lt; 0.01) and fathers (&lt;em&gt;r&lt;/em&gt; = 0.250, &lt;em&gt;p&lt;/em&gt; &amp;lt; 0.01). The children's \u201cjunk\u201d food pattern was correlated with the \u201cprocessed\u201d pattern in mothers (&lt;em&gt;r&lt;/em&gt; = 0.245, &lt;em&gt;p&lt;/em&gt; &amp;lt; 0.01) and fathers (&lt;em&gt;r&lt;/em&gt; = 0.257, &lt;em&gt;p&lt;/em&gt; &amp;lt; 0.01). In multivariate logistic regression analysis the upper tertiles of children's \u201ccereal and juice\u201d [Tertile 2 (T2): OR 0.44, 95% CI (0.22-0.90); T3: 0.41, (0.19-0.85)] and the middle tertile of the \u201cpasta and veg\u201d patterns [T3: 0.37, (0.18-0.75)] were negatively associated with overweight and obesity. The mothers' processed pattern during pregnancy was positively associated with offspring overweight and obesity [T2: 2.64, (1.28-5.45); T3: 2.03, (0.87-4.73)]. No significant associations were observed for the paternal diet patterns. This analysis shows that the influence of maternal diet pattern on child obesity is apparent early in the lifecourse.&amp;nbsp;&lt;/div&gt;", "author" : [ { "dropping-particle" : "", "family" : "M Murrin", "given" : "Celine", "non-dropping-particle" : "", "parse-names" : false, "suffix" : "" }, { "dropping-particle" : "", "family" : "M Heinen", "given" : "Mirjam", "non-dropping-particle" : "", "parse-names" : false, "suffix" : "" }, { "dropping-particle" : "", "family" : "C Kelleher", "given" : "Cecily", "non-dropping-particle" : "", "parse-names" : false, "suffix" : "" } ], "container-title" : "AIMS Public Health", "id" : "ITEM-1", "issue" : "3", "issued" : { "date-parts" : [ [ "2015", "7", "16" ] ] }, "language" : "en", "page" : "274-296", "publisher" : "Aims Press", "title" : "Are Dietary Patterns of Mothers during Pregnancy Related to Children's Weight Status? Evidence from the Lifeways Cross-Generational Cohort Study", "type" : "article-journal", "volume" : "2" }, "uris" : [ "http://www.mendeley.com/documents/?uuid=9caebfae-e158-4509-bf7d-75db871e1820" ] } ], "mendeley" : { "formattedCitation" : "[15]", "plainTextFormattedCitation" : "[15]", "previouslyFormattedCitation" : "[15]" }, "properties" : { "noteIndex" : 0 }, "schema" : "https://github.com/citation-style-language/schema/raw/master/csl-citation.json" }</w:instrText>
      </w:r>
      <w:r w:rsidRPr="00511423">
        <w:rPr>
          <w:b w:val="0"/>
        </w:rPr>
        <w:fldChar w:fldCharType="separate"/>
      </w:r>
      <w:r w:rsidRPr="00511423">
        <w:rPr>
          <w:b w:val="0"/>
          <w:noProof/>
        </w:rPr>
        <w:t>[15]</w:t>
      </w:r>
      <w:r w:rsidRPr="00511423">
        <w:rPr>
          <w:b w:val="0"/>
        </w:rPr>
        <w:fldChar w:fldCharType="end"/>
      </w:r>
      <w:r w:rsidRPr="00511423">
        <w:rPr>
          <w:b w:val="0"/>
        </w:rPr>
        <w:t xml:space="preserve"> and the Netherlands </w:t>
      </w:r>
      <w:r w:rsidRPr="00511423">
        <w:rPr>
          <w:b w:val="0"/>
        </w:rPr>
        <w:fldChar w:fldCharType="begin" w:fldLock="1"/>
      </w:r>
      <w:r w:rsidR="002943B3">
        <w:rPr>
          <w:b w:val="0"/>
        </w:rPr>
        <w:instrText>ADDIN CSL_CITATION { "citationItems" : [ { "id" : "ITEM-1", "itemData" : { "DOI" : "10.3945/ajcn.114.102905", "ISSN" : "1938-3207", "PMID" : "26354533", "abstract" : "BACKGROUND: Maternal diet during pregnancy may affect body composition of the offspring later in life, but evidence is still scarce.\n\nOBJECTIVE: We aimed to examine whether maternal dietary patterns during pregnancy are associated with body composition of the child at age 6 y.\n\nMETHODS: This study was performed among 2695 Dutch mother-child pairs from a population-based prospective cohort study from fetal life onward. Maternal diet was assessed in early pregnancy by a 293-item semiquantitative food-frequency questionnaire. Vegetable, fish, and oil; nuts, soy, and high-fiber cereals; and margarine, snacks, and sugar dietary patterns were derived from principal component analysis. We measured weight and height of the child at age 6 y at the research center. Total body fat and regional fat mass percentages of the child were assessed with dual-energy X-ray absorptiometry.\n\nRESULTS: In the crude models, statistically significant associations were found for higher adherence to the vegetable, fish, and oil dietary pattern and the nuts, soy, and high-fiber cereals dietary pattern with lower body mass index, lower fat mass index, and lower risk of being overweight, but none of these associations remained significant after adjustment for sociodemographic and lifestyle factors. We found no associations between the margarine, snacks, and sugar dietary pattern and any of the outcomes.\n\nCONCLUSION: Our results suggest that the associations between maternal dietary patterns during pregnancy and body composition of the child at age 6 y are to a large extent explained by sociodemographic and lifestyle factors of mother and child.", "author" : [ { "dropping-particle" : "", "family" : "Broek", "given" : "Marion", "non-dropping-particle" : "van den", "parse-names" : false, "suffix" : "" }, { "dropping-particle" : "", "family" : "Leermakers", "given" : "Elisabeth Tm", "non-dropping-particle" : "", "parse-names" : false, "suffix" : "" }, { "dropping-particle" : "", "family" : "Jaddoe", "given" : "Vincent Wv", "non-dropping-particle" : "", "parse-names" : false, "suffix" : "" }, { "dropping-particle" : "", "family" : "Steegers", "given" : "Eric Ap", "non-dropping-particle" : "", "parse-names" : false, "suffix" : "" }, { "dropping-particle" : "", "family" : "Rivadeneira", "given" : "Fernando", "non-dropping-particle" : "", "parse-names" : false, "suffix" : "" }, { "dropping-particle" : "", "family" : "Raat", "given" : "Hein", "non-dropping-particle" : "", "parse-names" : false, "suffix" : "" }, { "dropping-particle" : "", "family" : "Hofman", "given" : "Albert", "non-dropping-particle" : "", "parse-names" : false, "suffix" : "" }, { "dropping-particle" : "", "family" : "Franco", "given" : "Oscar H", "non-dropping-particle" : "", "parse-names" : false, "suffix" : "" }, { "dropping-particle" : "", "family" : "Kiefte-de Jong", "given" : "Jessica C", "non-dropping-particle" : "", "parse-names" : false, "suffix" : "" } ], "container-title" : "The American journal of clinical nutrition", "id" : "ITEM-1", "issue" : "4", "issued" : { "date-parts" : [ [ "2015", "10", "9" ] ] }, "page" : "873-80", "title" : "Maternal dietary patterns during pregnancy and body composition of the child at age 6 y: the Generation R Study.", "type" : "article-journal", "volume" : "102" }, "uris" : [ "http://www.mendeley.com/documents/?uuid=358a1b84-3673-4f34-b3b1-a9aed89a23cd" ] } ], "mendeley" : { "formattedCitation" : "[16]", "plainTextFormattedCitation" : "[16]", "previouslyFormattedCitation" : "[16]" }, "properties" : { "noteIndex" : 0 }, "schema" : "https://github.com/citation-style-language/schema/raw/master/csl-citation.json" }</w:instrText>
      </w:r>
      <w:r w:rsidRPr="00511423">
        <w:rPr>
          <w:b w:val="0"/>
        </w:rPr>
        <w:fldChar w:fldCharType="separate"/>
      </w:r>
      <w:r w:rsidRPr="00511423">
        <w:rPr>
          <w:b w:val="0"/>
          <w:noProof/>
        </w:rPr>
        <w:t>[16]</w:t>
      </w:r>
      <w:r w:rsidRPr="00511423">
        <w:rPr>
          <w:b w:val="0"/>
        </w:rPr>
        <w:fldChar w:fldCharType="end"/>
      </w:r>
      <w:r w:rsidRPr="00511423">
        <w:rPr>
          <w:b w:val="0"/>
        </w:rPr>
        <w:t xml:space="preserve"> have investigated the associations between maternal dietary patterns and offspring postnatal body composition or weight status. In the Irish study (</w:t>
      </w:r>
      <w:r w:rsidRPr="00511423">
        <w:rPr>
          <w:b w:val="0"/>
          <w:i/>
        </w:rPr>
        <w:t>n</w:t>
      </w:r>
      <w:r w:rsidRPr="00511423">
        <w:rPr>
          <w:b w:val="0"/>
        </w:rPr>
        <w:t>= 307), a higher maternal score on the ‘processed’ pattern characterized by high intakes of soft drinks, chips, pizza, and sweets and chocolate was associated with a higher risk of offspring being overweight at 5 years of age. The result was consistent with our observation that a higher adherence to the VFR pattern characterized by lower intakes of Western fast food items (e.g., fried potatoes, carbonated drinks, and hamburger) was associated with lower offspring adiposity. In the Dutch study (</w:t>
      </w:r>
      <w:r w:rsidRPr="00511423">
        <w:rPr>
          <w:b w:val="0"/>
          <w:i/>
        </w:rPr>
        <w:t>n</w:t>
      </w:r>
      <w:r w:rsidRPr="00511423">
        <w:rPr>
          <w:b w:val="0"/>
        </w:rPr>
        <w:t xml:space="preserve">= 2695), two predominantly healthy dietary patterns characterized by 1) vegetables, fish, and oil (VFO) and 2) nuts, soy, and high-fiber cereals (NSH) and an unhealthy pattern characterized by margarine, snacks, and sugar (MSS) were identified. In unadjusted analysis, higher maternal adherence to VFO and NSH patterns, but not MSS pattern, was associated with lower offspring BMI, fat mass index, and lower risk of being overweight at 6 years of life. However, the significant associations attenuated with adjustment for maternal and child sociodemographic and lifestyle factors, leading the authors to conclude that maternal dietary patterns were not independently associated with offspring body composition. However, in our study the associations between higher adherence to VFR pattern and lower offspring TS and SST were statistically significant even after adjustment for postnatal offspring diet at 1 year and outdoor activity at 2 years of age. The dietary patterns derived from our population and the Dutch population may not be directly comparable due to cultural differences. For instance, the NSH and MSS dietary patterns in the Dutch study were not identified in our study. Although our VFR pattern shares some similarity with their VFO pattern in terms of high positive loading of vegetables and negative loading of sugar-containing beverages, the two patterns differ in terms of fish and oil (high positive loading in the Dutch study) and fruits and white rice (high positive loading in our study). Furthermore, we have only included adiposity measures up to 4.5 years of age; subsequent follow up will allow us to investigate if later offspring adiposity is indeed less associated with maternal diet. </w:t>
      </w:r>
    </w:p>
    <w:p w:rsidR="00511423" w:rsidRPr="00511423" w:rsidRDefault="00511423" w:rsidP="00E603ED">
      <w:pPr>
        <w:pStyle w:val="MDPI21heading1"/>
        <w:ind w:firstLine="420"/>
        <w:rPr>
          <w:b w:val="0"/>
        </w:rPr>
      </w:pPr>
      <w:r w:rsidRPr="00511423">
        <w:rPr>
          <w:b w:val="0"/>
        </w:rPr>
        <w:t>Several postulated mechanisms may underpin the association between greater maternal adherence to the VFR pattern and lower offspring adiposity. The VFR pattern is characterized by high consumption of fruit and vegetables and concurrently low intakes of Western fast food items. In terms of nutrient profile, greater adherence to the VFR pattern is associated with lower intake of sugar but higher intakes of protein and dietary fiber. A higher intake</w:t>
      </w:r>
      <w:r w:rsidR="004038B1">
        <w:rPr>
          <w:b w:val="0"/>
        </w:rPr>
        <w:t xml:space="preserve"> of vegetables and/or fruit has</w:t>
      </w:r>
      <w:r w:rsidR="00E603ED">
        <w:rPr>
          <w:b w:val="0"/>
        </w:rPr>
        <w:t xml:space="preserve"> </w:t>
      </w:r>
      <w:r w:rsidRPr="00511423">
        <w:rPr>
          <w:b w:val="0"/>
        </w:rPr>
        <w:t xml:space="preserve">been associated with lower adiposity, weight gain, and lower overweight risk in both adult </w:t>
      </w:r>
      <w:r w:rsidRPr="00511423">
        <w:rPr>
          <w:b w:val="0"/>
        </w:rPr>
        <w:fldChar w:fldCharType="begin" w:fldLock="1"/>
      </w:r>
      <w:r w:rsidR="00AD661E">
        <w:rPr>
          <w:b w:val="0"/>
        </w:rPr>
        <w:instrText>ADDIN CSL_CITATION { "citationItems" : [ { "id" : "ITEM-1", "itemData" : { "DOI" : "10.1038/oby.2007.121", "ISSN" : "1930-7381", "PMID" : "18239583", "abstract" : "OBJECTIVE: Despite the alarming increase in the prevalence of obesity, epidemiologic studies that prospectively examine the fruit and vegetable consumption and other lifestyle factors in relation to weight gain (WG) are still insufficient. We explored the associations between fruit and vegetable intake and WG over a 10-year period in an adult Mediterranean population.\n\nMETHODS AND PROCEDURES: We performed a 10-year follow-up study with healthy participants (n = 206) aged 15-80 years at baseline in 1994, who participated in a nutrition survey in Valencia, Spain. Data on diet, lifestyle factors, and body weight were obtained in 1994 and 2004 using a food frequency questionnaire (FFQ) and direct measurements.\n\nRESULTS: The average WG over the study period was 3.41 (s.d. 6.9) kg. In multivariate analyses, participants in the third quartile of fruit intake at baseline in 1994 had lower risk of WG&gt; or =3.41 kg compared to those in the lowest quartile (oddsratio (OR) = 0.31, 95% confidence interval (CI), 0.11-0.85; P trend = 0.044). Regarding vegetable intake, the risk of WG was lowest in participants of the fourth quartile (&gt;333 g/day), which had an 84% reduced risk of gaining 3.41 kg weight (OR = 0.18, 95% CI, 0.05-0.66; P trend = 0.017). When the intake of fruits and vegetables was combined, the risk of WG decreased across quartiles, with the lowest risk among those in the fourth quartile (OR = 0.22, 95% CI, 0.06-0.81; P trend = 0.022). Further adjustment for an increased intake of fruits and vegetables over the past 10 years reported by participants in 2004 did not appreciably alter the observed ORs.\n\nDISCUSSION: Dietary patterns associated with a high intake of fruits and vegetables in Mediterranean populations may reduce long-term risk of subsequent WG and obesity among adults.", "author" : [ { "dropping-particle" : "", "family" : "Vioque", "given" : "Jesus", "non-dropping-particle" : "", "parse-names" : false, "suffix" : "" }, { "dropping-particle" : "", "family" : "Weinbrenner", "given" : "Tanja", "non-dropping-particle" : "", "parse-names" : false, "suffix" : "" }, { "dropping-particle" : "", "family" : "Castell\u00f3", "given" : "Adela", "non-dropping-particle" : "", "parse-names" : false, "suffix" : "" }, { "dropping-particle" : "", "family" : "Asensio", "given" : "Laura", "non-dropping-particle" : "", "parse-names" : false, "suffix" : "" }, { "dropping-particle" : "", "family" : "Garcia de la Hera", "given" : "Manoli", "non-dropping-particle" : "", "parse-names" : false, "suffix" : "" } ], "container-title" : "Obesity (Silver Spring, Md.)", "id" : "ITEM-1", "issue" : "3", "issued" : { "date-parts" : [ [ "2008", "3" ] ] }, "page" : "664-70", "title" : "Intake of fruits and vegetables in relation to 10-year weight gain among Spanish adults.", "type" : "article-journal", "volume" : "16" }, "uris" : [ "http://www.mendeley.com/documents/?uuid=02a5d76c-04c5-48ba-8ce2-5b30c3ea6eb0" ] }, { "id" : "ITEM-2", "itemData" : { "DOI" : "10.1038/sj.ijo.0802795", "PMID" : "15467774", "abstract" : "OBJECTIVE: To examine the changes in intake of fruits and vegetables in relation to risk of obesity and weight gain among middle-aged women.\n\nDESIGN: Prospective cohort study with 12 y of follow-up conducted in the Nurses' Health Study.\n\nSUBJECTS: A total of 74,063 female nurses aged 38-63 y, who were free of cardiovascular disease, cancer, and diabetes at baseline in 1984.\n\nMEASUREMENTS: Dietary information was collected using a validated food frequency questionnaire, and body weight and height were self-reported.\n\nRESULTS: During the 12-y follow-up, participants tended to gain weight with aging, but those with the largest increase in fruit and vegetable intake had a 24% of lower risk of becoming obese (BMI&gt; or =30 kg/m2) compared with those who had the largest decrease in intake after adjustment for age, physical activity, smoking, total energy intake, and other lifestyle variables (relative risk (RR), 0.76; 95% confidence interval (CI), 0.69-0.86; P for trend &lt;0.0001). For major weight gain (&gt; or =25 kg), women with the largest increase in intake of fruits and vegetables had a 28% lower risk compared to those in the other extreme group (RR, 0.72; 95% CI, 0.55-0.93; P=0.01). Similar results were observed for changes in intake of fruits and vegetables when analyzed separately.\n\nCONCLUSIONS: Our findings suggest that increasing intake of fruits and vegetables may reduce long-term risk of obesity and weight gain among middle-aged women.", "author" : [ { "dropping-particle" : "", "family" : "He", "given" : "K", "non-dropping-particle" : "", "parse-names" : false, "suffix" : "" }, { "dropping-particle" : "", "family" : "Hu", "given" : "F B", "non-dropping-particle" : "", "parse-names" : false, "suffix" : "" }, { "dropping-particle" : "", "family" : "Colditz", "given" : "G A", "non-dropping-particle" : "", "parse-names" : false, "suffix" : "" }, { "dropping-particle" : "", "family" : "Manson", "given" : "J E", "non-dropping-particle" : "", "parse-names" : false, "suffix" : "" }, { "dropping-particle" : "", "family" : "Willett", "given" : "W C", "non-dropping-particle" : "", "parse-names" : false, "suffix" : "" }, { "dropping-particle" : "", "family" : "Liu", "given" : "S", "non-dropping-particle" : "", "parse-names" : false, "suffix" : "" } ], "container-title" : "International journal of obesity and related metabolic disorders : journal of the International Association for the Study of Obesity", "id" : "ITEM-2", "issue" : "12", "issued" : { "date-parts" : [ [ "2004", "12" ] ] }, "page" : "1569-74", "title" : "Changes in intake of fruits and vegetables in relation to risk of obesity and weight gain among middle-aged women.", "type" : "article-journal", "volume" : "28" }, "uris" : [ "http://www.mendeley.com/documents/?uuid=77afbcdd-5e26-428a-bbdb-7eba0651e458" ] } ], "mendeley" : { "formattedCitation" : "[46,47]", "plainTextFormattedCitation" : "[46,47]", "previouslyFormattedCitation" : "[46,47]" }, "properties" : { "noteIndex" : 0 }, "schema" : "https://github.com/citation-style-language/schema/raw/master/csl-citation.json" }</w:instrText>
      </w:r>
      <w:r w:rsidRPr="00511423">
        <w:rPr>
          <w:b w:val="0"/>
        </w:rPr>
        <w:fldChar w:fldCharType="separate"/>
      </w:r>
      <w:r w:rsidR="00145C9B" w:rsidRPr="00145C9B">
        <w:rPr>
          <w:b w:val="0"/>
          <w:noProof/>
        </w:rPr>
        <w:t>[46,47]</w:t>
      </w:r>
      <w:r w:rsidRPr="00511423">
        <w:rPr>
          <w:b w:val="0"/>
        </w:rPr>
        <w:fldChar w:fldCharType="end"/>
      </w:r>
      <w:r w:rsidRPr="00511423">
        <w:rPr>
          <w:b w:val="0"/>
        </w:rPr>
        <w:t xml:space="preserve"> and pediatric </w:t>
      </w:r>
      <w:r w:rsidRPr="00511423">
        <w:rPr>
          <w:b w:val="0"/>
        </w:rPr>
        <w:fldChar w:fldCharType="begin" w:fldLock="1"/>
      </w:r>
      <w:r w:rsidR="00AD661E">
        <w:rPr>
          <w:b w:val="0"/>
        </w:rPr>
        <w:instrText>ADDIN CSL_CITATION { "citationItems" : [ { "id" : "ITEM-1", "itemData" : { "DOI" : "10.1038/oby.2007.61", "ISSN" : "1930-7381", "PMID" : "18239639", "abstract" : "OBJECTIVE: The objective was to compare targeting increased eating of healthy foods vs. reducing intake of high energy-dense foods within the context of a family-based behavioral weight control program.\n\nMETHODS AND PROCEDURES: Forty-one 8-12 year-old children &gt;85th BMI percentile were randomly assigned to a 24-month family-based behavioral treatment that targeted increasing fruits and vegetables and low-fat dairy vs. reducing intake of high energy-dense foods.\n\nRESULTS: Children in the increase healthy food group showed greater reduction in zBMI compared to children in the reduce high energy-dense food group at 12- (-0.30 zBMI units vs. -0.15 zBMI units, P = 0.01) and 24- (-0.36 zBMI units vs -0.13 zBMI units, P = 0.04) month follow-up. Parents in the increase healthy food group showed greater reductions in concern about child weight (P = 0.007), and these changes were associated with child zBMI change (P = 0.008). Children in the reduce high energy-dense group showed larger sustained reductions in high energy-dense foods (P &lt; 0.05). Baseline levels of high energy-dense foods (P &lt; 0.05), parent food restraint (P = 0.01), parent concern over parent weight (P = 0.01) and parent acceptance of the child (P &lt; 0.05) moderated child zBMI change, with greater sustained reductions in zBMI for children in the increase healthy food group for each measure. Parent zBMI change followed the same pattern as child changes, and parent and child zBMI changes were correlated (P &lt; 0.001).\n\nDISCUSSION: Focusing on healthy food choices within an energy restricted diet may be useful in family-based weight control programs.", "author" : [ { "dropping-particle" : "", "family" : "Epstein", "given" : "Leonard H", "non-dropping-particle" : "", "parse-names" : false, "suffix" : "" }, { "dropping-particle" : "", "family" : "Paluch", "given" : "Rocco A", "non-dropping-particle" : "", "parse-names" : false, "suffix" : "" }, { "dropping-particle" : "", "family" : "Beecher", "given" : "Meghan D", "non-dropping-particle" : "", "parse-names" : false, "suffix" : "" }, { "dropping-particle" : "", "family" : "Roemmich", "given" : "James N", "non-dropping-particle" : "", "parse-names" : false, "suffix" : "" } ], "container-title" : "Obesity (Silver Spring, Md.)", "id" : "ITEM-1", "issue" : "2", "issued" : { "date-parts" : [ [ "2008", "2" ] ] }, "page" : "318-26", "title" : "Increasing healthy eating vs. reducing high energy-dense foods to treat pediatric obesity.", "type" : "article-journal", "volume" : "16" }, "uris" : [ "http://www.mendeley.com/documents/?uuid=b090170e-d03d-4098-aa47-df158a8017c0" ] }, { "id" : "ITEM-2", "itemData" : { "ISSN" : "1368-9800", "PMID" : "14690036", "abstract" : "OBJECTIVE: To study the dynamics of childhood overweight and the influence of dietary intake on tracking of overweight.\n\nDESIGN AND SETTING: A follow-up study conducted in China.\n\nSUBJECTS: Ninety-five overweight children, 6-13 years old, identified from 1455 children at baseline, were followed over a 2-year period.\n\nMETHODS: Data on anthropometry and 3-day dietary intake were collected at baseline and during follow-up. Overweight was defined using the International Obesity Task Force reference of body mass index (BMI)-for-age. Differences between groups were tested using analysis of variance and Cochran-Mantel-Haenszel tests.\n\nRESULTS: Of the 95 overweight children, 36.8% remained overweight 2 years later ('tracking group'). Urban boys were three times more likely than rural boys to remain overweight (63.2% vs. 21.9%). At baseline, the tracking group had higher BMI, body weight and fat intake (% of energy), and lower carbohydrate intake (% of energy), than the non-tracking group (who shifted from overweight to not overweight); they were more likely to have a high-fat or high-meat diet, but less likely to have a diet high in carbohydrate or vegetables and fruit. During the follow-up, the tracking group increased fat intake and reduced carbohydrate intake while the non-tracking group did not; and they also grew slower in height but faster in weight. Tracking of overweight seemed to be related to tracking of high-meat (relative risk (RR) 2.4, 95% confidence interval (CI) 1.0-5.6, P &lt; 0.05) and high-fat (RR 1.5, 95% CI 0.9-2.5, P &lt; 0.1) diets.\n\nCONCLUSION: Considerable changes in children's overweight status during childhood and adolescence were observed in China, a transitional society. Dietary patterns, particularly dietary composition, seemed to influence the tracking patterns of overweight.", "author" : [ { "dropping-particle" : "", "family" : "Wang", "given" : "Youfa", "non-dropping-particle" : "", "parse-names" : false, "suffix" : "" }, { "dropping-particle" : "", "family" : "Ge", "given" : "Keyou", "non-dropping-particle" : "", "parse-names" : false, "suffix" : "" }, { "dropping-particle" : "", "family" : "Popkin", "given" : "Barry M", "non-dropping-particle" : "", "parse-names" : false, "suffix" : "" } ], "container-title" : "Public health nutrition", "id" : "ITEM-2", "issue" : "6", "issued" : { "date-parts" : [ [ "2003", "9" ] ] }, "page" : "549-58", "title" : "Why do some overweight children remain overweight, whereas others do not?", "type" : "article-journal", "volume" : "6" }, "uris" : [ "http://www.mendeley.com/documents/?uuid=82736192-3764-44aa-8ce5-e7f314140697" ] } ], "mendeley" : { "formattedCitation" : "[48,49]", "plainTextFormattedCitation" : "[48,49]", "previouslyFormattedCitation" : "[48,49]" }, "properties" : { "noteIndex" : 0 }, "schema" : "https://github.com/citation-style-language/schema/raw/master/csl-citation.json" }</w:instrText>
      </w:r>
      <w:r w:rsidRPr="00511423">
        <w:rPr>
          <w:b w:val="0"/>
        </w:rPr>
        <w:fldChar w:fldCharType="separate"/>
      </w:r>
      <w:r w:rsidR="00145C9B" w:rsidRPr="00145C9B">
        <w:rPr>
          <w:b w:val="0"/>
          <w:noProof/>
        </w:rPr>
        <w:t>[48,49]</w:t>
      </w:r>
      <w:r w:rsidRPr="00511423">
        <w:rPr>
          <w:b w:val="0"/>
        </w:rPr>
        <w:fldChar w:fldCharType="end"/>
      </w:r>
      <w:r w:rsidRPr="00511423">
        <w:rPr>
          <w:b w:val="0"/>
        </w:rPr>
        <w:t xml:space="preserve"> populations, probably due partly to increased satiety and reduced energy density in a diet rich in fruit and vegetables, as they usually have low fat, high water, and high dietary fiber contents </w:t>
      </w:r>
      <w:r w:rsidRPr="00511423">
        <w:rPr>
          <w:b w:val="0"/>
        </w:rPr>
        <w:fldChar w:fldCharType="begin" w:fldLock="1"/>
      </w:r>
      <w:r w:rsidR="00AD661E">
        <w:rPr>
          <w:b w:val="0"/>
        </w:rPr>
        <w:instrText>ADDIN CSL_CITATION { "citationItems" : [ { "id" : "ITEM-1", "itemData" : { "DOI" : "10.1111/j.1753-4887.2004.tb00001.x", "ISSN" : "00296643", "PMID" : "14995052", "abstract" : "Given the recent surge in obesity, effective dietary strategies for weight management are required. Because fruits and vegetables are high in water and fiber, incorporating them in the diet can reduce energy density, promote satiety, and decrease energy intake. Although few interventions have specifically addressed fruit and vegetable consumption, evidence suggests that coupling advice to increase intake of these foods with advice to decrease energy intake is a particularly effective strategy for weight management. This approach may facilitate weight loss because it emphasizes positive messages rather than negative, restrictive messages.", "author" : [ { "dropping-particle" : "", "family" : "Rolls", "given" : "Barbara J.", "non-dropping-particle" : "", "parse-names" : false, "suffix" : "" }, { "dropping-particle" : "", "family" : "Ello-Martin", "given" : "Julia A.", "non-dropping-particle" : "", "parse-names" : false, "suffix" : "" }, { "dropping-particle" : "", "family" : "Tohill", "given" : "Beth Carlton", "non-dropping-particle" : "", "parse-names" : false, "suffix" : "" } ], "container-title" : "Nutrition Reviews", "id" : "ITEM-1", "issue" : "1", "issued" : { "date-parts" : [ [ "2004", "1", "1" ] ] }, "language" : "en", "page" : "1-17", "publisher" : "The Oxford University Press", "title" : "What Can Intervention Studies Tell Us about the Relationship between Fruit and Vegetable Consumption and Weight Management?", "type" : "article-journal", "volume" : "62" }, "uris" : [ "http://www.mendeley.com/documents/?uuid=5606eda8-15ae-4641-84c9-f89d74da40fe" ] } ], "mendeley" : { "formattedCitation" : "[50]", "plainTextFormattedCitation" : "[50]", "previouslyFormattedCitation" : "[50]" }, "properties" : { "noteIndex" : 0 }, "schema" : "https://github.com/citation-style-language/schema/raw/master/csl-citation.json" }</w:instrText>
      </w:r>
      <w:r w:rsidRPr="00511423">
        <w:rPr>
          <w:b w:val="0"/>
        </w:rPr>
        <w:fldChar w:fldCharType="separate"/>
      </w:r>
      <w:r w:rsidR="00145C9B" w:rsidRPr="00145C9B">
        <w:rPr>
          <w:b w:val="0"/>
          <w:noProof/>
        </w:rPr>
        <w:t>[50]</w:t>
      </w:r>
      <w:r w:rsidRPr="00511423">
        <w:rPr>
          <w:b w:val="0"/>
        </w:rPr>
        <w:fldChar w:fldCharType="end"/>
      </w:r>
      <w:r w:rsidRPr="00511423">
        <w:rPr>
          <w:b w:val="0"/>
        </w:rPr>
        <w:t xml:space="preserve">. Furthermore, higher fast food intakes were associated with higher weight gain and higher risk of overweight, probably owing to the unfavorable nutrient profile (high fat, high sugar, and low micronutrients density) of fast food </w:t>
      </w:r>
      <w:r w:rsidRPr="00511423">
        <w:rPr>
          <w:b w:val="0"/>
        </w:rPr>
        <w:fldChar w:fldCharType="begin" w:fldLock="1"/>
      </w:r>
      <w:r w:rsidR="00AD661E">
        <w:rPr>
          <w:b w:val="0"/>
        </w:rPr>
        <w:instrText>ADDIN CSL_CITATION { "citationItems" : [ { "id" : "ITEM-1", "itemData" : { "DOI" : "10.1016/S0140-6736(04)17663-0", "ISSN" : "1474-547X", "PMID" : "15639678", "abstract" : "BACKGROUND: Fast-food consumption has increased greatly in the USA during the past three decades. However, the effect of fast food on risk of obesity and type 2 diabetes has received little attention. We aimed to investigate the association between reported fast-food habits and changes in bodyweight and insulin resistance over a 15-year period in the USA.\n\nMETHODS: Participants for the CARDIA study included 3031 young (age 18-30 years in 1985-86) black and white adults who were followed up with repeated dietary assessment. We used multiple linear regression models to investigate the association of frequency of fast-food restaurant visits (fast-food frequency) at baseline and follow-up with 15-year changes in bodyweight and the homoeostasis model (HOMA) for insulin resistance.\n\nFINDINGS: Fast-food frequency was lowest for white women (about 1.3 times per week) compared with the other ethnic-sex groups (about twice a week). After adjustment for lifestyle factors, baseline fast-food frequency was directly associated with changes in bodyweight in both black (p=0.0050) and white people (p=0.0013). Change in fast-food frequency over 15 years was directly associated with changes in bodyweight in white individuals (p&lt;0.0001), with a weaker association recorded in black people (p=0.1004). Changes were also directly associated with insulin resistance in both ethnic groups (p=0.0015 in black people, p&lt;0.0001 in white people). By comparison with the average 15-year weight gain in participants with infrequent (less than once a week) fast-food restaurant use at baseline and follow-up (n=203), those with frequent (more than twice a week) visits to fast-food restaurants at baseline and follow-up (n=87) gained an extra 4.5 kg of bodyweight (p=0.0054) and had a two-fold greater increase in insulin resistance (p=0.0083).\n\nINTERPRETATION: Fast-food consumption has strong positive associations with weight gain and insulin resistance, suggesting that fast food increases the risk of obesity and type 2 diabetes.", "author" : [ { "dropping-particle" : "", "family" : "Pereira", "given" : "Mark A", "non-dropping-particle" : "", "parse-names" : false, "suffix" : "" }, { "dropping-particle" : "", "family" : "Kartashov", "given" : "Alex I", "non-dropping-particle" : "", "parse-names" : false, "suffix" : "" }, { "dropping-particle" : "", "family" : "Ebbeling", "given" : "Cara B", "non-dropping-particle" : "", "parse-names" : false, "suffix" : "" }, { "dropping-particle" : "", "family" : "Horn", "given" : "Linda", "non-dropping-particle" : "Van", "parse-names" : false, "suffix" : "" }, { "dropping-particle" : "", "family" : "Slattery", "given" : "Martha L", "non-dropping-particle" : "", "parse-names" : false, "suffix" : "" }, { "dropping-particle" : "", "family" : "Jacobs", "given" : "David R", "non-dropping-particle" : "", "parse-names" : false, "suffix" : "" }, { "dropping-particle" : "", "family" : "Ludwig", "given" : "David S", "non-dropping-particle" : "", "parse-names" : false, "suffix" : "" } ], "container-title" : "Lancet (London, England)", "id" : "ITEM-1", "issue" : "9453", "issued" : { "date-parts" : [ [ "2005", "1" ] ] }, "page" : "36-42", "title" : "Fast-food habits, weight gain, and insulin resistance (the CARDIA study): 15-year prospective analysis.", "type" : "article-journal", "volume" : "365" }, "uris" : [ "http://www.mendeley.com/documents/?uuid=a04ad329-c0c2-4a97-9f43-ce6a2d6cd428" ] }, { "id" : "ITEM-2", "itemData" : { "ISBN" : "10.1080/07315724.2004.10719357", "abstract" : "Objective: To compare the diet quality and overweight status of free-living adults, ages 20 years and older, grouped based on their fast food intake status.Methods: USDA\u2019s 1994 to 1996 Continuing Survey of Food Intakes by Individuals (CSFII 1994\u20131996) data was used. Three separate analyses were conducted: (1) effect of fast food on diet quality of males and females based on day-one data, (2) comparison of dietary and overweight status of adults who ate fast food on one- two- or none of survey days and (3) within-person analysis comparing energy and macronutrient intakes of adults who ate fast food on one of the two survey days. SUDAAN software package was used in pair-wise mean comparisons and regression analyses (\u03b1 = 0.05).Results: At least one in four adults reported eating fast food. The diet of males and females who consumed fast food was high in energy and energy density. Fast food provided more than one-third of the day\u2019s energy, total fat and saturated fat; and was high in energy density. Negligibl...", "author" : [ { "dropping-particle" : "", "family" : "Bowman", "given" : "Shanthy A.", "non-dropping-particle" : "", "parse-names" : false, "suffix" : "" }, { "dropping-particle" : "", "family" : "Vinyard", "given" : "Bryan T.", "non-dropping-particle" : "", "parse-names" : false, "suffix" : "" } ], "container-title" : "Journal of the American College of Nutrition", "id" : "ITEM-2", "issued" : { "date-parts" : [ [ "2013", "6", "18" ] ] }, "language" : "en", "publisher" : "Routledge", "title" : "Fast Food Consumption of U.S. Adults: Impact on Energy and Nutrient Intakes and Overweight Status", "type" : "article" }, "uris" : [ "http://www.mendeley.com/documents/?uuid=0cde3394-a5a1-4df2-9fe3-d4115ac398d0" ] } ], "mendeley" : { "formattedCitation" : "[51,52]", "plainTextFormattedCitation" : "[51,52]", "previouslyFormattedCitation" : "[51,52]" }, "properties" : { "noteIndex" : 0 }, "schema" : "https://github.com/citation-style-language/schema/raw/master/csl-citation.json" }</w:instrText>
      </w:r>
      <w:r w:rsidRPr="00511423">
        <w:rPr>
          <w:b w:val="0"/>
        </w:rPr>
        <w:fldChar w:fldCharType="separate"/>
      </w:r>
      <w:r w:rsidR="00145C9B" w:rsidRPr="00145C9B">
        <w:rPr>
          <w:b w:val="0"/>
          <w:noProof/>
        </w:rPr>
        <w:t>[51,52]</w:t>
      </w:r>
      <w:r w:rsidRPr="00511423">
        <w:rPr>
          <w:b w:val="0"/>
        </w:rPr>
        <w:fldChar w:fldCharType="end"/>
      </w:r>
      <w:r w:rsidRPr="00511423">
        <w:rPr>
          <w:b w:val="0"/>
        </w:rPr>
        <w:t>. In addition, offspring of rat dams fed a high fat, hi</w:t>
      </w:r>
      <w:r w:rsidR="004038B1">
        <w:rPr>
          <w:b w:val="0"/>
        </w:rPr>
        <w:t xml:space="preserve">gh sugar diet during pregnancy </w:t>
      </w:r>
      <w:r w:rsidRPr="00511423">
        <w:rPr>
          <w:b w:val="0"/>
        </w:rPr>
        <w:t xml:space="preserve">showed a postnatal preference for fat, which might be explained by an altered development of the central mesolimbic reward system </w:t>
      </w:r>
      <w:r w:rsidRPr="00511423">
        <w:rPr>
          <w:b w:val="0"/>
        </w:rPr>
        <w:fldChar w:fldCharType="begin" w:fldLock="1"/>
      </w:r>
      <w:r w:rsidR="00AD661E">
        <w:rPr>
          <w:b w:val="0"/>
        </w:rPr>
        <w:instrText>ADDIN CSL_CITATION { "citationItems" : [ { "id" : "ITEM-1", "itemData" : { "DOI" : "10.1096/fj.10-178392", "ISSN" : "1530-6860", "PMID" : "21427213", "abstract" : "Individuals exposed to high-fat, high-sugar diets before birth have an increased risk of obesity in later life. Recent studies have shown that these offspring exhibit increased preference for fat, leading to suggestions that perinatal exposure to high-fat, high-sugar foods results in permanent changes within the central reward system that increase the subsequent drive to overconsume palatable foods. The present study has determined the effect of a maternal \"junk-food\" diet on the expression of key components of the mesolimbic reward pathway in the offspring of rat dams at 6 wk and 3 mo of age. We show that offspring of junk-food-fed (JF) dams exhibit higher fat intake from weaning until at least 3 mo of age (males: 16 \u00b1 0.6 vs. 11 \u00b1 0.8 g/kg/d; females: 19 \u00b1 1.3 vs. 13 \u00b1 0.4 g/kg/d; P&lt;0.01). mRNA expression of \u03bc-opioid receptor (Mu) was 1.6-fold higher (P&lt;0.01) and dopamine active transporter (DAT) was 2-fold lower (P&lt;0.05) in JF offspring at 6 wk of age. By 3 mo, these differences were reversed, and Mu mRNA expression was 2.8-fold lower (P&lt;0.01) and DAT mRNA expression was 1.9-fold higher (P&lt;0.01) in the JF offspring. These findings suggest that perinatal exposure to high-fat, high-sugar diets results in altered development of the central reward system, resulting in increased fat intake and altered response of the reward system to excessive junk-food intake in postnatal life.", "author" : [ { "dropping-particle" : "", "family" : "Ong", "given" : "Z Y", "non-dropping-particle" : "", "parse-names" : false, "suffix" : "" }, { "dropping-particle" : "", "family" : "Muhlhausler", "given" : "B S", "non-dropping-particle" : "", "parse-names" : false, "suffix" : "" } ], "container-title" : "FASEB journal : official publication of the Federation of American Societies for Experimental Biology", "id" : "ITEM-1", "issue" : "7", "issued" : { "date-parts" : [ [ "2011", "7" ] ] }, "page" : "2167-79", "title" : "Maternal \"junk-food\" feeding of rat dams alters food choices and development of the mesolimbic reward pathway in the offspring.", "type" : "article-journal", "volume" : "25" }, "uris" : [ "http://www.mendeley.com/documents/?uuid=0a03fad9-a07a-44d0-b1ab-0730b85649e5" ] } ], "mendeley" : { "formattedCitation" : "[53]", "plainTextFormattedCitation" : "[53]", "previouslyFormattedCitation" : "[53]" }, "properties" : { "noteIndex" : 0 }, "schema" : "https://github.com/citation-style-language/schema/raw/master/csl-citation.json" }</w:instrText>
      </w:r>
      <w:r w:rsidRPr="00511423">
        <w:rPr>
          <w:b w:val="0"/>
        </w:rPr>
        <w:fldChar w:fldCharType="separate"/>
      </w:r>
      <w:r w:rsidR="00145C9B" w:rsidRPr="00145C9B">
        <w:rPr>
          <w:b w:val="0"/>
          <w:noProof/>
        </w:rPr>
        <w:t>[53]</w:t>
      </w:r>
      <w:r w:rsidRPr="00511423">
        <w:rPr>
          <w:b w:val="0"/>
        </w:rPr>
        <w:fldChar w:fldCharType="end"/>
      </w:r>
      <w:r w:rsidRPr="00511423">
        <w:rPr>
          <w:b w:val="0"/>
        </w:rPr>
        <w:t xml:space="preserve">. </w:t>
      </w:r>
    </w:p>
    <w:p w:rsidR="00511423" w:rsidRPr="00511423" w:rsidRDefault="00511423" w:rsidP="00511423">
      <w:pPr>
        <w:pStyle w:val="MDPI21heading1"/>
        <w:ind w:firstLine="420"/>
        <w:rPr>
          <w:b w:val="0"/>
        </w:rPr>
      </w:pPr>
      <w:r w:rsidRPr="00511423">
        <w:rPr>
          <w:b w:val="0"/>
        </w:rPr>
        <w:t xml:space="preserve">It is possible that our observed associations between greater maternal adherence to VFR pattern and lower offspring adiposity were due to transmission of eating and lifestyle habits within a family. However, our observed associations for VFR pattern persisted after further adjustment for offspring postnatal diet, outdoor activity, and media use. Although we acknowledge that residual confounding due to unmeasured and incompletely measured confounders may remain, it is likely </w:t>
      </w:r>
      <w:r w:rsidRPr="00511423">
        <w:rPr>
          <w:b w:val="0"/>
        </w:rPr>
        <w:lastRenderedPageBreak/>
        <w:t>that our observations were not purely attributable to shared family environment. Despite that, in order to disentangle the complex interplay between these factors, our results should be confirmed in further studies with more information on shared family diet (e.g., the availability of paternal diet and postnatal offspring diet at a later time point) and attendance of children in child care or preschool that might have affected their dietary patterns.</w:t>
      </w:r>
    </w:p>
    <w:p w:rsidR="00511423" w:rsidRPr="00511423" w:rsidRDefault="00511423" w:rsidP="00511423">
      <w:pPr>
        <w:pStyle w:val="MDPI21heading1"/>
        <w:ind w:firstLine="420"/>
        <w:rPr>
          <w:b w:val="0"/>
        </w:rPr>
      </w:pPr>
      <w:r w:rsidRPr="00511423">
        <w:rPr>
          <w:b w:val="0"/>
        </w:rPr>
        <w:t xml:space="preserve">Alternatively, greater maternal adherence to a VFR pattern may have affected offspring adiposity through epigenetic mechanisms. For instance, offspring of pregnant dams fed a protein-restricted diet had decreased methylation status of their hepatic </w:t>
      </w:r>
      <w:r w:rsidRPr="00511423">
        <w:rPr>
          <w:b w:val="0"/>
          <w:i/>
        </w:rPr>
        <w:t>PPARα</w:t>
      </w:r>
      <w:r w:rsidRPr="00511423">
        <w:rPr>
          <w:b w:val="0"/>
        </w:rPr>
        <w:t xml:space="preserve"> and </w:t>
      </w:r>
      <w:r w:rsidRPr="00511423">
        <w:rPr>
          <w:b w:val="0"/>
          <w:i/>
        </w:rPr>
        <w:t>GR</w:t>
      </w:r>
      <w:r w:rsidRPr="00511423">
        <w:rPr>
          <w:b w:val="0"/>
        </w:rPr>
        <w:t xml:space="preserve"> genes, which in turn may be the underlying mechanism of impaired fat and carbohydrate metabolism and later hypertension induced by maternal protein restriction </w:t>
      </w:r>
      <w:r w:rsidRPr="00511423">
        <w:rPr>
          <w:b w:val="0"/>
        </w:rPr>
        <w:fldChar w:fldCharType="begin" w:fldLock="1"/>
      </w:r>
      <w:r w:rsidR="00AD661E">
        <w:rPr>
          <w:b w:val="0"/>
        </w:rPr>
        <w:instrText>ADDIN CSL_CITATION { "citationItems" : [ { "id" : "ITEM-1", "itemData" : { "abstract" : "Environmental constraints during early life result in phenotypic changes that can be associated with increased disease risk in later life. This suggests persistent alteration of gene transcription. DNA methylation, which is largely established in utero, provides a causal mechanism by which unbalanced prenatal nutrition results in such altered gene expression. We investigated the effect of unbalanced maternal nutrition on the methylation status and expression of the glucocorticoid receptor (GR) and peroxisomal proliferator-activated receptor (PPAR) genes in rat offspring after weaning. Dams were fed a control protein (C; 180 g/kg protein plus 1 mg/kg folic acid), restricted protein (R; 90 g/kg casein plus 1 mg/kg folic acid), or restricted protein plus 5 mg/kg folic acid (RF) diet throughout pregnancy. Pups were killed 6 d after weaning (n = 10 per group). Gene methylation was determined by methylation-sensitive PCR and mRNA expression by semiquantitative RT-PCR. PPAR{alpha} gene methylation was 20.6% lower (P &lt; 0.001) and expression 10.5-fold higher in R compared with C pups. GR gene methylation was 22.8% lower (P &lt; 0.05) and expression 200% higher (P &lt; 0.01) in R pups than in C pups. The RF diet prevented these changes. PPAR{gamma} methylation status and expression did not differ among the groups. Acyl-CoA oxidase expression followed that of PPAR{alpha}. These results show that unbalanced prenatal nutrition induces persistent, gene-specific epigenetic changes that alter mRNA expression. Epigenetic regulation of gene transcription provides a strong candidate mechanism for fetal programming.\n", "author" : [ { "dropping-particle" : "", "family" : "Lillycrop", "given" : "Karen A.", "non-dropping-particle" : "", "parse-names" : false, "suffix" : "" }, { "dropping-particle" : "", "family" : "Phillips", "given" : "Emma S.", "non-dropping-particle" : "", "parse-names" : false, "suffix" : "" }, { "dropping-particle" : "", "family" : "Jackson", "given" : "Alan A.", "non-dropping-particle" : "", "parse-names" : false, "suffix" : "" }, { "dropping-particle" : "", "family" : "Hanson", "given" : "Mark A.", "non-dropping-particle" : "", "parse-names" : false, "suffix" : "" }, { "dropping-particle" : "", "family" : "Burdge", "given" : "Graham C.", "non-dropping-particle" : "", "parse-names" : false, "suffix" : "" } ], "container-title" : "J. Nutr.", "id" : "ITEM-1", "issue" : "6", "issued" : { "date-parts" : [ [ "2005", "6", "1" ] ] }, "page" : "1382-1386", "title" : "Dietary Protein Restriction of Pregnant Rats Induces and Folic Acid Supplementation Prevents Epigenetic Modification of Hepatic Gene Expression in the Offspring", "type" : "article-journal", "volume" : "135" }, "uris" : [ "http://www.mendeley.com/documents/?uuid=e097b5c3-04db-4293-8eeb-c3fd779020f4" ] } ], "mendeley" : { "formattedCitation" : "[54]", "plainTextFormattedCitation" : "[54]", "previouslyFormattedCitation" : "[54]" }, "properties" : { "noteIndex" : 0 }, "schema" : "https://github.com/citation-style-language/schema/raw/master/csl-citation.json" }</w:instrText>
      </w:r>
      <w:r w:rsidRPr="00511423">
        <w:rPr>
          <w:b w:val="0"/>
        </w:rPr>
        <w:fldChar w:fldCharType="separate"/>
      </w:r>
      <w:r w:rsidR="00145C9B" w:rsidRPr="00145C9B">
        <w:rPr>
          <w:b w:val="0"/>
          <w:noProof/>
        </w:rPr>
        <w:t>[54]</w:t>
      </w:r>
      <w:r w:rsidRPr="00511423">
        <w:rPr>
          <w:b w:val="0"/>
        </w:rPr>
        <w:fldChar w:fldCharType="end"/>
      </w:r>
      <w:r w:rsidRPr="00511423">
        <w:rPr>
          <w:b w:val="0"/>
        </w:rPr>
        <w:t>. Similarly, in a</w:t>
      </w:r>
      <w:r w:rsidRPr="00511423">
        <w:rPr>
          <w:b w:val="0"/>
          <w:i/>
        </w:rPr>
        <w:t xml:space="preserve"> Drosophila</w:t>
      </w:r>
      <w:r w:rsidRPr="00511423">
        <w:rPr>
          <w:b w:val="0"/>
        </w:rPr>
        <w:t xml:space="preserve"> study, a high sugar maternal diet was associated with offspring metabolic defects (e.g., increased whole body glucose) that persisted in the F</w:t>
      </w:r>
      <w:r w:rsidRPr="00511423">
        <w:rPr>
          <w:b w:val="0"/>
          <w:vertAlign w:val="subscript"/>
        </w:rPr>
        <w:t xml:space="preserve">2 </w:t>
      </w:r>
      <w:r w:rsidRPr="00511423">
        <w:rPr>
          <w:b w:val="0"/>
        </w:rPr>
        <w:t xml:space="preserve">generation </w:t>
      </w:r>
      <w:r w:rsidRPr="00511423">
        <w:rPr>
          <w:b w:val="0"/>
        </w:rPr>
        <w:fldChar w:fldCharType="begin" w:fldLock="1"/>
      </w:r>
      <w:r w:rsidR="00AD661E">
        <w:rPr>
          <w:b w:val="0"/>
        </w:rPr>
        <w:instrText>ADDIN CSL_CITATION { "citationItems" : [ { "id" : "ITEM-1", "itemData" : { "DOI" : "10.1242/dmm.011924", "ISSN" : "1754-8411", "PMID" : "23649823", "abstract" : "Worldwide epidemiologic studies have repeatedly demonstrated an association between prenatal nutritional environment, birth weight and susceptibility to adult diseases including obesity, cardiovascular disease and type 2 diabetes. Despite advances in mammalian model systems, the molecular mechanisms underlying this phenomenon are unclear, but might involve programming mechanisms such as epigenetics. Here we describe a new system for evaluating metabolic programming mechanisms using a simple, genetically tractable Drosophila model. We examined the effect of maternal caloric excess on offspring and found that a high-sugar maternal diet alters body composition of larval offspring for at least two generations, augments an obese-like phenotype under suboptimal (high-calorie) feeding conditions in adult offspring, and modifies expression of metabolic genes. Our data indicate that nutritional programming mechanisms could be highly conserved and support the use of Drosophila as a model for evaluating the underlying genetic and epigenetic contributions to this phenomenon.", "author" : [ { "dropping-particle" : "", "family" : "Buescher", "given" : "Jessica L", "non-dropping-particle" : "", "parse-names" : false, "suffix" : "" }, { "dropping-particle" : "", "family" : "Musselman", "given" : "Laura P", "non-dropping-particle" : "", "parse-names" : false, "suffix" : "" }, { "dropping-particle" : "", "family" : "Wilson", "given" : "Christina A", "non-dropping-particle" : "", "parse-names" : false, "suffix" : "" }, { "dropping-particle" : "", "family" : "Lang", "given" : "Tieming", "non-dropping-particle" : "", "parse-names" : false, "suffix" : "" }, { "dropping-particle" : "", "family" : "Keleher", "given" : "Madeline", "non-dropping-particle" : "", "parse-names" : false, "suffix" : "" }, { "dropping-particle" : "", "family" : "Baranski", "given" : "Thomas J", "non-dropping-particle" : "", "parse-names" : false, "suffix" : "" }, { "dropping-particle" : "", "family" : "Duncan", "given" : "Jennifer G", "non-dropping-particle" : "", "parse-names" : false, "suffix" : "" } ], "container-title" : "Disease models &amp; mechanisms", "id" : "ITEM-1", "issue" : "5", "issued" : { "date-parts" : [ [ "2013", "9" ] ] }, "page" : "1123-32", "title" : "Evidence for transgenerational metabolic programming in Drosophila.", "type" : "article-journal", "volume" : "6" }, "uris" : [ "http://www.mendeley.com/documents/?uuid=2c44488f-ff20-4af8-acf0-16bad4333172" ] } ], "mendeley" : { "formattedCitation" : "[55]", "plainTextFormattedCitation" : "[55]", "previouslyFormattedCitation" : "[55]" }, "properties" : { "noteIndex" : 0 }, "schema" : "https://github.com/citation-style-language/schema/raw/master/csl-citation.json" }</w:instrText>
      </w:r>
      <w:r w:rsidRPr="00511423">
        <w:rPr>
          <w:b w:val="0"/>
        </w:rPr>
        <w:fldChar w:fldCharType="separate"/>
      </w:r>
      <w:r w:rsidR="00145C9B" w:rsidRPr="00145C9B">
        <w:rPr>
          <w:b w:val="0"/>
          <w:noProof/>
        </w:rPr>
        <w:t>[55]</w:t>
      </w:r>
      <w:r w:rsidRPr="00511423">
        <w:rPr>
          <w:b w:val="0"/>
        </w:rPr>
        <w:fldChar w:fldCharType="end"/>
      </w:r>
      <w:r w:rsidRPr="00511423">
        <w:rPr>
          <w:b w:val="0"/>
        </w:rPr>
        <w:t xml:space="preserve">. Finally, because higher maternal inflammation and oxidative stress have been associated with higher offspring adiposity in both human </w:t>
      </w:r>
      <w:r w:rsidRPr="00511423">
        <w:rPr>
          <w:b w:val="0"/>
        </w:rPr>
        <w:fldChar w:fldCharType="begin" w:fldLock="1"/>
      </w:r>
      <w:r w:rsidR="00AD661E">
        <w:rPr>
          <w:b w:val="0"/>
        </w:rPr>
        <w:instrText>ADDIN CSL_CITATION { "citationItems" : [ { "id" : "ITEM-1", "itemData" : { "DOI" : "10.1002/oby.21484", "ISSN" : "1930-739X", "PMID" : "27094573", "abstract" : "OBJECTIVE: Maternal pre-pregnancy obesity is associated with offspring obesity. Underlying mechanisms may involve a maternal obesity-mediated proinflammatory state during pregnancy. Maternal C-reactive protein (CRP) level during pregnancy is a biomarker of low-grade systemic inflammation.\n\nMETHODS: Among 1,116 mother-child pairs, this study examined associations of maternal second-trimester CRP plasma level, measured by high-sensitivity CRP arrays, with mid-childhood DXA fat mass index (FMI), trunk fat mass index (trunkFMI), fat-free mass index (FFMI), and early and mid-childhood BMI-z and waist circumference (WC). Main analyses were adjusted for maternal sociodemographic and lifestyle-related characteristics, gestational age at blood draw, and child's age and sex.\n\nRESULTS: Higher maternal CRP level was associated with higher mid-childhood FMI and trunkFMI (adjusted difference: 0.15 kg/m(2) [95% CI: 0.01, 0.29] [P\u2009=\u20090.04] and 0.06 kg/m(2) [95% CI: 0.00, 0.12] [P\u2009=\u20090.06], per SD increment in maternal CRP, respectively), but not FFMI. Higher maternal CRP level was associated with higher early and mid-childhood BMI-z and WC in the basic models [P\u2009&lt;\u20090.05], but these associations attenuated after adjustment for maternal characteristics (adjusted difference in early and mid-childhood BMI-z and WC: 0.05 [95% CI: -0.03, 0.13] [P\u2009=\u20090.20], 0.10 cm [95% CI: -0.17, 0.37] [P\u2009=\u20090.46], 0.07 [95% CI: -0.01, 0.14] [P\u2009=\u20090.09], 0.34 cm [95% CI: -0.25, 0.94] [P\u2009=\u20090.26], per SD increment in maternal CRP, respectively).\n\nCONCLUSIONS: Higher second-trimester maternal CRP level was associated with higher mid-childhood overall and central adiposity.", "author" : [ { "dropping-particle" : "", "family" : "Gaillard", "given" : "Romy", "non-dropping-particle" : "", "parse-names" : false, "suffix" : "" }, { "dropping-particle" : "", "family" : "Rifas-Shiman", "given" : "Sheryl L", "non-dropping-particle" : "", "parse-names" : false, "suffix" : "" }, { "dropping-particle" : "", "family" : "Perng", "given" : "Wei", "non-dropping-particle" : "", "parse-names" : false, "suffix" : "" }, { "dropping-particle" : "", "family" : "Oken", "given" : "Emily", "non-dropping-particle" : "", "parse-names" : false, "suffix" : "" }, { "dropping-particle" : "", "family" : "Gillman", "given" : "Matthew W", "non-dropping-particle" : "", "parse-names" : false, "suffix" : "" } ], "container-title" : "Obesity (Silver Spring, Md.)", "id" : "ITEM-1", "issued" : { "date-parts" : [ [ "2016", "4", "20" ] ] }, "title" : "Maternal inflammation during pregnancy and childhood adiposity.", "type" : "article-journal" }, "uris" : [ "http://www.mendeley.com/documents/?uuid=50bbfb2d-2175-4a3c-ac94-43eb940d34bf" ] } ], "mendeley" : { "formattedCitation" : "[56]", "plainTextFormattedCitation" : "[56]", "previouslyFormattedCitation" : "[56]" }, "properties" : { "noteIndex" : 0 }, "schema" : "https://github.com/citation-style-language/schema/raw/master/csl-citation.json" }</w:instrText>
      </w:r>
      <w:r w:rsidRPr="00511423">
        <w:rPr>
          <w:b w:val="0"/>
        </w:rPr>
        <w:fldChar w:fldCharType="separate"/>
      </w:r>
      <w:r w:rsidR="00145C9B" w:rsidRPr="00145C9B">
        <w:rPr>
          <w:b w:val="0"/>
          <w:noProof/>
        </w:rPr>
        <w:t>[56]</w:t>
      </w:r>
      <w:r w:rsidRPr="00511423">
        <w:rPr>
          <w:b w:val="0"/>
        </w:rPr>
        <w:fldChar w:fldCharType="end"/>
      </w:r>
      <w:r w:rsidRPr="00511423">
        <w:rPr>
          <w:b w:val="0"/>
        </w:rPr>
        <w:t xml:space="preserve"> and animal studies </w:t>
      </w:r>
      <w:r w:rsidRPr="00511423">
        <w:rPr>
          <w:b w:val="0"/>
        </w:rPr>
        <w:fldChar w:fldCharType="begin" w:fldLock="1"/>
      </w:r>
      <w:r w:rsidR="00AD661E">
        <w:rPr>
          <w:b w:val="0"/>
        </w:rPr>
        <w:instrText>ADDIN CSL_CITATION { "citationItems" : [ { "id" : "ITEM-1", "itemData" : { "DOI" : "10.2337/db10-0301", "ISSN" : "1939-327X", "PMID" : "20823102", "abstract" : "OBJECTIVE: Obesity in pregnancy significantly increases the risk of the offspring developing obesity after birth. The aims of this study were to test the hypothesis that maternal obesity increases oxidative stress during fetal development, and to determine whether administration of an antioxidant supplement to pregnant Western diet-fed rats would prevent the development of adiposity in the offspring.\n\nRESEARCH DESIGN AND METHODS: Female Sprague Dawley rats were started on the designated diet at 4 weeks of age. Four groups of animals were studied: control chow (control); control + antioxidants (control+Aox); Western diet (Western); and Western diet + antioxidants (Western+Aox). The rats were mated at 12 to 14 weeks of age, and all pups were weaned onto control diet.\n\nRESULTS: Offspring from dams fed the Western diet had significantly increased adiposity as early as 2 weeks of age as well as impaired glucose tolerance compared with offspring of dams fed a control diet. Inflammation and oxidative stress were increased in preimplantation embryos, fetuses, and newborns of Western diet-fed rats. Gene expression of proadipogenic and lipogenic genes was altered in fat tissue of rats at 2 weeks and 2 months of age. The addition of an antioxidant supplement decreased adiposity and normalized glucose tolerance. CONCLUSIONS; Inflammation and oxidative stress appear to play a key role in the development of increased adiposity in the offspring of Western diet-fed pregnant dams. Restoration of the antioxidant balance during pregnancy in the Western diet-fed dam is associated with decreased adiposity in offspring.", "author" : [ { "dropping-particle" : "", "family" : "Sen", "given" : "Sarbattama", "non-dropping-particle" : "", "parse-names" : false, "suffix" : "" }, { "dropping-particle" : "", "family" : "Simmons", "given" : "Rebecca A", "non-dropping-particle" : "", "parse-names" : false, "suffix" : "" } ], "container-title" : "Diabetes", "id" : "ITEM-1", "issue" : "12", "issued" : { "date-parts" : [ [ "2010", "12", "1" ] ] }, "page" : "3058-65", "title" : "Maternal antioxidant supplementation prevents adiposity in the offspring of Western diet-fed rats.", "type" : "article-journal", "volume" : "59" }, "uris" : [ "http://www.mendeley.com/documents/?uuid=5eba3fd2-32df-4ea1-aa06-2b566d40a5ac" ] } ], "mendeley" : { "formattedCitation" : "[57]", "plainTextFormattedCitation" : "[57]", "previouslyFormattedCitation" : "[57]" }, "properties" : { "noteIndex" : 0 }, "schema" : "https://github.com/citation-style-language/schema/raw/master/csl-citation.json" }</w:instrText>
      </w:r>
      <w:r w:rsidRPr="00511423">
        <w:rPr>
          <w:b w:val="0"/>
        </w:rPr>
        <w:fldChar w:fldCharType="separate"/>
      </w:r>
      <w:r w:rsidR="00145C9B" w:rsidRPr="00145C9B">
        <w:rPr>
          <w:b w:val="0"/>
          <w:noProof/>
        </w:rPr>
        <w:t>[57]</w:t>
      </w:r>
      <w:r w:rsidRPr="00511423">
        <w:rPr>
          <w:b w:val="0"/>
        </w:rPr>
        <w:fldChar w:fldCharType="end"/>
      </w:r>
      <w:r w:rsidRPr="00511423">
        <w:rPr>
          <w:b w:val="0"/>
        </w:rPr>
        <w:t xml:space="preserve">, a maternal dietary pattern rich in fruit and vegetables [and therefore rich in anti-oxidants </w:t>
      </w:r>
      <w:r w:rsidRPr="00511423">
        <w:rPr>
          <w:b w:val="0"/>
        </w:rPr>
        <w:fldChar w:fldCharType="begin" w:fldLock="1"/>
      </w:r>
      <w:r w:rsidR="00AD661E">
        <w:rPr>
          <w:b w:val="0"/>
        </w:rPr>
        <w:instrText>ADDIN CSL_CITATION { "citationItems" : [ { "id" : "ITEM-1", "itemData" : { "DOI" : "10.1016/j.jada.2008.11.036", "ISSN" : "1878-3570", "PMID" : "19248856", "abstract" : "BACKGROUND: Fruits and vegetables, foods rich in flavonoids and antioxidants, have been associated with lower risk of stroke, coronary heart disease, and markers of inflammation and oxidative stress in adults. Markers of inflammation and oxidative stress are predictors of coronary heart disease risk; however, it is unknown whether these markers are related to dietary flavonoid and antioxidant intake in youth.\n\nOBJECTIVE: To determine whether greater intakes of fruit and vegetables, antioxidants, folate, and total flavonoids were inversely associated with markers of inflammation and oxidative stress in 285 adolescent boys and girls aged 13 to 17 years.\n\nDESIGN: In this cross-sectional study conducted between February 1996 and January 2000, diet was assessed by a 127-item food frequency questionnaire. Height and weight measurements were obtained and a fasting blood sample drawn. Spearman partial correlation analyses evaluated the relation of intakes of fruit and vegetables, antioxidants, folate, and flavonoids with markers of inflammation (C-reactive protein, interleukin-6, tumor necrosis factor-alpha, and 15-keto-dihydro-PGF(2alpha) metabolite and oxidative stress (urinary 8-iso prostaglandin F(2alpha), an F(2)-isoprostane), adjusting for age, sex, race, Tanner stage, energy intake, and body mass index.\n\nRESULTS: Urinary F(2)-isoprostane was inversely correlated with intakes of total fruit and vegetables, vitamin C, beta carotene, and flavonoids. Serum C-reactive protein was significantly inversely associated with intakes of fruit (r=-0.19; P=0.004), vitamin C (r=-0.13, P=0.03), and folate (r=-0.18; P=0.004). Serum interleukin-6 was inversely associated with intakes of legumes, vegetables, beta carotene, and vitamin C. Serum tumor necrosis factor-alpha was inversely associated with beta carotene (r=-0.14, P=0.02) and luteolin (r=-0.15, P=0.02).\n\nCONCLUSION: Study results show that the beneficial effects of fruit and vegetable intake on markers of inflammation and oxidative stress are already present by early adolescence and provide support for the Dietary Guidelines for Americans \"to consume five or more servings per day\" of fruits and vegetables to promote beneficial cardiovascular health.", "author" : [ { "dropping-particle" : "", "family" : "Holt", "given" : "Erica M", "non-dropping-particle" : "", "parse-names" : false, "suffix" : "" }, { "dropping-particle" : "", "family" : "Steffen", "given" : "Lyn M", "non-dropping-particle" : "", "parse-names" : false, "suffix" : "" }, { "dropping-particle" : "", "family" : "Moran", "given" : "Antoinette", "non-dropping-particle" : "", "parse-names" : false, "suffix" : "" }, { "dropping-particle" : "", "family" : "Basu", "given" : "Samar", "non-dropping-particle" : "", "parse-names" : false, "suffix" : "" }, { "dropping-particle" : "", "family" : "Steinberger", "given" : "Julia", "non-dropping-particle" : "", "parse-names" : false, "suffix" : "" }, { "dropping-particle" : "", "family" : "Ross", "given" : "Julie A", "non-dropping-particle" : "", "parse-names" : false, "suffix" : "" }, { "dropping-particle" : "", "family" : "Hong", "given" : "Ching-Ping", "non-dropping-particle" : "", "parse-names" : false, "suffix" : "" }, { "dropping-particle" : "", "family" : "Sinaiko", "given" : "Alan R", "non-dropping-particle" : "", "parse-names" : false, "suffix" : "" } ], "container-title" : "Journal of the American Dietetic Association", "id" : "ITEM-1", "issue" : "3", "issued" : { "date-parts" : [ [ "2009", "3" ] ] }, "page" : "414-21", "title" : "Fruit and vegetable consumption and its relation to markers of inflammation and oxidative stress in adolescents.", "type" : "article-journal", "volume" : "109" }, "uris" : [ "http://www.mendeley.com/documents/?uuid=70a43d98-8736-43b8-9015-2cd58ec4df31" ] }, { "id" : "ITEM-2", "itemData" : { "DOI" : "10.1016/j.jacc.2006.03.052", "ISSN" : "1558-3597", "PMID" : "16904534", "abstract" : "Reducing the incidence of coronary heart disease with diet is possible. The main dietary strategies include adequate omega-3 fatty acids intake, reduction of saturated and trans-fats, and consumption of a diet high in fruits, vegetables, nuts, and whole grains and low in refined grains. Each of these strategies may be associated with lower generation of inflammation. This review examines the epidemiologic and clinical evidence concerning diet and inflammation. Dietary patterns high in refined starches, sugar, and saturated and trans-fatty acids, poor in natural antioxidants and fiber from fruits, vegetables, and whole grains, and poor in omega-3 fatty acids may cause an activation of the innate immune system, most likely by an excessive production of proinflammatory cytokines associated with a reduced production of anti-inflammatory cytokines. The whole diet approach seems particularly promising to reduce the inflammation associated with the metabolic syndrome. The choice of healthy sources of carbohydrate, fat, and protein, associated with regular physical activity and avoidance of smoking, is critical to fighting the war against chronic disease. Western dietary patterns warm up inflammation, while prudent dietary patterns cool it down.", "author" : [ { "dropping-particle" : "", "family" : "Giugliano", "given" : "Dario", "non-dropping-particle" : "", "parse-names" : false, "suffix" : "" }, { "dropping-particle" : "", "family" : "Ceriello", "given" : "Antonio", "non-dropping-particle" : "", "parse-names" : false, "suffix" : "" }, { "dropping-particle" : "", "family" : "Esposito", "given" : "Katherine", "non-dropping-particle" : "", "parse-names" : false, "suffix" : "" } ], "container-title" : "Journal of the American College of Cardiology", "id" : "ITEM-2", "issue" : "4", "issued" : { "date-parts" : [ [ "2006", "8", "15" ] ] }, "page" : "677-85", "publisher" : "Journal of the American College of Cardiology", "title" : "The effects of diet on inflammation: emphasis on the metabolic syndrome.", "type" : "article-journal", "volume" : "48" }, "uris" : [ "http://www.mendeley.com/documents/?uuid=85f2f1e4-5286-45e1-8f75-e879e76670fd" ] } ], "mendeley" : { "formattedCitation" : "[58,59]", "plainTextFormattedCitation" : "[58,59]", "previouslyFormattedCitation" : "[58,59]" }, "properties" : { "noteIndex" : 0 }, "schema" : "https://github.com/citation-style-language/schema/raw/master/csl-citation.json" }</w:instrText>
      </w:r>
      <w:r w:rsidRPr="00511423">
        <w:rPr>
          <w:b w:val="0"/>
        </w:rPr>
        <w:fldChar w:fldCharType="separate"/>
      </w:r>
      <w:r w:rsidR="00145C9B" w:rsidRPr="00145C9B">
        <w:rPr>
          <w:b w:val="0"/>
          <w:noProof/>
        </w:rPr>
        <w:t>[58,59]</w:t>
      </w:r>
      <w:r w:rsidRPr="00511423">
        <w:rPr>
          <w:b w:val="0"/>
        </w:rPr>
        <w:fldChar w:fldCharType="end"/>
      </w:r>
      <w:r w:rsidRPr="00511423">
        <w:rPr>
          <w:b w:val="0"/>
        </w:rPr>
        <w:t xml:space="preserve">] may have resulted in lowered maternal inflammation and subsequently lowered offspring adiposity. It is not clear why the influence of maternal VFR pattern on offspring adiposity is more apparent during the later postnatal period (≥ 18 months of age) than at birth/during infancy in our study. </w:t>
      </w:r>
      <w:r w:rsidR="00AD661E" w:rsidRPr="00AD661E">
        <w:rPr>
          <w:b w:val="0"/>
        </w:rPr>
        <w:t xml:space="preserve">Because adipose tissues accretion in the </w:t>
      </w:r>
      <w:r w:rsidR="00343E0F">
        <w:rPr>
          <w:b w:val="0"/>
        </w:rPr>
        <w:t xml:space="preserve">offspring </w:t>
      </w:r>
      <w:r w:rsidR="00AD661E" w:rsidRPr="00AD661E">
        <w:rPr>
          <w:b w:val="0"/>
        </w:rPr>
        <w:t>starts only in late gestation</w:t>
      </w:r>
      <w:r w:rsidR="00AD661E">
        <w:rPr>
          <w:b w:val="0"/>
        </w:rPr>
        <w:t xml:space="preserve"> and </w:t>
      </w:r>
      <w:r w:rsidR="00AD661E" w:rsidRPr="00AD661E">
        <w:rPr>
          <w:b w:val="0"/>
        </w:rPr>
        <w:t>continues postnatally</w:t>
      </w:r>
      <w:r w:rsidR="00AD661E">
        <w:rPr>
          <w:b w:val="0"/>
        </w:rPr>
        <w:t xml:space="preserve"> </w:t>
      </w:r>
      <w:r w:rsidR="00AD661E">
        <w:rPr>
          <w:b w:val="0"/>
        </w:rPr>
        <w:fldChar w:fldCharType="begin" w:fldLock="1"/>
      </w:r>
      <w:r w:rsidR="00AD661E">
        <w:rPr>
          <w:b w:val="0"/>
        </w:rPr>
        <w:instrText>ADDIN CSL_CITATION { "citationItems" : [ { "id" : "ITEM-1", "itemData" : { "DOI" : "10.1038/ejcn.2015.117", "ISSN" : "0954-3007", "PMID" : "26242725", "abstract" : "Fetal body composition is an important determinant of body composition at birth, and it is likely to be an important determinant at later stages in life. The purpose of this work is to provide a comprehensive overview by presenting data from previously published studies that report on body composition during fetal development in newborns and the infant/child through 5 years of age. Understanding the changes in body composition that occur both in utero and during infancy and childhood, and how they may be related, may help inform evidence-based practice during pregnancy and childhood. We describe body composition measurement techniques from the in utero period to 5 years of age, and identify gaps in knowledge to direct future research efforts. Available literature on chemical and cadaver analyses of fetal studies during gestation is presented to show the timing and accretion rates of adipose and lean tissues. Quantitative and qualitative aspects of fetal lean and fat mass accretion could be especially useful in the clinical setting for diagnostic purposes. The practicality of different pediatric body composition measurement methods in the clinical setting is discussed by presenting the assumptions and limitations associated with each method that may assist the clinician in characterizing the health and nutritional status of the fetus, infant and child. It is our hope that this review will help guide future research efforts directed at increasing the understanding of how body composition in early development may be associated with chronic diseases in later life.", "author" : [ { "dropping-particle" : "", "family" : "Toro-Ramos", "given" : "T", "non-dropping-particle" : "", "parse-names" : false, "suffix" : "" }, { "dropping-particle" : "", "family" : "Paley", "given" : "C", "non-dropping-particle" : "", "parse-names" : false, "suffix" : "" }, { "dropping-particle" : "", "family" : "Pi-Sunyer", "given" : "F X", "non-dropping-particle" : "", "parse-names" : false, "suffix" : "" }, { "dropping-particle" : "", "family" : "Gallagher", "given" : "D", "non-dropping-particle" : "", "parse-names" : false, "suffix" : "" } ], "container-title" : "European Journal of Clinical Nutrition", "id" : "ITEM-1", "issue" : "12", "issued" : { "date-parts" : [ [ "2015", "12", "5" ] ] }, "page" : "1279-1289", "title" : "Body composition during fetal development and infancy through the age of 5 years", "type" : "article-journal", "volume" : "69" }, "uris" : [ "http://www.mendeley.com/documents/?uuid=a904d09a-fb16-35ae-afbc-ab94524b9e09" ] } ], "mendeley" : { "formattedCitation" : "[60]", "plainTextFormattedCitation" : "[60]" }, "properties" : { "noteIndex" : 0 }, "schema" : "https://github.com/citation-style-language/schema/raw/master/csl-citation.json" }</w:instrText>
      </w:r>
      <w:r w:rsidR="00AD661E">
        <w:rPr>
          <w:b w:val="0"/>
        </w:rPr>
        <w:fldChar w:fldCharType="separate"/>
      </w:r>
      <w:r w:rsidR="00AD661E" w:rsidRPr="00AD661E">
        <w:rPr>
          <w:b w:val="0"/>
          <w:noProof/>
        </w:rPr>
        <w:t>[60]</w:t>
      </w:r>
      <w:r w:rsidR="00AD661E">
        <w:rPr>
          <w:b w:val="0"/>
        </w:rPr>
        <w:fldChar w:fldCharType="end"/>
      </w:r>
      <w:r w:rsidR="00AD661E" w:rsidRPr="00AD661E">
        <w:rPr>
          <w:b w:val="0"/>
        </w:rPr>
        <w:t>, it is possible that</w:t>
      </w:r>
      <w:r w:rsidR="00343E0F">
        <w:rPr>
          <w:b w:val="0"/>
        </w:rPr>
        <w:t xml:space="preserve"> differences in adiposity become</w:t>
      </w:r>
      <w:r w:rsidR="00AD661E" w:rsidRPr="00AD661E">
        <w:rPr>
          <w:b w:val="0"/>
        </w:rPr>
        <w:t xml:space="preserve"> more prominent as the child grow.</w:t>
      </w:r>
      <w:r w:rsidR="00AD661E">
        <w:rPr>
          <w:b w:val="0"/>
        </w:rPr>
        <w:t xml:space="preserve"> </w:t>
      </w:r>
      <w:r w:rsidRPr="00511423">
        <w:rPr>
          <w:b w:val="0"/>
        </w:rPr>
        <w:t>It may</w:t>
      </w:r>
      <w:r w:rsidR="00AD661E">
        <w:rPr>
          <w:b w:val="0"/>
        </w:rPr>
        <w:t xml:space="preserve"> also</w:t>
      </w:r>
      <w:r w:rsidRPr="00511423">
        <w:rPr>
          <w:b w:val="0"/>
        </w:rPr>
        <w:t xml:space="preserve"> be that maternal diet-induced alterations of gene expression in offspring, if any, tend to present themselves only later in life. For instance, in offspring of pregnant rats fed a protein-restricted diet, increased expression of </w:t>
      </w:r>
      <w:r w:rsidRPr="00511423">
        <w:rPr>
          <w:b w:val="0"/>
          <w:i/>
        </w:rPr>
        <w:t xml:space="preserve">PPARα </w:t>
      </w:r>
      <w:r w:rsidRPr="00511423">
        <w:rPr>
          <w:b w:val="0"/>
        </w:rPr>
        <w:t xml:space="preserve">and </w:t>
      </w:r>
      <w:r w:rsidRPr="00511423">
        <w:rPr>
          <w:b w:val="0"/>
          <w:i/>
        </w:rPr>
        <w:t>CPT-1</w:t>
      </w:r>
      <w:r w:rsidRPr="00511423">
        <w:rPr>
          <w:b w:val="0"/>
        </w:rPr>
        <w:t xml:space="preserve"> (key genes in lipid and carbohydrate metabolism) was only detected in adulthood but not during neonatal period </w:t>
      </w:r>
      <w:r w:rsidRPr="00511423">
        <w:rPr>
          <w:b w:val="0"/>
        </w:rPr>
        <w:fldChar w:fldCharType="begin" w:fldLock="1"/>
      </w:r>
      <w:r w:rsidR="00AD661E">
        <w:rPr>
          <w:b w:val="0"/>
        </w:rPr>
        <w:instrText>ADDIN CSL_CITATION { "citationItems" : [ { "id" : "ITEM-1", "itemData" : { "DOI" : "10.1017/S2040174410000425", "ISSN" : "2040-1744", "PMID" : "22003431", "abstract" : "Impaired flexibility in the use of substrates for energy production in the heart is implicated in cardiomyopathy. We investigated the effect of maternal protein restriction during pregnancy in rats on the transcription of key genes in cardiac lipid and carbohydrate metabolism in the offspring. Rats were fed protein-sufficient or protein-restricted (PR) diets during pregnancy. Triacylglycerol concentration in adult (day 105) heart was altered by maternal protein intake contingent on post-weaning fat intake and sex. mRNA expression of peroxisomal proliferator-activated receptor (PPAR)-\u03b1 and carnitine palmitoyltransferase-1 was increased by the maternal PR diet in adult, but not neonatal, offspring. PPAR\u03b1 promoter methylation was lower in adult and neonatal heart from PR offspring. These findings suggest that prenatal nutrition alters the future transcriptional regulation of cardiac energy metabolism in the offspring through changes in epigenetic regulation of specific genes. However, changes in gene functional changes may not be apparent in early life.", "author" : [ { "dropping-particle" : "", "family" : "Slater-Jefferies", "given" : "J L", "non-dropping-particle" : "", "parse-names" : false, "suffix" : "" }, { "dropping-particle" : "", "family" : "Lillycrop", "given" : "K A", "non-dropping-particle" : "", "parse-names" : false, "suffix" : "" }, { "dropping-particle" : "", "family" : "Townsend", "given" : "P A", "non-dropping-particle" : "", "parse-names" : false, "suffix" : "" }, { "dropping-particle" : "", "family" : "Torrens", "given" : "C", "non-dropping-particle" : "", "parse-names" : false, "suffix" : "" }, { "dropping-particle" : "", "family" : "Hoile", "given" : "S P", "non-dropping-particle" : "", "parse-names" : false, "suffix" : "" }, { "dropping-particle" : "", "family" : "Hanson", "given" : "M A", "non-dropping-particle" : "", "parse-names" : false, "suffix" : "" }, { "dropping-particle" : "", "family" : "Burdge", "given" : "G C", "non-dropping-particle" : "", "parse-names" : false, "suffix" : "" } ], "container-title" : "Journal of developmental origins of health and disease", "id" : "ITEM-1", "issue" : "4", "issued" : { "date-parts" : [ [ "2011", "8" ] ] }, "page" : "250-5", "title" : "Feeding a protein-restricted diet during pregnancy induces altered epigenetic regulation of peroxisomal proliferator-activated receptor-\u03b1 in the heart of the offspring.", "type" : "article-journal", "volume" : "2" }, "uris" : [ "http://www.mendeley.com/documents/?uuid=c3582e1b-74bc-4724-a8b7-74703bb4f94d" ] } ], "mendeley" : { "formattedCitation" : "[61]", "plainTextFormattedCitation" : "[61]", "previouslyFormattedCitation" : "[60]" }, "properties" : { "noteIndex" : 0 }, "schema" : "https://github.com/citation-style-language/schema/raw/master/csl-citation.json" }</w:instrText>
      </w:r>
      <w:r w:rsidRPr="00511423">
        <w:rPr>
          <w:b w:val="0"/>
        </w:rPr>
        <w:fldChar w:fldCharType="separate"/>
      </w:r>
      <w:r w:rsidR="00AD661E" w:rsidRPr="00AD661E">
        <w:rPr>
          <w:b w:val="0"/>
          <w:noProof/>
        </w:rPr>
        <w:t>[61]</w:t>
      </w:r>
      <w:r w:rsidRPr="00511423">
        <w:rPr>
          <w:b w:val="0"/>
        </w:rPr>
        <w:fldChar w:fldCharType="end"/>
      </w:r>
      <w:r w:rsidRPr="00511423">
        <w:rPr>
          <w:b w:val="0"/>
        </w:rPr>
        <w:t>. However, due to different physiological and metabolic properties in rodents and flies, the postulated mechanisms should be further explored and confirmed in a human population.</w:t>
      </w:r>
    </w:p>
    <w:p w:rsidR="00511423" w:rsidRPr="00511423" w:rsidRDefault="00511423" w:rsidP="00511423">
      <w:pPr>
        <w:pStyle w:val="MDPI21heading1"/>
        <w:ind w:firstLine="420"/>
        <w:rPr>
          <w:b w:val="0"/>
        </w:rPr>
      </w:pPr>
      <w:r w:rsidRPr="00511423">
        <w:rPr>
          <w:b w:val="0"/>
        </w:rPr>
        <w:t xml:space="preserve">The prospective design of our study is important in establishing the temporal sequence for the association of maternal dietary pattern and offspring adiposity. Moreover, our frequent postnatal anthropometric and skinfold measurements increase the precision of offspring adiposity assessment. In addition, we characterized maternal diets using a dietary pattern approach which incorporates dietary behaviors and complex interactions among nutrients and food items. Furthermore, the longitudinal approach of our analysis elucidates the associations between maternal dietary pattern and offspring adiposity trajectory, taking into account within-person correlation of repeated measurements and missing outcome measurements. </w:t>
      </w:r>
    </w:p>
    <w:p w:rsidR="00511423" w:rsidRPr="00511423" w:rsidRDefault="00511423" w:rsidP="00511423">
      <w:pPr>
        <w:pStyle w:val="MDPI21heading1"/>
        <w:ind w:firstLine="420"/>
        <w:rPr>
          <w:b w:val="0"/>
        </w:rPr>
      </w:pPr>
      <w:r w:rsidRPr="00511423">
        <w:rPr>
          <w:b w:val="0"/>
        </w:rPr>
        <w:t xml:space="preserve">However, our results should be interpreted in consideration of our study limitations. First, maternal dietary intake information in this study was assessed using a single 24-h recall, which may not provide </w:t>
      </w:r>
      <w:r w:rsidR="009153BC">
        <w:rPr>
          <w:b w:val="0"/>
        </w:rPr>
        <w:t>adequate</w:t>
      </w:r>
      <w:r w:rsidR="009153BC" w:rsidRPr="00511423">
        <w:rPr>
          <w:b w:val="0"/>
        </w:rPr>
        <w:t xml:space="preserve"> </w:t>
      </w:r>
      <w:r w:rsidRPr="00511423">
        <w:rPr>
          <w:b w:val="0"/>
        </w:rPr>
        <w:t>representation of an individual’s usual intake due to day-to-day variation in food intake. However, similar maternal dietary patterns have been extracted using data from 3-d food diary in a small subset of our study population (</w:t>
      </w:r>
      <w:r w:rsidRPr="00511423">
        <w:rPr>
          <w:b w:val="0"/>
          <w:i/>
        </w:rPr>
        <w:t>n</w:t>
      </w:r>
      <w:r w:rsidRPr="00511423">
        <w:rPr>
          <w:b w:val="0"/>
        </w:rPr>
        <w:t>= 212</w:t>
      </w:r>
      <w:r w:rsidR="009153BC">
        <w:rPr>
          <w:b w:val="0"/>
        </w:rPr>
        <w:t xml:space="preserve">; </w:t>
      </w:r>
      <w:r w:rsidR="009153BC" w:rsidRPr="00511423">
        <w:rPr>
          <w:b w:val="0"/>
        </w:rPr>
        <w:fldChar w:fldCharType="begin" w:fldLock="1"/>
      </w:r>
      <w:r w:rsidR="005C4BAE">
        <w:rPr>
          <w:b w:val="0"/>
        </w:rPr>
        <w:instrText>ADDIN CSL_CITATION { "citationItems" : [ { "id" : "ITEM-1", "itemData" : { "author" : [ { "dropping-particle" : "", "family" : "Chia", "given" : "Ai-Ru", "non-dropping-particle" : "", "parse-names" : false, "suffix" : "" }, { "dropping-particle" : "V", "family" : "Seymour", "given" : "Jamie", "non-dropping-particle" : "de", "parse-names" : false, "suffix" : "" }, { "dropping-particle" : "", "family" : "Colega", "given" : "Marjorelee", "non-dropping-particle" : "", "parse-names" : false, "suffix" : "" }, { "dropping-particle" : "", "family" : "Chen", "given" : "Ling-Wei", "non-dropping-particle" : "", "parse-names" : false, "suffix" : "" }, { "dropping-particle" : "", "family" : "Chan", "given" : "Yiong-Huak", "non-dropping-particle" : "", "parse-names" : false, "suffix" : "" }, { "dropping-particle" : "", "family" : "Aris", "given" : "Izzuddin M", "non-dropping-particle" : "", "parse-names" : false, "suffix" : "" }, { "dropping-particle" : "", "family" : "Tint", "given" : "Mya-Thway", "non-dropping-particle" : "", "parse-names" : false, "suffix" : "" }, { "dropping-particle" : "", "family" : "Quah", "given" : "Phaik Ling", "non-dropping-particle" : "", "parse-names" : false, "suffix" : "" }, { "dropping-particle" : "", "family" : "Godfrey", "given" : "Keith M", "non-dropping-particle" : "", "parse-names" : false, "suffix" : "" }, { "dropping-particle" : "", "family" : "Yap", "given" : "Fabian", "non-dropping-particle" : "", "parse-names" : false, "suffix" : "" }, { "dropping-particle" : "", "family" : "Saw", "given" : "Seang-Mei", "non-dropping-particle" : "", "parse-names" : false, "suffix" : "" }, { "dropping-particle" : "", "family" : "Baker", "given" : "Philip N", "non-dropping-particle" : "", "parse-names" : false, "suffix" : "" }, { "dropping-particle" : "", "family" : "Chong", "given" : "Yap-Seng", "non-dropping-particle" : "", "parse-names" : false, "suffix" : "" }, { "dropping-particle" : "", "family" : "Dam", "given" : "Rob M", "non-dropping-particle" : "van", "parse-names" : false, "suffix" : "" }, { "dropping-particle" : "", "family" : "Lee", "given" : "Yung Seng", "non-dropping-particle" : "", "parse-names" : false, "suffix" : "" }, { "dropping-particle" : "", "family" : "Chong", "given" : "Mary Foong-Fong", "non-dropping-particle" : "", "parse-names" : false, "suffix" : "" } ], "container-title" : "American Journal of Clinical Nutrition", "id" : "ITEM-1", "issued" : { "date-parts" : [ [ "2016" ] ] }, "title" : "A vegetable, fruit, and white rice dietary pattern during pregnancy is associated with a lower risk of preterm birth and larger birth size in a multiethnic Asian cohort: the Growing Up in Singapore Towards healthy Outcomes (GUSTO) study", "type" : "article-journal", "volume" : "In press" }, "uris" : [ "http://www.mendeley.com/documents/?uuid=c70fff02-2751-457f-9261-e81f3ff38f68" ] } ], "mendeley" : { "formattedCitation" : "[33]", "plainTextFormattedCitation" : "[33]", "previouslyFormattedCitation" : "[33]" }, "properties" : { "noteIndex" : 0 }, "schema" : "https://github.com/citation-style-language/schema/raw/master/csl-citation.json" }</w:instrText>
      </w:r>
      <w:r w:rsidR="009153BC" w:rsidRPr="00511423">
        <w:rPr>
          <w:b w:val="0"/>
        </w:rPr>
        <w:fldChar w:fldCharType="separate"/>
      </w:r>
      <w:r w:rsidR="005C4BAE" w:rsidRPr="005C4BAE">
        <w:rPr>
          <w:b w:val="0"/>
          <w:noProof/>
        </w:rPr>
        <w:t>[33]</w:t>
      </w:r>
      <w:r w:rsidR="009153BC" w:rsidRPr="00511423">
        <w:rPr>
          <w:b w:val="0"/>
        </w:rPr>
        <w:fldChar w:fldCharType="end"/>
      </w:r>
      <w:r w:rsidRPr="00511423">
        <w:rPr>
          <w:b w:val="0"/>
        </w:rPr>
        <w:t xml:space="preserve">), suggesting that a single 24-h recall reasonably captured the usual maternal dietary patterns in our population. Second, assessment of maternal diet was done only once during late mid-gestation, and investigation of potential trimester-specific influence of maternal dietary pattern on offspring adiposity was not possible. However, it has been shown that dietary patterns change little during pregnancy </w:t>
      </w:r>
      <w:r w:rsidRPr="00511423">
        <w:rPr>
          <w:b w:val="0"/>
        </w:rPr>
        <w:fldChar w:fldCharType="begin" w:fldLock="1"/>
      </w:r>
      <w:r w:rsidR="00AD661E">
        <w:rPr>
          <w:b w:val="0"/>
        </w:rPr>
        <w:instrText>ADDIN CSL_CITATION { "citationItems" : [ { "id" : "ITEM-1", "itemData" : { "ISBN" : "0022-3166", "author" : [ { "dropping-particle" : "", "family" : "Crozier", "given" : "Sarah R", "non-dropping-particle" : "", "parse-names" : false, "suffix" : "" }, { "dropping-particle" : "", "family" : "Robinson", "given" : "Si\u00e2n M", "non-dropping-particle" : "", "parse-names" : false, "suffix" : "" }, { "dropping-particle" : "", "family" : "Godfrey", "given" : "Keith M", "non-dropping-particle" : "", "parse-names" : false, "suffix" : "" }, { "dropping-particle" : "", "family" : "Cooper", "given" : "Cyrus", "non-dropping-particle" : "", "parse-names" : false, "suffix" : "" }, { "dropping-particle" : "", "family" : "Inskip", "given" : "Hazel M", "non-dropping-particle" : "", "parse-names" : false, "suffix" : "" } ], "container-title" : "The Journal of nutrition", "genre" : "Journal Article", "id" : "ITEM-1", "issue" : "10", "issued" : { "date-parts" : [ [ "2009" ] ] }, "page" : "1956-1963", "title" : "Women's dietary patterns change little from before to during pregnancy", "type" : "article-journal", "volume" : "139" }, "uris" : [ "http://www.mendeley.com/documents/?uuid=008de1db-bab9-46c0-acc9-0286948136a0" ] }, { "id" : "ITEM-2", "itemData" : { "ISBN" : "0954-3007", "author" : [ { "dropping-particle" : "", "family" : "Cuco", "given" : "G", "non-dropping-particle" : "", "parse-names" : false, "suffix" : "" }, { "dropping-particle" : "", "family" : "Fernandez-Ballart", "given" : "J", "non-dropping-particle" : "", "parse-names" : false, "suffix" : "" }, { "dropping-particle" : "", "family" : "Sala", "given" : "J", "non-dropping-particle" : "", "parse-names" : false, "suffix" : "" }, { "dropping-particle" : "", "family" : "Viladrich", "given" : "C", "non-dropping-particle" : "", "parse-names" : false, "suffix" : "" }, { "dropping-particle" : "", "family" : "Iranzo", "given" : "R", "non-dropping-particle" : "", "parse-names" : false, "suffix" : "" }, { "dropping-particle" : "", "family" : "Vila", "given" : "J", "non-dropping-particle" : "", "parse-names" : false, "suffix" : "" }, { "dropping-particle" : "", "family" : "Arija", "given" : "V", "non-dropping-particle" : "", "parse-names" : false, "suffix" : "" } ], "container-title" : "European journal of clinical nutrition", "genre" : "Journal Article", "id" : "ITEM-2", "issue" : "3", "issued" : { "date-parts" : [ [ "2006" ] ] }, "page" : "364-371", "title" : "Dietary patterns and associated lifestyles in preconception, pregnancy and postpartum", "type" : "article-journal", "volume" : "60" }, "uris" : [ "http://www.mendeley.com/documents/?uuid=98764d48-61fc-4a92-b713-7724d6727ab0" ] } ], "mendeley" : { "formattedCitation" : "[62,63]", "plainTextFormattedCitation" : "[62,63]", "previouslyFormattedCitation" : "[61,62]" }, "properties" : { "noteIndex" : 0 }, "schema" : "https://github.com/citation-style-language/schema/raw/master/csl-citation.json" }</w:instrText>
      </w:r>
      <w:r w:rsidRPr="00511423">
        <w:rPr>
          <w:b w:val="0"/>
        </w:rPr>
        <w:fldChar w:fldCharType="separate"/>
      </w:r>
      <w:r w:rsidR="00AD661E" w:rsidRPr="00AD661E">
        <w:rPr>
          <w:b w:val="0"/>
          <w:noProof/>
        </w:rPr>
        <w:t>[62,63]</w:t>
      </w:r>
      <w:r w:rsidRPr="00511423">
        <w:rPr>
          <w:b w:val="0"/>
        </w:rPr>
        <w:fldChar w:fldCharType="end"/>
      </w:r>
      <w:r w:rsidRPr="00511423">
        <w:rPr>
          <w:b w:val="0"/>
        </w:rPr>
        <w:t xml:space="preserve">, suggesting that dietary patterns derived at one time-point can be reasonably representative of the whole pregnancy period. Third, we did not collect information on paternal diet, which could have shed further insight on whether our observed associations were due to shared family environment or </w:t>
      </w:r>
      <w:r w:rsidRPr="00511423">
        <w:rPr>
          <w:b w:val="0"/>
          <w:i/>
        </w:rPr>
        <w:t>in utero</w:t>
      </w:r>
      <w:r w:rsidRPr="00511423">
        <w:rPr>
          <w:b w:val="0"/>
        </w:rPr>
        <w:t xml:space="preserve"> fetal programming.</w:t>
      </w:r>
      <w:r w:rsidR="00560626">
        <w:rPr>
          <w:b w:val="0"/>
        </w:rPr>
        <w:t xml:space="preserve"> Fourth, the </w:t>
      </w:r>
      <w:r w:rsidR="00560626" w:rsidRPr="00560626">
        <w:rPr>
          <w:b w:val="0"/>
        </w:rPr>
        <w:t>non-response rate (</w:t>
      </w:r>
      <w:r w:rsidR="00560626">
        <w:rPr>
          <w:b w:val="0"/>
        </w:rPr>
        <w:t xml:space="preserve">787/2034*100%= </w:t>
      </w:r>
      <w:r w:rsidR="00560626" w:rsidRPr="00560626">
        <w:rPr>
          <w:b w:val="0"/>
        </w:rPr>
        <w:t>38.7%) in our cohort c</w:t>
      </w:r>
      <w:r w:rsidR="00DD1B91">
        <w:rPr>
          <w:b w:val="0"/>
        </w:rPr>
        <w:t>ould</w:t>
      </w:r>
      <w:r w:rsidR="00560626" w:rsidRPr="00560626">
        <w:rPr>
          <w:b w:val="0"/>
        </w:rPr>
        <w:t xml:space="preserve"> potentially give rise to non-response bias. However, for this kind of bias to occur, the reason for non-participation must be related to both the exposure (maternal nutrition, data collected during 26</w:t>
      </w:r>
      <w:r w:rsidR="00560626" w:rsidRPr="00560626">
        <w:rPr>
          <w:b w:val="0"/>
          <w:vertAlign w:val="superscript"/>
        </w:rPr>
        <w:t>th</w:t>
      </w:r>
      <w:r w:rsidR="00560626" w:rsidRPr="00560626">
        <w:rPr>
          <w:b w:val="0"/>
        </w:rPr>
        <w:t>-28</w:t>
      </w:r>
      <w:r w:rsidR="00560626" w:rsidRPr="00560626">
        <w:rPr>
          <w:b w:val="0"/>
          <w:vertAlign w:val="superscript"/>
        </w:rPr>
        <w:t>th</w:t>
      </w:r>
      <w:r w:rsidR="00560626" w:rsidRPr="00560626">
        <w:rPr>
          <w:b w:val="0"/>
        </w:rPr>
        <w:t xml:space="preserve"> week gestation) and outcome (offspring adiposity measures), which were both unknown during the time of recruitment (&lt; 14 weeks of gestation). </w:t>
      </w:r>
      <w:r w:rsidR="00560626">
        <w:rPr>
          <w:b w:val="0"/>
        </w:rPr>
        <w:t>Therefore, we</w:t>
      </w:r>
      <w:r w:rsidR="00560626" w:rsidRPr="00560626">
        <w:rPr>
          <w:b w:val="0"/>
        </w:rPr>
        <w:t xml:space="preserve"> do not expect that </w:t>
      </w:r>
      <w:r w:rsidR="00560626" w:rsidRPr="00560626">
        <w:rPr>
          <w:b w:val="0"/>
        </w:rPr>
        <w:lastRenderedPageBreak/>
        <w:t>non-response bias significantly affected our results.</w:t>
      </w:r>
      <w:r w:rsidR="00877C41">
        <w:rPr>
          <w:rFonts w:ascii="Arial" w:hAnsi="Arial" w:cs="Arial"/>
          <w:b w:val="0"/>
          <w:snapToGrid/>
          <w:szCs w:val="20"/>
          <w:lang w:eastAsia="zh-CN" w:bidi="ar-SA"/>
        </w:rPr>
        <w:t xml:space="preserve"> </w:t>
      </w:r>
      <w:r w:rsidR="00877C41" w:rsidRPr="00877C41">
        <w:rPr>
          <w:b w:val="0"/>
        </w:rPr>
        <w:t>Nonetheless, replication of results in other independent studies will increase the generalizability of our findings.</w:t>
      </w:r>
      <w:r w:rsidR="00560626">
        <w:rPr>
          <w:b w:val="0"/>
        </w:rPr>
        <w:t xml:space="preserve"> </w:t>
      </w:r>
      <w:r w:rsidRPr="00511423">
        <w:rPr>
          <w:b w:val="0"/>
        </w:rPr>
        <w:t>Last, as in any observational study residual confounding may have affected our observations and causality cannot be claimed.</w:t>
      </w:r>
    </w:p>
    <w:p w:rsidR="00EA6423" w:rsidRPr="005B6231" w:rsidRDefault="00EA6423" w:rsidP="00EA6423">
      <w:pPr>
        <w:pStyle w:val="MDPI21heading1"/>
      </w:pPr>
      <w:r w:rsidRPr="005B6231">
        <w:t xml:space="preserve">5. Conclusions </w:t>
      </w:r>
    </w:p>
    <w:p w:rsidR="00BE6400" w:rsidRDefault="00BE6400" w:rsidP="00511423">
      <w:pPr>
        <w:pStyle w:val="MDPI61Supplementary"/>
        <w:ind w:firstLine="420"/>
        <w:rPr>
          <w:sz w:val="20"/>
          <w:szCs w:val="22"/>
          <w:lang w:eastAsia="de-DE"/>
        </w:rPr>
      </w:pPr>
      <w:r w:rsidRPr="00BE6400">
        <w:rPr>
          <w:sz w:val="20"/>
          <w:szCs w:val="22"/>
          <w:lang w:eastAsia="de-DE"/>
        </w:rPr>
        <w:t>In conclusion, in this multi-ethnic Asian mother-offspring cohort, a higher maternal VFR pattern score during pregnancy was associated with lower postnatal adiposity in the offspring. As the VFR pattern is characterized by high intakes of fruit and vegetables and low intakes of fast food items, promotion of such diets may reduce offspring adiposity.</w:t>
      </w:r>
      <w:r w:rsidR="00191902" w:rsidRPr="00191902">
        <w:rPr>
          <w:rFonts w:ascii="Arial" w:hAnsi="Arial" w:cs="Arial"/>
          <w:snapToGrid/>
          <w:sz w:val="20"/>
          <w:lang w:eastAsia="zh-CN"/>
        </w:rPr>
        <w:t xml:space="preserve"> </w:t>
      </w:r>
      <w:r w:rsidR="00191902" w:rsidRPr="00191902">
        <w:rPr>
          <w:sz w:val="20"/>
          <w:szCs w:val="22"/>
          <w:lang w:eastAsia="de-DE"/>
        </w:rPr>
        <w:t>Although the observed effect sizes for reduced offspring adiposity may appear modest, childhood obesity is a multifactorial condition requiring an integrated strategy. Thus, pending confirmation from other independent studies and clinical trials, our results may point to potential new approaches to preventing childhood obesity.</w:t>
      </w:r>
      <w:r w:rsidRPr="00BE6400">
        <w:rPr>
          <w:sz w:val="20"/>
          <w:szCs w:val="22"/>
          <w:lang w:eastAsia="de-DE"/>
        </w:rPr>
        <w:t> </w:t>
      </w:r>
    </w:p>
    <w:p w:rsidR="003068D9" w:rsidRDefault="003068D9" w:rsidP="00511423">
      <w:pPr>
        <w:pStyle w:val="MDPI61Supplementary"/>
        <w:ind w:firstLine="420"/>
        <w:rPr>
          <w:sz w:val="20"/>
          <w:szCs w:val="22"/>
          <w:lang w:eastAsia="de-DE"/>
        </w:rPr>
      </w:pPr>
    </w:p>
    <w:p w:rsidR="007660DA" w:rsidRDefault="00EA6423" w:rsidP="00EA6423">
      <w:pPr>
        <w:pStyle w:val="MDPI61Supplementary"/>
        <w:rPr>
          <w:highlight w:val="yellow"/>
        </w:rPr>
      </w:pPr>
      <w:r w:rsidRPr="005B6231">
        <w:rPr>
          <w:b/>
        </w:rPr>
        <w:t>Supplementary Materials:</w:t>
      </w:r>
      <w:r w:rsidRPr="005B6231">
        <w:t xml:space="preserve"> </w:t>
      </w:r>
      <w:r w:rsidRPr="007660DA">
        <w:t>The following are availab</w:t>
      </w:r>
      <w:r w:rsidR="00F30DFA">
        <w:t>le online at www.mdpi.com/link</w:t>
      </w:r>
      <w:r w:rsidR="00614502">
        <w:t xml:space="preserve">, </w:t>
      </w:r>
      <w:r w:rsidR="00BA6BC5">
        <w:rPr>
          <w:b/>
        </w:rPr>
        <w:t>Table S1</w:t>
      </w:r>
      <w:r w:rsidR="00BA6BC5" w:rsidRPr="00BA6BC5">
        <w:t>:</w:t>
      </w:r>
      <w:r w:rsidR="00E20C63" w:rsidRPr="00E20C63">
        <w:t xml:space="preserve"> Comp</w:t>
      </w:r>
      <w:r w:rsidR="005C74F8">
        <w:t>lete list of the 68 food groups,</w:t>
      </w:r>
      <w:r w:rsidR="00E20C63">
        <w:t xml:space="preserve"> </w:t>
      </w:r>
      <w:r w:rsidR="005C74F8" w:rsidRPr="00BA6BC5">
        <w:rPr>
          <w:b/>
        </w:rPr>
        <w:t>Figure S1</w:t>
      </w:r>
      <w:r w:rsidR="005C74F8" w:rsidRPr="00BA6BC5">
        <w:t>:</w:t>
      </w:r>
      <w:r w:rsidR="005C74F8">
        <w:t xml:space="preserve"> </w:t>
      </w:r>
      <w:r w:rsidR="005C74F8">
        <w:rPr>
          <w:sz w:val="20"/>
        </w:rPr>
        <w:t xml:space="preserve">Scree plot from exploratory factor analysis, </w:t>
      </w:r>
      <w:r w:rsidR="007660DA" w:rsidRPr="007660DA">
        <w:rPr>
          <w:b/>
        </w:rPr>
        <w:t xml:space="preserve">Table </w:t>
      </w:r>
      <w:r w:rsidR="00E20C63" w:rsidRPr="007660DA">
        <w:rPr>
          <w:b/>
        </w:rPr>
        <w:t>S</w:t>
      </w:r>
      <w:r w:rsidR="00E20C63">
        <w:rPr>
          <w:b/>
        </w:rPr>
        <w:t>2</w:t>
      </w:r>
      <w:r w:rsidR="007660DA" w:rsidRPr="007660DA">
        <w:t>: Inter-observer reliability of anthropometric measurements in the GUSTO study</w:t>
      </w:r>
      <w:r w:rsidR="007660DA">
        <w:t xml:space="preserve">, </w:t>
      </w:r>
      <w:r w:rsidR="007660DA" w:rsidRPr="007660DA">
        <w:rPr>
          <w:b/>
        </w:rPr>
        <w:t>Table S3</w:t>
      </w:r>
      <w:r w:rsidR="007660DA">
        <w:t xml:space="preserve">: </w:t>
      </w:r>
      <w:r w:rsidR="007660DA" w:rsidRPr="007660DA">
        <w:t>Associations of maternal dietary pattern scores with indicators of offspring adiposity from birth through 54 months of age using linear mixed effects model, further adjusting for maternal smoking, alcohol intake, physical activities, and plasma vitamin D and folate concentrations</w:t>
      </w:r>
      <w:r w:rsidR="007660DA">
        <w:t xml:space="preserve">, </w:t>
      </w:r>
      <w:r w:rsidR="007660DA" w:rsidRPr="007660DA">
        <w:rPr>
          <w:b/>
        </w:rPr>
        <w:t>Table S4</w:t>
      </w:r>
      <w:r w:rsidR="007660DA">
        <w:t xml:space="preserve">: </w:t>
      </w:r>
      <w:r w:rsidR="007660DA" w:rsidRPr="007660DA">
        <w:t>Associations of maternal dietary pattern scores with indicators of offspring adiposity from birth through 54 months of age using linear mixed effects model, further adjusting for childhood diet, outdoor activity, and media use</w:t>
      </w:r>
      <w:r w:rsidR="007660DA">
        <w:t xml:space="preserve">, </w:t>
      </w:r>
      <w:r w:rsidR="007660DA" w:rsidRPr="007660DA">
        <w:rPr>
          <w:b/>
        </w:rPr>
        <w:t>Table S5</w:t>
      </w:r>
      <w:r w:rsidR="007660DA">
        <w:t xml:space="preserve">: </w:t>
      </w:r>
      <w:r w:rsidR="007660DA" w:rsidRPr="007660DA">
        <w:t>Associations of maternal dietary pattern scores with indicators of offspring adiposity from birth through 54 months of age using linear mixed effects model, with (A) small-for-gestational age, (B) low birth weight, and (C) total gestational weight gain during pregnancy included as covariates to assess mediation effect</w:t>
      </w:r>
      <w:r w:rsidR="007660DA">
        <w:t xml:space="preserve">, </w:t>
      </w:r>
      <w:r w:rsidR="007660DA" w:rsidRPr="007660DA">
        <w:rPr>
          <w:b/>
        </w:rPr>
        <w:t>Table S6</w:t>
      </w:r>
      <w:r w:rsidR="007660DA">
        <w:t xml:space="preserve">: </w:t>
      </w:r>
      <w:r w:rsidR="007660DA" w:rsidRPr="007660DA">
        <w:t>Associations of maternal dietary patterns with offspring BMI z-score at specific time-points</w:t>
      </w:r>
      <w:r w:rsidR="007660DA">
        <w:t xml:space="preserve">, </w:t>
      </w:r>
      <w:r w:rsidR="007660DA" w:rsidRPr="007660DA">
        <w:rPr>
          <w:b/>
        </w:rPr>
        <w:t>Table S7</w:t>
      </w:r>
      <w:r w:rsidR="007660DA">
        <w:t xml:space="preserve">: </w:t>
      </w:r>
      <w:r w:rsidR="007660DA" w:rsidRPr="007660DA">
        <w:t>Associations of maternal dietary patterns with offspring subscapular skinfold thickness (mm) at specific time-points</w:t>
      </w:r>
      <w:r w:rsidR="007660DA">
        <w:t xml:space="preserve">, </w:t>
      </w:r>
      <w:r w:rsidR="007660DA" w:rsidRPr="003068D9">
        <w:rPr>
          <w:b/>
        </w:rPr>
        <w:t>Table S8</w:t>
      </w:r>
      <w:r w:rsidR="007660DA">
        <w:t xml:space="preserve">: </w:t>
      </w:r>
      <w:r w:rsidR="003068D9" w:rsidRPr="003068D9">
        <w:t>Associations of maternal dietary patterns with offspring triceps skinfold thickness (mm) at specific time-points</w:t>
      </w:r>
      <w:r w:rsidR="003068D9">
        <w:t xml:space="preserve">, </w:t>
      </w:r>
      <w:r w:rsidR="003068D9" w:rsidRPr="003068D9">
        <w:rPr>
          <w:b/>
        </w:rPr>
        <w:t>Table S9</w:t>
      </w:r>
      <w:r w:rsidR="003068D9">
        <w:t xml:space="preserve">: </w:t>
      </w:r>
      <w:r w:rsidR="003068D9" w:rsidRPr="003068D9">
        <w:t>Associations of maternal dietary patterns with offspring sum of skinfolds thickness (mm) at specific time-points</w:t>
      </w:r>
      <w:r w:rsidR="003068D9">
        <w:t xml:space="preserve">, </w:t>
      </w:r>
      <w:r w:rsidR="003068D9" w:rsidRPr="003068D9">
        <w:rPr>
          <w:b/>
        </w:rPr>
        <w:t>Table S10</w:t>
      </w:r>
      <w:r w:rsidR="003068D9">
        <w:t xml:space="preserve">: </w:t>
      </w:r>
      <w:r w:rsidR="003068D9" w:rsidRPr="003068D9">
        <w:t>Associations of maternal dietary patterns with offspring abdominal circumference (cm) at specific time-points</w:t>
      </w:r>
    </w:p>
    <w:p w:rsidR="00EA6423" w:rsidRDefault="00EA6423" w:rsidP="00EA6423">
      <w:pPr>
        <w:pStyle w:val="MDPI62Acknowledgments"/>
      </w:pPr>
      <w:r w:rsidRPr="005B6231">
        <w:rPr>
          <w:b/>
        </w:rPr>
        <w:t>Acknowledgments:</w:t>
      </w:r>
      <w:r w:rsidRPr="005B6231">
        <w:t xml:space="preserve"> </w:t>
      </w:r>
      <w:r w:rsidR="008205BF" w:rsidRPr="008205BF">
        <w:t>The authors thank the GUSTO study group, which includes Allan Sheppard, Amutha Chinnadurai, Anne Eng Neo Goh, Anne Rifkin-Graboi, Anqi Qiu,  Arijit Biswas, Bee Wah Lee,  Birit F.P. Broekman, Boon Long Quah, Borys Shuter, Carolina Un Lam, Chai Kiat Chng, Cheryl Ngo, Choon Looi Bong, Christiani Jeyakumar Henry, Claudia Chi, Cornelia Yin Ing Chee, Yam Thiam Daniel Goh, Doris Fok, E Shyong Tai, Elaine Tham, Elaine Quah Phaik Ling,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Pei-Chi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Cutfield, Wee Meng Han, Wei Wei Pang, Yap-Seng Chong, Yin Bun Cheung, Yiong Huak Chan, Yung Seng Lee and Zhongwei Huang.</w:t>
      </w:r>
    </w:p>
    <w:p w:rsidR="008205BF" w:rsidRPr="008205BF" w:rsidRDefault="008205BF" w:rsidP="008205BF">
      <w:pPr>
        <w:pStyle w:val="MDPI62Acknowledgments"/>
        <w:ind w:firstLine="420"/>
      </w:pPr>
      <w:r w:rsidRPr="008205BF">
        <w:t xml:space="preserve">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and Nestec. Study sponsors were not involved in the design of the study, statistical analysis and results interpretation. KMG is supported by the National Institute for Health Research through the NIHR Southampton Biomedical Research Centre and by the European Union's Seventh Framework </w:t>
      </w:r>
      <w:r w:rsidRPr="008205BF">
        <w:lastRenderedPageBreak/>
        <w:t>Programme (FP7/2007-2013), projects EarlyNutrition and ODIN under grant agreements nos 289346 and 613977.</w:t>
      </w:r>
    </w:p>
    <w:p w:rsidR="00EA6423" w:rsidRPr="005B6231" w:rsidRDefault="00EA6423" w:rsidP="00EA6423">
      <w:pPr>
        <w:pStyle w:val="MDPI63AuthorContributions"/>
      </w:pPr>
      <w:r w:rsidRPr="005B6231">
        <w:rPr>
          <w:b/>
        </w:rPr>
        <w:t xml:space="preserve">Author Contributions: </w:t>
      </w:r>
      <w:r w:rsidR="008205BF" w:rsidRPr="008205BF">
        <w:t>L</w:t>
      </w:r>
      <w:r w:rsidR="008205BF">
        <w:t>.</w:t>
      </w:r>
      <w:r w:rsidR="008205BF" w:rsidRPr="008205BF">
        <w:t>-W</w:t>
      </w:r>
      <w:r w:rsidR="008205BF">
        <w:t>.</w:t>
      </w:r>
      <w:r w:rsidR="008205BF" w:rsidRPr="008205BF">
        <w:t>C</w:t>
      </w:r>
      <w:r w:rsidR="008205BF">
        <w:t>.</w:t>
      </w:r>
      <w:r w:rsidR="008205BF" w:rsidRPr="008205BF">
        <w:t xml:space="preserve"> analyzed and interpreted the data, wrote the first draft of the paper, and made revisions on subsequent drafts. L</w:t>
      </w:r>
      <w:r w:rsidR="008205BF">
        <w:t>.</w:t>
      </w:r>
      <w:r w:rsidR="008205BF" w:rsidRPr="008205BF">
        <w:t>-W</w:t>
      </w:r>
      <w:r w:rsidR="008205BF">
        <w:t>.</w:t>
      </w:r>
      <w:r w:rsidR="008205BF" w:rsidRPr="008205BF">
        <w:t>C</w:t>
      </w:r>
      <w:r w:rsidR="008205BF">
        <w:t>.</w:t>
      </w:r>
      <w:r w:rsidR="008205BF" w:rsidRPr="008205BF">
        <w:t>, I</w:t>
      </w:r>
      <w:r w:rsidR="008205BF">
        <w:t>.</w:t>
      </w:r>
      <w:r w:rsidR="008205BF" w:rsidRPr="008205BF">
        <w:t>M</w:t>
      </w:r>
      <w:r w:rsidR="008205BF">
        <w:t>.</w:t>
      </w:r>
      <w:r w:rsidR="008205BF" w:rsidRPr="008205BF">
        <w:t>A</w:t>
      </w:r>
      <w:r w:rsidR="008205BF">
        <w:t>.</w:t>
      </w:r>
      <w:r w:rsidR="008205BF" w:rsidRPr="008205BF">
        <w:t>, J</w:t>
      </w:r>
      <w:r w:rsidR="008205BF">
        <w:t>.</w:t>
      </w:r>
      <w:r w:rsidR="008205BF" w:rsidRPr="008205BF">
        <w:t>Y</w:t>
      </w:r>
      <w:r w:rsidR="008205BF">
        <w:t>.</w:t>
      </w:r>
      <w:r w:rsidR="008205BF" w:rsidRPr="008205BF">
        <w:t>B</w:t>
      </w:r>
      <w:r w:rsidR="008205BF">
        <w:t>.</w:t>
      </w:r>
      <w:r w:rsidR="008205BF" w:rsidRPr="008205BF">
        <w:t>, M</w:t>
      </w:r>
      <w:r w:rsidR="008205BF">
        <w:t>.</w:t>
      </w:r>
      <w:r w:rsidR="008205BF" w:rsidRPr="008205BF">
        <w:t>-T</w:t>
      </w:r>
      <w:r w:rsidR="008205BF">
        <w:t>.</w:t>
      </w:r>
      <w:r w:rsidR="008205BF" w:rsidRPr="008205BF">
        <w:t>T</w:t>
      </w:r>
      <w:r w:rsidR="008205BF">
        <w:t>.</w:t>
      </w:r>
      <w:r w:rsidR="008205BF" w:rsidRPr="008205BF">
        <w:t>, A</w:t>
      </w:r>
      <w:r w:rsidR="008205BF">
        <w:t>.</w:t>
      </w:r>
      <w:r w:rsidR="008205BF" w:rsidRPr="008205BF">
        <w:t>C</w:t>
      </w:r>
      <w:r w:rsidR="008205BF">
        <w:t>.</w:t>
      </w:r>
      <w:r w:rsidR="008205BF" w:rsidRPr="008205BF">
        <w:t>, and M</w:t>
      </w:r>
      <w:r w:rsidR="008205BF">
        <w:t>.</w:t>
      </w:r>
      <w:r w:rsidR="008205BF" w:rsidRPr="008205BF">
        <w:t>C</w:t>
      </w:r>
      <w:r w:rsidR="008205BF">
        <w:t>.</w:t>
      </w:r>
      <w:r w:rsidR="008205BF" w:rsidRPr="008205BF">
        <w:t xml:space="preserve"> contributed to data collection, cleaning, and analysis. P</w:t>
      </w:r>
      <w:r w:rsidR="008205BF">
        <w:t>.</w:t>
      </w:r>
      <w:r w:rsidR="008205BF" w:rsidRPr="008205BF">
        <w:t>D</w:t>
      </w:r>
      <w:r w:rsidR="008205BF">
        <w:t>.</w:t>
      </w:r>
      <w:r w:rsidR="008205BF" w:rsidRPr="008205BF">
        <w:t>G</w:t>
      </w:r>
      <w:r w:rsidR="008205BF">
        <w:t>.</w:t>
      </w:r>
      <w:r w:rsidR="008205BF" w:rsidRPr="008205BF">
        <w:t>, S</w:t>
      </w:r>
      <w:r w:rsidR="008205BF">
        <w:t>.</w:t>
      </w:r>
      <w:r w:rsidR="008205BF" w:rsidRPr="008205BF">
        <w:t>-M</w:t>
      </w:r>
      <w:r w:rsidR="008205BF">
        <w:t>.</w:t>
      </w:r>
      <w:r w:rsidR="008205BF" w:rsidRPr="008205BF">
        <w:t>S</w:t>
      </w:r>
      <w:r w:rsidR="008205BF">
        <w:t>.</w:t>
      </w:r>
      <w:r w:rsidR="008205BF" w:rsidRPr="008205BF">
        <w:t>, L</w:t>
      </w:r>
      <w:r w:rsidR="008205BF">
        <w:t>.</w:t>
      </w:r>
      <w:r w:rsidR="008205BF" w:rsidRPr="008205BF">
        <w:t>P</w:t>
      </w:r>
      <w:r w:rsidR="008205BF">
        <w:t>.</w:t>
      </w:r>
      <w:r w:rsidR="008205BF" w:rsidRPr="008205BF">
        <w:t>-C</w:t>
      </w:r>
      <w:r w:rsidR="008205BF">
        <w:t>.</w:t>
      </w:r>
      <w:r w:rsidR="008205BF" w:rsidRPr="008205BF">
        <w:t>S</w:t>
      </w:r>
      <w:r w:rsidR="008205BF">
        <w:t>.</w:t>
      </w:r>
      <w:r w:rsidR="008205BF" w:rsidRPr="008205BF">
        <w:t>, Y</w:t>
      </w:r>
      <w:r w:rsidR="008205BF">
        <w:t>.</w:t>
      </w:r>
      <w:r w:rsidR="008205BF" w:rsidRPr="008205BF">
        <w:t>-S</w:t>
      </w:r>
      <w:r w:rsidR="008205BF">
        <w:t>.</w:t>
      </w:r>
      <w:r w:rsidR="008205BF" w:rsidRPr="008205BF">
        <w:t>C</w:t>
      </w:r>
      <w:r w:rsidR="008205BF">
        <w:t>.</w:t>
      </w:r>
      <w:r w:rsidR="008205BF" w:rsidRPr="008205BF">
        <w:t>, F</w:t>
      </w:r>
      <w:r w:rsidR="008205BF">
        <w:t>.</w:t>
      </w:r>
      <w:r w:rsidR="008205BF" w:rsidRPr="008205BF">
        <w:t>Y</w:t>
      </w:r>
      <w:r w:rsidR="008205BF">
        <w:t>.</w:t>
      </w:r>
      <w:r w:rsidR="008205BF" w:rsidRPr="008205BF">
        <w:t>, K</w:t>
      </w:r>
      <w:r w:rsidR="008205BF">
        <w:t>.</w:t>
      </w:r>
      <w:r w:rsidR="008205BF" w:rsidRPr="008205BF">
        <w:t>M</w:t>
      </w:r>
      <w:r w:rsidR="008205BF">
        <w:t>.</w:t>
      </w:r>
      <w:r w:rsidR="008205BF" w:rsidRPr="008205BF">
        <w:t>G</w:t>
      </w:r>
      <w:r w:rsidR="008205BF">
        <w:t>.</w:t>
      </w:r>
      <w:r w:rsidR="008205BF" w:rsidRPr="008205BF">
        <w:t>, and Y</w:t>
      </w:r>
      <w:r w:rsidR="008205BF">
        <w:t>.</w:t>
      </w:r>
      <w:r w:rsidR="008205BF" w:rsidRPr="008205BF">
        <w:t>S</w:t>
      </w:r>
      <w:r w:rsidR="008205BF">
        <w:t>.</w:t>
      </w:r>
      <w:r w:rsidR="008205BF" w:rsidRPr="008205BF">
        <w:t>L</w:t>
      </w:r>
      <w:r w:rsidR="008205BF">
        <w:t>.</w:t>
      </w:r>
      <w:r w:rsidR="008205BF" w:rsidRPr="008205BF">
        <w:t xml:space="preserve"> designed and led the GUSTO study. R</w:t>
      </w:r>
      <w:r w:rsidR="008205BF">
        <w:t>.</w:t>
      </w:r>
      <w:r w:rsidR="008205BF" w:rsidRPr="008205BF">
        <w:t>M</w:t>
      </w:r>
      <w:r w:rsidR="008205BF">
        <w:t>.</w:t>
      </w:r>
      <w:r w:rsidR="008205BF" w:rsidRPr="008205BF">
        <w:t>v</w:t>
      </w:r>
      <w:r w:rsidR="008205BF">
        <w:t>.</w:t>
      </w:r>
      <w:r w:rsidR="008205BF" w:rsidRPr="008205BF">
        <w:t>D</w:t>
      </w:r>
      <w:r w:rsidR="008205BF">
        <w:t>.</w:t>
      </w:r>
      <w:r w:rsidR="008205BF" w:rsidRPr="008205BF">
        <w:t>, M</w:t>
      </w:r>
      <w:r w:rsidR="008205BF">
        <w:t>.</w:t>
      </w:r>
      <w:r w:rsidR="008205BF" w:rsidRPr="008205BF">
        <w:t>F</w:t>
      </w:r>
      <w:r w:rsidR="008205BF">
        <w:t>.</w:t>
      </w:r>
      <w:r w:rsidR="008205BF" w:rsidRPr="008205BF">
        <w:t>-F</w:t>
      </w:r>
      <w:r w:rsidR="008205BF">
        <w:t>.</w:t>
      </w:r>
      <w:r w:rsidR="008205BF" w:rsidRPr="008205BF">
        <w:t>C</w:t>
      </w:r>
      <w:r w:rsidR="008205BF">
        <w:t>.</w:t>
      </w:r>
      <w:r w:rsidR="008205BF" w:rsidRPr="008205BF">
        <w:t>, and Y</w:t>
      </w:r>
      <w:r w:rsidR="008205BF">
        <w:t>.</w:t>
      </w:r>
      <w:r w:rsidR="008205BF" w:rsidRPr="008205BF">
        <w:t>S</w:t>
      </w:r>
      <w:r w:rsidR="008205BF">
        <w:t>.</w:t>
      </w:r>
      <w:r w:rsidR="008205BF" w:rsidRPr="008205BF">
        <w:t>L</w:t>
      </w:r>
      <w:r w:rsidR="008205BF">
        <w:t>.</w:t>
      </w:r>
      <w:r w:rsidR="008205BF" w:rsidRPr="008205BF">
        <w:t xml:space="preserve"> advised on interpretation of results. All authors critically revised the manuscript. M</w:t>
      </w:r>
      <w:r w:rsidR="008205BF">
        <w:t>.</w:t>
      </w:r>
      <w:r w:rsidR="008205BF" w:rsidRPr="008205BF">
        <w:t>F</w:t>
      </w:r>
      <w:r w:rsidR="008205BF">
        <w:t>.</w:t>
      </w:r>
      <w:r w:rsidR="008205BF" w:rsidRPr="008205BF">
        <w:t>-F</w:t>
      </w:r>
      <w:r w:rsidR="008205BF">
        <w:t>.</w:t>
      </w:r>
      <w:r w:rsidR="008205BF" w:rsidRPr="008205BF">
        <w:t>C</w:t>
      </w:r>
      <w:r w:rsidR="008205BF">
        <w:t>.</w:t>
      </w:r>
      <w:r w:rsidR="008205BF" w:rsidRPr="008205BF">
        <w:t xml:space="preserve"> and Y</w:t>
      </w:r>
      <w:r w:rsidR="008205BF">
        <w:t>.</w:t>
      </w:r>
      <w:r w:rsidR="008205BF" w:rsidRPr="008205BF">
        <w:t>S</w:t>
      </w:r>
      <w:r w:rsidR="008205BF">
        <w:t>.</w:t>
      </w:r>
      <w:r w:rsidR="008205BF" w:rsidRPr="008205BF">
        <w:t>L</w:t>
      </w:r>
      <w:r w:rsidR="008205BF">
        <w:t>.</w:t>
      </w:r>
      <w:r w:rsidR="008205BF" w:rsidRPr="008205BF">
        <w:t xml:space="preserve"> had primary responsibility for the final content. M</w:t>
      </w:r>
      <w:r w:rsidR="008205BF">
        <w:t>.</w:t>
      </w:r>
      <w:r w:rsidR="008205BF" w:rsidRPr="008205BF">
        <w:t>F</w:t>
      </w:r>
      <w:r w:rsidR="008205BF">
        <w:t>.</w:t>
      </w:r>
      <w:r w:rsidR="008205BF" w:rsidRPr="008205BF">
        <w:t>-F</w:t>
      </w:r>
      <w:r w:rsidR="008205BF">
        <w:t>.</w:t>
      </w:r>
      <w:r w:rsidR="008205BF" w:rsidRPr="008205BF">
        <w:t>C</w:t>
      </w:r>
      <w:r w:rsidR="008205BF">
        <w:t>.</w:t>
      </w:r>
      <w:r w:rsidR="008205BF" w:rsidRPr="008205BF">
        <w:t xml:space="preserve"> and Y</w:t>
      </w:r>
      <w:r w:rsidR="008205BF">
        <w:t>.</w:t>
      </w:r>
      <w:r w:rsidR="008205BF" w:rsidRPr="008205BF">
        <w:t>S</w:t>
      </w:r>
      <w:r w:rsidR="008205BF">
        <w:t>.</w:t>
      </w:r>
      <w:r w:rsidR="008205BF" w:rsidRPr="008205BF">
        <w:t>L</w:t>
      </w:r>
      <w:r w:rsidR="008205BF">
        <w:t>.</w:t>
      </w:r>
      <w:r w:rsidR="008205BF" w:rsidRPr="008205BF">
        <w:t xml:space="preserve"> are joint corresponding authors. All authors have read and approved the final manuscript.</w:t>
      </w:r>
    </w:p>
    <w:p w:rsidR="00EA6423" w:rsidRPr="005B6231" w:rsidRDefault="00EA6423" w:rsidP="00EA6423">
      <w:pPr>
        <w:pStyle w:val="MDPI64CoI"/>
      </w:pPr>
      <w:r w:rsidRPr="005B6231">
        <w:rPr>
          <w:b/>
        </w:rPr>
        <w:t>Conflicts of Interest:</w:t>
      </w:r>
      <w:r w:rsidRPr="005B6231">
        <w:t xml:space="preserve"> </w:t>
      </w:r>
      <w:r w:rsidR="008205BF" w:rsidRPr="008205BF">
        <w:t>K</w:t>
      </w:r>
      <w:r w:rsidR="00E54706">
        <w:t>.</w:t>
      </w:r>
      <w:r w:rsidR="008205BF" w:rsidRPr="008205BF">
        <w:t>M</w:t>
      </w:r>
      <w:r w:rsidR="00E54706">
        <w:t>.</w:t>
      </w:r>
      <w:r w:rsidR="008205BF" w:rsidRPr="008205BF">
        <w:t>G</w:t>
      </w:r>
      <w:r w:rsidR="00E54706">
        <w:t>.</w:t>
      </w:r>
      <w:r w:rsidR="008205BF" w:rsidRPr="008205BF">
        <w:t xml:space="preserve"> and Y</w:t>
      </w:r>
      <w:r w:rsidR="00E54706">
        <w:t>.</w:t>
      </w:r>
      <w:r w:rsidR="008205BF" w:rsidRPr="008205BF">
        <w:t>-S</w:t>
      </w:r>
      <w:r w:rsidR="00E54706">
        <w:t>.</w:t>
      </w:r>
      <w:r w:rsidR="008205BF" w:rsidRPr="008205BF">
        <w:t>C</w:t>
      </w:r>
      <w:r w:rsidR="00E54706">
        <w:t>.</w:t>
      </w:r>
      <w:r w:rsidR="008205BF" w:rsidRPr="008205BF">
        <w:t xml:space="preserve"> have received reimbursement for speaking at conferences sponsored by companies selling nutritional products. K</w:t>
      </w:r>
      <w:r w:rsidR="00E54706">
        <w:t>.</w:t>
      </w:r>
      <w:r w:rsidR="008205BF" w:rsidRPr="008205BF">
        <w:t>M</w:t>
      </w:r>
      <w:r w:rsidR="00E54706">
        <w:t>.</w:t>
      </w:r>
      <w:r w:rsidR="008205BF" w:rsidRPr="008205BF">
        <w:t>G</w:t>
      </w:r>
      <w:r w:rsidR="00E54706">
        <w:t>.</w:t>
      </w:r>
      <w:r w:rsidR="008205BF" w:rsidRPr="008205BF">
        <w:t xml:space="preserve"> and Y</w:t>
      </w:r>
      <w:r w:rsidR="00E54706">
        <w:t>.</w:t>
      </w:r>
      <w:r w:rsidR="008205BF" w:rsidRPr="008205BF">
        <w:t>-S</w:t>
      </w:r>
      <w:r w:rsidR="00E54706">
        <w:t>.</w:t>
      </w:r>
      <w:r w:rsidR="008205BF" w:rsidRPr="008205BF">
        <w:t>C</w:t>
      </w:r>
      <w:r w:rsidR="00E54706">
        <w:t>.</w:t>
      </w:r>
      <w:r w:rsidR="008205BF" w:rsidRPr="008205BF">
        <w:t xml:space="preserve"> are part of an academic consortium that has received research funding from Abbott Nutrition, Nestec and Danone. The other authors have no financial or personal conflict of interest to declare.</w:t>
      </w:r>
    </w:p>
    <w:p w:rsidR="00EA6423" w:rsidRPr="005B6231" w:rsidRDefault="00EA6423" w:rsidP="00EA6423">
      <w:pPr>
        <w:pStyle w:val="MDPI21heading1"/>
      </w:pPr>
      <w:r w:rsidRPr="005B6231">
        <w:t>References</w:t>
      </w:r>
    </w:p>
    <w:p w:rsidR="00AD661E" w:rsidRPr="00AD661E" w:rsidRDefault="002943B3" w:rsidP="00AD661E">
      <w:pPr>
        <w:widowControl w:val="0"/>
        <w:autoSpaceDE w:val="0"/>
        <w:autoSpaceDN w:val="0"/>
        <w:adjustRightInd w:val="0"/>
        <w:spacing w:line="240" w:lineRule="atLeast"/>
        <w:rPr>
          <w:rFonts w:ascii="Palatino Linotype" w:hAnsi="Palatino Linotype"/>
          <w:noProof/>
          <w:sz w:val="18"/>
          <w:szCs w:val="24"/>
        </w:rPr>
      </w:pPr>
      <w:r>
        <w:fldChar w:fldCharType="begin" w:fldLock="1"/>
      </w:r>
      <w:r>
        <w:instrText xml:space="preserve">ADDIN Mendeley Bibliography CSL_BIBLIOGRAPHY </w:instrText>
      </w:r>
      <w:r>
        <w:fldChar w:fldCharType="separate"/>
      </w:r>
      <w:r w:rsidR="00AD661E" w:rsidRPr="00AD661E">
        <w:rPr>
          <w:rFonts w:ascii="Palatino Linotype" w:hAnsi="Palatino Linotype"/>
          <w:noProof/>
          <w:sz w:val="18"/>
          <w:szCs w:val="24"/>
        </w:rPr>
        <w:t xml:space="preserve">1. Lobstein, T.; Jackson-Leach, R.; Moodie, M. L.; Hall, K. D.; Gortmaker, S. L.; Swinburn, B. A.; James, W. P. T.; Wang, Y.; McPherson, K. Child and adolescent obesity: part of a bigger picture. </w:t>
      </w:r>
      <w:r w:rsidR="00AD661E" w:rsidRPr="00AD661E">
        <w:rPr>
          <w:rFonts w:ascii="Palatino Linotype" w:hAnsi="Palatino Linotype"/>
          <w:i/>
          <w:iCs/>
          <w:noProof/>
          <w:sz w:val="18"/>
          <w:szCs w:val="24"/>
        </w:rPr>
        <w:t>Lancet</w:t>
      </w:r>
      <w:r w:rsidR="00AD661E" w:rsidRPr="00AD661E">
        <w:rPr>
          <w:rFonts w:ascii="Palatino Linotype" w:hAnsi="Palatino Linotype"/>
          <w:noProof/>
          <w:sz w:val="18"/>
          <w:szCs w:val="24"/>
        </w:rPr>
        <w:t xml:space="preserve"> </w:t>
      </w:r>
      <w:r w:rsidR="00AD661E" w:rsidRPr="00AD661E">
        <w:rPr>
          <w:rFonts w:ascii="Palatino Linotype" w:hAnsi="Palatino Linotype"/>
          <w:b/>
          <w:bCs/>
          <w:noProof/>
          <w:sz w:val="18"/>
          <w:szCs w:val="24"/>
        </w:rPr>
        <w:t>2015</w:t>
      </w:r>
      <w:r w:rsidR="00AD661E" w:rsidRPr="00AD661E">
        <w:rPr>
          <w:rFonts w:ascii="Palatino Linotype" w:hAnsi="Palatino Linotype"/>
          <w:noProof/>
          <w:sz w:val="18"/>
          <w:szCs w:val="24"/>
        </w:rPr>
        <w:t xml:space="preserve">, </w:t>
      </w:r>
      <w:r w:rsidR="00AD661E" w:rsidRPr="00AD661E">
        <w:rPr>
          <w:rFonts w:ascii="Palatino Linotype" w:hAnsi="Palatino Linotype"/>
          <w:i/>
          <w:iCs/>
          <w:noProof/>
          <w:sz w:val="18"/>
          <w:szCs w:val="24"/>
        </w:rPr>
        <w:t>385</w:t>
      </w:r>
      <w:r w:rsidR="00AD661E" w:rsidRPr="00AD661E">
        <w:rPr>
          <w:rFonts w:ascii="Palatino Linotype" w:hAnsi="Palatino Linotype"/>
          <w:noProof/>
          <w:sz w:val="18"/>
          <w:szCs w:val="24"/>
        </w:rPr>
        <w:t>, 2510–2520.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 The Lancet Managing the tide of childhood obesity. </w:t>
      </w:r>
      <w:r w:rsidRPr="00AD661E">
        <w:rPr>
          <w:rFonts w:ascii="Palatino Linotype" w:hAnsi="Palatino Linotype"/>
          <w:i/>
          <w:iCs/>
          <w:noProof/>
          <w:sz w:val="18"/>
          <w:szCs w:val="24"/>
        </w:rPr>
        <w:t>Lancet (London, England)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385</w:t>
      </w:r>
      <w:r w:rsidRPr="00AD661E">
        <w:rPr>
          <w:rFonts w:ascii="Palatino Linotype" w:hAnsi="Palatino Linotype"/>
          <w:noProof/>
          <w:sz w:val="18"/>
          <w:szCs w:val="24"/>
        </w:rPr>
        <w:t>, 2434.</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 </w:t>
      </w:r>
      <w:r w:rsidRPr="00AD661E">
        <w:rPr>
          <w:rFonts w:ascii="Palatino Linotype" w:hAnsi="Palatino Linotype"/>
          <w:i/>
          <w:iCs/>
          <w:noProof/>
          <w:sz w:val="18"/>
          <w:szCs w:val="24"/>
        </w:rPr>
        <w:t>UNICEF, WHO, World Bank. Levels and trends in ch ild malnutrition: UNICEF-WHO-World Bank joint child malnutrition estimates.</w:t>
      </w:r>
      <w:r w:rsidRPr="00AD661E">
        <w:rPr>
          <w:rFonts w:ascii="Palatino Linotype" w:hAnsi="Palatino Linotype"/>
          <w:noProof/>
          <w:sz w:val="18"/>
          <w:szCs w:val="24"/>
        </w:rPr>
        <w:t>; UNICEF, New York; WHO, Geneva; World Bank, Washington DC, 2015.</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 Nishtar, S.; Gluckman, P.; Armstrong, T. Ending childhood obesity: a time for action. </w:t>
      </w:r>
      <w:r w:rsidRPr="00AD661E">
        <w:rPr>
          <w:rFonts w:ascii="Palatino Linotype" w:hAnsi="Palatino Linotype"/>
          <w:i/>
          <w:iCs/>
          <w:noProof/>
          <w:sz w:val="18"/>
          <w:szCs w:val="24"/>
        </w:rPr>
        <w:t>Lancet (London, England)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2016</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387</w:t>
      </w:r>
      <w:r w:rsidRPr="00AD661E">
        <w:rPr>
          <w:rFonts w:ascii="Palatino Linotype" w:hAnsi="Palatino Linotype"/>
          <w:noProof/>
          <w:sz w:val="18"/>
          <w:szCs w:val="24"/>
        </w:rPr>
        <w:t>, 825–7.</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 Barker, D. J. P. The origins of the developmental origins theory. </w:t>
      </w:r>
      <w:r w:rsidRPr="00AD661E">
        <w:rPr>
          <w:rFonts w:ascii="Palatino Linotype" w:hAnsi="Palatino Linotype"/>
          <w:i/>
          <w:iCs/>
          <w:noProof/>
          <w:sz w:val="18"/>
          <w:szCs w:val="24"/>
        </w:rPr>
        <w:t>J. Intern. Med.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2007</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261</w:t>
      </w:r>
      <w:r w:rsidRPr="00AD661E">
        <w:rPr>
          <w:rFonts w:ascii="Palatino Linotype" w:hAnsi="Palatino Linotype"/>
          <w:noProof/>
          <w:sz w:val="18"/>
          <w:szCs w:val="24"/>
        </w:rPr>
        <w:t>, 412–7.</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6. Gluckman, P. D.; Hanson, M. A.; Cooper, C.; Thornburg, K. L. Effect of in utero and early-life conditions on adult health and disease. </w:t>
      </w:r>
      <w:r w:rsidRPr="00AD661E">
        <w:rPr>
          <w:rFonts w:ascii="Palatino Linotype" w:hAnsi="Palatino Linotype"/>
          <w:i/>
          <w:iCs/>
          <w:noProof/>
          <w:sz w:val="18"/>
          <w:szCs w:val="24"/>
        </w:rPr>
        <w:t>N. Engl. J. Med.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2008</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359</w:t>
      </w:r>
      <w:r w:rsidRPr="00AD661E">
        <w:rPr>
          <w:rFonts w:ascii="Palatino Linotype" w:hAnsi="Palatino Linotype"/>
          <w:noProof/>
          <w:sz w:val="18"/>
          <w:szCs w:val="24"/>
        </w:rPr>
        <w:t>, 61–73.</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7. Jackson, A. A.; Burdge, G. C.; Lillicrop, K. A. Diet, nutrition and modulation of genomic expression in fetal origins of adult disease. </w:t>
      </w:r>
      <w:r w:rsidRPr="00AD661E">
        <w:rPr>
          <w:rFonts w:ascii="Palatino Linotype" w:hAnsi="Palatino Linotype"/>
          <w:i/>
          <w:iCs/>
          <w:noProof/>
          <w:sz w:val="18"/>
          <w:szCs w:val="24"/>
        </w:rPr>
        <w:t>J. Nutrigenet. Nutrigenomics</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2010</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w:t>
      </w:r>
      <w:r w:rsidRPr="00AD661E">
        <w:rPr>
          <w:rFonts w:ascii="Palatino Linotype" w:hAnsi="Palatino Linotype"/>
          <w:noProof/>
          <w:sz w:val="18"/>
          <w:szCs w:val="24"/>
        </w:rPr>
        <w:t>, 192–208.</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8. Roseboom, T. J.; van der Meulen, J. H.; Osmond, C.; Barker, D. J.; Ravelli, A. C.; Schroeder-Tanka, J. M.; van Montfrans, G. A.; Michels, R. P.; Bleker, O. P. Coronary heart disease after prenatal exposure to the Dutch famine, 1944-45. </w:t>
      </w:r>
      <w:r w:rsidRPr="00AD661E">
        <w:rPr>
          <w:rFonts w:ascii="Palatino Linotype" w:hAnsi="Palatino Linotype"/>
          <w:i/>
          <w:iCs/>
          <w:noProof/>
          <w:sz w:val="18"/>
          <w:szCs w:val="24"/>
        </w:rPr>
        <w:t>Heart</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2000</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84</w:t>
      </w:r>
      <w:r w:rsidRPr="00AD661E">
        <w:rPr>
          <w:rFonts w:ascii="Palatino Linotype" w:hAnsi="Palatino Linotype"/>
          <w:noProof/>
          <w:sz w:val="18"/>
          <w:szCs w:val="24"/>
        </w:rPr>
        <w:t>, 595–8.</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9. Huang, C.; Li, Z.; Wang, M.; Martorell, R. Early life exposure to the 1959-1961 Chinese famine has long-term health consequences. </w:t>
      </w:r>
      <w:r w:rsidRPr="00AD661E">
        <w:rPr>
          <w:rFonts w:ascii="Palatino Linotype" w:hAnsi="Palatino Linotype"/>
          <w:i/>
          <w:iCs/>
          <w:noProof/>
          <w:sz w:val="18"/>
          <w:szCs w:val="24"/>
        </w:rPr>
        <w:t>J.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2010</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140</w:t>
      </w:r>
      <w:r w:rsidRPr="00AD661E">
        <w:rPr>
          <w:rFonts w:ascii="Palatino Linotype" w:hAnsi="Palatino Linotype"/>
          <w:noProof/>
          <w:sz w:val="18"/>
          <w:szCs w:val="24"/>
        </w:rPr>
        <w:t>, 1874–8.</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10. Maslova, E.; Rytter, D.; Bech, B. H.; Henriksen, T. B.; Rasmussen, M. A.; Olsen, S. F.; Halldorsson, T. I. Maternal protein intake during pregnancy and offspring overweight 20 y later. </w:t>
      </w:r>
      <w:r w:rsidRPr="00AD661E">
        <w:rPr>
          <w:rFonts w:ascii="Palatino Linotype" w:hAnsi="Palatino Linotype"/>
          <w:i/>
          <w:iCs/>
          <w:noProof/>
          <w:sz w:val="18"/>
          <w:szCs w:val="24"/>
        </w:rPr>
        <w:t>Am.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100</w:t>
      </w:r>
      <w:r w:rsidRPr="00AD661E">
        <w:rPr>
          <w:rFonts w:ascii="Palatino Linotype" w:hAnsi="Palatino Linotype"/>
          <w:noProof/>
          <w:sz w:val="18"/>
          <w:szCs w:val="24"/>
        </w:rPr>
        <w:t>, 1139–48.</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11. Gluckman, P. D.; Beedle, A. S.; Hanson, M. A.; Yap, E. P. Developmental perspectives on individual variation: implications for understanding nutritional needs. </w:t>
      </w:r>
      <w:r w:rsidRPr="00AD661E">
        <w:rPr>
          <w:rFonts w:ascii="Palatino Linotype" w:hAnsi="Palatino Linotype"/>
          <w:i/>
          <w:iCs/>
          <w:noProof/>
          <w:sz w:val="18"/>
          <w:szCs w:val="24"/>
        </w:rPr>
        <w:t>Nestlé Nutr. Work. Ser. Paediatr. Program.</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2008</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62</w:t>
      </w:r>
      <w:r w:rsidRPr="00AD661E">
        <w:rPr>
          <w:rFonts w:ascii="Palatino Linotype" w:hAnsi="Palatino Linotype"/>
          <w:noProof/>
          <w:sz w:val="18"/>
          <w:szCs w:val="24"/>
        </w:rPr>
        <w:t>, 1-9-12.</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12. Hu, F. B. Dietary pattern analysis: a new direction in nutritional epidemiology. </w:t>
      </w:r>
      <w:r w:rsidRPr="00AD661E">
        <w:rPr>
          <w:rFonts w:ascii="Palatino Linotype" w:hAnsi="Palatino Linotype"/>
          <w:i/>
          <w:iCs/>
          <w:noProof/>
          <w:sz w:val="18"/>
          <w:szCs w:val="24"/>
        </w:rPr>
        <w:t>Curr. Opin. Lipidol.</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2002</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13</w:t>
      </w:r>
      <w:r w:rsidRPr="00AD661E">
        <w:rPr>
          <w:rFonts w:ascii="Palatino Linotype" w:hAnsi="Palatino Linotype"/>
          <w:noProof/>
          <w:sz w:val="18"/>
          <w:szCs w:val="24"/>
        </w:rPr>
        <w:t>, 3–9.</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13. Knudsen, V. K.; Orozova-Bekkevold, I. M.; Mikkelsen, T. B.; Wolff, S.; Olsen, S. F. Major dietary patterns in pregnancy and fetal growth. </w:t>
      </w:r>
      <w:r w:rsidRPr="00AD661E">
        <w:rPr>
          <w:rFonts w:ascii="Palatino Linotype" w:hAnsi="Palatino Linotype"/>
          <w:i/>
          <w:iCs/>
          <w:noProof/>
          <w:sz w:val="18"/>
          <w:szCs w:val="24"/>
        </w:rPr>
        <w:t>Eur.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2008</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62</w:t>
      </w:r>
      <w:r w:rsidRPr="00AD661E">
        <w:rPr>
          <w:rFonts w:ascii="Palatino Linotype" w:hAnsi="Palatino Linotype"/>
          <w:noProof/>
          <w:sz w:val="18"/>
          <w:szCs w:val="24"/>
        </w:rPr>
        <w:t>, 463–70.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14. Rasmussen, M. A.; Maslova, E.; Halldorsson, T. I.; Olsen, S. F. Characterization of dietary patterns in the danish national birth cohort in relation to preterm birth. </w:t>
      </w:r>
      <w:r w:rsidRPr="00AD661E">
        <w:rPr>
          <w:rFonts w:ascii="Palatino Linotype" w:hAnsi="Palatino Linotype"/>
          <w:i/>
          <w:iCs/>
          <w:noProof/>
          <w:sz w:val="18"/>
          <w:szCs w:val="24"/>
        </w:rPr>
        <w:t>PLoS One</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9</w:t>
      </w:r>
      <w:r w:rsidRPr="00AD661E">
        <w:rPr>
          <w:rFonts w:ascii="Palatino Linotype" w:hAnsi="Palatino Linotype"/>
          <w:noProof/>
          <w:sz w:val="18"/>
          <w:szCs w:val="24"/>
        </w:rPr>
        <w:t>, e93644.</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15. M Murrin, C.; M Heinen, M.; C Kelleher, C. Are Dietary Patterns of Mothers during Pregnancy Related to Children’s Weight Status? Evidence from the Lifeways Cross-Generational Cohort Study. </w:t>
      </w:r>
      <w:r w:rsidRPr="00AD661E">
        <w:rPr>
          <w:rFonts w:ascii="Palatino Linotype" w:hAnsi="Palatino Linotype"/>
          <w:i/>
          <w:iCs/>
          <w:noProof/>
          <w:sz w:val="18"/>
          <w:szCs w:val="24"/>
        </w:rPr>
        <w:t>AIMS Public Heal.</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w:t>
      </w:r>
      <w:r w:rsidRPr="00AD661E">
        <w:rPr>
          <w:rFonts w:ascii="Palatino Linotype" w:hAnsi="Palatino Linotype"/>
          <w:noProof/>
          <w:sz w:val="18"/>
          <w:szCs w:val="24"/>
        </w:rPr>
        <w:t>, 274–296.</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lastRenderedPageBreak/>
        <w:t xml:space="preserve">16. van den Broek, M.; Leermakers, E. T.; Jaddoe, V. W.; Steegers, E. A.; Rivadeneira, F.; Raat, H.; Hofman, A.; Franco, O. H.; Kiefte-de Jong, J. C. Maternal dietary patterns during pregnancy and body composition of the child at age 6 y: the Generation R Study. </w:t>
      </w:r>
      <w:r w:rsidRPr="00AD661E">
        <w:rPr>
          <w:rFonts w:ascii="Palatino Linotype" w:hAnsi="Palatino Linotype"/>
          <w:i/>
          <w:iCs/>
          <w:noProof/>
          <w:sz w:val="18"/>
          <w:szCs w:val="24"/>
        </w:rPr>
        <w:t>Am.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102</w:t>
      </w:r>
      <w:r w:rsidRPr="00AD661E">
        <w:rPr>
          <w:rFonts w:ascii="Palatino Linotype" w:hAnsi="Palatino Linotype"/>
          <w:noProof/>
          <w:sz w:val="18"/>
          <w:szCs w:val="24"/>
        </w:rPr>
        <w:t>, 873–80.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17. Kurpad, A. V.; Varadharajan, K. S.; Aeberli, I. The thin-fat phenotype and global metabolic disease risk: </w:t>
      </w:r>
      <w:r w:rsidRPr="00AD661E">
        <w:rPr>
          <w:rFonts w:ascii="Palatino Linotype" w:hAnsi="Palatino Linotype"/>
          <w:i/>
          <w:iCs/>
          <w:noProof/>
          <w:sz w:val="18"/>
          <w:szCs w:val="24"/>
        </w:rPr>
        <w:t>Curr. Opin. Clin. Nutr. Metab. Care</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2011</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14</w:t>
      </w:r>
      <w:r w:rsidRPr="00AD661E">
        <w:rPr>
          <w:rFonts w:ascii="Palatino Linotype" w:hAnsi="Palatino Linotype"/>
          <w:noProof/>
          <w:sz w:val="18"/>
          <w:szCs w:val="24"/>
        </w:rPr>
        <w:t>, 542–547.</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18. Pan, W.-H.; Yeh, W.-T.; Weng, L.-C. Epidemiology of metabolic syndrome in Asia. </w:t>
      </w:r>
      <w:r w:rsidRPr="00AD661E">
        <w:rPr>
          <w:rFonts w:ascii="Palatino Linotype" w:hAnsi="Palatino Linotype"/>
          <w:i/>
          <w:iCs/>
          <w:noProof/>
          <w:sz w:val="18"/>
          <w:szCs w:val="24"/>
        </w:rPr>
        <w:t>Asia Pac.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2008</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17 Suppl 1</w:t>
      </w:r>
      <w:r w:rsidRPr="00AD661E">
        <w:rPr>
          <w:rFonts w:ascii="Palatino Linotype" w:hAnsi="Palatino Linotype"/>
          <w:noProof/>
          <w:sz w:val="18"/>
          <w:szCs w:val="24"/>
        </w:rPr>
        <w:t>, 37–42.</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19. Simmons, D.; Williams, D. R.; Powell, M. J. The Coventry Diabetes Study: prevalence of diabetes and impaired glucose tolerance in Europids and Asians. </w:t>
      </w:r>
      <w:r w:rsidRPr="00AD661E">
        <w:rPr>
          <w:rFonts w:ascii="Palatino Linotype" w:hAnsi="Palatino Linotype"/>
          <w:i/>
          <w:iCs/>
          <w:noProof/>
          <w:sz w:val="18"/>
          <w:szCs w:val="24"/>
        </w:rPr>
        <w:t>Q. J. Med.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1991</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81</w:t>
      </w:r>
      <w:r w:rsidRPr="00AD661E">
        <w:rPr>
          <w:rFonts w:ascii="Palatino Linotype" w:hAnsi="Palatino Linotype"/>
          <w:noProof/>
          <w:sz w:val="18"/>
          <w:szCs w:val="24"/>
        </w:rPr>
        <w:t>, 1021–1030.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20. Soh, S.-E.; Tint, M. T.; Gluckman, P. D.; Godfrey, K. M.; Rifkin-Graboi, A.; Chan, Y. H.; Stünkel, W.; Holbrook, J. D.; Kwek, K.; Chong, Y.-S.; Saw, S. M. Cohort profile: Growing Up in Singapore Towards healthy Outcomes (GUSTO) birth cohort study. </w:t>
      </w:r>
      <w:r w:rsidRPr="00AD661E">
        <w:rPr>
          <w:rFonts w:ascii="Palatino Linotype" w:hAnsi="Palatino Linotype"/>
          <w:i/>
          <w:iCs/>
          <w:noProof/>
          <w:sz w:val="18"/>
          <w:szCs w:val="24"/>
        </w:rPr>
        <w:t>Int. J. Epidemiol.</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43</w:t>
      </w:r>
      <w:r w:rsidRPr="00AD661E">
        <w:rPr>
          <w:rFonts w:ascii="Palatino Linotype" w:hAnsi="Palatino Linotype"/>
          <w:noProof/>
          <w:sz w:val="18"/>
          <w:szCs w:val="24"/>
        </w:rPr>
        <w:t>, 1401–9.</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21. Tobias, D. K.; Hu, F. B.; Chavarro, J.; Rosner, B.; Mozaffarian, D.; Zhang, C. Healthful dietary patterns and type 2 diabetes mellitus risk among women with a history of gestational diabetes mellitus. </w:t>
      </w:r>
      <w:r w:rsidRPr="00AD661E">
        <w:rPr>
          <w:rFonts w:ascii="Palatino Linotype" w:hAnsi="Palatino Linotype"/>
          <w:i/>
          <w:iCs/>
          <w:noProof/>
          <w:sz w:val="18"/>
          <w:szCs w:val="24"/>
        </w:rPr>
        <w:t>Arch. Intern. Med.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2012</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172</w:t>
      </w:r>
      <w:r w:rsidRPr="00AD661E">
        <w:rPr>
          <w:rFonts w:ascii="Palatino Linotype" w:hAnsi="Palatino Linotype"/>
          <w:noProof/>
          <w:sz w:val="18"/>
          <w:szCs w:val="24"/>
        </w:rPr>
        <w:t>, 1566–72.</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22. Chong, M. F.-F.; Chia, A.-R.; Colega, M.; Tint, M.-T.; Aris, I. M.; Chong, Y.-S.; Gluckman, P.; Godfrey, K. M.; Kwek, K.; Saw, S.-M.; Yap, F.; van Dam, R. M.; Lee, Y. S. Maternal Protein Intake during Pregnancy Is Not Associated with Offspring Birth Weight in a Multiethnic Asian Population. </w:t>
      </w:r>
      <w:r w:rsidRPr="00AD661E">
        <w:rPr>
          <w:rFonts w:ascii="Palatino Linotype" w:hAnsi="Palatino Linotype"/>
          <w:i/>
          <w:iCs/>
          <w:noProof/>
          <w:sz w:val="18"/>
          <w:szCs w:val="24"/>
        </w:rPr>
        <w:t>J.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145</w:t>
      </w:r>
      <w:r w:rsidRPr="00AD661E">
        <w:rPr>
          <w:rFonts w:ascii="Palatino Linotype" w:hAnsi="Palatino Linotype"/>
          <w:noProof/>
          <w:sz w:val="18"/>
          <w:szCs w:val="24"/>
        </w:rPr>
        <w:t>, 1303–10.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23. Chen, L.-W.; Tint, M.; Fortier, M. V; Aris, I. M.; Bernard, J. Y.; Colega, M.; Gluckman, P. D.; Saw, S.; Chong, Y.; Yap, F.; Godfrey, K. M.; Kramer, M. S.; Dam, R. M. Van; Chong, M. F.; Lee, Y. S. Maternal Macronutrient Intake during Pregnancy Is Associated with Neonatal Abdominal Adiposity</w:t>
      </w:r>
      <w:r w:rsidRPr="00AD661E">
        <w:rPr>
          <w:noProof/>
          <w:sz w:val="18"/>
          <w:szCs w:val="24"/>
        </w:rPr>
        <w:t> </w:t>
      </w:r>
      <w:r w:rsidRPr="00AD661E">
        <w:rPr>
          <w:rFonts w:ascii="Palatino Linotype" w:hAnsi="Palatino Linotype"/>
          <w:noProof/>
          <w:sz w:val="18"/>
          <w:szCs w:val="24"/>
        </w:rPr>
        <w:t xml:space="preserve">: The Growing Up in Singapore Towards healthy Outcomes ( GUSTO ). </w:t>
      </w:r>
      <w:r w:rsidRPr="00AD661E">
        <w:rPr>
          <w:rFonts w:ascii="Palatino Linotype" w:hAnsi="Palatino Linotype"/>
          <w:i/>
          <w:iCs/>
          <w:noProof/>
          <w:sz w:val="18"/>
          <w:szCs w:val="24"/>
        </w:rPr>
        <w:t>J.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2016</w:t>
      </w:r>
      <w:r w:rsidRPr="00AD661E">
        <w:rPr>
          <w:rFonts w:ascii="Palatino Linotype" w:hAnsi="Palatino Linotype"/>
          <w:noProof/>
          <w:sz w:val="18"/>
          <w:szCs w:val="24"/>
        </w:rPr>
        <w:t>, 1–9.</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24. Conway, J. M.; Ingwersen, L. A.; Vinyard, B. T.; Moshfegh, A. J. Effectiveness of the US Department of Agriculture 5-step multiple-pass method in assessing food intake in obese and nonobese women. </w:t>
      </w:r>
      <w:r w:rsidRPr="00AD661E">
        <w:rPr>
          <w:rFonts w:ascii="Palatino Linotype" w:hAnsi="Palatino Linotype"/>
          <w:i/>
          <w:iCs/>
          <w:noProof/>
          <w:sz w:val="18"/>
          <w:szCs w:val="24"/>
        </w:rPr>
        <w:t>Am.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2003</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77</w:t>
      </w:r>
      <w:r w:rsidRPr="00AD661E">
        <w:rPr>
          <w:rFonts w:ascii="Palatino Linotype" w:hAnsi="Palatino Linotype"/>
          <w:noProof/>
          <w:sz w:val="18"/>
          <w:szCs w:val="24"/>
        </w:rPr>
        <w:t>, 1171–8.</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25. Energy &amp; Nutrient Composition Search http://focos.hpb.gov.sg/eservices/ENCF/ (accessed Dec 18, 2015).</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26. Hu, F. B.; Rimm, E. B.; Stampfer, M. J.; Ascherio, A.; Spiegelman, D.; Willett, W. C. Prospective study of major dietary patterns and risk of coronary heart disease in men. </w:t>
      </w:r>
      <w:r w:rsidRPr="00AD661E">
        <w:rPr>
          <w:rFonts w:ascii="Palatino Linotype" w:hAnsi="Palatino Linotype"/>
          <w:i/>
          <w:iCs/>
          <w:noProof/>
          <w:sz w:val="18"/>
          <w:szCs w:val="24"/>
        </w:rPr>
        <w:t>Am.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2000</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72</w:t>
      </w:r>
      <w:r w:rsidRPr="00AD661E">
        <w:rPr>
          <w:rFonts w:ascii="Palatino Linotype" w:hAnsi="Palatino Linotype"/>
          <w:noProof/>
          <w:sz w:val="18"/>
          <w:szCs w:val="24"/>
        </w:rPr>
        <w:t>, 912–21.</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27. Meyerhardt, J. A.; Niedzwiecki, D.; Hollis, D.; Saltz, L. B.; Hu, F. B.; Mayer, R. J.; Nelson, H.; Whittom, R.; Hantel, A.; Thomas, J.; Fuchs, C. S. Association of Dietary Patterns With Cancer Recurrence and Survival in Patients With Stage III Colon Cancer. </w:t>
      </w:r>
      <w:r w:rsidRPr="00AD661E">
        <w:rPr>
          <w:rFonts w:ascii="Palatino Linotype" w:hAnsi="Palatino Linotype"/>
          <w:i/>
          <w:iCs/>
          <w:noProof/>
          <w:sz w:val="18"/>
          <w:szCs w:val="24"/>
        </w:rPr>
        <w:t>JAMA</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2007</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298</w:t>
      </w:r>
      <w:r w:rsidRPr="00AD661E">
        <w:rPr>
          <w:rFonts w:ascii="Palatino Linotype" w:hAnsi="Palatino Linotype"/>
          <w:noProof/>
          <w:sz w:val="18"/>
          <w:szCs w:val="24"/>
        </w:rPr>
        <w:t>, 754.</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28. Englund-Ogge, L.; Brantsaeter, A. L.; Sengpiel, V.; Haugen, M.; Birgisdottir, B. E.; Myhre, R.; Meltzer, H. M.; Jacobsson, B. Maternal dietary patterns and preterm delivery: results from large prospective cohort study. </w:t>
      </w:r>
      <w:r w:rsidRPr="00AD661E">
        <w:rPr>
          <w:rFonts w:ascii="Palatino Linotype" w:hAnsi="Palatino Linotype"/>
          <w:i/>
          <w:iCs/>
          <w:noProof/>
          <w:sz w:val="18"/>
          <w:szCs w:val="24"/>
        </w:rPr>
        <w:t>BMJ</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348</w:t>
      </w:r>
      <w:r w:rsidRPr="00AD661E">
        <w:rPr>
          <w:rFonts w:ascii="Palatino Linotype" w:hAnsi="Palatino Linotype"/>
          <w:noProof/>
          <w:sz w:val="18"/>
          <w:szCs w:val="24"/>
        </w:rPr>
        <w:t>, g1446–g1446.</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29. Hu, F. B.; Rimm, E. B.; Stampfer, M. J.; Ascherio, A.; Spiegelman, D.; Willett, W. C. Prospective study of major dietary patterns and risk of coronary heart disease in men. </w:t>
      </w:r>
      <w:r w:rsidRPr="00AD661E">
        <w:rPr>
          <w:rFonts w:ascii="Palatino Linotype" w:hAnsi="Palatino Linotype"/>
          <w:i/>
          <w:iCs/>
          <w:noProof/>
          <w:sz w:val="18"/>
          <w:szCs w:val="24"/>
        </w:rPr>
        <w:t>Am.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2000</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72</w:t>
      </w:r>
      <w:r w:rsidRPr="00AD661E">
        <w:rPr>
          <w:rFonts w:ascii="Palatino Linotype" w:hAnsi="Palatino Linotype"/>
          <w:noProof/>
          <w:sz w:val="18"/>
          <w:szCs w:val="24"/>
        </w:rPr>
        <w:t>, 912–21.</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30. Montonen, J.; Knekt, P.; Härkänen, T.; Järvinen, R.; Heliövaara, M.; Aromaa, A.; Reunanen, A. Dietary patterns and the incidence of type 2 diabetes. </w:t>
      </w:r>
      <w:r w:rsidRPr="00AD661E">
        <w:rPr>
          <w:rFonts w:ascii="Palatino Linotype" w:hAnsi="Palatino Linotype"/>
          <w:i/>
          <w:iCs/>
          <w:noProof/>
          <w:sz w:val="18"/>
          <w:szCs w:val="24"/>
        </w:rPr>
        <w:t>Am. J. Epidemiol.</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161</w:t>
      </w:r>
      <w:r w:rsidRPr="00AD661E">
        <w:rPr>
          <w:rFonts w:ascii="Palatino Linotype" w:hAnsi="Palatino Linotype"/>
          <w:noProof/>
          <w:sz w:val="18"/>
          <w:szCs w:val="24"/>
        </w:rPr>
        <w:t>, 219–27.</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31. Crozier, S. R.; Inskip, H. M.; Barker, M. E.; Lawrence, W. T.; Cooper, C.; Robinson, S. M. Development of a 20-item food frequency questionnaire to assess a “prudent” dietary pattern among young women in Southampton. </w:t>
      </w:r>
      <w:r w:rsidRPr="00AD661E">
        <w:rPr>
          <w:rFonts w:ascii="Palatino Linotype" w:hAnsi="Palatino Linotype"/>
          <w:i/>
          <w:iCs/>
          <w:noProof/>
          <w:sz w:val="18"/>
          <w:szCs w:val="24"/>
        </w:rPr>
        <w:t>Eur.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2010</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64</w:t>
      </w:r>
      <w:r w:rsidRPr="00AD661E">
        <w:rPr>
          <w:rFonts w:ascii="Palatino Linotype" w:hAnsi="Palatino Linotype"/>
          <w:noProof/>
          <w:sz w:val="18"/>
          <w:szCs w:val="24"/>
        </w:rPr>
        <w:t>, 99–104.</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32. Odegaard, A. O.; Koh, W.-P.; Yuan, J.-M.; Gross, M. D.; Pereira, M. A. Dietary patterns and mortality in a Chinese population. </w:t>
      </w:r>
      <w:r w:rsidRPr="00AD661E">
        <w:rPr>
          <w:rFonts w:ascii="Palatino Linotype" w:hAnsi="Palatino Linotype"/>
          <w:i/>
          <w:iCs/>
          <w:noProof/>
          <w:sz w:val="18"/>
          <w:szCs w:val="24"/>
        </w:rPr>
        <w:t>Am.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100</w:t>
      </w:r>
      <w:r w:rsidRPr="00AD661E">
        <w:rPr>
          <w:rFonts w:ascii="Palatino Linotype" w:hAnsi="Palatino Linotype"/>
          <w:noProof/>
          <w:sz w:val="18"/>
          <w:szCs w:val="24"/>
        </w:rPr>
        <w:t>, 877–83.</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lastRenderedPageBreak/>
        <w:t xml:space="preserve">33. Chia, A.-R.; de Seymour, J. V; Colega, M.; Chen, L.-W.; Chan, Y.-H.; Aris, I. M.; Tint, M.-T.; Quah, P. L.; Godfrey, K. M.; Yap, F.; Saw, S.-M.; Baker, P. N.; Chong, Y.-S.; van Dam, R. M.; Lee, Y. S.; Chong, M. F.-F. A vegetable, fruit, and white rice dietary pattern during pregnancy is associated with a lower risk of preterm birth and larger birth size in a multiethnic Asian cohort: the Growing Up in Singapore Towards healthy Outcomes (GUSTO) study. </w:t>
      </w:r>
      <w:r w:rsidRPr="00AD661E">
        <w:rPr>
          <w:rFonts w:ascii="Palatino Linotype" w:hAnsi="Palatino Linotype"/>
          <w:i/>
          <w:iCs/>
          <w:noProof/>
          <w:sz w:val="18"/>
          <w:szCs w:val="24"/>
        </w:rPr>
        <w:t>Am.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2016</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In press</w:t>
      </w:r>
      <w:r w:rsidRPr="00AD661E">
        <w:rPr>
          <w:rFonts w:ascii="Palatino Linotype" w:hAnsi="Palatino Linotype"/>
          <w:noProof/>
          <w:sz w:val="18"/>
          <w:szCs w:val="24"/>
        </w:rPr>
        <w:t>.</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34. de Seymour, J.; Chia, A.; Colega, M.; Jones, B.; McKenzie, E.; Shirong, C.; Godfrey, K.; Kwek, K.; Saw, S.-M.; Conlon, C.; Chong, Y.-S.; Baker, P.; Chong, M. Maternal Dietary Patterns and Gestational Diabetes Mellitus in a Multi-Ethnic Asian Cohort: The GUSTO Study. </w:t>
      </w:r>
      <w:r w:rsidRPr="00AD661E">
        <w:rPr>
          <w:rFonts w:ascii="Palatino Linotype" w:hAnsi="Palatino Linotype"/>
          <w:i/>
          <w:iCs/>
          <w:noProof/>
          <w:sz w:val="18"/>
          <w:szCs w:val="24"/>
        </w:rPr>
        <w:t>Nutrients</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2016</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8</w:t>
      </w:r>
      <w:r w:rsidRPr="00AD661E">
        <w:rPr>
          <w:rFonts w:ascii="Palatino Linotype" w:hAnsi="Palatino Linotype"/>
          <w:noProof/>
          <w:sz w:val="18"/>
          <w:szCs w:val="24"/>
        </w:rPr>
        <w:t>, 574.</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35. Alberti, K. G.; Zimmet, P. Z. Definition, diagnosis and classification of diabetes mellitus and its complications. Part 1: diagnosis and classification of diabetes mellitus provisional report of a WHO consultation. </w:t>
      </w:r>
      <w:r w:rsidRPr="00AD661E">
        <w:rPr>
          <w:rFonts w:ascii="Palatino Linotype" w:hAnsi="Palatino Linotype"/>
          <w:i/>
          <w:iCs/>
          <w:noProof/>
          <w:sz w:val="18"/>
          <w:szCs w:val="24"/>
        </w:rPr>
        <w:t>Diabet. Med.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1998</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15</w:t>
      </w:r>
      <w:r w:rsidRPr="00AD661E">
        <w:rPr>
          <w:rFonts w:ascii="Palatino Linotype" w:hAnsi="Palatino Linotype"/>
          <w:noProof/>
          <w:sz w:val="18"/>
          <w:szCs w:val="24"/>
        </w:rPr>
        <w:t>, 539–53.</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36. Chong, Y.-S.; Cai, S.; Lin, H.; Soh, S. E.; Lee, Y.-S.; Leow, M. K.-S.; Chan, Y.-H.; Chen, L.; Holbrook, J. D.; Tan, K.-H.; Rajadurai, V. S.; Yeo, G. S.-H.; Kramer, M. S.; Saw, S.-M.; Gluckman, P. D.; Godfrey, K. M.; Kwek, K. Ethnic differences translate to inadequacy of high-risk screening for gestational diabetes mellitus in an Asian population: a cohort study. </w:t>
      </w:r>
      <w:r w:rsidRPr="00AD661E">
        <w:rPr>
          <w:rFonts w:ascii="Palatino Linotype" w:hAnsi="Palatino Linotype"/>
          <w:i/>
          <w:iCs/>
          <w:noProof/>
          <w:sz w:val="18"/>
          <w:szCs w:val="24"/>
        </w:rPr>
        <w:t>BMC Pregnancy Childbirth</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14</w:t>
      </w:r>
      <w:r w:rsidRPr="00AD661E">
        <w:rPr>
          <w:rFonts w:ascii="Palatino Linotype" w:hAnsi="Palatino Linotype"/>
          <w:noProof/>
          <w:sz w:val="18"/>
          <w:szCs w:val="24"/>
        </w:rPr>
        <w:t>, 345.</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37. Hamilton, C. M.; Strader, L. C.; Pratt, J. G.; Maiese, D.; Hendershot, T.; Kwok, R. K.; Hammond, J. A.; Huggins, W.; Jackman, D.; Pan, H.; Nettles, D. S.; Beaty, T. H.; Farrer, L. A.; Kraft, P.; Marazita, M. L.; Ordovas, J. M.; Pato, C. N.; Spitz, M. R.; Wagener, D.; Williams, M.; Junkins, H. A.; Harlan, W. R.; Ramos, E. M.; Haines, J. The PhenX Toolkit: get the most from your measures. </w:t>
      </w:r>
      <w:r w:rsidRPr="00AD661E">
        <w:rPr>
          <w:rFonts w:ascii="Palatino Linotype" w:hAnsi="Palatino Linotype"/>
          <w:i/>
          <w:iCs/>
          <w:noProof/>
          <w:sz w:val="18"/>
          <w:szCs w:val="24"/>
        </w:rPr>
        <w:t>Am. J. Epidemiol.</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2011</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174</w:t>
      </w:r>
      <w:r w:rsidRPr="00AD661E">
        <w:rPr>
          <w:rFonts w:ascii="Palatino Linotype" w:hAnsi="Palatino Linotype"/>
          <w:noProof/>
          <w:sz w:val="18"/>
          <w:szCs w:val="24"/>
        </w:rPr>
        <w:t>, 253–60.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38. </w:t>
      </w:r>
      <w:r w:rsidRPr="00AD661E">
        <w:rPr>
          <w:rFonts w:ascii="Palatino Linotype" w:hAnsi="Palatino Linotype"/>
          <w:i/>
          <w:iCs/>
          <w:noProof/>
          <w:sz w:val="18"/>
          <w:szCs w:val="24"/>
        </w:rPr>
        <w:t>National Healthcare Group Polyclinics. Age and gender-specific national BMI cut-offs (Singapore).</w:t>
      </w:r>
      <w:r w:rsidRPr="00AD661E">
        <w:rPr>
          <w:rFonts w:ascii="Palatino Linotype" w:hAnsi="Palatino Linotype"/>
          <w:noProof/>
          <w:sz w:val="18"/>
          <w:szCs w:val="24"/>
        </w:rPr>
        <w:t>; 2010.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39. Finucane, M. M.; Samet, J. H.; Horton, N. J. Translational methods in biostatistics: linear mixed effect regression models of alcohol consumption and HIV disease progression over time. </w:t>
      </w:r>
      <w:r w:rsidRPr="00AD661E">
        <w:rPr>
          <w:rFonts w:ascii="Palatino Linotype" w:hAnsi="Palatino Linotype"/>
          <w:i/>
          <w:iCs/>
          <w:noProof/>
          <w:sz w:val="18"/>
          <w:szCs w:val="24"/>
        </w:rPr>
        <w:t>Epidemiol. Perspect. Innov.</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2007</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4</w:t>
      </w:r>
      <w:r w:rsidRPr="00AD661E">
        <w:rPr>
          <w:rFonts w:ascii="Palatino Linotype" w:hAnsi="Palatino Linotype"/>
          <w:noProof/>
          <w:sz w:val="18"/>
          <w:szCs w:val="24"/>
        </w:rPr>
        <w:t>, 8.</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40. Chamson-Reig, A.; Thyssen, S. M.; Hill, D. J.; Arany, E. Exposure of the pregnant rat to low protein diet causes impaired glucose homeostasis in the young adult offspring by different mechanisms in males and females. </w:t>
      </w:r>
      <w:r w:rsidRPr="00AD661E">
        <w:rPr>
          <w:rFonts w:ascii="Palatino Linotype" w:hAnsi="Palatino Linotype"/>
          <w:i/>
          <w:iCs/>
          <w:noProof/>
          <w:sz w:val="18"/>
          <w:szCs w:val="24"/>
        </w:rPr>
        <w:t>Exp. Biol. Med. (Maywood).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2009</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234</w:t>
      </w:r>
      <w:r w:rsidRPr="00AD661E">
        <w:rPr>
          <w:rFonts w:ascii="Palatino Linotype" w:hAnsi="Palatino Linotype"/>
          <w:noProof/>
          <w:sz w:val="18"/>
          <w:szCs w:val="24"/>
        </w:rPr>
        <w:t>, 1425–36.</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41. Theys, N.; Bouckenooghe, T.; Ahn, M.-T.; Remacle, C.; Reusens, B. Maternal low-protein diet alters pancreatic islet mitochondrial function in a sex-specific manner in the adult rat. </w:t>
      </w:r>
      <w:r w:rsidRPr="00AD661E">
        <w:rPr>
          <w:rFonts w:ascii="Palatino Linotype" w:hAnsi="Palatino Linotype"/>
          <w:i/>
          <w:iCs/>
          <w:noProof/>
          <w:sz w:val="18"/>
          <w:szCs w:val="24"/>
        </w:rPr>
        <w:t>Am. J. Physiol. Regul. Integr. Comp. Physiol.</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2009</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297</w:t>
      </w:r>
      <w:r w:rsidRPr="00AD661E">
        <w:rPr>
          <w:rFonts w:ascii="Palatino Linotype" w:hAnsi="Palatino Linotype"/>
          <w:noProof/>
          <w:sz w:val="18"/>
          <w:szCs w:val="24"/>
        </w:rPr>
        <w:t>, R1516-25.</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42. Gale, C.; Logan, K.; Jeffries, S.; Parkinson, J.; Santhakumaran, S.; Uthaya, S.; Durighel, G.; Alavi, A.; Thomas, E.; Bell, J.; Modi, N. Sexual dimorphism in relation to adipose tissue and intrahepatocellular lipid deposition in early infancy. </w:t>
      </w:r>
      <w:r w:rsidRPr="00AD661E">
        <w:rPr>
          <w:rFonts w:ascii="Palatino Linotype" w:hAnsi="Palatino Linotype"/>
          <w:i/>
          <w:iCs/>
          <w:noProof/>
          <w:sz w:val="18"/>
          <w:szCs w:val="24"/>
        </w:rPr>
        <w:t>Int. J. Obes.</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39</w:t>
      </w:r>
      <w:r w:rsidRPr="00AD661E">
        <w:rPr>
          <w:rFonts w:ascii="Palatino Linotype" w:hAnsi="Palatino Linotype"/>
          <w:noProof/>
          <w:sz w:val="18"/>
          <w:szCs w:val="24"/>
        </w:rPr>
        <w:t>, 629–632.</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43. Haugaard, L. K.; Ajslev, T. A.; Zimmermann, E.; Ängquist, L.; Sørensen, T. I. A.; Bruch, H.; Touraine, G.; Ravelli, G.; Belmont, L.; Wang, H.; Sekine, M.; Chen, X.; Kanayama, H.; Yamagami, T.; Chen, A.; Escarce, J.; Dahly, D.; Adair, L.; Siervo, M.; Horta, B.; Stephan, B.; Victora, C.; Wells, J.; Ramlau-Hansen, C.; Thulstrup, A.; Nohr, E.; Bonde, J.; Sørensen, T.; Ochiai, H.; Shirasawa, T.; Ohtsu, T.; Nishimura, R.; Morimoto, A.; Sørensen, T.; Sonne-Holm, S.; Sørensen, T.; Sonne-Holm, S.; Christensen, U.; Sonne-Holm, S.; Sørensen, T.; Knudsen, L.; Baker, J.; Olsen, L.; Sørensen, T.; Sonne-Holm, S.; Sørensen, T.; Sonne-Holm, S.; Sørensen, T.; Christensen, U.; Rugholm, S.; Baker, J.; Olsen, L.; Schack-Nielsen, L.; Bua, J.; Shah, P.; Wells, J.; Hallal, P.; Reichert, F.; Dumith, S.; Menezes, A.; Lissau, I.; Sørensen, T.; Trombini, E.; Baldaro, B.; Bertaccini, R.; Mattei, C.; Montebarocci, O.; Whitaker, R.; Phillips, S.; Orzol, S.; Burdette, H.; Stenhammar, C.; Olsson, G.; Bahmanyar, S.; Hulting, A.; Wettergren, B.; Belmont, L.; Marolla, F.; Olsen, L.; Baker, J.; Holst, C.; Sørensen, T.; Gorber, S.; Tremblay, M.; Moher, D.; Gorber, B.; Lesthaeghe, R.; Herman, K.; Craig, C.; Gauvin, L.; Katzmarzyk, P. Being an Only or </w:t>
      </w:r>
      <w:r w:rsidRPr="00AD661E">
        <w:rPr>
          <w:rFonts w:ascii="Palatino Linotype" w:hAnsi="Palatino Linotype"/>
          <w:noProof/>
          <w:sz w:val="18"/>
          <w:szCs w:val="24"/>
        </w:rPr>
        <w:lastRenderedPageBreak/>
        <w:t xml:space="preserve">Last-Born Child Increases Later Risk of Obesity. </w:t>
      </w:r>
      <w:r w:rsidRPr="00AD661E">
        <w:rPr>
          <w:rFonts w:ascii="Palatino Linotype" w:hAnsi="Palatino Linotype"/>
          <w:i/>
          <w:iCs/>
          <w:noProof/>
          <w:sz w:val="18"/>
          <w:szCs w:val="24"/>
        </w:rPr>
        <w:t>PLoS One</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2013</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8</w:t>
      </w:r>
      <w:r w:rsidRPr="00AD661E">
        <w:rPr>
          <w:rFonts w:ascii="Palatino Linotype" w:hAnsi="Palatino Linotype"/>
          <w:noProof/>
          <w:sz w:val="18"/>
          <w:szCs w:val="24"/>
        </w:rPr>
        <w:t>, e56357.</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44. Ochiai, H.; Shirasawa, T.; Ohtsu, T.; Nishimura, R.; Morimoto, A.; Obuchi, R.; Hoshino, H.; Tajima, N.; Kokaze, A. Number of siblings, birth order, and childhood overweight: a population-based cross-sectional study in Japan. </w:t>
      </w:r>
      <w:r w:rsidRPr="00AD661E">
        <w:rPr>
          <w:rFonts w:ascii="Palatino Linotype" w:hAnsi="Palatino Linotype"/>
          <w:i/>
          <w:iCs/>
          <w:noProof/>
          <w:sz w:val="18"/>
          <w:szCs w:val="24"/>
        </w:rPr>
        <w:t>BMC Public Health</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2012</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12</w:t>
      </w:r>
      <w:r w:rsidRPr="00AD661E">
        <w:rPr>
          <w:rFonts w:ascii="Palatino Linotype" w:hAnsi="Palatino Linotype"/>
          <w:noProof/>
          <w:sz w:val="18"/>
          <w:szCs w:val="24"/>
        </w:rPr>
        <w:t>, 766.</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45. Mikolajczyk, R. T.; Zhang, J.; Betran, A. P.; Souza, J. P.; Mori, R.; Gülmezoglu, A. M.; Merialdi, M. A global reference for fetal-weight and birthweight percentiles. </w:t>
      </w:r>
      <w:r w:rsidRPr="00AD661E">
        <w:rPr>
          <w:rFonts w:ascii="Palatino Linotype" w:hAnsi="Palatino Linotype"/>
          <w:i/>
          <w:iCs/>
          <w:noProof/>
          <w:sz w:val="18"/>
          <w:szCs w:val="24"/>
        </w:rPr>
        <w:t>Lancet</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2011</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377</w:t>
      </w:r>
      <w:r w:rsidRPr="00AD661E">
        <w:rPr>
          <w:rFonts w:ascii="Palatino Linotype" w:hAnsi="Palatino Linotype"/>
          <w:noProof/>
          <w:sz w:val="18"/>
          <w:szCs w:val="24"/>
        </w:rPr>
        <w:t>, 1855–1861.</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46. Vioque, J.; Weinbrenner, T.; Castelló, A.; Asensio, L.; Garcia de la Hera, M. Intake of fruits and vegetables in relation to 10-year weight gain among Spanish adults. </w:t>
      </w:r>
      <w:r w:rsidRPr="00AD661E">
        <w:rPr>
          <w:rFonts w:ascii="Palatino Linotype" w:hAnsi="Palatino Linotype"/>
          <w:i/>
          <w:iCs/>
          <w:noProof/>
          <w:sz w:val="18"/>
          <w:szCs w:val="24"/>
        </w:rPr>
        <w:t>Obesity (Silver Spring).</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2008</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16</w:t>
      </w:r>
      <w:r w:rsidRPr="00AD661E">
        <w:rPr>
          <w:rFonts w:ascii="Palatino Linotype" w:hAnsi="Palatino Linotype"/>
          <w:noProof/>
          <w:sz w:val="18"/>
          <w:szCs w:val="24"/>
        </w:rPr>
        <w:t>, 664–70.</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47. He, K.; Hu, F. B.; Colditz, G. A.; Manson, J. E.; Willett, W. C.; Liu, S. Changes in intake of fruits and vegetables in relation to risk of obesity and weight gain among middle-aged women. </w:t>
      </w:r>
      <w:r w:rsidRPr="00AD661E">
        <w:rPr>
          <w:rFonts w:ascii="Palatino Linotype" w:hAnsi="Palatino Linotype"/>
          <w:i/>
          <w:iCs/>
          <w:noProof/>
          <w:sz w:val="18"/>
          <w:szCs w:val="24"/>
        </w:rPr>
        <w:t>Int. J. Obes. Relat. Metab. Disord.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28</w:t>
      </w:r>
      <w:r w:rsidRPr="00AD661E">
        <w:rPr>
          <w:rFonts w:ascii="Palatino Linotype" w:hAnsi="Palatino Linotype"/>
          <w:noProof/>
          <w:sz w:val="18"/>
          <w:szCs w:val="24"/>
        </w:rPr>
        <w:t>, 1569–74.</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48. Epstein, L. H.; Paluch, R. A.; Beecher, M. D.; Roemmich, J. N. Increasing healthy eating vs. reducing high energy-dense foods to treat pediatric obesity. </w:t>
      </w:r>
      <w:r w:rsidRPr="00AD661E">
        <w:rPr>
          <w:rFonts w:ascii="Palatino Linotype" w:hAnsi="Palatino Linotype"/>
          <w:i/>
          <w:iCs/>
          <w:noProof/>
          <w:sz w:val="18"/>
          <w:szCs w:val="24"/>
        </w:rPr>
        <w:t>Obesity (Silver Spring).</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2008</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16</w:t>
      </w:r>
      <w:r w:rsidRPr="00AD661E">
        <w:rPr>
          <w:rFonts w:ascii="Palatino Linotype" w:hAnsi="Palatino Linotype"/>
          <w:noProof/>
          <w:sz w:val="18"/>
          <w:szCs w:val="24"/>
        </w:rPr>
        <w:t>, 318–26.</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49. Wang, Y.; Ge, K.; Popkin, B. M. Why do some overweight children remain overweight, whereas others do not? </w:t>
      </w:r>
      <w:r w:rsidRPr="00AD661E">
        <w:rPr>
          <w:rFonts w:ascii="Palatino Linotype" w:hAnsi="Palatino Linotype"/>
          <w:i/>
          <w:iCs/>
          <w:noProof/>
          <w:sz w:val="18"/>
          <w:szCs w:val="24"/>
        </w:rPr>
        <w:t>Public Health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2003</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w:t>
      </w:r>
      <w:r w:rsidRPr="00AD661E">
        <w:rPr>
          <w:rFonts w:ascii="Palatino Linotype" w:hAnsi="Palatino Linotype"/>
          <w:noProof/>
          <w:sz w:val="18"/>
          <w:szCs w:val="24"/>
        </w:rPr>
        <w:t>, 549–58.</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50. Rolls, B. J.; Ello-Martin, J. A.; Tohill, B. C. What Can Intervention Studies Tell Us about the Relationship between Fruit and Vegetable Consumption and Weight Management? </w:t>
      </w:r>
      <w:r w:rsidRPr="00AD661E">
        <w:rPr>
          <w:rFonts w:ascii="Palatino Linotype" w:hAnsi="Palatino Linotype"/>
          <w:i/>
          <w:iCs/>
          <w:noProof/>
          <w:sz w:val="18"/>
          <w:szCs w:val="24"/>
        </w:rPr>
        <w:t>Nutr. Rev.</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2004</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62</w:t>
      </w:r>
      <w:r w:rsidRPr="00AD661E">
        <w:rPr>
          <w:rFonts w:ascii="Palatino Linotype" w:hAnsi="Palatino Linotype"/>
          <w:noProof/>
          <w:sz w:val="18"/>
          <w:szCs w:val="24"/>
        </w:rPr>
        <w:t>, 1–17.</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51. Pereira, M. A.; Kartashov, A. I.; Ebbeling, C. B.; Van Horn, L.; Slattery, M. L.; Jacobs, D. R.; Ludwig, D. S. Fast-food habits, weight gain, and insulin resistance (the CARDIA study): 15-year prospective analysis. </w:t>
      </w:r>
      <w:r w:rsidRPr="00AD661E">
        <w:rPr>
          <w:rFonts w:ascii="Palatino Linotype" w:hAnsi="Palatino Linotype"/>
          <w:i/>
          <w:iCs/>
          <w:noProof/>
          <w:sz w:val="18"/>
          <w:szCs w:val="24"/>
        </w:rPr>
        <w:t>Lancet (London, England)</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365</w:t>
      </w:r>
      <w:r w:rsidRPr="00AD661E">
        <w:rPr>
          <w:rFonts w:ascii="Palatino Linotype" w:hAnsi="Palatino Linotype"/>
          <w:noProof/>
          <w:sz w:val="18"/>
          <w:szCs w:val="24"/>
        </w:rPr>
        <w:t>, 36–42.</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52. Bowman, S. A.; Vinyard, B. T. Fast Food Consumption of U.S. Adults: Impact on Energy and Nutrient Intakes and Overweight Status. </w:t>
      </w:r>
      <w:r w:rsidRPr="00AD661E">
        <w:rPr>
          <w:rFonts w:ascii="Palatino Linotype" w:hAnsi="Palatino Linotype"/>
          <w:i/>
          <w:iCs/>
          <w:noProof/>
          <w:sz w:val="18"/>
          <w:szCs w:val="24"/>
        </w:rPr>
        <w:t>J. Am. Coll. Nutr.</w:t>
      </w:r>
      <w:r w:rsidRPr="00AD661E">
        <w:rPr>
          <w:rFonts w:ascii="Palatino Linotype" w:hAnsi="Palatino Linotype"/>
          <w:noProof/>
          <w:sz w:val="18"/>
          <w:szCs w:val="24"/>
        </w:rPr>
        <w:t xml:space="preserve"> 2013.</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53. Ong, Z. Y.; Muhlhausler, B. S. Maternal “junk-food” feeding of rat dams alters food choices and development of the mesolimbic reward pathway in the offspring. </w:t>
      </w:r>
      <w:r w:rsidRPr="00AD661E">
        <w:rPr>
          <w:rFonts w:ascii="Palatino Linotype" w:hAnsi="Palatino Linotype"/>
          <w:i/>
          <w:iCs/>
          <w:noProof/>
          <w:sz w:val="18"/>
          <w:szCs w:val="24"/>
        </w:rPr>
        <w:t>FASEB J.</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2011</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25</w:t>
      </w:r>
      <w:r w:rsidRPr="00AD661E">
        <w:rPr>
          <w:rFonts w:ascii="Palatino Linotype" w:hAnsi="Palatino Linotype"/>
          <w:noProof/>
          <w:sz w:val="18"/>
          <w:szCs w:val="24"/>
        </w:rPr>
        <w:t>, 2167–79.</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54. Lillycrop, K. A.; Phillips, E. S.; Jackson, A. A.; Hanson, M. A.; Burdge, G. C. Dietary Protein Restriction of Pregnant Rats Induces and Folic Acid Supplementation Prevents Epigenetic Modification of Hepatic Gene Expression in the Offspring. </w:t>
      </w:r>
      <w:r w:rsidRPr="00AD661E">
        <w:rPr>
          <w:rFonts w:ascii="Palatino Linotype" w:hAnsi="Palatino Linotype"/>
          <w:i/>
          <w:iCs/>
          <w:noProof/>
          <w:sz w:val="18"/>
          <w:szCs w:val="24"/>
        </w:rPr>
        <w:t>J.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135</w:t>
      </w:r>
      <w:r w:rsidRPr="00AD661E">
        <w:rPr>
          <w:rFonts w:ascii="Palatino Linotype" w:hAnsi="Palatino Linotype"/>
          <w:noProof/>
          <w:sz w:val="18"/>
          <w:szCs w:val="24"/>
        </w:rPr>
        <w:t>, 1382–1386.</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55. Buescher, J. L.; Musselman, L. P.; Wilson, C. A.; Lang, T.; Keleher, M.; Baranski, T. J.; Duncan, J. G. Evidence for transgenerational metabolic programming in Drosophila. </w:t>
      </w:r>
      <w:r w:rsidRPr="00AD661E">
        <w:rPr>
          <w:rFonts w:ascii="Palatino Linotype" w:hAnsi="Palatino Linotype"/>
          <w:i/>
          <w:iCs/>
          <w:noProof/>
          <w:sz w:val="18"/>
          <w:szCs w:val="24"/>
        </w:rPr>
        <w:t>Dis. Model. Mech.</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2013</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w:t>
      </w:r>
      <w:r w:rsidRPr="00AD661E">
        <w:rPr>
          <w:rFonts w:ascii="Palatino Linotype" w:hAnsi="Palatino Linotype"/>
          <w:noProof/>
          <w:sz w:val="18"/>
          <w:szCs w:val="24"/>
        </w:rPr>
        <w:t>, 1123–32.</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56. Gaillard, R.; Rifas-Shiman, S. L.; Perng, W.; Oken, E.; Gillman, M. W. Maternal inflammation during pregnancy and childhood adiposity. </w:t>
      </w:r>
      <w:r w:rsidRPr="00AD661E">
        <w:rPr>
          <w:rFonts w:ascii="Palatino Linotype" w:hAnsi="Palatino Linotype"/>
          <w:i/>
          <w:iCs/>
          <w:noProof/>
          <w:sz w:val="18"/>
          <w:szCs w:val="24"/>
        </w:rPr>
        <w:t>Obesity (Silver Spring).</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2016</w:t>
      </w:r>
      <w:r w:rsidRPr="00AD661E">
        <w:rPr>
          <w:rFonts w:ascii="Palatino Linotype" w:hAnsi="Palatino Linotype"/>
          <w:noProof/>
          <w:sz w:val="18"/>
          <w:szCs w:val="24"/>
        </w:rPr>
        <w:t>.</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57. Sen, S.; Simmons, R. A. Maternal antioxidant supplementation prevents adiposity in the offspring of Western diet-fed rats. </w:t>
      </w:r>
      <w:r w:rsidRPr="00AD661E">
        <w:rPr>
          <w:rFonts w:ascii="Palatino Linotype" w:hAnsi="Palatino Linotype"/>
          <w:i/>
          <w:iCs/>
          <w:noProof/>
          <w:sz w:val="18"/>
          <w:szCs w:val="24"/>
        </w:rPr>
        <w:t>Diabetes</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2010</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59</w:t>
      </w:r>
      <w:r w:rsidRPr="00AD661E">
        <w:rPr>
          <w:rFonts w:ascii="Palatino Linotype" w:hAnsi="Palatino Linotype"/>
          <w:noProof/>
          <w:sz w:val="18"/>
          <w:szCs w:val="24"/>
        </w:rPr>
        <w:t>, 3058–65.</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58. Holt, E. M.; Steffen, L. M.; Moran, A.; Basu, S.; Steinberger, J.; Ross, J. A.; Hong, C.-P.; Sinaiko, A. R. Fruit and vegetable consumption and its relation to markers of inflammation and oxidative stress in adolescents. </w:t>
      </w:r>
      <w:r w:rsidRPr="00AD661E">
        <w:rPr>
          <w:rFonts w:ascii="Palatino Linotype" w:hAnsi="Palatino Linotype"/>
          <w:i/>
          <w:iCs/>
          <w:noProof/>
          <w:sz w:val="18"/>
          <w:szCs w:val="24"/>
        </w:rPr>
        <w:t>J. Am. Diet. Assoc.</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2009</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109</w:t>
      </w:r>
      <w:r w:rsidRPr="00AD661E">
        <w:rPr>
          <w:rFonts w:ascii="Palatino Linotype" w:hAnsi="Palatino Linotype"/>
          <w:noProof/>
          <w:sz w:val="18"/>
          <w:szCs w:val="24"/>
        </w:rPr>
        <w:t>, 414–21.</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59. Giugliano, D.; Ceriello, A.; Esposito, K. The effects of diet on inflammation: emphasis on the metabolic syndrome. </w:t>
      </w:r>
      <w:r w:rsidRPr="00AD661E">
        <w:rPr>
          <w:rFonts w:ascii="Palatino Linotype" w:hAnsi="Palatino Linotype"/>
          <w:i/>
          <w:iCs/>
          <w:noProof/>
          <w:sz w:val="18"/>
          <w:szCs w:val="24"/>
        </w:rPr>
        <w:t>J. Am. Coll. Cardiol.</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2006</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48</w:t>
      </w:r>
      <w:r w:rsidRPr="00AD661E">
        <w:rPr>
          <w:rFonts w:ascii="Palatino Linotype" w:hAnsi="Palatino Linotype"/>
          <w:noProof/>
          <w:sz w:val="18"/>
          <w:szCs w:val="24"/>
        </w:rPr>
        <w:t>, 677–85.</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60. Toro-Ramos, T.; Paley, C.; Pi-Sunyer, F. X.; Gallagher, D. Body composition during fetal development and infancy through the age of 5 years. </w:t>
      </w:r>
      <w:r w:rsidRPr="00AD661E">
        <w:rPr>
          <w:rFonts w:ascii="Palatino Linotype" w:hAnsi="Palatino Linotype"/>
          <w:i/>
          <w:iCs/>
          <w:noProof/>
          <w:sz w:val="18"/>
          <w:szCs w:val="24"/>
        </w:rPr>
        <w:t>Eur.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2015</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69</w:t>
      </w:r>
      <w:r w:rsidRPr="00AD661E">
        <w:rPr>
          <w:rFonts w:ascii="Palatino Linotype" w:hAnsi="Palatino Linotype"/>
          <w:noProof/>
          <w:sz w:val="18"/>
          <w:szCs w:val="24"/>
        </w:rPr>
        <w:t>, 1279–1289.</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t xml:space="preserve">61. Slater-Jefferies, J. L.; Lillycrop, K. A.; Townsend, P. A.; Torrens, C.; Hoile, S. P.; Hanson, M. A.; Burdge, G. C. Feeding a protein-restricted diet during pregnancy induces altered epigenetic regulation of peroxisomal proliferator-activated receptor-α in the heart of the offspring. </w:t>
      </w:r>
      <w:r w:rsidRPr="00AD661E">
        <w:rPr>
          <w:rFonts w:ascii="Palatino Linotype" w:hAnsi="Palatino Linotype"/>
          <w:i/>
          <w:iCs/>
          <w:noProof/>
          <w:sz w:val="18"/>
          <w:szCs w:val="24"/>
        </w:rPr>
        <w:t>J. Dev. Orig. Health Dis.</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2011</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2</w:t>
      </w:r>
      <w:r w:rsidRPr="00AD661E">
        <w:rPr>
          <w:rFonts w:ascii="Palatino Linotype" w:hAnsi="Palatino Linotype"/>
          <w:noProof/>
          <w:sz w:val="18"/>
          <w:szCs w:val="24"/>
        </w:rPr>
        <w:t>, 250–5.</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szCs w:val="24"/>
        </w:rPr>
      </w:pPr>
      <w:r w:rsidRPr="00AD661E">
        <w:rPr>
          <w:rFonts w:ascii="Palatino Linotype" w:hAnsi="Palatino Linotype"/>
          <w:noProof/>
          <w:sz w:val="18"/>
          <w:szCs w:val="24"/>
        </w:rPr>
        <w:lastRenderedPageBreak/>
        <w:t xml:space="preserve">62. Crozier, S. R.; Robinson, S. M.; Godfrey, K. M.; Cooper, C.; Inskip, H. M. Women’s dietary patterns change little from before to during pregnancy. </w:t>
      </w:r>
      <w:r w:rsidRPr="00AD661E">
        <w:rPr>
          <w:rFonts w:ascii="Palatino Linotype" w:hAnsi="Palatino Linotype"/>
          <w:i/>
          <w:iCs/>
          <w:noProof/>
          <w:sz w:val="18"/>
          <w:szCs w:val="24"/>
        </w:rPr>
        <w:t>J.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2009</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139</w:t>
      </w:r>
      <w:r w:rsidRPr="00AD661E">
        <w:rPr>
          <w:rFonts w:ascii="Palatino Linotype" w:hAnsi="Palatino Linotype"/>
          <w:noProof/>
          <w:sz w:val="18"/>
          <w:szCs w:val="24"/>
        </w:rPr>
        <w:t>, 1956–1963.</w:t>
      </w:r>
    </w:p>
    <w:p w:rsidR="00AD661E" w:rsidRPr="00AD661E" w:rsidRDefault="00AD661E" w:rsidP="00AD661E">
      <w:pPr>
        <w:widowControl w:val="0"/>
        <w:autoSpaceDE w:val="0"/>
        <w:autoSpaceDN w:val="0"/>
        <w:adjustRightInd w:val="0"/>
        <w:spacing w:line="240" w:lineRule="atLeast"/>
        <w:rPr>
          <w:rFonts w:ascii="Palatino Linotype" w:hAnsi="Palatino Linotype"/>
          <w:noProof/>
          <w:sz w:val="18"/>
        </w:rPr>
      </w:pPr>
      <w:r w:rsidRPr="00AD661E">
        <w:rPr>
          <w:rFonts w:ascii="Palatino Linotype" w:hAnsi="Palatino Linotype"/>
          <w:noProof/>
          <w:sz w:val="18"/>
          <w:szCs w:val="24"/>
        </w:rPr>
        <w:t xml:space="preserve">63. Cuco, G.; Fernandez-Ballart, J.; Sala, J.; Viladrich, C.; Iranzo, R.; Vila, J.; Arija, V. Dietary patterns and associated lifestyles in preconception, pregnancy and postpartum. </w:t>
      </w:r>
      <w:r w:rsidRPr="00AD661E">
        <w:rPr>
          <w:rFonts w:ascii="Palatino Linotype" w:hAnsi="Palatino Linotype"/>
          <w:i/>
          <w:iCs/>
          <w:noProof/>
          <w:sz w:val="18"/>
          <w:szCs w:val="24"/>
        </w:rPr>
        <w:t>Eur. J. Clin. Nutr.</w:t>
      </w:r>
      <w:r w:rsidRPr="00AD661E">
        <w:rPr>
          <w:rFonts w:ascii="Palatino Linotype" w:hAnsi="Palatino Linotype"/>
          <w:noProof/>
          <w:sz w:val="18"/>
          <w:szCs w:val="24"/>
        </w:rPr>
        <w:t xml:space="preserve"> </w:t>
      </w:r>
      <w:r w:rsidRPr="00AD661E">
        <w:rPr>
          <w:rFonts w:ascii="Palatino Linotype" w:hAnsi="Palatino Linotype"/>
          <w:b/>
          <w:bCs/>
          <w:noProof/>
          <w:sz w:val="18"/>
          <w:szCs w:val="24"/>
        </w:rPr>
        <w:t>2006</w:t>
      </w:r>
      <w:r w:rsidRPr="00AD661E">
        <w:rPr>
          <w:rFonts w:ascii="Palatino Linotype" w:hAnsi="Palatino Linotype"/>
          <w:noProof/>
          <w:sz w:val="18"/>
          <w:szCs w:val="24"/>
        </w:rPr>
        <w:t xml:space="preserve">, </w:t>
      </w:r>
      <w:r w:rsidRPr="00AD661E">
        <w:rPr>
          <w:rFonts w:ascii="Palatino Linotype" w:hAnsi="Palatino Linotype"/>
          <w:i/>
          <w:iCs/>
          <w:noProof/>
          <w:sz w:val="18"/>
          <w:szCs w:val="24"/>
        </w:rPr>
        <w:t>60</w:t>
      </w:r>
      <w:r w:rsidRPr="00AD661E">
        <w:rPr>
          <w:rFonts w:ascii="Palatino Linotype" w:hAnsi="Palatino Linotype"/>
          <w:noProof/>
          <w:sz w:val="18"/>
          <w:szCs w:val="24"/>
        </w:rPr>
        <w:t>, 364–371.</w:t>
      </w:r>
    </w:p>
    <w:p w:rsidR="002943B3" w:rsidRPr="005B6231" w:rsidRDefault="002943B3" w:rsidP="002943B3">
      <w:pPr>
        <w:pStyle w:val="MDPI71References"/>
        <w:numPr>
          <w:ilvl w:val="0"/>
          <w:numId w:val="0"/>
        </w:numPr>
      </w:pPr>
      <w:r>
        <w:fldChar w:fldCharType="end"/>
      </w:r>
    </w:p>
    <w:p w:rsidR="00A01504" w:rsidRPr="002D4F9D" w:rsidRDefault="005B6231" w:rsidP="005B6231">
      <w:pPr>
        <w:adjustRightInd w:val="0"/>
        <w:snapToGrid w:val="0"/>
        <w:spacing w:before="240" w:line="260" w:lineRule="atLeast"/>
        <w:rPr>
          <w:rFonts w:eastAsiaTheme="minorEastAsia"/>
        </w:rPr>
      </w:pPr>
      <w:bookmarkStart w:id="1" w:name="OLE_LINK3"/>
      <w:r w:rsidRPr="005B6231">
        <w:rPr>
          <w:rFonts w:ascii="Palatino Linotype" w:hAnsi="Palatino Linotype"/>
          <w:noProof/>
          <w:snapToGrid w:val="0"/>
          <w:sz w:val="18"/>
          <w:szCs w:val="18"/>
          <w:lang w:val="en-GB" w:eastAsia="en-GB"/>
        </w:rPr>
        <w:drawing>
          <wp:anchor distT="0" distB="0" distL="114300" distR="114300" simplePos="0" relativeHeight="251659264" behindDoc="1" locked="0" layoutInCell="1" allowOverlap="1" wp14:anchorId="3BF04341" wp14:editId="0B50FB7E">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5B6231">
        <w:rPr>
          <w:rFonts w:ascii="Palatino Linotype" w:hAnsi="Palatino Linotype"/>
          <w:snapToGrid w:val="0"/>
          <w:sz w:val="18"/>
          <w:szCs w:val="18"/>
          <w:lang w:bidi="en-US"/>
        </w:rPr>
        <w:t>© 201</w:t>
      </w:r>
      <w:r w:rsidRPr="005B6231">
        <w:rPr>
          <w:rFonts w:ascii="Palatino Linotype" w:eastAsia="SimSun" w:hAnsi="Palatino Linotype"/>
          <w:snapToGrid w:val="0"/>
          <w:sz w:val="18"/>
          <w:szCs w:val="18"/>
          <w:lang w:eastAsia="zh-CN" w:bidi="en-US"/>
        </w:rPr>
        <w:t>6</w:t>
      </w:r>
      <w:r w:rsidRPr="005B6231">
        <w:rPr>
          <w:rFonts w:ascii="Palatino Linotype" w:hAnsi="Palatino Linotype"/>
          <w:snapToGrid w:val="0"/>
          <w:sz w:val="18"/>
          <w:szCs w:val="18"/>
          <w:lang w:bidi="en-US"/>
        </w:rPr>
        <w:t xml:space="preserve"> by the authors. Submitted for possible open access publication under the </w:t>
      </w:r>
      <w:r w:rsidRPr="005B6231">
        <w:rPr>
          <w:rFonts w:ascii="Palatino Linotype" w:hAnsi="Palatino Linotype"/>
          <w:snapToGrid w:val="0"/>
          <w:sz w:val="18"/>
          <w:szCs w:val="18"/>
          <w:lang w:bidi="en-US"/>
        </w:rPr>
        <w:br/>
        <w:t>terms and conditions of the Creative Commons Attribution (CC-BY) license (http://creativecommons.org/licenses/by/4.0/).</w:t>
      </w:r>
      <w:bookmarkEnd w:id="1"/>
    </w:p>
    <w:sectPr w:rsidR="00A01504" w:rsidRPr="002D4F9D" w:rsidSect="003068D9">
      <w:headerReference w:type="default" r:id="rId39"/>
      <w:pgSz w:w="11906" w:h="16838" w:code="9"/>
      <w:pgMar w:top="1417" w:right="1531" w:bottom="1077" w:left="1531" w:header="1020" w:footer="850" w:gutter="0"/>
      <w:lnNumType w:countBy="1" w:restart="continuou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F3" w:rsidRDefault="00E625F3" w:rsidP="00C1340D">
      <w:r>
        <w:separator/>
      </w:r>
    </w:p>
  </w:endnote>
  <w:endnote w:type="continuationSeparator" w:id="0">
    <w:p w:rsidR="00E625F3" w:rsidRDefault="00E625F3"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Pr="00885BB0" w:rsidRDefault="00874841" w:rsidP="00885BB0">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884245162"/>
      <w:docPartObj>
        <w:docPartGallery w:val="Page Numbers (Top of Page)"/>
        <w:docPartUnique/>
      </w:docPartObj>
    </w:sdtPr>
    <w:sdtEndPr>
      <w:rPr>
        <w:i w:val="0"/>
      </w:rPr>
    </w:sdtEndPr>
    <w:sdtContent>
      <w:p w:rsidR="00874841" w:rsidRPr="008B308E" w:rsidRDefault="00874841" w:rsidP="00391035">
        <w:pPr>
          <w:pStyle w:val="MDPIfooterfirstpage"/>
          <w:rPr>
            <w:lang w:val="fr-CH"/>
          </w:rPr>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6</w:t>
        </w:r>
        <w:r w:rsidRPr="00A70616">
          <w:rPr>
            <w:iCs/>
            <w:szCs w:val="16"/>
          </w:rPr>
          <w:t xml:space="preserve">, </w:t>
        </w:r>
        <w:r>
          <w:rPr>
            <w:rFonts w:eastAsia="SimSun"/>
            <w:i/>
            <w:iCs/>
            <w:szCs w:val="16"/>
            <w:lang w:eastAsia="zh-CN"/>
          </w:rPr>
          <w:t>8</w:t>
        </w:r>
        <w:r w:rsidRPr="00A70616">
          <w:rPr>
            <w:iCs/>
            <w:szCs w:val="16"/>
          </w:rPr>
          <w:t>,</w:t>
        </w:r>
        <w:r w:rsidRPr="00A70616">
          <w:rPr>
            <w:szCs w:val="16"/>
            <w:lang w:val="fr-CH"/>
          </w:rPr>
          <w:t xml:space="preserve"> </w:t>
        </w:r>
        <w:r>
          <w:rPr>
            <w:lang w:val="fr-CH"/>
          </w:rPr>
          <w:t>x</w:t>
        </w:r>
        <w:r w:rsidRPr="008B308E">
          <w:rPr>
            <w:lang w:val="fr-CH"/>
          </w:rPr>
          <w:t>; doi:</w:t>
        </w:r>
        <w:r w:rsidRPr="008C018C">
          <w:rPr>
            <w:szCs w:val="16"/>
            <w:lang w:val="en-GB"/>
          </w:rPr>
          <w:t xml:space="preserve"> </w:t>
        </w:r>
        <w:r>
          <w:rPr>
            <w:szCs w:val="16"/>
            <w:lang w:val="en-GB"/>
          </w:rPr>
          <w:t xml:space="preserve">FOR PEER REVIEW </w:t>
        </w:r>
        <w:r w:rsidRPr="008B308E">
          <w:rPr>
            <w:lang w:val="fr-CH"/>
          </w:rPr>
          <w:tab/>
          <w:t>www.mdpi.com/journal/</w:t>
        </w:r>
        <w:r>
          <w:t>nutrients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Pr="00885BB0" w:rsidRDefault="00874841" w:rsidP="00885BB0">
    <w:pPr>
      <w:pStyle w:val="Footer"/>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383201840"/>
      <w:docPartObj>
        <w:docPartGallery w:val="Page Numbers (Top of Page)"/>
        <w:docPartUnique/>
      </w:docPartObj>
    </w:sdtPr>
    <w:sdtEndPr>
      <w:rPr>
        <w:i w:val="0"/>
      </w:rPr>
    </w:sdtEndPr>
    <w:sdtContent>
      <w:p w:rsidR="00874841" w:rsidRPr="008B308E" w:rsidRDefault="00874841" w:rsidP="00391035">
        <w:pPr>
          <w:pStyle w:val="MDPIfooterfirstpage"/>
          <w:rPr>
            <w:lang w:val="fr-CH"/>
          </w:rPr>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6</w:t>
        </w:r>
        <w:r w:rsidRPr="00A70616">
          <w:rPr>
            <w:iCs/>
            <w:szCs w:val="16"/>
          </w:rPr>
          <w:t xml:space="preserve">, </w:t>
        </w:r>
        <w:r>
          <w:rPr>
            <w:rFonts w:eastAsia="SimSun"/>
            <w:i/>
            <w:iCs/>
            <w:szCs w:val="16"/>
            <w:lang w:eastAsia="zh-CN"/>
          </w:rPr>
          <w:t>8</w:t>
        </w:r>
        <w:r w:rsidRPr="00A70616">
          <w:rPr>
            <w:iCs/>
            <w:szCs w:val="16"/>
          </w:rPr>
          <w:t>,</w:t>
        </w:r>
        <w:r w:rsidRPr="00A70616">
          <w:rPr>
            <w:szCs w:val="16"/>
            <w:lang w:val="fr-CH"/>
          </w:rPr>
          <w:t xml:space="preserve"> </w:t>
        </w:r>
        <w:r>
          <w:rPr>
            <w:lang w:val="fr-CH"/>
          </w:rPr>
          <w:t>x</w:t>
        </w:r>
        <w:r w:rsidRPr="008B308E">
          <w:rPr>
            <w:lang w:val="fr-CH"/>
          </w:rPr>
          <w:t>; doi:</w:t>
        </w:r>
        <w:r w:rsidRPr="008C018C">
          <w:rPr>
            <w:szCs w:val="16"/>
            <w:lang w:val="en-GB"/>
          </w:rPr>
          <w:t xml:space="preserve"> </w:t>
        </w:r>
        <w:r>
          <w:rPr>
            <w:szCs w:val="16"/>
            <w:lang w:val="en-GB"/>
          </w:rPr>
          <w:t xml:space="preserve">FOR PEER REVIEW </w:t>
        </w:r>
        <w:r w:rsidRPr="008B308E">
          <w:rPr>
            <w:lang w:val="fr-CH"/>
          </w:rPr>
          <w:tab/>
          <w:t>www.mdpi.com/journal/</w:t>
        </w:r>
        <w:r>
          <w:t>nutrients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F3" w:rsidRDefault="00E625F3" w:rsidP="00C1340D">
      <w:r>
        <w:separator/>
      </w:r>
    </w:p>
  </w:footnote>
  <w:footnote w:type="continuationSeparator" w:id="0">
    <w:p w:rsidR="00E625F3" w:rsidRDefault="00E625F3"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Default="00874841"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Pr="00854221" w:rsidRDefault="00874841" w:rsidP="008810B3">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 xml:space="preserve">x </w:t>
    </w:r>
    <w:r>
      <w:rPr>
        <w:rFonts w:ascii="Palatino Linotype" w:hAnsi="Palatino Linotype"/>
        <w:sz w:val="16"/>
        <w:szCs w:val="16"/>
        <w:lang w:val="en-GB"/>
      </w:rPr>
      <w:t>FOR PEER REVIEW</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3068D9">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24146D" w:rsidRPr="0024146D">
      <w:rPr>
        <w:rFonts w:ascii="Palatino Linotype" w:hAnsi="Palatino Linotype"/>
        <w:bCs/>
        <w:noProof/>
        <w:sz w:val="16"/>
        <w:szCs w:val="16"/>
      </w:rPr>
      <w:t>1</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Default="00874841"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59264" behindDoc="1" locked="0" layoutInCell="1" allowOverlap="1" wp14:anchorId="0E8216D0" wp14:editId="2FB1EFC6">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74841" w:rsidRDefault="00874841" w:rsidP="00852E97">
                          <w:pPr>
                            <w:pStyle w:val="MDPIheaderjournallogo"/>
                            <w:jc w:val="center"/>
                            <w:textboxTightWrap w:val="allLines"/>
                            <w:rPr>
                              <w:i w:val="0"/>
                              <w:szCs w:val="16"/>
                            </w:rPr>
                          </w:pPr>
                          <w:r w:rsidRPr="0058552C">
                            <w:rPr>
                              <w:i w:val="0"/>
                              <w:noProof/>
                              <w:szCs w:val="16"/>
                              <w:lang w:val="en-GB" w:eastAsia="en-GB"/>
                            </w:rPr>
                            <w:drawing>
                              <wp:inline distT="0" distB="0" distL="0" distR="0" wp14:anchorId="0F1A35B0" wp14:editId="7B8A5B4E">
                                <wp:extent cx="546216" cy="360000"/>
                                <wp:effectExtent l="0" t="0" r="6350" b="2540"/>
                                <wp:docPr id="7" name="Picture 7"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74841" w:rsidRDefault="00874841" w:rsidP="00852E97">
                    <w:pPr>
                      <w:pStyle w:val="MDPIheaderjournallogo"/>
                      <w:jc w:val="center"/>
                      <w:textboxTightWrap w:val="allLines"/>
                      <w:rPr>
                        <w:i w:val="0"/>
                        <w:szCs w:val="16"/>
                      </w:rPr>
                    </w:pPr>
                    <w:r w:rsidRPr="0058552C">
                      <w:rPr>
                        <w:i w:val="0"/>
                        <w:noProof/>
                        <w:szCs w:val="16"/>
                        <w:lang w:val="en-SG" w:eastAsia="zh-CN"/>
                      </w:rPr>
                      <w:drawing>
                        <wp:inline distT="0" distB="0" distL="0" distR="0" wp14:anchorId="0F1A35B0" wp14:editId="7B8A5B4E">
                          <wp:extent cx="546216" cy="360000"/>
                          <wp:effectExtent l="0" t="0" r="6350" b="2540"/>
                          <wp:docPr id="7" name="Picture 7"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584850FA" wp14:editId="69575CB0">
          <wp:extent cx="1701800" cy="429260"/>
          <wp:effectExtent l="0" t="0" r="0" b="8890"/>
          <wp:docPr id="5" name="Picture 5"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Default="00874841" w:rsidP="00225F3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Pr="00854221" w:rsidRDefault="00874841" w:rsidP="008810B3">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 xml:space="preserve">x </w:t>
    </w:r>
    <w:r>
      <w:rPr>
        <w:rFonts w:ascii="Palatino Linotype" w:hAnsi="Palatino Linotype"/>
        <w:sz w:val="16"/>
        <w:szCs w:val="16"/>
        <w:lang w:val="en-GB"/>
      </w:rPr>
      <w:t>FOR PEER REVIEW</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3068D9">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24146D" w:rsidRPr="0024146D">
      <w:rPr>
        <w:rFonts w:ascii="Palatino Linotype" w:hAnsi="Palatino Linotype"/>
        <w:bCs/>
        <w:noProof/>
        <w:sz w:val="16"/>
        <w:szCs w:val="16"/>
      </w:rPr>
      <w:t>12</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Default="00874841"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63360" behindDoc="1" locked="0" layoutInCell="1" allowOverlap="1" wp14:anchorId="1490DCCF" wp14:editId="1473AABF">
              <wp:simplePos x="0" y="0"/>
              <wp:positionH relativeFrom="rightMargin">
                <wp:posOffset>-558165</wp:posOffset>
              </wp:positionH>
              <wp:positionV relativeFrom="paragraph">
                <wp:posOffset>0</wp:posOffset>
              </wp:positionV>
              <wp:extent cx="558000" cy="709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74841" w:rsidRDefault="00874841" w:rsidP="00852E97">
                          <w:pPr>
                            <w:pStyle w:val="MDPIheaderjournallogo"/>
                            <w:jc w:val="center"/>
                            <w:textboxTightWrap w:val="allLines"/>
                            <w:rPr>
                              <w:i w:val="0"/>
                              <w:szCs w:val="16"/>
                            </w:rPr>
                          </w:pPr>
                          <w:r w:rsidRPr="0058552C">
                            <w:rPr>
                              <w:i w:val="0"/>
                              <w:noProof/>
                              <w:szCs w:val="16"/>
                              <w:lang w:val="en-GB" w:eastAsia="en-GB"/>
                            </w:rPr>
                            <w:drawing>
                              <wp:inline distT="0" distB="0" distL="0" distR="0" wp14:anchorId="7242081E" wp14:editId="6A3E6CB8">
                                <wp:extent cx="546216" cy="360000"/>
                                <wp:effectExtent l="0" t="0" r="6350" b="2540"/>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3.95pt;margin-top:0;width:43.95pt;height:55.85pt;z-index:-251653120;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" stroked="f">
              <v:textbox inset="0,0,0,0">
                <w:txbxContent>
                  <w:p w:rsidR="00874841" w:rsidRDefault="00874841" w:rsidP="00852E97">
                    <w:pPr>
                      <w:pStyle w:val="MDPIheaderjournallogo"/>
                      <w:jc w:val="center"/>
                      <w:textboxTightWrap w:val="allLines"/>
                      <w:rPr>
                        <w:i w:val="0"/>
                        <w:szCs w:val="16"/>
                      </w:rPr>
                    </w:pPr>
                    <w:r w:rsidRPr="0058552C">
                      <w:rPr>
                        <w:i w:val="0"/>
                        <w:noProof/>
                        <w:szCs w:val="16"/>
                        <w:lang w:val="en-SG" w:eastAsia="zh-CN"/>
                      </w:rPr>
                      <w:drawing>
                        <wp:inline distT="0" distB="0" distL="0" distR="0" wp14:anchorId="7242081E" wp14:editId="6A3E6CB8">
                          <wp:extent cx="546216" cy="360000"/>
                          <wp:effectExtent l="0" t="0" r="6350" b="2540"/>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346A280C" wp14:editId="678F12D9">
          <wp:extent cx="1701800" cy="429260"/>
          <wp:effectExtent l="0" t="0" r="0" b="8890"/>
          <wp:docPr id="1" name="Picture 1"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1" w:rsidRDefault="00874841"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61312" behindDoc="1" locked="0" layoutInCell="1" allowOverlap="1" wp14:anchorId="76D2FB66" wp14:editId="17037FD4">
              <wp:simplePos x="0" y="0"/>
              <wp:positionH relativeFrom="rightMargin">
                <wp:posOffset>-558165</wp:posOffset>
              </wp:positionH>
              <wp:positionV relativeFrom="paragraph">
                <wp:posOffset>0</wp:posOffset>
              </wp:positionV>
              <wp:extent cx="558000" cy="709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74841" w:rsidRDefault="00874841" w:rsidP="00852E97">
                          <w:pPr>
                            <w:pStyle w:val="MDPIheaderjournallogo"/>
                            <w:jc w:val="center"/>
                            <w:textboxTightWrap w:val="allLines"/>
                            <w:rPr>
                              <w:i w:val="0"/>
                              <w:szCs w:val="16"/>
                            </w:rPr>
                          </w:pPr>
                          <w:r w:rsidRPr="0058552C">
                            <w:rPr>
                              <w:i w:val="0"/>
                              <w:noProof/>
                              <w:szCs w:val="16"/>
                              <w:lang w:val="en-GB" w:eastAsia="en-GB"/>
                            </w:rPr>
                            <w:drawing>
                              <wp:inline distT="0" distB="0" distL="0" distR="0" wp14:anchorId="3047E23F" wp14:editId="50BF69BF">
                                <wp:extent cx="546216" cy="360000"/>
                                <wp:effectExtent l="0" t="0" r="6350" b="2540"/>
                                <wp:docPr id="18" name="Picture 18"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3.95pt;margin-top:0;width:43.95pt;height:55.85pt;z-index:-251655168;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" stroked="f">
              <v:textbox inset="0,0,0,0">
                <w:txbxContent>
                  <w:p w:rsidR="00874841" w:rsidRDefault="00874841" w:rsidP="00852E97">
                    <w:pPr>
                      <w:pStyle w:val="MDPIheaderjournallogo"/>
                      <w:jc w:val="center"/>
                      <w:textboxTightWrap w:val="allLines"/>
                      <w:rPr>
                        <w:i w:val="0"/>
                        <w:szCs w:val="16"/>
                      </w:rPr>
                    </w:pPr>
                    <w:r w:rsidRPr="0058552C">
                      <w:rPr>
                        <w:i w:val="0"/>
                        <w:noProof/>
                        <w:szCs w:val="16"/>
                        <w:lang w:val="en-SG" w:eastAsia="zh-CN"/>
                      </w:rPr>
                      <w:drawing>
                        <wp:inline distT="0" distB="0" distL="0" distR="0" wp14:anchorId="3047E23F" wp14:editId="50BF69BF">
                          <wp:extent cx="546216" cy="360000"/>
                          <wp:effectExtent l="0" t="0" r="6350" b="2540"/>
                          <wp:docPr id="18" name="Picture 18"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7C4BA095" wp14:editId="7C5C79A6">
          <wp:extent cx="1701800" cy="429260"/>
          <wp:effectExtent l="0" t="0" r="0" b="8890"/>
          <wp:docPr id="17" name="Picture 1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C5" w:rsidRPr="00854221" w:rsidRDefault="00BA6BC5" w:rsidP="008810B3">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 xml:space="preserve">x </w:t>
    </w:r>
    <w:r>
      <w:rPr>
        <w:rFonts w:ascii="Palatino Linotype" w:hAnsi="Palatino Linotype"/>
        <w:sz w:val="16"/>
        <w:szCs w:val="16"/>
        <w:lang w:val="en-GB"/>
      </w:rPr>
      <w:t>FOR PEER REVIEW</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3068D9">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24146D" w:rsidRPr="0024146D">
      <w:rPr>
        <w:rFonts w:ascii="Palatino Linotype" w:hAnsi="Palatino Linotype"/>
        <w:bCs/>
        <w:noProof/>
        <w:sz w:val="16"/>
        <w:szCs w:val="16"/>
      </w:rPr>
      <w:t>20</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Ling Wei">
    <w15:presenceInfo w15:providerId="AD" w15:userId="S-1-5-21-482311787-1869618626-615583016-237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7A"/>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663EB"/>
    <w:rsid w:val="00071D03"/>
    <w:rsid w:val="000735A1"/>
    <w:rsid w:val="00073BA7"/>
    <w:rsid w:val="00073BD9"/>
    <w:rsid w:val="00077A9D"/>
    <w:rsid w:val="00082D78"/>
    <w:rsid w:val="000833FA"/>
    <w:rsid w:val="000848F9"/>
    <w:rsid w:val="00094176"/>
    <w:rsid w:val="000A0E49"/>
    <w:rsid w:val="000A0F29"/>
    <w:rsid w:val="000A294D"/>
    <w:rsid w:val="000A3155"/>
    <w:rsid w:val="000A411D"/>
    <w:rsid w:val="000A45A9"/>
    <w:rsid w:val="000A5FAE"/>
    <w:rsid w:val="000B05D0"/>
    <w:rsid w:val="000B38AC"/>
    <w:rsid w:val="000B529D"/>
    <w:rsid w:val="000B5482"/>
    <w:rsid w:val="000B7EF6"/>
    <w:rsid w:val="000C299D"/>
    <w:rsid w:val="000C2E87"/>
    <w:rsid w:val="000C4A82"/>
    <w:rsid w:val="000C4B5D"/>
    <w:rsid w:val="000C4FB6"/>
    <w:rsid w:val="000D0745"/>
    <w:rsid w:val="000D0874"/>
    <w:rsid w:val="000D093A"/>
    <w:rsid w:val="000D0B2F"/>
    <w:rsid w:val="000D166F"/>
    <w:rsid w:val="000D2842"/>
    <w:rsid w:val="000D2BB9"/>
    <w:rsid w:val="000D2F06"/>
    <w:rsid w:val="000D5554"/>
    <w:rsid w:val="000E08FD"/>
    <w:rsid w:val="000E35FE"/>
    <w:rsid w:val="000E37D1"/>
    <w:rsid w:val="000E7A5D"/>
    <w:rsid w:val="000F0E85"/>
    <w:rsid w:val="000F0F9F"/>
    <w:rsid w:val="000F4E0E"/>
    <w:rsid w:val="00100FE2"/>
    <w:rsid w:val="00102CF4"/>
    <w:rsid w:val="00103634"/>
    <w:rsid w:val="001170CF"/>
    <w:rsid w:val="0011779E"/>
    <w:rsid w:val="0012125D"/>
    <w:rsid w:val="00124285"/>
    <w:rsid w:val="0012462F"/>
    <w:rsid w:val="001268A0"/>
    <w:rsid w:val="00127B58"/>
    <w:rsid w:val="00130F88"/>
    <w:rsid w:val="00131F3D"/>
    <w:rsid w:val="001352B6"/>
    <w:rsid w:val="00135C14"/>
    <w:rsid w:val="00136C6C"/>
    <w:rsid w:val="00140A39"/>
    <w:rsid w:val="00141586"/>
    <w:rsid w:val="0014158B"/>
    <w:rsid w:val="00143181"/>
    <w:rsid w:val="00144660"/>
    <w:rsid w:val="00144DC5"/>
    <w:rsid w:val="00144E54"/>
    <w:rsid w:val="00145C9B"/>
    <w:rsid w:val="00145F5A"/>
    <w:rsid w:val="00150342"/>
    <w:rsid w:val="00151E48"/>
    <w:rsid w:val="00152F85"/>
    <w:rsid w:val="00155401"/>
    <w:rsid w:val="00156006"/>
    <w:rsid w:val="001603F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2861"/>
    <w:rsid w:val="00184B65"/>
    <w:rsid w:val="00184ECF"/>
    <w:rsid w:val="001854A7"/>
    <w:rsid w:val="00191902"/>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13D"/>
    <w:rsid w:val="001F55DC"/>
    <w:rsid w:val="001F5A4A"/>
    <w:rsid w:val="001F5CDD"/>
    <w:rsid w:val="0020147D"/>
    <w:rsid w:val="002021CF"/>
    <w:rsid w:val="002026F5"/>
    <w:rsid w:val="00206B4D"/>
    <w:rsid w:val="002070A4"/>
    <w:rsid w:val="0021202D"/>
    <w:rsid w:val="00214190"/>
    <w:rsid w:val="00216FA9"/>
    <w:rsid w:val="00220209"/>
    <w:rsid w:val="002220D5"/>
    <w:rsid w:val="00223A64"/>
    <w:rsid w:val="00225217"/>
    <w:rsid w:val="00225F3F"/>
    <w:rsid w:val="00226AB1"/>
    <w:rsid w:val="00233EC7"/>
    <w:rsid w:val="00234505"/>
    <w:rsid w:val="00235077"/>
    <w:rsid w:val="00235973"/>
    <w:rsid w:val="00236969"/>
    <w:rsid w:val="00236C0D"/>
    <w:rsid w:val="00236D35"/>
    <w:rsid w:val="00236F94"/>
    <w:rsid w:val="00237EDD"/>
    <w:rsid w:val="0024084D"/>
    <w:rsid w:val="00240C8C"/>
    <w:rsid w:val="0024146D"/>
    <w:rsid w:val="00241C14"/>
    <w:rsid w:val="002434C9"/>
    <w:rsid w:val="00245CB0"/>
    <w:rsid w:val="00246CE0"/>
    <w:rsid w:val="00247AF5"/>
    <w:rsid w:val="0025127B"/>
    <w:rsid w:val="00251811"/>
    <w:rsid w:val="0025232D"/>
    <w:rsid w:val="00252515"/>
    <w:rsid w:val="0025259B"/>
    <w:rsid w:val="00252BD9"/>
    <w:rsid w:val="00253193"/>
    <w:rsid w:val="00255B5C"/>
    <w:rsid w:val="00257403"/>
    <w:rsid w:val="0025777F"/>
    <w:rsid w:val="0026099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3B3"/>
    <w:rsid w:val="00294C2F"/>
    <w:rsid w:val="0029628E"/>
    <w:rsid w:val="00296EB7"/>
    <w:rsid w:val="002A31E4"/>
    <w:rsid w:val="002A66E9"/>
    <w:rsid w:val="002B0BCA"/>
    <w:rsid w:val="002B37F5"/>
    <w:rsid w:val="002B4981"/>
    <w:rsid w:val="002B75A2"/>
    <w:rsid w:val="002B7893"/>
    <w:rsid w:val="002C0E6A"/>
    <w:rsid w:val="002C282C"/>
    <w:rsid w:val="002C28DD"/>
    <w:rsid w:val="002C300A"/>
    <w:rsid w:val="002C5045"/>
    <w:rsid w:val="002C6C5F"/>
    <w:rsid w:val="002C7423"/>
    <w:rsid w:val="002C7CEB"/>
    <w:rsid w:val="002D0834"/>
    <w:rsid w:val="002D2055"/>
    <w:rsid w:val="002D2A7A"/>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68D9"/>
    <w:rsid w:val="0030792C"/>
    <w:rsid w:val="00307DAD"/>
    <w:rsid w:val="00312F5B"/>
    <w:rsid w:val="0031308C"/>
    <w:rsid w:val="0031392A"/>
    <w:rsid w:val="003167AC"/>
    <w:rsid w:val="0032250E"/>
    <w:rsid w:val="00322580"/>
    <w:rsid w:val="003229FD"/>
    <w:rsid w:val="003246E2"/>
    <w:rsid w:val="0032589B"/>
    <w:rsid w:val="003260DD"/>
    <w:rsid w:val="0033124F"/>
    <w:rsid w:val="003315F1"/>
    <w:rsid w:val="0033164F"/>
    <w:rsid w:val="0033310E"/>
    <w:rsid w:val="00333C2D"/>
    <w:rsid w:val="003352F1"/>
    <w:rsid w:val="00336080"/>
    <w:rsid w:val="00336BEA"/>
    <w:rsid w:val="003379F5"/>
    <w:rsid w:val="00340477"/>
    <w:rsid w:val="00341638"/>
    <w:rsid w:val="00341815"/>
    <w:rsid w:val="00343E0F"/>
    <w:rsid w:val="00344684"/>
    <w:rsid w:val="00344DFE"/>
    <w:rsid w:val="00346A68"/>
    <w:rsid w:val="00346B1B"/>
    <w:rsid w:val="00347138"/>
    <w:rsid w:val="00347596"/>
    <w:rsid w:val="00352D55"/>
    <w:rsid w:val="0035313A"/>
    <w:rsid w:val="0035340A"/>
    <w:rsid w:val="00353B41"/>
    <w:rsid w:val="0035469E"/>
    <w:rsid w:val="0035521D"/>
    <w:rsid w:val="00357207"/>
    <w:rsid w:val="00363D81"/>
    <w:rsid w:val="00364FBE"/>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4F4A"/>
    <w:rsid w:val="003855CF"/>
    <w:rsid w:val="003902E6"/>
    <w:rsid w:val="00390C6C"/>
    <w:rsid w:val="00391035"/>
    <w:rsid w:val="003911F6"/>
    <w:rsid w:val="00391F71"/>
    <w:rsid w:val="003938E0"/>
    <w:rsid w:val="00394742"/>
    <w:rsid w:val="003A0FDD"/>
    <w:rsid w:val="003A116E"/>
    <w:rsid w:val="003A1FCC"/>
    <w:rsid w:val="003A2168"/>
    <w:rsid w:val="003A3C25"/>
    <w:rsid w:val="003A3F7E"/>
    <w:rsid w:val="003A445F"/>
    <w:rsid w:val="003A4FD3"/>
    <w:rsid w:val="003B2A22"/>
    <w:rsid w:val="003B3A7C"/>
    <w:rsid w:val="003B4E63"/>
    <w:rsid w:val="003B4E9A"/>
    <w:rsid w:val="003B559A"/>
    <w:rsid w:val="003B65E3"/>
    <w:rsid w:val="003C014C"/>
    <w:rsid w:val="003C245C"/>
    <w:rsid w:val="003C2C26"/>
    <w:rsid w:val="003C4A20"/>
    <w:rsid w:val="003C4AAF"/>
    <w:rsid w:val="003C7C01"/>
    <w:rsid w:val="003D178F"/>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38B1"/>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4B78"/>
    <w:rsid w:val="00467F33"/>
    <w:rsid w:val="00470961"/>
    <w:rsid w:val="00471859"/>
    <w:rsid w:val="00475F95"/>
    <w:rsid w:val="00476172"/>
    <w:rsid w:val="00477487"/>
    <w:rsid w:val="0048098C"/>
    <w:rsid w:val="00480BAE"/>
    <w:rsid w:val="00481ADA"/>
    <w:rsid w:val="00483436"/>
    <w:rsid w:val="00484615"/>
    <w:rsid w:val="004869B2"/>
    <w:rsid w:val="00486F32"/>
    <w:rsid w:val="00492418"/>
    <w:rsid w:val="00492DD6"/>
    <w:rsid w:val="004938FB"/>
    <w:rsid w:val="0049417C"/>
    <w:rsid w:val="004971EB"/>
    <w:rsid w:val="004975CF"/>
    <w:rsid w:val="004A070F"/>
    <w:rsid w:val="004A1F17"/>
    <w:rsid w:val="004A3D67"/>
    <w:rsid w:val="004A3EEB"/>
    <w:rsid w:val="004A44AE"/>
    <w:rsid w:val="004A485C"/>
    <w:rsid w:val="004A57CC"/>
    <w:rsid w:val="004A6E3D"/>
    <w:rsid w:val="004A7C02"/>
    <w:rsid w:val="004B1516"/>
    <w:rsid w:val="004B637A"/>
    <w:rsid w:val="004B664F"/>
    <w:rsid w:val="004C16C9"/>
    <w:rsid w:val="004C1961"/>
    <w:rsid w:val="004C1A82"/>
    <w:rsid w:val="004C1AB7"/>
    <w:rsid w:val="004C1B70"/>
    <w:rsid w:val="004C3D4B"/>
    <w:rsid w:val="004C6D3D"/>
    <w:rsid w:val="004C6EE2"/>
    <w:rsid w:val="004C71C5"/>
    <w:rsid w:val="004D0408"/>
    <w:rsid w:val="004D3749"/>
    <w:rsid w:val="004D3D30"/>
    <w:rsid w:val="004D464D"/>
    <w:rsid w:val="004D50E0"/>
    <w:rsid w:val="004D5E4C"/>
    <w:rsid w:val="004D6828"/>
    <w:rsid w:val="004E1688"/>
    <w:rsid w:val="004E16F5"/>
    <w:rsid w:val="004E70CE"/>
    <w:rsid w:val="004F1511"/>
    <w:rsid w:val="004F41A3"/>
    <w:rsid w:val="004F7B5B"/>
    <w:rsid w:val="00505235"/>
    <w:rsid w:val="005052F4"/>
    <w:rsid w:val="005055B1"/>
    <w:rsid w:val="0050609E"/>
    <w:rsid w:val="00511423"/>
    <w:rsid w:val="00514D19"/>
    <w:rsid w:val="00516FD5"/>
    <w:rsid w:val="005173DA"/>
    <w:rsid w:val="00520C33"/>
    <w:rsid w:val="00523C06"/>
    <w:rsid w:val="00525CC6"/>
    <w:rsid w:val="00527BF5"/>
    <w:rsid w:val="00532B9C"/>
    <w:rsid w:val="005332DD"/>
    <w:rsid w:val="00533883"/>
    <w:rsid w:val="00534135"/>
    <w:rsid w:val="0053758C"/>
    <w:rsid w:val="005400CD"/>
    <w:rsid w:val="005410D0"/>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0626"/>
    <w:rsid w:val="0056451B"/>
    <w:rsid w:val="00564871"/>
    <w:rsid w:val="00565398"/>
    <w:rsid w:val="005665B7"/>
    <w:rsid w:val="0056676E"/>
    <w:rsid w:val="00566825"/>
    <w:rsid w:val="00566C4A"/>
    <w:rsid w:val="0056718A"/>
    <w:rsid w:val="00567455"/>
    <w:rsid w:val="00570518"/>
    <w:rsid w:val="00571422"/>
    <w:rsid w:val="00580739"/>
    <w:rsid w:val="00587918"/>
    <w:rsid w:val="005879FB"/>
    <w:rsid w:val="00591118"/>
    <w:rsid w:val="0059157D"/>
    <w:rsid w:val="00592174"/>
    <w:rsid w:val="005967E7"/>
    <w:rsid w:val="0059706B"/>
    <w:rsid w:val="0059738E"/>
    <w:rsid w:val="005A1A79"/>
    <w:rsid w:val="005A42BD"/>
    <w:rsid w:val="005A6846"/>
    <w:rsid w:val="005A791C"/>
    <w:rsid w:val="005B372B"/>
    <w:rsid w:val="005B6231"/>
    <w:rsid w:val="005C001C"/>
    <w:rsid w:val="005C1C6F"/>
    <w:rsid w:val="005C2A6C"/>
    <w:rsid w:val="005C4BAE"/>
    <w:rsid w:val="005C5730"/>
    <w:rsid w:val="005C74F8"/>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208"/>
    <w:rsid w:val="0060191C"/>
    <w:rsid w:val="00603D46"/>
    <w:rsid w:val="0060502A"/>
    <w:rsid w:val="006054D8"/>
    <w:rsid w:val="00607C65"/>
    <w:rsid w:val="00610143"/>
    <w:rsid w:val="006101B1"/>
    <w:rsid w:val="00610C2F"/>
    <w:rsid w:val="006118C4"/>
    <w:rsid w:val="00612526"/>
    <w:rsid w:val="00612FD7"/>
    <w:rsid w:val="00614502"/>
    <w:rsid w:val="00614AE8"/>
    <w:rsid w:val="0061539D"/>
    <w:rsid w:val="0061583B"/>
    <w:rsid w:val="00615B18"/>
    <w:rsid w:val="00621703"/>
    <w:rsid w:val="00621836"/>
    <w:rsid w:val="00621F58"/>
    <w:rsid w:val="00622325"/>
    <w:rsid w:val="00622348"/>
    <w:rsid w:val="00625F2E"/>
    <w:rsid w:val="0062606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748A5"/>
    <w:rsid w:val="006808E8"/>
    <w:rsid w:val="00682FE2"/>
    <w:rsid w:val="00684284"/>
    <w:rsid w:val="00684579"/>
    <w:rsid w:val="00686750"/>
    <w:rsid w:val="00686CBD"/>
    <w:rsid w:val="00686CC5"/>
    <w:rsid w:val="0068700B"/>
    <w:rsid w:val="00694A81"/>
    <w:rsid w:val="0069559D"/>
    <w:rsid w:val="00695D67"/>
    <w:rsid w:val="00696F8C"/>
    <w:rsid w:val="0069700C"/>
    <w:rsid w:val="00697037"/>
    <w:rsid w:val="00697801"/>
    <w:rsid w:val="006A074F"/>
    <w:rsid w:val="006A54E3"/>
    <w:rsid w:val="006A55D7"/>
    <w:rsid w:val="006A7AD1"/>
    <w:rsid w:val="006B20CA"/>
    <w:rsid w:val="006B440B"/>
    <w:rsid w:val="006B5189"/>
    <w:rsid w:val="006B6EE0"/>
    <w:rsid w:val="006C09DE"/>
    <w:rsid w:val="006C1055"/>
    <w:rsid w:val="006C3E9D"/>
    <w:rsid w:val="006C44B9"/>
    <w:rsid w:val="006C4FA4"/>
    <w:rsid w:val="006C6552"/>
    <w:rsid w:val="006C67DC"/>
    <w:rsid w:val="006C7D91"/>
    <w:rsid w:val="006C7FED"/>
    <w:rsid w:val="006D0C85"/>
    <w:rsid w:val="006D13C8"/>
    <w:rsid w:val="006D2ED9"/>
    <w:rsid w:val="006D4052"/>
    <w:rsid w:val="006D425B"/>
    <w:rsid w:val="006D6F56"/>
    <w:rsid w:val="006D7D80"/>
    <w:rsid w:val="006E17AC"/>
    <w:rsid w:val="006E24C6"/>
    <w:rsid w:val="006E32F6"/>
    <w:rsid w:val="006E60D8"/>
    <w:rsid w:val="006E60E5"/>
    <w:rsid w:val="006E7926"/>
    <w:rsid w:val="006F0B83"/>
    <w:rsid w:val="006F310C"/>
    <w:rsid w:val="00701836"/>
    <w:rsid w:val="00701F70"/>
    <w:rsid w:val="00702650"/>
    <w:rsid w:val="00704621"/>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202"/>
    <w:rsid w:val="00746790"/>
    <w:rsid w:val="0074696F"/>
    <w:rsid w:val="00746DFC"/>
    <w:rsid w:val="00747BD5"/>
    <w:rsid w:val="007512D0"/>
    <w:rsid w:val="0075223F"/>
    <w:rsid w:val="00752DCE"/>
    <w:rsid w:val="00753727"/>
    <w:rsid w:val="00755404"/>
    <w:rsid w:val="00755676"/>
    <w:rsid w:val="00760E65"/>
    <w:rsid w:val="00762AE8"/>
    <w:rsid w:val="00763B07"/>
    <w:rsid w:val="00763D41"/>
    <w:rsid w:val="007660DA"/>
    <w:rsid w:val="00766CD4"/>
    <w:rsid w:val="0077147D"/>
    <w:rsid w:val="007814A1"/>
    <w:rsid w:val="00786C6C"/>
    <w:rsid w:val="00790072"/>
    <w:rsid w:val="00792569"/>
    <w:rsid w:val="007936E5"/>
    <w:rsid w:val="00793A96"/>
    <w:rsid w:val="00797151"/>
    <w:rsid w:val="007A0E5F"/>
    <w:rsid w:val="007A29C5"/>
    <w:rsid w:val="007B0185"/>
    <w:rsid w:val="007B0A56"/>
    <w:rsid w:val="007B4B9B"/>
    <w:rsid w:val="007B7493"/>
    <w:rsid w:val="007C0470"/>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05BF"/>
    <w:rsid w:val="0082281C"/>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2E97"/>
    <w:rsid w:val="00854221"/>
    <w:rsid w:val="00856761"/>
    <w:rsid w:val="00857347"/>
    <w:rsid w:val="008573D5"/>
    <w:rsid w:val="008625BD"/>
    <w:rsid w:val="008640E5"/>
    <w:rsid w:val="00865499"/>
    <w:rsid w:val="008670AA"/>
    <w:rsid w:val="0086721C"/>
    <w:rsid w:val="00870E00"/>
    <w:rsid w:val="008738CD"/>
    <w:rsid w:val="00874841"/>
    <w:rsid w:val="008777D3"/>
    <w:rsid w:val="00877C41"/>
    <w:rsid w:val="008810B3"/>
    <w:rsid w:val="00883B03"/>
    <w:rsid w:val="0088505F"/>
    <w:rsid w:val="0088519A"/>
    <w:rsid w:val="00885BB0"/>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A7C90"/>
    <w:rsid w:val="008B5B4F"/>
    <w:rsid w:val="008C018C"/>
    <w:rsid w:val="008C0E13"/>
    <w:rsid w:val="008C2CAB"/>
    <w:rsid w:val="008C3CC7"/>
    <w:rsid w:val="008C5A60"/>
    <w:rsid w:val="008C62B9"/>
    <w:rsid w:val="008D2721"/>
    <w:rsid w:val="008D40F7"/>
    <w:rsid w:val="008D4222"/>
    <w:rsid w:val="008D448D"/>
    <w:rsid w:val="008D48DD"/>
    <w:rsid w:val="008D5B12"/>
    <w:rsid w:val="008D5E3B"/>
    <w:rsid w:val="008E114F"/>
    <w:rsid w:val="008E7A56"/>
    <w:rsid w:val="008E7C63"/>
    <w:rsid w:val="008F1A68"/>
    <w:rsid w:val="008F2DEE"/>
    <w:rsid w:val="008F33FE"/>
    <w:rsid w:val="008F3A92"/>
    <w:rsid w:val="008F71EA"/>
    <w:rsid w:val="008F7B16"/>
    <w:rsid w:val="00900F5C"/>
    <w:rsid w:val="0090278A"/>
    <w:rsid w:val="009029A5"/>
    <w:rsid w:val="00910A12"/>
    <w:rsid w:val="009136F9"/>
    <w:rsid w:val="009153BC"/>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86F"/>
    <w:rsid w:val="00935FFF"/>
    <w:rsid w:val="00936264"/>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3B4D"/>
    <w:rsid w:val="0097717F"/>
    <w:rsid w:val="009801B6"/>
    <w:rsid w:val="0098119E"/>
    <w:rsid w:val="00986BB9"/>
    <w:rsid w:val="0098796E"/>
    <w:rsid w:val="0099115A"/>
    <w:rsid w:val="00992FA0"/>
    <w:rsid w:val="0099449B"/>
    <w:rsid w:val="009947DB"/>
    <w:rsid w:val="00994E48"/>
    <w:rsid w:val="0099601C"/>
    <w:rsid w:val="00997702"/>
    <w:rsid w:val="009A202F"/>
    <w:rsid w:val="009A21C5"/>
    <w:rsid w:val="009A2D1C"/>
    <w:rsid w:val="009A428D"/>
    <w:rsid w:val="009A453D"/>
    <w:rsid w:val="009A656B"/>
    <w:rsid w:val="009A73A9"/>
    <w:rsid w:val="009A7DE1"/>
    <w:rsid w:val="009B1383"/>
    <w:rsid w:val="009B75D1"/>
    <w:rsid w:val="009B796F"/>
    <w:rsid w:val="009C0FB5"/>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63E7"/>
    <w:rsid w:val="009E7648"/>
    <w:rsid w:val="009F017C"/>
    <w:rsid w:val="009F1081"/>
    <w:rsid w:val="009F245B"/>
    <w:rsid w:val="009F316F"/>
    <w:rsid w:val="009F3C30"/>
    <w:rsid w:val="009F5643"/>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516C"/>
    <w:rsid w:val="00A2661C"/>
    <w:rsid w:val="00A26A51"/>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4AD"/>
    <w:rsid w:val="00A70616"/>
    <w:rsid w:val="00A72231"/>
    <w:rsid w:val="00A7295D"/>
    <w:rsid w:val="00A753C9"/>
    <w:rsid w:val="00A82ADF"/>
    <w:rsid w:val="00A84532"/>
    <w:rsid w:val="00A84F67"/>
    <w:rsid w:val="00A8598D"/>
    <w:rsid w:val="00A861F6"/>
    <w:rsid w:val="00A902DE"/>
    <w:rsid w:val="00A90B70"/>
    <w:rsid w:val="00A9156B"/>
    <w:rsid w:val="00A91FB2"/>
    <w:rsid w:val="00A95E52"/>
    <w:rsid w:val="00A96386"/>
    <w:rsid w:val="00A96AAA"/>
    <w:rsid w:val="00A96DC0"/>
    <w:rsid w:val="00AA4CDC"/>
    <w:rsid w:val="00AA534C"/>
    <w:rsid w:val="00AA6D33"/>
    <w:rsid w:val="00AA6D42"/>
    <w:rsid w:val="00AA7D47"/>
    <w:rsid w:val="00AB118B"/>
    <w:rsid w:val="00AB3744"/>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D661E"/>
    <w:rsid w:val="00AE1FC9"/>
    <w:rsid w:val="00AE26B0"/>
    <w:rsid w:val="00AE481D"/>
    <w:rsid w:val="00AE737B"/>
    <w:rsid w:val="00AF270C"/>
    <w:rsid w:val="00AF3647"/>
    <w:rsid w:val="00AF69A6"/>
    <w:rsid w:val="00AF6B00"/>
    <w:rsid w:val="00AF6F96"/>
    <w:rsid w:val="00AF75FB"/>
    <w:rsid w:val="00AF7D31"/>
    <w:rsid w:val="00B00435"/>
    <w:rsid w:val="00B00829"/>
    <w:rsid w:val="00B02E5B"/>
    <w:rsid w:val="00B062AD"/>
    <w:rsid w:val="00B06C8B"/>
    <w:rsid w:val="00B075B0"/>
    <w:rsid w:val="00B110B4"/>
    <w:rsid w:val="00B13618"/>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11A"/>
    <w:rsid w:val="00B36FA1"/>
    <w:rsid w:val="00B37511"/>
    <w:rsid w:val="00B451AE"/>
    <w:rsid w:val="00B52973"/>
    <w:rsid w:val="00B52EB1"/>
    <w:rsid w:val="00B5455D"/>
    <w:rsid w:val="00B56B51"/>
    <w:rsid w:val="00B6121E"/>
    <w:rsid w:val="00B61A5C"/>
    <w:rsid w:val="00B62B2E"/>
    <w:rsid w:val="00B637D3"/>
    <w:rsid w:val="00B65A10"/>
    <w:rsid w:val="00B66F4D"/>
    <w:rsid w:val="00B713E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97415"/>
    <w:rsid w:val="00BA1537"/>
    <w:rsid w:val="00BA2636"/>
    <w:rsid w:val="00BA6755"/>
    <w:rsid w:val="00BA6BC5"/>
    <w:rsid w:val="00BB1FC5"/>
    <w:rsid w:val="00BB349D"/>
    <w:rsid w:val="00BB473E"/>
    <w:rsid w:val="00BB5110"/>
    <w:rsid w:val="00BB514E"/>
    <w:rsid w:val="00BB6168"/>
    <w:rsid w:val="00BC0793"/>
    <w:rsid w:val="00BC092A"/>
    <w:rsid w:val="00BC2E11"/>
    <w:rsid w:val="00BC33F8"/>
    <w:rsid w:val="00BC61FC"/>
    <w:rsid w:val="00BD30B2"/>
    <w:rsid w:val="00BD3F58"/>
    <w:rsid w:val="00BD583E"/>
    <w:rsid w:val="00BE0ADB"/>
    <w:rsid w:val="00BE0EB9"/>
    <w:rsid w:val="00BE10C7"/>
    <w:rsid w:val="00BE18EC"/>
    <w:rsid w:val="00BE3521"/>
    <w:rsid w:val="00BE6400"/>
    <w:rsid w:val="00BE6469"/>
    <w:rsid w:val="00BE7A85"/>
    <w:rsid w:val="00BE7D4C"/>
    <w:rsid w:val="00BF1568"/>
    <w:rsid w:val="00BF321E"/>
    <w:rsid w:val="00BF3467"/>
    <w:rsid w:val="00BF4E44"/>
    <w:rsid w:val="00BF602D"/>
    <w:rsid w:val="00BF7B4F"/>
    <w:rsid w:val="00C00218"/>
    <w:rsid w:val="00C01305"/>
    <w:rsid w:val="00C01849"/>
    <w:rsid w:val="00C0532A"/>
    <w:rsid w:val="00C05F9F"/>
    <w:rsid w:val="00C06CF0"/>
    <w:rsid w:val="00C07D01"/>
    <w:rsid w:val="00C11FEA"/>
    <w:rsid w:val="00C124C6"/>
    <w:rsid w:val="00C1340D"/>
    <w:rsid w:val="00C13C8C"/>
    <w:rsid w:val="00C14AF9"/>
    <w:rsid w:val="00C152AD"/>
    <w:rsid w:val="00C221B1"/>
    <w:rsid w:val="00C232C0"/>
    <w:rsid w:val="00C236E0"/>
    <w:rsid w:val="00C23CA1"/>
    <w:rsid w:val="00C23F3D"/>
    <w:rsid w:val="00C253AD"/>
    <w:rsid w:val="00C258E4"/>
    <w:rsid w:val="00C25FEE"/>
    <w:rsid w:val="00C31793"/>
    <w:rsid w:val="00C32AC9"/>
    <w:rsid w:val="00C373FE"/>
    <w:rsid w:val="00C431EE"/>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8A2"/>
    <w:rsid w:val="00D24A1C"/>
    <w:rsid w:val="00D2504A"/>
    <w:rsid w:val="00D250E6"/>
    <w:rsid w:val="00D31166"/>
    <w:rsid w:val="00D32ECC"/>
    <w:rsid w:val="00D4012B"/>
    <w:rsid w:val="00D4065E"/>
    <w:rsid w:val="00D427F0"/>
    <w:rsid w:val="00D43C23"/>
    <w:rsid w:val="00D45BBB"/>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1F48"/>
    <w:rsid w:val="00D73B65"/>
    <w:rsid w:val="00D73B8E"/>
    <w:rsid w:val="00D73D41"/>
    <w:rsid w:val="00D751EB"/>
    <w:rsid w:val="00D75A89"/>
    <w:rsid w:val="00D77608"/>
    <w:rsid w:val="00D778AD"/>
    <w:rsid w:val="00D807CB"/>
    <w:rsid w:val="00D81DDC"/>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4E"/>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1B91"/>
    <w:rsid w:val="00DD268D"/>
    <w:rsid w:val="00DD33B8"/>
    <w:rsid w:val="00DD3E4C"/>
    <w:rsid w:val="00DD502C"/>
    <w:rsid w:val="00DD5FC4"/>
    <w:rsid w:val="00DD7120"/>
    <w:rsid w:val="00DD7C63"/>
    <w:rsid w:val="00DE0C52"/>
    <w:rsid w:val="00DE14FF"/>
    <w:rsid w:val="00DE5A20"/>
    <w:rsid w:val="00DE691C"/>
    <w:rsid w:val="00DF0811"/>
    <w:rsid w:val="00DF0FE2"/>
    <w:rsid w:val="00DF38BD"/>
    <w:rsid w:val="00DF51EC"/>
    <w:rsid w:val="00DF6E6A"/>
    <w:rsid w:val="00DF7BE7"/>
    <w:rsid w:val="00E00EE7"/>
    <w:rsid w:val="00E01097"/>
    <w:rsid w:val="00E014CB"/>
    <w:rsid w:val="00E07373"/>
    <w:rsid w:val="00E1004D"/>
    <w:rsid w:val="00E104D3"/>
    <w:rsid w:val="00E125E4"/>
    <w:rsid w:val="00E12963"/>
    <w:rsid w:val="00E13B89"/>
    <w:rsid w:val="00E13FF8"/>
    <w:rsid w:val="00E1428A"/>
    <w:rsid w:val="00E145C4"/>
    <w:rsid w:val="00E14BB3"/>
    <w:rsid w:val="00E15092"/>
    <w:rsid w:val="00E169AA"/>
    <w:rsid w:val="00E16D8E"/>
    <w:rsid w:val="00E20C0F"/>
    <w:rsid w:val="00E20C63"/>
    <w:rsid w:val="00E2458B"/>
    <w:rsid w:val="00E2468A"/>
    <w:rsid w:val="00E32DAA"/>
    <w:rsid w:val="00E36E4C"/>
    <w:rsid w:val="00E3769D"/>
    <w:rsid w:val="00E4022E"/>
    <w:rsid w:val="00E4488A"/>
    <w:rsid w:val="00E54706"/>
    <w:rsid w:val="00E54EAF"/>
    <w:rsid w:val="00E558E4"/>
    <w:rsid w:val="00E563E8"/>
    <w:rsid w:val="00E56549"/>
    <w:rsid w:val="00E56680"/>
    <w:rsid w:val="00E576D2"/>
    <w:rsid w:val="00E576D8"/>
    <w:rsid w:val="00E6022B"/>
    <w:rsid w:val="00E603ED"/>
    <w:rsid w:val="00E60504"/>
    <w:rsid w:val="00E625F3"/>
    <w:rsid w:val="00E62DEE"/>
    <w:rsid w:val="00E62F39"/>
    <w:rsid w:val="00E63751"/>
    <w:rsid w:val="00E647C0"/>
    <w:rsid w:val="00E648C4"/>
    <w:rsid w:val="00E71C76"/>
    <w:rsid w:val="00E723A2"/>
    <w:rsid w:val="00E73C28"/>
    <w:rsid w:val="00E74DF7"/>
    <w:rsid w:val="00E75A3D"/>
    <w:rsid w:val="00E762C6"/>
    <w:rsid w:val="00E7766F"/>
    <w:rsid w:val="00E77ABB"/>
    <w:rsid w:val="00E81456"/>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1887"/>
    <w:rsid w:val="00ED2D8B"/>
    <w:rsid w:val="00ED3981"/>
    <w:rsid w:val="00ED40B7"/>
    <w:rsid w:val="00ED42A7"/>
    <w:rsid w:val="00ED51FC"/>
    <w:rsid w:val="00ED7F7F"/>
    <w:rsid w:val="00EE0626"/>
    <w:rsid w:val="00EE120F"/>
    <w:rsid w:val="00EF0C73"/>
    <w:rsid w:val="00EF36CB"/>
    <w:rsid w:val="00EF5129"/>
    <w:rsid w:val="00EF56B2"/>
    <w:rsid w:val="00EF5F2E"/>
    <w:rsid w:val="00EF60E5"/>
    <w:rsid w:val="00F010A9"/>
    <w:rsid w:val="00F0347B"/>
    <w:rsid w:val="00F10C43"/>
    <w:rsid w:val="00F119E2"/>
    <w:rsid w:val="00F11AA2"/>
    <w:rsid w:val="00F13393"/>
    <w:rsid w:val="00F144F4"/>
    <w:rsid w:val="00F156AC"/>
    <w:rsid w:val="00F228FA"/>
    <w:rsid w:val="00F22B53"/>
    <w:rsid w:val="00F23BCE"/>
    <w:rsid w:val="00F256A3"/>
    <w:rsid w:val="00F2598F"/>
    <w:rsid w:val="00F2745C"/>
    <w:rsid w:val="00F30DFA"/>
    <w:rsid w:val="00F31901"/>
    <w:rsid w:val="00F31CA9"/>
    <w:rsid w:val="00F3278E"/>
    <w:rsid w:val="00F33C00"/>
    <w:rsid w:val="00F35D88"/>
    <w:rsid w:val="00F37431"/>
    <w:rsid w:val="00F430ED"/>
    <w:rsid w:val="00F444FD"/>
    <w:rsid w:val="00F45AAC"/>
    <w:rsid w:val="00F46624"/>
    <w:rsid w:val="00F46D96"/>
    <w:rsid w:val="00F47B40"/>
    <w:rsid w:val="00F5715D"/>
    <w:rsid w:val="00F57252"/>
    <w:rsid w:val="00F57454"/>
    <w:rsid w:val="00F57A80"/>
    <w:rsid w:val="00F57D61"/>
    <w:rsid w:val="00F61A24"/>
    <w:rsid w:val="00F61B11"/>
    <w:rsid w:val="00F63D61"/>
    <w:rsid w:val="00F653FE"/>
    <w:rsid w:val="00F703F7"/>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52C8"/>
    <w:rsid w:val="00F96829"/>
    <w:rsid w:val="00F97D82"/>
    <w:rsid w:val="00FA18CD"/>
    <w:rsid w:val="00FA1A57"/>
    <w:rsid w:val="00FA2089"/>
    <w:rsid w:val="00FA2380"/>
    <w:rsid w:val="00FA3B97"/>
    <w:rsid w:val="00FA3F21"/>
    <w:rsid w:val="00FA4839"/>
    <w:rsid w:val="00FA6901"/>
    <w:rsid w:val="00FA6BAD"/>
    <w:rsid w:val="00FB0545"/>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Revision">
    <w:name w:val="Revision"/>
    <w:hidden/>
    <w:uiPriority w:val="99"/>
    <w:semiHidden/>
    <w:rsid w:val="009C0FB5"/>
    <w:rPr>
      <w:rFonts w:eastAsia="Times New Roman" w:cs="Times New Roman"/>
      <w:color w:val="000000"/>
      <w:kern w:val="0"/>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Revision">
    <w:name w:val="Revision"/>
    <w:hidden/>
    <w:uiPriority w:val="99"/>
    <w:semiHidden/>
    <w:rsid w:val="009C0FB5"/>
    <w:rPr>
      <w:rFonts w:eastAsia="Times New Roman" w:cs="Times New Roman"/>
      <w:color w:val="000000"/>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athan_Bernard@sics.a-star.edu.sg" TargetMode="External"/><Relationship Id="rId18" Type="http://schemas.openxmlformats.org/officeDocument/2006/relationships/hyperlink" Target="mailto:pd.gluckman@auckland.ac.nz" TargetMode="External"/><Relationship Id="rId26" Type="http://schemas.openxmlformats.org/officeDocument/2006/relationships/header" Target="header1.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ephmcff@nus.edu.sg" TargetMode="External"/><Relationship Id="rId34" Type="http://schemas.openxmlformats.org/officeDocument/2006/relationships/header" Target="header6.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zzuddin_Aris@sics.a-star.edu.sg" TargetMode="External"/><Relationship Id="rId17" Type="http://schemas.openxmlformats.org/officeDocument/2006/relationships/hyperlink" Target="mailto:yap_seng_chong@nuhs.edu.sg" TargetMode="External"/><Relationship Id="rId25" Type="http://schemas.openxmlformats.org/officeDocument/2006/relationships/hyperlink" Target="mailto:ephmcff@nus.edu.sg" TargetMode="External"/><Relationship Id="rId33" Type="http://schemas.openxmlformats.org/officeDocument/2006/relationships/footer" Target="footer3.xml"/><Relationship Id="rId38"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mailto:chiaairu@u.nus.edu" TargetMode="External"/><Relationship Id="rId20" Type="http://schemas.openxmlformats.org/officeDocument/2006/relationships/hyperlink" Target="mailto:rob_martinus_van_dam@nuhs.edu.sg"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ng_seng_lee@nuhs.edu.sg" TargetMode="External"/><Relationship Id="rId24" Type="http://schemas.openxmlformats.org/officeDocument/2006/relationships/hyperlink" Target="mailto:yung_seng_lee@nuhs.edu.sg" TargetMode="External"/><Relationship Id="rId32" Type="http://schemas.openxmlformats.org/officeDocument/2006/relationships/header" Target="header5.xm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bgmtt@nus.edu.sg" TargetMode="External"/><Relationship Id="rId23" Type="http://schemas.openxmlformats.org/officeDocument/2006/relationships/hyperlink" Target="mailto:kmg@mrc.soton.ac.uk" TargetMode="External"/><Relationship Id="rId28" Type="http://schemas.openxmlformats.org/officeDocument/2006/relationships/footer" Target="footer1.xml"/><Relationship Id="rId36" Type="http://schemas.openxmlformats.org/officeDocument/2006/relationships/header" Target="header7.xml"/><Relationship Id="rId10" Type="http://schemas.openxmlformats.org/officeDocument/2006/relationships/hyperlink" Target="mailto:lynette_shek@nuhs.edu.sg" TargetMode="External"/><Relationship Id="rId19" Type="http://schemas.openxmlformats.org/officeDocument/2006/relationships/hyperlink" Target="mailto:seang_mei_saw@nuhs.edu.sg"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paeclw@nus.edu.sg" TargetMode="External"/><Relationship Id="rId14" Type="http://schemas.openxmlformats.org/officeDocument/2006/relationships/hyperlink" Target="mailto:marjorelee_colega@sics.a-star.edu.sg" TargetMode="External"/><Relationship Id="rId22" Type="http://schemas.openxmlformats.org/officeDocument/2006/relationships/hyperlink" Target="mailto:fabian.yap.k.p@singhealth.com.sg"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ECLW\Desktop\nutrient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D509-FD10-470F-A11D-577B7BF6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2</TotalTime>
  <Pages>20</Pages>
  <Words>9979</Words>
  <Characters>277330</Characters>
  <Application>Microsoft Office Word</Application>
  <DocSecurity>4</DocSecurity>
  <Lines>2311</Lines>
  <Paragraphs>573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286736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Chen Ling Wei</dc:creator>
  <cp:lastModifiedBy>Karen Drake</cp:lastModifiedBy>
  <cp:revision>2</cp:revision>
  <cp:lastPrinted>2016-11-09T07:28:00Z</cp:lastPrinted>
  <dcterms:created xsi:type="dcterms:W3CDTF">2016-12-28T10:59:00Z</dcterms:created>
  <dcterms:modified xsi:type="dcterms:W3CDTF">2016-12-28T10:59:00Z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b2cd1c9d-65f1-3eb6-b57e-4854692850ea</vt:lpwstr>
  </property>
  <property fmtid="{D5CDD505-2E9C-101B-9397-08002B2CF9AE}" pid="4" name="Mendeley Citation Style_1">
    <vt:lpwstr>http://www.zotero.org/styles/nutrients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http://www.zotero.org/styles/international-journal-of-obesity</vt:lpwstr>
  </property>
  <property fmtid="{D5CDD505-2E9C-101B-9397-08002B2CF9AE}" pid="14" name="Mendeley Recent Style Name 4_1">
    <vt:lpwstr>International Journal of Obesity</vt:lpwstr>
  </property>
  <property fmtid="{D5CDD505-2E9C-101B-9397-08002B2CF9AE}" pid="15" name="Mendeley Recent Style Id 5_1">
    <vt:lpwstr>http://www.zotero.org/styles/journal-of-nutrition</vt:lpwstr>
  </property>
  <property fmtid="{D5CDD505-2E9C-101B-9397-08002B2CF9AE}" pid="16" name="Mendeley Recent Style Name 5_1">
    <vt:lpwstr>Journal of Nutrition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http://www.zotero.org/styles/nutrients</vt:lpwstr>
  </property>
  <property fmtid="{D5CDD505-2E9C-101B-9397-08002B2CF9AE}" pid="22" name="Mendeley Recent Style Name 8_1">
    <vt:lpwstr>Nutrients</vt:lpwstr>
  </property>
  <property fmtid="{D5CDD505-2E9C-101B-9397-08002B2CF9AE}" pid="23" name="Mendeley Recent Style Id 9_1">
    <vt:lpwstr>http://www.zotero.org/styles/pediatrics</vt:lpwstr>
  </property>
  <property fmtid="{D5CDD505-2E9C-101B-9397-08002B2CF9AE}" pid="24" name="Mendeley Recent Style Name 9_1">
    <vt:lpwstr>Pediatrics</vt:lpwstr>
  </property>
</Properties>
</file>