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6FB3E" w14:textId="32C0AF3C" w:rsidR="00B03EA4" w:rsidRPr="00134F6A" w:rsidRDefault="00B03EA4" w:rsidP="00B03EA4">
      <w:pPr>
        <w:pStyle w:val="Heading1"/>
      </w:pPr>
      <w:r w:rsidRPr="00134F6A">
        <w:t xml:space="preserve">Active observation versus interval appendicectomy following successful non-operative treatment of appendix mass in children: a </w:t>
      </w:r>
      <w:r w:rsidR="007506AF">
        <w:t>randomised controlled evaluation</w:t>
      </w:r>
    </w:p>
    <w:p w14:paraId="7BF159E1" w14:textId="77777777" w:rsidR="00B03EA4" w:rsidRPr="00134F6A" w:rsidRDefault="00B03EA4" w:rsidP="00B03EA4">
      <w:pPr>
        <w:rPr>
          <w:b/>
        </w:rPr>
      </w:pPr>
    </w:p>
    <w:p w14:paraId="4E2BA675" w14:textId="114AAE44" w:rsidR="00B03EA4" w:rsidRPr="00134F6A" w:rsidRDefault="00B03EA4" w:rsidP="00B03EA4">
      <w:pPr>
        <w:rPr>
          <w:bCs/>
        </w:rPr>
      </w:pPr>
      <w:r w:rsidRPr="00134F6A">
        <w:t>Nigel J Hall</w:t>
      </w:r>
      <w:r w:rsidR="007506AF">
        <w:t xml:space="preserve"> PhD</w:t>
      </w:r>
      <w:r w:rsidRPr="00134F6A">
        <w:rPr>
          <w:vertAlign w:val="superscript"/>
        </w:rPr>
        <w:t>1</w:t>
      </w:r>
      <w:proofErr w:type="gramStart"/>
      <w:r w:rsidRPr="00134F6A">
        <w:rPr>
          <w:vertAlign w:val="superscript"/>
        </w:rPr>
        <w:t>,2</w:t>
      </w:r>
      <w:proofErr w:type="gramEnd"/>
      <w:r w:rsidRPr="00134F6A">
        <w:t xml:space="preserve">, </w:t>
      </w:r>
      <w:r w:rsidRPr="00134F6A">
        <w:rPr>
          <w:bCs/>
        </w:rPr>
        <w:t>Simon Eaton</w:t>
      </w:r>
      <w:r w:rsidR="007506AF">
        <w:rPr>
          <w:bCs/>
        </w:rPr>
        <w:t xml:space="preserve"> PhD</w:t>
      </w:r>
      <w:r w:rsidRPr="00134F6A">
        <w:rPr>
          <w:bCs/>
          <w:vertAlign w:val="superscript"/>
        </w:rPr>
        <w:t>3</w:t>
      </w:r>
      <w:r w:rsidRPr="00134F6A">
        <w:rPr>
          <w:bCs/>
        </w:rPr>
        <w:t>, Michael P Stanton</w:t>
      </w:r>
      <w:r w:rsidR="007506AF">
        <w:rPr>
          <w:bCs/>
        </w:rPr>
        <w:t xml:space="preserve"> MD</w:t>
      </w:r>
      <w:r w:rsidRPr="00134F6A">
        <w:rPr>
          <w:bCs/>
          <w:vertAlign w:val="superscript"/>
        </w:rPr>
        <w:t>2</w:t>
      </w:r>
      <w:r w:rsidRPr="00134F6A">
        <w:rPr>
          <w:bCs/>
        </w:rPr>
        <w:t>, Agostino Pierro</w:t>
      </w:r>
      <w:r w:rsidR="007506AF">
        <w:rPr>
          <w:bCs/>
        </w:rPr>
        <w:t xml:space="preserve"> FRCS</w:t>
      </w:r>
      <w:r w:rsidRPr="00134F6A">
        <w:rPr>
          <w:bCs/>
          <w:vertAlign w:val="superscript"/>
        </w:rPr>
        <w:t>4</w:t>
      </w:r>
      <w:r w:rsidRPr="00134F6A">
        <w:rPr>
          <w:bCs/>
        </w:rPr>
        <w:t>, David M Burge</w:t>
      </w:r>
      <w:r w:rsidR="007506AF">
        <w:rPr>
          <w:bCs/>
        </w:rPr>
        <w:t xml:space="preserve"> FRCS</w:t>
      </w:r>
      <w:r w:rsidRPr="00134F6A">
        <w:rPr>
          <w:bCs/>
          <w:vertAlign w:val="superscript"/>
        </w:rPr>
        <w:t>2</w:t>
      </w:r>
      <w:r w:rsidRPr="00134F6A">
        <w:rPr>
          <w:bCs/>
        </w:rPr>
        <w:t xml:space="preserve"> </w:t>
      </w:r>
      <w:r w:rsidRPr="00134F6A">
        <w:t>on behalf of the CHINA study collaborators and the Paediatric Surgery Trainees Research Network</w:t>
      </w:r>
    </w:p>
    <w:p w14:paraId="7B9DA600" w14:textId="77777777" w:rsidR="00B03EA4" w:rsidRPr="00134F6A" w:rsidRDefault="00B03EA4" w:rsidP="00B03EA4"/>
    <w:p w14:paraId="69F6437C" w14:textId="6D518129" w:rsidR="00B03EA4" w:rsidRPr="00134F6A" w:rsidRDefault="00983924" w:rsidP="00B03EA4">
      <w:pPr>
        <w:pStyle w:val="ListParagraph"/>
        <w:numPr>
          <w:ilvl w:val="0"/>
          <w:numId w:val="5"/>
        </w:numPr>
        <w:rPr>
          <w:rFonts w:asciiTheme="minorHAnsi" w:hAnsiTheme="minorHAnsi"/>
          <w:szCs w:val="22"/>
        </w:rPr>
      </w:pPr>
      <w:r>
        <w:rPr>
          <w:rFonts w:asciiTheme="minorHAnsi" w:hAnsiTheme="minorHAnsi"/>
          <w:szCs w:val="22"/>
        </w:rPr>
        <w:t xml:space="preserve">University Surgery Unit, </w:t>
      </w:r>
      <w:r w:rsidR="00B03EA4" w:rsidRPr="00134F6A">
        <w:rPr>
          <w:rFonts w:asciiTheme="minorHAnsi" w:hAnsiTheme="minorHAnsi"/>
          <w:szCs w:val="22"/>
        </w:rPr>
        <w:t>Faculty of Medicine, University of Southampton, Southampton, UK</w:t>
      </w:r>
    </w:p>
    <w:p w14:paraId="2787E50F" w14:textId="77777777" w:rsidR="00B03EA4" w:rsidRPr="00134F6A" w:rsidRDefault="00B03EA4" w:rsidP="00B03EA4">
      <w:pPr>
        <w:pStyle w:val="ListParagraph"/>
        <w:numPr>
          <w:ilvl w:val="0"/>
          <w:numId w:val="5"/>
        </w:numPr>
        <w:rPr>
          <w:rFonts w:asciiTheme="minorHAnsi" w:hAnsiTheme="minorHAnsi"/>
          <w:szCs w:val="22"/>
        </w:rPr>
      </w:pPr>
      <w:r w:rsidRPr="00134F6A">
        <w:rPr>
          <w:rFonts w:asciiTheme="minorHAnsi" w:hAnsiTheme="minorHAnsi"/>
          <w:szCs w:val="22"/>
        </w:rPr>
        <w:t>Department of Paediatric Surgery and Urology, Southampton Children’s Hospital, Southampton, UK</w:t>
      </w:r>
    </w:p>
    <w:p w14:paraId="236B3157" w14:textId="3A93CD34" w:rsidR="00B03EA4" w:rsidRPr="00134F6A" w:rsidRDefault="007C148C" w:rsidP="00B03EA4">
      <w:pPr>
        <w:pStyle w:val="ListParagraph"/>
        <w:numPr>
          <w:ilvl w:val="0"/>
          <w:numId w:val="5"/>
        </w:numPr>
        <w:rPr>
          <w:rFonts w:asciiTheme="minorHAnsi" w:hAnsiTheme="minorHAnsi"/>
          <w:szCs w:val="22"/>
        </w:rPr>
      </w:pPr>
      <w:r>
        <w:rPr>
          <w:rFonts w:asciiTheme="minorHAnsi" w:hAnsiTheme="minorHAnsi"/>
          <w:szCs w:val="22"/>
        </w:rPr>
        <w:t>Developmental Biology and Cancer Programme</w:t>
      </w:r>
      <w:r w:rsidR="00B03EA4" w:rsidRPr="00134F6A">
        <w:rPr>
          <w:rFonts w:asciiTheme="minorHAnsi" w:hAnsiTheme="minorHAnsi"/>
          <w:szCs w:val="22"/>
        </w:rPr>
        <w:t xml:space="preserve">, UCL </w:t>
      </w:r>
      <w:r>
        <w:rPr>
          <w:rFonts w:asciiTheme="minorHAnsi" w:hAnsiTheme="minorHAnsi"/>
          <w:szCs w:val="22"/>
        </w:rPr>
        <w:t xml:space="preserve">Great Ormond Street </w:t>
      </w:r>
      <w:r w:rsidR="00B03EA4" w:rsidRPr="00134F6A">
        <w:rPr>
          <w:rFonts w:asciiTheme="minorHAnsi" w:hAnsiTheme="minorHAnsi"/>
          <w:szCs w:val="22"/>
        </w:rPr>
        <w:t>Institute of Child Health, London, UK</w:t>
      </w:r>
    </w:p>
    <w:p w14:paraId="6250959E" w14:textId="77777777" w:rsidR="00B03EA4" w:rsidRPr="00134F6A" w:rsidRDefault="00B03EA4" w:rsidP="00B03EA4">
      <w:pPr>
        <w:pStyle w:val="ListParagraph"/>
        <w:numPr>
          <w:ilvl w:val="0"/>
          <w:numId w:val="5"/>
        </w:numPr>
        <w:rPr>
          <w:rFonts w:asciiTheme="minorHAnsi" w:hAnsiTheme="minorHAnsi"/>
          <w:szCs w:val="22"/>
        </w:rPr>
      </w:pPr>
      <w:r w:rsidRPr="00134F6A">
        <w:rPr>
          <w:rFonts w:asciiTheme="minorHAnsi" w:hAnsiTheme="minorHAnsi"/>
          <w:szCs w:val="22"/>
        </w:rPr>
        <w:t>Division of General and Thoracic Surgery, The Hospital for Sick Children, Toronto, Canada</w:t>
      </w:r>
    </w:p>
    <w:p w14:paraId="4888C562" w14:textId="77777777" w:rsidR="00B03EA4" w:rsidRPr="00134F6A" w:rsidRDefault="00B03EA4" w:rsidP="00B03EA4">
      <w:pPr>
        <w:rPr>
          <w:b/>
        </w:rPr>
      </w:pPr>
    </w:p>
    <w:p w14:paraId="42092B86" w14:textId="77777777" w:rsidR="00B03EA4" w:rsidRPr="00134F6A" w:rsidRDefault="00B03EA4" w:rsidP="00B03EA4">
      <w:pPr>
        <w:rPr>
          <w:b/>
        </w:rPr>
      </w:pPr>
      <w:r w:rsidRPr="00134F6A">
        <w:rPr>
          <w:b/>
        </w:rPr>
        <w:t>Corresponding author</w:t>
      </w:r>
    </w:p>
    <w:p w14:paraId="74D7953C" w14:textId="77777777" w:rsidR="00B03EA4" w:rsidRPr="00134F6A" w:rsidRDefault="00B03EA4" w:rsidP="00B03EA4">
      <w:r w:rsidRPr="00134F6A">
        <w:t>Nigel J Hall</w:t>
      </w:r>
    </w:p>
    <w:p w14:paraId="0D850BAC" w14:textId="77777777" w:rsidR="00B03EA4" w:rsidRPr="00134F6A" w:rsidRDefault="00B03EA4" w:rsidP="00B03EA4">
      <w:r w:rsidRPr="00134F6A">
        <w:t xml:space="preserve">Faculty of Medicine, University of Southampton, </w:t>
      </w:r>
      <w:proofErr w:type="spellStart"/>
      <w:r w:rsidRPr="00134F6A">
        <w:t>Mailpoint</w:t>
      </w:r>
      <w:proofErr w:type="spellEnd"/>
      <w:r w:rsidRPr="00134F6A">
        <w:t xml:space="preserve"> 816, Southampton General Hospital, </w:t>
      </w:r>
      <w:proofErr w:type="spellStart"/>
      <w:r w:rsidRPr="00134F6A">
        <w:t>Tremona</w:t>
      </w:r>
      <w:proofErr w:type="spellEnd"/>
      <w:r w:rsidRPr="00134F6A">
        <w:t xml:space="preserve"> Road, Southampton SO16 6YD UK</w:t>
      </w:r>
    </w:p>
    <w:p w14:paraId="441D761D" w14:textId="77777777" w:rsidR="00B03EA4" w:rsidRPr="00134F6A" w:rsidRDefault="00B03EA4" w:rsidP="00B03EA4">
      <w:r w:rsidRPr="00134F6A">
        <w:t xml:space="preserve">Tel: 023 8120 6146 / 6677; Email </w:t>
      </w:r>
      <w:hyperlink r:id="rId7" w:history="1">
        <w:r w:rsidRPr="00134F6A">
          <w:rPr>
            <w:rStyle w:val="Hyperlink"/>
          </w:rPr>
          <w:t>n.j.hall@soton.ac.uk</w:t>
        </w:r>
      </w:hyperlink>
    </w:p>
    <w:p w14:paraId="6EAEE0B2" w14:textId="77777777" w:rsidR="00B03EA4" w:rsidRPr="00134F6A" w:rsidRDefault="00B03EA4" w:rsidP="00B03EA4">
      <w:pPr>
        <w:rPr>
          <w:b/>
        </w:rPr>
      </w:pPr>
    </w:p>
    <w:p w14:paraId="45EF1183" w14:textId="77777777" w:rsidR="00B03EA4" w:rsidRPr="00134F6A" w:rsidRDefault="00B03EA4" w:rsidP="00B03EA4">
      <w:r w:rsidRPr="00134F6A">
        <w:rPr>
          <w:b/>
        </w:rPr>
        <w:t>Keywords:</w:t>
      </w:r>
      <w:r w:rsidRPr="00134F6A">
        <w:t xml:space="preserve"> paediatric surgery; evidence based medicine; appendicitis; appendicectomy; interval appendicectomy; non-operative treatment; appendix mass; clinical trial</w:t>
      </w:r>
    </w:p>
    <w:p w14:paraId="7F7FAA60" w14:textId="77777777" w:rsidR="00B03EA4" w:rsidRPr="00134F6A" w:rsidRDefault="00B03EA4" w:rsidP="00B03EA4">
      <w:pPr>
        <w:rPr>
          <w:b/>
        </w:rPr>
      </w:pPr>
    </w:p>
    <w:p w14:paraId="5FB81245" w14:textId="77777777" w:rsidR="00B03EA4" w:rsidRDefault="00B03EA4" w:rsidP="00B03EA4">
      <w:r w:rsidRPr="00134F6A">
        <w:rPr>
          <w:b/>
        </w:rPr>
        <w:t>Funding:</w:t>
      </w:r>
      <w:r w:rsidRPr="00134F6A">
        <w:t xml:space="preserve"> </w:t>
      </w:r>
      <w:r>
        <w:t xml:space="preserve">The </w:t>
      </w:r>
      <w:r w:rsidRPr="00134F6A">
        <w:t>BUPA Foundation</w:t>
      </w:r>
    </w:p>
    <w:p w14:paraId="79D09FCF" w14:textId="32F2398A" w:rsidR="00BC34AA" w:rsidRPr="00134F6A" w:rsidRDefault="00BC34AA" w:rsidP="00BC34AA"/>
    <w:p w14:paraId="33A1C266" w14:textId="77777777" w:rsidR="00B03EA4" w:rsidRPr="00134F6A" w:rsidRDefault="00B03EA4" w:rsidP="00B03EA4">
      <w:pPr>
        <w:rPr>
          <w:b/>
        </w:rPr>
      </w:pPr>
    </w:p>
    <w:p w14:paraId="5FAB9B05" w14:textId="4C772513" w:rsidR="00B03EA4" w:rsidRPr="00134F6A" w:rsidRDefault="00B03EA4" w:rsidP="00B03EA4">
      <w:r w:rsidRPr="00134F6A">
        <w:rPr>
          <w:b/>
        </w:rPr>
        <w:t>Ethical approval:</w:t>
      </w:r>
      <w:r w:rsidRPr="00134F6A">
        <w:t xml:space="preserve"> Multicentre ethical </w:t>
      </w:r>
      <w:proofErr w:type="gramStart"/>
      <w:r w:rsidRPr="00134F6A">
        <w:t>approval was granted by the UK National Research Ethics Service</w:t>
      </w:r>
      <w:proofErr w:type="gramEnd"/>
      <w:r w:rsidRPr="00134F6A">
        <w:t xml:space="preserve"> in February 2011 (reference: 10/H05014/67).</w:t>
      </w:r>
      <w:r>
        <w:t xml:space="preserve"> Local ethical approval </w:t>
      </w:r>
      <w:proofErr w:type="gramStart"/>
      <w:r>
        <w:t>was obtained</w:t>
      </w:r>
      <w:proofErr w:type="gramEnd"/>
      <w:r>
        <w:t xml:space="preserve"> in all non-UK centres prior to recruitment</w:t>
      </w:r>
    </w:p>
    <w:p w14:paraId="5566F218" w14:textId="77777777" w:rsidR="00B03EA4" w:rsidRPr="00134F6A" w:rsidRDefault="00B03EA4" w:rsidP="00B03EA4"/>
    <w:p w14:paraId="69627668" w14:textId="77777777" w:rsidR="00B03EA4" w:rsidRPr="002F6BB4" w:rsidRDefault="00B03EA4" w:rsidP="00B03EA4">
      <w:pPr>
        <w:rPr>
          <w:bCs/>
        </w:rPr>
      </w:pPr>
      <w:r w:rsidRPr="002F6BB4">
        <w:rPr>
          <w:b/>
        </w:rPr>
        <w:t>Registration:</w:t>
      </w:r>
      <w:r w:rsidRPr="002F6BB4">
        <w:t xml:space="preserve"> The study </w:t>
      </w:r>
      <w:proofErr w:type="gramStart"/>
      <w:r w:rsidRPr="002F6BB4">
        <w:t>was registered</w:t>
      </w:r>
      <w:proofErr w:type="gramEnd"/>
      <w:r w:rsidRPr="002F6BB4">
        <w:t xml:space="preserve"> with the </w:t>
      </w:r>
      <w:r w:rsidRPr="002F6BB4">
        <w:rPr>
          <w:bCs/>
        </w:rPr>
        <w:t>ISRCTN registry in July 2011 (ISRCTN number: 93815412)</w:t>
      </w:r>
    </w:p>
    <w:p w14:paraId="256FDDF0" w14:textId="77777777" w:rsidR="00ED14F8" w:rsidRPr="008D229E" w:rsidRDefault="00B03EA4" w:rsidP="00B03EA4">
      <w:pPr>
        <w:jc w:val="both"/>
        <w:rPr>
          <w:b/>
          <w:u w:val="single"/>
        </w:rPr>
      </w:pPr>
      <w:r w:rsidRPr="002F6BB4">
        <w:rPr>
          <w:b/>
        </w:rPr>
        <w:br w:type="page"/>
      </w:r>
      <w:r w:rsidR="00ED14F8" w:rsidRPr="008D229E">
        <w:rPr>
          <w:b/>
          <w:u w:val="single"/>
        </w:rPr>
        <w:lastRenderedPageBreak/>
        <w:t>Abstract</w:t>
      </w:r>
    </w:p>
    <w:p w14:paraId="03A601AF" w14:textId="74389FE0" w:rsidR="008D229E" w:rsidRDefault="008D229E" w:rsidP="008D229E">
      <w:pPr>
        <w:jc w:val="both"/>
      </w:pPr>
      <w:r w:rsidRPr="008D229E">
        <w:rPr>
          <w:i/>
        </w:rPr>
        <w:t>Background:</w:t>
      </w:r>
      <w:r w:rsidR="00CE04A9">
        <w:t xml:space="preserve"> Despite a lack of supporting evidence, most surgeons recommend routine interval appendicectomy following successful non-operative treatment of an appendix mass in children. We aimed to compare routine interval appendicectomy with active observation.</w:t>
      </w:r>
    </w:p>
    <w:p w14:paraId="2B5954B0" w14:textId="52EC8731" w:rsidR="008D229E" w:rsidRDefault="008D229E" w:rsidP="008D229E">
      <w:pPr>
        <w:jc w:val="both"/>
      </w:pPr>
      <w:r w:rsidRPr="008D229E">
        <w:rPr>
          <w:i/>
        </w:rPr>
        <w:t>Methods:</w:t>
      </w:r>
      <w:r w:rsidR="00CE04A9">
        <w:t xml:space="preserve"> W</w:t>
      </w:r>
      <w:r>
        <w:t xml:space="preserve">e did </w:t>
      </w:r>
      <w:r w:rsidR="00CE04A9">
        <w:t xml:space="preserve">a multicentre randomised controlled study between June 2011 and December 2014 at 21 specialist paediatric surgery centres. </w:t>
      </w:r>
      <w:proofErr w:type="gramStart"/>
      <w:r w:rsidR="00CE04A9">
        <w:t>106</w:t>
      </w:r>
      <w:proofErr w:type="gramEnd"/>
      <w:r w:rsidR="00CE04A9">
        <w:t xml:space="preserve"> children age</w:t>
      </w:r>
      <w:r w:rsidR="004754CC">
        <w:t>d</w:t>
      </w:r>
      <w:r w:rsidR="00CE04A9">
        <w:t xml:space="preserve"> 3-15 years were assigned </w:t>
      </w:r>
      <w:r w:rsidR="00C82A72">
        <w:t xml:space="preserve">by weighted minimization </w:t>
      </w:r>
      <w:r w:rsidR="00CE04A9">
        <w:t>to interval appendicectomy (n=</w:t>
      </w:r>
      <w:r w:rsidR="00762F74">
        <w:t>52</w:t>
      </w:r>
      <w:r w:rsidR="00CE04A9">
        <w:t>) or active observation (n=</w:t>
      </w:r>
      <w:r w:rsidR="00762F74">
        <w:t>54</w:t>
      </w:r>
      <w:r w:rsidR="00CE04A9">
        <w:t xml:space="preserve">) with minimisation for age, trial centre, gender and presence of a faecolith on imaging. </w:t>
      </w:r>
      <w:r w:rsidR="00D876BB">
        <w:t xml:space="preserve">Only children who presented with an appendix mass and </w:t>
      </w:r>
      <w:proofErr w:type="gramStart"/>
      <w:r w:rsidR="00D876BB">
        <w:t>were successfully treated</w:t>
      </w:r>
      <w:proofErr w:type="gramEnd"/>
      <w:r w:rsidR="00D876BB">
        <w:t xml:space="preserve"> without appendicectomy or other surgical intervention were eligible. Due to the nature of the </w:t>
      </w:r>
      <w:proofErr w:type="gramStart"/>
      <w:r w:rsidR="00D876BB">
        <w:t>interventions</w:t>
      </w:r>
      <w:proofErr w:type="gramEnd"/>
      <w:r w:rsidR="00D876BB">
        <w:t xml:space="preserve"> blinding was not possible. Primary outcome was incidence of histologically proven recurrent acute appendicitis (active observation group) and incidence of significant complications related to interval appendicectomy. Data were analysed on an intention to treat basis. </w:t>
      </w:r>
      <w:r w:rsidR="00762F74">
        <w:t>The study</w:t>
      </w:r>
      <w:r w:rsidR="00762F74" w:rsidRPr="00762F74">
        <w:t xml:space="preserve"> </w:t>
      </w:r>
      <w:proofErr w:type="gramStart"/>
      <w:r w:rsidR="00762F74" w:rsidRPr="00762F74">
        <w:t>is registered</w:t>
      </w:r>
      <w:proofErr w:type="gramEnd"/>
      <w:r w:rsidR="00762F74" w:rsidRPr="00762F74">
        <w:t xml:space="preserve"> with</w:t>
      </w:r>
      <w:r w:rsidR="00762F74">
        <w:t xml:space="preserve"> </w:t>
      </w:r>
      <w:r w:rsidR="00762F74" w:rsidRPr="002F6BB4">
        <w:rPr>
          <w:bCs/>
        </w:rPr>
        <w:t xml:space="preserve">ISRCTN </w:t>
      </w:r>
      <w:r w:rsidR="00762F74">
        <w:rPr>
          <w:bCs/>
        </w:rPr>
        <w:t xml:space="preserve">(number </w:t>
      </w:r>
      <w:r w:rsidR="00762F74" w:rsidRPr="002F6BB4">
        <w:rPr>
          <w:bCs/>
        </w:rPr>
        <w:t>93815412</w:t>
      </w:r>
      <w:r w:rsidR="00762F74">
        <w:rPr>
          <w:bCs/>
        </w:rPr>
        <w:t>).</w:t>
      </w:r>
    </w:p>
    <w:p w14:paraId="40494D70" w14:textId="570B47CE" w:rsidR="008D229E" w:rsidRDefault="008D229E" w:rsidP="008D229E">
      <w:pPr>
        <w:jc w:val="both"/>
      </w:pPr>
      <w:r w:rsidRPr="008D229E">
        <w:rPr>
          <w:i/>
        </w:rPr>
        <w:t>Findings:</w:t>
      </w:r>
      <w:r w:rsidR="00762F74">
        <w:t xml:space="preserve"> Incidence of histologically proven recurrent acute appendicitis in children under active observation was </w:t>
      </w:r>
      <w:r w:rsidR="00762F74" w:rsidRPr="002F6BB4">
        <w:t xml:space="preserve">12%, [95%CI 5, </w:t>
      </w:r>
      <w:proofErr w:type="gramStart"/>
      <w:r w:rsidR="00762F74" w:rsidRPr="002F6BB4">
        <w:t>23</w:t>
      </w:r>
      <w:proofErr w:type="gramEnd"/>
      <w:r w:rsidR="00762F74">
        <w:t xml:space="preserve">]. Incidence of significant complications related to interval appendicectomy was </w:t>
      </w:r>
      <w:r w:rsidR="00762F74" w:rsidRPr="002F6BB4">
        <w:t>6% [95%CI 1, 17%]</w:t>
      </w:r>
      <w:r w:rsidR="00762F74">
        <w:t xml:space="preserve">. In the active observation </w:t>
      </w:r>
      <w:proofErr w:type="gramStart"/>
      <w:r w:rsidR="00E4242C">
        <w:t>group</w:t>
      </w:r>
      <w:proofErr w:type="gramEnd"/>
      <w:r w:rsidR="00E4242C">
        <w:t xml:space="preserve"> </w:t>
      </w:r>
      <w:r w:rsidR="00762F74">
        <w:t xml:space="preserve">total 23% of children </w:t>
      </w:r>
      <w:r w:rsidR="00E4242C">
        <w:t xml:space="preserve">underwent appendicectomy within 1 year of </w:t>
      </w:r>
      <w:r w:rsidR="00CD0356">
        <w:t>enrolment</w:t>
      </w:r>
      <w:r w:rsidR="00E4242C">
        <w:t>. Time in hospital, time away from daily activities and cost were all lower with active observation than</w:t>
      </w:r>
      <w:r w:rsidR="004A061C">
        <w:t xml:space="preserve"> routine</w:t>
      </w:r>
      <w:r w:rsidR="00E4242C">
        <w:t xml:space="preserve"> interval appendicectomy.</w:t>
      </w:r>
    </w:p>
    <w:p w14:paraId="513B55B0" w14:textId="2F95A7E5" w:rsidR="008D229E" w:rsidRPr="008D229E" w:rsidRDefault="008D229E" w:rsidP="008D229E">
      <w:pPr>
        <w:jc w:val="both"/>
      </w:pPr>
      <w:r w:rsidRPr="008D229E">
        <w:rPr>
          <w:i/>
        </w:rPr>
        <w:t>Interpretation:</w:t>
      </w:r>
      <w:r w:rsidR="00E4242C">
        <w:t xml:space="preserve"> </w:t>
      </w:r>
      <w:r w:rsidR="00E0114D">
        <w:t xml:space="preserve">These </w:t>
      </w:r>
      <w:r w:rsidR="00E0114D" w:rsidRPr="00E0114D">
        <w:t xml:space="preserve">high quality data </w:t>
      </w:r>
      <w:r w:rsidR="00E0114D">
        <w:t xml:space="preserve">will allow </w:t>
      </w:r>
      <w:r w:rsidR="00E0114D" w:rsidRPr="00E0114D">
        <w:t xml:space="preserve">clinicians, parents and children </w:t>
      </w:r>
      <w:r w:rsidR="00E0114D">
        <w:t>to</w:t>
      </w:r>
      <w:r w:rsidR="00E0114D" w:rsidRPr="00E0114D">
        <w:t xml:space="preserve"> make an evidence-based decision regarding the justification for interval appendicectomy</w:t>
      </w:r>
      <w:r w:rsidR="00E0114D">
        <w:t>.</w:t>
      </w:r>
    </w:p>
    <w:p w14:paraId="181B183C" w14:textId="4C90C321" w:rsidR="00ED14F8" w:rsidRPr="008D229E" w:rsidRDefault="008D229E" w:rsidP="008D229E">
      <w:pPr>
        <w:jc w:val="both"/>
      </w:pPr>
      <w:proofErr w:type="gramStart"/>
      <w:r w:rsidRPr="008D229E">
        <w:rPr>
          <w:i/>
        </w:rPr>
        <w:t>Funding</w:t>
      </w:r>
      <w:r>
        <w:t>:</w:t>
      </w:r>
      <w:proofErr w:type="gramEnd"/>
      <w:r>
        <w:t xml:space="preserve"> the BUPA Foundation</w:t>
      </w:r>
      <w:r w:rsidR="00927B37">
        <w:t>.</w:t>
      </w:r>
    </w:p>
    <w:p w14:paraId="03F6C92B" w14:textId="77777777" w:rsidR="00ED14F8" w:rsidRDefault="00ED14F8">
      <w:pPr>
        <w:rPr>
          <w:b/>
        </w:rPr>
      </w:pPr>
      <w:r>
        <w:rPr>
          <w:b/>
        </w:rPr>
        <w:br w:type="page"/>
      </w:r>
    </w:p>
    <w:p w14:paraId="28FA806F" w14:textId="627D8226" w:rsidR="00B03EA4" w:rsidRPr="002F6BB4" w:rsidRDefault="00B03EA4" w:rsidP="00B03EA4">
      <w:pPr>
        <w:jc w:val="both"/>
        <w:rPr>
          <w:b/>
        </w:rPr>
      </w:pPr>
      <w:r w:rsidRPr="002F6BB4">
        <w:rPr>
          <w:b/>
        </w:rPr>
        <w:lastRenderedPageBreak/>
        <w:t>Background</w:t>
      </w:r>
    </w:p>
    <w:p w14:paraId="6D01B23F" w14:textId="0D1C4AD6" w:rsidR="00B03EA4" w:rsidRPr="002F6BB4" w:rsidRDefault="001E5651" w:rsidP="00B03EA4">
      <w:r w:rsidRPr="002F6BB4">
        <w:t xml:space="preserve">Acute appendicitis is the most common surgical emergency in children. The lifetime risk of developing appendicitis is 7-8% with a peak incidence in the second decade </w:t>
      </w:r>
      <w:r w:rsidR="00414577" w:rsidRPr="002F6BB4">
        <w:t>of life</w:t>
      </w:r>
      <w:r w:rsidR="00191ED5">
        <w:t>.</w:t>
      </w:r>
      <w:r w:rsidR="008768C0" w:rsidRPr="002F6BB4">
        <w:fldChar w:fldCharType="begin"/>
      </w:r>
      <w:r w:rsidR="00801D51" w:rsidRPr="002F6BB4">
        <w:instrText xml:space="preserve"> ADDIN EN.CITE &lt;EndNote&gt;&lt;Cite&gt;&lt;Author&gt;Addiss&lt;/Author&gt;&lt;Year&gt;1990&lt;/Year&gt;&lt;RecNum&gt;2271&lt;/RecNum&gt;&lt;DisplayText&gt;&lt;style face="superscript"&gt;1&lt;/style&gt;&lt;/DisplayText&gt;&lt;record&gt;&lt;rec-number&gt;2271&lt;/rec-number&gt;&lt;foreign-keys&gt;&lt;key app="EN" db-id="0ttf5p9pnzwed8eatx5xvrxvxwfwa990x02z" timestamp="1465052195"&gt;2271&lt;/key&gt;&lt;/foreign-keys&gt;&lt;ref-type name="Journal Article"&gt;17&lt;/ref-type&gt;&lt;contributors&gt;&lt;authors&gt;&lt;author&gt;Addiss, D. G.&lt;/author&gt;&lt;author&gt;Shaffer, N.&lt;/author&gt;&lt;author&gt;Fowler, B. S.&lt;/author&gt;&lt;author&gt;Tauxe, R. V.&lt;/author&gt;&lt;/authors&gt;&lt;/contributors&gt;&lt;auth-address&gt;Division of Bacterial Diseases, Center for Infectious Diseases, Centers for Disease Control, Atlanta, GA 30333.&lt;/auth-address&gt;&lt;titles&gt;&lt;title&gt;The epidemiology of appendicitis and appendectomy in the United States&lt;/title&gt;&lt;secondary-title&gt;Am J Epidemiol&lt;/secondary-title&gt;&lt;/titles&gt;&lt;periodical&gt;&lt;full-title&gt;Am J Epidemiol&lt;/full-title&gt;&lt;/periodical&gt;&lt;pages&gt;910-25&lt;/pages&gt;&lt;volume&gt;132&lt;/volume&gt;&lt;number&gt;5&lt;/number&gt;&lt;keywords&gt;&lt;keyword&gt;Adolescent&lt;/keyword&gt;&lt;keyword&gt;Adult&lt;/keyword&gt;&lt;keyword&gt;Age Factors&lt;/keyword&gt;&lt;keyword&gt;Aged&lt;/keyword&gt;&lt;keyword&gt;Appendectomy/*statistics &amp;amp; numerical data&lt;/keyword&gt;&lt;keyword&gt;Appendicitis/*epidemiology&lt;/keyword&gt;&lt;keyword&gt;Child&lt;/keyword&gt;&lt;keyword&gt;Child, Preschool&lt;/keyword&gt;&lt;keyword&gt;Epidemiologic Methods&lt;/keyword&gt;&lt;keyword&gt;Female&lt;/keyword&gt;&lt;keyword&gt;Humans&lt;/keyword&gt;&lt;keyword&gt;Life Tables&lt;/keyword&gt;&lt;keyword&gt;Longitudinal Studies&lt;/keyword&gt;&lt;keyword&gt;Male&lt;/keyword&gt;&lt;keyword&gt;Middle Aged&lt;/keyword&gt;&lt;keyword&gt;Sex Factors&lt;/keyword&gt;&lt;keyword&gt;United States&lt;/keyword&gt;&lt;/keywords&gt;&lt;dates&gt;&lt;year&gt;1990&lt;/year&gt;&lt;pub-dates&gt;&lt;date&gt;Nov&lt;/date&gt;&lt;/pub-dates&gt;&lt;/dates&gt;&lt;isbn&gt;0002-9262 (Print)&amp;#xD;0002-9262 (Linking)&lt;/isbn&gt;&lt;accession-num&gt;2239906&lt;/accession-num&gt;&lt;urls&gt;&lt;related-urls&gt;&lt;url&gt;http://www.ncbi.nlm.nih.gov/pubmed/2239906&lt;/url&gt;&lt;/related-urls&gt;&lt;/urls&gt;&lt;/record&gt;&lt;/Cite&gt;&lt;/EndNote&gt;</w:instrText>
      </w:r>
      <w:r w:rsidR="008768C0" w:rsidRPr="002F6BB4">
        <w:fldChar w:fldCharType="separate"/>
      </w:r>
      <w:r w:rsidR="00801D51" w:rsidRPr="002F6BB4">
        <w:rPr>
          <w:noProof/>
          <w:vertAlign w:val="superscript"/>
        </w:rPr>
        <w:t>1</w:t>
      </w:r>
      <w:r w:rsidR="008768C0" w:rsidRPr="002F6BB4">
        <w:fldChar w:fldCharType="end"/>
      </w:r>
      <w:r w:rsidRPr="002F6BB4">
        <w:t xml:space="preserve"> Approximately 9% of children </w:t>
      </w:r>
      <w:r w:rsidR="00B03EA4" w:rsidRPr="002F6BB4">
        <w:t xml:space="preserve">with acute appendicitis present with a </w:t>
      </w:r>
      <w:r w:rsidR="00F915C3" w:rsidRPr="002F6BB4">
        <w:t>palpable</w:t>
      </w:r>
      <w:r w:rsidR="00D67256" w:rsidRPr="002F6BB4">
        <w:t xml:space="preserve">, fixed, </w:t>
      </w:r>
      <w:r w:rsidR="00B03EA4" w:rsidRPr="002F6BB4">
        <w:t>walled-off mass surrounding the inflamed appendix known as an appendix mass (AM)</w:t>
      </w:r>
      <w:r w:rsidR="00191ED5">
        <w:t>.</w:t>
      </w:r>
      <w:r w:rsidR="008768C0" w:rsidRPr="002F6BB4">
        <w:fldChar w:fldCharType="begin"/>
      </w:r>
      <w:r w:rsidR="00801D51" w:rsidRPr="002F6BB4">
        <w:instrText xml:space="preserve"> ADDIN EN.CITE &lt;EndNote&gt;&lt;Cite&gt;&lt;Author&gt;Andersson&lt;/Author&gt;&lt;Year&gt;2007&lt;/Year&gt;&lt;RecNum&gt;733&lt;/RecNum&gt;&lt;DisplayText&gt;&lt;style face="superscript"&gt;2&lt;/style&gt;&lt;/DisplayText&gt;&lt;record&gt;&lt;rec-number&gt;733&lt;/rec-number&gt;&lt;foreign-keys&gt;&lt;key app="EN" db-id="0ttf5p9pnzwed8eatx5xvrxvxwfwa990x02z" timestamp="1453041849"&gt;733&lt;/key&gt;&lt;/foreign-keys&gt;&lt;ref-type name="Journal Article"&gt;17&lt;/ref-type&gt;&lt;contributors&gt;&lt;authors&gt;&lt;author&gt;Andersson, R.E.&lt;/author&gt;&lt;author&gt;Petzold, M.G.&lt;/author&gt;&lt;/authors&gt;&lt;/contributors&gt;&lt;auth-address&gt;Department of Surgery, University Hospital, Linkoping, Sweden. roland.andersson@lj.se&lt;/auth-address&gt;&lt;titles&gt;&lt;title&gt;Nonsurgical treatment of appendiceal abscess or phlegmon: a systematic review and meta-analysis&lt;/title&gt;&lt;secondary-title&gt;Ann. Surg&lt;/secondary-title&gt;&lt;/titles&gt;&lt;periodical&gt;&lt;full-title&gt;Ann. Surg&lt;/full-title&gt;&lt;/periodical&gt;&lt;pages&gt;741-748&lt;/pages&gt;&lt;volume&gt;246&lt;/volume&gt;&lt;number&gt;5&lt;/number&gt;&lt;reprint-edition&gt;Not in File&lt;/reprint-edition&gt;&lt;keywords&gt;&lt;keyword&gt;Abdominal Abscess&lt;/keyword&gt;&lt;keyword&gt;Abscess&lt;/keyword&gt;&lt;keyword&gt;Adult&lt;/keyword&gt;&lt;keyword&gt;Appendectomy&lt;/keyword&gt;&lt;keyword&gt;Appendicitis&lt;/keyword&gt;&lt;keyword&gt;Cellulitis&lt;/keyword&gt;&lt;keyword&gt;Child&lt;/keyword&gt;&lt;keyword&gt;diagnosis&lt;/keyword&gt;&lt;keyword&gt;Disease&lt;/keyword&gt;&lt;keyword&gt;Drainage&lt;/keyword&gt;&lt;keyword&gt;etiology&lt;/keyword&gt;&lt;keyword&gt;Humans&lt;/keyword&gt;&lt;keyword&gt;Medline&lt;/keyword&gt;&lt;keyword&gt;Methods&lt;/keyword&gt;&lt;keyword&gt;Morbidity&lt;/keyword&gt;&lt;keyword&gt;Odds Ratio&lt;/keyword&gt;&lt;keyword&gt;Recurrence&lt;/keyword&gt;&lt;keyword&gt;Retrospective Studies&lt;/keyword&gt;&lt;keyword&gt;Risk&lt;/keyword&gt;&lt;keyword&gt;surgery&lt;/keyword&gt;&lt;keyword&gt;therapy&lt;/keyword&gt;&lt;keyword&gt;Treatment Outcome&lt;/keyword&gt;&lt;/keywords&gt;&lt;dates&gt;&lt;year&gt;2007&lt;/year&gt;&lt;pub-dates&gt;&lt;date&gt;11/2007&lt;/date&gt;&lt;/pub-dates&gt;&lt;/dates&gt;&lt;label&gt;14804&lt;/label&gt;&lt;urls&gt;&lt;related-urls&gt;&lt;url&gt;http://www.ncbi.nlm.nih.gov/pubmed/17968164&lt;/url&gt;&lt;/related-urls&gt;&lt;/urls&gt;&lt;/record&gt;&lt;/Cite&gt;&lt;/EndNote&gt;</w:instrText>
      </w:r>
      <w:r w:rsidR="008768C0" w:rsidRPr="002F6BB4">
        <w:fldChar w:fldCharType="separate"/>
      </w:r>
      <w:r w:rsidR="00801D51" w:rsidRPr="002F6BB4">
        <w:rPr>
          <w:noProof/>
          <w:vertAlign w:val="superscript"/>
        </w:rPr>
        <w:t>2</w:t>
      </w:r>
      <w:r w:rsidR="008768C0" w:rsidRPr="002F6BB4">
        <w:fldChar w:fldCharType="end"/>
      </w:r>
      <w:r w:rsidR="00B03EA4" w:rsidRPr="002F6BB4">
        <w:t xml:space="preserve"> </w:t>
      </w:r>
      <w:r w:rsidR="008320BD" w:rsidRPr="002F6BB4">
        <w:t>T</w:t>
      </w:r>
      <w:r w:rsidR="00717E87" w:rsidRPr="002F6BB4">
        <w:t>reatment of the</w:t>
      </w:r>
      <w:r w:rsidR="008320BD" w:rsidRPr="002F6BB4">
        <w:t xml:space="preserve"> acute phase of AM </w:t>
      </w:r>
      <w:r w:rsidR="00717E87" w:rsidRPr="002F6BB4">
        <w:t>in</w:t>
      </w:r>
      <w:r w:rsidR="008320BD" w:rsidRPr="002F6BB4">
        <w:t xml:space="preserve"> c</w:t>
      </w:r>
      <w:r w:rsidR="00B03EA4" w:rsidRPr="002F6BB4">
        <w:t xml:space="preserve">hildren </w:t>
      </w:r>
      <w:r w:rsidR="008320BD" w:rsidRPr="002F6BB4">
        <w:t>is usually non-operative with</w:t>
      </w:r>
      <w:r w:rsidR="00B03EA4" w:rsidRPr="002F6BB4">
        <w:t xml:space="preserve"> broad spectrum intravenous antibiotics as the risk of complications from </w:t>
      </w:r>
      <w:r w:rsidR="008320BD" w:rsidRPr="002F6BB4">
        <w:t>attempted appendicectomy</w:t>
      </w:r>
      <w:r w:rsidR="00B03EA4" w:rsidRPr="002F6BB4">
        <w:t xml:space="preserve"> in the presence of an inflammatory mass is high</w:t>
      </w:r>
      <w:r w:rsidR="00191ED5">
        <w:t>.</w:t>
      </w:r>
      <w:r w:rsidR="00B03EA4" w:rsidRPr="002F6BB4">
        <w:fldChar w:fldCharType="begin"/>
      </w:r>
      <w:r w:rsidR="00801D51" w:rsidRPr="002F6BB4">
        <w:instrText xml:space="preserve"> ADDIN EN.CITE &lt;EndNote&gt;&lt;Cite&gt;&lt;Author&gt;Erdogan&lt;/Author&gt;&lt;Year&gt;2005&lt;/Year&gt;&lt;RecNum&gt;728&lt;/RecNum&gt;&lt;DisplayText&gt;&lt;style face="superscript"&gt;3&lt;/style&gt;&lt;/DisplayText&gt;&lt;record&gt;&lt;rec-number&gt;728&lt;/rec-number&gt;&lt;foreign-keys&gt;&lt;key app="EN" db-id="0ttf5p9pnzwed8eatx5xvrxvxwfwa990x02z" timestamp="1453041849"&gt;728&lt;/key&gt;&lt;/foreign-keys&gt;&lt;ref-type name="Journal Article"&gt;17&lt;/ref-type&gt;&lt;contributors&gt;&lt;authors&gt;&lt;author&gt;Erdogan, D.&lt;/author&gt;&lt;author&gt;Karaman, I.&lt;/author&gt;&lt;author&gt;Narci, A.&lt;/author&gt;&lt;author&gt;Karaman, A.&lt;/author&gt;&lt;author&gt;Cavusoglu, Y.H.&lt;/author&gt;&lt;author&gt;Aslan, M.K.&lt;/author&gt;&lt;author&gt;Cakmak, O.&lt;/author&gt;&lt;/authors&gt;&lt;/contributors&gt;&lt;auth-address&gt;Department of Pediatric Surgery, Dr. Sami Ulus Children&amp;apos;s Hospital, 06080 Ankara, Turkey. deryaerdogan@hotmail.com&lt;/auth-address&gt;&lt;titles&gt;&lt;title&gt;Comparison of two methods for the management of appendicular mass in children&lt;/title&gt;&lt;secondary-title&gt;Pediatr. Surg. Int&lt;/secondary-title&gt;&lt;/titles&gt;&lt;periodical&gt;&lt;full-title&gt;Pediatr. Surg. Int&lt;/full-title&gt;&lt;/periodical&gt;&lt;pages&gt;81-83&lt;/pages&gt;&lt;volume&gt;21&lt;/volume&gt;&lt;number&gt;2&lt;/number&gt;&lt;reprint-edition&gt;Not in File&lt;/reprint-edition&gt;&lt;keywords&gt;&lt;keyword&gt;Abscess&lt;/keyword&gt;&lt;keyword&gt;Adolescent&lt;/keyword&gt;&lt;keyword&gt;Appendectomy&lt;/keyword&gt;&lt;keyword&gt;Appendicitis&lt;/keyword&gt;&lt;keyword&gt;Appendix&lt;/keyword&gt;&lt;keyword&gt;Child&lt;/keyword&gt;&lt;keyword&gt;Child,Preschool&lt;/keyword&gt;&lt;keyword&gt;Comparative Study&lt;/keyword&gt;&lt;keyword&gt;diagnosis&lt;/keyword&gt;&lt;keyword&gt;Emergencies&lt;/keyword&gt;&lt;keyword&gt;Female&lt;/keyword&gt;&lt;keyword&gt;Hospitalization&lt;/keyword&gt;&lt;keyword&gt;Humans&lt;/keyword&gt;&lt;keyword&gt;Infection&lt;/keyword&gt;&lt;keyword&gt;injuries&lt;/keyword&gt;&lt;keyword&gt;Laparotomy&lt;/keyword&gt;&lt;keyword&gt;Male&lt;/keyword&gt;&lt;keyword&gt;Methods&lt;/keyword&gt;&lt;keyword&gt;Recurrence&lt;/keyword&gt;&lt;keyword&gt;Retrospective Studies&lt;/keyword&gt;&lt;keyword&gt;Risk&lt;/keyword&gt;&lt;keyword&gt;surgery&lt;/keyword&gt;&lt;keyword&gt;Turkey&lt;/keyword&gt;&lt;keyword&gt;Wound Infection&lt;/keyword&gt;&lt;/keywords&gt;&lt;dates&gt;&lt;year&gt;2005&lt;/year&gt;&lt;pub-dates&gt;&lt;date&gt;2/2005&lt;/date&gt;&lt;/pub-dates&gt;&lt;/dates&gt;&lt;label&gt;14799&lt;/label&gt;&lt;urls&gt;&lt;related-urls&gt;&lt;url&gt;http://www.ncbi.nlm.nih.gov/pubmed/15614511&lt;/url&gt;&lt;/related-urls&gt;&lt;/urls&gt;&lt;/record&gt;&lt;/Cite&gt;&lt;/EndNote&gt;</w:instrText>
      </w:r>
      <w:r w:rsidR="00B03EA4" w:rsidRPr="002F6BB4">
        <w:fldChar w:fldCharType="separate"/>
      </w:r>
      <w:r w:rsidR="00801D51" w:rsidRPr="002F6BB4">
        <w:rPr>
          <w:noProof/>
          <w:vertAlign w:val="superscript"/>
        </w:rPr>
        <w:t>3</w:t>
      </w:r>
      <w:r w:rsidR="00B03EA4" w:rsidRPr="002F6BB4">
        <w:fldChar w:fldCharType="end"/>
      </w:r>
      <w:r w:rsidR="00B03EA4" w:rsidRPr="002F6BB4">
        <w:t xml:space="preserve"> Following successful non-operative treatment, </w:t>
      </w:r>
      <w:r w:rsidR="00414577" w:rsidRPr="002F6BB4">
        <w:t xml:space="preserve">current </w:t>
      </w:r>
      <w:r w:rsidR="00B03EA4" w:rsidRPr="002F6BB4">
        <w:t xml:space="preserve">surgical dogma </w:t>
      </w:r>
      <w:r w:rsidR="00414577" w:rsidRPr="002F6BB4">
        <w:t xml:space="preserve">is </w:t>
      </w:r>
      <w:r w:rsidR="00B03EA4" w:rsidRPr="002F6BB4">
        <w:t xml:space="preserve">that interval appendicectomy (IA) </w:t>
      </w:r>
      <w:proofErr w:type="gramStart"/>
      <w:r w:rsidR="00B03EA4" w:rsidRPr="002F6BB4">
        <w:t>should be performed</w:t>
      </w:r>
      <w:proofErr w:type="gramEnd"/>
      <w:r w:rsidR="00B03EA4" w:rsidRPr="002F6BB4">
        <w:t xml:space="preserve"> in order to avoid future recurrence of acute appendicitis. However this approach </w:t>
      </w:r>
      <w:r w:rsidR="000D7C54" w:rsidRPr="002F6BB4">
        <w:t>has</w:t>
      </w:r>
      <w:r w:rsidR="00B03EA4" w:rsidRPr="002F6BB4">
        <w:t xml:space="preserve"> been questioned in both the paediatric </w:t>
      </w:r>
      <w:r w:rsidR="00B03EA4" w:rsidRPr="002F6BB4">
        <w:fldChar w:fldCharType="begin"/>
      </w:r>
      <w:r w:rsidR="00801D51" w:rsidRPr="002F6BB4">
        <w:instrText xml:space="preserve"> ADDIN EN.CITE &lt;EndNote&gt;&lt;Cite&gt;&lt;Author&gt;Freitas&lt;/Author&gt;&lt;Year&gt;2009&lt;/Year&gt;&lt;RecNum&gt;742&lt;/RecNum&gt;&lt;DisplayText&gt;&lt;style face="superscript"&gt;4&lt;/style&gt;&lt;/DisplayText&gt;&lt;record&gt;&lt;rec-number&gt;742&lt;/rec-number&gt;&lt;foreign-keys&gt;&lt;key app="EN" db-id="0ttf5p9pnzwed8eatx5xvrxvxwfwa990x02z" timestamp="1453041849"&gt;742&lt;/key&gt;&lt;/foreign-keys&gt;&lt;ref-type name="Journal Article"&gt;17&lt;/ref-type&gt;&lt;contributors&gt;&lt;authors&gt;&lt;author&gt;Freitas, M.S.&lt;/author&gt;&lt;author&gt;Glick, P.L.&lt;/author&gt;&lt;/authors&gt;&lt;/contributors&gt;&lt;titles&gt;&lt;title&gt;Interval appendectomy for acute appendicitis&lt;/title&gt;&lt;secondary-title&gt;J Pediatr. Surg&lt;/secondary-title&gt;&lt;/titles&gt;&lt;periodical&gt;&lt;full-title&gt;J Pediatr. Surg&lt;/full-title&gt;&lt;/periodical&gt;&lt;pages&gt;1056-1058&lt;/pages&gt;&lt;volume&gt;44&lt;/volume&gt;&lt;number&gt;5&lt;/number&gt;&lt;reprint-edition&gt;Not in File&lt;/reprint-edition&gt;&lt;keywords&gt;&lt;keyword&gt;Appendectomy&lt;/keyword&gt;&lt;keyword&gt;Appendicitis&lt;/keyword&gt;&lt;/keywords&gt;&lt;dates&gt;&lt;year&gt;2009&lt;/year&gt;&lt;pub-dates&gt;&lt;date&gt;5/2009&lt;/date&gt;&lt;/pub-dates&gt;&lt;/dates&gt;&lt;label&gt;14813&lt;/label&gt;&lt;urls&gt;&lt;related-urls&gt;&lt;url&gt;http://www.ncbi.nlm.nih.gov/pubmed/19433198&lt;/url&gt;&lt;/related-urls&gt;&lt;/urls&gt;&lt;/record&gt;&lt;/Cite&gt;&lt;/EndNote&gt;</w:instrText>
      </w:r>
      <w:r w:rsidR="00B03EA4" w:rsidRPr="002F6BB4">
        <w:fldChar w:fldCharType="separate"/>
      </w:r>
      <w:r w:rsidR="00801D51" w:rsidRPr="002F6BB4">
        <w:rPr>
          <w:noProof/>
          <w:vertAlign w:val="superscript"/>
        </w:rPr>
        <w:t>4</w:t>
      </w:r>
      <w:r w:rsidR="00B03EA4" w:rsidRPr="002F6BB4">
        <w:fldChar w:fldCharType="end"/>
      </w:r>
      <w:r w:rsidR="00B03EA4" w:rsidRPr="002F6BB4">
        <w:t xml:space="preserve"> and adult literature</w:t>
      </w:r>
      <w:r w:rsidR="00191ED5">
        <w:t>.</w:t>
      </w:r>
      <w:r w:rsidR="00B03EA4" w:rsidRPr="002F6BB4">
        <w:fldChar w:fldCharType="begin"/>
      </w:r>
      <w:r w:rsidR="00801D51" w:rsidRPr="002F6BB4">
        <w:instrText xml:space="preserve"> ADDIN EN.CITE &lt;EndNote&gt;&lt;Cite&gt;&lt;Author&gt;Meshikhes&lt;/Author&gt;&lt;Year&gt;2008&lt;/Year&gt;&lt;RecNum&gt;736&lt;/RecNum&gt;&lt;DisplayText&gt;&lt;style face="superscript"&gt;5&lt;/style&gt;&lt;/DisplayText&gt;&lt;record&gt;&lt;rec-number&gt;736&lt;/rec-number&gt;&lt;foreign-keys&gt;&lt;key app="EN" db-id="0ttf5p9pnzwed8eatx5xvrxvxwfwa990x02z" timestamp="1453041849"&gt;736&lt;/key&gt;&lt;/foreign-keys&gt;&lt;ref-type name="Journal Article"&gt;17&lt;/ref-type&gt;&lt;contributors&gt;&lt;authors&gt;&lt;author&gt;Meshikhes, A.W.&lt;/author&gt;&lt;/authors&gt;&lt;/contributors&gt;&lt;auth-address&gt;Department of Surgical Specialties, King Fahad Specialist Hospital, Dammam 34111, Saudi Arabia. meshikhes@doctor.com&lt;/auth-address&gt;&lt;titles&gt;&lt;title&gt;Management of appendiceal mass: controversial issues revisited&lt;/title&gt;&lt;secondary-title&gt;J Gastrointest. Surg&lt;/secondary-title&gt;&lt;/titles&gt;&lt;periodical&gt;&lt;full-title&gt;J Gastrointest. Surg&lt;/full-title&gt;&lt;/periodical&gt;&lt;pages&gt;767-775&lt;/pages&gt;&lt;volume&gt;12&lt;/volume&gt;&lt;number&gt;4&lt;/number&gt;&lt;reprint-edition&gt;Not in File&lt;/reprint-edition&gt;&lt;keywords&gt;&lt;keyword&gt;Adult&lt;/keyword&gt;&lt;keyword&gt;Appendectomy&lt;/keyword&gt;&lt;keyword&gt;Appendicitis&lt;/keyword&gt;&lt;keyword&gt;Appendix&lt;/keyword&gt;&lt;keyword&gt;Cecal Diseases&lt;/keyword&gt;&lt;keyword&gt;Colonoscopy&lt;/keyword&gt;&lt;keyword&gt;diagnosis&lt;/keyword&gt;&lt;keyword&gt;Emergencies&lt;/keyword&gt;&lt;keyword&gt;Humans&lt;/keyword&gt;&lt;keyword&gt;Laparoscopy&lt;/keyword&gt;&lt;keyword&gt;Methods&lt;/keyword&gt;&lt;keyword&gt;pathology&lt;/keyword&gt;&lt;keyword&gt;Randomized Controlled Trials&lt;/keyword&gt;&lt;keyword&gt;surgery&lt;/keyword&gt;&lt;/keywords&gt;&lt;dates&gt;&lt;year&gt;2008&lt;/year&gt;&lt;pub-dates&gt;&lt;date&gt;4/2008&lt;/date&gt;&lt;/pub-dates&gt;&lt;/dates&gt;&lt;label&gt;14807&lt;/label&gt;&lt;urls&gt;&lt;related-urls&gt;&lt;url&gt;http://www.ncbi.nlm.nih.gov/pubmed/17999120&lt;/url&gt;&lt;/related-urls&gt;&lt;/urls&gt;&lt;/record&gt;&lt;/Cite&gt;&lt;/EndNote&gt;</w:instrText>
      </w:r>
      <w:r w:rsidR="00B03EA4" w:rsidRPr="002F6BB4">
        <w:fldChar w:fldCharType="separate"/>
      </w:r>
      <w:r w:rsidR="00801D51" w:rsidRPr="002F6BB4">
        <w:rPr>
          <w:noProof/>
          <w:vertAlign w:val="superscript"/>
        </w:rPr>
        <w:t>5</w:t>
      </w:r>
      <w:r w:rsidR="00B03EA4" w:rsidRPr="002F6BB4">
        <w:fldChar w:fldCharType="end"/>
      </w:r>
    </w:p>
    <w:p w14:paraId="6A1CB5D3" w14:textId="04C211C2" w:rsidR="00B03EA4" w:rsidRPr="002F6BB4" w:rsidRDefault="007506AF" w:rsidP="00B03EA4">
      <w:r w:rsidRPr="002F6BB4">
        <w:t>When considering whether to perform interval appendicectomy or not in this clinical scenario</w:t>
      </w:r>
      <w:r w:rsidR="00414577" w:rsidRPr="002F6BB4">
        <w:t>,</w:t>
      </w:r>
      <w:r w:rsidRPr="002F6BB4">
        <w:t xml:space="preserve"> clinicians and parents </w:t>
      </w:r>
      <w:r w:rsidR="00414577" w:rsidRPr="002F6BB4">
        <w:t>must</w:t>
      </w:r>
      <w:r w:rsidRPr="002F6BB4">
        <w:t xml:space="preserve"> </w:t>
      </w:r>
      <w:proofErr w:type="gramStart"/>
      <w:r w:rsidRPr="002F6BB4">
        <w:t>balance</w:t>
      </w:r>
      <w:proofErr w:type="gramEnd"/>
      <w:r w:rsidRPr="002F6BB4">
        <w:t xml:space="preserve"> risks and benefits related to each management option. </w:t>
      </w:r>
      <w:proofErr w:type="gramStart"/>
      <w:r w:rsidRPr="002F6BB4">
        <w:t xml:space="preserve">The main factors that contribute to the decision making process related to interval appendicectomy are </w:t>
      </w:r>
      <w:r w:rsidRPr="002F6BB4">
        <w:rPr>
          <w:rFonts w:cs="Arial"/>
        </w:rPr>
        <w:t xml:space="preserve">the incidence of recurrent acute appendicitis following successful conservative treatment of appendix mass, the morbidity and risks associated with interval appendicectomy, the risk of missing an alternative diagnosis </w:t>
      </w:r>
      <w:r w:rsidRPr="002F6BB4">
        <w:t xml:space="preserve">(such as carcinoid tumour) </w:t>
      </w:r>
      <w:r w:rsidRPr="002F6BB4">
        <w:rPr>
          <w:rFonts w:cs="Arial"/>
        </w:rPr>
        <w:t>by not performing an interval appendicectomy, and the cost effectiveness of each method of treatment.</w:t>
      </w:r>
      <w:proofErr w:type="gramEnd"/>
      <w:r w:rsidRPr="002F6BB4">
        <w:rPr>
          <w:rFonts w:cs="Arial"/>
        </w:rPr>
        <w:t xml:space="preserve"> </w:t>
      </w:r>
      <w:r w:rsidR="00B03EA4" w:rsidRPr="002F6BB4">
        <w:t xml:space="preserve">Proponents of IA argue that the risk of recurrent appendicitis is high and that interval appendicectomy is safe, and has a low morbidity. Those who </w:t>
      </w:r>
      <w:r w:rsidR="00F915C3" w:rsidRPr="002F6BB4">
        <w:t xml:space="preserve">opt for conservative management </w:t>
      </w:r>
      <w:r w:rsidR="00B03EA4" w:rsidRPr="002F6BB4">
        <w:t xml:space="preserve">cite the opposite: a </w:t>
      </w:r>
      <w:r w:rsidR="00F915C3" w:rsidRPr="002F6BB4">
        <w:t xml:space="preserve">relatively </w:t>
      </w:r>
      <w:r w:rsidR="00B03EA4" w:rsidRPr="002F6BB4">
        <w:t xml:space="preserve">low incidence of recurrent appendicitis and avoidable morbidity, hospital stay and cost associated with IA. </w:t>
      </w:r>
      <w:r w:rsidR="004C150C">
        <w:t xml:space="preserve">A survey of UK based paediatric surgeons in 2009 reported that 68% routinely </w:t>
      </w:r>
      <w:r w:rsidR="00191ED5">
        <w:t>recommend IA for all children.</w:t>
      </w:r>
      <w:r w:rsidR="004C150C">
        <w:fldChar w:fldCharType="begin"/>
      </w:r>
      <w:r w:rsidR="004C150C">
        <w:instrText xml:space="preserve"> ADDIN EN.CITE &lt;EndNote&gt;&lt;Cite&gt;&lt;Author&gt;Kalamadeen&lt;/Author&gt;&lt;Year&gt;2009&lt;/Year&gt;&lt;RecNum&gt;2328&lt;/RecNum&gt;&lt;DisplayText&gt;&lt;style face="superscript"&gt;6&lt;/style&gt;&lt;/DisplayText&gt;&lt;record&gt;&lt;rec-number&gt;2328&lt;/rec-number&gt;&lt;foreign-keys&gt;&lt;key app="EN" db-id="0ttf5p9pnzwed8eatx5xvrxvxwfwa990x02z" timestamp="1479117339"&gt;2328&lt;/key&gt;&lt;/foreign-keys&gt;&lt;ref-type name="Conference Paper"&gt;47&lt;/ref-type&gt;&lt;contributors&gt;&lt;authors&gt;&lt;author&gt;Kalamadeen,S.; Joshi,A.; Jones,N.&lt;/author&gt;&lt;/authors&gt;&lt;/contributors&gt;&lt;titles&gt;&lt;title&gt;Interval appendicectomy in children: what is current practice?&lt;/title&gt;&lt;secondary-title&gt;16th International Paediatric Colorectal Club Meeting&lt;/secondary-title&gt;&lt;/titles&gt;&lt;dates&gt;&lt;year&gt;2009&lt;/year&gt;&lt;pub-dates&gt;&lt;date&gt;15/06/2009&lt;/date&gt;&lt;/pub-dates&gt;&lt;/dates&gt;&lt;pub-location&gt;Graz, Austria&lt;/pub-location&gt;&lt;urls&gt;&lt;/urls&gt;&lt;/record&gt;&lt;/Cite&gt;&lt;/EndNote&gt;</w:instrText>
      </w:r>
      <w:r w:rsidR="004C150C">
        <w:fldChar w:fldCharType="separate"/>
      </w:r>
      <w:r w:rsidR="004C150C" w:rsidRPr="004C150C">
        <w:rPr>
          <w:noProof/>
          <w:vertAlign w:val="superscript"/>
        </w:rPr>
        <w:t>6</w:t>
      </w:r>
      <w:r w:rsidR="004C150C">
        <w:fldChar w:fldCharType="end"/>
      </w:r>
    </w:p>
    <w:p w14:paraId="25C5F475" w14:textId="37F48797" w:rsidR="00B03EA4" w:rsidRPr="002F6BB4" w:rsidRDefault="00DB4222" w:rsidP="00B03EA4">
      <w:pPr>
        <w:autoSpaceDE w:val="0"/>
        <w:autoSpaceDN w:val="0"/>
        <w:adjustRightInd w:val="0"/>
        <w:rPr>
          <w:rFonts w:cs="AdvTT6120e2aa"/>
        </w:rPr>
      </w:pPr>
      <w:r w:rsidRPr="002F6BB4">
        <w:t xml:space="preserve">Our </w:t>
      </w:r>
      <w:r w:rsidR="00B03EA4" w:rsidRPr="002F6BB4">
        <w:t>systematic review of the available literature</w:t>
      </w:r>
      <w:r w:rsidRPr="002F6BB4">
        <w:t>,</w:t>
      </w:r>
      <w:r w:rsidR="00B03EA4" w:rsidRPr="002F6BB4">
        <w:t xml:space="preserve"> published in 2011</w:t>
      </w:r>
      <w:r w:rsidR="00B03EA4" w:rsidRPr="002F6BB4">
        <w:fldChar w:fldCharType="begin"/>
      </w:r>
      <w:r w:rsidR="004C150C">
        <w:instrText xml:space="preserve"> ADDIN EN.CITE &lt;EndNote&gt;&lt;Cite&gt;&lt;Author&gt;Hall&lt;/Author&gt;&lt;Year&gt;2011&lt;/Year&gt;&lt;RecNum&gt;2104&lt;/RecNum&gt;&lt;DisplayText&gt;&lt;style face="superscript"&gt;7&lt;/style&gt;&lt;/DisplayText&gt;&lt;record&gt;&lt;rec-number&gt;2104&lt;/rec-number&gt;&lt;foreign-keys&gt;&lt;key app="EN" db-id="0ttf5p9pnzwed8eatx5xvrxvxwfwa990x02z" timestamp="1453044718"&gt;2104&lt;/key&gt;&lt;/foreign-keys&gt;&lt;ref-type name="Journal Article"&gt;17&lt;/ref-type&gt;&lt;contributors&gt;&lt;authors&gt;&lt;author&gt;Hall, N. J.&lt;/author&gt;&lt;author&gt;Jones, C. E.&lt;/author&gt;&lt;author&gt;Eaton, S.&lt;/author&gt;&lt;author&gt;Stanton, M. P.&lt;/author&gt;&lt;author&gt;Burge, D. M.&lt;/author&gt;&lt;/authors&gt;&lt;/contributors&gt;&lt;auth-address&gt;Department of Paediatric Surgery, Southampton General Hospital, UK; Department of Paediatric Surgery, UCL Institute of Child Health, London, UK. n.hall@suht.swest.nhs.uk&lt;/auth-address&gt;&lt;titles&gt;&lt;title&gt;Is interval appendicectomy justified after successful nonoperative treatment of an appendix mass in children? A systematic review&lt;/title&gt;&lt;secondary-title&gt;J Pediatr Surg&lt;/secondary-title&gt;&lt;/titles&gt;&lt;periodical&gt;&lt;full-title&gt;J Pediatr Surg&lt;/full-title&gt;&lt;/periodical&gt;&lt;pages&gt;767-71&lt;/pages&gt;&lt;volume&gt;46&lt;/volume&gt;&lt;number&gt;4&lt;/number&gt;&lt;keywords&gt;&lt;keyword&gt;Appendectomy/*methods&lt;/keyword&gt;&lt;keyword&gt;Appendicitis/complications/*surgery&lt;/keyword&gt;&lt;keyword&gt;Cecal Neoplasms/complications/*surgery&lt;/keyword&gt;&lt;keyword&gt;Child&lt;/keyword&gt;&lt;keyword&gt;Humans&lt;/keyword&gt;&lt;keyword&gt;Time Factors&lt;/keyword&gt;&lt;/keywords&gt;&lt;dates&gt;&lt;year&gt;2011&lt;/year&gt;&lt;pub-dates&gt;&lt;date&gt;Apr&lt;/date&gt;&lt;/pub-dates&gt;&lt;/dates&gt;&lt;isbn&gt;1531-5037 (Electronic)&amp;#xD;0022-3468 (Linking)&lt;/isbn&gt;&lt;accession-num&gt;21496553&lt;/accession-num&gt;&lt;urls&gt;&lt;related-urls&gt;&lt;url&gt;http://www.ncbi.nlm.nih.gov/pubmed/21496553&lt;/url&gt;&lt;url&gt;http://ac.els-cdn.com/S0022346811000923/1-s2.0-S0022346811000923-main.pdf?_tid=e1cbf202-4b89-11e6-9970-00000aab0f27&amp;amp;acdnat=1468696805_edef4fe9297373dfb0a931fa761706d8&lt;/url&gt;&lt;/related-urls&gt;&lt;/urls&gt;&lt;electronic-resource-num&gt;10.1016/j.jpedsurg.2011.01.019&lt;/electronic-resource-num&gt;&lt;/record&gt;&lt;/Cite&gt;&lt;/EndNote&gt;</w:instrText>
      </w:r>
      <w:r w:rsidR="00B03EA4" w:rsidRPr="002F6BB4">
        <w:fldChar w:fldCharType="separate"/>
      </w:r>
      <w:r w:rsidR="004C150C" w:rsidRPr="004C150C">
        <w:rPr>
          <w:noProof/>
          <w:vertAlign w:val="superscript"/>
        </w:rPr>
        <w:t>7</w:t>
      </w:r>
      <w:r w:rsidR="00B03EA4" w:rsidRPr="002F6BB4">
        <w:fldChar w:fldCharType="end"/>
      </w:r>
      <w:r w:rsidRPr="002F6BB4">
        <w:t>,</w:t>
      </w:r>
      <w:r w:rsidR="00B03EA4" w:rsidRPr="002F6BB4">
        <w:t xml:space="preserve"> estimated the risk of developing recurrent acute </w:t>
      </w:r>
      <w:r w:rsidR="00B03EA4" w:rsidRPr="002F6BB4">
        <w:rPr>
          <w:rFonts w:cs="Arial"/>
        </w:rPr>
        <w:t>appendicitis following successful non-operative treatment of an appendix mass in children as 20</w:t>
      </w:r>
      <w:r w:rsidR="00F915C3" w:rsidRPr="002F6BB4">
        <w:rPr>
          <w:rFonts w:cs="Arial"/>
        </w:rPr>
        <w:t>%</w:t>
      </w:r>
      <w:r w:rsidRPr="002F6BB4">
        <w:rPr>
          <w:rFonts w:cs="Arial"/>
        </w:rPr>
        <w:t>, and</w:t>
      </w:r>
      <w:r w:rsidR="00B03EA4" w:rsidRPr="002F6BB4">
        <w:rPr>
          <w:rFonts w:cs="Arial"/>
        </w:rPr>
        <w:t xml:space="preserve"> the incidence of complications after IA as 3</w:t>
      </w:r>
      <w:r w:rsidR="00F915C3" w:rsidRPr="002F6BB4">
        <w:rPr>
          <w:rFonts w:cs="Arial"/>
        </w:rPr>
        <w:t>%</w:t>
      </w:r>
      <w:r w:rsidR="00B03EA4" w:rsidRPr="002F6BB4">
        <w:rPr>
          <w:rFonts w:cs="Arial"/>
        </w:rPr>
        <w:t xml:space="preserve">. A key finding of this review was the limited number of published studies, the majority of which were retrospective and of relatively poor methodological quality. Only </w:t>
      </w:r>
      <w:r w:rsidR="00F915C3" w:rsidRPr="002F6BB4">
        <w:rPr>
          <w:rFonts w:cs="Arial"/>
        </w:rPr>
        <w:t>three</w:t>
      </w:r>
      <w:r w:rsidR="00B03EA4" w:rsidRPr="002F6BB4">
        <w:rPr>
          <w:rFonts w:cs="Arial"/>
        </w:rPr>
        <w:t xml:space="preserve"> studies contributed data to the outcome of recurrent appendicitis</w:t>
      </w:r>
      <w:r w:rsidR="00191ED5">
        <w:rPr>
          <w:rFonts w:cs="Arial"/>
        </w:rPr>
        <w:t>,</w:t>
      </w:r>
      <w:r w:rsidR="001E5651" w:rsidRPr="002F6BB4">
        <w:rPr>
          <w:rFonts w:cs="Arial"/>
        </w:rPr>
        <w:fldChar w:fldCharType="begin">
          <w:fldData xml:space="preserve">PEVuZE5vdGU+PENpdGU+PEF1dGhvcj5LYXJhY2E8L0F1dGhvcj48WWVhcj4yMDAxPC9ZZWFyPjxS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</w:fldData>
        </w:fldChar>
      </w:r>
      <w:r w:rsidR="00191ED5">
        <w:rPr>
          <w:rFonts w:cs="Arial"/>
        </w:rPr>
        <w:instrText xml:space="preserve"> ADDIN EN.CITE </w:instrText>
      </w:r>
      <w:r w:rsidR="00191ED5">
        <w:rPr>
          <w:rFonts w:cs="Arial"/>
        </w:rPr>
        <w:fldChar w:fldCharType="begin">
          <w:fldData xml:space="preserve">PEVuZE5vdGU+PENpdGU+PEF1dGhvcj5LYXJhY2E8L0F1dGhvcj48WWVhcj4yMDAxPC9ZZWFyPjxS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</w:fldData>
        </w:fldChar>
      </w:r>
      <w:r w:rsidR="00191ED5">
        <w:rPr>
          <w:rFonts w:cs="Arial"/>
        </w:rPr>
        <w:instrText xml:space="preserve"> ADDIN EN.CITE.DATA </w:instrText>
      </w:r>
      <w:r w:rsidR="00191ED5">
        <w:rPr>
          <w:rFonts w:cs="Arial"/>
        </w:rPr>
      </w:r>
      <w:r w:rsidR="00191ED5">
        <w:rPr>
          <w:rFonts w:cs="Arial"/>
        </w:rPr>
        <w:fldChar w:fldCharType="end"/>
      </w:r>
      <w:r w:rsidR="001E5651" w:rsidRPr="002F6BB4">
        <w:rPr>
          <w:rFonts w:cs="Arial"/>
        </w:rPr>
      </w:r>
      <w:r w:rsidR="001E5651" w:rsidRPr="002F6BB4">
        <w:rPr>
          <w:rFonts w:cs="Arial"/>
        </w:rPr>
        <w:fldChar w:fldCharType="separate"/>
      </w:r>
      <w:r w:rsidR="004C150C" w:rsidRPr="004C150C">
        <w:rPr>
          <w:rFonts w:cs="Arial"/>
          <w:noProof/>
          <w:vertAlign w:val="superscript"/>
        </w:rPr>
        <w:t>8-10</w:t>
      </w:r>
      <w:r w:rsidR="001E5651" w:rsidRPr="002F6BB4">
        <w:rPr>
          <w:rFonts w:cs="Arial"/>
        </w:rPr>
        <w:fldChar w:fldCharType="end"/>
      </w:r>
      <w:r w:rsidR="001E5651" w:rsidRPr="002F6BB4">
        <w:rPr>
          <w:rFonts w:cs="Arial"/>
        </w:rPr>
        <w:t xml:space="preserve"> one of which suggested that the incidence of recurrent appendicitis was higher in children with a faecolith</w:t>
      </w:r>
      <w:r w:rsidR="00191ED5">
        <w:rPr>
          <w:rFonts w:cs="Arial"/>
        </w:rPr>
        <w:t>.</w:t>
      </w:r>
      <w:r w:rsidR="001E5651" w:rsidRPr="002F6BB4">
        <w:rPr>
          <w:rFonts w:cs="Arial"/>
        </w:rPr>
        <w:fldChar w:fldCharType="begin"/>
      </w:r>
      <w:r w:rsidR="00191ED5">
        <w:rPr>
          <w:rFonts w:cs="Arial"/>
        </w:rPr>
        <w:instrText xml:space="preserve"> ADDIN EN.CITE &lt;EndNote&gt;&lt;Cite&gt;&lt;Author&gt;Ein&lt;/Author&gt;&lt;Year&gt;2005&lt;/Year&gt;&lt;RecNum&gt;727&lt;/RecNum&gt;&lt;DisplayText&gt;&lt;style face="superscript"&gt;9&lt;/style&gt;&lt;/DisplayText&gt;&lt;record&gt;&lt;rec-number&gt;727&lt;/rec-number&gt;&lt;foreign-keys&gt;&lt;key app="EN" db-id="0ttf5p9pnzwed8eatx5xvrxvxwfwa990x02z" timestamp="1453041849"&gt;727&lt;/key&gt;&lt;/foreign-keys&gt;&lt;ref-type name="Journal Article"&gt;17&lt;/ref-type&gt;&lt;contributors&gt;&lt;authors&gt;&lt;author&gt;Ein, S.H.&lt;/author&gt;&lt;author&gt;Langer, J.C.&lt;/author&gt;&lt;author&gt;Daneman, A.&lt;/author&gt;&lt;/authors&gt;&lt;/contributors&gt;&lt;auth-address&gt;Division of General Surgery, Hospital for Sick Children, Toronto, Ontario, M5G 1X8, Canada. a_ein@istar.ca&lt;/auth-address&gt;&lt;titles&gt;&lt;title&gt;Nonoperative management of pediatric ruptured appendix with inflammatory mass or abscess: presence of an appendicolith predicts recurrent appendicitis&lt;/title&gt;&lt;secondary-title&gt;J Pediatr. Surg&lt;/secondary-title&gt;&lt;/titles&gt;&lt;periodical&gt;&lt;full-title&gt;J Pediatr. Surg&lt;/full-title&gt;&lt;/periodical&gt;&lt;pages&gt;1612-1615&lt;/pages&gt;&lt;volume&gt;40&lt;/volume&gt;&lt;number&gt;10&lt;/number&gt;&lt;reprint-edition&gt;Not in File&lt;/reprint-edition&gt;&lt;keywords&gt;&lt;keyword&gt;Abdominal Abscess&lt;/keyword&gt;&lt;keyword&gt;Abscess&lt;/keyword&gt;&lt;keyword&gt;Adolescent&lt;/keyword&gt;&lt;keyword&gt;Aged&lt;/keyword&gt;&lt;keyword&gt;Antibiotics&lt;/keyword&gt;&lt;keyword&gt;Appendectomy&lt;/keyword&gt;&lt;keyword&gt;Appendicitis&lt;/keyword&gt;&lt;keyword&gt;Appendix&lt;/keyword&gt;&lt;keyword&gt;Calculi&lt;/keyword&gt;&lt;keyword&gt;Canada&lt;/keyword&gt;&lt;keyword&gt;Cecal Diseases&lt;/keyword&gt;&lt;keyword&gt;Child&lt;/keyword&gt;&lt;keyword&gt;Child,Preschool&lt;/keyword&gt;&lt;keyword&gt;complications&lt;/keyword&gt;&lt;keyword&gt;etiology&lt;/keyword&gt;&lt;keyword&gt;Female&lt;/keyword&gt;&lt;keyword&gt;General Surgery&lt;/keyword&gt;&lt;keyword&gt;Humans&lt;/keyword&gt;&lt;keyword&gt;Infant&lt;/keyword&gt;&lt;keyword&gt;Male&lt;/keyword&gt;&lt;keyword&gt;Methods&lt;/keyword&gt;&lt;keyword&gt;Ontario&lt;/keyword&gt;&lt;keyword&gt;Prognosis&lt;/keyword&gt;&lt;keyword&gt;Recurrence&lt;/keyword&gt;&lt;keyword&gt;Research&lt;/keyword&gt;&lt;keyword&gt;Risk&lt;/keyword&gt;&lt;keyword&gt;surgery&lt;/keyword&gt;&lt;keyword&gt;therapy&lt;/keyword&gt;&lt;/keywords&gt;&lt;dates&gt;&lt;year&gt;2005&lt;/year&gt;&lt;pub-dates&gt;&lt;date&gt;10/2005&lt;/date&gt;&lt;/pub-dates&gt;&lt;/dates&gt;&lt;label&gt;14798&lt;/label&gt;&lt;urls&gt;&lt;related-urls&gt;&lt;url&gt;http://www.ncbi.nlm.nih.gov/pubmed/16226993&lt;/url&gt;&lt;/related-urls&gt;&lt;/urls&gt;&lt;/record&gt;&lt;/Cite&gt;&lt;/EndNote&gt;</w:instrText>
      </w:r>
      <w:r w:rsidR="001E5651" w:rsidRPr="002F6BB4">
        <w:rPr>
          <w:rFonts w:cs="Arial"/>
        </w:rPr>
        <w:fldChar w:fldCharType="separate"/>
      </w:r>
      <w:r w:rsidR="00191ED5" w:rsidRPr="00191ED5">
        <w:rPr>
          <w:rFonts w:cs="Arial"/>
          <w:noProof/>
          <w:vertAlign w:val="superscript"/>
        </w:rPr>
        <w:t>9</w:t>
      </w:r>
      <w:r w:rsidR="001E5651" w:rsidRPr="002F6BB4">
        <w:rPr>
          <w:rFonts w:cs="Arial"/>
        </w:rPr>
        <w:fldChar w:fldCharType="end"/>
      </w:r>
    </w:p>
    <w:p w14:paraId="5020BC93" w14:textId="77777777" w:rsidR="00B03EA4" w:rsidRPr="002F6BB4" w:rsidRDefault="00B03EA4" w:rsidP="00B03EA4">
      <w:r w:rsidRPr="002F6BB4">
        <w:t xml:space="preserve">In order to determine if IA is justified we designed the </w:t>
      </w:r>
      <w:proofErr w:type="spellStart"/>
      <w:r w:rsidRPr="002F6BB4">
        <w:t>CHildren’s</w:t>
      </w:r>
      <w:proofErr w:type="spellEnd"/>
      <w:r w:rsidRPr="002F6BB4">
        <w:t xml:space="preserve"> </w:t>
      </w:r>
      <w:proofErr w:type="spellStart"/>
      <w:r w:rsidRPr="002F6BB4">
        <w:t>INterval</w:t>
      </w:r>
      <w:proofErr w:type="spellEnd"/>
      <w:r w:rsidRPr="002F6BB4">
        <w:t xml:space="preserve"> Appendicectomy (CHINA) study. This prospective, multicentre, randomised study aimed to generate high quality prospective data to allow clinicians, parents and patients to make an informed decision about the need for, and cost effectiveness of interval appendicectomy following successful non-operative treatment of appendix mass in children.</w:t>
      </w:r>
    </w:p>
    <w:p w14:paraId="12EF22E8" w14:textId="77777777" w:rsidR="00B03EA4" w:rsidRPr="002F6BB4" w:rsidRDefault="00B03EA4" w:rsidP="00B03EA4">
      <w:r w:rsidRPr="002F6BB4">
        <w:br w:type="page"/>
      </w:r>
    </w:p>
    <w:p w14:paraId="7B1AC70A" w14:textId="77777777" w:rsidR="00B03EA4" w:rsidRPr="002F6BB4" w:rsidRDefault="00B03EA4" w:rsidP="00B03EA4">
      <w:pPr>
        <w:rPr>
          <w:b/>
        </w:rPr>
      </w:pPr>
      <w:r w:rsidRPr="002F6BB4">
        <w:rPr>
          <w:b/>
        </w:rPr>
        <w:lastRenderedPageBreak/>
        <w:t>Methods</w:t>
      </w:r>
    </w:p>
    <w:p w14:paraId="4D52C3A4" w14:textId="77777777" w:rsidR="00B03EA4" w:rsidRPr="002F6BB4" w:rsidRDefault="00B03EA4" w:rsidP="00B03EA4">
      <w:pPr>
        <w:rPr>
          <w:rFonts w:cs="Arial"/>
          <w:i/>
          <w:noProof/>
          <w:u w:val="single"/>
        </w:rPr>
      </w:pPr>
      <w:r w:rsidRPr="002F6BB4">
        <w:rPr>
          <w:rFonts w:cs="Arial"/>
          <w:i/>
          <w:noProof/>
          <w:u w:val="single"/>
        </w:rPr>
        <w:t>Study design</w:t>
      </w:r>
    </w:p>
    <w:p w14:paraId="7B2851E7" w14:textId="1AC3DF5A" w:rsidR="00B03EA4" w:rsidRPr="002F6BB4" w:rsidRDefault="00B03EA4" w:rsidP="00B03EA4">
      <w:pPr>
        <w:rPr>
          <w:rFonts w:cs="Arial"/>
          <w:noProof/>
        </w:rPr>
      </w:pPr>
      <w:r w:rsidRPr="002F6BB4">
        <w:rPr>
          <w:rFonts w:cs="Arial"/>
          <w:noProof/>
        </w:rPr>
        <w:t>We performed a prospective</w:t>
      </w:r>
      <w:r w:rsidR="00F915C3" w:rsidRPr="002F6BB4">
        <w:rPr>
          <w:rFonts w:cs="Arial"/>
          <w:noProof/>
        </w:rPr>
        <w:t>,</w:t>
      </w:r>
      <w:r w:rsidRPr="002F6BB4">
        <w:rPr>
          <w:rFonts w:cs="Arial"/>
          <w:noProof/>
        </w:rPr>
        <w:t xml:space="preserve"> multicentre randomised study </w:t>
      </w:r>
      <w:r w:rsidR="00DB4222" w:rsidRPr="002F6BB4">
        <w:rPr>
          <w:rFonts w:cs="Arial"/>
          <w:noProof/>
        </w:rPr>
        <w:t>in which children who had had an appendix mass successfully treated non-operatively</w:t>
      </w:r>
      <w:r w:rsidR="00397FDE" w:rsidRPr="002F6BB4">
        <w:rPr>
          <w:rFonts w:cs="Arial"/>
          <w:noProof/>
        </w:rPr>
        <w:t xml:space="preserve"> were </w:t>
      </w:r>
      <w:r w:rsidR="00C82A72">
        <w:rPr>
          <w:rFonts w:cs="Arial"/>
          <w:noProof/>
        </w:rPr>
        <w:t>allocated by weighted minimization</w:t>
      </w:r>
      <w:r w:rsidR="00C82A72" w:rsidRPr="002F6BB4">
        <w:rPr>
          <w:rFonts w:cs="Arial"/>
          <w:noProof/>
        </w:rPr>
        <w:t xml:space="preserve"> </w:t>
      </w:r>
      <w:r w:rsidR="00DB4222" w:rsidRPr="002F6BB4">
        <w:rPr>
          <w:rFonts w:cs="Arial"/>
          <w:noProof/>
        </w:rPr>
        <w:t>to</w:t>
      </w:r>
      <w:r w:rsidR="00B2028C" w:rsidRPr="002F6BB4">
        <w:rPr>
          <w:rFonts w:cs="Arial"/>
          <w:noProof/>
        </w:rPr>
        <w:t xml:space="preserve"> </w:t>
      </w:r>
      <w:r w:rsidR="00DB4222" w:rsidRPr="002F6BB4">
        <w:rPr>
          <w:rFonts w:cs="Arial"/>
          <w:noProof/>
        </w:rPr>
        <w:t>either</w:t>
      </w:r>
      <w:r w:rsidRPr="002F6BB4">
        <w:rPr>
          <w:rFonts w:cs="Arial"/>
          <w:noProof/>
        </w:rPr>
        <w:t xml:space="preserve"> routine interval appendicectomy </w:t>
      </w:r>
      <w:r w:rsidR="00DB4222" w:rsidRPr="002F6BB4">
        <w:rPr>
          <w:rFonts w:cs="Arial"/>
          <w:noProof/>
        </w:rPr>
        <w:t xml:space="preserve">or </w:t>
      </w:r>
      <w:r w:rsidRPr="002F6BB4">
        <w:rPr>
          <w:rFonts w:cs="Arial"/>
          <w:noProof/>
        </w:rPr>
        <w:t>1 year of active observation</w:t>
      </w:r>
      <w:r w:rsidR="00B2028C" w:rsidRPr="002F6BB4">
        <w:rPr>
          <w:rFonts w:cs="Arial"/>
          <w:noProof/>
        </w:rPr>
        <w:t>.</w:t>
      </w:r>
      <w:r w:rsidRPr="002F6BB4">
        <w:rPr>
          <w:rFonts w:cs="Arial"/>
          <w:noProof/>
        </w:rPr>
        <w:t xml:space="preserve"> Recruiting centres were 21 specialist Paediatric Surgery Centres. Nineteen of these centres were in the United Kingdom, one in Sweden and one in New Zealand. Ethical approval was obtained in all centres prior to recruitment. The study was performed according to a single protocol. The study was registered with the ISRCTN registry in July 2011 (identifier </w:t>
      </w:r>
      <w:r w:rsidRPr="002F6BB4">
        <w:rPr>
          <w:bCs/>
        </w:rPr>
        <w:t>93815412)</w:t>
      </w:r>
      <w:r w:rsidRPr="002F6BB4">
        <w:rPr>
          <w:rFonts w:cs="Arial"/>
          <w:noProof/>
        </w:rPr>
        <w:t xml:space="preserve"> and is repor</w:t>
      </w:r>
      <w:r w:rsidR="0013458B">
        <w:rPr>
          <w:rFonts w:cs="Arial"/>
          <w:noProof/>
        </w:rPr>
        <w:t xml:space="preserve">ted in accordance with CONSORT </w:t>
      </w:r>
      <w:r w:rsidR="0013458B" w:rsidRPr="002F6BB4">
        <w:rPr>
          <w:rFonts w:cs="Arial"/>
          <w:noProof/>
        </w:rPr>
        <w:t>guidelines</w:t>
      </w:r>
      <w:r w:rsidR="0013458B">
        <w:rPr>
          <w:rFonts w:cs="Arial"/>
          <w:noProof/>
        </w:rPr>
        <w:t>.</w:t>
      </w:r>
      <w:r w:rsidR="0013458B">
        <w:rPr>
          <w:rFonts w:cs="Arial"/>
          <w:noProof/>
        </w:rPr>
        <w:fldChar w:fldCharType="begin"/>
      </w:r>
      <w:r w:rsidR="0013458B">
        <w:rPr>
          <w:rFonts w:cs="Arial"/>
          <w:noProof/>
        </w:rPr>
        <w:instrText xml:space="preserve"> ADDIN EN.CITE &lt;EndNote&gt;&lt;Cite&gt;&lt;Author&gt;Moher&lt;/Author&gt;&lt;Year&gt;2010&lt;/Year&gt;&lt;RecNum&gt;2202&lt;/RecNum&gt;&lt;DisplayText&gt;&lt;style face="superscript"&gt;11&lt;/style&gt;&lt;/DisplayText&gt;&lt;record&gt;&lt;rec-number&gt;2202&lt;/rec-number&gt;&lt;foreign-keys&gt;&lt;key app="EN" db-id="0ttf5p9pnzwed8eatx5xvrxvxwfwa990x02z" timestamp="1456500553"&gt;2202&lt;/key&gt;&lt;/foreign-keys&gt;&lt;ref-type name="Journal Article"&gt;17&lt;/ref-type&gt;&lt;contributors&gt;&lt;authors&gt;&lt;author&gt;Moher, D.&lt;/author&gt;&lt;author&gt;Hopewell, S.&lt;/author&gt;&lt;author&gt;Schulz, K. F.&lt;/author&gt;&lt;author&gt;Montori, V.&lt;/author&gt;&lt;author&gt;Gotzsche, P. C.&lt;/author&gt;&lt;author&gt;Devereaux, P. J.&lt;/author&gt;&lt;author&gt;Elbourne, D.&lt;/author&gt;&lt;author&gt;Egger, M.&lt;/author&gt;&lt;author&gt;Altman, D. G.&lt;/author&gt;&lt;/authors&gt;&lt;/contributors&gt;&lt;auth-address&gt;Ottawa Methods Centre, Clinical Epidemiology Program, Ottawa Hospital Research Institute, Ottawa Hospital, Ottawa, Ontario, Canada. dmoher@ohri.ca&lt;/auth-address&gt;&lt;titles&gt;&lt;title&gt;CONSORT 2010 explanation and elaboration: updated guidelines for reporting parallel group randomised trials&lt;/title&gt;&lt;secondary-title&gt;BMJ&lt;/secondary-title&gt;&lt;alt-title&gt;Bmj&lt;/alt-title&gt;&lt;/titles&gt;&lt;periodical&gt;&lt;full-title&gt;BMJ&lt;/full-title&gt;&lt;/periodical&gt;&lt;alt-periodical&gt;&lt;full-title&gt;BMJ&lt;/full-title&gt;&lt;/alt-periodical&gt;&lt;pages&gt;c869&lt;/pages&gt;&lt;volume&gt;340&lt;/volume&gt;&lt;keywords&gt;&lt;keyword&gt;Consensus&lt;/keyword&gt;&lt;keyword&gt;Practice Guidelines as Topic/*standards&lt;/keyword&gt;&lt;keyword&gt;Randomized Controlled Trials as Topic/*standards&lt;/keyword&gt;&lt;keyword&gt;Research Design/*standards&lt;/keyword&gt;&lt;/keywords&gt;&lt;dates&gt;&lt;year&gt;2010&lt;/year&gt;&lt;/dates&gt;&lt;isbn&gt;1756-1833 (Electronic)&amp;#xD;0959-535X (Linking)&lt;/isbn&gt;&lt;accession-num&gt;20332511&lt;/accession-num&gt;&lt;urls&gt;&lt;related-urls&gt;&lt;url&gt;http://www.ncbi.nlm.nih.gov/pubmed/20332511&lt;/url&gt;&lt;/related-urls&gt;&lt;/urls&gt;&lt;custom2&gt;2844943&lt;/custom2&gt;&lt;electronic-resource-num&gt;10.1136/bmj.c869&lt;/electronic-resource-num&gt;&lt;/record&gt;&lt;/Cite&gt;&lt;/EndNote&gt;</w:instrText>
      </w:r>
      <w:r w:rsidR="0013458B">
        <w:rPr>
          <w:rFonts w:cs="Arial"/>
          <w:noProof/>
        </w:rPr>
        <w:fldChar w:fldCharType="separate"/>
      </w:r>
      <w:r w:rsidR="0013458B" w:rsidRPr="0013458B">
        <w:rPr>
          <w:rFonts w:cs="Arial"/>
          <w:noProof/>
          <w:vertAlign w:val="superscript"/>
        </w:rPr>
        <w:t>11</w:t>
      </w:r>
      <w:r w:rsidR="0013458B">
        <w:rPr>
          <w:rFonts w:cs="Arial"/>
          <w:noProof/>
        </w:rPr>
        <w:fldChar w:fldCharType="end"/>
      </w:r>
    </w:p>
    <w:p w14:paraId="156948FA" w14:textId="706D8EF9" w:rsidR="00BC34AA" w:rsidRPr="002F6BB4" w:rsidRDefault="00BC34AA" w:rsidP="00BC34AA">
      <w:pPr>
        <w:rPr>
          <w:rFonts w:cs="Arial"/>
          <w:i/>
          <w:noProof/>
          <w:u w:val="single"/>
        </w:rPr>
      </w:pPr>
    </w:p>
    <w:p w14:paraId="6D494DED" w14:textId="77777777" w:rsidR="00B03EA4" w:rsidRPr="002F6BB4" w:rsidRDefault="00B03EA4" w:rsidP="00B03EA4">
      <w:pPr>
        <w:rPr>
          <w:rFonts w:cs="Arial"/>
          <w:i/>
          <w:noProof/>
          <w:u w:val="single"/>
        </w:rPr>
      </w:pPr>
      <w:r w:rsidRPr="002F6BB4">
        <w:rPr>
          <w:rFonts w:cs="Arial"/>
          <w:i/>
          <w:noProof/>
          <w:u w:val="single"/>
        </w:rPr>
        <w:t>Participants</w:t>
      </w:r>
    </w:p>
    <w:p w14:paraId="303F7968" w14:textId="626B0090" w:rsidR="00B03EA4" w:rsidRPr="002F6BB4" w:rsidRDefault="00B03EA4" w:rsidP="004560E5">
      <w:pPr>
        <w:rPr>
          <w:rFonts w:cs="Arial"/>
          <w:noProof/>
        </w:rPr>
      </w:pPr>
      <w:r w:rsidRPr="002F6BB4">
        <w:rPr>
          <w:rFonts w:cs="Arial"/>
          <w:noProof/>
        </w:rPr>
        <w:t>Children (&lt;16 years) who presented with acute appendicitis and an appendix mass were eligible for inclusion if they satisfied the following criteria</w:t>
      </w:r>
      <w:r w:rsidR="004560E5">
        <w:rPr>
          <w:rFonts w:cs="Arial"/>
          <w:noProof/>
        </w:rPr>
        <w:t>:</w:t>
      </w:r>
      <w:r w:rsidRPr="002F6BB4">
        <w:rPr>
          <w:rFonts w:cs="Arial"/>
          <w:noProof/>
        </w:rPr>
        <w:t>.</w:t>
      </w:r>
      <w:r w:rsidR="004560E5" w:rsidRPr="004560E5">
        <w:t xml:space="preserve"> </w:t>
      </w:r>
      <w:r w:rsidR="004560E5" w:rsidRPr="004560E5">
        <w:rPr>
          <w:rFonts w:cs="Arial"/>
          <w:noProof/>
        </w:rPr>
        <w:t xml:space="preserve">diagnosis of acute </w:t>
      </w:r>
      <w:r w:rsidR="004560E5">
        <w:rPr>
          <w:rFonts w:cs="Arial"/>
          <w:noProof/>
        </w:rPr>
        <w:t xml:space="preserve">appendicitis with appendix mass; </w:t>
      </w:r>
      <w:r w:rsidR="004560E5" w:rsidRPr="004560E5">
        <w:rPr>
          <w:rFonts w:cs="Arial"/>
          <w:noProof/>
        </w:rPr>
        <w:t>appendix mass palpable clinically, during examination under anaesthetic or identified radiologically (ultrasound or CT)</w:t>
      </w:r>
      <w:r w:rsidR="004560E5">
        <w:rPr>
          <w:rFonts w:cs="Arial"/>
          <w:noProof/>
        </w:rPr>
        <w:t xml:space="preserve">; </w:t>
      </w:r>
      <w:r w:rsidR="004560E5" w:rsidRPr="004560E5">
        <w:rPr>
          <w:rFonts w:cs="Arial"/>
          <w:noProof/>
        </w:rPr>
        <w:t>have been successfully treated non-operatively during the acute stage of the illness and discharged home</w:t>
      </w:r>
    </w:p>
    <w:p w14:paraId="35050FA4" w14:textId="77777777" w:rsidR="00B03EA4" w:rsidRPr="002F6BB4" w:rsidRDefault="00B03EA4" w:rsidP="00B03EA4">
      <w:pPr>
        <w:rPr>
          <w:rFonts w:cs="Arial"/>
          <w:noProof/>
        </w:rPr>
      </w:pPr>
    </w:p>
    <w:p w14:paraId="41AA708F" w14:textId="6E07563E" w:rsidR="004560E5" w:rsidRDefault="004560E5" w:rsidP="004560E5">
      <w:pPr>
        <w:rPr>
          <w:rFonts w:cs="Arial"/>
          <w:noProof/>
        </w:rPr>
      </w:pPr>
      <w:r>
        <w:rPr>
          <w:rFonts w:cs="Arial"/>
          <w:noProof/>
        </w:rPr>
        <w:t xml:space="preserve">Children were excluded from the study if they were </w:t>
      </w:r>
      <w:r w:rsidRPr="004560E5">
        <w:rPr>
          <w:rFonts w:cs="Arial"/>
          <w:noProof/>
        </w:rPr>
        <w:t>age</w:t>
      </w:r>
      <w:r>
        <w:rPr>
          <w:rFonts w:cs="Arial"/>
          <w:noProof/>
        </w:rPr>
        <w:t>d</w:t>
      </w:r>
      <w:r w:rsidRPr="004560E5">
        <w:rPr>
          <w:rFonts w:cs="Arial"/>
          <w:noProof/>
        </w:rPr>
        <w:t xml:space="preserve"> less than 3 years at the time of initial presentation</w:t>
      </w:r>
      <w:r>
        <w:rPr>
          <w:rFonts w:cs="Arial"/>
          <w:noProof/>
        </w:rPr>
        <w:t xml:space="preserve">, had </w:t>
      </w:r>
      <w:r w:rsidRPr="004560E5">
        <w:rPr>
          <w:rFonts w:cs="Arial"/>
          <w:noProof/>
        </w:rPr>
        <w:t xml:space="preserve">co-existing gastrointestinal disease </w:t>
      </w:r>
      <w:r>
        <w:rPr>
          <w:rFonts w:cs="Arial"/>
          <w:noProof/>
        </w:rPr>
        <w:t>(</w:t>
      </w:r>
      <w:r w:rsidRPr="004560E5">
        <w:rPr>
          <w:rFonts w:cs="Arial"/>
          <w:noProof/>
        </w:rPr>
        <w:t>e.g. inflammatory bowel disease</w:t>
      </w:r>
      <w:r>
        <w:rPr>
          <w:rFonts w:cs="Arial"/>
          <w:noProof/>
        </w:rPr>
        <w:t xml:space="preserve">) or had a </w:t>
      </w:r>
      <w:r w:rsidRPr="004560E5">
        <w:rPr>
          <w:rFonts w:cs="Arial"/>
          <w:noProof/>
        </w:rPr>
        <w:t>significant co-existing medical condition or immune defect</w:t>
      </w:r>
    </w:p>
    <w:p w14:paraId="4EDBAAFD" w14:textId="77777777" w:rsidR="00B03EA4" w:rsidRPr="002F6BB4" w:rsidRDefault="00B03EA4" w:rsidP="00B03EA4">
      <w:pPr>
        <w:rPr>
          <w:rFonts w:cs="Arial"/>
          <w:noProof/>
        </w:rPr>
      </w:pPr>
    </w:p>
    <w:p w14:paraId="5C3B80BA" w14:textId="3E5DBE07" w:rsidR="00B03EA4" w:rsidRPr="002F6BB4" w:rsidRDefault="00B03EA4" w:rsidP="00B03EA4">
      <w:pPr>
        <w:rPr>
          <w:rFonts w:cs="Arial"/>
          <w:noProof/>
        </w:rPr>
      </w:pPr>
      <w:r w:rsidRPr="002F6BB4">
        <w:rPr>
          <w:rFonts w:cs="Arial"/>
          <w:noProof/>
        </w:rPr>
        <w:t xml:space="preserve">No formal definition of an appendix mass was used, rather the diagnosis was made by the surgeon in charge of the child’s care based on any of: clinical examination, examination under anaesthesia or imaging (ultrasound and/or CT scan). Successful non-operative treatment was defined as the child being well enough to be discharged home on oral antibiotics having not undergone surgery or attempted surgery to remove the appendix nor received percutaneous drainage of any appendix related abscess. Children under 3 </w:t>
      </w:r>
      <w:r w:rsidR="007A4BD5" w:rsidRPr="002F6BB4">
        <w:rPr>
          <w:rFonts w:cs="Arial"/>
          <w:noProof/>
        </w:rPr>
        <w:t xml:space="preserve">years </w:t>
      </w:r>
      <w:r w:rsidRPr="002F6BB4">
        <w:rPr>
          <w:rFonts w:cs="Arial"/>
          <w:noProof/>
        </w:rPr>
        <w:t>were excluded due to the difficulty in making a reliable diagnosis of appendix mass in this age group.</w:t>
      </w:r>
    </w:p>
    <w:p w14:paraId="71C65115" w14:textId="77777777" w:rsidR="00B03EA4" w:rsidRPr="002F6BB4" w:rsidRDefault="00B03EA4" w:rsidP="00B03EA4">
      <w:pPr>
        <w:rPr>
          <w:rFonts w:cs="Arial"/>
          <w:noProof/>
        </w:rPr>
      </w:pPr>
    </w:p>
    <w:p w14:paraId="602199F3" w14:textId="386340CE" w:rsidR="00B03EA4" w:rsidRPr="002F6BB4" w:rsidRDefault="00B03EA4" w:rsidP="00B03EA4">
      <w:pPr>
        <w:rPr>
          <w:rFonts w:cs="Arial"/>
          <w:noProof/>
        </w:rPr>
      </w:pPr>
      <w:r w:rsidRPr="002F6BB4">
        <w:rPr>
          <w:rFonts w:cs="Arial"/>
          <w:noProof/>
        </w:rPr>
        <w:t>All participants were enrolled into the study following informed parental consent. The study was explained to the parents and child if appropriate (depending on age) with the help of a study information sheet. Separate, age specific, information sheets were provided to children aged 8-11</w:t>
      </w:r>
      <w:r w:rsidR="00F72409" w:rsidRPr="002F6BB4">
        <w:rPr>
          <w:rFonts w:cs="Arial"/>
          <w:noProof/>
        </w:rPr>
        <w:t xml:space="preserve"> </w:t>
      </w:r>
      <w:r w:rsidRPr="002F6BB4">
        <w:rPr>
          <w:rFonts w:cs="Arial"/>
          <w:noProof/>
        </w:rPr>
        <w:t>years and those aged 12-15 years. Children aged</w:t>
      </w:r>
      <w:r w:rsidR="002C44A0" w:rsidRPr="002F6BB4">
        <w:rPr>
          <w:rFonts w:cs="Arial"/>
          <w:noProof/>
        </w:rPr>
        <w:t xml:space="preserve"> 12 years or</w:t>
      </w:r>
      <w:r w:rsidRPr="002F6BB4">
        <w:rPr>
          <w:rFonts w:cs="Arial"/>
          <w:noProof/>
        </w:rPr>
        <w:t xml:space="preserve"> over were able to provide their own consent for participation if they wished</w:t>
      </w:r>
      <w:r w:rsidR="007A4BD5" w:rsidRPr="002F6BB4">
        <w:rPr>
          <w:rFonts w:cs="Arial"/>
          <w:noProof/>
        </w:rPr>
        <w:t>, in addition to</w:t>
      </w:r>
      <w:r w:rsidR="00717E87" w:rsidRPr="002F6BB4">
        <w:rPr>
          <w:rFonts w:cs="Arial"/>
          <w:noProof/>
        </w:rPr>
        <w:t xml:space="preserve"> or in place of</w:t>
      </w:r>
      <w:r w:rsidR="007A4BD5" w:rsidRPr="002F6BB4">
        <w:rPr>
          <w:rFonts w:cs="Arial"/>
          <w:noProof/>
        </w:rPr>
        <w:t xml:space="preserve"> parental consent</w:t>
      </w:r>
      <w:r w:rsidR="00717E87" w:rsidRPr="002F6BB4">
        <w:rPr>
          <w:rFonts w:cs="Arial"/>
          <w:noProof/>
        </w:rPr>
        <w:t>.</w:t>
      </w:r>
    </w:p>
    <w:p w14:paraId="041BDAEB" w14:textId="77777777" w:rsidR="00B03EA4" w:rsidRPr="002F6BB4" w:rsidRDefault="00B03EA4" w:rsidP="00B03EA4">
      <w:pPr>
        <w:rPr>
          <w:rFonts w:cs="Arial"/>
          <w:noProof/>
        </w:rPr>
      </w:pPr>
    </w:p>
    <w:p w14:paraId="3BAA2278" w14:textId="77777777" w:rsidR="00B03EA4" w:rsidRPr="002F6BB4" w:rsidRDefault="00B03EA4" w:rsidP="00B03EA4">
      <w:pPr>
        <w:rPr>
          <w:rFonts w:cs="Arial"/>
          <w:i/>
          <w:noProof/>
          <w:u w:val="single"/>
        </w:rPr>
      </w:pPr>
      <w:r w:rsidRPr="002F6BB4">
        <w:rPr>
          <w:rFonts w:cs="Arial"/>
          <w:i/>
          <w:noProof/>
          <w:u w:val="single"/>
        </w:rPr>
        <w:t>Interventions</w:t>
      </w:r>
    </w:p>
    <w:p w14:paraId="08F918CF" w14:textId="675C3903" w:rsidR="00B03EA4" w:rsidRPr="002F6BB4" w:rsidRDefault="00B03EA4" w:rsidP="00B03EA4">
      <w:pPr>
        <w:rPr>
          <w:rFonts w:cs="Arial"/>
          <w:noProof/>
        </w:rPr>
      </w:pPr>
      <w:r w:rsidRPr="002F6BB4">
        <w:rPr>
          <w:rFonts w:cs="Arial"/>
          <w:noProof/>
        </w:rPr>
        <w:t xml:space="preserve">Children were </w:t>
      </w:r>
      <w:r w:rsidR="00C82A72">
        <w:rPr>
          <w:rFonts w:cs="Arial"/>
          <w:noProof/>
        </w:rPr>
        <w:t>allocated</w:t>
      </w:r>
      <w:r w:rsidR="00C82A72" w:rsidRPr="002F6BB4">
        <w:rPr>
          <w:rFonts w:cs="Arial"/>
          <w:noProof/>
        </w:rPr>
        <w:t xml:space="preserve"> </w:t>
      </w:r>
      <w:r w:rsidRPr="002F6BB4">
        <w:rPr>
          <w:rFonts w:cs="Arial"/>
          <w:noProof/>
        </w:rPr>
        <w:t>to one of the following treatment groups:</w:t>
      </w:r>
    </w:p>
    <w:p w14:paraId="57396E0D" w14:textId="41CAA2C4" w:rsidR="00B03EA4" w:rsidRPr="002F6BB4" w:rsidRDefault="00B03EA4" w:rsidP="00B03EA4">
      <w:pPr>
        <w:numPr>
          <w:ilvl w:val="0"/>
          <w:numId w:val="3"/>
        </w:numPr>
        <w:spacing w:after="0" w:line="240" w:lineRule="auto"/>
        <w:rPr>
          <w:rFonts w:cs="Arial"/>
          <w:noProof/>
        </w:rPr>
      </w:pPr>
      <w:r w:rsidRPr="002F6BB4">
        <w:rPr>
          <w:rFonts w:cs="Arial"/>
          <w:noProof/>
          <w:u w:val="single"/>
        </w:rPr>
        <w:t xml:space="preserve">interval appendicectomy </w:t>
      </w:r>
      <w:r w:rsidR="00F72409" w:rsidRPr="002F6BB4">
        <w:rPr>
          <w:rFonts w:cs="Arial"/>
          <w:noProof/>
          <w:u w:val="single"/>
        </w:rPr>
        <w:t>(IA)</w:t>
      </w:r>
      <w:r w:rsidRPr="002F6BB4">
        <w:rPr>
          <w:rFonts w:cs="Arial"/>
          <w:noProof/>
        </w:rPr>
        <w:t xml:space="preserve">– children were scheduled to undergo </w:t>
      </w:r>
      <w:r w:rsidR="009E383E" w:rsidRPr="002F6BB4">
        <w:rPr>
          <w:rFonts w:cs="Arial"/>
          <w:noProof/>
        </w:rPr>
        <w:t xml:space="preserve">elective </w:t>
      </w:r>
      <w:r w:rsidRPr="002F6BB4">
        <w:rPr>
          <w:rFonts w:cs="Arial"/>
          <w:noProof/>
        </w:rPr>
        <w:t xml:space="preserve">IA </w:t>
      </w:r>
      <w:r w:rsidR="009E383E" w:rsidRPr="002F6BB4">
        <w:rPr>
          <w:rFonts w:cs="Arial"/>
          <w:noProof/>
        </w:rPr>
        <w:t>(</w:t>
      </w:r>
      <w:r w:rsidRPr="002F6BB4">
        <w:rPr>
          <w:rFonts w:cs="Arial"/>
          <w:noProof/>
        </w:rPr>
        <w:t>open or laparoscopic</w:t>
      </w:r>
      <w:r w:rsidR="009E383E" w:rsidRPr="002F6BB4">
        <w:rPr>
          <w:rFonts w:cs="Arial"/>
          <w:noProof/>
        </w:rPr>
        <w:t xml:space="preserve">) </w:t>
      </w:r>
      <w:r w:rsidRPr="002F6BB4">
        <w:rPr>
          <w:rFonts w:cs="Arial"/>
          <w:noProof/>
        </w:rPr>
        <w:t>at a timescale determined by the operating surgeon’s current practice</w:t>
      </w:r>
      <w:r w:rsidR="009E383E" w:rsidRPr="002F6BB4">
        <w:rPr>
          <w:rFonts w:cs="Arial"/>
          <w:noProof/>
        </w:rPr>
        <w:t>,</w:t>
      </w:r>
      <w:r w:rsidRPr="002F6BB4">
        <w:rPr>
          <w:rFonts w:cs="Arial"/>
          <w:noProof/>
        </w:rPr>
        <w:t xml:space="preserve"> but with an advisory timescale of 2-3 months following randomisation. Children were reviewed in the outpatient clinic at approximately 6 weeks following interval appendicectomy and again at 1 year following randomisation.</w:t>
      </w:r>
    </w:p>
    <w:p w14:paraId="513FD30C" w14:textId="77777777" w:rsidR="00B03EA4" w:rsidRPr="002F6BB4" w:rsidRDefault="00B03EA4" w:rsidP="00B03EA4">
      <w:pPr>
        <w:ind w:left="720"/>
        <w:rPr>
          <w:rFonts w:cs="Arial"/>
          <w:noProof/>
        </w:rPr>
      </w:pPr>
    </w:p>
    <w:p w14:paraId="18904389" w14:textId="5B60B7C1" w:rsidR="00B03EA4" w:rsidRPr="002F6BB4" w:rsidRDefault="00B03EA4" w:rsidP="00B03EA4">
      <w:pPr>
        <w:numPr>
          <w:ilvl w:val="0"/>
          <w:numId w:val="3"/>
        </w:numPr>
        <w:spacing w:after="0" w:line="240" w:lineRule="auto"/>
        <w:rPr>
          <w:rFonts w:cs="Arial"/>
          <w:noProof/>
        </w:rPr>
      </w:pPr>
      <w:r w:rsidRPr="002F6BB4">
        <w:rPr>
          <w:rFonts w:cs="Arial"/>
          <w:noProof/>
          <w:u w:val="single"/>
        </w:rPr>
        <w:t xml:space="preserve">active observation </w:t>
      </w:r>
      <w:r w:rsidR="00F72409" w:rsidRPr="002F6BB4">
        <w:rPr>
          <w:rFonts w:cs="Arial"/>
          <w:noProof/>
          <w:u w:val="single"/>
        </w:rPr>
        <w:t>(AO)</w:t>
      </w:r>
      <w:r w:rsidR="00F72409" w:rsidRPr="002F6BB4">
        <w:rPr>
          <w:rFonts w:cs="Arial"/>
          <w:noProof/>
        </w:rPr>
        <w:t xml:space="preserve"> </w:t>
      </w:r>
      <w:r w:rsidRPr="002F6BB4">
        <w:rPr>
          <w:rFonts w:cs="Arial"/>
          <w:noProof/>
        </w:rPr>
        <w:t>– children were not scheduled for routine IA but were reviewed every 3 months in the outpatient clinic for 1 year following randomisation. Any child that developed recurrent appendicitis or who had symptoms that in the opinion of the treating clinician warranted surgery, underwent appendicectomy by either open or laparoscopic approach at the surgeon’s discretion.</w:t>
      </w:r>
    </w:p>
    <w:p w14:paraId="717B9FE1" w14:textId="77777777" w:rsidR="00B03EA4" w:rsidRPr="002F6BB4" w:rsidRDefault="00B03EA4" w:rsidP="00B03EA4">
      <w:pPr>
        <w:rPr>
          <w:rFonts w:cs="Arial"/>
          <w:noProof/>
        </w:rPr>
      </w:pPr>
    </w:p>
    <w:p w14:paraId="2EB17506" w14:textId="324879E5" w:rsidR="00B03EA4" w:rsidRPr="002F6BB4" w:rsidRDefault="00A77A32" w:rsidP="00B03EA4">
      <w:pPr>
        <w:rPr>
          <w:rFonts w:cs="Arial"/>
          <w:i/>
          <w:noProof/>
          <w:u w:val="single"/>
        </w:rPr>
      </w:pPr>
      <w:r>
        <w:rPr>
          <w:rFonts w:cs="Arial"/>
          <w:i/>
          <w:noProof/>
          <w:u w:val="single"/>
        </w:rPr>
        <w:t>Treatment allocation</w:t>
      </w:r>
      <w:r w:rsidR="00C82A72">
        <w:rPr>
          <w:rFonts w:cs="Arial"/>
          <w:i/>
          <w:noProof/>
          <w:u w:val="single"/>
        </w:rPr>
        <w:t xml:space="preserve"> </w:t>
      </w:r>
      <w:r w:rsidR="00436540">
        <w:rPr>
          <w:rFonts w:cs="Arial"/>
          <w:i/>
          <w:noProof/>
          <w:u w:val="single"/>
        </w:rPr>
        <w:t>and masking</w:t>
      </w:r>
    </w:p>
    <w:p w14:paraId="68E32B70" w14:textId="1616AC63" w:rsidR="00B03EA4" w:rsidRPr="002F6BB4" w:rsidRDefault="00B03EA4" w:rsidP="00BF18EC">
      <w:pPr>
        <w:rPr>
          <w:rFonts w:cs="Arial"/>
        </w:rPr>
      </w:pPr>
      <w:r w:rsidRPr="002F6BB4">
        <w:rPr>
          <w:rFonts w:cs="Arial"/>
        </w:rPr>
        <w:t xml:space="preserve">Participants were allocated to groups (1:1 ratio) using weighted minimisation </w:t>
      </w:r>
      <w:r w:rsidR="00C82A72">
        <w:rPr>
          <w:rFonts w:cs="Arial"/>
        </w:rPr>
        <w:t>(randomi</w:t>
      </w:r>
      <w:r w:rsidR="00CD0356">
        <w:rPr>
          <w:rFonts w:cs="Arial"/>
        </w:rPr>
        <w:t>s</w:t>
      </w:r>
      <w:r w:rsidR="00C82A72">
        <w:rPr>
          <w:rFonts w:cs="Arial"/>
        </w:rPr>
        <w:t xml:space="preserve">ation weighting of 4) </w:t>
      </w:r>
      <w:r w:rsidRPr="002F6BB4">
        <w:rPr>
          <w:rFonts w:cs="Arial"/>
        </w:rPr>
        <w:t>at the time of enrolment into the study using the following criteria:</w:t>
      </w:r>
      <w:r w:rsidR="00BF18EC">
        <w:rPr>
          <w:rFonts w:cs="Arial"/>
        </w:rPr>
        <w:t xml:space="preserve"> </w:t>
      </w:r>
      <w:r w:rsidR="00BF18EC" w:rsidRPr="00BF18EC">
        <w:rPr>
          <w:rFonts w:cs="Arial"/>
        </w:rPr>
        <w:t>gender ([male], [female])</w:t>
      </w:r>
      <w:r w:rsidR="00BF18EC">
        <w:rPr>
          <w:rFonts w:cs="Arial"/>
        </w:rPr>
        <w:t xml:space="preserve">, </w:t>
      </w:r>
      <w:r w:rsidR="00BF18EC" w:rsidRPr="00BF18EC">
        <w:rPr>
          <w:rFonts w:cs="Arial"/>
        </w:rPr>
        <w:t>presence of faecolith on radiological investigation ([yes], [no])</w:t>
      </w:r>
      <w:r w:rsidR="00BF18EC">
        <w:rPr>
          <w:rFonts w:cs="Arial"/>
        </w:rPr>
        <w:t xml:space="preserve">, </w:t>
      </w:r>
      <w:r w:rsidR="00BF18EC" w:rsidRPr="00BF18EC">
        <w:rPr>
          <w:rFonts w:cs="Arial"/>
        </w:rPr>
        <w:t>age ([3-9yrs], [10-15yrs])</w:t>
      </w:r>
      <w:r w:rsidR="00BF18EC">
        <w:rPr>
          <w:rFonts w:cs="Arial"/>
        </w:rPr>
        <w:t xml:space="preserve">, and </w:t>
      </w:r>
      <w:r w:rsidR="00BF18EC" w:rsidRPr="00BF18EC">
        <w:rPr>
          <w:rFonts w:cs="Arial"/>
        </w:rPr>
        <w:t>collaborating centre</w:t>
      </w:r>
      <w:r w:rsidR="00BF18EC">
        <w:rPr>
          <w:rFonts w:cs="Arial"/>
        </w:rPr>
        <w:t>.</w:t>
      </w:r>
    </w:p>
    <w:p w14:paraId="6E0653BB" w14:textId="77777777" w:rsidR="00B03EA4" w:rsidRPr="002F6BB4" w:rsidRDefault="00B03EA4" w:rsidP="00B03EA4">
      <w:pPr>
        <w:rPr>
          <w:rFonts w:cs="Arial"/>
        </w:rPr>
      </w:pPr>
    </w:p>
    <w:p w14:paraId="5E659574" w14:textId="77777777" w:rsidR="00B03EA4" w:rsidRPr="002F6BB4" w:rsidRDefault="00B03EA4" w:rsidP="00B03EA4">
      <w:pPr>
        <w:rPr>
          <w:rFonts w:cs="Arial"/>
        </w:rPr>
      </w:pPr>
    </w:p>
    <w:p w14:paraId="39739DB4" w14:textId="542F201A" w:rsidR="00B03EA4" w:rsidRPr="002F6BB4" w:rsidRDefault="00C82A72" w:rsidP="00B03EA4">
      <w:pPr>
        <w:rPr>
          <w:rFonts w:cs="Arial"/>
        </w:rPr>
      </w:pPr>
      <w:r>
        <w:rPr>
          <w:rFonts w:cs="Arial"/>
        </w:rPr>
        <w:t>Minimisation</w:t>
      </w:r>
      <w:r w:rsidRPr="002F6BB4">
        <w:rPr>
          <w:rFonts w:cs="Arial"/>
        </w:rPr>
        <w:t xml:space="preserve"> </w:t>
      </w:r>
      <w:r w:rsidR="00B03EA4" w:rsidRPr="002F6BB4">
        <w:rPr>
          <w:rFonts w:cs="Arial"/>
        </w:rPr>
        <w:t xml:space="preserve">was </w:t>
      </w:r>
      <w:r>
        <w:rPr>
          <w:rFonts w:cs="Arial"/>
        </w:rPr>
        <w:t xml:space="preserve">set up </w:t>
      </w:r>
      <w:r w:rsidR="00B03EA4" w:rsidRPr="002F6BB4">
        <w:rPr>
          <w:rFonts w:cs="Arial"/>
        </w:rPr>
        <w:t xml:space="preserve">using an </w:t>
      </w:r>
      <w:proofErr w:type="gramStart"/>
      <w:r w:rsidR="00B03EA4" w:rsidRPr="002F6BB4">
        <w:rPr>
          <w:rFonts w:cs="Arial"/>
        </w:rPr>
        <w:t>online computerised</w:t>
      </w:r>
      <w:proofErr w:type="gramEnd"/>
      <w:r w:rsidR="00B03EA4" w:rsidRPr="002F6BB4">
        <w:rPr>
          <w:rFonts w:cs="Arial"/>
        </w:rPr>
        <w:t xml:space="preserve"> service provided by the University of </w:t>
      </w:r>
      <w:r w:rsidR="00F72409" w:rsidRPr="002F6BB4">
        <w:rPr>
          <w:rFonts w:cs="Arial"/>
        </w:rPr>
        <w:t>Aberdeen</w:t>
      </w:r>
      <w:r w:rsidR="00B03EA4" w:rsidRPr="002F6BB4">
        <w:rPr>
          <w:rFonts w:cs="Arial"/>
        </w:rPr>
        <w:t xml:space="preserve">, UK. This allowed for concealment of </w:t>
      </w:r>
      <w:r>
        <w:rPr>
          <w:rFonts w:cs="Arial"/>
        </w:rPr>
        <w:t xml:space="preserve">previously </w:t>
      </w:r>
      <w:r w:rsidR="00B03EA4" w:rsidRPr="002F6BB4">
        <w:rPr>
          <w:rFonts w:cs="Arial"/>
        </w:rPr>
        <w:t>allocat</w:t>
      </w:r>
      <w:r>
        <w:rPr>
          <w:rFonts w:cs="Arial"/>
        </w:rPr>
        <w:t xml:space="preserve">ed patients from all site </w:t>
      </w:r>
      <w:proofErr w:type="gramStart"/>
      <w:r>
        <w:rPr>
          <w:rFonts w:cs="Arial"/>
        </w:rPr>
        <w:t xml:space="preserve">investigators </w:t>
      </w:r>
      <w:r w:rsidR="00B03EA4" w:rsidRPr="002F6BB4">
        <w:rPr>
          <w:rFonts w:cs="Arial"/>
        </w:rPr>
        <w:t xml:space="preserve"> prior</w:t>
      </w:r>
      <w:proofErr w:type="gramEnd"/>
      <w:r w:rsidR="00B03EA4" w:rsidRPr="002F6BB4">
        <w:rPr>
          <w:rFonts w:cs="Arial"/>
        </w:rPr>
        <w:t xml:space="preserve"> to </w:t>
      </w:r>
      <w:r>
        <w:rPr>
          <w:rFonts w:cs="Arial"/>
        </w:rPr>
        <w:t>allocation by minimization</w:t>
      </w:r>
      <w:r w:rsidR="00B03EA4" w:rsidRPr="002F6BB4">
        <w:rPr>
          <w:rFonts w:cs="Arial"/>
        </w:rPr>
        <w:t xml:space="preserve">. Due to the nature of the </w:t>
      </w:r>
      <w:proofErr w:type="gramStart"/>
      <w:r w:rsidR="00B03EA4" w:rsidRPr="002F6BB4">
        <w:rPr>
          <w:rFonts w:cs="Arial"/>
        </w:rPr>
        <w:t>interventions</w:t>
      </w:r>
      <w:proofErr w:type="gramEnd"/>
      <w:r w:rsidR="00B03EA4" w:rsidRPr="002F6BB4">
        <w:rPr>
          <w:rFonts w:cs="Arial"/>
        </w:rPr>
        <w:t xml:space="preserve"> blinding was not possible.</w:t>
      </w:r>
      <w:r w:rsidR="0044671E">
        <w:rPr>
          <w:rFonts w:cs="Arial"/>
        </w:rPr>
        <w:t xml:space="preserve"> We included collaborating centre as one of the minimisation criteria to account for differences that may have existed in treatment approach between centres. We did not include individual surgeon as a minimisation criteri</w:t>
      </w:r>
      <w:r w:rsidR="004429E6">
        <w:rPr>
          <w:rFonts w:cs="Arial"/>
        </w:rPr>
        <w:t>on</w:t>
      </w:r>
      <w:r w:rsidR="0044671E">
        <w:rPr>
          <w:rFonts w:cs="Arial"/>
        </w:rPr>
        <w:t xml:space="preserve"> since the actual number of participants expected to be operated on by each individual surgeon was very low (less than 1</w:t>
      </w:r>
      <w:r w:rsidR="004429E6">
        <w:rPr>
          <w:rFonts w:cs="Arial"/>
        </w:rPr>
        <w:t xml:space="preserve"> patient per surgeon where each surgeon from each participating centre was considered</w:t>
      </w:r>
      <w:r w:rsidR="0044671E">
        <w:rPr>
          <w:rFonts w:cs="Arial"/>
        </w:rPr>
        <w:t xml:space="preserve">). </w:t>
      </w:r>
      <w:proofErr w:type="gramStart"/>
      <w:r w:rsidR="0044671E">
        <w:rPr>
          <w:rFonts w:cs="Arial"/>
        </w:rPr>
        <w:t>Thus</w:t>
      </w:r>
      <w:proofErr w:type="gramEnd"/>
      <w:r w:rsidR="0044671E">
        <w:rPr>
          <w:rFonts w:cs="Arial"/>
        </w:rPr>
        <w:t xml:space="preserve"> it is highly unlikely that treatment by any individual surgeon would influence study results.</w:t>
      </w:r>
    </w:p>
    <w:p w14:paraId="2375C35B" w14:textId="77777777" w:rsidR="00B03EA4" w:rsidRPr="002F6BB4" w:rsidRDefault="00B03EA4" w:rsidP="00B03EA4">
      <w:pPr>
        <w:rPr>
          <w:rFonts w:cs="Arial"/>
          <w:u w:val="single"/>
        </w:rPr>
      </w:pPr>
      <w:r w:rsidRPr="002F6BB4">
        <w:rPr>
          <w:rFonts w:cs="Arial"/>
          <w:i/>
          <w:u w:val="single"/>
        </w:rPr>
        <w:t>Outcome</w:t>
      </w:r>
      <w:r w:rsidRPr="002F6BB4">
        <w:rPr>
          <w:rFonts w:cs="Arial"/>
          <w:u w:val="single"/>
        </w:rPr>
        <w:t>s</w:t>
      </w:r>
    </w:p>
    <w:p w14:paraId="77D4400A" w14:textId="77777777" w:rsidR="00B03EA4" w:rsidRPr="002F6BB4" w:rsidRDefault="00B03EA4" w:rsidP="00B03EA4">
      <w:pPr>
        <w:rPr>
          <w:rFonts w:cs="Arial"/>
        </w:rPr>
      </w:pPr>
      <w:r w:rsidRPr="002F6BB4">
        <w:rPr>
          <w:rFonts w:cs="Arial"/>
        </w:rPr>
        <w:t xml:space="preserve">Due to the different nature of the interventions in each treatment </w:t>
      </w:r>
      <w:proofErr w:type="gramStart"/>
      <w:r w:rsidRPr="002F6BB4">
        <w:rPr>
          <w:rFonts w:cs="Arial"/>
        </w:rPr>
        <w:t>group</w:t>
      </w:r>
      <w:proofErr w:type="gramEnd"/>
      <w:r w:rsidRPr="002F6BB4">
        <w:rPr>
          <w:rFonts w:cs="Arial"/>
        </w:rPr>
        <w:t xml:space="preserve"> the primary outcomes for each group were different. All outcomes </w:t>
      </w:r>
      <w:proofErr w:type="gramStart"/>
      <w:r w:rsidRPr="002F6BB4">
        <w:rPr>
          <w:rFonts w:cs="Arial"/>
        </w:rPr>
        <w:t>were defined</w:t>
      </w:r>
      <w:proofErr w:type="gramEnd"/>
      <w:r w:rsidRPr="002F6BB4">
        <w:rPr>
          <w:rFonts w:cs="Arial"/>
        </w:rPr>
        <w:t xml:space="preserve"> </w:t>
      </w:r>
      <w:r w:rsidRPr="002F6BB4">
        <w:rPr>
          <w:rFonts w:cs="Arial"/>
          <w:i/>
        </w:rPr>
        <w:t>a priori</w:t>
      </w:r>
      <w:r w:rsidRPr="002F6BB4">
        <w:rPr>
          <w:rFonts w:cs="Arial"/>
        </w:rPr>
        <w:t>.</w:t>
      </w:r>
    </w:p>
    <w:p w14:paraId="1D319D83" w14:textId="7A649F60" w:rsidR="00B03EA4" w:rsidRPr="002F6BB4" w:rsidRDefault="00B03EA4" w:rsidP="00B03EA4">
      <w:pPr>
        <w:rPr>
          <w:rFonts w:cs="Arial"/>
        </w:rPr>
      </w:pPr>
      <w:r w:rsidRPr="002F6BB4">
        <w:rPr>
          <w:rFonts w:cs="Arial"/>
        </w:rPr>
        <w:t>The primary outcome in the</w:t>
      </w:r>
      <w:r w:rsidRPr="002F6BB4">
        <w:t xml:space="preserve"> </w:t>
      </w:r>
      <w:r w:rsidR="00F72409" w:rsidRPr="002F6BB4">
        <w:t>IA</w:t>
      </w:r>
      <w:r w:rsidRPr="002F6BB4">
        <w:rPr>
          <w:rFonts w:cs="Arial"/>
        </w:rPr>
        <w:t xml:space="preserve"> group was the incidence of significant complications during or following </w:t>
      </w:r>
      <w:r w:rsidR="00F72409" w:rsidRPr="002F6BB4">
        <w:rPr>
          <w:rFonts w:cs="Arial"/>
        </w:rPr>
        <w:t>IA</w:t>
      </w:r>
      <w:r w:rsidRPr="002F6BB4">
        <w:rPr>
          <w:rFonts w:cs="Arial"/>
        </w:rPr>
        <w:t>. Significant complication was defined as any complication requiring additional or unanticipated treatment including</w:t>
      </w:r>
      <w:r w:rsidR="00F72409" w:rsidRPr="002F6BB4">
        <w:rPr>
          <w:rFonts w:cs="Arial"/>
        </w:rPr>
        <w:t>,</w:t>
      </w:r>
      <w:r w:rsidRPr="002F6BB4">
        <w:rPr>
          <w:rFonts w:cs="Arial"/>
        </w:rPr>
        <w:t xml:space="preserve"> but not limited to</w:t>
      </w:r>
      <w:r w:rsidR="00F72409" w:rsidRPr="002F6BB4">
        <w:rPr>
          <w:rFonts w:cs="Arial"/>
        </w:rPr>
        <w:t>,</w:t>
      </w:r>
      <w:r w:rsidRPr="002F6BB4">
        <w:rPr>
          <w:rFonts w:cs="Arial"/>
        </w:rPr>
        <w:t xml:space="preserve"> intestinal perforation, haemorrhage requiring transfusion, wound infection requiring antibiotics, abscess formation, post-operative small bowel obstruction, prolonged ileus (&gt;72hrs post-operatively). Conversion of a laparoscopic to open interval appendicectomy in the absence of another complication meeting the above definition </w:t>
      </w:r>
      <w:proofErr w:type="gramStart"/>
      <w:r w:rsidRPr="002F6BB4">
        <w:rPr>
          <w:rFonts w:cs="Arial"/>
        </w:rPr>
        <w:t xml:space="preserve">was not </w:t>
      </w:r>
      <w:r w:rsidR="00F72409" w:rsidRPr="002F6BB4">
        <w:rPr>
          <w:rFonts w:cs="Arial"/>
        </w:rPr>
        <w:t>defined</w:t>
      </w:r>
      <w:proofErr w:type="gramEnd"/>
      <w:r w:rsidR="00F72409" w:rsidRPr="002F6BB4">
        <w:rPr>
          <w:rFonts w:cs="Arial"/>
        </w:rPr>
        <w:t xml:space="preserve"> </w:t>
      </w:r>
      <w:r w:rsidR="00191ED5">
        <w:rPr>
          <w:rFonts w:cs="Arial"/>
        </w:rPr>
        <w:t>as a significant complication.</w:t>
      </w:r>
    </w:p>
    <w:p w14:paraId="73F5D093" w14:textId="0DCC2A5E" w:rsidR="00B03EA4" w:rsidRPr="002F6BB4" w:rsidRDefault="00B03EA4" w:rsidP="00B03EA4">
      <w:pPr>
        <w:rPr>
          <w:rFonts w:cs="Arial"/>
        </w:rPr>
      </w:pPr>
      <w:r w:rsidRPr="002F6BB4">
        <w:rPr>
          <w:rFonts w:cs="Arial"/>
        </w:rPr>
        <w:t xml:space="preserve">The primary outcome in the </w:t>
      </w:r>
      <w:r w:rsidR="00F72409" w:rsidRPr="002F6BB4">
        <w:rPr>
          <w:rFonts w:cs="Arial"/>
        </w:rPr>
        <w:t>AO</w:t>
      </w:r>
      <w:r w:rsidRPr="002F6BB4">
        <w:rPr>
          <w:rFonts w:cs="Arial"/>
        </w:rPr>
        <w:t xml:space="preserve"> group was the proportion of children developing recurrent acute appendicitis within 1 year of </w:t>
      </w:r>
      <w:r w:rsidR="00CD0356">
        <w:rPr>
          <w:rFonts w:cs="Arial"/>
        </w:rPr>
        <w:t>enrolment</w:t>
      </w:r>
      <w:r w:rsidRPr="002F6BB4">
        <w:rPr>
          <w:rFonts w:cs="Arial"/>
        </w:rPr>
        <w:t xml:space="preserve"> following successful non-operative treatment of appendix mass. Recurrent acute appendicitis </w:t>
      </w:r>
      <w:proofErr w:type="gramStart"/>
      <w:r w:rsidRPr="002F6BB4">
        <w:rPr>
          <w:rFonts w:cs="Arial"/>
        </w:rPr>
        <w:t>was defined</w:t>
      </w:r>
      <w:proofErr w:type="gramEnd"/>
      <w:r w:rsidRPr="002F6BB4">
        <w:rPr>
          <w:rFonts w:cs="Arial"/>
        </w:rPr>
        <w:t xml:space="preserve"> as appendicitis confirmed by evidence of acute inflammation on histological examination of the resected appendix or a clinical diagnosis of recurrent appendix mass in the opinion of the consultant responsible for the child's care. The presence of acute inflammation </w:t>
      </w:r>
      <w:proofErr w:type="gramStart"/>
      <w:r w:rsidRPr="002F6BB4">
        <w:rPr>
          <w:rFonts w:cs="Arial"/>
        </w:rPr>
        <w:t>was based</w:t>
      </w:r>
      <w:proofErr w:type="gramEnd"/>
      <w:r w:rsidRPr="002F6BB4">
        <w:rPr>
          <w:rFonts w:cs="Arial"/>
        </w:rPr>
        <w:t xml:space="preserve"> upon consultant </w:t>
      </w:r>
      <w:proofErr w:type="spellStart"/>
      <w:r w:rsidRPr="002F6BB4">
        <w:rPr>
          <w:rFonts w:cs="Arial"/>
        </w:rPr>
        <w:t>histopathologist</w:t>
      </w:r>
      <w:proofErr w:type="spellEnd"/>
      <w:r w:rsidRPr="002F6BB4">
        <w:rPr>
          <w:rFonts w:cs="Arial"/>
        </w:rPr>
        <w:t xml:space="preserve"> report at each individual institution.</w:t>
      </w:r>
    </w:p>
    <w:p w14:paraId="605E084B" w14:textId="6A59AE91" w:rsidR="00B03EA4" w:rsidRPr="002F6BB4" w:rsidRDefault="00B03EA4" w:rsidP="00B03EA4">
      <w:pPr>
        <w:rPr>
          <w:rFonts w:cs="Arial"/>
        </w:rPr>
      </w:pPr>
      <w:proofErr w:type="gramStart"/>
      <w:r w:rsidRPr="002F6BB4">
        <w:rPr>
          <w:rFonts w:cs="Arial"/>
        </w:rPr>
        <w:t xml:space="preserve">Secondary outcomes were selected on their ability to inform the aims of the study and were relevant to one or both treatment groups including: adverse events, duration of hospital admission related to the appendix during one year after </w:t>
      </w:r>
      <w:r w:rsidR="00CD0356">
        <w:rPr>
          <w:rFonts w:cs="Arial"/>
        </w:rPr>
        <w:t>enrolment</w:t>
      </w:r>
      <w:r w:rsidRPr="002F6BB4">
        <w:rPr>
          <w:rFonts w:cs="Arial"/>
        </w:rPr>
        <w:t>, cost of treatment related to the appendix in one year follow up, days off school / normal daily activities related to the appendix in one year follow up, details of all surgical procedures performed, histopathological evaluation of any resected appendicectomy specimen.</w:t>
      </w:r>
      <w:proofErr w:type="gramEnd"/>
      <w:r w:rsidR="00CA6AB7">
        <w:rPr>
          <w:rFonts w:cs="Arial"/>
        </w:rPr>
        <w:t xml:space="preserve"> Whilst participant safety and serious adverse events were monitored in this study, neither were included as formal </w:t>
      </w:r>
      <w:r w:rsidR="0091279C">
        <w:rPr>
          <w:rFonts w:cs="Arial"/>
        </w:rPr>
        <w:t xml:space="preserve">study </w:t>
      </w:r>
      <w:r w:rsidR="00CA6AB7">
        <w:rPr>
          <w:rFonts w:cs="Arial"/>
        </w:rPr>
        <w:t>outcomes since this study compared two treatments both of which are routinely used</w:t>
      </w:r>
      <w:r w:rsidR="004429E6">
        <w:rPr>
          <w:rFonts w:cs="Arial"/>
        </w:rPr>
        <w:t xml:space="preserve"> and considered standard of care</w:t>
      </w:r>
      <w:r w:rsidR="00CA6AB7">
        <w:rPr>
          <w:rFonts w:cs="Arial"/>
        </w:rPr>
        <w:t>.</w:t>
      </w:r>
    </w:p>
    <w:p w14:paraId="15CB4B96" w14:textId="08971953" w:rsidR="00B03EA4" w:rsidRPr="002F6BB4" w:rsidRDefault="00B03EA4" w:rsidP="00B03EA4">
      <w:pPr>
        <w:rPr>
          <w:rFonts w:cs="Arial"/>
        </w:rPr>
      </w:pPr>
      <w:r w:rsidRPr="002F6BB4">
        <w:rPr>
          <w:rFonts w:cs="Arial"/>
        </w:rPr>
        <w:t xml:space="preserve">Data relating to all outcomes </w:t>
      </w:r>
      <w:proofErr w:type="gramStart"/>
      <w:r w:rsidRPr="002F6BB4">
        <w:rPr>
          <w:rFonts w:cs="Arial"/>
        </w:rPr>
        <w:t>were recorded prospectively at the local centre and forwarded to the collaborating centre at completion of the study</w:t>
      </w:r>
      <w:proofErr w:type="gramEnd"/>
      <w:r w:rsidRPr="002F6BB4">
        <w:rPr>
          <w:rFonts w:cs="Arial"/>
        </w:rPr>
        <w:t xml:space="preserve">. Data related to hospital admission </w:t>
      </w:r>
      <w:proofErr w:type="gramStart"/>
      <w:r w:rsidRPr="002F6BB4">
        <w:rPr>
          <w:rFonts w:cs="Arial"/>
        </w:rPr>
        <w:t>was recorded</w:t>
      </w:r>
      <w:proofErr w:type="gramEnd"/>
      <w:r w:rsidRPr="002F6BB4">
        <w:rPr>
          <w:rFonts w:cs="Arial"/>
        </w:rPr>
        <w:t xml:space="preserve"> during or immediately following the admission. To capture data related to admission to another hospital during the </w:t>
      </w:r>
      <w:proofErr w:type="gramStart"/>
      <w:r w:rsidRPr="002F6BB4">
        <w:rPr>
          <w:rFonts w:cs="Arial"/>
        </w:rPr>
        <w:t>1 year</w:t>
      </w:r>
      <w:proofErr w:type="gramEnd"/>
      <w:r w:rsidRPr="002F6BB4">
        <w:rPr>
          <w:rFonts w:cs="Arial"/>
        </w:rPr>
        <w:t xml:space="preserve"> follow-up period, participants were specifically asked whether they had had a hospital attendance or admission for abdominal pain or suspected appendicitis at follow-up consultations. At discharge from hospital</w:t>
      </w:r>
      <w:r w:rsidR="00350546" w:rsidRPr="002F6BB4">
        <w:rPr>
          <w:rFonts w:cs="Arial"/>
        </w:rPr>
        <w:t>,</w:t>
      </w:r>
      <w:r w:rsidRPr="002F6BB4">
        <w:rPr>
          <w:rFonts w:cs="Arial"/>
        </w:rPr>
        <w:t xml:space="preserve"> parents were provided with a diary card and asked to document days on which their child was unable to attend school or undertake normal daily activities during the follow-up period either due to hospital admission, recovery following hospital admission</w:t>
      </w:r>
      <w:r w:rsidR="00191ED5">
        <w:rPr>
          <w:rFonts w:cs="Arial"/>
        </w:rPr>
        <w:t xml:space="preserve"> or unexplained abdominal pain.</w:t>
      </w:r>
    </w:p>
    <w:p w14:paraId="5A647814" w14:textId="305ED91A" w:rsidR="00B03EA4" w:rsidRPr="002F6BB4" w:rsidRDefault="00B03EA4" w:rsidP="00B03EA4">
      <w:pPr>
        <w:rPr>
          <w:rFonts w:cs="Arial"/>
        </w:rPr>
      </w:pPr>
      <w:r w:rsidRPr="002F6BB4">
        <w:rPr>
          <w:rFonts w:cs="Arial"/>
        </w:rPr>
        <w:t xml:space="preserve">Total length of stay during the </w:t>
      </w:r>
      <w:proofErr w:type="gramStart"/>
      <w:r w:rsidRPr="002F6BB4">
        <w:rPr>
          <w:rFonts w:cs="Arial"/>
        </w:rPr>
        <w:t>1 year</w:t>
      </w:r>
      <w:proofErr w:type="gramEnd"/>
      <w:r w:rsidRPr="002F6BB4">
        <w:rPr>
          <w:rFonts w:cs="Arial"/>
        </w:rPr>
        <w:t xml:space="preserve"> follow-up period was calculated for </w:t>
      </w:r>
      <w:r w:rsidR="009046C5">
        <w:rPr>
          <w:rFonts w:cs="Arial"/>
        </w:rPr>
        <w:t xml:space="preserve">all </w:t>
      </w:r>
      <w:r w:rsidRPr="002F6BB4">
        <w:rPr>
          <w:rFonts w:cs="Arial"/>
        </w:rPr>
        <w:t>planned and unplanned hospital admission</w:t>
      </w:r>
      <w:r w:rsidR="009046C5">
        <w:rPr>
          <w:rFonts w:cs="Arial"/>
        </w:rPr>
        <w:t>s</w:t>
      </w:r>
      <w:r w:rsidRPr="002F6BB4">
        <w:rPr>
          <w:rFonts w:cs="Arial"/>
        </w:rPr>
        <w:t xml:space="preserve"> related to the appendix or abdominal pain at any hospital.</w:t>
      </w:r>
    </w:p>
    <w:p w14:paraId="7B5CDE1E" w14:textId="6E411519" w:rsidR="00B03EA4" w:rsidRPr="002F6BB4" w:rsidRDefault="00B03EA4" w:rsidP="00B03EA4">
      <w:pPr>
        <w:rPr>
          <w:rFonts w:cs="Arial"/>
        </w:rPr>
      </w:pPr>
      <w:r w:rsidRPr="002F6BB4">
        <w:rPr>
          <w:rFonts w:cs="Arial"/>
        </w:rPr>
        <w:t xml:space="preserve">Costs were obtained from each participating institution’s finance department for the cost of running the operating theatre for 1 hour (including staff costs) during 2015 and the cost of a </w:t>
      </w:r>
      <w:proofErr w:type="gramStart"/>
      <w:r w:rsidRPr="002F6BB4">
        <w:rPr>
          <w:rFonts w:cs="Arial"/>
        </w:rPr>
        <w:t>24 hour</w:t>
      </w:r>
      <w:proofErr w:type="gramEnd"/>
      <w:r w:rsidRPr="002F6BB4">
        <w:rPr>
          <w:rFonts w:cs="Arial"/>
        </w:rPr>
        <w:t xml:space="preserve"> period on the paediatric surgical ward during 2015. Costs from international centres were </w:t>
      </w:r>
      <w:r w:rsidR="009046C5">
        <w:rPr>
          <w:rFonts w:cs="Arial"/>
        </w:rPr>
        <w:t xml:space="preserve">obtained in local currency and </w:t>
      </w:r>
      <w:r w:rsidRPr="002F6BB4">
        <w:rPr>
          <w:rFonts w:cs="Arial"/>
        </w:rPr>
        <w:t>converted into UK£ using the exchange rate on 31</w:t>
      </w:r>
      <w:r w:rsidRPr="002F6BB4">
        <w:rPr>
          <w:rFonts w:cs="Arial"/>
          <w:vertAlign w:val="superscript"/>
        </w:rPr>
        <w:t>st</w:t>
      </w:r>
      <w:r w:rsidRPr="002F6BB4">
        <w:rPr>
          <w:rFonts w:cs="Arial"/>
        </w:rPr>
        <w:t xml:space="preserve"> December 2015. Cost related to hospital admission and time in the operating theatre were calculated by multiplying these units costs by time spent in hospital and time spent in the operating theatre respectively. Hospital admission cost and theatre cost were added to give a total cost per patient during the </w:t>
      </w:r>
      <w:proofErr w:type="gramStart"/>
      <w:r w:rsidRPr="002F6BB4">
        <w:rPr>
          <w:rFonts w:cs="Arial"/>
        </w:rPr>
        <w:t>1 year</w:t>
      </w:r>
      <w:proofErr w:type="gramEnd"/>
      <w:r w:rsidRPr="002F6BB4">
        <w:rPr>
          <w:rFonts w:cs="Arial"/>
        </w:rPr>
        <w:t xml:space="preserve"> follow-up period.</w:t>
      </w:r>
    </w:p>
    <w:p w14:paraId="17E7FEAE" w14:textId="77777777" w:rsidR="00B03EA4" w:rsidRPr="002F6BB4" w:rsidRDefault="00B03EA4" w:rsidP="00B03EA4"/>
    <w:p w14:paraId="3A22124F" w14:textId="77777777" w:rsidR="00B03EA4" w:rsidRPr="002F6BB4" w:rsidRDefault="00B03EA4" w:rsidP="00B03EA4">
      <w:pPr>
        <w:rPr>
          <w:rFonts w:cs="Arial"/>
          <w:i/>
          <w:u w:val="single"/>
        </w:rPr>
      </w:pPr>
      <w:r w:rsidRPr="002F6BB4">
        <w:rPr>
          <w:rFonts w:cs="Arial"/>
          <w:i/>
          <w:u w:val="single"/>
        </w:rPr>
        <w:t>Sample size</w:t>
      </w:r>
    </w:p>
    <w:p w14:paraId="1E80B086" w14:textId="43269AE5" w:rsidR="00D67256" w:rsidRPr="002F6BB4" w:rsidRDefault="00B03EA4" w:rsidP="00B03EA4">
      <w:pPr>
        <w:rPr>
          <w:rFonts w:cs="Arial"/>
        </w:rPr>
      </w:pPr>
      <w:r w:rsidRPr="002F6BB4">
        <w:rPr>
          <w:rFonts w:cs="Arial"/>
        </w:rPr>
        <w:t xml:space="preserve">The study sample size </w:t>
      </w:r>
      <w:proofErr w:type="gramStart"/>
      <w:r w:rsidRPr="002F6BB4">
        <w:rPr>
          <w:rFonts w:cs="Arial"/>
        </w:rPr>
        <w:t>was calculated</w:t>
      </w:r>
      <w:proofErr w:type="gramEnd"/>
      <w:r w:rsidRPr="002F6BB4">
        <w:rPr>
          <w:rFonts w:cs="Arial"/>
        </w:rPr>
        <w:t xml:space="preserve"> to be able to demonstrate a statistically significant difference in the incidence of recurrent appendicitis between treatment groups based on of a 20% risk of recurrent acute appendicitis within the first year in the active observation group and a zero incidence in the interval appendicectomy group at 90% power. The sample size was set at 50 children in each treatment group.</w:t>
      </w:r>
    </w:p>
    <w:p w14:paraId="3F2C7A3F" w14:textId="77777777" w:rsidR="00B03EA4" w:rsidRPr="002F6BB4" w:rsidRDefault="00B03EA4" w:rsidP="00B03EA4">
      <w:pPr>
        <w:rPr>
          <w:rFonts w:cs="Arial"/>
        </w:rPr>
      </w:pPr>
    </w:p>
    <w:p w14:paraId="285A9310" w14:textId="52CB78E4" w:rsidR="00B03EA4" w:rsidRPr="002F6BB4" w:rsidRDefault="00556B6E" w:rsidP="00B03EA4">
      <w:pPr>
        <w:rPr>
          <w:rFonts w:cs="Arial"/>
          <w:i/>
          <w:u w:val="single"/>
        </w:rPr>
      </w:pPr>
      <w:r>
        <w:rPr>
          <w:rFonts w:cs="Arial"/>
          <w:i/>
          <w:u w:val="single"/>
        </w:rPr>
        <w:t xml:space="preserve">Data handling and </w:t>
      </w:r>
      <w:r w:rsidR="0069721E">
        <w:rPr>
          <w:rFonts w:cs="Arial"/>
          <w:i/>
          <w:u w:val="single"/>
        </w:rPr>
        <w:t>s</w:t>
      </w:r>
      <w:r w:rsidR="00B03EA4" w:rsidRPr="002F6BB4">
        <w:rPr>
          <w:rFonts w:cs="Arial"/>
          <w:i/>
          <w:u w:val="single"/>
        </w:rPr>
        <w:t>tatistical analysis</w:t>
      </w:r>
    </w:p>
    <w:p w14:paraId="46AD55B9" w14:textId="3B312F7F" w:rsidR="00556B6E" w:rsidRDefault="00556B6E" w:rsidP="00B03EA4">
      <w:pPr>
        <w:rPr>
          <w:rFonts w:cs="Arial"/>
        </w:rPr>
      </w:pPr>
      <w:r>
        <w:rPr>
          <w:rFonts w:cs="Arial"/>
        </w:rPr>
        <w:t xml:space="preserve">Data </w:t>
      </w:r>
      <w:proofErr w:type="gramStart"/>
      <w:r>
        <w:rPr>
          <w:rFonts w:cs="Arial"/>
        </w:rPr>
        <w:t>were collected locally by each centre and forwarded to the study coordinator at the end of the study</w:t>
      </w:r>
      <w:proofErr w:type="gramEnd"/>
      <w:r>
        <w:rPr>
          <w:rFonts w:cs="Arial"/>
        </w:rPr>
        <w:t xml:space="preserve">. Data </w:t>
      </w:r>
      <w:proofErr w:type="gramStart"/>
      <w:r>
        <w:rPr>
          <w:rFonts w:cs="Arial"/>
        </w:rPr>
        <w:t>were entered</w:t>
      </w:r>
      <w:proofErr w:type="gramEnd"/>
      <w:r>
        <w:rPr>
          <w:rFonts w:cs="Arial"/>
        </w:rPr>
        <w:t xml:space="preserve"> into a custom designed database using Microsoft Access, exported into </w:t>
      </w:r>
      <w:r w:rsidR="00786574">
        <w:rPr>
          <w:rFonts w:cs="Arial"/>
        </w:rPr>
        <w:t>Microsoft</w:t>
      </w:r>
      <w:r>
        <w:rPr>
          <w:rFonts w:cs="Arial"/>
        </w:rPr>
        <w:t xml:space="preserve"> Excel for handling and then analysed using statistical </w:t>
      </w:r>
      <w:r w:rsidR="00786574">
        <w:rPr>
          <w:rFonts w:cs="Arial"/>
        </w:rPr>
        <w:t>packages</w:t>
      </w:r>
      <w:r>
        <w:rPr>
          <w:rFonts w:cs="Arial"/>
        </w:rPr>
        <w:t xml:space="preserve"> as detailed below.</w:t>
      </w:r>
    </w:p>
    <w:p w14:paraId="35C88DED" w14:textId="02BE6477" w:rsidR="00B03EA4" w:rsidRPr="002F6BB4" w:rsidRDefault="00B03EA4" w:rsidP="00B03EA4">
      <w:pPr>
        <w:rPr>
          <w:rFonts w:cs="Arial"/>
        </w:rPr>
      </w:pPr>
      <w:r w:rsidRPr="002F6BB4">
        <w:rPr>
          <w:rFonts w:cs="Arial"/>
        </w:rPr>
        <w:t xml:space="preserve">All data were analysed initially on an intention-to-treat basis. Due to some crossover between groups (see study profile, Figure 1), a secondary analysis </w:t>
      </w:r>
      <w:proofErr w:type="gramStart"/>
      <w:r w:rsidRPr="002F6BB4">
        <w:rPr>
          <w:rFonts w:cs="Arial"/>
        </w:rPr>
        <w:t>was performed</w:t>
      </w:r>
      <w:proofErr w:type="gramEnd"/>
      <w:r w:rsidRPr="002F6BB4">
        <w:rPr>
          <w:rFonts w:cs="Arial"/>
        </w:rPr>
        <w:t xml:space="preserve"> based on the treatment actually received.</w:t>
      </w:r>
    </w:p>
    <w:p w14:paraId="263D3114" w14:textId="6BC9FC3D" w:rsidR="00B03EA4" w:rsidRPr="002F6BB4" w:rsidRDefault="00B03EA4" w:rsidP="00B03EA4">
      <w:pPr>
        <w:rPr>
          <w:rFonts w:cs="Arial"/>
        </w:rPr>
      </w:pPr>
      <w:r w:rsidRPr="002F6BB4">
        <w:rPr>
          <w:rFonts w:cs="Arial"/>
        </w:rPr>
        <w:t xml:space="preserve">Primary outcomes and other categorical data </w:t>
      </w:r>
      <w:proofErr w:type="gramStart"/>
      <w:r w:rsidRPr="002F6BB4">
        <w:rPr>
          <w:rFonts w:cs="Arial"/>
        </w:rPr>
        <w:t>are reported</w:t>
      </w:r>
      <w:proofErr w:type="gramEnd"/>
      <w:r w:rsidRPr="002F6BB4">
        <w:rPr>
          <w:rFonts w:cs="Arial"/>
        </w:rPr>
        <w:t xml:space="preserve"> as incidence with 95% confidence intervals (95%</w:t>
      </w:r>
      <w:r w:rsidR="00350546" w:rsidRPr="002F6BB4">
        <w:rPr>
          <w:rFonts w:cs="Arial"/>
        </w:rPr>
        <w:t xml:space="preserve"> </w:t>
      </w:r>
      <w:r w:rsidRPr="002F6BB4">
        <w:rPr>
          <w:rFonts w:cs="Arial"/>
        </w:rPr>
        <w:t xml:space="preserve">CI). Continuous data </w:t>
      </w:r>
      <w:proofErr w:type="gramStart"/>
      <w:r w:rsidRPr="002F6BB4">
        <w:rPr>
          <w:rFonts w:cs="Arial"/>
        </w:rPr>
        <w:t>are reported</w:t>
      </w:r>
      <w:proofErr w:type="gramEnd"/>
      <w:r w:rsidRPr="002F6BB4">
        <w:rPr>
          <w:rFonts w:cs="Arial"/>
        </w:rPr>
        <w:t xml:space="preserve"> as median with inter-quartile range (IQR). Between</w:t>
      </w:r>
      <w:r w:rsidR="00350546" w:rsidRPr="002F6BB4">
        <w:rPr>
          <w:rFonts w:cs="Arial"/>
        </w:rPr>
        <w:t>-</w:t>
      </w:r>
      <w:r w:rsidRPr="002F6BB4">
        <w:rPr>
          <w:rFonts w:cs="Arial"/>
        </w:rPr>
        <w:t xml:space="preserve"> group comparisons were made using Mann-Whitney U test for univariate analyses</w:t>
      </w:r>
      <w:r w:rsidR="005F37CE">
        <w:rPr>
          <w:rFonts w:cs="Arial"/>
        </w:rPr>
        <w:t>.</w:t>
      </w:r>
      <w:r w:rsidRPr="002F6BB4">
        <w:rPr>
          <w:rFonts w:cs="Arial"/>
        </w:rPr>
        <w:t xml:space="preserve"> </w:t>
      </w:r>
      <w:r w:rsidR="005F37CE">
        <w:rPr>
          <w:rFonts w:cs="Arial"/>
        </w:rPr>
        <w:t>M</w:t>
      </w:r>
      <w:r w:rsidR="007A214B">
        <w:rPr>
          <w:rFonts w:cs="Arial"/>
        </w:rPr>
        <w:t>ultiple linear</w:t>
      </w:r>
      <w:r w:rsidR="007A214B" w:rsidRPr="002F6BB4">
        <w:rPr>
          <w:rFonts w:cs="Arial"/>
        </w:rPr>
        <w:t xml:space="preserve"> </w:t>
      </w:r>
      <w:r w:rsidRPr="002F6BB4">
        <w:rPr>
          <w:rFonts w:cs="Arial"/>
        </w:rPr>
        <w:t>regression analysis</w:t>
      </w:r>
      <w:r w:rsidR="005F37CE">
        <w:rPr>
          <w:rFonts w:cs="Arial"/>
        </w:rPr>
        <w:t xml:space="preserve"> of </w:t>
      </w:r>
      <w:proofErr w:type="gramStart"/>
      <w:r w:rsidR="005F37CE">
        <w:rPr>
          <w:rFonts w:cs="Arial"/>
        </w:rPr>
        <w:t>log</w:t>
      </w:r>
      <w:r w:rsidR="005F37CE">
        <w:rPr>
          <w:rFonts w:cs="Arial"/>
          <w:vertAlign w:val="subscript"/>
        </w:rPr>
        <w:t>10</w:t>
      </w:r>
      <w:r w:rsidR="005F37CE">
        <w:rPr>
          <w:rFonts w:cs="Arial"/>
        </w:rPr>
        <w:t>(</w:t>
      </w:r>
      <w:proofErr w:type="gramEnd"/>
      <w:r w:rsidR="005F37CE">
        <w:rPr>
          <w:rFonts w:cs="Arial"/>
        </w:rPr>
        <w:t>hours+1) and log</w:t>
      </w:r>
      <w:r w:rsidR="005F37CE">
        <w:rPr>
          <w:rFonts w:cs="Arial"/>
          <w:vertAlign w:val="subscript"/>
        </w:rPr>
        <w:t>10</w:t>
      </w:r>
      <w:r w:rsidR="005F37CE">
        <w:rPr>
          <w:rFonts w:cs="Arial"/>
        </w:rPr>
        <w:t>(cost +1) transformed data was performed as data were right skewed</w:t>
      </w:r>
      <w:r w:rsidR="007A214B">
        <w:rPr>
          <w:rFonts w:cs="Arial"/>
        </w:rPr>
        <w:t>, adjusting for age, gender, faecolith and centre</w:t>
      </w:r>
      <w:r w:rsidRPr="002F6BB4">
        <w:rPr>
          <w:rFonts w:cs="Arial"/>
        </w:rPr>
        <w:t xml:space="preserve">. Kaplan-Meier analysis </w:t>
      </w:r>
      <w:proofErr w:type="gramStart"/>
      <w:r w:rsidRPr="002F6BB4">
        <w:rPr>
          <w:rFonts w:cs="Arial"/>
        </w:rPr>
        <w:t>was used</w:t>
      </w:r>
      <w:proofErr w:type="gramEnd"/>
      <w:r w:rsidRPr="002F6BB4">
        <w:rPr>
          <w:rFonts w:cs="Arial"/>
        </w:rPr>
        <w:t xml:space="preserve"> to calculate recurrence risk over time and </w:t>
      </w:r>
      <w:r w:rsidR="007A214B">
        <w:rPr>
          <w:rFonts w:cs="Arial"/>
        </w:rPr>
        <w:t xml:space="preserve">the log-rank test used to compare </w:t>
      </w:r>
      <w:r w:rsidRPr="002F6BB4">
        <w:rPr>
          <w:rFonts w:cs="Arial"/>
        </w:rPr>
        <w:t xml:space="preserve">subgroups of children. Statistical analyses </w:t>
      </w:r>
      <w:r w:rsidR="000E02E5" w:rsidRPr="002F6BB4">
        <w:rPr>
          <w:rFonts w:cs="Arial"/>
        </w:rPr>
        <w:t xml:space="preserve">and generation of figures </w:t>
      </w:r>
      <w:r w:rsidRPr="002F6BB4">
        <w:rPr>
          <w:rFonts w:cs="Arial"/>
        </w:rPr>
        <w:t xml:space="preserve">were performed using SPSS </w:t>
      </w:r>
      <w:r w:rsidR="00B2028C" w:rsidRPr="002F6BB4">
        <w:rPr>
          <w:rFonts w:cs="Arial"/>
        </w:rPr>
        <w:t>v</w:t>
      </w:r>
      <w:r w:rsidR="00350546" w:rsidRPr="002F6BB4">
        <w:rPr>
          <w:rFonts w:cs="Arial"/>
        </w:rPr>
        <w:t>22</w:t>
      </w:r>
      <w:r w:rsidR="00B2028C" w:rsidRPr="002F6BB4">
        <w:rPr>
          <w:rFonts w:cs="Arial"/>
        </w:rPr>
        <w:t xml:space="preserve"> </w:t>
      </w:r>
      <w:r w:rsidRPr="002F6BB4">
        <w:rPr>
          <w:rFonts w:cs="Arial"/>
        </w:rPr>
        <w:t>(I</w:t>
      </w:r>
      <w:r w:rsidR="000E02E5" w:rsidRPr="002F6BB4">
        <w:rPr>
          <w:rFonts w:cs="Arial"/>
        </w:rPr>
        <w:t xml:space="preserve">BM Software) and </w:t>
      </w:r>
      <w:r w:rsidRPr="002F6BB4">
        <w:rPr>
          <w:rFonts w:cs="Arial"/>
        </w:rPr>
        <w:t xml:space="preserve">Prism </w:t>
      </w:r>
      <w:r w:rsidR="00350546" w:rsidRPr="002F6BB4">
        <w:rPr>
          <w:rFonts w:cs="Arial"/>
        </w:rPr>
        <w:t>v6.0</w:t>
      </w:r>
      <w:r w:rsidR="00B2028C" w:rsidRPr="002F6BB4">
        <w:rPr>
          <w:rFonts w:cs="Arial"/>
        </w:rPr>
        <w:t xml:space="preserve"> (</w:t>
      </w:r>
      <w:proofErr w:type="spellStart"/>
      <w:r w:rsidR="000E02E5" w:rsidRPr="002F6BB4">
        <w:rPr>
          <w:rFonts w:cs="Arial"/>
        </w:rPr>
        <w:t>GraphPad</w:t>
      </w:r>
      <w:proofErr w:type="spellEnd"/>
      <w:r w:rsidR="000E02E5" w:rsidRPr="002F6BB4">
        <w:rPr>
          <w:rFonts w:cs="Arial"/>
        </w:rPr>
        <w:t xml:space="preserve"> software)</w:t>
      </w:r>
      <w:r w:rsidR="00350546" w:rsidRPr="002F6BB4">
        <w:rPr>
          <w:rFonts w:cs="Arial"/>
        </w:rPr>
        <w:t xml:space="preserve">; </w:t>
      </w:r>
      <w:r w:rsidRPr="002F6BB4">
        <w:rPr>
          <w:rFonts w:cs="Arial"/>
        </w:rPr>
        <w:t>p&lt;0.05 was considered significant.</w:t>
      </w:r>
    </w:p>
    <w:p w14:paraId="093BEE46" w14:textId="77777777" w:rsidR="00B03EA4" w:rsidRPr="002F6BB4" w:rsidRDefault="00B03EA4" w:rsidP="00B03EA4">
      <w:pPr>
        <w:rPr>
          <w:rFonts w:cs="Arial"/>
        </w:rPr>
      </w:pPr>
    </w:p>
    <w:p w14:paraId="5B30A27C" w14:textId="77777777" w:rsidR="00B03EA4" w:rsidRPr="002F6BB4" w:rsidRDefault="00B03EA4" w:rsidP="00B03EA4">
      <w:pPr>
        <w:rPr>
          <w:rFonts w:cs="Arial"/>
          <w:i/>
          <w:u w:val="single"/>
        </w:rPr>
      </w:pPr>
      <w:r w:rsidRPr="002F6BB4">
        <w:rPr>
          <w:rFonts w:cs="Arial"/>
          <w:i/>
          <w:u w:val="single"/>
        </w:rPr>
        <w:t>Study oversight</w:t>
      </w:r>
    </w:p>
    <w:p w14:paraId="73D64B95" w14:textId="73DE41A4" w:rsidR="00B03EA4" w:rsidRPr="002F6BB4" w:rsidRDefault="00B03EA4" w:rsidP="00B03EA4">
      <w:pPr>
        <w:rPr>
          <w:rFonts w:cs="Arial"/>
        </w:rPr>
      </w:pPr>
      <w:r w:rsidRPr="002F6BB4">
        <w:rPr>
          <w:rFonts w:cs="Arial"/>
        </w:rPr>
        <w:t>The st</w:t>
      </w:r>
      <w:r w:rsidR="001D78BC">
        <w:rPr>
          <w:rFonts w:cs="Arial"/>
        </w:rPr>
        <w:t xml:space="preserve">udy </w:t>
      </w:r>
      <w:proofErr w:type="gramStart"/>
      <w:r w:rsidR="001D78BC">
        <w:rPr>
          <w:rFonts w:cs="Arial"/>
        </w:rPr>
        <w:t>was overseen</w:t>
      </w:r>
      <w:proofErr w:type="gramEnd"/>
      <w:r w:rsidR="001D78BC">
        <w:rPr>
          <w:rFonts w:cs="Arial"/>
        </w:rPr>
        <w:t xml:space="preserve"> by a steering c</w:t>
      </w:r>
      <w:r w:rsidRPr="002F6BB4">
        <w:rPr>
          <w:rFonts w:cs="Arial"/>
        </w:rPr>
        <w:t>ommittee who</w:t>
      </w:r>
      <w:r w:rsidR="00A929A9">
        <w:rPr>
          <w:rFonts w:cs="Arial"/>
        </w:rPr>
        <w:t xml:space="preserve"> </w:t>
      </w:r>
      <w:r w:rsidR="005A56F2">
        <w:rPr>
          <w:rFonts w:cs="Arial"/>
        </w:rPr>
        <w:t xml:space="preserve">met </w:t>
      </w:r>
      <w:r w:rsidR="00A929A9">
        <w:rPr>
          <w:rFonts w:cs="Arial"/>
        </w:rPr>
        <w:t xml:space="preserve">prior to recruitment of the first participant and </w:t>
      </w:r>
      <w:r w:rsidRPr="002F6BB4">
        <w:rPr>
          <w:rFonts w:cs="Arial"/>
        </w:rPr>
        <w:t>regularly for the duration of the study and comprised the study co-ordinator</w:t>
      </w:r>
      <w:r w:rsidR="00283A09">
        <w:rPr>
          <w:rFonts w:cs="Arial"/>
        </w:rPr>
        <w:t xml:space="preserve"> (non-voting)</w:t>
      </w:r>
      <w:r w:rsidRPr="002F6BB4">
        <w:rPr>
          <w:rFonts w:cs="Arial"/>
        </w:rPr>
        <w:t>, two independent paediatricians and an independent paediatric surgeon</w:t>
      </w:r>
      <w:r w:rsidR="00C36AF6">
        <w:rPr>
          <w:rFonts w:cs="Arial"/>
        </w:rPr>
        <w:t>. D</w:t>
      </w:r>
      <w:r w:rsidR="004429E6">
        <w:rPr>
          <w:rFonts w:cs="Arial"/>
        </w:rPr>
        <w:t xml:space="preserve">ata </w:t>
      </w:r>
      <w:proofErr w:type="gramStart"/>
      <w:r w:rsidR="00C36AF6">
        <w:rPr>
          <w:rFonts w:cs="Arial"/>
        </w:rPr>
        <w:t xml:space="preserve">were </w:t>
      </w:r>
      <w:r w:rsidR="004429E6">
        <w:rPr>
          <w:rFonts w:cs="Arial"/>
        </w:rPr>
        <w:t>provided and statistically analysed by SE (not involved in clinical care)</w:t>
      </w:r>
      <w:proofErr w:type="gramEnd"/>
      <w:r w:rsidRPr="002F6BB4">
        <w:rPr>
          <w:rFonts w:cs="Arial"/>
        </w:rPr>
        <w:t xml:space="preserve">. </w:t>
      </w:r>
      <w:r w:rsidR="005A56F2">
        <w:rPr>
          <w:rFonts w:cs="Arial"/>
        </w:rPr>
        <w:t xml:space="preserve">The steering committee monitored recruitment to the trial, trial conduct and reviewed any protocol violations. </w:t>
      </w:r>
      <w:r w:rsidRPr="002F6BB4">
        <w:rPr>
          <w:rFonts w:cs="Arial"/>
        </w:rPr>
        <w:t xml:space="preserve">The steering committee mandated that an interim analysis </w:t>
      </w:r>
      <w:proofErr w:type="gramStart"/>
      <w:r w:rsidRPr="002F6BB4">
        <w:rPr>
          <w:rFonts w:cs="Arial"/>
        </w:rPr>
        <w:t>be undertaken</w:t>
      </w:r>
      <w:proofErr w:type="gramEnd"/>
      <w:r w:rsidRPr="002F6BB4">
        <w:rPr>
          <w:rFonts w:cs="Arial"/>
        </w:rPr>
        <w:t xml:space="preserve"> after half of the sample size had been recruited and followed-up for one year. This interim analysis would calculate the rate of recurrent appendicitis and if found to be over twice that anticipated (i.e. over 40%) then the study </w:t>
      </w:r>
      <w:proofErr w:type="gramStart"/>
      <w:r w:rsidRPr="002F6BB4">
        <w:rPr>
          <w:rFonts w:cs="Arial"/>
        </w:rPr>
        <w:t>would be terminated</w:t>
      </w:r>
      <w:proofErr w:type="gramEnd"/>
      <w:r w:rsidRPr="002F6BB4">
        <w:rPr>
          <w:rFonts w:cs="Arial"/>
        </w:rPr>
        <w:t xml:space="preserve"> early. This interim analysis </w:t>
      </w:r>
      <w:proofErr w:type="gramStart"/>
      <w:r w:rsidRPr="002F6BB4">
        <w:rPr>
          <w:rFonts w:cs="Arial"/>
        </w:rPr>
        <w:t>was performed</w:t>
      </w:r>
      <w:proofErr w:type="gramEnd"/>
      <w:r w:rsidRPr="002F6BB4">
        <w:rPr>
          <w:rFonts w:cs="Arial"/>
        </w:rPr>
        <w:t xml:space="preserve"> </w:t>
      </w:r>
      <w:r w:rsidR="00A929A9">
        <w:rPr>
          <w:rFonts w:cs="Arial"/>
        </w:rPr>
        <w:t xml:space="preserve">as planned </w:t>
      </w:r>
      <w:r w:rsidRPr="002F6BB4">
        <w:rPr>
          <w:rFonts w:cs="Arial"/>
        </w:rPr>
        <w:t>and the stopping rule not found to have been met.</w:t>
      </w:r>
    </w:p>
    <w:p w14:paraId="39206335" w14:textId="77777777" w:rsidR="00B03EA4" w:rsidRPr="002F6BB4" w:rsidRDefault="00B03EA4">
      <w:pPr>
        <w:rPr>
          <w:b/>
        </w:rPr>
      </w:pPr>
    </w:p>
    <w:p w14:paraId="046FFC99" w14:textId="77777777" w:rsidR="006F202D" w:rsidRPr="002F6BB4" w:rsidRDefault="006F202D">
      <w:pPr>
        <w:rPr>
          <w:b/>
        </w:rPr>
      </w:pPr>
      <w:r w:rsidRPr="002F6BB4">
        <w:rPr>
          <w:b/>
        </w:rPr>
        <w:br w:type="page"/>
      </w:r>
    </w:p>
    <w:p w14:paraId="40F740D7" w14:textId="44D6EDDC" w:rsidR="00FF68DB" w:rsidRPr="002F6BB4" w:rsidRDefault="004D18DD">
      <w:pPr>
        <w:rPr>
          <w:b/>
        </w:rPr>
      </w:pPr>
      <w:r w:rsidRPr="002F6BB4">
        <w:rPr>
          <w:b/>
        </w:rPr>
        <w:t>RESULTS</w:t>
      </w:r>
    </w:p>
    <w:p w14:paraId="687F3FE2" w14:textId="7D7210CB" w:rsidR="00A321A1" w:rsidRPr="002F6BB4" w:rsidRDefault="00392EE7">
      <w:r w:rsidRPr="002F6BB4">
        <w:t xml:space="preserve">The trial profile </w:t>
      </w:r>
      <w:proofErr w:type="gramStart"/>
      <w:r w:rsidRPr="002F6BB4">
        <w:t>is shown</w:t>
      </w:r>
      <w:proofErr w:type="gramEnd"/>
      <w:r w:rsidRPr="002F6BB4">
        <w:t xml:space="preserve"> in Figure 1. Participants </w:t>
      </w:r>
      <w:proofErr w:type="gramStart"/>
      <w:r w:rsidRPr="002F6BB4">
        <w:t>were enrolled</w:t>
      </w:r>
      <w:proofErr w:type="gramEnd"/>
      <w:r w:rsidRPr="002F6BB4">
        <w:t xml:space="preserve"> in the study between August 2011 and December 2014</w:t>
      </w:r>
      <w:r w:rsidR="00E0535B" w:rsidRPr="002F6BB4">
        <w:t xml:space="preserve"> with t</w:t>
      </w:r>
      <w:r w:rsidRPr="002F6BB4">
        <w:t xml:space="preserve">he </w:t>
      </w:r>
      <w:r w:rsidR="008912DC">
        <w:t>first participant enrolled on A</w:t>
      </w:r>
      <w:r w:rsidR="00CD0356">
        <w:t>ugust</w:t>
      </w:r>
      <w:r w:rsidR="008912DC">
        <w:t xml:space="preserve"> 8</w:t>
      </w:r>
      <w:r w:rsidR="008912DC" w:rsidRPr="00CD0356">
        <w:rPr>
          <w:vertAlign w:val="superscript"/>
        </w:rPr>
        <w:t>th</w:t>
      </w:r>
      <w:r w:rsidR="008912DC">
        <w:t xml:space="preserve"> 2011 and the </w:t>
      </w:r>
      <w:r w:rsidRPr="002F6BB4">
        <w:t>final participant enrolled on December 31</w:t>
      </w:r>
      <w:r w:rsidRPr="002F6BB4">
        <w:rPr>
          <w:vertAlign w:val="superscript"/>
        </w:rPr>
        <w:t>st</w:t>
      </w:r>
      <w:r w:rsidRPr="002F6BB4">
        <w:t xml:space="preserve"> 2014. </w:t>
      </w:r>
      <w:r w:rsidR="00E0535B" w:rsidRPr="002F6BB4">
        <w:t xml:space="preserve">The </w:t>
      </w:r>
      <w:proofErr w:type="gramStart"/>
      <w:r w:rsidR="00E0535B" w:rsidRPr="002F6BB4">
        <w:t>1 year</w:t>
      </w:r>
      <w:proofErr w:type="gramEnd"/>
      <w:r w:rsidR="00E0535B" w:rsidRPr="002F6BB4">
        <w:t xml:space="preserve"> follow-up period for the final participant therefore ended on 31</w:t>
      </w:r>
      <w:r w:rsidR="00E0535B" w:rsidRPr="002F6BB4">
        <w:rPr>
          <w:vertAlign w:val="superscript"/>
        </w:rPr>
        <w:t>st</w:t>
      </w:r>
      <w:r w:rsidR="00E0535B" w:rsidRPr="002F6BB4">
        <w:t xml:space="preserve"> December 2015. </w:t>
      </w:r>
      <w:r w:rsidRPr="002F6BB4">
        <w:t xml:space="preserve">The study was open to recruitment in 21 centres with children actually enrolled in the study from 19 of these. </w:t>
      </w:r>
      <w:proofErr w:type="gramStart"/>
      <w:r w:rsidR="00A321A1" w:rsidRPr="002F6BB4">
        <w:t xml:space="preserve">A total of </w:t>
      </w:r>
      <w:r w:rsidR="00D75E06" w:rsidRPr="002F6BB4">
        <w:t>183</w:t>
      </w:r>
      <w:proofErr w:type="gramEnd"/>
      <w:r w:rsidR="00A321A1" w:rsidRPr="002F6BB4">
        <w:t xml:space="preserve"> children </w:t>
      </w:r>
      <w:r w:rsidR="00875605" w:rsidRPr="002F6BB4">
        <w:t xml:space="preserve">were screened and </w:t>
      </w:r>
      <w:r w:rsidR="00A321A1" w:rsidRPr="002F6BB4">
        <w:t xml:space="preserve">met the eligibility criteria in the recruiting centres during the study period. Of these, 106 children and/or their parents agreed to </w:t>
      </w:r>
      <w:r w:rsidR="00AD24E7" w:rsidRPr="002F6BB4">
        <w:t xml:space="preserve">participate and </w:t>
      </w:r>
      <w:proofErr w:type="gramStart"/>
      <w:r w:rsidR="00AD24E7" w:rsidRPr="002F6BB4">
        <w:t xml:space="preserve">were </w:t>
      </w:r>
      <w:r w:rsidR="00786574">
        <w:t>allocated</w:t>
      </w:r>
      <w:proofErr w:type="gramEnd"/>
      <w:r w:rsidR="00786574" w:rsidRPr="002F6BB4">
        <w:t xml:space="preserve"> </w:t>
      </w:r>
      <w:r w:rsidR="00B75CE4" w:rsidRPr="002F6BB4">
        <w:t>to either IA or AO.</w:t>
      </w:r>
    </w:p>
    <w:p w14:paraId="5413D36A" w14:textId="1BFB246C" w:rsidR="00DE6DB0" w:rsidRPr="002F6BB4" w:rsidRDefault="00D401A0">
      <w:r w:rsidRPr="002F6BB4">
        <w:t>Fifty-two</w:t>
      </w:r>
      <w:r w:rsidR="00DE6DB0" w:rsidRPr="002F6BB4">
        <w:t xml:space="preserve"> children </w:t>
      </w:r>
      <w:proofErr w:type="gramStart"/>
      <w:r w:rsidR="00DE6DB0" w:rsidRPr="002F6BB4">
        <w:t xml:space="preserve">were </w:t>
      </w:r>
      <w:r w:rsidR="00786574">
        <w:t>allocated</w:t>
      </w:r>
      <w:proofErr w:type="gramEnd"/>
      <w:r w:rsidR="00786574" w:rsidRPr="002F6BB4">
        <w:t xml:space="preserve"> </w:t>
      </w:r>
      <w:r w:rsidR="00DE6DB0" w:rsidRPr="002F6BB4">
        <w:t xml:space="preserve">to IA. Of these, </w:t>
      </w:r>
      <w:r w:rsidR="00A321A1" w:rsidRPr="002F6BB4">
        <w:t>two</w:t>
      </w:r>
      <w:r w:rsidR="00DE6DB0" w:rsidRPr="002F6BB4">
        <w:t xml:space="preserve"> children were withdrawn from the study </w:t>
      </w:r>
      <w:r w:rsidR="00717E87" w:rsidRPr="002F6BB4">
        <w:t>due to withdrawal of consent</w:t>
      </w:r>
      <w:r w:rsidR="00BF2989" w:rsidRPr="002F6BB4">
        <w:t xml:space="preserve"> for continued participation.</w:t>
      </w:r>
      <w:r w:rsidR="00DE6DB0" w:rsidRPr="002F6BB4">
        <w:t xml:space="preserve"> Of the re</w:t>
      </w:r>
      <w:r w:rsidR="00A321A1" w:rsidRPr="002F6BB4">
        <w:t>maining 5</w:t>
      </w:r>
      <w:r w:rsidRPr="002F6BB4">
        <w:t>0</w:t>
      </w:r>
      <w:r w:rsidR="00A321A1" w:rsidRPr="002F6BB4">
        <w:t xml:space="preserve"> children, three</w:t>
      </w:r>
      <w:r w:rsidR="00DE6DB0" w:rsidRPr="002F6BB4">
        <w:t xml:space="preserve"> more declined IA but were followed-up for 1 year</w:t>
      </w:r>
      <w:r w:rsidR="00A321A1" w:rsidRPr="002F6BB4">
        <w:t xml:space="preserve">, two </w:t>
      </w:r>
      <w:r w:rsidR="00DE6DB0" w:rsidRPr="002F6BB4">
        <w:t>developed recurrent appendicitis</w:t>
      </w:r>
      <w:r w:rsidR="00402D31" w:rsidRPr="002F6BB4">
        <w:t xml:space="preserve"> prior to their planned IA and one</w:t>
      </w:r>
      <w:r w:rsidR="00DE6DB0" w:rsidRPr="002F6BB4">
        <w:t xml:space="preserve"> did not receive IA within the </w:t>
      </w:r>
      <w:proofErr w:type="gramStart"/>
      <w:r w:rsidR="00DE6DB0" w:rsidRPr="002F6BB4">
        <w:t>1 year</w:t>
      </w:r>
      <w:proofErr w:type="gramEnd"/>
      <w:r w:rsidR="00DE6DB0" w:rsidRPr="002F6BB4">
        <w:t xml:space="preserve"> follow-up period. </w:t>
      </w:r>
      <w:proofErr w:type="gramStart"/>
      <w:r w:rsidRPr="002F6BB4">
        <w:t>Therefore</w:t>
      </w:r>
      <w:proofErr w:type="gramEnd"/>
      <w:r w:rsidRPr="002F6BB4">
        <w:t xml:space="preserve"> a total of 4</w:t>
      </w:r>
      <w:r w:rsidR="00402D31" w:rsidRPr="002F6BB4">
        <w:t>4</w:t>
      </w:r>
      <w:r w:rsidR="006F202D" w:rsidRPr="002F6BB4">
        <w:t xml:space="preserve"> </w:t>
      </w:r>
      <w:r w:rsidRPr="002F6BB4">
        <w:t>children underwent IA during the study period. All</w:t>
      </w:r>
      <w:r w:rsidR="00DE6DB0" w:rsidRPr="002F6BB4">
        <w:t xml:space="preserve"> 5</w:t>
      </w:r>
      <w:r w:rsidRPr="002F6BB4">
        <w:t>0</w:t>
      </w:r>
      <w:r w:rsidR="00DE6DB0" w:rsidRPr="002F6BB4">
        <w:t xml:space="preserve"> children </w:t>
      </w:r>
      <w:r w:rsidRPr="002F6BB4">
        <w:t xml:space="preserve">allocated to the IA group who did not withdraw consent </w:t>
      </w:r>
      <w:r w:rsidR="00DE6DB0" w:rsidRPr="002F6BB4">
        <w:t xml:space="preserve">were analysed in the IA group </w:t>
      </w:r>
      <w:r w:rsidR="00271ACE" w:rsidRPr="002F6BB4">
        <w:t>o</w:t>
      </w:r>
      <w:r w:rsidR="00DE6DB0" w:rsidRPr="002F6BB4">
        <w:t>n an</w:t>
      </w:r>
      <w:r w:rsidR="00271ACE" w:rsidRPr="002F6BB4">
        <w:t xml:space="preserve"> intention to treat</w:t>
      </w:r>
      <w:r w:rsidR="00DE6DB0" w:rsidRPr="002F6BB4">
        <w:t xml:space="preserve"> </w:t>
      </w:r>
      <w:r w:rsidR="00271ACE" w:rsidRPr="002F6BB4">
        <w:t>(</w:t>
      </w:r>
      <w:r w:rsidR="00DE6DB0" w:rsidRPr="002F6BB4">
        <w:t>ITT</w:t>
      </w:r>
      <w:r w:rsidR="00271ACE" w:rsidRPr="002F6BB4">
        <w:t>)</w:t>
      </w:r>
      <w:r w:rsidR="00DE6DB0" w:rsidRPr="002F6BB4">
        <w:t xml:space="preserve"> basis.</w:t>
      </w:r>
    </w:p>
    <w:p w14:paraId="17A26D77" w14:textId="58E04991" w:rsidR="00DE6DB0" w:rsidRPr="002F6BB4" w:rsidRDefault="00D401A0">
      <w:r w:rsidRPr="002F6BB4">
        <w:t>Fifty-four</w:t>
      </w:r>
      <w:r w:rsidR="00DE6DB0" w:rsidRPr="002F6BB4">
        <w:t xml:space="preserve"> children </w:t>
      </w:r>
      <w:proofErr w:type="gramStart"/>
      <w:r w:rsidR="00DE6DB0" w:rsidRPr="002F6BB4">
        <w:t xml:space="preserve">were </w:t>
      </w:r>
      <w:r w:rsidR="00786574">
        <w:t>allocated</w:t>
      </w:r>
      <w:proofErr w:type="gramEnd"/>
      <w:r w:rsidR="00786574" w:rsidRPr="002F6BB4">
        <w:t xml:space="preserve"> </w:t>
      </w:r>
      <w:r w:rsidR="00DE6DB0" w:rsidRPr="002F6BB4">
        <w:t xml:space="preserve">to the AO group. </w:t>
      </w:r>
      <w:r w:rsidR="007B4259" w:rsidRPr="002F6BB4">
        <w:t xml:space="preserve">Two children became ineligible following </w:t>
      </w:r>
      <w:r w:rsidR="00786574">
        <w:t>allocated</w:t>
      </w:r>
      <w:r w:rsidR="00786574" w:rsidRPr="002F6BB4">
        <w:t xml:space="preserve"> </w:t>
      </w:r>
      <w:r w:rsidR="007B4259" w:rsidRPr="002F6BB4">
        <w:t>and were therefore withdrawn from the study</w:t>
      </w:r>
      <w:r w:rsidR="00BF2989" w:rsidRPr="002F6BB4">
        <w:t xml:space="preserve"> by local investigators</w:t>
      </w:r>
      <w:r w:rsidR="007B4259" w:rsidRPr="002F6BB4">
        <w:t>: o</w:t>
      </w:r>
      <w:r w:rsidR="00DE6DB0" w:rsidRPr="002F6BB4">
        <w:t xml:space="preserve">ne </w:t>
      </w:r>
      <w:r w:rsidR="007B4259" w:rsidRPr="002F6BB4">
        <w:t>who</w:t>
      </w:r>
      <w:r w:rsidR="00DE6DB0" w:rsidRPr="002F6BB4">
        <w:t xml:space="preserve"> develop</w:t>
      </w:r>
      <w:r w:rsidR="007B4259" w:rsidRPr="002F6BB4">
        <w:t>ed</w:t>
      </w:r>
      <w:r w:rsidR="00DE6DB0" w:rsidRPr="002F6BB4">
        <w:t xml:space="preserve"> a second, unrelated medical condition early during the follow-up period that required several episodes of surgery</w:t>
      </w:r>
      <w:r w:rsidR="007B4259" w:rsidRPr="002F6BB4">
        <w:t xml:space="preserve"> and a second who developed an intra-abdominal abscess requiring </w:t>
      </w:r>
      <w:r w:rsidR="0095789A" w:rsidRPr="002F6BB4">
        <w:t>re</w:t>
      </w:r>
      <w:r w:rsidR="00271ACE" w:rsidRPr="002F6BB4">
        <w:t>-</w:t>
      </w:r>
      <w:r w:rsidR="0095789A" w:rsidRPr="002F6BB4">
        <w:t xml:space="preserve">admission and </w:t>
      </w:r>
      <w:r w:rsidR="007B4259" w:rsidRPr="002F6BB4">
        <w:t xml:space="preserve">drainage </w:t>
      </w:r>
      <w:r w:rsidR="00394DA6" w:rsidRPr="002F6BB4">
        <w:t>10 days after enrolment</w:t>
      </w:r>
      <w:r w:rsidR="007B4259" w:rsidRPr="002F6BB4">
        <w:t xml:space="preserve">. </w:t>
      </w:r>
      <w:r w:rsidR="00F20233" w:rsidRPr="002F6BB4">
        <w:t>The remaining 5</w:t>
      </w:r>
      <w:r w:rsidR="007B4259" w:rsidRPr="002F6BB4">
        <w:t>2</w:t>
      </w:r>
      <w:r w:rsidR="00F20233" w:rsidRPr="002F6BB4">
        <w:t xml:space="preserve"> children were analysed in the AO group on an ITT basis</w:t>
      </w:r>
      <w:r w:rsidR="00DE6DB0" w:rsidRPr="002F6BB4">
        <w:t>.</w:t>
      </w:r>
    </w:p>
    <w:p w14:paraId="4D4E2D8B" w14:textId="28113718" w:rsidR="00DE6DB0" w:rsidRPr="002F6BB4" w:rsidRDefault="00DE6DB0">
      <w:r w:rsidRPr="002F6BB4">
        <w:t xml:space="preserve">The </w:t>
      </w:r>
      <w:r w:rsidR="0009286E">
        <w:t>baseline characteristics</w:t>
      </w:r>
      <w:r w:rsidRPr="002F6BB4">
        <w:t xml:space="preserve"> of the stu</w:t>
      </w:r>
      <w:r w:rsidR="0095789A" w:rsidRPr="002F6BB4">
        <w:t xml:space="preserve">dy groups </w:t>
      </w:r>
      <w:proofErr w:type="gramStart"/>
      <w:r w:rsidR="0095789A" w:rsidRPr="002F6BB4">
        <w:t>are shown</w:t>
      </w:r>
      <w:proofErr w:type="gramEnd"/>
      <w:r w:rsidR="0095789A" w:rsidRPr="002F6BB4">
        <w:t xml:space="preserve"> in Table 1.</w:t>
      </w:r>
    </w:p>
    <w:p w14:paraId="74E6EF63" w14:textId="77777777" w:rsidR="007F009F" w:rsidRDefault="007F009F">
      <w:pPr>
        <w:rPr>
          <w:b/>
          <w:i/>
        </w:rPr>
      </w:pPr>
    </w:p>
    <w:p w14:paraId="003F3534" w14:textId="303626A6" w:rsidR="00DE6DB0" w:rsidRPr="002F6BB4" w:rsidRDefault="00174412">
      <w:r w:rsidRPr="002F6BB4">
        <w:t>Of the 50 children allocated to</w:t>
      </w:r>
      <w:r w:rsidR="00DE6DB0" w:rsidRPr="002F6BB4">
        <w:t xml:space="preserve"> the IA group</w:t>
      </w:r>
      <w:r w:rsidRPr="002F6BB4">
        <w:t xml:space="preserve"> and included in the ITT analysis</w:t>
      </w:r>
      <w:r w:rsidR="00DE6DB0" w:rsidRPr="002F6BB4">
        <w:t>, 4</w:t>
      </w:r>
      <w:r w:rsidR="00250844" w:rsidRPr="002F6BB4">
        <w:t>4</w:t>
      </w:r>
      <w:r w:rsidR="00DE6DB0" w:rsidRPr="002F6BB4">
        <w:t xml:space="preserve"> children actually received IA during the study</w:t>
      </w:r>
      <w:r w:rsidRPr="002F6BB4">
        <w:t xml:space="preserve"> period. IA </w:t>
      </w:r>
      <w:proofErr w:type="gramStart"/>
      <w:r w:rsidRPr="002F6BB4">
        <w:t>was performed</w:t>
      </w:r>
      <w:proofErr w:type="gramEnd"/>
      <w:r w:rsidRPr="002F6BB4">
        <w:t xml:space="preserve"> at a </w:t>
      </w:r>
      <w:r w:rsidR="00DE6DB0" w:rsidRPr="002F6BB4">
        <w:t xml:space="preserve">median </w:t>
      </w:r>
      <w:r w:rsidR="00C519E2" w:rsidRPr="002F6BB4">
        <w:t xml:space="preserve">66 </w:t>
      </w:r>
      <w:r w:rsidR="00312BB9" w:rsidRPr="002F6BB4">
        <w:t xml:space="preserve">days after </w:t>
      </w:r>
      <w:r w:rsidR="00786574">
        <w:t>treatment allocation</w:t>
      </w:r>
      <w:r w:rsidR="00786574" w:rsidRPr="002F6BB4">
        <w:t xml:space="preserve"> </w:t>
      </w:r>
      <w:r w:rsidR="00312BB9" w:rsidRPr="002F6BB4">
        <w:t>(IQR</w:t>
      </w:r>
      <w:r w:rsidR="00C519E2" w:rsidRPr="002F6BB4">
        <w:t xml:space="preserve"> 51-</w:t>
      </w:r>
      <w:r w:rsidR="003F031E" w:rsidRPr="002F6BB4">
        <w:t>8</w:t>
      </w:r>
      <w:r w:rsidR="00C519E2" w:rsidRPr="002F6BB4">
        <w:t>9</w:t>
      </w:r>
      <w:r w:rsidR="00DE6DB0" w:rsidRPr="002F6BB4">
        <w:t xml:space="preserve">). </w:t>
      </w:r>
      <w:r w:rsidR="00F20233" w:rsidRPr="002F6BB4">
        <w:t>Significant complicat</w:t>
      </w:r>
      <w:r w:rsidRPr="002F6BB4">
        <w:t xml:space="preserve">ions related to IA occurred in </w:t>
      </w:r>
      <w:proofErr w:type="gramStart"/>
      <w:r w:rsidRPr="002F6BB4">
        <w:t>3</w:t>
      </w:r>
      <w:proofErr w:type="gramEnd"/>
      <w:r w:rsidR="00F20233" w:rsidRPr="002F6BB4">
        <w:t xml:space="preserve"> children (1 port site herniation </w:t>
      </w:r>
      <w:r w:rsidR="00FA4475" w:rsidRPr="002F6BB4">
        <w:t xml:space="preserve">with </w:t>
      </w:r>
      <w:r w:rsidR="00F20233" w:rsidRPr="002F6BB4">
        <w:t>small bowel obstruction</w:t>
      </w:r>
      <w:r w:rsidR="00FA4475" w:rsidRPr="002F6BB4">
        <w:t xml:space="preserve"> requiring laparotomy</w:t>
      </w:r>
      <w:r w:rsidR="00F20233" w:rsidRPr="002F6BB4">
        <w:t xml:space="preserve">, 2 </w:t>
      </w:r>
      <w:r w:rsidR="00875605" w:rsidRPr="002F6BB4">
        <w:t xml:space="preserve">children with </w:t>
      </w:r>
      <w:r w:rsidR="00F20233" w:rsidRPr="002F6BB4">
        <w:t xml:space="preserve">wound infection requiring antibiotics). The number of children meeting the </w:t>
      </w:r>
      <w:r w:rsidR="00875605" w:rsidRPr="002F6BB4">
        <w:t xml:space="preserve">protocol </w:t>
      </w:r>
      <w:r w:rsidR="00F20233" w:rsidRPr="002F6BB4">
        <w:t xml:space="preserve">definition of the primary outcome </w:t>
      </w:r>
      <w:r w:rsidR="00392248" w:rsidRPr="002F6BB4">
        <w:t xml:space="preserve">(i.e. significant complication) </w:t>
      </w:r>
      <w:r w:rsidR="00F20233" w:rsidRPr="002F6BB4">
        <w:t>for the IA group was</w:t>
      </w:r>
      <w:r w:rsidRPr="002F6BB4">
        <w:t xml:space="preserve"> 3</w:t>
      </w:r>
      <w:r w:rsidR="00F20233" w:rsidRPr="002F6BB4">
        <w:t>/</w:t>
      </w:r>
      <w:r w:rsidRPr="002F6BB4">
        <w:t>50</w:t>
      </w:r>
      <w:r w:rsidR="00F20233" w:rsidRPr="002F6BB4">
        <w:t xml:space="preserve"> (</w:t>
      </w:r>
      <w:r w:rsidR="007B4259" w:rsidRPr="002F6BB4">
        <w:t>6</w:t>
      </w:r>
      <w:r w:rsidR="00312BB9" w:rsidRPr="002F6BB4">
        <w:t>% [</w:t>
      </w:r>
      <w:r w:rsidR="00F20233" w:rsidRPr="002F6BB4">
        <w:t>95%CI</w:t>
      </w:r>
      <w:r w:rsidR="007B4259" w:rsidRPr="002F6BB4">
        <w:t xml:space="preserve"> 1, 17%</w:t>
      </w:r>
      <w:r w:rsidR="00312BB9" w:rsidRPr="002F6BB4">
        <w:t>]</w:t>
      </w:r>
      <w:r w:rsidR="00F20233" w:rsidRPr="002F6BB4">
        <w:t>)</w:t>
      </w:r>
      <w:r w:rsidRPr="002F6BB4">
        <w:t>.</w:t>
      </w:r>
    </w:p>
    <w:p w14:paraId="13E8BFF8" w14:textId="411AA7BF" w:rsidR="00F20233" w:rsidRPr="002F6BB4" w:rsidRDefault="00392248">
      <w:r w:rsidRPr="002F6BB4">
        <w:t xml:space="preserve">Of </w:t>
      </w:r>
      <w:r w:rsidR="00F20233" w:rsidRPr="002F6BB4">
        <w:t xml:space="preserve">the </w:t>
      </w:r>
      <w:r w:rsidR="00BF2989" w:rsidRPr="002F6BB4">
        <w:t xml:space="preserve">52 children in the </w:t>
      </w:r>
      <w:r w:rsidR="00F20233" w:rsidRPr="002F6BB4">
        <w:t xml:space="preserve">AO group, </w:t>
      </w:r>
      <w:r w:rsidR="007B4259" w:rsidRPr="002F6BB4">
        <w:t>5</w:t>
      </w:r>
      <w:r w:rsidR="00250844" w:rsidRPr="002F6BB4">
        <w:t>1</w:t>
      </w:r>
      <w:r w:rsidR="007B4259" w:rsidRPr="002F6BB4">
        <w:t xml:space="preserve"> </w:t>
      </w:r>
      <w:r w:rsidR="006C4FEF" w:rsidRPr="002F6BB4">
        <w:t xml:space="preserve">children </w:t>
      </w:r>
      <w:r w:rsidR="00F20233" w:rsidRPr="002F6BB4">
        <w:t>received AO during the study period</w:t>
      </w:r>
      <w:r w:rsidR="009F35D1" w:rsidRPr="002F6BB4">
        <w:t xml:space="preserve"> </w:t>
      </w:r>
      <w:r w:rsidR="00312BB9" w:rsidRPr="002F6BB4">
        <w:t>with a median duration of follow-up of 365 days (</w:t>
      </w:r>
      <w:r w:rsidR="00E81A19" w:rsidRPr="002F6BB4">
        <w:t>IQR 350</w:t>
      </w:r>
      <w:r w:rsidR="00312BB9" w:rsidRPr="002F6BB4">
        <w:t>-365) in those who did not undergo appendicectomy during follow-up</w:t>
      </w:r>
      <w:r w:rsidR="009F35D1" w:rsidRPr="002F6BB4">
        <w:t xml:space="preserve">. </w:t>
      </w:r>
      <w:r w:rsidR="00250844" w:rsidRPr="002F6BB4">
        <w:t>One child erroneously underwent IA</w:t>
      </w:r>
      <w:r w:rsidR="00875605" w:rsidRPr="002F6BB4">
        <w:t xml:space="preserve"> without complications</w:t>
      </w:r>
      <w:r w:rsidR="00250844" w:rsidRPr="002F6BB4">
        <w:t xml:space="preserve"> due to an administration error. </w:t>
      </w:r>
      <w:r w:rsidR="009B687D" w:rsidRPr="002F6BB4">
        <w:t xml:space="preserve">Six children (12%, [95%CI 5, 23]) </w:t>
      </w:r>
      <w:r w:rsidR="00312BB9" w:rsidRPr="002F6BB4">
        <w:t xml:space="preserve">met the definition of primary outcome in the AO group in that they </w:t>
      </w:r>
      <w:r w:rsidR="009B687D" w:rsidRPr="002F6BB4">
        <w:t>developed recurrent acute appendicitis and underwent appendicectomy with evidence of acute inflammation on histology</w:t>
      </w:r>
      <w:r w:rsidR="00312BB9" w:rsidRPr="002F6BB4">
        <w:t>.</w:t>
      </w:r>
    </w:p>
    <w:p w14:paraId="631949C9" w14:textId="77777777" w:rsidR="00E0535B" w:rsidRPr="002F6BB4" w:rsidRDefault="00E0535B"/>
    <w:p w14:paraId="4E3E1947" w14:textId="77777777" w:rsidR="00E0535B" w:rsidRPr="002F6BB4" w:rsidRDefault="004D18DD">
      <w:r w:rsidRPr="002F6BB4">
        <w:t xml:space="preserve">Secondary outcomes </w:t>
      </w:r>
      <w:proofErr w:type="gramStart"/>
      <w:r w:rsidRPr="002F6BB4">
        <w:t>are reported</w:t>
      </w:r>
      <w:proofErr w:type="gramEnd"/>
      <w:r w:rsidRPr="002F6BB4">
        <w:t xml:space="preserve"> in accordance wi</w:t>
      </w:r>
      <w:r w:rsidR="006C4FEF" w:rsidRPr="002F6BB4">
        <w:t>th the protocol and are analysed initially on an ITT basis.</w:t>
      </w:r>
    </w:p>
    <w:p w14:paraId="3F5C9FE5" w14:textId="3317903B" w:rsidR="00766200" w:rsidRPr="002F6BB4" w:rsidRDefault="00766200" w:rsidP="00E81A19">
      <w:pPr>
        <w:pStyle w:val="Default"/>
        <w:rPr>
          <w:rFonts w:asciiTheme="minorHAnsi" w:hAnsiTheme="minorHAnsi"/>
          <w:sz w:val="22"/>
          <w:szCs w:val="22"/>
          <w:u w:val="single"/>
        </w:rPr>
      </w:pPr>
    </w:p>
    <w:p w14:paraId="5F6EEBA2" w14:textId="77777777" w:rsidR="00A218CE" w:rsidRPr="002F6BB4" w:rsidRDefault="00A218CE"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 xml:space="preserve">In the IA group, </w:t>
      </w:r>
      <w:proofErr w:type="gramStart"/>
      <w:r w:rsidRPr="002F6BB4">
        <w:rPr>
          <w:rFonts w:asciiTheme="minorHAnsi" w:hAnsiTheme="minorHAnsi"/>
          <w:sz w:val="22"/>
          <w:szCs w:val="22"/>
        </w:rPr>
        <w:t>2</w:t>
      </w:r>
      <w:proofErr w:type="gramEnd"/>
      <w:r w:rsidRPr="002F6BB4">
        <w:rPr>
          <w:rFonts w:asciiTheme="minorHAnsi" w:hAnsiTheme="minorHAnsi"/>
          <w:sz w:val="22"/>
          <w:szCs w:val="22"/>
        </w:rPr>
        <w:t xml:space="preserve"> children dev</w:t>
      </w:r>
      <w:r w:rsidR="00820AC3" w:rsidRPr="002F6BB4">
        <w:rPr>
          <w:rFonts w:asciiTheme="minorHAnsi" w:hAnsiTheme="minorHAnsi"/>
          <w:sz w:val="22"/>
          <w:szCs w:val="22"/>
        </w:rPr>
        <w:t>eloped recurrent appendicitis pr</w:t>
      </w:r>
      <w:r w:rsidRPr="002F6BB4">
        <w:rPr>
          <w:rFonts w:asciiTheme="minorHAnsi" w:hAnsiTheme="minorHAnsi"/>
          <w:sz w:val="22"/>
          <w:szCs w:val="22"/>
        </w:rPr>
        <w:t>ior to their scheduled IA.</w:t>
      </w:r>
      <w:r w:rsidR="00820AC3" w:rsidRPr="002F6BB4">
        <w:rPr>
          <w:rFonts w:asciiTheme="minorHAnsi" w:hAnsiTheme="minorHAnsi"/>
          <w:sz w:val="22"/>
          <w:szCs w:val="22"/>
        </w:rPr>
        <w:t xml:space="preserve"> One underwent laparoscopic appendicectomy, the other laparoscopic converted to open and one had a prolonged il</w:t>
      </w:r>
      <w:r w:rsidR="00402D31" w:rsidRPr="002F6BB4">
        <w:rPr>
          <w:rFonts w:asciiTheme="minorHAnsi" w:hAnsiTheme="minorHAnsi"/>
          <w:sz w:val="22"/>
          <w:szCs w:val="22"/>
        </w:rPr>
        <w:t>eus (&gt;72 hours).</w:t>
      </w:r>
    </w:p>
    <w:p w14:paraId="3D527EB8" w14:textId="28757796" w:rsidR="00E81A19" w:rsidRPr="002F6BB4" w:rsidRDefault="00766200"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Forty-</w:t>
      </w:r>
      <w:r w:rsidR="00250844" w:rsidRPr="002F6BB4">
        <w:rPr>
          <w:rFonts w:asciiTheme="minorHAnsi" w:hAnsiTheme="minorHAnsi"/>
          <w:sz w:val="22"/>
          <w:szCs w:val="22"/>
        </w:rPr>
        <w:t>four</w:t>
      </w:r>
      <w:r w:rsidRPr="002F6BB4">
        <w:rPr>
          <w:rFonts w:asciiTheme="minorHAnsi" w:hAnsiTheme="minorHAnsi"/>
          <w:sz w:val="22"/>
          <w:szCs w:val="22"/>
        </w:rPr>
        <w:t xml:space="preserve"> children </w:t>
      </w:r>
      <w:r w:rsidR="00786574">
        <w:rPr>
          <w:rFonts w:asciiTheme="minorHAnsi" w:hAnsiTheme="minorHAnsi"/>
          <w:sz w:val="22"/>
          <w:szCs w:val="22"/>
        </w:rPr>
        <w:t>allocated</w:t>
      </w:r>
      <w:r w:rsidR="00786574" w:rsidRPr="002F6BB4">
        <w:rPr>
          <w:rFonts w:asciiTheme="minorHAnsi" w:hAnsiTheme="minorHAnsi"/>
          <w:sz w:val="22"/>
          <w:szCs w:val="22"/>
        </w:rPr>
        <w:t xml:space="preserve"> </w:t>
      </w:r>
      <w:r w:rsidRPr="002F6BB4">
        <w:rPr>
          <w:rFonts w:asciiTheme="minorHAnsi" w:hAnsiTheme="minorHAnsi"/>
          <w:sz w:val="22"/>
          <w:szCs w:val="22"/>
        </w:rPr>
        <w:t xml:space="preserve">to IA actually received IA. Of these, </w:t>
      </w:r>
      <w:r w:rsidR="00E83676" w:rsidRPr="002F6BB4">
        <w:rPr>
          <w:rFonts w:asciiTheme="minorHAnsi" w:hAnsiTheme="minorHAnsi"/>
          <w:sz w:val="22"/>
          <w:szCs w:val="22"/>
        </w:rPr>
        <w:t>43</w:t>
      </w:r>
      <w:r w:rsidR="0088577D" w:rsidRPr="002F6BB4">
        <w:rPr>
          <w:rFonts w:asciiTheme="minorHAnsi" w:hAnsiTheme="minorHAnsi"/>
          <w:sz w:val="22"/>
          <w:szCs w:val="22"/>
        </w:rPr>
        <w:t xml:space="preserve"> were performed using standard laparoscopy (including </w:t>
      </w:r>
      <w:r w:rsidR="00E83676" w:rsidRPr="002F6BB4">
        <w:rPr>
          <w:rFonts w:asciiTheme="minorHAnsi" w:hAnsiTheme="minorHAnsi"/>
          <w:sz w:val="22"/>
          <w:szCs w:val="22"/>
        </w:rPr>
        <w:t>two</w:t>
      </w:r>
      <w:r w:rsidR="0088577D" w:rsidRPr="002F6BB4">
        <w:rPr>
          <w:rFonts w:asciiTheme="minorHAnsi" w:hAnsiTheme="minorHAnsi"/>
          <w:sz w:val="22"/>
          <w:szCs w:val="22"/>
        </w:rPr>
        <w:t xml:space="preserve"> conversion to open) and </w:t>
      </w:r>
      <w:proofErr w:type="gramStart"/>
      <w:r w:rsidR="0088577D" w:rsidRPr="002F6BB4">
        <w:rPr>
          <w:rFonts w:asciiTheme="minorHAnsi" w:hAnsiTheme="minorHAnsi"/>
          <w:sz w:val="22"/>
          <w:szCs w:val="22"/>
        </w:rPr>
        <w:t>1</w:t>
      </w:r>
      <w:proofErr w:type="gramEnd"/>
      <w:r w:rsidR="0088577D" w:rsidRPr="002F6BB4">
        <w:rPr>
          <w:rFonts w:asciiTheme="minorHAnsi" w:hAnsiTheme="minorHAnsi"/>
          <w:sz w:val="22"/>
          <w:szCs w:val="22"/>
        </w:rPr>
        <w:t xml:space="preserve"> using a single port technique.  Median duration of surgery was </w:t>
      </w:r>
      <w:r w:rsidR="00BD65D0" w:rsidRPr="002F6BB4">
        <w:rPr>
          <w:rFonts w:asciiTheme="minorHAnsi" w:hAnsiTheme="minorHAnsi"/>
          <w:sz w:val="22"/>
          <w:szCs w:val="22"/>
        </w:rPr>
        <w:t>66 minutes (IQR 55-88) and median duration of hospital stay related to IA (not including hospitalisation for complications) was 3</w:t>
      </w:r>
      <w:r w:rsidR="00A9773A" w:rsidRPr="002F6BB4">
        <w:rPr>
          <w:rFonts w:asciiTheme="minorHAnsi" w:hAnsiTheme="minorHAnsi"/>
          <w:sz w:val="22"/>
          <w:szCs w:val="22"/>
        </w:rPr>
        <w:t>2</w:t>
      </w:r>
      <w:r w:rsidR="00BD65D0" w:rsidRPr="002F6BB4">
        <w:rPr>
          <w:rFonts w:asciiTheme="minorHAnsi" w:hAnsiTheme="minorHAnsi"/>
          <w:sz w:val="22"/>
          <w:szCs w:val="22"/>
        </w:rPr>
        <w:t xml:space="preserve"> hours (IQR 2</w:t>
      </w:r>
      <w:r w:rsidR="00A9773A" w:rsidRPr="002F6BB4">
        <w:rPr>
          <w:rFonts w:asciiTheme="minorHAnsi" w:hAnsiTheme="minorHAnsi"/>
          <w:sz w:val="22"/>
          <w:szCs w:val="22"/>
        </w:rPr>
        <w:t>8</w:t>
      </w:r>
      <w:r w:rsidR="00BD65D0" w:rsidRPr="002F6BB4">
        <w:rPr>
          <w:rFonts w:asciiTheme="minorHAnsi" w:hAnsiTheme="minorHAnsi"/>
          <w:sz w:val="22"/>
          <w:szCs w:val="22"/>
        </w:rPr>
        <w:t>-</w:t>
      </w:r>
      <w:r w:rsidR="00B93AC6" w:rsidRPr="002F6BB4">
        <w:rPr>
          <w:rFonts w:asciiTheme="minorHAnsi" w:hAnsiTheme="minorHAnsi"/>
          <w:sz w:val="22"/>
          <w:szCs w:val="22"/>
        </w:rPr>
        <w:t>4</w:t>
      </w:r>
      <w:r w:rsidR="00E83676" w:rsidRPr="002F6BB4">
        <w:rPr>
          <w:rFonts w:asciiTheme="minorHAnsi" w:hAnsiTheme="minorHAnsi"/>
          <w:sz w:val="22"/>
          <w:szCs w:val="22"/>
        </w:rPr>
        <w:t>8</w:t>
      </w:r>
      <w:r w:rsidR="00B93AC6" w:rsidRPr="002F6BB4">
        <w:rPr>
          <w:rFonts w:asciiTheme="minorHAnsi" w:hAnsiTheme="minorHAnsi"/>
          <w:sz w:val="22"/>
          <w:szCs w:val="22"/>
        </w:rPr>
        <w:t xml:space="preserve">). </w:t>
      </w:r>
      <w:r w:rsidR="00C73BCA" w:rsidRPr="002F6BB4">
        <w:rPr>
          <w:rFonts w:asciiTheme="minorHAnsi" w:hAnsiTheme="minorHAnsi"/>
          <w:sz w:val="22"/>
          <w:szCs w:val="22"/>
        </w:rPr>
        <w:t>Twenty-seven</w:t>
      </w:r>
      <w:r w:rsidR="00B93AC6" w:rsidRPr="002F6BB4">
        <w:rPr>
          <w:rFonts w:asciiTheme="minorHAnsi" w:hAnsiTheme="minorHAnsi"/>
          <w:sz w:val="22"/>
          <w:szCs w:val="22"/>
        </w:rPr>
        <w:t xml:space="preserve"> of the 4</w:t>
      </w:r>
      <w:r w:rsidR="00250844" w:rsidRPr="002F6BB4">
        <w:rPr>
          <w:rFonts w:asciiTheme="minorHAnsi" w:hAnsiTheme="minorHAnsi"/>
          <w:sz w:val="22"/>
          <w:szCs w:val="22"/>
        </w:rPr>
        <w:t>4</w:t>
      </w:r>
      <w:r w:rsidR="00B93AC6" w:rsidRPr="002F6BB4">
        <w:rPr>
          <w:rFonts w:asciiTheme="minorHAnsi" w:hAnsiTheme="minorHAnsi"/>
          <w:sz w:val="22"/>
          <w:szCs w:val="22"/>
        </w:rPr>
        <w:t xml:space="preserve"> families returned </w:t>
      </w:r>
      <w:r w:rsidR="00250844" w:rsidRPr="002F6BB4">
        <w:rPr>
          <w:rFonts w:asciiTheme="minorHAnsi" w:hAnsiTheme="minorHAnsi"/>
          <w:sz w:val="22"/>
          <w:szCs w:val="22"/>
        </w:rPr>
        <w:t xml:space="preserve">post-discharge diary cards in whom the median time to return to school or normal daily activities </w:t>
      </w:r>
      <w:r w:rsidR="00402D31" w:rsidRPr="002F6BB4">
        <w:rPr>
          <w:rFonts w:asciiTheme="minorHAnsi" w:hAnsiTheme="minorHAnsi"/>
          <w:sz w:val="22"/>
          <w:szCs w:val="22"/>
        </w:rPr>
        <w:t xml:space="preserve">after hospital discharge </w:t>
      </w:r>
      <w:r w:rsidR="00B93AC6" w:rsidRPr="002F6BB4">
        <w:rPr>
          <w:rFonts w:asciiTheme="minorHAnsi" w:hAnsiTheme="minorHAnsi"/>
          <w:sz w:val="22"/>
          <w:szCs w:val="22"/>
        </w:rPr>
        <w:t>was 7 days (IQR 5-7).</w:t>
      </w:r>
      <w:r w:rsidR="00BD65D0" w:rsidRPr="002F6BB4">
        <w:rPr>
          <w:rFonts w:asciiTheme="minorHAnsi" w:hAnsiTheme="minorHAnsi"/>
          <w:sz w:val="22"/>
          <w:szCs w:val="22"/>
        </w:rPr>
        <w:t xml:space="preserve"> </w:t>
      </w:r>
      <w:r w:rsidR="00590ACF" w:rsidRPr="002F6BB4">
        <w:rPr>
          <w:rFonts w:asciiTheme="minorHAnsi" w:hAnsiTheme="minorHAnsi"/>
          <w:sz w:val="22"/>
          <w:szCs w:val="22"/>
        </w:rPr>
        <w:t>Histological reports were available for 4</w:t>
      </w:r>
      <w:r w:rsidR="00A22E17" w:rsidRPr="002F6BB4">
        <w:rPr>
          <w:rFonts w:asciiTheme="minorHAnsi" w:hAnsiTheme="minorHAnsi"/>
          <w:sz w:val="22"/>
          <w:szCs w:val="22"/>
        </w:rPr>
        <w:t>2</w:t>
      </w:r>
      <w:r w:rsidR="00590ACF" w:rsidRPr="002F6BB4">
        <w:rPr>
          <w:rFonts w:asciiTheme="minorHAnsi" w:hAnsiTheme="minorHAnsi"/>
          <w:sz w:val="22"/>
          <w:szCs w:val="22"/>
        </w:rPr>
        <w:t xml:space="preserve"> of the 4</w:t>
      </w:r>
      <w:r w:rsidR="00250844" w:rsidRPr="002F6BB4">
        <w:rPr>
          <w:rFonts w:asciiTheme="minorHAnsi" w:hAnsiTheme="minorHAnsi"/>
          <w:sz w:val="22"/>
          <w:szCs w:val="22"/>
        </w:rPr>
        <w:t>4</w:t>
      </w:r>
      <w:r w:rsidR="00590ACF" w:rsidRPr="002F6BB4">
        <w:rPr>
          <w:rFonts w:asciiTheme="minorHAnsi" w:hAnsiTheme="minorHAnsi"/>
          <w:sz w:val="22"/>
          <w:szCs w:val="22"/>
        </w:rPr>
        <w:t xml:space="preserve"> surgical specimens, all of which contained </w:t>
      </w:r>
      <w:proofErr w:type="spellStart"/>
      <w:r w:rsidR="00590ACF" w:rsidRPr="002F6BB4">
        <w:rPr>
          <w:rFonts w:asciiTheme="minorHAnsi" w:hAnsiTheme="minorHAnsi"/>
          <w:sz w:val="22"/>
          <w:szCs w:val="22"/>
        </w:rPr>
        <w:t>appendiceal</w:t>
      </w:r>
      <w:proofErr w:type="spellEnd"/>
      <w:r w:rsidR="00590ACF" w:rsidRPr="002F6BB4">
        <w:rPr>
          <w:rFonts w:asciiTheme="minorHAnsi" w:hAnsiTheme="minorHAnsi"/>
          <w:sz w:val="22"/>
          <w:szCs w:val="22"/>
        </w:rPr>
        <w:t xml:space="preserve"> tissue, and revealed no inflammation in 1</w:t>
      </w:r>
      <w:r w:rsidR="00A22E17" w:rsidRPr="002F6BB4">
        <w:rPr>
          <w:rFonts w:asciiTheme="minorHAnsi" w:hAnsiTheme="minorHAnsi"/>
          <w:sz w:val="22"/>
          <w:szCs w:val="22"/>
        </w:rPr>
        <w:t>5</w:t>
      </w:r>
      <w:r w:rsidR="00590ACF" w:rsidRPr="002F6BB4">
        <w:rPr>
          <w:rFonts w:asciiTheme="minorHAnsi" w:hAnsiTheme="minorHAnsi"/>
          <w:sz w:val="22"/>
          <w:szCs w:val="22"/>
        </w:rPr>
        <w:t xml:space="preserve">, acute inflammation in </w:t>
      </w:r>
      <w:proofErr w:type="gramStart"/>
      <w:r w:rsidR="00590ACF" w:rsidRPr="002F6BB4">
        <w:rPr>
          <w:rFonts w:asciiTheme="minorHAnsi" w:hAnsiTheme="minorHAnsi"/>
          <w:sz w:val="22"/>
          <w:szCs w:val="22"/>
        </w:rPr>
        <w:t>8</w:t>
      </w:r>
      <w:proofErr w:type="gramEnd"/>
      <w:r w:rsidR="00590ACF" w:rsidRPr="002F6BB4">
        <w:rPr>
          <w:rFonts w:asciiTheme="minorHAnsi" w:hAnsiTheme="minorHAnsi"/>
          <w:sz w:val="22"/>
          <w:szCs w:val="22"/>
        </w:rPr>
        <w:t>, chronic inflammation</w:t>
      </w:r>
      <w:r w:rsidR="0095789A" w:rsidRPr="002F6BB4">
        <w:rPr>
          <w:rFonts w:asciiTheme="minorHAnsi" w:hAnsiTheme="minorHAnsi"/>
          <w:sz w:val="22"/>
          <w:szCs w:val="22"/>
        </w:rPr>
        <w:t xml:space="preserve"> in 14</w:t>
      </w:r>
      <w:r w:rsidR="00590ACF" w:rsidRPr="002F6BB4">
        <w:rPr>
          <w:rFonts w:asciiTheme="minorHAnsi" w:hAnsiTheme="minorHAnsi"/>
          <w:sz w:val="22"/>
          <w:szCs w:val="22"/>
        </w:rPr>
        <w:t>, fibrosis in 1</w:t>
      </w:r>
      <w:r w:rsidR="000409B2" w:rsidRPr="002F6BB4">
        <w:rPr>
          <w:rFonts w:asciiTheme="minorHAnsi" w:hAnsiTheme="minorHAnsi"/>
          <w:sz w:val="22"/>
          <w:szCs w:val="22"/>
        </w:rPr>
        <w:t>7</w:t>
      </w:r>
      <w:r w:rsidR="00590ACF" w:rsidRPr="002F6BB4">
        <w:rPr>
          <w:rFonts w:asciiTheme="minorHAnsi" w:hAnsiTheme="minorHAnsi"/>
          <w:sz w:val="22"/>
          <w:szCs w:val="22"/>
        </w:rPr>
        <w:t xml:space="preserve"> and no carcinoid tumour. Other histological findings included threadworms (n=</w:t>
      </w:r>
      <w:r w:rsidR="00A22E17" w:rsidRPr="002F6BB4">
        <w:rPr>
          <w:rFonts w:asciiTheme="minorHAnsi" w:hAnsiTheme="minorHAnsi"/>
          <w:sz w:val="22"/>
          <w:szCs w:val="22"/>
        </w:rPr>
        <w:t>2</w:t>
      </w:r>
      <w:r w:rsidR="00590ACF" w:rsidRPr="002F6BB4">
        <w:rPr>
          <w:rFonts w:asciiTheme="minorHAnsi" w:hAnsiTheme="minorHAnsi"/>
          <w:sz w:val="22"/>
          <w:szCs w:val="22"/>
        </w:rPr>
        <w:t>), lymphoid hyperplasia (n=2), eosinophil</w:t>
      </w:r>
      <w:r w:rsidR="00820AC3" w:rsidRPr="002F6BB4">
        <w:rPr>
          <w:rFonts w:asciiTheme="minorHAnsi" w:hAnsiTheme="minorHAnsi"/>
          <w:sz w:val="22"/>
          <w:szCs w:val="22"/>
        </w:rPr>
        <w:t>ic infiltration (n=1) and granu</w:t>
      </w:r>
      <w:r w:rsidR="00590ACF" w:rsidRPr="002F6BB4">
        <w:rPr>
          <w:rFonts w:asciiTheme="minorHAnsi" w:hAnsiTheme="minorHAnsi"/>
          <w:sz w:val="22"/>
          <w:szCs w:val="22"/>
        </w:rPr>
        <w:t>loma (n=1) in a child who had a subsequently negative diagnostic evaluation for Crohn’s disease.</w:t>
      </w:r>
      <w:r w:rsidR="00FA4475" w:rsidRPr="002F6BB4">
        <w:rPr>
          <w:rFonts w:asciiTheme="minorHAnsi" w:hAnsiTheme="minorHAnsi"/>
          <w:sz w:val="22"/>
          <w:szCs w:val="22"/>
        </w:rPr>
        <w:t xml:space="preserve"> One minor adverse event </w:t>
      </w:r>
      <w:proofErr w:type="gramStart"/>
      <w:r w:rsidR="00FA4475" w:rsidRPr="002F6BB4">
        <w:rPr>
          <w:rFonts w:asciiTheme="minorHAnsi" w:hAnsiTheme="minorHAnsi"/>
          <w:sz w:val="22"/>
          <w:szCs w:val="22"/>
        </w:rPr>
        <w:t>was reported</w:t>
      </w:r>
      <w:proofErr w:type="gramEnd"/>
      <w:r w:rsidR="00FA4475" w:rsidRPr="002F6BB4">
        <w:rPr>
          <w:rFonts w:asciiTheme="minorHAnsi" w:hAnsiTheme="minorHAnsi"/>
          <w:sz w:val="22"/>
          <w:szCs w:val="22"/>
        </w:rPr>
        <w:t xml:space="preserve"> in the IA group in a child whose head was inadequately supported during anaesthesia. There was minor pain, but a satisfactory orthopaedic review and no </w:t>
      </w:r>
      <w:r w:rsidR="00A9773A" w:rsidRPr="002F6BB4">
        <w:rPr>
          <w:rFonts w:asciiTheme="minorHAnsi" w:hAnsiTheme="minorHAnsi"/>
          <w:sz w:val="22"/>
          <w:szCs w:val="22"/>
        </w:rPr>
        <w:t>sequelae</w:t>
      </w:r>
      <w:r w:rsidR="00FA4475" w:rsidRPr="002F6BB4">
        <w:rPr>
          <w:rFonts w:asciiTheme="minorHAnsi" w:hAnsiTheme="minorHAnsi"/>
          <w:sz w:val="22"/>
          <w:szCs w:val="22"/>
        </w:rPr>
        <w:t>.</w:t>
      </w:r>
    </w:p>
    <w:p w14:paraId="20D41CA8" w14:textId="77777777" w:rsidR="00590ACF" w:rsidRPr="002F6BB4" w:rsidRDefault="00590ACF" w:rsidP="00590ACF">
      <w:pPr>
        <w:pStyle w:val="Default"/>
        <w:spacing w:after="160" w:line="259" w:lineRule="auto"/>
        <w:rPr>
          <w:rFonts w:asciiTheme="minorHAnsi" w:hAnsiTheme="minorHAnsi"/>
          <w:sz w:val="22"/>
          <w:szCs w:val="22"/>
        </w:rPr>
      </w:pPr>
    </w:p>
    <w:p w14:paraId="5C8EEF6B" w14:textId="601FA5C1" w:rsidR="00590ACF" w:rsidRPr="002F6BB4" w:rsidRDefault="00271ACE"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In total, 1</w:t>
      </w:r>
      <w:r w:rsidR="008360C0" w:rsidRPr="002F6BB4">
        <w:rPr>
          <w:rFonts w:asciiTheme="minorHAnsi" w:hAnsiTheme="minorHAnsi"/>
          <w:sz w:val="22"/>
          <w:szCs w:val="22"/>
        </w:rPr>
        <w:t>2</w:t>
      </w:r>
      <w:r w:rsidRPr="002F6BB4">
        <w:rPr>
          <w:rFonts w:asciiTheme="minorHAnsi" w:hAnsiTheme="minorHAnsi"/>
          <w:sz w:val="22"/>
          <w:szCs w:val="22"/>
        </w:rPr>
        <w:t xml:space="preserve"> children in the AO group underwent appendicectomy. Six </w:t>
      </w:r>
      <w:r w:rsidR="00C357C0" w:rsidRPr="002F6BB4">
        <w:rPr>
          <w:rFonts w:asciiTheme="minorHAnsi" w:hAnsiTheme="minorHAnsi"/>
          <w:sz w:val="22"/>
          <w:szCs w:val="22"/>
        </w:rPr>
        <w:t>of these 12</w:t>
      </w:r>
      <w:r w:rsidR="00590ACF" w:rsidRPr="002F6BB4">
        <w:rPr>
          <w:rFonts w:asciiTheme="minorHAnsi" w:hAnsiTheme="minorHAnsi"/>
          <w:sz w:val="22"/>
          <w:szCs w:val="22"/>
        </w:rPr>
        <w:t xml:space="preserve"> had histologically confirmed recurrent acute appendicitis</w:t>
      </w:r>
      <w:r w:rsidRPr="002F6BB4">
        <w:rPr>
          <w:rFonts w:asciiTheme="minorHAnsi" w:hAnsiTheme="minorHAnsi"/>
          <w:sz w:val="22"/>
          <w:szCs w:val="22"/>
        </w:rPr>
        <w:t xml:space="preserve"> (the </w:t>
      </w:r>
      <w:r w:rsidR="003E5308" w:rsidRPr="002F6BB4">
        <w:rPr>
          <w:rFonts w:asciiTheme="minorHAnsi" w:hAnsiTheme="minorHAnsi"/>
          <w:sz w:val="22"/>
          <w:szCs w:val="22"/>
        </w:rPr>
        <w:t xml:space="preserve">AO group </w:t>
      </w:r>
      <w:r w:rsidRPr="002F6BB4">
        <w:rPr>
          <w:rFonts w:asciiTheme="minorHAnsi" w:hAnsiTheme="minorHAnsi"/>
          <w:sz w:val="22"/>
          <w:szCs w:val="22"/>
        </w:rPr>
        <w:t>primary outcom</w:t>
      </w:r>
      <w:r w:rsidR="008360C0" w:rsidRPr="002F6BB4">
        <w:rPr>
          <w:rFonts w:asciiTheme="minorHAnsi" w:hAnsiTheme="minorHAnsi"/>
          <w:sz w:val="22"/>
          <w:szCs w:val="22"/>
        </w:rPr>
        <w:t>e</w:t>
      </w:r>
      <w:r w:rsidRPr="002F6BB4">
        <w:rPr>
          <w:rFonts w:asciiTheme="minorHAnsi" w:hAnsiTheme="minorHAnsi"/>
          <w:sz w:val="22"/>
          <w:szCs w:val="22"/>
        </w:rPr>
        <w:t>).</w:t>
      </w:r>
      <w:r w:rsidR="00590ACF" w:rsidRPr="002F6BB4">
        <w:rPr>
          <w:rFonts w:asciiTheme="minorHAnsi" w:hAnsiTheme="minorHAnsi"/>
          <w:sz w:val="22"/>
          <w:szCs w:val="22"/>
        </w:rPr>
        <w:t xml:space="preserve"> </w:t>
      </w:r>
      <w:r w:rsidRPr="002F6BB4">
        <w:rPr>
          <w:rFonts w:asciiTheme="minorHAnsi" w:hAnsiTheme="minorHAnsi"/>
          <w:sz w:val="22"/>
          <w:szCs w:val="22"/>
        </w:rPr>
        <w:t>H</w:t>
      </w:r>
      <w:r w:rsidR="00590ACF" w:rsidRPr="002F6BB4">
        <w:rPr>
          <w:rFonts w:asciiTheme="minorHAnsi" w:hAnsiTheme="minorHAnsi"/>
          <w:sz w:val="22"/>
          <w:szCs w:val="22"/>
        </w:rPr>
        <w:t xml:space="preserve">ospital stay related to recurrence was </w:t>
      </w:r>
      <w:r w:rsidR="007D3BCA" w:rsidRPr="002F6BB4">
        <w:rPr>
          <w:rFonts w:asciiTheme="minorHAnsi" w:hAnsiTheme="minorHAnsi"/>
          <w:sz w:val="22"/>
          <w:szCs w:val="22"/>
        </w:rPr>
        <w:t xml:space="preserve">105 hours (IQR 95-140). Two </w:t>
      </w:r>
      <w:r w:rsidR="003E5308" w:rsidRPr="002F6BB4">
        <w:rPr>
          <w:rFonts w:asciiTheme="minorHAnsi" w:hAnsiTheme="minorHAnsi"/>
          <w:sz w:val="22"/>
          <w:szCs w:val="22"/>
        </w:rPr>
        <w:t xml:space="preserve">children </w:t>
      </w:r>
      <w:r w:rsidR="007D3BCA" w:rsidRPr="002F6BB4">
        <w:rPr>
          <w:rFonts w:asciiTheme="minorHAnsi" w:hAnsiTheme="minorHAnsi"/>
          <w:sz w:val="22"/>
          <w:szCs w:val="22"/>
        </w:rPr>
        <w:t xml:space="preserve">had a laparoscopic appendicectomy, one laparoscopic converted to open </w:t>
      </w:r>
      <w:r w:rsidRPr="002F6BB4">
        <w:rPr>
          <w:rFonts w:asciiTheme="minorHAnsi" w:hAnsiTheme="minorHAnsi"/>
          <w:sz w:val="22"/>
          <w:szCs w:val="22"/>
        </w:rPr>
        <w:t>appendic</w:t>
      </w:r>
      <w:r w:rsidR="008360C0" w:rsidRPr="002F6BB4">
        <w:rPr>
          <w:rFonts w:asciiTheme="minorHAnsi" w:hAnsiTheme="minorHAnsi"/>
          <w:sz w:val="22"/>
          <w:szCs w:val="22"/>
        </w:rPr>
        <w:t>e</w:t>
      </w:r>
      <w:r w:rsidRPr="002F6BB4">
        <w:rPr>
          <w:rFonts w:asciiTheme="minorHAnsi" w:hAnsiTheme="minorHAnsi"/>
          <w:sz w:val="22"/>
          <w:szCs w:val="22"/>
        </w:rPr>
        <w:t xml:space="preserve">ctomy </w:t>
      </w:r>
      <w:r w:rsidR="007D3BCA" w:rsidRPr="002F6BB4">
        <w:rPr>
          <w:rFonts w:asciiTheme="minorHAnsi" w:hAnsiTheme="minorHAnsi"/>
          <w:sz w:val="22"/>
          <w:szCs w:val="22"/>
        </w:rPr>
        <w:t>and three open</w:t>
      </w:r>
      <w:r w:rsidRPr="002F6BB4">
        <w:rPr>
          <w:rFonts w:asciiTheme="minorHAnsi" w:hAnsiTheme="minorHAnsi"/>
          <w:sz w:val="22"/>
          <w:szCs w:val="22"/>
        </w:rPr>
        <w:t xml:space="preserve"> appendicectomy</w:t>
      </w:r>
      <w:r w:rsidR="007D3BCA" w:rsidRPr="002F6BB4">
        <w:rPr>
          <w:rFonts w:asciiTheme="minorHAnsi" w:hAnsiTheme="minorHAnsi"/>
          <w:sz w:val="22"/>
          <w:szCs w:val="22"/>
        </w:rPr>
        <w:t xml:space="preserve">. Post-operative complications occurred in two children: wound infection (n=1) and prolonged (&gt;72 hours) ileus </w:t>
      </w:r>
      <w:r w:rsidR="00607E24" w:rsidRPr="002F6BB4">
        <w:rPr>
          <w:rFonts w:asciiTheme="minorHAnsi" w:hAnsiTheme="minorHAnsi"/>
          <w:sz w:val="22"/>
          <w:szCs w:val="22"/>
        </w:rPr>
        <w:t>(no further surgery</w:t>
      </w:r>
      <w:r w:rsidR="00933CDC" w:rsidRPr="002F6BB4">
        <w:rPr>
          <w:rFonts w:asciiTheme="minorHAnsi" w:hAnsiTheme="minorHAnsi"/>
          <w:sz w:val="22"/>
          <w:szCs w:val="22"/>
        </w:rPr>
        <w:t xml:space="preserve">, </w:t>
      </w:r>
      <w:r w:rsidR="007D3BCA" w:rsidRPr="002F6BB4">
        <w:rPr>
          <w:rFonts w:asciiTheme="minorHAnsi" w:hAnsiTheme="minorHAnsi"/>
          <w:sz w:val="22"/>
          <w:szCs w:val="22"/>
        </w:rPr>
        <w:t xml:space="preserve">n=1). At follow-up </w:t>
      </w:r>
      <w:r w:rsidR="00532598" w:rsidRPr="002F6BB4">
        <w:rPr>
          <w:rFonts w:asciiTheme="minorHAnsi" w:hAnsiTheme="minorHAnsi"/>
          <w:sz w:val="22"/>
          <w:szCs w:val="22"/>
        </w:rPr>
        <w:t xml:space="preserve">(median 87 </w:t>
      </w:r>
      <w:r w:rsidR="000E02E5" w:rsidRPr="002F6BB4">
        <w:rPr>
          <w:rFonts w:asciiTheme="minorHAnsi" w:hAnsiTheme="minorHAnsi"/>
          <w:sz w:val="22"/>
          <w:szCs w:val="22"/>
        </w:rPr>
        <w:t xml:space="preserve">[IQR 56-135] </w:t>
      </w:r>
      <w:r w:rsidR="00532598" w:rsidRPr="002F6BB4">
        <w:rPr>
          <w:rFonts w:asciiTheme="minorHAnsi" w:hAnsiTheme="minorHAnsi"/>
          <w:sz w:val="22"/>
          <w:szCs w:val="22"/>
        </w:rPr>
        <w:t xml:space="preserve">days after </w:t>
      </w:r>
      <w:proofErr w:type="gramStart"/>
      <w:r w:rsidR="00532598" w:rsidRPr="002F6BB4">
        <w:rPr>
          <w:rFonts w:asciiTheme="minorHAnsi" w:hAnsiTheme="minorHAnsi"/>
          <w:sz w:val="22"/>
          <w:szCs w:val="22"/>
        </w:rPr>
        <w:t>recurrence)</w:t>
      </w:r>
      <w:proofErr w:type="gramEnd"/>
      <w:r w:rsidR="00532598" w:rsidRPr="002F6BB4">
        <w:rPr>
          <w:rFonts w:asciiTheme="minorHAnsi" w:hAnsiTheme="minorHAnsi"/>
          <w:sz w:val="22"/>
          <w:szCs w:val="22"/>
        </w:rPr>
        <w:t xml:space="preserve"> all </w:t>
      </w:r>
      <w:r w:rsidR="001F1143" w:rsidRPr="002F6BB4">
        <w:rPr>
          <w:rFonts w:asciiTheme="minorHAnsi" w:hAnsiTheme="minorHAnsi"/>
          <w:sz w:val="22"/>
          <w:szCs w:val="22"/>
        </w:rPr>
        <w:t xml:space="preserve">six </w:t>
      </w:r>
      <w:r w:rsidR="00532598" w:rsidRPr="002F6BB4">
        <w:rPr>
          <w:rFonts w:asciiTheme="minorHAnsi" w:hAnsiTheme="minorHAnsi"/>
          <w:sz w:val="22"/>
          <w:szCs w:val="22"/>
        </w:rPr>
        <w:t xml:space="preserve">children were well but one had ongoing abdominal pain with exertion and one had unsatisfactory scar </w:t>
      </w:r>
      <w:proofErr w:type="spellStart"/>
      <w:r w:rsidR="00532598" w:rsidRPr="002F6BB4">
        <w:rPr>
          <w:rFonts w:asciiTheme="minorHAnsi" w:hAnsiTheme="minorHAnsi"/>
          <w:sz w:val="22"/>
          <w:szCs w:val="22"/>
        </w:rPr>
        <w:t>cosmesis</w:t>
      </w:r>
      <w:proofErr w:type="spellEnd"/>
      <w:r w:rsidR="00532598" w:rsidRPr="002F6BB4">
        <w:rPr>
          <w:rFonts w:asciiTheme="minorHAnsi" w:hAnsiTheme="minorHAnsi"/>
          <w:sz w:val="22"/>
          <w:szCs w:val="22"/>
        </w:rPr>
        <w:t xml:space="preserve">. </w:t>
      </w:r>
      <w:r w:rsidR="003E5308" w:rsidRPr="002F6BB4">
        <w:rPr>
          <w:rFonts w:asciiTheme="minorHAnsi" w:hAnsiTheme="minorHAnsi"/>
          <w:sz w:val="22"/>
          <w:szCs w:val="22"/>
        </w:rPr>
        <w:t>Histology demonstrated</w:t>
      </w:r>
      <w:r w:rsidR="00532598" w:rsidRPr="002F6BB4">
        <w:rPr>
          <w:rFonts w:asciiTheme="minorHAnsi" w:hAnsiTheme="minorHAnsi"/>
          <w:sz w:val="22"/>
          <w:szCs w:val="22"/>
        </w:rPr>
        <w:t xml:space="preserve"> acute appendicitis </w:t>
      </w:r>
      <w:r w:rsidR="001F1143" w:rsidRPr="002F6BB4">
        <w:rPr>
          <w:rFonts w:asciiTheme="minorHAnsi" w:hAnsiTheme="minorHAnsi"/>
          <w:sz w:val="22"/>
          <w:szCs w:val="22"/>
        </w:rPr>
        <w:t xml:space="preserve">in all </w:t>
      </w:r>
      <w:proofErr w:type="gramStart"/>
      <w:r w:rsidR="001F1143" w:rsidRPr="002F6BB4">
        <w:rPr>
          <w:rFonts w:asciiTheme="minorHAnsi" w:hAnsiTheme="minorHAnsi"/>
          <w:sz w:val="22"/>
          <w:szCs w:val="22"/>
        </w:rPr>
        <w:t>6</w:t>
      </w:r>
      <w:proofErr w:type="gramEnd"/>
      <w:r w:rsidR="001F1143" w:rsidRPr="002F6BB4">
        <w:rPr>
          <w:rFonts w:asciiTheme="minorHAnsi" w:hAnsiTheme="minorHAnsi"/>
          <w:sz w:val="22"/>
          <w:szCs w:val="22"/>
        </w:rPr>
        <w:t xml:space="preserve">, </w:t>
      </w:r>
      <w:r w:rsidR="00532598" w:rsidRPr="002F6BB4">
        <w:rPr>
          <w:rFonts w:asciiTheme="minorHAnsi" w:hAnsiTheme="minorHAnsi"/>
          <w:sz w:val="22"/>
          <w:szCs w:val="22"/>
        </w:rPr>
        <w:t xml:space="preserve">with a faecolith seen in two (both </w:t>
      </w:r>
      <w:r w:rsidR="003E5308" w:rsidRPr="002F6BB4">
        <w:rPr>
          <w:rFonts w:asciiTheme="minorHAnsi" w:hAnsiTheme="minorHAnsi"/>
          <w:sz w:val="22"/>
          <w:szCs w:val="22"/>
        </w:rPr>
        <w:t xml:space="preserve">had been </w:t>
      </w:r>
      <w:r w:rsidR="00532598" w:rsidRPr="002F6BB4">
        <w:rPr>
          <w:rFonts w:asciiTheme="minorHAnsi" w:hAnsiTheme="minorHAnsi"/>
          <w:sz w:val="22"/>
          <w:szCs w:val="22"/>
        </w:rPr>
        <w:t>positively identified on imaging at time of initial prese</w:t>
      </w:r>
      <w:r w:rsidR="00250844" w:rsidRPr="002F6BB4">
        <w:rPr>
          <w:rFonts w:asciiTheme="minorHAnsi" w:hAnsiTheme="minorHAnsi"/>
          <w:sz w:val="22"/>
          <w:szCs w:val="22"/>
        </w:rPr>
        <w:t>ntation with appendix mass). I</w:t>
      </w:r>
      <w:r w:rsidR="00532598" w:rsidRPr="002F6BB4">
        <w:rPr>
          <w:rFonts w:asciiTheme="minorHAnsi" w:hAnsiTheme="minorHAnsi"/>
          <w:sz w:val="22"/>
          <w:szCs w:val="22"/>
        </w:rPr>
        <w:t>n one specimen</w:t>
      </w:r>
      <w:r w:rsidR="001F1143" w:rsidRPr="002F6BB4">
        <w:rPr>
          <w:rFonts w:asciiTheme="minorHAnsi" w:hAnsiTheme="minorHAnsi"/>
          <w:sz w:val="22"/>
          <w:szCs w:val="22"/>
        </w:rPr>
        <w:t>,</w:t>
      </w:r>
      <w:r w:rsidR="00532598" w:rsidRPr="002F6BB4">
        <w:rPr>
          <w:rFonts w:asciiTheme="minorHAnsi" w:hAnsiTheme="minorHAnsi"/>
          <w:sz w:val="22"/>
          <w:szCs w:val="22"/>
        </w:rPr>
        <w:t xml:space="preserve"> part of the Fallopian tube that </w:t>
      </w:r>
      <w:proofErr w:type="gramStart"/>
      <w:r w:rsidR="00532598" w:rsidRPr="002F6BB4">
        <w:rPr>
          <w:rFonts w:asciiTheme="minorHAnsi" w:hAnsiTheme="minorHAnsi"/>
          <w:sz w:val="22"/>
          <w:szCs w:val="22"/>
        </w:rPr>
        <w:t xml:space="preserve">had been inadvertently </w:t>
      </w:r>
      <w:r w:rsidR="00FA4475" w:rsidRPr="002F6BB4">
        <w:rPr>
          <w:rFonts w:asciiTheme="minorHAnsi" w:hAnsiTheme="minorHAnsi"/>
          <w:sz w:val="22"/>
          <w:szCs w:val="22"/>
        </w:rPr>
        <w:t>excised</w:t>
      </w:r>
      <w:proofErr w:type="gramEnd"/>
      <w:r w:rsidR="00FA4475" w:rsidRPr="002F6BB4">
        <w:rPr>
          <w:rFonts w:asciiTheme="minorHAnsi" w:hAnsiTheme="minorHAnsi"/>
          <w:sz w:val="22"/>
          <w:szCs w:val="22"/>
        </w:rPr>
        <w:t xml:space="preserve"> along with the appendix was identified.</w:t>
      </w:r>
    </w:p>
    <w:p w14:paraId="7283D567" w14:textId="3527A152" w:rsidR="00532598" w:rsidRPr="002F6BB4" w:rsidRDefault="00532598"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 xml:space="preserve">During </w:t>
      </w:r>
      <w:r w:rsidR="006142CF" w:rsidRPr="002F6BB4">
        <w:rPr>
          <w:rFonts w:asciiTheme="minorHAnsi" w:hAnsiTheme="minorHAnsi"/>
          <w:sz w:val="22"/>
          <w:szCs w:val="22"/>
        </w:rPr>
        <w:t xml:space="preserve">the </w:t>
      </w:r>
      <w:r w:rsidRPr="002F6BB4">
        <w:rPr>
          <w:rFonts w:asciiTheme="minorHAnsi" w:hAnsiTheme="minorHAnsi"/>
          <w:sz w:val="22"/>
          <w:szCs w:val="22"/>
        </w:rPr>
        <w:t>follow-up period</w:t>
      </w:r>
      <w:r w:rsidR="001F1143" w:rsidRPr="002F6BB4">
        <w:rPr>
          <w:rFonts w:asciiTheme="minorHAnsi" w:hAnsiTheme="minorHAnsi"/>
          <w:sz w:val="22"/>
          <w:szCs w:val="22"/>
        </w:rPr>
        <w:t>,</w:t>
      </w:r>
      <w:r w:rsidR="00D51218" w:rsidRPr="002F6BB4">
        <w:rPr>
          <w:rFonts w:asciiTheme="minorHAnsi" w:hAnsiTheme="minorHAnsi"/>
          <w:sz w:val="22"/>
          <w:szCs w:val="22"/>
        </w:rPr>
        <w:t xml:space="preserve"> a further</w:t>
      </w:r>
      <w:r w:rsidRPr="002F6BB4">
        <w:rPr>
          <w:rFonts w:asciiTheme="minorHAnsi" w:hAnsiTheme="minorHAnsi"/>
          <w:sz w:val="22"/>
          <w:szCs w:val="22"/>
        </w:rPr>
        <w:t xml:space="preserve"> five children in the AO group underwent append</w:t>
      </w:r>
      <w:r w:rsidR="006142CF" w:rsidRPr="002F6BB4">
        <w:rPr>
          <w:rFonts w:asciiTheme="minorHAnsi" w:hAnsiTheme="minorHAnsi"/>
          <w:sz w:val="22"/>
          <w:szCs w:val="22"/>
        </w:rPr>
        <w:t>ic</w:t>
      </w:r>
      <w:r w:rsidRPr="002F6BB4">
        <w:rPr>
          <w:rFonts w:asciiTheme="minorHAnsi" w:hAnsiTheme="minorHAnsi"/>
          <w:sz w:val="22"/>
          <w:szCs w:val="22"/>
        </w:rPr>
        <w:t xml:space="preserve">ectomy for either </w:t>
      </w:r>
      <w:r w:rsidR="003E5308" w:rsidRPr="002F6BB4">
        <w:rPr>
          <w:rFonts w:asciiTheme="minorHAnsi" w:hAnsiTheme="minorHAnsi"/>
          <w:sz w:val="22"/>
          <w:szCs w:val="22"/>
        </w:rPr>
        <w:t xml:space="preserve">suspected </w:t>
      </w:r>
      <w:r w:rsidRPr="002F6BB4">
        <w:rPr>
          <w:rFonts w:asciiTheme="minorHAnsi" w:hAnsiTheme="minorHAnsi"/>
          <w:sz w:val="22"/>
          <w:szCs w:val="22"/>
        </w:rPr>
        <w:t>acute appendicitis (n=4) or ongoing abdominal pain (n=1).</w:t>
      </w:r>
      <w:r w:rsidR="002043E0" w:rsidRPr="002F6BB4">
        <w:rPr>
          <w:rFonts w:asciiTheme="minorHAnsi" w:hAnsiTheme="minorHAnsi"/>
          <w:sz w:val="22"/>
          <w:szCs w:val="22"/>
        </w:rPr>
        <w:t xml:space="preserve"> </w:t>
      </w:r>
      <w:r w:rsidR="006142CF" w:rsidRPr="002F6BB4">
        <w:rPr>
          <w:rFonts w:asciiTheme="minorHAnsi" w:hAnsiTheme="minorHAnsi"/>
          <w:sz w:val="22"/>
          <w:szCs w:val="22"/>
        </w:rPr>
        <w:t>Histology was negative for acute inflammation in all</w:t>
      </w:r>
      <w:r w:rsidR="001F1143" w:rsidRPr="002F6BB4">
        <w:rPr>
          <w:rFonts w:asciiTheme="minorHAnsi" w:hAnsiTheme="minorHAnsi"/>
          <w:sz w:val="22"/>
          <w:szCs w:val="22"/>
        </w:rPr>
        <w:t>,</w:t>
      </w:r>
      <w:r w:rsidR="006142CF" w:rsidRPr="002F6BB4">
        <w:rPr>
          <w:rFonts w:asciiTheme="minorHAnsi" w:hAnsiTheme="minorHAnsi"/>
          <w:sz w:val="22"/>
          <w:szCs w:val="22"/>
        </w:rPr>
        <w:t xml:space="preserve"> but revealed chronic inflammation (n=2), lymphoid hyperplasia (n=2) and </w:t>
      </w:r>
      <w:proofErr w:type="spellStart"/>
      <w:r w:rsidR="006142CF" w:rsidRPr="002F6BB4">
        <w:rPr>
          <w:rFonts w:asciiTheme="minorHAnsi" w:hAnsiTheme="minorHAnsi"/>
          <w:sz w:val="22"/>
          <w:szCs w:val="22"/>
        </w:rPr>
        <w:t>serositis</w:t>
      </w:r>
      <w:proofErr w:type="spellEnd"/>
      <w:r w:rsidR="006142CF" w:rsidRPr="002F6BB4">
        <w:rPr>
          <w:rFonts w:asciiTheme="minorHAnsi" w:hAnsiTheme="minorHAnsi"/>
          <w:sz w:val="22"/>
          <w:szCs w:val="22"/>
        </w:rPr>
        <w:t xml:space="preserve"> suggestive of an extra-</w:t>
      </w:r>
      <w:proofErr w:type="spellStart"/>
      <w:r w:rsidR="006142CF" w:rsidRPr="002F6BB4">
        <w:rPr>
          <w:rFonts w:asciiTheme="minorHAnsi" w:hAnsiTheme="minorHAnsi"/>
          <w:sz w:val="22"/>
          <w:szCs w:val="22"/>
        </w:rPr>
        <w:t>appendiceal</w:t>
      </w:r>
      <w:proofErr w:type="spellEnd"/>
      <w:r w:rsidR="006142CF" w:rsidRPr="002F6BB4">
        <w:rPr>
          <w:rFonts w:asciiTheme="minorHAnsi" w:hAnsiTheme="minorHAnsi"/>
          <w:sz w:val="22"/>
          <w:szCs w:val="22"/>
        </w:rPr>
        <w:t xml:space="preserve"> cause of inflammation (n=1). </w:t>
      </w:r>
      <w:r w:rsidRPr="002F6BB4">
        <w:rPr>
          <w:rFonts w:asciiTheme="minorHAnsi" w:hAnsiTheme="minorHAnsi"/>
          <w:sz w:val="22"/>
          <w:szCs w:val="22"/>
        </w:rPr>
        <w:t>T</w:t>
      </w:r>
      <w:r w:rsidR="002043E0" w:rsidRPr="002F6BB4">
        <w:rPr>
          <w:rFonts w:asciiTheme="minorHAnsi" w:hAnsiTheme="minorHAnsi"/>
          <w:sz w:val="22"/>
          <w:szCs w:val="22"/>
        </w:rPr>
        <w:t xml:space="preserve">hese children spent a median 50 hours in hospital (IQR 32-50) and all recovered without complication. </w:t>
      </w:r>
      <w:r w:rsidR="00402D31" w:rsidRPr="002F6BB4">
        <w:rPr>
          <w:rFonts w:asciiTheme="minorHAnsi" w:hAnsiTheme="minorHAnsi"/>
          <w:sz w:val="22"/>
          <w:szCs w:val="22"/>
        </w:rPr>
        <w:t>A</w:t>
      </w:r>
      <w:r w:rsidR="006C4FEF" w:rsidRPr="002F6BB4">
        <w:rPr>
          <w:rFonts w:asciiTheme="minorHAnsi" w:hAnsiTheme="minorHAnsi"/>
          <w:sz w:val="22"/>
          <w:szCs w:val="22"/>
        </w:rPr>
        <w:t>ddition</w:t>
      </w:r>
      <w:r w:rsidR="00402D31" w:rsidRPr="002F6BB4">
        <w:rPr>
          <w:rFonts w:asciiTheme="minorHAnsi" w:hAnsiTheme="minorHAnsi"/>
          <w:sz w:val="22"/>
          <w:szCs w:val="22"/>
        </w:rPr>
        <w:t>ally</w:t>
      </w:r>
      <w:r w:rsidR="006C4FEF" w:rsidRPr="002F6BB4">
        <w:rPr>
          <w:rFonts w:asciiTheme="minorHAnsi" w:hAnsiTheme="minorHAnsi"/>
          <w:sz w:val="22"/>
          <w:szCs w:val="22"/>
        </w:rPr>
        <w:t>,</w:t>
      </w:r>
      <w:r w:rsidR="00402D31" w:rsidRPr="002F6BB4">
        <w:rPr>
          <w:rFonts w:asciiTheme="minorHAnsi" w:hAnsiTheme="minorHAnsi"/>
          <w:sz w:val="22"/>
          <w:szCs w:val="22"/>
        </w:rPr>
        <w:t xml:space="preserve"> </w:t>
      </w:r>
      <w:proofErr w:type="gramStart"/>
      <w:r w:rsidR="00402D31" w:rsidRPr="002F6BB4">
        <w:rPr>
          <w:rFonts w:asciiTheme="minorHAnsi" w:hAnsiTheme="minorHAnsi"/>
          <w:sz w:val="22"/>
          <w:szCs w:val="22"/>
        </w:rPr>
        <w:t>5</w:t>
      </w:r>
      <w:proofErr w:type="gramEnd"/>
      <w:r w:rsidR="00402D31" w:rsidRPr="002F6BB4">
        <w:rPr>
          <w:rFonts w:asciiTheme="minorHAnsi" w:hAnsiTheme="minorHAnsi"/>
          <w:sz w:val="22"/>
          <w:szCs w:val="22"/>
        </w:rPr>
        <w:t xml:space="preserve"> children had a hospital</w:t>
      </w:r>
      <w:r w:rsidR="002043E0" w:rsidRPr="002F6BB4">
        <w:rPr>
          <w:rFonts w:asciiTheme="minorHAnsi" w:hAnsiTheme="minorHAnsi"/>
          <w:sz w:val="22"/>
          <w:szCs w:val="22"/>
        </w:rPr>
        <w:t xml:space="preserve"> admission during the follow-up period for assessment of abdominal pain, all of wh</w:t>
      </w:r>
      <w:r w:rsidR="00402D31" w:rsidRPr="002F6BB4">
        <w:rPr>
          <w:rFonts w:asciiTheme="minorHAnsi" w:hAnsiTheme="minorHAnsi"/>
          <w:sz w:val="22"/>
          <w:szCs w:val="22"/>
        </w:rPr>
        <w:t>ich resulted in</w:t>
      </w:r>
      <w:r w:rsidR="002043E0" w:rsidRPr="002F6BB4">
        <w:rPr>
          <w:rFonts w:asciiTheme="minorHAnsi" w:hAnsiTheme="minorHAnsi"/>
          <w:sz w:val="22"/>
          <w:szCs w:val="22"/>
        </w:rPr>
        <w:t xml:space="preserve"> discharge</w:t>
      </w:r>
      <w:r w:rsidR="00402D31" w:rsidRPr="002F6BB4">
        <w:rPr>
          <w:rFonts w:asciiTheme="minorHAnsi" w:hAnsiTheme="minorHAnsi"/>
          <w:sz w:val="22"/>
          <w:szCs w:val="22"/>
        </w:rPr>
        <w:t xml:space="preserve"> home</w:t>
      </w:r>
      <w:r w:rsidR="002043E0" w:rsidRPr="002F6BB4">
        <w:rPr>
          <w:rFonts w:asciiTheme="minorHAnsi" w:hAnsiTheme="minorHAnsi"/>
          <w:sz w:val="22"/>
          <w:szCs w:val="22"/>
        </w:rPr>
        <w:t xml:space="preserve"> without appendicectomy.</w:t>
      </w:r>
    </w:p>
    <w:p w14:paraId="469EC216" w14:textId="01DD382C" w:rsidR="002043E0" w:rsidRPr="002F6BB4" w:rsidRDefault="00933CDC"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The final child in the AO who had appendicectomy had an elective IA due to an administration error.</w:t>
      </w:r>
    </w:p>
    <w:p w14:paraId="55A89DD9" w14:textId="78529D21" w:rsidR="008E5371" w:rsidRPr="002F6BB4" w:rsidRDefault="008E5371"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Seven of the 12 families returned post-discharge diary cards following appendicectomy in whom the median time to return to school or normal daily activities after hospital discharge was 7 days (IQR 2-12).</w:t>
      </w:r>
    </w:p>
    <w:p w14:paraId="1FC22943" w14:textId="6119D996" w:rsidR="00DB2814" w:rsidRDefault="00584669" w:rsidP="00590ACF">
      <w:pPr>
        <w:pStyle w:val="Default"/>
        <w:spacing w:after="160" w:line="259" w:lineRule="auto"/>
        <w:rPr>
          <w:rFonts w:asciiTheme="minorHAnsi" w:hAnsiTheme="minorHAnsi"/>
          <w:sz w:val="22"/>
          <w:szCs w:val="22"/>
        </w:rPr>
      </w:pPr>
      <w:r w:rsidRPr="002F6BB4">
        <w:rPr>
          <w:rFonts w:asciiTheme="minorHAnsi" w:hAnsiTheme="minorHAnsi"/>
          <w:sz w:val="22"/>
          <w:szCs w:val="22"/>
        </w:rPr>
        <w:t>Cost and t</w:t>
      </w:r>
      <w:r w:rsidR="00532598" w:rsidRPr="002F6BB4">
        <w:rPr>
          <w:rFonts w:asciiTheme="minorHAnsi" w:hAnsiTheme="minorHAnsi"/>
          <w:sz w:val="22"/>
          <w:szCs w:val="22"/>
        </w:rPr>
        <w:t xml:space="preserve">otal duration of hospital stay </w:t>
      </w:r>
      <w:r w:rsidR="001F1143" w:rsidRPr="002F6BB4">
        <w:rPr>
          <w:rFonts w:asciiTheme="minorHAnsi" w:hAnsiTheme="minorHAnsi"/>
          <w:sz w:val="22"/>
          <w:szCs w:val="22"/>
        </w:rPr>
        <w:t xml:space="preserve">related to appendicitis </w:t>
      </w:r>
      <w:r w:rsidR="00532598" w:rsidRPr="002F6BB4">
        <w:rPr>
          <w:rFonts w:asciiTheme="minorHAnsi" w:hAnsiTheme="minorHAnsi"/>
          <w:sz w:val="22"/>
          <w:szCs w:val="22"/>
        </w:rPr>
        <w:t xml:space="preserve">within 1 year from </w:t>
      </w:r>
      <w:r w:rsidR="00CD0356">
        <w:rPr>
          <w:rFonts w:asciiTheme="minorHAnsi" w:hAnsiTheme="minorHAnsi"/>
          <w:sz w:val="22"/>
          <w:szCs w:val="22"/>
        </w:rPr>
        <w:t>enrolment</w:t>
      </w:r>
      <w:r w:rsidR="00786574" w:rsidRPr="002F6BB4">
        <w:rPr>
          <w:rFonts w:asciiTheme="minorHAnsi" w:hAnsiTheme="minorHAnsi"/>
          <w:sz w:val="22"/>
          <w:szCs w:val="22"/>
        </w:rPr>
        <w:t xml:space="preserve"> </w:t>
      </w:r>
      <w:proofErr w:type="gramStart"/>
      <w:r w:rsidR="003E5308" w:rsidRPr="002F6BB4">
        <w:rPr>
          <w:rFonts w:asciiTheme="minorHAnsi" w:hAnsiTheme="minorHAnsi"/>
          <w:sz w:val="22"/>
          <w:szCs w:val="22"/>
        </w:rPr>
        <w:t>were</w:t>
      </w:r>
      <w:r w:rsidR="00532598" w:rsidRPr="002F6BB4">
        <w:rPr>
          <w:rFonts w:asciiTheme="minorHAnsi" w:hAnsiTheme="minorHAnsi"/>
          <w:sz w:val="22"/>
          <w:szCs w:val="22"/>
        </w:rPr>
        <w:t xml:space="preserve"> compared</w:t>
      </w:r>
      <w:proofErr w:type="gramEnd"/>
      <w:r w:rsidR="00532598" w:rsidRPr="002F6BB4">
        <w:rPr>
          <w:rFonts w:asciiTheme="minorHAnsi" w:hAnsiTheme="minorHAnsi"/>
          <w:sz w:val="22"/>
          <w:szCs w:val="22"/>
        </w:rPr>
        <w:t xml:space="preserve"> between IA and AO groups</w:t>
      </w:r>
      <w:r w:rsidR="001F1143" w:rsidRPr="002F6BB4">
        <w:rPr>
          <w:rFonts w:asciiTheme="minorHAnsi" w:hAnsiTheme="minorHAnsi"/>
          <w:sz w:val="22"/>
          <w:szCs w:val="22"/>
        </w:rPr>
        <w:t>, on intention to treat basis</w:t>
      </w:r>
      <w:r w:rsidR="00532598" w:rsidRPr="002F6BB4">
        <w:rPr>
          <w:rFonts w:asciiTheme="minorHAnsi" w:hAnsiTheme="minorHAnsi"/>
          <w:sz w:val="22"/>
          <w:szCs w:val="22"/>
        </w:rPr>
        <w:t xml:space="preserve">. </w:t>
      </w:r>
      <w:r w:rsidR="00392CF1" w:rsidRPr="002F6BB4">
        <w:rPr>
          <w:rFonts w:asciiTheme="minorHAnsi" w:hAnsiTheme="minorHAnsi"/>
          <w:sz w:val="22"/>
          <w:szCs w:val="22"/>
        </w:rPr>
        <w:t xml:space="preserve">Summary statistics for these parameters </w:t>
      </w:r>
      <w:proofErr w:type="gramStart"/>
      <w:r w:rsidR="00392CF1" w:rsidRPr="002F6BB4">
        <w:rPr>
          <w:rFonts w:asciiTheme="minorHAnsi" w:hAnsiTheme="minorHAnsi"/>
          <w:sz w:val="22"/>
          <w:szCs w:val="22"/>
        </w:rPr>
        <w:t>are shown</w:t>
      </w:r>
      <w:proofErr w:type="gramEnd"/>
      <w:r w:rsidR="00392CF1" w:rsidRPr="002F6BB4">
        <w:rPr>
          <w:rFonts w:asciiTheme="minorHAnsi" w:hAnsiTheme="minorHAnsi"/>
          <w:sz w:val="22"/>
          <w:szCs w:val="22"/>
        </w:rPr>
        <w:t xml:space="preserve"> in </w:t>
      </w:r>
      <w:r w:rsidR="00532598" w:rsidRPr="002F6BB4">
        <w:rPr>
          <w:rFonts w:asciiTheme="minorHAnsi" w:hAnsiTheme="minorHAnsi"/>
          <w:sz w:val="22"/>
          <w:szCs w:val="22"/>
        </w:rPr>
        <w:t>Table</w:t>
      </w:r>
      <w:r w:rsidR="00933CDC" w:rsidRPr="002F6BB4">
        <w:rPr>
          <w:rFonts w:asciiTheme="minorHAnsi" w:hAnsiTheme="minorHAnsi"/>
          <w:sz w:val="22"/>
          <w:szCs w:val="22"/>
        </w:rPr>
        <w:t xml:space="preserve"> 2</w:t>
      </w:r>
      <w:r w:rsidR="00532598" w:rsidRPr="002F6BB4">
        <w:rPr>
          <w:rFonts w:asciiTheme="minorHAnsi" w:hAnsiTheme="minorHAnsi"/>
          <w:sz w:val="22"/>
          <w:szCs w:val="22"/>
        </w:rPr>
        <w:t>.</w:t>
      </w:r>
      <w:r w:rsidR="00392CF1" w:rsidRPr="002F6BB4">
        <w:rPr>
          <w:rFonts w:asciiTheme="minorHAnsi" w:hAnsiTheme="minorHAnsi"/>
          <w:sz w:val="22"/>
          <w:szCs w:val="22"/>
        </w:rPr>
        <w:t xml:space="preserve"> </w:t>
      </w:r>
      <w:r w:rsidR="00CB0620" w:rsidRPr="002F6BB4">
        <w:rPr>
          <w:rFonts w:asciiTheme="minorHAnsi" w:hAnsiTheme="minorHAnsi"/>
          <w:sz w:val="22"/>
          <w:szCs w:val="22"/>
        </w:rPr>
        <w:t xml:space="preserve">Active observation </w:t>
      </w:r>
      <w:r w:rsidRPr="002F6BB4">
        <w:rPr>
          <w:rFonts w:asciiTheme="minorHAnsi" w:hAnsiTheme="minorHAnsi"/>
          <w:sz w:val="22"/>
          <w:szCs w:val="22"/>
        </w:rPr>
        <w:t xml:space="preserve">was associated with </w:t>
      </w:r>
      <w:r w:rsidR="00CB0620" w:rsidRPr="002F6BB4">
        <w:rPr>
          <w:rFonts w:asciiTheme="minorHAnsi" w:hAnsiTheme="minorHAnsi"/>
          <w:sz w:val="22"/>
          <w:szCs w:val="22"/>
        </w:rPr>
        <w:t xml:space="preserve">a significantly shorter length of </w:t>
      </w:r>
      <w:r w:rsidRPr="002F6BB4">
        <w:rPr>
          <w:rFonts w:asciiTheme="minorHAnsi" w:hAnsiTheme="minorHAnsi"/>
          <w:sz w:val="22"/>
          <w:szCs w:val="22"/>
        </w:rPr>
        <w:t xml:space="preserve">hospital </w:t>
      </w:r>
      <w:r w:rsidR="00CB0620" w:rsidRPr="002F6BB4">
        <w:rPr>
          <w:rFonts w:asciiTheme="minorHAnsi" w:hAnsiTheme="minorHAnsi"/>
          <w:sz w:val="22"/>
          <w:szCs w:val="22"/>
        </w:rPr>
        <w:t>stay and</w:t>
      </w:r>
      <w:r w:rsidR="00933CDC" w:rsidRPr="002F6BB4">
        <w:rPr>
          <w:rFonts w:asciiTheme="minorHAnsi" w:hAnsiTheme="minorHAnsi"/>
          <w:sz w:val="22"/>
          <w:szCs w:val="22"/>
        </w:rPr>
        <w:t xml:space="preserve"> significantly lower</w:t>
      </w:r>
      <w:r w:rsidR="00CB0620" w:rsidRPr="002F6BB4">
        <w:rPr>
          <w:rFonts w:asciiTheme="minorHAnsi" w:hAnsiTheme="minorHAnsi"/>
          <w:sz w:val="22"/>
          <w:szCs w:val="22"/>
        </w:rPr>
        <w:t xml:space="preserve"> </w:t>
      </w:r>
      <w:r w:rsidRPr="002F6BB4">
        <w:rPr>
          <w:rFonts w:asciiTheme="minorHAnsi" w:hAnsiTheme="minorHAnsi"/>
          <w:sz w:val="22"/>
          <w:szCs w:val="22"/>
        </w:rPr>
        <w:t xml:space="preserve">cost </w:t>
      </w:r>
      <w:r w:rsidR="006D030A" w:rsidRPr="002F6BB4">
        <w:rPr>
          <w:rFonts w:asciiTheme="minorHAnsi" w:hAnsiTheme="minorHAnsi"/>
          <w:sz w:val="22"/>
          <w:szCs w:val="22"/>
        </w:rPr>
        <w:t>than routine IA on u</w:t>
      </w:r>
      <w:r w:rsidR="00CB0620" w:rsidRPr="002F6BB4">
        <w:rPr>
          <w:rFonts w:asciiTheme="minorHAnsi" w:hAnsiTheme="minorHAnsi"/>
          <w:sz w:val="22"/>
          <w:szCs w:val="22"/>
        </w:rPr>
        <w:t xml:space="preserve">nivariate analysis. </w:t>
      </w:r>
      <w:r w:rsidR="007A214B">
        <w:rPr>
          <w:rFonts w:asciiTheme="minorHAnsi" w:hAnsiTheme="minorHAnsi"/>
          <w:sz w:val="22"/>
          <w:szCs w:val="22"/>
        </w:rPr>
        <w:t>Multiple linear</w:t>
      </w:r>
      <w:r w:rsidR="007A214B" w:rsidRPr="002F6BB4">
        <w:rPr>
          <w:rFonts w:asciiTheme="minorHAnsi" w:hAnsiTheme="minorHAnsi"/>
          <w:sz w:val="22"/>
          <w:szCs w:val="22"/>
        </w:rPr>
        <w:t xml:space="preserve"> </w:t>
      </w:r>
      <w:r w:rsidR="00392CF1" w:rsidRPr="002F6BB4">
        <w:rPr>
          <w:rFonts w:asciiTheme="minorHAnsi" w:hAnsiTheme="minorHAnsi"/>
          <w:sz w:val="22"/>
          <w:szCs w:val="22"/>
        </w:rPr>
        <w:t xml:space="preserve">regression analysis </w:t>
      </w:r>
      <w:proofErr w:type="gramStart"/>
      <w:r w:rsidR="00392CF1" w:rsidRPr="002F6BB4">
        <w:rPr>
          <w:rFonts w:asciiTheme="minorHAnsi" w:hAnsiTheme="minorHAnsi"/>
          <w:sz w:val="22"/>
          <w:szCs w:val="22"/>
        </w:rPr>
        <w:t>was used</w:t>
      </w:r>
      <w:proofErr w:type="gramEnd"/>
      <w:r w:rsidR="00392CF1" w:rsidRPr="002F6BB4">
        <w:rPr>
          <w:rFonts w:asciiTheme="minorHAnsi" w:hAnsiTheme="minorHAnsi"/>
          <w:sz w:val="22"/>
          <w:szCs w:val="22"/>
        </w:rPr>
        <w:t xml:space="preserve"> to determine the relationship between treatment group and these outcomes taking into account the minimisation criteria of age, gender, presence of a faecolith and centre. Results </w:t>
      </w:r>
      <w:proofErr w:type="gramStart"/>
      <w:r w:rsidR="00392CF1" w:rsidRPr="002F6BB4">
        <w:rPr>
          <w:rFonts w:asciiTheme="minorHAnsi" w:hAnsiTheme="minorHAnsi"/>
          <w:sz w:val="22"/>
          <w:szCs w:val="22"/>
        </w:rPr>
        <w:t>are shown</w:t>
      </w:r>
      <w:proofErr w:type="gramEnd"/>
      <w:r w:rsidR="00392CF1" w:rsidRPr="002F6BB4">
        <w:rPr>
          <w:rFonts w:asciiTheme="minorHAnsi" w:hAnsiTheme="minorHAnsi"/>
          <w:sz w:val="22"/>
          <w:szCs w:val="22"/>
        </w:rPr>
        <w:t xml:space="preserve"> in </w:t>
      </w:r>
      <w:r w:rsidR="00E414CA" w:rsidRPr="002F6BB4">
        <w:rPr>
          <w:rFonts w:asciiTheme="minorHAnsi" w:hAnsiTheme="minorHAnsi"/>
          <w:sz w:val="22"/>
          <w:szCs w:val="22"/>
        </w:rPr>
        <w:t>T</w:t>
      </w:r>
      <w:r w:rsidR="00392CF1" w:rsidRPr="002F6BB4">
        <w:rPr>
          <w:rFonts w:asciiTheme="minorHAnsi" w:hAnsiTheme="minorHAnsi"/>
          <w:sz w:val="22"/>
          <w:szCs w:val="22"/>
        </w:rPr>
        <w:t xml:space="preserve">able </w:t>
      </w:r>
      <w:r w:rsidR="00933CDC" w:rsidRPr="002F6BB4">
        <w:rPr>
          <w:rFonts w:asciiTheme="minorHAnsi" w:hAnsiTheme="minorHAnsi"/>
          <w:sz w:val="22"/>
          <w:szCs w:val="22"/>
        </w:rPr>
        <w:t>3</w:t>
      </w:r>
      <w:r w:rsidR="00392CF1" w:rsidRPr="002F6BB4">
        <w:rPr>
          <w:rFonts w:asciiTheme="minorHAnsi" w:hAnsiTheme="minorHAnsi"/>
          <w:sz w:val="22"/>
          <w:szCs w:val="22"/>
        </w:rPr>
        <w:t>. There w</w:t>
      </w:r>
      <w:r w:rsidR="00B47C3F" w:rsidRPr="002F6BB4">
        <w:rPr>
          <w:rFonts w:asciiTheme="minorHAnsi" w:hAnsiTheme="minorHAnsi"/>
          <w:sz w:val="22"/>
          <w:szCs w:val="22"/>
        </w:rPr>
        <w:t xml:space="preserve">as </w:t>
      </w:r>
      <w:r w:rsidR="00392CF1" w:rsidRPr="002F6BB4">
        <w:rPr>
          <w:rFonts w:asciiTheme="minorHAnsi" w:hAnsiTheme="minorHAnsi"/>
          <w:sz w:val="22"/>
          <w:szCs w:val="22"/>
        </w:rPr>
        <w:t xml:space="preserve">no significant </w:t>
      </w:r>
      <w:r w:rsidR="001F1143" w:rsidRPr="002F6BB4">
        <w:rPr>
          <w:rFonts w:asciiTheme="minorHAnsi" w:hAnsiTheme="minorHAnsi"/>
          <w:sz w:val="22"/>
          <w:szCs w:val="22"/>
        </w:rPr>
        <w:t xml:space="preserve">effect of treatment centre on </w:t>
      </w:r>
      <w:r w:rsidR="00B47C3F" w:rsidRPr="002F6BB4">
        <w:rPr>
          <w:rFonts w:asciiTheme="minorHAnsi" w:hAnsiTheme="minorHAnsi"/>
          <w:sz w:val="22"/>
          <w:szCs w:val="22"/>
        </w:rPr>
        <w:t xml:space="preserve">either total LOS or cost </w:t>
      </w:r>
      <w:r w:rsidR="00392CF1" w:rsidRPr="002F6BB4">
        <w:rPr>
          <w:rFonts w:asciiTheme="minorHAnsi" w:hAnsiTheme="minorHAnsi"/>
          <w:sz w:val="22"/>
          <w:szCs w:val="22"/>
        </w:rPr>
        <w:t>(</w:t>
      </w:r>
      <w:r w:rsidR="00392CF1" w:rsidRPr="00EF1D4A">
        <w:rPr>
          <w:rFonts w:asciiTheme="minorHAnsi" w:hAnsiTheme="minorHAnsi"/>
          <w:sz w:val="22"/>
          <w:szCs w:val="22"/>
        </w:rPr>
        <w:t>data not shown)</w:t>
      </w:r>
      <w:r w:rsidR="00392CF1" w:rsidRPr="00196D50">
        <w:rPr>
          <w:rFonts w:asciiTheme="minorHAnsi" w:hAnsiTheme="minorHAnsi"/>
          <w:sz w:val="22"/>
          <w:szCs w:val="22"/>
        </w:rPr>
        <w:t>.</w:t>
      </w:r>
      <w:r w:rsidR="00196D50" w:rsidRPr="00196D50">
        <w:t xml:space="preserve"> </w:t>
      </w:r>
      <w:r w:rsidR="00196D50" w:rsidRPr="00196D50">
        <w:rPr>
          <w:rFonts w:asciiTheme="minorHAnsi" w:hAnsiTheme="minorHAnsi"/>
          <w:sz w:val="22"/>
          <w:szCs w:val="22"/>
        </w:rPr>
        <w:t>Children allocated to receive AO spent on average 10% of the time in hospital that those allocated to IA during the first year after enrolment and the cost was on average 1% of those allocated to IA. Children with a faecolith spent on average 2.6 times longer in hospital as those without, and cost of treating these children was on average 6.3 times that of those without a faecolith</w:t>
      </w:r>
      <w:r w:rsidR="00890C16">
        <w:rPr>
          <w:rFonts w:asciiTheme="minorHAnsi" w:hAnsiTheme="minorHAnsi"/>
          <w:sz w:val="22"/>
          <w:szCs w:val="22"/>
        </w:rPr>
        <w:t xml:space="preserve">. </w:t>
      </w:r>
      <w:r w:rsidR="00890C16" w:rsidRPr="00890C16">
        <w:rPr>
          <w:rFonts w:asciiTheme="minorHAnsi" w:hAnsiTheme="minorHAnsi"/>
          <w:sz w:val="22"/>
          <w:szCs w:val="22"/>
        </w:rPr>
        <w:t>Children allocated to receive AO spent on average 10% of the time in hospital that those allocated to IA during the first year after enrolment and the cost was on average 1% of those allocated to IA. Children with a faecolith spent on average 2.6 times longer in hospital as those without, and cost of treating these children was on average 6.3 times that of those without a faecolith.</w:t>
      </w:r>
    </w:p>
    <w:p w14:paraId="4C87CF3C" w14:textId="4609F16F" w:rsidR="000509C3" w:rsidRDefault="00F66F71">
      <w:r w:rsidRPr="002F6BB4">
        <w:t>Since not all children received</w:t>
      </w:r>
      <w:r w:rsidR="000509C3" w:rsidRPr="002F6BB4">
        <w:t xml:space="preserve"> their allocated intervention</w:t>
      </w:r>
      <w:r w:rsidR="001F1143" w:rsidRPr="002F6BB4">
        <w:t>,</w:t>
      </w:r>
      <w:r w:rsidR="000509C3" w:rsidRPr="002F6BB4">
        <w:t xml:space="preserve"> </w:t>
      </w:r>
      <w:r w:rsidRPr="002F6BB4">
        <w:t>a secondary analysis based on the treatment actually received</w:t>
      </w:r>
      <w:r w:rsidR="000509C3" w:rsidRPr="002F6BB4">
        <w:t xml:space="preserve"> </w:t>
      </w:r>
      <w:proofErr w:type="gramStart"/>
      <w:r w:rsidR="000509C3" w:rsidRPr="002F6BB4">
        <w:t>was performed</w:t>
      </w:r>
      <w:proofErr w:type="gramEnd"/>
      <w:r w:rsidRPr="002F6BB4">
        <w:t xml:space="preserve">. </w:t>
      </w:r>
      <w:r w:rsidR="002E375E" w:rsidRPr="002F6BB4">
        <w:t xml:space="preserve">Outcomes </w:t>
      </w:r>
      <w:proofErr w:type="gramStart"/>
      <w:r w:rsidR="002E375E" w:rsidRPr="002F6BB4">
        <w:t>were compared</w:t>
      </w:r>
      <w:proofErr w:type="gramEnd"/>
      <w:r w:rsidR="002E375E" w:rsidRPr="002F6BB4">
        <w:t xml:space="preserve"> for 45</w:t>
      </w:r>
      <w:r w:rsidR="00DB2814" w:rsidRPr="002F6BB4">
        <w:t xml:space="preserve"> children who underwent IA and 5</w:t>
      </w:r>
      <w:r w:rsidR="002E375E" w:rsidRPr="002F6BB4">
        <w:t>5</w:t>
      </w:r>
      <w:r w:rsidR="00DB2814" w:rsidRPr="002F6BB4">
        <w:t xml:space="preserve"> who </w:t>
      </w:r>
      <w:r w:rsidR="000509C3" w:rsidRPr="002F6BB4">
        <w:t>received</w:t>
      </w:r>
      <w:r w:rsidR="00DB2814" w:rsidRPr="002F6BB4">
        <w:t xml:space="preserve"> AO.</w:t>
      </w:r>
      <w:r w:rsidR="00E265D9" w:rsidRPr="002F6BB4">
        <w:t xml:space="preserve"> Baseline characteristics between these</w:t>
      </w:r>
      <w:r w:rsidRPr="002F6BB4">
        <w:t xml:space="preserve"> </w:t>
      </w:r>
      <w:r w:rsidR="00B42BD7" w:rsidRPr="002F6BB4">
        <w:t xml:space="preserve">groups </w:t>
      </w:r>
      <w:r w:rsidR="001F1143" w:rsidRPr="002F6BB4">
        <w:t xml:space="preserve">were </w:t>
      </w:r>
      <w:r w:rsidR="00B42BD7" w:rsidRPr="002F6BB4">
        <w:t>similar (</w:t>
      </w:r>
      <w:r w:rsidR="0077606C">
        <w:t xml:space="preserve">Web </w:t>
      </w:r>
      <w:r w:rsidR="0009286E">
        <w:t xml:space="preserve">Appendix </w:t>
      </w:r>
      <w:r w:rsidR="00CA0508">
        <w:t xml:space="preserve">page 2, </w:t>
      </w:r>
      <w:r w:rsidR="00B42BD7" w:rsidRPr="002F6BB4">
        <w:t>Table</w:t>
      </w:r>
      <w:r w:rsidR="00933CDC" w:rsidRPr="002F6BB4">
        <w:t xml:space="preserve"> </w:t>
      </w:r>
      <w:r w:rsidR="00CA0508">
        <w:t>A2</w:t>
      </w:r>
      <w:r w:rsidR="00B42BD7" w:rsidRPr="002F6BB4">
        <w:t>)</w:t>
      </w:r>
      <w:r w:rsidR="00BB0693" w:rsidRPr="002F6BB4">
        <w:t xml:space="preserve">. </w:t>
      </w:r>
      <w:r w:rsidR="000509C3" w:rsidRPr="002F6BB4">
        <w:t>In the</w:t>
      </w:r>
      <w:r w:rsidR="003C46D5" w:rsidRPr="002F6BB4">
        <w:t xml:space="preserve"> </w:t>
      </w:r>
      <w:r w:rsidR="000509C3" w:rsidRPr="002F6BB4">
        <w:t>45</w:t>
      </w:r>
      <w:r w:rsidR="000509C3">
        <w:t xml:space="preserve"> children who actually received IA, </w:t>
      </w:r>
      <w:proofErr w:type="gramStart"/>
      <w:r w:rsidR="003C46D5">
        <w:t>3</w:t>
      </w:r>
      <w:proofErr w:type="gramEnd"/>
      <w:r w:rsidR="003C46D5">
        <w:t xml:space="preserve"> met the criteria for the primary outcome in that they developed a significant complication following IA</w:t>
      </w:r>
      <w:r w:rsidR="001F1143">
        <w:t>,</w:t>
      </w:r>
      <w:r w:rsidR="003C46D5">
        <w:t xml:space="preserve"> giving an incidence of </w:t>
      </w:r>
      <w:r w:rsidR="003C46D5" w:rsidRPr="00684140">
        <w:t>7% (95%</w:t>
      </w:r>
      <w:r w:rsidR="001F1143">
        <w:t xml:space="preserve"> </w:t>
      </w:r>
      <w:r w:rsidR="003C46D5" w:rsidRPr="00684140">
        <w:t>CI 2, 19). In</w:t>
      </w:r>
      <w:r w:rsidR="003C46D5">
        <w:t xml:space="preserve"> the AO group</w:t>
      </w:r>
      <w:r w:rsidR="001F1143">
        <w:t>,</w:t>
      </w:r>
      <w:r w:rsidR="003C46D5">
        <w:t xml:space="preserve"> 6/55 children developed histologically proven recurrent acute appendicitis within the 1 year follow-up period (</w:t>
      </w:r>
      <w:r w:rsidR="003C46D5" w:rsidRPr="00684140">
        <w:t xml:space="preserve">incidence </w:t>
      </w:r>
      <w:r w:rsidR="00684140" w:rsidRPr="00684140">
        <w:t>11</w:t>
      </w:r>
      <w:r w:rsidR="003C46D5" w:rsidRPr="00684140">
        <w:t>% [95%</w:t>
      </w:r>
      <w:r w:rsidR="001F1143">
        <w:t xml:space="preserve"> </w:t>
      </w:r>
      <w:r w:rsidR="003C46D5" w:rsidRPr="00684140">
        <w:t xml:space="preserve">CI </w:t>
      </w:r>
      <w:r w:rsidR="00684140" w:rsidRPr="00684140">
        <w:t>5, 22</w:t>
      </w:r>
      <w:r w:rsidR="003C46D5" w:rsidRPr="00684140">
        <w:t>]).</w:t>
      </w:r>
      <w:r w:rsidR="003C46D5">
        <w:t xml:space="preserve"> A further </w:t>
      </w:r>
      <w:proofErr w:type="gramStart"/>
      <w:r w:rsidR="00673140">
        <w:t>5</w:t>
      </w:r>
      <w:proofErr w:type="gramEnd"/>
      <w:r w:rsidR="00673140">
        <w:t xml:space="preserve"> children </w:t>
      </w:r>
      <w:r w:rsidR="000509C3">
        <w:t xml:space="preserve">underwent </w:t>
      </w:r>
      <w:r w:rsidR="00673140">
        <w:t xml:space="preserve">appendicectomy </w:t>
      </w:r>
      <w:r w:rsidR="000509C3">
        <w:t>for acute or chronic abdominal pain. Therefore</w:t>
      </w:r>
      <w:r w:rsidR="001F1143">
        <w:t>,</w:t>
      </w:r>
      <w:r w:rsidR="000509C3">
        <w:t xml:space="preserve"> </w:t>
      </w:r>
      <w:proofErr w:type="gramStart"/>
      <w:r w:rsidR="000509C3">
        <w:t>a total of 11</w:t>
      </w:r>
      <w:proofErr w:type="gramEnd"/>
      <w:r w:rsidR="000509C3">
        <w:t xml:space="preserve"> children in the AO group underwent appendicectomy in the 1 year follow-up period (</w:t>
      </w:r>
      <w:r w:rsidR="00684140">
        <w:t>20</w:t>
      </w:r>
      <w:r w:rsidR="00673140">
        <w:t>%</w:t>
      </w:r>
      <w:r w:rsidR="00684140">
        <w:t xml:space="preserve"> </w:t>
      </w:r>
      <w:r w:rsidR="000509C3">
        <w:t>[</w:t>
      </w:r>
      <w:r w:rsidR="00673140">
        <w:t>95%</w:t>
      </w:r>
      <w:r w:rsidR="001F1143">
        <w:t xml:space="preserve"> </w:t>
      </w:r>
      <w:r w:rsidR="00673140">
        <w:t xml:space="preserve">CI </w:t>
      </w:r>
      <w:r w:rsidR="00684140">
        <w:t>11, 33</w:t>
      </w:r>
      <w:r w:rsidR="000509C3">
        <w:t>]</w:t>
      </w:r>
      <w:r w:rsidR="00673140">
        <w:t>)</w:t>
      </w:r>
      <w:r w:rsidR="000509C3">
        <w:t>.</w:t>
      </w:r>
    </w:p>
    <w:p w14:paraId="112621A4" w14:textId="20EF345E" w:rsidR="004D18DD" w:rsidRDefault="00CA0508">
      <w:r>
        <w:t>In this analysis b</w:t>
      </w:r>
      <w:r w:rsidR="000509C3" w:rsidRPr="002F6BB4">
        <w:t>oth total length of hospital stay</w:t>
      </w:r>
      <w:r w:rsidR="000509C3">
        <w:t xml:space="preserve"> and cost were significantly lower in the AO group compared to IA group in both univariate and multivariate analysis. As in the </w:t>
      </w:r>
      <w:proofErr w:type="gramStart"/>
      <w:r w:rsidR="000509C3">
        <w:t>ITT</w:t>
      </w:r>
      <w:proofErr w:type="gramEnd"/>
      <w:r w:rsidR="000509C3">
        <w:t xml:space="preserve"> analysis </w:t>
      </w:r>
      <w:r w:rsidR="00E265D9">
        <w:t xml:space="preserve">there was a statistically significant relationship between presence of a </w:t>
      </w:r>
      <w:r w:rsidR="000509C3">
        <w:t xml:space="preserve">faecolith </w:t>
      </w:r>
      <w:r w:rsidR="00E265D9">
        <w:t>and cost of treatment.</w:t>
      </w:r>
      <w:r>
        <w:t xml:space="preserve"> These data </w:t>
      </w:r>
      <w:proofErr w:type="gramStart"/>
      <w:r>
        <w:t>are shown</w:t>
      </w:r>
      <w:proofErr w:type="gramEnd"/>
      <w:r>
        <w:t xml:space="preserve"> in the </w:t>
      </w:r>
      <w:r w:rsidR="0077606C">
        <w:t>Web A</w:t>
      </w:r>
      <w:r>
        <w:t>ppendix page 2, Table</w:t>
      </w:r>
      <w:r w:rsidR="0077606C">
        <w:t>s</w:t>
      </w:r>
      <w:r>
        <w:t xml:space="preserve"> A3 and A4.</w:t>
      </w:r>
    </w:p>
    <w:p w14:paraId="2A22C95F" w14:textId="7BE3D8F0" w:rsidR="00E265D9" w:rsidRDefault="00E265D9">
      <w:proofErr w:type="gramStart"/>
      <w:r>
        <w:t>Finally</w:t>
      </w:r>
      <w:proofErr w:type="gramEnd"/>
      <w:r>
        <w:t xml:space="preserve"> we explored whether there was any difference in incidence of histologically proven recurrent appendicitis or appendicectomy within 1 year of </w:t>
      </w:r>
      <w:r w:rsidR="002A2C27">
        <w:t>enrolment</w:t>
      </w:r>
      <w:r w:rsidR="00786574">
        <w:t xml:space="preserve"> </w:t>
      </w:r>
      <w:r>
        <w:t xml:space="preserve">in children </w:t>
      </w:r>
      <w:r w:rsidR="00E414CA">
        <w:t xml:space="preserve">allocated to </w:t>
      </w:r>
      <w:r w:rsidR="001F1143">
        <w:t xml:space="preserve">AO </w:t>
      </w:r>
      <w:r w:rsidR="00E414CA">
        <w:t xml:space="preserve">(ITT) or </w:t>
      </w:r>
      <w:r>
        <w:t xml:space="preserve">receiving AO </w:t>
      </w:r>
      <w:r w:rsidR="00E414CA">
        <w:t xml:space="preserve">(PTR) </w:t>
      </w:r>
      <w:r>
        <w:t xml:space="preserve">depending on gender and presence of a faecolith. The incidence of </w:t>
      </w:r>
      <w:r w:rsidR="00E414CA">
        <w:t xml:space="preserve">both these outcomes was similar regardless of presence of faecolith and gender in both </w:t>
      </w:r>
      <w:r w:rsidR="00E414CA" w:rsidRPr="00FA2C9E">
        <w:t xml:space="preserve">ITT </w:t>
      </w:r>
      <w:r w:rsidR="008E6E2A" w:rsidRPr="00FA2C9E">
        <w:t>(</w:t>
      </w:r>
      <w:r w:rsidR="0077606C">
        <w:t>Web A</w:t>
      </w:r>
      <w:r w:rsidR="00CA0508">
        <w:t>ppendix page</w:t>
      </w:r>
      <w:r w:rsidR="003B79B6">
        <w:t>s</w:t>
      </w:r>
      <w:r w:rsidR="00CA0508">
        <w:t xml:space="preserve"> 3</w:t>
      </w:r>
      <w:r w:rsidR="003B79B6">
        <w:t>-4</w:t>
      </w:r>
      <w:r w:rsidR="00CA0508">
        <w:t xml:space="preserve"> </w:t>
      </w:r>
      <w:r w:rsidR="008E6E2A" w:rsidRPr="00FA2C9E">
        <w:t>Figure</w:t>
      </w:r>
      <w:r w:rsidR="008C59A1" w:rsidRPr="00FA2C9E">
        <w:t xml:space="preserve">s </w:t>
      </w:r>
      <w:r w:rsidR="00CA0508">
        <w:t>A1</w:t>
      </w:r>
      <w:r w:rsidR="008C59A1" w:rsidRPr="00FA2C9E">
        <w:t xml:space="preserve"> and </w:t>
      </w:r>
      <w:r w:rsidR="00CA0508">
        <w:t>A2</w:t>
      </w:r>
      <w:r w:rsidR="008E6E2A" w:rsidRPr="00FA2C9E">
        <w:t xml:space="preserve">) </w:t>
      </w:r>
      <w:r w:rsidR="00E414CA" w:rsidRPr="00FA2C9E">
        <w:t xml:space="preserve">and PTR </w:t>
      </w:r>
      <w:proofErr w:type="gramStart"/>
      <w:r w:rsidR="00E414CA" w:rsidRPr="00FA2C9E">
        <w:t>analyses .</w:t>
      </w:r>
      <w:proofErr w:type="gramEnd"/>
    </w:p>
    <w:p w14:paraId="36DA89BF" w14:textId="77777777" w:rsidR="000D7C54" w:rsidRDefault="000D7C54">
      <w:pPr>
        <w:rPr>
          <w:b/>
        </w:rPr>
      </w:pPr>
      <w:r>
        <w:rPr>
          <w:b/>
        </w:rPr>
        <w:br w:type="page"/>
      </w:r>
    </w:p>
    <w:p w14:paraId="19E2A246" w14:textId="0285EB48" w:rsidR="004B2576" w:rsidRDefault="00784D85">
      <w:pPr>
        <w:rPr>
          <w:b/>
        </w:rPr>
      </w:pPr>
      <w:r w:rsidRPr="00784D85">
        <w:rPr>
          <w:b/>
        </w:rPr>
        <w:t>DISCUSSION</w:t>
      </w:r>
    </w:p>
    <w:p w14:paraId="26781D31" w14:textId="2EB15641" w:rsidR="004B2576" w:rsidRDefault="001B75D5">
      <w:r>
        <w:t xml:space="preserve">This study </w:t>
      </w:r>
      <w:proofErr w:type="gramStart"/>
      <w:r>
        <w:t>was designed</w:t>
      </w:r>
      <w:proofErr w:type="gramEnd"/>
      <w:r>
        <w:t xml:space="preserve"> to generate </w:t>
      </w:r>
      <w:r w:rsidR="00B77EF1">
        <w:t>high quality</w:t>
      </w:r>
      <w:r>
        <w:t xml:space="preserve"> </w:t>
      </w:r>
      <w:r w:rsidR="001D449F">
        <w:t xml:space="preserve">prospective </w:t>
      </w:r>
      <w:r>
        <w:t xml:space="preserve">data to inform the decision of whether interval appendicectomy is justified following successful non-operative treatment of an appendix mass in children. Data were </w:t>
      </w:r>
      <w:r w:rsidR="001D449F">
        <w:t xml:space="preserve">acquired </w:t>
      </w:r>
      <w:r>
        <w:t xml:space="preserve">from a population of children who initially presented with an appendix mass, were successfully treated without appendicectomy (or any other appendix related procedure) and subsequently </w:t>
      </w:r>
      <w:r w:rsidR="00786574">
        <w:t xml:space="preserve">allocated </w:t>
      </w:r>
      <w:r>
        <w:t xml:space="preserve">to either 1 year of active observation or planned elective interval appendicectomy. The study design allows </w:t>
      </w:r>
      <w:proofErr w:type="gramStart"/>
      <w:r>
        <w:t>for truly</w:t>
      </w:r>
      <w:proofErr w:type="gramEnd"/>
      <w:r>
        <w:t xml:space="preserve"> comparative data to be obtained minimising the influence of bias that may exist if data were recorded from observationa</w:t>
      </w:r>
      <w:r w:rsidR="006A3E98">
        <w:t>l cohorts only. T</w:t>
      </w:r>
      <w:r>
        <w:t xml:space="preserve">reatment groups </w:t>
      </w:r>
      <w:proofErr w:type="gramStart"/>
      <w:r>
        <w:t>were well matched</w:t>
      </w:r>
      <w:proofErr w:type="gramEnd"/>
      <w:r>
        <w:t xml:space="preserve"> for age, gender and presence of a faecolith.</w:t>
      </w:r>
    </w:p>
    <w:p w14:paraId="7647B1DA" w14:textId="68F9E691" w:rsidR="0000380F" w:rsidRPr="0000380F" w:rsidRDefault="0000380F" w:rsidP="001B75D5">
      <w:r w:rsidRPr="0000380F">
        <w:t>The main results of our study are that in children under active observation, 12% developed histologically proven recurrent appendicitis and 23% had an appendicectomy within 1 year of randomisation. The</w:t>
      </w:r>
      <w:r w:rsidR="006A3E98">
        <w:t xml:space="preserve"> presence of a faecolith had no</w:t>
      </w:r>
      <w:r w:rsidRPr="0000380F">
        <w:t xml:space="preserve"> influence </w:t>
      </w:r>
      <w:r w:rsidR="006A3E98">
        <w:t xml:space="preserve">on the frequency of </w:t>
      </w:r>
      <w:r w:rsidRPr="0000380F">
        <w:t xml:space="preserve">either of these outcomes. </w:t>
      </w:r>
      <w:r w:rsidR="008B3389">
        <w:t>Although i</w:t>
      </w:r>
      <w:r w:rsidRPr="0000380F">
        <w:t>nterval appendicectomy ca</w:t>
      </w:r>
      <w:r w:rsidR="008B3389">
        <w:t>rries a low complication rate (</w:t>
      </w:r>
      <w:r w:rsidRPr="0000380F">
        <w:t>6%)</w:t>
      </w:r>
      <w:r w:rsidR="008B3389">
        <w:t xml:space="preserve">, complications may be significant </w:t>
      </w:r>
      <w:proofErr w:type="gramStart"/>
      <w:r w:rsidR="008B3389">
        <w:t>including need for return to the operating theatre in 2%</w:t>
      </w:r>
      <w:proofErr w:type="gramEnd"/>
      <w:r w:rsidR="008B3389">
        <w:t>.</w:t>
      </w:r>
      <w:r w:rsidRPr="0000380F">
        <w:t xml:space="preserve"> </w:t>
      </w:r>
      <w:r w:rsidR="008B3389">
        <w:t>O</w:t>
      </w:r>
      <w:r w:rsidRPr="0000380F">
        <w:t>verall</w:t>
      </w:r>
      <w:r w:rsidR="00B77EF1">
        <w:t>,</w:t>
      </w:r>
      <w:r w:rsidRPr="0000380F">
        <w:t xml:space="preserve"> </w:t>
      </w:r>
      <w:r w:rsidR="007B56CF">
        <w:t xml:space="preserve">the cost of </w:t>
      </w:r>
      <w:r w:rsidR="008B3389">
        <w:t xml:space="preserve">AO </w:t>
      </w:r>
      <w:r w:rsidR="007B56CF">
        <w:t xml:space="preserve">is </w:t>
      </w:r>
      <w:r w:rsidR="008B3389">
        <w:t>less</w:t>
      </w:r>
      <w:r w:rsidRPr="0000380F">
        <w:t xml:space="preserve"> </w:t>
      </w:r>
      <w:r w:rsidR="008B3389">
        <w:t>than IA</w:t>
      </w:r>
      <w:r w:rsidRPr="0000380F">
        <w:t>.</w:t>
      </w:r>
    </w:p>
    <w:p w14:paraId="3F099D1B" w14:textId="73E22FE1" w:rsidR="0025676A" w:rsidRDefault="0025676A" w:rsidP="001B75D5">
      <w:pPr>
        <w:rPr>
          <w:rFonts w:cs="Arial"/>
        </w:rPr>
      </w:pPr>
      <w:r>
        <w:rPr>
          <w:rFonts w:cs="Arial"/>
        </w:rPr>
        <w:t xml:space="preserve">Prior to embarking on this study we undertook a systematic review of the </w:t>
      </w:r>
      <w:r w:rsidR="00F95D0E">
        <w:rPr>
          <w:rFonts w:cs="Arial"/>
        </w:rPr>
        <w:t>existing literature</w:t>
      </w:r>
      <w:r w:rsidR="00191ED5">
        <w:rPr>
          <w:rFonts w:cs="Arial"/>
        </w:rPr>
        <w:t>.</w:t>
      </w:r>
      <w:r w:rsidR="007B5377">
        <w:rPr>
          <w:rFonts w:cs="Arial"/>
        </w:rPr>
        <w:fldChar w:fldCharType="begin"/>
      </w:r>
      <w:r w:rsidR="004C150C">
        <w:rPr>
          <w:rFonts w:cs="Arial"/>
        </w:rPr>
        <w:instrText xml:space="preserve"> ADDIN EN.CITE &lt;EndNote&gt;&lt;Cite&gt;&lt;Author&gt;Hall&lt;/Author&gt;&lt;Year&gt;2011&lt;/Year&gt;&lt;RecNum&gt;2104&lt;/RecNum&gt;&lt;DisplayText&gt;&lt;style face="superscript"&gt;7&lt;/style&gt;&lt;/DisplayText&gt;&lt;record&gt;&lt;rec-number&gt;2104&lt;/rec-number&gt;&lt;foreign-keys&gt;&lt;key app="EN" db-id="0ttf5p9pnzwed8eatx5xvrxvxwfwa990x02z" timestamp="1453044718"&gt;2104&lt;/key&gt;&lt;/foreign-keys&gt;&lt;ref-type name="Journal Article"&gt;17&lt;/ref-type&gt;&lt;contributors&gt;&lt;authors&gt;&lt;author&gt;Hall, N. J.&lt;/author&gt;&lt;author&gt;Jones, C. E.&lt;/author&gt;&lt;author&gt;Eaton, S.&lt;/author&gt;&lt;author&gt;Stanton, M. P.&lt;/author&gt;&lt;author&gt;Burge, D. M.&lt;/author&gt;&lt;/authors&gt;&lt;/contributors&gt;&lt;auth-address&gt;Department of Paediatric Surgery, Southampton General Hospital, UK; Department of Paediatric Surgery, UCL Institute of Child Health, London, UK. n.hall@suht.swest.nhs.uk&lt;/auth-address&gt;&lt;titles&gt;&lt;title&gt;Is interval appendicectomy justified after successful nonoperative treatment of an appendix mass in children? A systematic review&lt;/title&gt;&lt;secondary-title&gt;J Pediatr Surg&lt;/secondary-title&gt;&lt;/titles&gt;&lt;periodical&gt;&lt;full-title&gt;J Pediatr Surg&lt;/full-title&gt;&lt;/periodical&gt;&lt;pages&gt;767-71&lt;/pages&gt;&lt;volume&gt;46&lt;/volume&gt;&lt;number&gt;4&lt;/number&gt;&lt;keywords&gt;&lt;keyword&gt;Appendectomy/*methods&lt;/keyword&gt;&lt;keyword&gt;Appendicitis/complications/*surgery&lt;/keyword&gt;&lt;keyword&gt;Cecal Neoplasms/complications/*surgery&lt;/keyword&gt;&lt;keyword&gt;Child&lt;/keyword&gt;&lt;keyword&gt;Humans&lt;/keyword&gt;&lt;keyword&gt;Time Factors&lt;/keyword&gt;&lt;/keywords&gt;&lt;dates&gt;&lt;year&gt;2011&lt;/year&gt;&lt;pub-dates&gt;&lt;date&gt;Apr&lt;/date&gt;&lt;/pub-dates&gt;&lt;/dates&gt;&lt;isbn&gt;1531-5037 (Electronic)&amp;#xD;0022-3468 (Linking)&lt;/isbn&gt;&lt;accession-num&gt;21496553&lt;/accession-num&gt;&lt;urls&gt;&lt;related-urls&gt;&lt;url&gt;http://www.ncbi.nlm.nih.gov/pubmed/21496553&lt;/url&gt;&lt;url&gt;http://ac.els-cdn.com/S0022346811000923/1-s2.0-S0022346811000923-main.pdf?_tid=e1cbf202-4b89-11e6-9970-00000aab0f27&amp;amp;acdnat=1468696805_edef4fe9297373dfb0a931fa761706d8&lt;/url&gt;&lt;/related-urls&gt;&lt;/urls&gt;&lt;electronic-resource-num&gt;10.1016/j.jpedsurg.2011.01.019&lt;/electronic-resource-num&gt;&lt;/record&gt;&lt;/Cite&gt;&lt;/EndNote&gt;</w:instrText>
      </w:r>
      <w:r w:rsidR="007B5377">
        <w:rPr>
          <w:rFonts w:cs="Arial"/>
        </w:rPr>
        <w:fldChar w:fldCharType="separate"/>
      </w:r>
      <w:r w:rsidR="004C150C" w:rsidRPr="004C150C">
        <w:rPr>
          <w:rFonts w:cs="Arial"/>
          <w:noProof/>
          <w:vertAlign w:val="superscript"/>
        </w:rPr>
        <w:t>7</w:t>
      </w:r>
      <w:r w:rsidR="007B5377">
        <w:rPr>
          <w:rFonts w:cs="Arial"/>
        </w:rPr>
        <w:fldChar w:fldCharType="end"/>
      </w:r>
      <w:r w:rsidR="00F95D0E">
        <w:rPr>
          <w:rFonts w:cs="Arial"/>
        </w:rPr>
        <w:t xml:space="preserve"> The</w:t>
      </w:r>
      <w:r>
        <w:rPr>
          <w:rFonts w:cs="Arial"/>
        </w:rPr>
        <w:t xml:space="preserve"> volume of relevant literature was small, with just </w:t>
      </w:r>
      <w:proofErr w:type="gramStart"/>
      <w:r>
        <w:rPr>
          <w:rFonts w:cs="Arial"/>
        </w:rPr>
        <w:t>3</w:t>
      </w:r>
      <w:proofErr w:type="gramEnd"/>
      <w:r>
        <w:rPr>
          <w:rFonts w:cs="Arial"/>
        </w:rPr>
        <w:t xml:space="preserve"> articles reporting on rate of recurrent appendicitis in this specific patient population</w:t>
      </w:r>
      <w:r w:rsidR="00191ED5">
        <w:rPr>
          <w:rFonts w:cs="Arial"/>
        </w:rPr>
        <w:t>.</w:t>
      </w:r>
      <w:r w:rsidR="00036E7A">
        <w:rPr>
          <w:rFonts w:cs="Arial"/>
        </w:rPr>
        <w:fldChar w:fldCharType="begin">
          <w:fldData xml:space="preserve">PEVuZE5vdGU+PENpdGU+PEF1dGhvcj5FaW48L0F1dGhvcj48WWVhcj4yMDA1PC9ZZWFyPjxSZWNO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</w:fldData>
        </w:fldChar>
      </w:r>
      <w:r w:rsidR="00191ED5">
        <w:rPr>
          <w:rFonts w:cs="Arial"/>
        </w:rPr>
        <w:instrText xml:space="preserve"> ADDIN EN.CITE </w:instrText>
      </w:r>
      <w:r w:rsidR="00191ED5">
        <w:rPr>
          <w:rFonts w:cs="Arial"/>
        </w:rPr>
        <w:fldChar w:fldCharType="begin">
          <w:fldData xml:space="preserve">PEVuZE5vdGU+PENpdGU+PEF1dGhvcj5FaW48L0F1dGhvcj48WWVhcj4yMDA1PC9ZZWFyPjxSZWNO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</w:fldData>
        </w:fldChar>
      </w:r>
      <w:r w:rsidR="00191ED5">
        <w:rPr>
          <w:rFonts w:cs="Arial"/>
        </w:rPr>
        <w:instrText xml:space="preserve"> ADDIN EN.CITE.DATA </w:instrText>
      </w:r>
      <w:r w:rsidR="00191ED5">
        <w:rPr>
          <w:rFonts w:cs="Arial"/>
        </w:rPr>
      </w:r>
      <w:r w:rsidR="00191ED5">
        <w:rPr>
          <w:rFonts w:cs="Arial"/>
        </w:rPr>
        <w:fldChar w:fldCharType="end"/>
      </w:r>
      <w:r w:rsidR="00036E7A">
        <w:rPr>
          <w:rFonts w:cs="Arial"/>
        </w:rPr>
      </w:r>
      <w:r w:rsidR="00036E7A">
        <w:rPr>
          <w:rFonts w:cs="Arial"/>
        </w:rPr>
        <w:fldChar w:fldCharType="separate"/>
      </w:r>
      <w:r w:rsidR="00191ED5" w:rsidRPr="00191ED5">
        <w:rPr>
          <w:rFonts w:cs="Arial"/>
          <w:noProof/>
          <w:vertAlign w:val="superscript"/>
        </w:rPr>
        <w:t>8-10</w:t>
      </w:r>
      <w:r w:rsidR="00036E7A">
        <w:rPr>
          <w:rFonts w:cs="Arial"/>
        </w:rPr>
        <w:fldChar w:fldCharType="end"/>
      </w:r>
      <w:r>
        <w:rPr>
          <w:rFonts w:cs="Arial"/>
        </w:rPr>
        <w:t xml:space="preserve"> </w:t>
      </w:r>
      <w:proofErr w:type="gramStart"/>
      <w:r>
        <w:rPr>
          <w:rFonts w:cs="Arial"/>
        </w:rPr>
        <w:t>The</w:t>
      </w:r>
      <w:proofErr w:type="gramEnd"/>
      <w:r>
        <w:rPr>
          <w:rFonts w:cs="Arial"/>
        </w:rPr>
        <w:t xml:space="preserve"> overall weighted incidence of recurrence based on </w:t>
      </w:r>
      <w:r w:rsidR="005A49DA">
        <w:rPr>
          <w:rFonts w:cs="Arial"/>
        </w:rPr>
        <w:t xml:space="preserve">these </w:t>
      </w:r>
      <w:r>
        <w:rPr>
          <w:rFonts w:cs="Arial"/>
        </w:rPr>
        <w:t xml:space="preserve">previous data was 21%. </w:t>
      </w:r>
      <w:r w:rsidR="005A49DA">
        <w:rPr>
          <w:rFonts w:cs="Arial"/>
        </w:rPr>
        <w:t xml:space="preserve">In this prospective </w:t>
      </w:r>
      <w:proofErr w:type="gramStart"/>
      <w:r w:rsidR="005A49DA">
        <w:rPr>
          <w:rFonts w:cs="Arial"/>
        </w:rPr>
        <w:t>study</w:t>
      </w:r>
      <w:proofErr w:type="gramEnd"/>
      <w:r w:rsidR="005A49DA">
        <w:rPr>
          <w:rFonts w:cs="Arial"/>
        </w:rPr>
        <w:t xml:space="preserve"> we now report the incidence of recurrent appendicitis, as defined by histological examination of the appendix as 12%.</w:t>
      </w:r>
    </w:p>
    <w:p w14:paraId="31BDE980" w14:textId="2971D9CF" w:rsidR="005A49DA" w:rsidRDefault="00B61520" w:rsidP="001B75D5">
      <w:pPr>
        <w:rPr>
          <w:rFonts w:cs="Arial"/>
        </w:rPr>
      </w:pPr>
      <w:r>
        <w:rPr>
          <w:rFonts w:cs="Arial"/>
        </w:rPr>
        <w:t xml:space="preserve">Appendicectomy is a frequently performed procedure in general paediatric surgical practise and all surgeons were experienced in the procedure at the start of the study. </w:t>
      </w:r>
      <w:r w:rsidR="00F95D0E">
        <w:rPr>
          <w:rFonts w:cs="Arial"/>
        </w:rPr>
        <w:t>Although our study confirms previous reports that interval appendicectomy is generally a safe procedure with low morbidity, it is noteworthy that on</w:t>
      </w:r>
      <w:r w:rsidR="00952520">
        <w:rPr>
          <w:rFonts w:cs="Arial"/>
        </w:rPr>
        <w:t>e child in this study suffered the</w:t>
      </w:r>
      <w:r w:rsidR="00F95D0E">
        <w:rPr>
          <w:rFonts w:cs="Arial"/>
        </w:rPr>
        <w:t xml:space="preserve"> significant complication of laparoscopic port-site hernia requiring subsequent bowel resection.</w:t>
      </w:r>
      <w:r w:rsidR="00127E3F">
        <w:rPr>
          <w:rFonts w:cs="Arial"/>
        </w:rPr>
        <w:t xml:space="preserve"> Two further children developed wound infections requiring treatment with antibiotics. </w:t>
      </w:r>
      <w:proofErr w:type="gramStart"/>
      <w:r w:rsidR="00127E3F">
        <w:rPr>
          <w:rFonts w:cs="Arial"/>
        </w:rPr>
        <w:t xml:space="preserve">Clearly, avoiding interval appendicectomy </w:t>
      </w:r>
      <w:r w:rsidR="00952520">
        <w:rPr>
          <w:rFonts w:cs="Arial"/>
        </w:rPr>
        <w:t>would have avoided</w:t>
      </w:r>
      <w:r w:rsidR="00127E3F">
        <w:rPr>
          <w:rFonts w:cs="Arial"/>
        </w:rPr>
        <w:t xml:space="preserve"> exposure to these complications but carries the risk of </w:t>
      </w:r>
      <w:r w:rsidR="00952520">
        <w:rPr>
          <w:rFonts w:cs="Arial"/>
        </w:rPr>
        <w:t>recurrence.</w:t>
      </w:r>
      <w:proofErr w:type="gramEnd"/>
      <w:r w:rsidR="00F76C1F">
        <w:rPr>
          <w:rFonts w:cs="Arial"/>
        </w:rPr>
        <w:t xml:space="preserve"> Unexpectedly, two children developed recurrent appendicitis prior to their planned IA having previously had complete resolution of symptoms of appendix mass. Most surgeons will delay IA by a number of months in order to allow peritoneal inflammation to subside following the initial presentation. Our study demonstrates that recurrence during this interval is certainly possible.</w:t>
      </w:r>
    </w:p>
    <w:p w14:paraId="1AD599E3" w14:textId="5AB642B9" w:rsidR="00952520" w:rsidRDefault="00952520" w:rsidP="001B75D5">
      <w:pPr>
        <w:rPr>
          <w:rFonts w:cs="Arial"/>
        </w:rPr>
      </w:pPr>
      <w:r>
        <w:rPr>
          <w:rFonts w:cs="Arial"/>
        </w:rPr>
        <w:t>Regarding missing an alternative diagnosis</w:t>
      </w:r>
      <w:r w:rsidR="00F005D5">
        <w:rPr>
          <w:rFonts w:cs="Arial"/>
        </w:rPr>
        <w:t xml:space="preserve"> in children undergoing active observation</w:t>
      </w:r>
      <w:r>
        <w:rPr>
          <w:rFonts w:cs="Arial"/>
        </w:rPr>
        <w:t xml:space="preserve">, the most important in children is that of a carcinoid tumour of the appendix. No child in this </w:t>
      </w:r>
      <w:proofErr w:type="gramStart"/>
      <w:r>
        <w:rPr>
          <w:rFonts w:cs="Arial"/>
        </w:rPr>
        <w:t>study</w:t>
      </w:r>
      <w:proofErr w:type="gramEnd"/>
      <w:r>
        <w:rPr>
          <w:rFonts w:cs="Arial"/>
        </w:rPr>
        <w:t xml:space="preserve"> who underwent appendicectomy, whether planned or unplanned, was found to have a carcinoid tumour. Our previous systematic review estimated the risk of carcinoid tumour in this population as</w:t>
      </w:r>
      <w:r w:rsidR="00250B53">
        <w:rPr>
          <w:rFonts w:cs="Arial"/>
        </w:rPr>
        <w:t xml:space="preserve"> less than 1% which is similar to previous series of appendicectomies</w:t>
      </w:r>
      <w:r w:rsidR="00013B09">
        <w:rPr>
          <w:rFonts w:cs="Arial"/>
        </w:rPr>
        <w:t>.</w:t>
      </w:r>
      <w:r w:rsidR="00262A7C">
        <w:rPr>
          <w:rFonts w:cs="Arial"/>
        </w:rPr>
        <w:fldChar w:fldCharType="begin"/>
      </w:r>
      <w:r w:rsidR="0013458B">
        <w:rPr>
          <w:rFonts w:cs="Arial"/>
        </w:rPr>
        <w:instrText xml:space="preserve"> ADDIN EN.CITE &lt;EndNote&gt;&lt;Cite&gt;&lt;Author&gt;Fornaro&lt;/Author&gt;&lt;Year&gt;2007&lt;/Year&gt;&lt;RecNum&gt;2299&lt;/RecNum&gt;&lt;DisplayText&gt;&lt;style face="superscript"&gt;12&lt;/style&gt;&lt;/DisplayText&gt;&lt;record&gt;&lt;rec-number&gt;2299&lt;/rec-number&gt;&lt;foreign-keys&gt;&lt;key app="EN" db-id="0ttf5p9pnzwed8eatx5xvrxvxwfwa990x02z" timestamp="1474292727"&gt;2299&lt;/key&gt;&lt;/foreign-keys&gt;&lt;ref-type name="Journal Article"&gt;17&lt;/ref-type&gt;&lt;contributors&gt;&lt;authors&gt;&lt;author&gt;Fornaro, R.&lt;/author&gt;&lt;author&gt;Frascio, M.&lt;/author&gt;&lt;author&gt;Sticchi, C.&lt;/author&gt;&lt;author&gt;De Salvo, L.&lt;/author&gt;&lt;author&gt;Stabilini, C.&lt;/author&gt;&lt;author&gt;Mandolfino, F.&lt;/author&gt;&lt;author&gt;Ricci, B.&lt;/author&gt;&lt;author&gt;Gianetta, E.&lt;/author&gt;&lt;/authors&gt;&lt;/contributors&gt;&lt;auth-address&gt;Department of Surgery, University of Genoa, Genoa, Italy. rfornaro@unige.it&lt;/auth-address&gt;&lt;titles&gt;&lt;title&gt;Appendectomy or right hemicolectomy in the treatment of appendiceal carcinoid tumors?&lt;/title&gt;&lt;secondary-title&gt;Tumori&lt;/secondary-title&gt;&lt;/titles&gt;&lt;periodical&gt;&lt;full-title&gt;Tumori&lt;/full-title&gt;&lt;/periodical&gt;&lt;pages&gt;587-90&lt;/pages&gt;&lt;volume&gt;93&lt;/volume&gt;&lt;number&gt;6&lt;/number&gt;&lt;keywords&gt;&lt;keyword&gt;Adolescent&lt;/keyword&gt;&lt;keyword&gt;Adult&lt;/keyword&gt;&lt;keyword&gt;*Appendectomy/methods&lt;/keyword&gt;&lt;keyword&gt;Appendiceal Neoplasms/*pathology/*surgery&lt;/keyword&gt;&lt;keyword&gt;Carcinoid Tumor/*secondary/*surgery&lt;/keyword&gt;&lt;keyword&gt;*Colectomy/methods&lt;/keyword&gt;&lt;keyword&gt;Female&lt;/keyword&gt;&lt;keyword&gt;Humans&lt;/keyword&gt;&lt;keyword&gt;Liver Neoplasms/secondary&lt;/keyword&gt;&lt;keyword&gt;Lymphatic Metastasis&lt;/keyword&gt;&lt;keyword&gt;Male&lt;/keyword&gt;&lt;keyword&gt;Middle Aged&lt;/keyword&gt;&lt;keyword&gt;Prognosis&lt;/keyword&gt;&lt;keyword&gt;Survival Analysis&lt;/keyword&gt;&lt;keyword&gt;Treatment Outcome&lt;/keyword&gt;&lt;/keywords&gt;&lt;dates&gt;&lt;year&gt;2007&lt;/year&gt;&lt;pub-dates&gt;&lt;date&gt;Nov-Dec&lt;/date&gt;&lt;/pub-dates&gt;&lt;/dates&gt;&lt;isbn&gt;0300-8916 (Print)&amp;#xD;0300-8916 (Linking)&lt;/isbn&gt;&lt;accession-num&gt;18338494&lt;/accession-num&gt;&lt;urls&gt;&lt;related-urls&gt;&lt;url&gt;http://www.ncbi.nlm.nih.gov/pubmed/18338494&lt;/url&gt;&lt;/related-urls&gt;&lt;/urls&gt;&lt;/record&gt;&lt;/Cite&gt;&lt;/EndNote&gt;</w:instrText>
      </w:r>
      <w:r w:rsidR="00262A7C">
        <w:rPr>
          <w:rFonts w:cs="Arial"/>
        </w:rPr>
        <w:fldChar w:fldCharType="separate"/>
      </w:r>
      <w:r w:rsidR="0013458B" w:rsidRPr="0013458B">
        <w:rPr>
          <w:rFonts w:cs="Arial"/>
          <w:noProof/>
          <w:vertAlign w:val="superscript"/>
        </w:rPr>
        <w:t>12</w:t>
      </w:r>
      <w:r w:rsidR="00262A7C">
        <w:rPr>
          <w:rFonts w:cs="Arial"/>
        </w:rPr>
        <w:fldChar w:fldCharType="end"/>
      </w:r>
      <w:r w:rsidR="00250B53">
        <w:rPr>
          <w:rFonts w:cs="Arial"/>
        </w:rPr>
        <w:t xml:space="preserve"> Th</w:t>
      </w:r>
      <w:r w:rsidR="000867FC">
        <w:rPr>
          <w:rFonts w:cs="Arial"/>
        </w:rPr>
        <w:t>is figure is within the range of</w:t>
      </w:r>
      <w:r w:rsidR="00250B53">
        <w:rPr>
          <w:rFonts w:cs="Arial"/>
        </w:rPr>
        <w:t xml:space="preserve"> overall incidence </w:t>
      </w:r>
      <w:r w:rsidR="00CC7B86">
        <w:rPr>
          <w:rFonts w:cs="Arial"/>
        </w:rPr>
        <w:t xml:space="preserve">in the general population </w:t>
      </w:r>
      <w:r w:rsidR="00250B53">
        <w:rPr>
          <w:rFonts w:cs="Arial"/>
        </w:rPr>
        <w:t>of developing a carcinoid tumour at any site</w:t>
      </w:r>
      <w:r w:rsidR="00013B09">
        <w:rPr>
          <w:rFonts w:cs="Arial"/>
        </w:rPr>
        <w:t>.</w:t>
      </w:r>
      <w:r w:rsidR="008D582F">
        <w:rPr>
          <w:rFonts w:cs="Arial"/>
        </w:rPr>
        <w:fldChar w:fldCharType="begin"/>
      </w:r>
      <w:r w:rsidR="0013458B">
        <w:rPr>
          <w:rFonts w:cs="Arial"/>
        </w:rPr>
        <w:instrText xml:space="preserve"> ADDIN EN.CITE &lt;EndNote&gt;&lt;Cite&gt;&lt;Author&gt;Hodgson&lt;/Author&gt;&lt;Year&gt;1992&lt;/Year&gt;&lt;RecNum&gt;2300&lt;/RecNum&gt;&lt;DisplayText&gt;&lt;style face="superscript"&gt;13&lt;/style&gt;&lt;/DisplayText&gt;&lt;record&gt;&lt;rec-number&gt;2300&lt;/rec-number&gt;&lt;foreign-keys&gt;&lt;key app="EN" db-id="0ttf5p9pnzwed8eatx5xvrxvxwfwa990x02z" timestamp="1474293337"&gt;2300&lt;/key&gt;&lt;/foreign-keys&gt;&lt;ref-type name="Book Section"&gt;5&lt;/ref-type&gt;&lt;contributors&gt;&lt;authors&gt;&lt;author&gt;Hodgson,H.J.&lt;/author&gt;&lt;/authors&gt;&lt;secondary-authors&gt;&lt;author&gt;Bonchier,I.A.; Allan,R.N.; Hodgson,H.J.; Keighley,M.R.O.&lt;/author&gt;&lt;/secondary-authors&gt;&lt;/contributors&gt;&lt;titles&gt;&lt;title&gt;Carcinoid tumours and the carcinoid syndrome&lt;/title&gt;&lt;secondary-title&gt;Gastroenterology: clinical science and practice&lt;/secondary-title&gt;&lt;/titles&gt;&lt;pages&gt;643-658&lt;/pages&gt;&lt;dates&gt;&lt;year&gt;1992&lt;/year&gt;&lt;/dates&gt;&lt;pub-location&gt;London&lt;/pub-location&gt;&lt;publisher&gt;WB Saunders&lt;/publisher&gt;&lt;urls&gt;&lt;/urls&gt;&lt;/record&gt;&lt;/Cite&gt;&lt;/EndNote&gt;</w:instrText>
      </w:r>
      <w:r w:rsidR="008D582F">
        <w:rPr>
          <w:rFonts w:cs="Arial"/>
        </w:rPr>
        <w:fldChar w:fldCharType="separate"/>
      </w:r>
      <w:r w:rsidR="0013458B" w:rsidRPr="0013458B">
        <w:rPr>
          <w:rFonts w:cs="Arial"/>
          <w:noProof/>
          <w:vertAlign w:val="superscript"/>
        </w:rPr>
        <w:t>13</w:t>
      </w:r>
      <w:r w:rsidR="008D582F">
        <w:rPr>
          <w:rFonts w:cs="Arial"/>
        </w:rPr>
        <w:fldChar w:fldCharType="end"/>
      </w:r>
    </w:p>
    <w:p w14:paraId="740CE94A" w14:textId="6446C8B6" w:rsidR="00C62333" w:rsidRDefault="00F005D5" w:rsidP="001B75D5">
      <w:pPr>
        <w:rPr>
          <w:rFonts w:cs="Arial"/>
        </w:rPr>
      </w:pPr>
      <w:r>
        <w:rPr>
          <w:rFonts w:cs="Arial"/>
        </w:rPr>
        <w:t xml:space="preserve">In this </w:t>
      </w:r>
      <w:proofErr w:type="gramStart"/>
      <w:r>
        <w:rPr>
          <w:rFonts w:cs="Arial"/>
        </w:rPr>
        <w:t>study</w:t>
      </w:r>
      <w:proofErr w:type="gramEnd"/>
      <w:r>
        <w:rPr>
          <w:rFonts w:cs="Arial"/>
        </w:rPr>
        <w:t xml:space="preserve"> </w:t>
      </w:r>
      <w:r w:rsidR="0021002D">
        <w:rPr>
          <w:rFonts w:cs="Arial"/>
        </w:rPr>
        <w:t xml:space="preserve">we have shown </w:t>
      </w:r>
      <w:r>
        <w:rPr>
          <w:rFonts w:cs="Arial"/>
        </w:rPr>
        <w:t xml:space="preserve">the cost of AO </w:t>
      </w:r>
      <w:r w:rsidR="0021002D">
        <w:rPr>
          <w:rFonts w:cs="Arial"/>
        </w:rPr>
        <w:t xml:space="preserve">to be </w:t>
      </w:r>
      <w:r>
        <w:rPr>
          <w:rFonts w:cs="Arial"/>
        </w:rPr>
        <w:t xml:space="preserve">significantly less than that of IA. Although we did not undertake a full cost effectiveness analysis, we included the most significant healthcare associated costs related to each treatment approach, including both scheduled and unscheduled hospital attendances and admissions. </w:t>
      </w:r>
      <w:r w:rsidR="000974A1">
        <w:rPr>
          <w:rFonts w:cs="Arial"/>
        </w:rPr>
        <w:t xml:space="preserve">We </w:t>
      </w:r>
      <w:proofErr w:type="gramStart"/>
      <w:r w:rsidR="000974A1">
        <w:rPr>
          <w:rFonts w:cs="Arial"/>
        </w:rPr>
        <w:t>did not</w:t>
      </w:r>
      <w:r w:rsidR="00AB32D5">
        <w:rPr>
          <w:rFonts w:cs="Arial"/>
        </w:rPr>
        <w:t>,</w:t>
      </w:r>
      <w:r w:rsidR="000974A1">
        <w:rPr>
          <w:rFonts w:cs="Arial"/>
        </w:rPr>
        <w:t xml:space="preserve"> however</w:t>
      </w:r>
      <w:r w:rsidR="00AB32D5">
        <w:rPr>
          <w:rFonts w:cs="Arial"/>
        </w:rPr>
        <w:t>,</w:t>
      </w:r>
      <w:r w:rsidR="000974A1">
        <w:rPr>
          <w:rFonts w:cs="Arial"/>
        </w:rPr>
        <w:t xml:space="preserve"> include</w:t>
      </w:r>
      <w:proofErr w:type="gramEnd"/>
      <w:r w:rsidR="000974A1">
        <w:rPr>
          <w:rFonts w:cs="Arial"/>
        </w:rPr>
        <w:t xml:space="preserve"> costs related to visits to the general practitioner or other healthcare related costs. We acknowledge that with decreasing admission times related to interval appendicectomy the cost of IA </w:t>
      </w:r>
      <w:proofErr w:type="gramStart"/>
      <w:r w:rsidR="000974A1">
        <w:rPr>
          <w:rFonts w:cs="Arial"/>
        </w:rPr>
        <w:t>may be reduced</w:t>
      </w:r>
      <w:proofErr w:type="gramEnd"/>
      <w:r w:rsidR="000974A1">
        <w:rPr>
          <w:rFonts w:cs="Arial"/>
        </w:rPr>
        <w:t xml:space="preserve"> further. </w:t>
      </w:r>
      <w:r w:rsidR="00AB32D5">
        <w:rPr>
          <w:rFonts w:cs="Arial"/>
        </w:rPr>
        <w:t>I</w:t>
      </w:r>
      <w:r w:rsidR="000974A1">
        <w:rPr>
          <w:rFonts w:cs="Arial"/>
        </w:rPr>
        <w:t xml:space="preserve">n this </w:t>
      </w:r>
      <w:proofErr w:type="gramStart"/>
      <w:r w:rsidR="000974A1">
        <w:rPr>
          <w:rFonts w:cs="Arial"/>
        </w:rPr>
        <w:t>study</w:t>
      </w:r>
      <w:proofErr w:type="gramEnd"/>
      <w:r w:rsidR="000974A1">
        <w:rPr>
          <w:rFonts w:cs="Arial"/>
        </w:rPr>
        <w:t xml:space="preserve"> centres were free to use their standard practice</w:t>
      </w:r>
      <w:r w:rsidR="00AB32D5">
        <w:rPr>
          <w:rFonts w:cs="Arial"/>
        </w:rPr>
        <w:t xml:space="preserve"> including day case surgery if appropriate</w:t>
      </w:r>
      <w:r w:rsidR="000974A1">
        <w:rPr>
          <w:rFonts w:cs="Arial"/>
        </w:rPr>
        <w:t>.</w:t>
      </w:r>
      <w:r w:rsidR="009046C5">
        <w:rPr>
          <w:rFonts w:cs="Arial"/>
        </w:rPr>
        <w:t xml:space="preserve"> In our analysis, b</w:t>
      </w:r>
      <w:r w:rsidR="008006FD">
        <w:rPr>
          <w:rFonts w:cs="Arial"/>
        </w:rPr>
        <w:t>oth duration of hospitalisation and ti</w:t>
      </w:r>
      <w:r>
        <w:rPr>
          <w:rFonts w:cs="Arial"/>
        </w:rPr>
        <w:t xml:space="preserve">me spent </w:t>
      </w:r>
      <w:r w:rsidR="0021002D">
        <w:rPr>
          <w:rFonts w:cs="Arial"/>
        </w:rPr>
        <w:t>away from</w:t>
      </w:r>
      <w:r w:rsidR="00036E7A">
        <w:rPr>
          <w:rFonts w:cs="Arial"/>
        </w:rPr>
        <w:t xml:space="preserve"> normal daily activities were</w:t>
      </w:r>
      <w:r w:rsidR="0021002D">
        <w:rPr>
          <w:rFonts w:cs="Arial"/>
        </w:rPr>
        <w:t xml:space="preserve"> </w:t>
      </w:r>
      <w:r>
        <w:rPr>
          <w:rFonts w:cs="Arial"/>
        </w:rPr>
        <w:t xml:space="preserve">significantly </w:t>
      </w:r>
      <w:r w:rsidR="0021002D">
        <w:rPr>
          <w:rFonts w:cs="Arial"/>
        </w:rPr>
        <w:t>less for</w:t>
      </w:r>
      <w:r>
        <w:rPr>
          <w:rFonts w:cs="Arial"/>
        </w:rPr>
        <w:t xml:space="preserve"> children in the AO arm as opposed to IA.</w:t>
      </w:r>
      <w:r w:rsidR="0021002D">
        <w:rPr>
          <w:rFonts w:cs="Arial"/>
        </w:rPr>
        <w:t xml:space="preserve"> We did not include the additional effect of this on parental activity, for example days </w:t>
      </w:r>
      <w:r w:rsidR="00745185">
        <w:rPr>
          <w:rFonts w:cs="Arial"/>
        </w:rPr>
        <w:t>absent from</w:t>
      </w:r>
      <w:r w:rsidR="0021002D">
        <w:rPr>
          <w:rFonts w:cs="Arial"/>
        </w:rPr>
        <w:t xml:space="preserve"> work.</w:t>
      </w:r>
      <w:r w:rsidR="004B4934">
        <w:rPr>
          <w:rFonts w:cs="Arial"/>
        </w:rPr>
        <w:t xml:space="preserve"> These results are similar to a previous study that investigated the cost of interval appendicectomy following perforated acute appendicitis</w:t>
      </w:r>
      <w:r w:rsidR="00013B09">
        <w:rPr>
          <w:rFonts w:cs="Arial"/>
        </w:rPr>
        <w:t>.</w:t>
      </w:r>
      <w:r w:rsidR="00857545">
        <w:rPr>
          <w:rFonts w:cs="Arial"/>
        </w:rPr>
        <w:fldChar w:fldCharType="begin"/>
      </w:r>
      <w:r w:rsidR="0013458B">
        <w:rPr>
          <w:rFonts w:cs="Arial"/>
        </w:rPr>
        <w:instrText xml:space="preserve"> ADDIN EN.CITE &lt;EndNote&gt;&lt;Cite&gt;&lt;Author&gt;Raval&lt;/Author&gt;&lt;Year&gt;2010&lt;/Year&gt;&lt;RecNum&gt;2301&lt;/RecNum&gt;&lt;DisplayText&gt;&lt;style face="superscript"&gt;14&lt;/style&gt;&lt;/DisplayText&gt;&lt;record&gt;&lt;rec-number&gt;2301&lt;/rec-number&gt;&lt;foreign-keys&gt;&lt;key app="EN" db-id="0ttf5p9pnzwed8eatx5xvrxvxwfwa990x02z" timestamp="1474302227"&gt;2301&lt;/key&gt;&lt;/foreign-keys&gt;&lt;ref-type name="Journal Article"&gt;17&lt;/ref-type&gt;&lt;contributors&gt;&lt;authors&gt;&lt;author&gt;Raval, M. V.&lt;/author&gt;&lt;author&gt;Lautz, T.&lt;/author&gt;&lt;author&gt;Reynolds, M.&lt;/author&gt;&lt;author&gt;Browne, M.&lt;/author&gt;&lt;/authors&gt;&lt;/contributors&gt;&lt;auth-address&gt;Division of Research and Optimal Patient Care, American College of Surgeons, Chicago, IL 60611-3211, USA. m-raval@md.northwestern.edu&lt;/auth-address&gt;&lt;titles&gt;&lt;title&gt;Dollars and sense of interval appendectomy in children: a cost analysis&lt;/title&gt;&lt;secondary-title&gt;J Pediatr Surg&lt;/secondary-title&gt;&lt;/titles&gt;&lt;periodical&gt;&lt;full-title&gt;J Pediatr Surg&lt;/full-title&gt;&lt;/periodical&gt;&lt;pages&gt;1817-25&lt;/pages&gt;&lt;volume&gt;45&lt;/volume&gt;&lt;number&gt;9&lt;/number&gt;&lt;keywords&gt;&lt;keyword&gt;Appendectomy/*economics&lt;/keyword&gt;&lt;keyword&gt;Appendicitis/economics/surgery/*therapy&lt;/keyword&gt;&lt;keyword&gt;Child&lt;/keyword&gt;&lt;keyword&gt;Costs and Cost Analysis&lt;/keyword&gt;&lt;keyword&gt;*Decision Trees&lt;/keyword&gt;&lt;keyword&gt;Humans&lt;/keyword&gt;&lt;keyword&gt;Monte Carlo Method&lt;/keyword&gt;&lt;/keywords&gt;&lt;dates&gt;&lt;year&gt;2010&lt;/year&gt;&lt;pub-dates&gt;&lt;date&gt;Sep&lt;/date&gt;&lt;/pub-dates&gt;&lt;/dates&gt;&lt;isbn&gt;1531-5037 (Electronic)&amp;#xD;0022-3468 (Linking)&lt;/isbn&gt;&lt;accession-num&gt;20850626&lt;/accession-num&gt;&lt;urls&gt;&lt;related-urls&gt;&lt;url&gt;http://www.ncbi.nlm.nih.gov/pubmed/20850626&lt;/url&gt;&lt;/related-urls&gt;&lt;/urls&gt;&lt;electronic-resource-num&gt;10.1016/j.jpedsurg.2010.03.016&lt;/electronic-resource-num&gt;&lt;/record&gt;&lt;/Cite&gt;&lt;/EndNote&gt;</w:instrText>
      </w:r>
      <w:r w:rsidR="00857545">
        <w:rPr>
          <w:rFonts w:cs="Arial"/>
        </w:rPr>
        <w:fldChar w:fldCharType="separate"/>
      </w:r>
      <w:r w:rsidR="0013458B" w:rsidRPr="0013458B">
        <w:rPr>
          <w:rFonts w:cs="Arial"/>
          <w:noProof/>
          <w:vertAlign w:val="superscript"/>
        </w:rPr>
        <w:t>14</w:t>
      </w:r>
      <w:r w:rsidR="00857545">
        <w:rPr>
          <w:rFonts w:cs="Arial"/>
        </w:rPr>
        <w:fldChar w:fldCharType="end"/>
      </w:r>
    </w:p>
    <w:p w14:paraId="120E17CC" w14:textId="49C58B11" w:rsidR="0021002D" w:rsidRDefault="008D582F" w:rsidP="001B75D5">
      <w:pPr>
        <w:rPr>
          <w:rFonts w:cs="Arial"/>
        </w:rPr>
      </w:pPr>
      <w:r>
        <w:rPr>
          <w:rFonts w:cs="Arial"/>
        </w:rPr>
        <w:t xml:space="preserve">In addition to those children who had an appendicectomy during the 1 year follow-up period for histologically proven acute appendicitis, a further 5 children underwent appendicectomy for either acute or chronic abdominal pain. Histology of these appendices did </w:t>
      </w:r>
      <w:r w:rsidR="0021002D">
        <w:rPr>
          <w:rFonts w:cs="Arial"/>
        </w:rPr>
        <w:t xml:space="preserve">not reveal acute inflammation. </w:t>
      </w:r>
      <w:proofErr w:type="gramStart"/>
      <w:r w:rsidR="0021002D">
        <w:rPr>
          <w:rFonts w:cs="Arial"/>
        </w:rPr>
        <w:t>Thus</w:t>
      </w:r>
      <w:proofErr w:type="gramEnd"/>
      <w:r w:rsidR="0021002D">
        <w:rPr>
          <w:rFonts w:cs="Arial"/>
        </w:rPr>
        <w:t xml:space="preserve"> a total of 11 children in the AO group underwent symptomatic appendicectomy. Despite this, over 75% of children under AO did not undergo appendicectomy within 1 year.</w:t>
      </w:r>
      <w:r w:rsidR="006A3E98">
        <w:rPr>
          <w:rFonts w:cs="Arial"/>
        </w:rPr>
        <w:t xml:space="preserve"> This is likely to be a </w:t>
      </w:r>
      <w:r w:rsidR="0000380F">
        <w:rPr>
          <w:rFonts w:cs="Arial"/>
        </w:rPr>
        <w:t>pragmatic statistic to use for the purposes of counselling parents.</w:t>
      </w:r>
    </w:p>
    <w:p w14:paraId="53763849" w14:textId="5040C465" w:rsidR="00065795" w:rsidRDefault="00036E7A" w:rsidP="001B75D5">
      <w:r>
        <w:t xml:space="preserve">We </w:t>
      </w:r>
      <w:r w:rsidR="00CC7B86">
        <w:t>did not detect an</w:t>
      </w:r>
      <w:r w:rsidR="00065795">
        <w:t xml:space="preserve"> increased incidence of recurrent appendicitis in children who had a faecolith. </w:t>
      </w:r>
      <w:r w:rsidR="00013B09">
        <w:t>A p</w:t>
      </w:r>
      <w:r w:rsidR="00065795">
        <w:t>revious report</w:t>
      </w:r>
      <w:r w:rsidR="00013B09">
        <w:t xml:space="preserve"> </w:t>
      </w:r>
      <w:r w:rsidR="00065795">
        <w:t>suggested that a faecolith may increase the risk of recurrence</w:t>
      </w:r>
      <w:r w:rsidR="008006FD">
        <w:fldChar w:fldCharType="begin"/>
      </w:r>
      <w:r w:rsidR="00191ED5">
        <w:instrText xml:space="preserve"> ADDIN EN.CITE &lt;EndNote&gt;&lt;Cite&gt;&lt;Author&gt;Ein&lt;/Author&gt;&lt;Year&gt;2005&lt;/Year&gt;&lt;RecNum&gt;727&lt;/RecNum&gt;&lt;DisplayText&gt;&lt;style face="superscript"&gt;9&lt;/style&gt;&lt;/DisplayText&gt;&lt;record&gt;&lt;rec-number&gt;727&lt;/rec-number&gt;&lt;foreign-keys&gt;&lt;key app="EN" db-id="0ttf5p9pnzwed8eatx5xvrxvxwfwa990x02z" timestamp="1453041849"&gt;727&lt;/key&gt;&lt;/foreign-keys&gt;&lt;ref-type name="Journal Article"&gt;17&lt;/ref-type&gt;&lt;contributors&gt;&lt;authors&gt;&lt;author&gt;Ein, S.H.&lt;/author&gt;&lt;author&gt;Langer, J.C.&lt;/author&gt;&lt;author&gt;Daneman, A.&lt;/author&gt;&lt;/authors&gt;&lt;/contributors&gt;&lt;auth-address&gt;Division of General Surgery, Hospital for Sick Children, Toronto, Ontario, M5G 1X8, Canada. a_ein@istar.ca&lt;/auth-address&gt;&lt;titles&gt;&lt;title&gt;Nonoperative management of pediatric ruptured appendix with inflammatory mass or abscess: presence of an appendicolith predicts recurrent appendicitis&lt;/title&gt;&lt;secondary-title&gt;J Pediatr. Surg&lt;/secondary-title&gt;&lt;/titles&gt;&lt;periodical&gt;&lt;full-title&gt;J Pediatr. Surg&lt;/full-title&gt;&lt;/periodical&gt;&lt;pages&gt;1612-1615&lt;/pages&gt;&lt;volume&gt;40&lt;/volume&gt;&lt;number&gt;10&lt;/number&gt;&lt;reprint-edition&gt;Not in File&lt;/reprint-edition&gt;&lt;keywords&gt;&lt;keyword&gt;Abdominal Abscess&lt;/keyword&gt;&lt;keyword&gt;Abscess&lt;/keyword&gt;&lt;keyword&gt;Adolescent&lt;/keyword&gt;&lt;keyword&gt;Aged&lt;/keyword&gt;&lt;keyword&gt;Antibiotics&lt;/keyword&gt;&lt;keyword&gt;Appendectomy&lt;/keyword&gt;&lt;keyword&gt;Appendicitis&lt;/keyword&gt;&lt;keyword&gt;Appendix&lt;/keyword&gt;&lt;keyword&gt;Calculi&lt;/keyword&gt;&lt;keyword&gt;Canada&lt;/keyword&gt;&lt;keyword&gt;Cecal Diseases&lt;/keyword&gt;&lt;keyword&gt;Child&lt;/keyword&gt;&lt;keyword&gt;Child,Preschool&lt;/keyword&gt;&lt;keyword&gt;complications&lt;/keyword&gt;&lt;keyword&gt;etiology&lt;/keyword&gt;&lt;keyword&gt;Female&lt;/keyword&gt;&lt;keyword&gt;General Surgery&lt;/keyword&gt;&lt;keyword&gt;Humans&lt;/keyword&gt;&lt;keyword&gt;Infant&lt;/keyword&gt;&lt;keyword&gt;Male&lt;/keyword&gt;&lt;keyword&gt;Methods&lt;/keyword&gt;&lt;keyword&gt;Ontario&lt;/keyword&gt;&lt;keyword&gt;Prognosis&lt;/keyword&gt;&lt;keyword&gt;Recurrence&lt;/keyword&gt;&lt;keyword&gt;Research&lt;/keyword&gt;&lt;keyword&gt;Risk&lt;/keyword&gt;&lt;keyword&gt;surgery&lt;/keyword&gt;&lt;keyword&gt;therapy&lt;/keyword&gt;&lt;/keywords&gt;&lt;dates&gt;&lt;year&gt;2005&lt;/year&gt;&lt;pub-dates&gt;&lt;date&gt;10/2005&lt;/date&gt;&lt;/pub-dates&gt;&lt;/dates&gt;&lt;label&gt;14798&lt;/label&gt;&lt;urls&gt;&lt;related-urls&gt;&lt;url&gt;http://www.ncbi.nlm.nih.gov/pubmed/16226993&lt;/url&gt;&lt;/related-urls&gt;&lt;/urls&gt;&lt;/record&gt;&lt;/Cite&gt;&lt;/EndNote&gt;</w:instrText>
      </w:r>
      <w:r w:rsidR="008006FD">
        <w:fldChar w:fldCharType="separate"/>
      </w:r>
      <w:r w:rsidR="00191ED5" w:rsidRPr="00191ED5">
        <w:rPr>
          <w:noProof/>
          <w:vertAlign w:val="superscript"/>
        </w:rPr>
        <w:t>9</w:t>
      </w:r>
      <w:r w:rsidR="008006FD">
        <w:fldChar w:fldCharType="end"/>
      </w:r>
      <w:r w:rsidR="00065795">
        <w:t xml:space="preserve"> and for this reason we specifically included it </w:t>
      </w:r>
      <w:r w:rsidR="008604F4">
        <w:t>as one of the</w:t>
      </w:r>
      <w:r w:rsidR="00065795">
        <w:t xml:space="preserve"> minimisation criteria</w:t>
      </w:r>
      <w:r w:rsidR="008006FD">
        <w:t xml:space="preserve">. Of the 12 children with a faecolith </w:t>
      </w:r>
      <w:r w:rsidR="00786574">
        <w:t xml:space="preserve">allocated </w:t>
      </w:r>
      <w:r w:rsidR="006A3E98">
        <w:t>to AO</w:t>
      </w:r>
      <w:r w:rsidR="008006FD">
        <w:t xml:space="preserve">, just 2 </w:t>
      </w:r>
      <w:r w:rsidR="00CC7B86">
        <w:t>(</w:t>
      </w:r>
      <w:r w:rsidR="006E37E3">
        <w:t>17</w:t>
      </w:r>
      <w:r w:rsidR="00CC7B86">
        <w:t xml:space="preserve">%) </w:t>
      </w:r>
      <w:r w:rsidR="008006FD">
        <w:t>developed histologically proven recurrent appendicitis during the follow-up period</w:t>
      </w:r>
      <w:r w:rsidR="00BC5610">
        <w:t xml:space="preserve"> and one additional child</w:t>
      </w:r>
      <w:r w:rsidR="008006FD">
        <w:t xml:space="preserve"> underwent appendicectomy for a second episode of acute right iliac fossa pain</w:t>
      </w:r>
      <w:r w:rsidR="00BC5610">
        <w:t xml:space="preserve"> 6 months after </w:t>
      </w:r>
      <w:r w:rsidR="002A2C27">
        <w:t>enrolment</w:t>
      </w:r>
      <w:r w:rsidR="00BC5610">
        <w:t>; histology revealed lymphoid hyperplasia only with no inflammation</w:t>
      </w:r>
      <w:r w:rsidR="00CC7B86">
        <w:t xml:space="preserve">, yielding an appendectomy rate of </w:t>
      </w:r>
      <w:r w:rsidR="006E37E3">
        <w:t>25</w:t>
      </w:r>
      <w:r w:rsidR="00CC7B86">
        <w:t>%</w:t>
      </w:r>
      <w:r w:rsidR="00BC5610">
        <w:t xml:space="preserve">. </w:t>
      </w:r>
      <w:r w:rsidR="00CE7E5A">
        <w:t>Interestingly</w:t>
      </w:r>
      <w:r w:rsidR="00BC5610">
        <w:t>, across both treatment groups, the cost of treating children with a faecolith was significantly higher than children without a faecolith. However</w:t>
      </w:r>
      <w:r w:rsidR="00CE7E5A">
        <w:t>,</w:t>
      </w:r>
      <w:r w:rsidR="00BC5610">
        <w:t xml:space="preserve"> </w:t>
      </w:r>
      <w:r w:rsidR="004B4934">
        <w:t>the additional cost associated with treating a child with a faecolith was less than the cost benefit of AO (compared to IA).</w:t>
      </w:r>
    </w:p>
    <w:p w14:paraId="3085F46B" w14:textId="18BB5476" w:rsidR="001B75D5" w:rsidRDefault="0021002D" w:rsidP="001B75D5">
      <w:r>
        <w:t xml:space="preserve">The strengths of this study are principally in its design. To our </w:t>
      </w:r>
      <w:proofErr w:type="gramStart"/>
      <w:r>
        <w:t>knowledge</w:t>
      </w:r>
      <w:proofErr w:type="gramEnd"/>
      <w:r>
        <w:t xml:space="preserve"> this is the first prospective study to report on outcomes of children </w:t>
      </w:r>
      <w:r w:rsidR="00065795">
        <w:t>with a</w:t>
      </w:r>
      <w:r>
        <w:t xml:space="preserve">n appendix mass and is also the only randomised </w:t>
      </w:r>
      <w:r w:rsidR="007C148C">
        <w:t xml:space="preserve">study </w:t>
      </w:r>
      <w:r>
        <w:t>designed to address this important clinical question.</w:t>
      </w:r>
      <w:r w:rsidR="00065795">
        <w:t xml:space="preserve"> The study </w:t>
      </w:r>
      <w:proofErr w:type="gramStart"/>
      <w:r w:rsidR="00065795">
        <w:t>was carried out</w:t>
      </w:r>
      <w:proofErr w:type="gramEnd"/>
      <w:r w:rsidR="00065795">
        <w:t xml:space="preserve"> at multiple centres making it likely that our findings are </w:t>
      </w:r>
      <w:proofErr w:type="spellStart"/>
      <w:r w:rsidR="00065795">
        <w:t>generalisable</w:t>
      </w:r>
      <w:proofErr w:type="spellEnd"/>
      <w:r w:rsidR="00065795">
        <w:t xml:space="preserve"> to the target population. The principal limitation is that children in the AO group were followed up for only 1 year whilst the risk of recurrent appendicitis or need for subsequent appendicectomy is clearly lifelong. We intend to follow these children up in the future for a total of 5 years following initial </w:t>
      </w:r>
      <w:r w:rsidR="002A2C27">
        <w:t>enrolment</w:t>
      </w:r>
      <w:r w:rsidR="00065795">
        <w:t>.</w:t>
      </w:r>
      <w:r w:rsidR="001D78BC">
        <w:t xml:space="preserve"> An additional limitation is that we were unable to blind participants or observers to the allocated treatment</w:t>
      </w:r>
      <w:r w:rsidR="00564B1B">
        <w:t xml:space="preserve"> due to the nature of the interventions. However all outcomes were assessed using predefined, objective criteria.</w:t>
      </w:r>
      <w:r w:rsidR="004429E6">
        <w:t xml:space="preserve"> </w:t>
      </w:r>
      <w:r w:rsidR="00C36AF6">
        <w:t>Further</w:t>
      </w:r>
      <w:r w:rsidR="004429E6">
        <w:t xml:space="preserve">, </w:t>
      </w:r>
      <w:r w:rsidR="00AC206B">
        <w:t>recruiting surgeons did not have access to patient allocation data, aggregated data, or data other than individual patient data in the course of usual clinical care.</w:t>
      </w:r>
    </w:p>
    <w:p w14:paraId="0BBAC0BA" w14:textId="71956CEE" w:rsidR="00065795" w:rsidRPr="00134F6A" w:rsidRDefault="004B4934" w:rsidP="001B75D5">
      <w:r>
        <w:t xml:space="preserve">In conclusion, this prospective randomised study has provided high quality data on which clinicians, parents and children </w:t>
      </w:r>
      <w:proofErr w:type="gramStart"/>
      <w:r>
        <w:t>can</w:t>
      </w:r>
      <w:r w:rsidR="00C73BCA">
        <w:t>,</w:t>
      </w:r>
      <w:r>
        <w:t xml:space="preserve"> for the first time</w:t>
      </w:r>
      <w:r w:rsidR="00C73BCA">
        <w:t>,</w:t>
      </w:r>
      <w:r>
        <w:t xml:space="preserve"> make</w:t>
      </w:r>
      <w:proofErr w:type="gramEnd"/>
      <w:r>
        <w:t xml:space="preserve"> an evidence</w:t>
      </w:r>
      <w:r w:rsidR="007C148C">
        <w:t>-</w:t>
      </w:r>
      <w:r>
        <w:t xml:space="preserve">based decision regarding the justification for interval appendicectomy. In children who do not have routine interval appendicectomy the risk of recurrent </w:t>
      </w:r>
      <w:r w:rsidR="007C148C">
        <w:t xml:space="preserve">histologically confirmed </w:t>
      </w:r>
      <w:r>
        <w:t xml:space="preserve">appendicitis is 12% </w:t>
      </w:r>
      <w:r w:rsidR="006A3E98">
        <w:t xml:space="preserve">in the first year </w:t>
      </w:r>
      <w:r>
        <w:t xml:space="preserve">and over 75% will </w:t>
      </w:r>
      <w:r w:rsidR="00C73BCA">
        <w:t>have avoided appendicectomy</w:t>
      </w:r>
      <w:r>
        <w:t xml:space="preserve"> one year later. Observation alone results in fewer days in hospital, fewer days away from normal daily activities and is cheaper than routine interval appendicectomy.</w:t>
      </w:r>
    </w:p>
    <w:p w14:paraId="1D39C5F3" w14:textId="77777777" w:rsidR="001B75D5" w:rsidRDefault="001B75D5" w:rsidP="001B75D5"/>
    <w:p w14:paraId="4FBECF2A" w14:textId="77777777" w:rsidR="00260C8B" w:rsidRDefault="00260C8B" w:rsidP="001B75D5">
      <w:pPr>
        <w:rPr>
          <w:b/>
          <w:u w:val="single"/>
        </w:rPr>
      </w:pPr>
      <w:r>
        <w:rPr>
          <w:b/>
          <w:u w:val="single"/>
        </w:rPr>
        <w:t>Conflict of interest statements:</w:t>
      </w:r>
    </w:p>
    <w:p w14:paraId="37CCEA3C" w14:textId="0A8F3091" w:rsidR="00260C8B" w:rsidRPr="00260C8B" w:rsidRDefault="00260C8B" w:rsidP="001B75D5">
      <w:r>
        <w:t>None of the aut</w:t>
      </w:r>
      <w:r w:rsidRPr="00260C8B">
        <w:t xml:space="preserve">hors </w:t>
      </w:r>
      <w:proofErr w:type="gramStart"/>
      <w:r w:rsidRPr="00260C8B">
        <w:t>declare</w:t>
      </w:r>
      <w:proofErr w:type="gramEnd"/>
      <w:r w:rsidRPr="00260C8B">
        <w:t xml:space="preserve"> any conflict of interest, finan</w:t>
      </w:r>
      <w:r>
        <w:t>cial</w:t>
      </w:r>
      <w:r w:rsidRPr="00260C8B">
        <w:t xml:space="preserve"> or otherwise in relation to this work</w:t>
      </w:r>
    </w:p>
    <w:p w14:paraId="4B42CBB3" w14:textId="77777777" w:rsidR="00260C8B" w:rsidRDefault="00260C8B" w:rsidP="001B75D5">
      <w:pPr>
        <w:rPr>
          <w:b/>
          <w:u w:val="single"/>
        </w:rPr>
      </w:pPr>
    </w:p>
    <w:p w14:paraId="6357F23E" w14:textId="661E69C7" w:rsidR="00260C8B" w:rsidRDefault="00260C8B" w:rsidP="001B75D5">
      <w:r w:rsidRPr="00260C8B">
        <w:rPr>
          <w:b/>
          <w:u w:val="single"/>
        </w:rPr>
        <w:t>Authors contri</w:t>
      </w:r>
      <w:r>
        <w:rPr>
          <w:b/>
          <w:u w:val="single"/>
        </w:rPr>
        <w:t>b</w:t>
      </w:r>
      <w:r w:rsidRPr="00260C8B">
        <w:rPr>
          <w:b/>
          <w:u w:val="single"/>
        </w:rPr>
        <w:t>utions:</w:t>
      </w:r>
    </w:p>
    <w:p w14:paraId="0A50A84D" w14:textId="77777777" w:rsidR="00C346C7" w:rsidRPr="00C346C7" w:rsidRDefault="00C346C7" w:rsidP="00C346C7">
      <w:pPr>
        <w:rPr>
          <w:rFonts w:cs="Times New Roman"/>
          <w:szCs w:val="24"/>
        </w:rPr>
      </w:pPr>
      <w:r w:rsidRPr="00C346C7">
        <w:rPr>
          <w:rFonts w:cs="Times New Roman"/>
          <w:szCs w:val="24"/>
        </w:rPr>
        <w:t>Nigel Hall conceived and designed the study, was the study co-ordinator, helped perform data analysis, interpreted the data, wrote the draft of the manuscript and approved the final manuscript submitted.</w:t>
      </w:r>
    </w:p>
    <w:p w14:paraId="0ADD0CDD" w14:textId="05C7C7A2" w:rsidR="00C346C7" w:rsidRPr="00C346C7" w:rsidRDefault="00C346C7" w:rsidP="00C346C7">
      <w:pPr>
        <w:rPr>
          <w:rFonts w:cs="Times New Roman"/>
          <w:szCs w:val="24"/>
        </w:rPr>
      </w:pPr>
      <w:r w:rsidRPr="00C346C7">
        <w:rPr>
          <w:rFonts w:cs="Times New Roman"/>
          <w:szCs w:val="24"/>
        </w:rPr>
        <w:t xml:space="preserve">Simon Eaton designed the study, </w:t>
      </w:r>
      <w:r w:rsidR="004429E6">
        <w:rPr>
          <w:rFonts w:cs="Times New Roman"/>
          <w:szCs w:val="24"/>
        </w:rPr>
        <w:t xml:space="preserve">provided data analysis for the TSC, </w:t>
      </w:r>
      <w:r w:rsidRPr="00C346C7">
        <w:rPr>
          <w:rFonts w:cs="Times New Roman"/>
          <w:szCs w:val="24"/>
        </w:rPr>
        <w:t xml:space="preserve">performed the </w:t>
      </w:r>
      <w:r w:rsidR="004429E6">
        <w:rPr>
          <w:rFonts w:cs="Times New Roman"/>
          <w:szCs w:val="24"/>
        </w:rPr>
        <w:t xml:space="preserve">statistical </w:t>
      </w:r>
      <w:r w:rsidRPr="00C346C7">
        <w:rPr>
          <w:rFonts w:cs="Times New Roman"/>
          <w:szCs w:val="24"/>
        </w:rPr>
        <w:t>analysis, created figures, interpreted the data, revised the manuscript and approved the final manuscript submitted.</w:t>
      </w:r>
    </w:p>
    <w:p w14:paraId="776D0A6B" w14:textId="77777777" w:rsidR="00C346C7" w:rsidRPr="00C346C7" w:rsidRDefault="00C346C7" w:rsidP="00C346C7">
      <w:pPr>
        <w:rPr>
          <w:rFonts w:cs="Times New Roman"/>
          <w:szCs w:val="24"/>
        </w:rPr>
      </w:pPr>
      <w:r w:rsidRPr="00C346C7">
        <w:rPr>
          <w:rFonts w:cs="Times New Roman"/>
          <w:szCs w:val="24"/>
        </w:rPr>
        <w:t xml:space="preserve">Michael Stanton designed the study, recruited patients, </w:t>
      </w:r>
      <w:proofErr w:type="gramStart"/>
      <w:r w:rsidRPr="00C346C7">
        <w:rPr>
          <w:rFonts w:cs="Times New Roman"/>
          <w:szCs w:val="24"/>
        </w:rPr>
        <w:t>collected</w:t>
      </w:r>
      <w:proofErr w:type="gramEnd"/>
      <w:r w:rsidRPr="00C346C7">
        <w:rPr>
          <w:rFonts w:cs="Times New Roman"/>
          <w:szCs w:val="24"/>
        </w:rPr>
        <w:t xml:space="preserve"> data, revised the manuscript and approved the final manuscript submitted.</w:t>
      </w:r>
    </w:p>
    <w:p w14:paraId="7FCB3FD1" w14:textId="77777777" w:rsidR="00C346C7" w:rsidRPr="00C346C7" w:rsidRDefault="00C346C7" w:rsidP="00C346C7">
      <w:pPr>
        <w:rPr>
          <w:rFonts w:cs="Times New Roman"/>
          <w:szCs w:val="24"/>
        </w:rPr>
      </w:pPr>
      <w:r w:rsidRPr="00C346C7">
        <w:rPr>
          <w:rFonts w:cs="Times New Roman"/>
          <w:szCs w:val="24"/>
        </w:rPr>
        <w:t>Agostino Pierro conceived and designed the study, recruited patients, collected data, revised the manuscript and approved the final manuscript submitted.</w:t>
      </w:r>
    </w:p>
    <w:p w14:paraId="3FF51136" w14:textId="7377A46B" w:rsidR="00260C8B" w:rsidRDefault="00C346C7" w:rsidP="00C346C7">
      <w:r w:rsidRPr="00C346C7">
        <w:rPr>
          <w:rFonts w:cs="Times New Roman"/>
          <w:szCs w:val="24"/>
        </w:rPr>
        <w:t>David Burge conceived and designed the study, recruited patients, assisted with data collection revised the manuscript and approved the final manuscript submitted.</w:t>
      </w:r>
    </w:p>
    <w:p w14:paraId="25207452" w14:textId="69EC6643" w:rsidR="00772808" w:rsidRDefault="00772808" w:rsidP="001B75D5">
      <w:r w:rsidRPr="006A3E98">
        <w:rPr>
          <w:b/>
          <w:u w:val="single"/>
        </w:rPr>
        <w:t>Role of the funder</w:t>
      </w:r>
      <w:r>
        <w:t xml:space="preserve">: This work represents independent </w:t>
      </w:r>
      <w:proofErr w:type="gramStart"/>
      <w:r>
        <w:t>research which</w:t>
      </w:r>
      <w:proofErr w:type="gramEnd"/>
      <w:r>
        <w:t xml:space="preserve"> was funded by the BUPA Foundation. The funder had no input into study design, recruitment, data collection, data analysis</w:t>
      </w:r>
      <w:r w:rsidR="001C612B">
        <w:t xml:space="preserve">, </w:t>
      </w:r>
      <w:r w:rsidR="001C612B" w:rsidRPr="001C612B">
        <w:t>data interpretation</w:t>
      </w:r>
      <w:r>
        <w:t xml:space="preserve"> or writing of the scientific report.</w:t>
      </w:r>
    </w:p>
    <w:p w14:paraId="691B3259" w14:textId="77777777" w:rsidR="00772808" w:rsidRPr="00134F6A" w:rsidRDefault="00772808" w:rsidP="001B75D5"/>
    <w:p w14:paraId="6466B49B" w14:textId="77777777" w:rsidR="00355559" w:rsidRPr="006A3E98" w:rsidRDefault="00355559" w:rsidP="00355559">
      <w:pPr>
        <w:rPr>
          <w:b/>
          <w:u w:val="single"/>
        </w:rPr>
      </w:pPr>
      <w:r w:rsidRPr="006A3E98">
        <w:rPr>
          <w:b/>
          <w:u w:val="single"/>
        </w:rPr>
        <w:t xml:space="preserve">Acknowledgements: </w:t>
      </w:r>
    </w:p>
    <w:p w14:paraId="532B95F8" w14:textId="0C80CB8B" w:rsidR="00355559" w:rsidRPr="00BE2BDC" w:rsidRDefault="00355559" w:rsidP="00355559">
      <w:pPr>
        <w:rPr>
          <w:b/>
          <w:u w:val="single"/>
        </w:rPr>
      </w:pPr>
      <w:proofErr w:type="gramStart"/>
      <w:r w:rsidRPr="00BE2BDC">
        <w:rPr>
          <w:u w:val="single"/>
        </w:rPr>
        <w:t>the</w:t>
      </w:r>
      <w:proofErr w:type="gramEnd"/>
      <w:r w:rsidRPr="00BE2BDC">
        <w:rPr>
          <w:u w:val="single"/>
        </w:rPr>
        <w:t xml:space="preserve"> CHINA study collaborators</w:t>
      </w:r>
    </w:p>
    <w:p w14:paraId="25294AEC" w14:textId="77777777" w:rsidR="00996181" w:rsidRDefault="00996181" w:rsidP="00996181">
      <w:pPr>
        <w:rPr>
          <w:bCs/>
        </w:rPr>
      </w:pPr>
      <w:r>
        <w:rPr>
          <w:bCs/>
        </w:rPr>
        <w:t xml:space="preserve">Harriet Corbett (Alder Hey </w:t>
      </w:r>
      <w:proofErr w:type="spellStart"/>
      <w:r>
        <w:rPr>
          <w:bCs/>
        </w:rPr>
        <w:t>Childrens</w:t>
      </w:r>
      <w:proofErr w:type="spellEnd"/>
      <w:r>
        <w:rPr>
          <w:bCs/>
        </w:rPr>
        <w:t xml:space="preserve"> Hospital, Liverpool, UK)</w:t>
      </w:r>
    </w:p>
    <w:p w14:paraId="00BBC6A6" w14:textId="77777777" w:rsidR="00996181" w:rsidRDefault="00996181" w:rsidP="00996181">
      <w:pPr>
        <w:rPr>
          <w:bCs/>
        </w:rPr>
      </w:pPr>
      <w:r>
        <w:rPr>
          <w:bCs/>
        </w:rPr>
        <w:t xml:space="preserve">Ingo Jester, Girish </w:t>
      </w:r>
      <w:proofErr w:type="spellStart"/>
      <w:r>
        <w:rPr>
          <w:bCs/>
        </w:rPr>
        <w:t>Jawaheer</w:t>
      </w:r>
      <w:proofErr w:type="spellEnd"/>
      <w:r>
        <w:rPr>
          <w:bCs/>
        </w:rPr>
        <w:t xml:space="preserve"> (Birmingham Children’s Hospital, Birmingham, UK)</w:t>
      </w:r>
    </w:p>
    <w:p w14:paraId="7C8A0CF2" w14:textId="77777777" w:rsidR="00996181" w:rsidRDefault="00996181" w:rsidP="00996181">
      <w:pPr>
        <w:rPr>
          <w:bCs/>
        </w:rPr>
      </w:pPr>
      <w:r>
        <w:rPr>
          <w:bCs/>
        </w:rPr>
        <w:t xml:space="preserve">Jan F </w:t>
      </w:r>
      <w:proofErr w:type="spellStart"/>
      <w:r>
        <w:rPr>
          <w:bCs/>
        </w:rPr>
        <w:t>Svensson</w:t>
      </w:r>
      <w:proofErr w:type="spellEnd"/>
      <w:r>
        <w:rPr>
          <w:bCs/>
        </w:rPr>
        <w:t xml:space="preserve">, Tomas Wester, </w:t>
      </w:r>
      <w:r w:rsidRPr="00C923E9">
        <w:rPr>
          <w:lang w:val="it-IT"/>
        </w:rPr>
        <w:t>M</w:t>
      </w:r>
      <w:r>
        <w:rPr>
          <w:lang w:val="it-IT"/>
        </w:rPr>
        <w:t>arkus</w:t>
      </w:r>
      <w:r w:rsidRPr="00C923E9">
        <w:rPr>
          <w:lang w:val="it-IT"/>
        </w:rPr>
        <w:t xml:space="preserve"> </w:t>
      </w:r>
      <w:proofErr w:type="spellStart"/>
      <w:r w:rsidRPr="004D63A8">
        <w:rPr>
          <w:lang w:val="it-IT"/>
        </w:rPr>
        <w:t>Almström</w:t>
      </w:r>
      <w:proofErr w:type="spellEnd"/>
      <w:r>
        <w:rPr>
          <w:lang w:val="it-IT"/>
        </w:rPr>
        <w:t xml:space="preserve">, </w:t>
      </w:r>
      <w:r>
        <w:rPr>
          <w:bCs/>
        </w:rPr>
        <w:t>(</w:t>
      </w:r>
      <w:proofErr w:type="spellStart"/>
      <w:r>
        <w:rPr>
          <w:bCs/>
        </w:rPr>
        <w:t>Karolinska</w:t>
      </w:r>
      <w:proofErr w:type="spellEnd"/>
      <w:r>
        <w:rPr>
          <w:bCs/>
        </w:rPr>
        <w:t xml:space="preserve"> </w:t>
      </w:r>
      <w:proofErr w:type="spellStart"/>
      <w:r>
        <w:rPr>
          <w:bCs/>
        </w:rPr>
        <w:t>Institutet</w:t>
      </w:r>
      <w:proofErr w:type="spellEnd"/>
      <w:r>
        <w:rPr>
          <w:bCs/>
        </w:rPr>
        <w:t>, Stockholm, Sweden)</w:t>
      </w:r>
    </w:p>
    <w:p w14:paraId="353CD9C6" w14:textId="77777777" w:rsidR="002F6C32" w:rsidRDefault="002F6C32" w:rsidP="002F6C32">
      <w:pPr>
        <w:rPr>
          <w:bCs/>
        </w:rPr>
      </w:pPr>
      <w:proofErr w:type="spellStart"/>
      <w:r>
        <w:rPr>
          <w:bCs/>
        </w:rPr>
        <w:t>Masih</w:t>
      </w:r>
      <w:proofErr w:type="spellEnd"/>
      <w:r>
        <w:rPr>
          <w:bCs/>
        </w:rPr>
        <w:t xml:space="preserve"> Kader, Ali Keshtgar, Dorothy </w:t>
      </w:r>
      <w:proofErr w:type="spellStart"/>
      <w:r>
        <w:rPr>
          <w:bCs/>
        </w:rPr>
        <w:t>Kufeji</w:t>
      </w:r>
      <w:proofErr w:type="spellEnd"/>
      <w:r>
        <w:rPr>
          <w:bCs/>
        </w:rPr>
        <w:t xml:space="preserve"> (Evelina Children’s Hospital, London, UK)</w:t>
      </w:r>
    </w:p>
    <w:p w14:paraId="6FB3BA3B" w14:textId="77777777" w:rsidR="00996181" w:rsidRDefault="00996181" w:rsidP="00996181">
      <w:pPr>
        <w:rPr>
          <w:bCs/>
        </w:rPr>
      </w:pPr>
      <w:r>
        <w:rPr>
          <w:bCs/>
        </w:rPr>
        <w:t>Brian Davies (Queens Medical Centre, Nottingham, UK)</w:t>
      </w:r>
    </w:p>
    <w:p w14:paraId="59790F07" w14:textId="77777777" w:rsidR="00996181" w:rsidRDefault="00996181" w:rsidP="00996181">
      <w:pPr>
        <w:rPr>
          <w:bCs/>
        </w:rPr>
      </w:pPr>
      <w:r>
        <w:rPr>
          <w:bCs/>
        </w:rPr>
        <w:t>Emma Sidebotham (Leeds General Infirmary, Leeds, UK)</w:t>
      </w:r>
    </w:p>
    <w:p w14:paraId="55B33A9F" w14:textId="77777777" w:rsidR="00996181" w:rsidRDefault="00996181" w:rsidP="00996181">
      <w:pPr>
        <w:rPr>
          <w:bCs/>
        </w:rPr>
      </w:pPr>
      <w:r>
        <w:rPr>
          <w:bCs/>
        </w:rPr>
        <w:t xml:space="preserve">David Marshall, Irene </w:t>
      </w:r>
      <w:r w:rsidRPr="00C923E9">
        <w:rPr>
          <w:bCs/>
        </w:rPr>
        <w:t>Milliken</w:t>
      </w:r>
      <w:r>
        <w:rPr>
          <w:bCs/>
        </w:rPr>
        <w:t xml:space="preserve"> (Royal Belfast Hospital for Sick Children, Belfast, UK)</w:t>
      </w:r>
    </w:p>
    <w:p w14:paraId="5331D654" w14:textId="77777777" w:rsidR="00996181" w:rsidRDefault="00996181" w:rsidP="00996181">
      <w:pPr>
        <w:rPr>
          <w:bCs/>
        </w:rPr>
      </w:pPr>
      <w:proofErr w:type="spellStart"/>
      <w:r>
        <w:rPr>
          <w:bCs/>
        </w:rPr>
        <w:t>Merril</w:t>
      </w:r>
      <w:proofErr w:type="spellEnd"/>
      <w:r>
        <w:rPr>
          <w:bCs/>
        </w:rPr>
        <w:t xml:space="preserve"> McHoney (Royal Hospital for Sick Children, Edinburgh, UK)</w:t>
      </w:r>
    </w:p>
    <w:p w14:paraId="03B4EC9A" w14:textId="77777777" w:rsidR="00996181" w:rsidRDefault="00996181" w:rsidP="00996181">
      <w:pPr>
        <w:rPr>
          <w:bCs/>
        </w:rPr>
      </w:pPr>
      <w:r>
        <w:rPr>
          <w:bCs/>
        </w:rPr>
        <w:t>Simon Clarke (Chelsea and Westminster Hospital, London, UK)</w:t>
      </w:r>
    </w:p>
    <w:p w14:paraId="4C169873" w14:textId="77777777" w:rsidR="00996181" w:rsidRDefault="00996181" w:rsidP="00996181">
      <w:pPr>
        <w:rPr>
          <w:bCs/>
        </w:rPr>
      </w:pPr>
      <w:r>
        <w:rPr>
          <w:bCs/>
        </w:rPr>
        <w:t>Thomas Tsang (Norfolk and Norwich University Hospital, Norwich, UK)</w:t>
      </w:r>
    </w:p>
    <w:p w14:paraId="4A252801" w14:textId="1C107542" w:rsidR="00355559" w:rsidRPr="00BE2BDC" w:rsidRDefault="00355559" w:rsidP="00355559">
      <w:pPr>
        <w:rPr>
          <w:b/>
        </w:rPr>
      </w:pPr>
      <w:r>
        <w:rPr>
          <w:bCs/>
        </w:rPr>
        <w:t xml:space="preserve">Paolo de </w:t>
      </w:r>
      <w:proofErr w:type="spellStart"/>
      <w:r>
        <w:rPr>
          <w:bCs/>
        </w:rPr>
        <w:t>Coppi</w:t>
      </w:r>
      <w:proofErr w:type="spellEnd"/>
      <w:r>
        <w:rPr>
          <w:bCs/>
        </w:rPr>
        <w:t xml:space="preserve"> (Great Ormond Street Hospital, London, UK)</w:t>
      </w:r>
    </w:p>
    <w:p w14:paraId="435E72F4" w14:textId="77777777" w:rsidR="00996181" w:rsidRDefault="00996181" w:rsidP="00996181">
      <w:pPr>
        <w:rPr>
          <w:bCs/>
        </w:rPr>
      </w:pPr>
      <w:r>
        <w:rPr>
          <w:bCs/>
        </w:rPr>
        <w:t>Hugh Grant (John Radcliffe Hospital, Oxford, UK)</w:t>
      </w:r>
    </w:p>
    <w:p w14:paraId="41E536C3" w14:textId="77777777" w:rsidR="00996181" w:rsidRDefault="00996181" w:rsidP="00996181">
      <w:pPr>
        <w:rPr>
          <w:bCs/>
        </w:rPr>
      </w:pPr>
      <w:r>
        <w:rPr>
          <w:bCs/>
        </w:rPr>
        <w:t>James Hamill (</w:t>
      </w:r>
      <w:proofErr w:type="spellStart"/>
      <w:r>
        <w:rPr>
          <w:bCs/>
        </w:rPr>
        <w:t>Starship</w:t>
      </w:r>
      <w:proofErr w:type="spellEnd"/>
      <w:r>
        <w:rPr>
          <w:bCs/>
        </w:rPr>
        <w:t xml:space="preserve"> Hospital, </w:t>
      </w:r>
      <w:bookmarkStart w:id="0" w:name="_GoBack"/>
      <w:bookmarkEnd w:id="0"/>
      <w:r>
        <w:rPr>
          <w:bCs/>
        </w:rPr>
        <w:t>Auckland, New Zealand)</w:t>
      </w:r>
    </w:p>
    <w:p w14:paraId="03309877" w14:textId="77777777" w:rsidR="002F6C32" w:rsidRDefault="002F6C32" w:rsidP="002F6C32">
      <w:pPr>
        <w:rPr>
          <w:bCs/>
        </w:rPr>
      </w:pPr>
      <w:r>
        <w:rPr>
          <w:bCs/>
        </w:rPr>
        <w:t>Bruce Jaffray (Royal Victoria Infirmary, Newcastle, UK)</w:t>
      </w:r>
    </w:p>
    <w:p w14:paraId="2964A7DC" w14:textId="77777777" w:rsidR="00355559" w:rsidRDefault="00355559" w:rsidP="00355559">
      <w:pPr>
        <w:rPr>
          <w:bCs/>
        </w:rPr>
      </w:pPr>
      <w:r>
        <w:rPr>
          <w:bCs/>
        </w:rPr>
        <w:t>Niyi Ade-Ajayi (King’s College Hospital, London, UK)</w:t>
      </w:r>
    </w:p>
    <w:p w14:paraId="47614AD5" w14:textId="77777777" w:rsidR="002F6C32" w:rsidRDefault="002F6C32" w:rsidP="002F6C32">
      <w:pPr>
        <w:rPr>
          <w:bCs/>
        </w:rPr>
      </w:pPr>
      <w:r>
        <w:rPr>
          <w:bCs/>
        </w:rPr>
        <w:t>Varadarajan Kalidasan (Royal Alexandra Children’s Hospital, Brighton, UK)</w:t>
      </w:r>
    </w:p>
    <w:p w14:paraId="15887486" w14:textId="3DFFBAA5" w:rsidR="00355559" w:rsidRDefault="00355559" w:rsidP="00355559">
      <w:pPr>
        <w:rPr>
          <w:bCs/>
        </w:rPr>
      </w:pPr>
      <w:r>
        <w:rPr>
          <w:bCs/>
        </w:rPr>
        <w:t xml:space="preserve">Haitham Dagash, </w:t>
      </w:r>
      <w:proofErr w:type="spellStart"/>
      <w:r>
        <w:rPr>
          <w:bCs/>
        </w:rPr>
        <w:t>S</w:t>
      </w:r>
      <w:r w:rsidR="00380F33">
        <w:rPr>
          <w:bCs/>
        </w:rPr>
        <w:t>h</w:t>
      </w:r>
      <w:r w:rsidR="00D74280">
        <w:rPr>
          <w:bCs/>
        </w:rPr>
        <w:t>awqui</w:t>
      </w:r>
      <w:proofErr w:type="spellEnd"/>
      <w:r w:rsidR="00D74280">
        <w:rPr>
          <w:bCs/>
        </w:rPr>
        <w:t xml:space="preserve"> </w:t>
      </w:r>
      <w:proofErr w:type="spellStart"/>
      <w:r w:rsidR="00D74280">
        <w:rPr>
          <w:bCs/>
        </w:rPr>
        <w:t>Nou</w:t>
      </w:r>
      <w:r>
        <w:rPr>
          <w:bCs/>
        </w:rPr>
        <w:t>r</w:t>
      </w:r>
      <w:proofErr w:type="spellEnd"/>
      <w:r>
        <w:rPr>
          <w:bCs/>
        </w:rPr>
        <w:t xml:space="preserve"> (Leicester Royal Infirmary, UK)</w:t>
      </w:r>
    </w:p>
    <w:p w14:paraId="176FFDF1" w14:textId="77777777" w:rsidR="00355559" w:rsidRDefault="00355559" w:rsidP="00355559">
      <w:pPr>
        <w:rPr>
          <w:bCs/>
        </w:rPr>
      </w:pPr>
      <w:r>
        <w:rPr>
          <w:bCs/>
        </w:rPr>
        <w:t>Stephen Farrell (</w:t>
      </w:r>
      <w:proofErr w:type="spellStart"/>
      <w:r>
        <w:rPr>
          <w:bCs/>
        </w:rPr>
        <w:t>Addenbrookes</w:t>
      </w:r>
      <w:proofErr w:type="spellEnd"/>
      <w:r>
        <w:rPr>
          <w:bCs/>
        </w:rPr>
        <w:t xml:space="preserve"> Hospital, Cambridge, UK)</w:t>
      </w:r>
    </w:p>
    <w:p w14:paraId="4BD3DA6D" w14:textId="77777777" w:rsidR="00996181" w:rsidRDefault="00996181" w:rsidP="00996181">
      <w:pPr>
        <w:rPr>
          <w:bCs/>
        </w:rPr>
      </w:pPr>
      <w:r>
        <w:rPr>
          <w:bCs/>
        </w:rPr>
        <w:t>Ashwini Joshi (Royal London Hospital, London, UK)</w:t>
      </w:r>
    </w:p>
    <w:p w14:paraId="196F76B8" w14:textId="77777777" w:rsidR="00996181" w:rsidRDefault="00996181" w:rsidP="00996181">
      <w:pPr>
        <w:rPr>
          <w:bCs/>
        </w:rPr>
      </w:pPr>
      <w:r>
        <w:rPr>
          <w:bCs/>
        </w:rPr>
        <w:t xml:space="preserve">Sanja Besarovic (Hull Royal Infirmary, </w:t>
      </w:r>
      <w:proofErr w:type="spellStart"/>
      <w:r>
        <w:rPr>
          <w:bCs/>
        </w:rPr>
        <w:t>Kingston-upon-Hull</w:t>
      </w:r>
      <w:proofErr w:type="spellEnd"/>
      <w:r>
        <w:rPr>
          <w:bCs/>
        </w:rPr>
        <w:t>, UK)</w:t>
      </w:r>
    </w:p>
    <w:p w14:paraId="7832B197" w14:textId="77777777" w:rsidR="00996181" w:rsidRDefault="00996181" w:rsidP="00355559">
      <w:pPr>
        <w:rPr>
          <w:bCs/>
        </w:rPr>
      </w:pPr>
    </w:p>
    <w:p w14:paraId="1404BF04" w14:textId="77777777" w:rsidR="00355559" w:rsidRDefault="00355559" w:rsidP="00355559"/>
    <w:p w14:paraId="1520CAD5" w14:textId="6B480E60" w:rsidR="00355559" w:rsidRPr="00C923E9" w:rsidRDefault="00355559" w:rsidP="00355559">
      <w:pPr>
        <w:rPr>
          <w:u w:val="single"/>
        </w:rPr>
      </w:pPr>
      <w:r w:rsidRPr="00C923E9">
        <w:rPr>
          <w:u w:val="single"/>
        </w:rPr>
        <w:t>For the P</w:t>
      </w:r>
      <w:r w:rsidR="0011698C">
        <w:rPr>
          <w:u w:val="single"/>
        </w:rPr>
        <w:t xml:space="preserve">aediatric </w:t>
      </w:r>
      <w:r w:rsidRPr="00C923E9">
        <w:rPr>
          <w:u w:val="single"/>
        </w:rPr>
        <w:t>S</w:t>
      </w:r>
      <w:r w:rsidR="0011698C">
        <w:rPr>
          <w:u w:val="single"/>
        </w:rPr>
        <w:t xml:space="preserve">urgery </w:t>
      </w:r>
      <w:r w:rsidRPr="00C923E9">
        <w:rPr>
          <w:u w:val="single"/>
        </w:rPr>
        <w:t>T</w:t>
      </w:r>
      <w:r w:rsidR="0011698C">
        <w:rPr>
          <w:u w:val="single"/>
        </w:rPr>
        <w:t xml:space="preserve">rainees </w:t>
      </w:r>
      <w:r w:rsidRPr="00C923E9">
        <w:rPr>
          <w:u w:val="single"/>
        </w:rPr>
        <w:t>R</w:t>
      </w:r>
      <w:r w:rsidR="0011698C">
        <w:rPr>
          <w:u w:val="single"/>
        </w:rPr>
        <w:t xml:space="preserve">esearch </w:t>
      </w:r>
      <w:r w:rsidRPr="00C923E9">
        <w:rPr>
          <w:u w:val="single"/>
        </w:rPr>
        <w:t>N</w:t>
      </w:r>
      <w:r w:rsidR="0011698C">
        <w:rPr>
          <w:u w:val="single"/>
        </w:rPr>
        <w:t>etwork</w:t>
      </w:r>
    </w:p>
    <w:p w14:paraId="171AB77A" w14:textId="17EF1939" w:rsidR="00355559" w:rsidRPr="00C923E9" w:rsidRDefault="00355559" w:rsidP="00355559">
      <w:r>
        <w:t>S</w:t>
      </w:r>
      <w:r w:rsidR="006106A8">
        <w:t>tavros</w:t>
      </w:r>
      <w:r>
        <w:t xml:space="preserve"> Loukogeorgakis, </w:t>
      </w:r>
      <w:proofErr w:type="spellStart"/>
      <w:r w:rsidRPr="00C923E9">
        <w:rPr>
          <w:lang w:val="it-IT"/>
        </w:rPr>
        <w:t>G</w:t>
      </w:r>
      <w:r w:rsidR="006106A8">
        <w:rPr>
          <w:lang w:val="it-IT"/>
        </w:rPr>
        <w:t>uiseppi</w:t>
      </w:r>
      <w:proofErr w:type="spellEnd"/>
      <w:r w:rsidRPr="00C923E9">
        <w:rPr>
          <w:lang w:val="it-IT"/>
        </w:rPr>
        <w:t xml:space="preserve"> Retrosi,</w:t>
      </w:r>
      <w:r>
        <w:rPr>
          <w:lang w:val="it-IT"/>
        </w:rPr>
        <w:t xml:space="preserve"> </w:t>
      </w:r>
      <w:r w:rsidRPr="00C923E9">
        <w:t>C</w:t>
      </w:r>
      <w:r w:rsidR="006106A8">
        <w:t>eri</w:t>
      </w:r>
      <w:r w:rsidRPr="00C923E9">
        <w:t xml:space="preserve"> </w:t>
      </w:r>
      <w:r w:rsidR="0011698C">
        <w:t xml:space="preserve">E </w:t>
      </w:r>
      <w:r w:rsidRPr="00C923E9">
        <w:t xml:space="preserve">Jones, </w:t>
      </w:r>
      <w:proofErr w:type="spellStart"/>
      <w:r w:rsidRPr="00C923E9">
        <w:t>W</w:t>
      </w:r>
      <w:r w:rsidR="006106A8">
        <w:t>ajid</w:t>
      </w:r>
      <w:proofErr w:type="spellEnd"/>
      <w:r w:rsidRPr="00C923E9">
        <w:t xml:space="preserve"> </w:t>
      </w:r>
      <w:proofErr w:type="spellStart"/>
      <w:r w:rsidRPr="00C923E9">
        <w:t>Jawaid</w:t>
      </w:r>
      <w:proofErr w:type="spellEnd"/>
      <w:r w:rsidRPr="00C923E9">
        <w:t>, P</w:t>
      </w:r>
      <w:r w:rsidR="006106A8">
        <w:t>ankaj</w:t>
      </w:r>
      <w:r w:rsidRPr="00C923E9">
        <w:t xml:space="preserve"> Mishra, R</w:t>
      </w:r>
      <w:r w:rsidR="006106A8">
        <w:t>ashmi</w:t>
      </w:r>
      <w:r w:rsidRPr="00C923E9">
        <w:t xml:space="preserve"> Singh, A</w:t>
      </w:r>
      <w:r w:rsidR="006106A8">
        <w:t>ugusto</w:t>
      </w:r>
      <w:r w:rsidRPr="00C923E9">
        <w:t xml:space="preserve"> Zani, </w:t>
      </w:r>
      <w:proofErr w:type="spellStart"/>
      <w:r>
        <w:t>A</w:t>
      </w:r>
      <w:r w:rsidR="006106A8">
        <w:t>nu</w:t>
      </w:r>
      <w:proofErr w:type="spellEnd"/>
      <w:r>
        <w:t xml:space="preserve"> Paul, </w:t>
      </w:r>
      <w:r w:rsidR="004D63A8" w:rsidRPr="004D63A8">
        <w:t xml:space="preserve">Leel </w:t>
      </w:r>
      <w:proofErr w:type="spellStart"/>
      <w:r w:rsidR="004D63A8" w:rsidRPr="004D63A8">
        <w:t>Nellihela</w:t>
      </w:r>
      <w:proofErr w:type="spellEnd"/>
      <w:r>
        <w:t>, R</w:t>
      </w:r>
      <w:r w:rsidR="006106A8">
        <w:t>ichard</w:t>
      </w:r>
      <w:r>
        <w:t xml:space="preserve"> Hill,</w:t>
      </w:r>
      <w:r w:rsidRPr="00C923E9">
        <w:t xml:space="preserve"> </w:t>
      </w:r>
      <w:r>
        <w:t>A</w:t>
      </w:r>
      <w:r w:rsidR="006106A8">
        <w:t>ndrew</w:t>
      </w:r>
      <w:r>
        <w:t xml:space="preserve"> Ross, </w:t>
      </w:r>
      <w:r w:rsidRPr="00C923E9">
        <w:t>S</w:t>
      </w:r>
      <w:r w:rsidR="006106A8">
        <w:t>tephen</w:t>
      </w:r>
      <w:r w:rsidRPr="00C923E9">
        <w:t xml:space="preserve"> Adams, </w:t>
      </w:r>
      <w:r w:rsidR="008D0EFA">
        <w:t xml:space="preserve">Joana Lopes, </w:t>
      </w:r>
      <w:r>
        <w:t>F</w:t>
      </w:r>
      <w:r w:rsidR="006106A8">
        <w:t>iona</w:t>
      </w:r>
      <w:r w:rsidRPr="00C923E9">
        <w:t xml:space="preserve"> </w:t>
      </w:r>
      <w:r w:rsidRPr="00C923E9">
        <w:rPr>
          <w:lang w:val="it-IT"/>
        </w:rPr>
        <w:t>Murphy, A</w:t>
      </w:r>
      <w:r w:rsidR="006106A8">
        <w:rPr>
          <w:lang w:val="it-IT"/>
        </w:rPr>
        <w:t>nand Upasani, Catherine</w:t>
      </w:r>
      <w:r w:rsidRPr="00C923E9">
        <w:rPr>
          <w:lang w:val="it-IT"/>
        </w:rPr>
        <w:t xml:space="preserve"> </w:t>
      </w:r>
      <w:r w:rsidR="00147E4A">
        <w:rPr>
          <w:lang w:val="it-IT"/>
        </w:rPr>
        <w:t xml:space="preserve">J </w:t>
      </w:r>
      <w:r w:rsidRPr="00C923E9">
        <w:rPr>
          <w:lang w:val="it-IT"/>
        </w:rPr>
        <w:t>Bradshaw,</w:t>
      </w:r>
      <w:r>
        <w:rPr>
          <w:lang w:val="it-IT"/>
        </w:rPr>
        <w:t xml:space="preserve"> P</w:t>
      </w:r>
      <w:r w:rsidR="006106A8">
        <w:rPr>
          <w:lang w:val="it-IT"/>
        </w:rPr>
        <w:t>aul</w:t>
      </w:r>
      <w:r>
        <w:rPr>
          <w:lang w:val="it-IT"/>
        </w:rPr>
        <w:t xml:space="preserve"> Jackson,</w:t>
      </w:r>
      <w:r w:rsidRPr="00C923E9">
        <w:rPr>
          <w:lang w:val="it-IT"/>
        </w:rPr>
        <w:t xml:space="preserve"> G</w:t>
      </w:r>
      <w:r w:rsidR="006106A8">
        <w:rPr>
          <w:lang w:val="it-IT"/>
        </w:rPr>
        <w:t>eorgina</w:t>
      </w:r>
      <w:r w:rsidRPr="00C923E9">
        <w:rPr>
          <w:lang w:val="it-IT"/>
        </w:rPr>
        <w:t xml:space="preserve"> Bough, N</w:t>
      </w:r>
      <w:r w:rsidR="006106A8">
        <w:rPr>
          <w:lang w:val="it-IT"/>
        </w:rPr>
        <w:t>ick</w:t>
      </w:r>
      <w:r w:rsidRPr="00C923E9">
        <w:rPr>
          <w:lang w:val="it-IT"/>
        </w:rPr>
        <w:t xml:space="preserve"> Lansdale, </w:t>
      </w:r>
      <w:proofErr w:type="spellStart"/>
      <w:r w:rsidRPr="00C923E9">
        <w:rPr>
          <w:lang w:val="it-IT"/>
        </w:rPr>
        <w:t>B</w:t>
      </w:r>
      <w:r w:rsidR="006106A8">
        <w:rPr>
          <w:lang w:val="it-IT"/>
        </w:rPr>
        <w:t>hanu</w:t>
      </w:r>
      <w:proofErr w:type="spellEnd"/>
      <w:r w:rsidRPr="00C923E9">
        <w:rPr>
          <w:lang w:val="it-IT"/>
        </w:rPr>
        <w:t xml:space="preserve"> </w:t>
      </w:r>
      <w:proofErr w:type="spellStart"/>
      <w:r w:rsidRPr="00C923E9">
        <w:rPr>
          <w:lang w:val="it-IT"/>
        </w:rPr>
        <w:t>Lakshminarayanan</w:t>
      </w:r>
      <w:proofErr w:type="spellEnd"/>
      <w:r w:rsidRPr="00C923E9">
        <w:rPr>
          <w:lang w:val="it-IT"/>
        </w:rPr>
        <w:t>, N</w:t>
      </w:r>
      <w:r w:rsidR="006106A8">
        <w:rPr>
          <w:lang w:val="it-IT"/>
        </w:rPr>
        <w:t>aomi</w:t>
      </w:r>
      <w:r w:rsidRPr="00C923E9">
        <w:rPr>
          <w:lang w:val="it-IT"/>
        </w:rPr>
        <w:t xml:space="preserve"> Wright,</w:t>
      </w:r>
      <w:r>
        <w:rPr>
          <w:lang w:val="it-IT"/>
        </w:rPr>
        <w:t xml:space="preserve"> M</w:t>
      </w:r>
      <w:r w:rsidR="006106A8">
        <w:rPr>
          <w:lang w:val="it-IT"/>
        </w:rPr>
        <w:t>aurizio</w:t>
      </w:r>
      <w:r>
        <w:rPr>
          <w:lang w:val="it-IT"/>
        </w:rPr>
        <w:t xml:space="preserve"> </w:t>
      </w:r>
      <w:proofErr w:type="spellStart"/>
      <w:r>
        <w:rPr>
          <w:lang w:val="it-IT"/>
        </w:rPr>
        <w:t>Pacilli</w:t>
      </w:r>
      <w:proofErr w:type="spellEnd"/>
      <w:r>
        <w:rPr>
          <w:lang w:val="it-IT"/>
        </w:rPr>
        <w:t xml:space="preserve">, </w:t>
      </w:r>
      <w:r w:rsidRPr="00C923E9">
        <w:rPr>
          <w:lang w:val="it-IT"/>
        </w:rPr>
        <w:t>A</w:t>
      </w:r>
      <w:r w:rsidR="006106A8">
        <w:rPr>
          <w:lang w:val="it-IT"/>
        </w:rPr>
        <w:t>nna</w:t>
      </w:r>
      <w:r w:rsidRPr="00C923E9">
        <w:rPr>
          <w:lang w:val="it-IT"/>
        </w:rPr>
        <w:t xml:space="preserve"> </w:t>
      </w:r>
      <w:proofErr w:type="spellStart"/>
      <w:r w:rsidRPr="00C923E9">
        <w:rPr>
          <w:lang w:val="it-IT"/>
        </w:rPr>
        <w:t>Svenningsson</w:t>
      </w:r>
      <w:proofErr w:type="spellEnd"/>
      <w:r w:rsidRPr="00C923E9">
        <w:rPr>
          <w:lang w:val="it-IT"/>
        </w:rPr>
        <w:t xml:space="preserve">, </w:t>
      </w:r>
      <w:proofErr w:type="spellStart"/>
      <w:r w:rsidRPr="00C923E9">
        <w:rPr>
          <w:lang w:val="it-IT"/>
        </w:rPr>
        <w:t>J</w:t>
      </w:r>
      <w:r w:rsidR="006106A8">
        <w:rPr>
          <w:lang w:val="it-IT"/>
        </w:rPr>
        <w:t>uliet</w:t>
      </w:r>
      <w:proofErr w:type="spellEnd"/>
      <w:r w:rsidRPr="00C923E9">
        <w:rPr>
          <w:lang w:val="it-IT"/>
        </w:rPr>
        <w:t xml:space="preserve"> King</w:t>
      </w:r>
      <w:r>
        <w:rPr>
          <w:lang w:val="it-IT"/>
        </w:rPr>
        <w:t xml:space="preserve">, </w:t>
      </w:r>
      <w:proofErr w:type="spellStart"/>
      <w:r>
        <w:rPr>
          <w:lang w:val="it-IT"/>
        </w:rPr>
        <w:t>B</w:t>
      </w:r>
      <w:r w:rsidR="006106A8">
        <w:rPr>
          <w:lang w:val="it-IT"/>
        </w:rPr>
        <w:t>arbora</w:t>
      </w:r>
      <w:proofErr w:type="spellEnd"/>
      <w:r>
        <w:rPr>
          <w:lang w:val="it-IT"/>
        </w:rPr>
        <w:t xml:space="preserve"> </w:t>
      </w:r>
      <w:proofErr w:type="spellStart"/>
      <w:r>
        <w:rPr>
          <w:lang w:val="it-IT"/>
        </w:rPr>
        <w:t>Patkova</w:t>
      </w:r>
      <w:proofErr w:type="spellEnd"/>
    </w:p>
    <w:p w14:paraId="76FD6FC0" w14:textId="77777777" w:rsidR="00355559" w:rsidRDefault="00355559" w:rsidP="00355559"/>
    <w:p w14:paraId="73B50DEF" w14:textId="77777777" w:rsidR="00355559" w:rsidRDefault="00355559" w:rsidP="00355559">
      <w:r>
        <w:t xml:space="preserve">We are grateful to the following members of the steering committee for their time and expertise: R </w:t>
      </w:r>
      <w:r w:rsidRPr="00806107">
        <w:t>M</w:t>
      </w:r>
      <w:r>
        <w:t>ark</w:t>
      </w:r>
      <w:r w:rsidRPr="00806107">
        <w:t xml:space="preserve"> Beattie, </w:t>
      </w:r>
      <w:proofErr w:type="spellStart"/>
      <w:r w:rsidRPr="00806107">
        <w:t>M</w:t>
      </w:r>
      <w:r>
        <w:t>ich</w:t>
      </w:r>
      <w:proofErr w:type="spellEnd"/>
      <w:r w:rsidRPr="00806107">
        <w:t xml:space="preserve"> </w:t>
      </w:r>
      <w:r>
        <w:t>Erlewyn-</w:t>
      </w:r>
      <w:r w:rsidRPr="00806107">
        <w:t xml:space="preserve">Lajeunesse, </w:t>
      </w:r>
      <w:proofErr w:type="gramStart"/>
      <w:r w:rsidRPr="00806107">
        <w:t>D</w:t>
      </w:r>
      <w:r>
        <w:t>avid</w:t>
      </w:r>
      <w:proofErr w:type="gramEnd"/>
      <w:r w:rsidRPr="00806107">
        <w:t xml:space="preserve"> Drake</w:t>
      </w:r>
    </w:p>
    <w:p w14:paraId="03E48D54" w14:textId="77777777" w:rsidR="00355559" w:rsidRDefault="00355559" w:rsidP="00355559"/>
    <w:p w14:paraId="031E285E" w14:textId="7A9EA378" w:rsidR="00BC34AA" w:rsidRPr="0077606C" w:rsidRDefault="00355559" w:rsidP="00BC34AA">
      <w:pPr>
        <w:rPr>
          <w:rFonts w:cs="Arial"/>
          <w:noProof/>
        </w:rPr>
      </w:pPr>
      <w:r>
        <w:t>N</w:t>
      </w:r>
      <w:r w:rsidR="00BC34AA">
        <w:t xml:space="preserve">igel </w:t>
      </w:r>
      <w:r>
        <w:t>H</w:t>
      </w:r>
      <w:r w:rsidR="00BC34AA">
        <w:t>all</w:t>
      </w:r>
      <w:r>
        <w:t xml:space="preserve"> </w:t>
      </w:r>
      <w:proofErr w:type="gramStart"/>
      <w:r>
        <w:t>is support</w:t>
      </w:r>
      <w:r w:rsidR="008604F4">
        <w:t>ed</w:t>
      </w:r>
      <w:proofErr w:type="gramEnd"/>
      <w:r w:rsidR="008604F4">
        <w:t xml:space="preserve"> by the NIHR through the </w:t>
      </w:r>
      <w:r>
        <w:t xml:space="preserve">Southampton </w:t>
      </w:r>
      <w:r w:rsidR="008604F4">
        <w:t xml:space="preserve">NIHR </w:t>
      </w:r>
      <w:r>
        <w:t xml:space="preserve">Biomedical Research Centre in nutrition. </w:t>
      </w:r>
      <w:r w:rsidRPr="00355559">
        <w:t>S</w:t>
      </w:r>
      <w:r w:rsidR="00BC34AA">
        <w:t xml:space="preserve">imon </w:t>
      </w:r>
      <w:r w:rsidRPr="00355559">
        <w:t>E</w:t>
      </w:r>
      <w:r w:rsidR="00BC34AA">
        <w:t>aton</w:t>
      </w:r>
      <w:r w:rsidRPr="00355559">
        <w:t xml:space="preserve"> </w:t>
      </w:r>
      <w:proofErr w:type="gramStart"/>
      <w:r w:rsidRPr="00355559">
        <w:t>is supported</w:t>
      </w:r>
      <w:proofErr w:type="gramEnd"/>
      <w:r w:rsidRPr="00355559">
        <w:t xml:space="preserve"> by Great Ormond Street Hospital NIHR Biomedical Research Centre and by Great Ormond Street Children’s Charity. </w:t>
      </w:r>
      <w:proofErr w:type="gramStart"/>
      <w:r w:rsidRPr="00355559">
        <w:t>A</w:t>
      </w:r>
      <w:r w:rsidR="00BC34AA">
        <w:t xml:space="preserve">gostino </w:t>
      </w:r>
      <w:r w:rsidRPr="00355559">
        <w:t>P</w:t>
      </w:r>
      <w:r w:rsidR="00BC34AA">
        <w:t>ierro</w:t>
      </w:r>
      <w:r w:rsidRPr="00355559">
        <w:t xml:space="preserve"> is supported by the Robert M Filler Chair </w:t>
      </w:r>
      <w:r w:rsidRPr="00BC34AA">
        <w:t>of Paediatric Surgery, University of Toronto, Canada</w:t>
      </w:r>
      <w:proofErr w:type="gramEnd"/>
      <w:r w:rsidRPr="00BC34AA">
        <w:t>.</w:t>
      </w:r>
      <w:r w:rsidR="00BC34AA" w:rsidRPr="00BC34AA">
        <w:t xml:space="preserve"> </w:t>
      </w:r>
      <w:proofErr w:type="gramStart"/>
      <w:r w:rsidR="00BC34AA" w:rsidRPr="0077606C">
        <w:rPr>
          <w:rFonts w:cs="Arial"/>
          <w:noProof/>
        </w:rPr>
        <w:t xml:space="preserve">Jan Svensson, Tomas Wester and Markus </w:t>
      </w:r>
      <w:proofErr w:type="spellStart"/>
      <w:r w:rsidR="00BC34AA" w:rsidRPr="0077606C">
        <w:rPr>
          <w:lang w:val="it-IT"/>
        </w:rPr>
        <w:t>Almström</w:t>
      </w:r>
      <w:proofErr w:type="spellEnd"/>
      <w:r w:rsidR="00BC34AA" w:rsidRPr="0077606C">
        <w:rPr>
          <w:rFonts w:cs="Arial"/>
          <w:noProof/>
        </w:rPr>
        <w:t xml:space="preserve"> are supported by the Crown Princess Lovisa Foundation and the Foundation Sällskapet Barnavård</w:t>
      </w:r>
      <w:proofErr w:type="gramEnd"/>
      <w:r w:rsidR="00BC34AA" w:rsidRPr="0077606C">
        <w:rPr>
          <w:rFonts w:cs="Arial"/>
          <w:noProof/>
        </w:rPr>
        <w:t>.</w:t>
      </w:r>
    </w:p>
    <w:p w14:paraId="720E7A99" w14:textId="5D0AD1C4" w:rsidR="00355559" w:rsidRDefault="00355559" w:rsidP="00355559"/>
    <w:p w14:paraId="4C6BB1D3" w14:textId="77777777" w:rsidR="001B75D5" w:rsidRPr="00134F6A" w:rsidRDefault="001B75D5" w:rsidP="001B75D5"/>
    <w:p w14:paraId="02E5F7AF" w14:textId="77777777" w:rsidR="00262A7C" w:rsidRDefault="00262A7C"/>
    <w:p w14:paraId="133A0FB5" w14:textId="4B4F7B7F" w:rsidR="00262A7C" w:rsidRPr="000F243C" w:rsidRDefault="000F243C">
      <w:pPr>
        <w:rPr>
          <w:b/>
        </w:rPr>
      </w:pPr>
      <w:r w:rsidRPr="000F243C">
        <w:rPr>
          <w:b/>
        </w:rPr>
        <w:t>REFERENCES</w:t>
      </w:r>
    </w:p>
    <w:p w14:paraId="43F5CFEC" w14:textId="77777777" w:rsidR="0013458B" w:rsidRPr="0013458B" w:rsidRDefault="00262A7C" w:rsidP="0013458B">
      <w:pPr>
        <w:pStyle w:val="EndNoteBibliography"/>
        <w:spacing w:after="0"/>
      </w:pPr>
      <w:r>
        <w:fldChar w:fldCharType="begin"/>
      </w:r>
      <w:r>
        <w:instrText xml:space="preserve"> ADDIN EN.REFLIST </w:instrText>
      </w:r>
      <w:r>
        <w:fldChar w:fldCharType="separate"/>
      </w:r>
      <w:r w:rsidR="0013458B" w:rsidRPr="0013458B">
        <w:t>1.</w:t>
      </w:r>
      <w:r w:rsidR="0013458B" w:rsidRPr="0013458B">
        <w:tab/>
        <w:t xml:space="preserve">Addiss DG, Shaffer N, Fowler BS, Tauxe RV. The epidemiology of appendicitis and appendectomy in the United States. </w:t>
      </w:r>
      <w:r w:rsidR="0013458B" w:rsidRPr="0013458B">
        <w:rPr>
          <w:i/>
        </w:rPr>
        <w:t>Am J Epidemiol</w:t>
      </w:r>
      <w:r w:rsidR="0013458B" w:rsidRPr="0013458B">
        <w:t xml:space="preserve"> 1990; </w:t>
      </w:r>
      <w:r w:rsidR="0013458B" w:rsidRPr="0013458B">
        <w:rPr>
          <w:b/>
        </w:rPr>
        <w:t>132</w:t>
      </w:r>
      <w:r w:rsidR="0013458B" w:rsidRPr="0013458B">
        <w:t>(5): 910-25.</w:t>
      </w:r>
    </w:p>
    <w:p w14:paraId="727093E6" w14:textId="77777777" w:rsidR="0013458B" w:rsidRPr="0013458B" w:rsidRDefault="0013458B" w:rsidP="0013458B">
      <w:pPr>
        <w:pStyle w:val="EndNoteBibliography"/>
        <w:spacing w:after="0"/>
      </w:pPr>
      <w:r w:rsidRPr="0013458B">
        <w:t>2.</w:t>
      </w:r>
      <w:r w:rsidRPr="0013458B">
        <w:tab/>
        <w:t xml:space="preserve">Andersson RE, Petzold MG. Nonsurgical treatment of appendiceal abscess or phlegmon: a systematic review and meta-analysis. </w:t>
      </w:r>
      <w:r w:rsidRPr="0013458B">
        <w:rPr>
          <w:i/>
        </w:rPr>
        <w:t>Ann Surg</w:t>
      </w:r>
      <w:r w:rsidRPr="0013458B">
        <w:t xml:space="preserve"> 2007; </w:t>
      </w:r>
      <w:r w:rsidRPr="0013458B">
        <w:rPr>
          <w:b/>
        </w:rPr>
        <w:t>246</w:t>
      </w:r>
      <w:r w:rsidRPr="0013458B">
        <w:t>(5): 741-8.</w:t>
      </w:r>
    </w:p>
    <w:p w14:paraId="2AFC8A3A" w14:textId="77777777" w:rsidR="0013458B" w:rsidRPr="0013458B" w:rsidRDefault="0013458B" w:rsidP="0013458B">
      <w:pPr>
        <w:pStyle w:val="EndNoteBibliography"/>
        <w:spacing w:after="0"/>
      </w:pPr>
      <w:r w:rsidRPr="0013458B">
        <w:t>3.</w:t>
      </w:r>
      <w:r w:rsidRPr="0013458B">
        <w:tab/>
        <w:t xml:space="preserve">Erdogan D, Karaman I, Narci A, et al. Comparison of two methods for the management of appendicular mass in children. </w:t>
      </w:r>
      <w:r w:rsidRPr="0013458B">
        <w:rPr>
          <w:i/>
        </w:rPr>
        <w:t>Pediatr Surg Int</w:t>
      </w:r>
      <w:r w:rsidRPr="0013458B">
        <w:t xml:space="preserve"> 2005; </w:t>
      </w:r>
      <w:r w:rsidRPr="0013458B">
        <w:rPr>
          <w:b/>
        </w:rPr>
        <w:t>21</w:t>
      </w:r>
      <w:r w:rsidRPr="0013458B">
        <w:t>(2): 81-3.</w:t>
      </w:r>
    </w:p>
    <w:p w14:paraId="7FFC8948" w14:textId="77777777" w:rsidR="0013458B" w:rsidRPr="0013458B" w:rsidRDefault="0013458B" w:rsidP="0013458B">
      <w:pPr>
        <w:pStyle w:val="EndNoteBibliography"/>
        <w:spacing w:after="0"/>
      </w:pPr>
      <w:r w:rsidRPr="0013458B">
        <w:t>4.</w:t>
      </w:r>
      <w:r w:rsidRPr="0013458B">
        <w:tab/>
        <w:t xml:space="preserve">Freitas MS, Glick PL. Interval appendectomy for acute appendicitis. </w:t>
      </w:r>
      <w:r w:rsidRPr="0013458B">
        <w:rPr>
          <w:i/>
        </w:rPr>
        <w:t>J Pediatr Surg</w:t>
      </w:r>
      <w:r w:rsidRPr="0013458B">
        <w:t xml:space="preserve"> 2009; </w:t>
      </w:r>
      <w:r w:rsidRPr="0013458B">
        <w:rPr>
          <w:b/>
        </w:rPr>
        <w:t>44</w:t>
      </w:r>
      <w:r w:rsidRPr="0013458B">
        <w:t>(5): 1056-8.</w:t>
      </w:r>
    </w:p>
    <w:p w14:paraId="1D8CAC2D" w14:textId="77777777" w:rsidR="0013458B" w:rsidRPr="0013458B" w:rsidRDefault="0013458B" w:rsidP="0013458B">
      <w:pPr>
        <w:pStyle w:val="EndNoteBibliography"/>
        <w:spacing w:after="0"/>
      </w:pPr>
      <w:r w:rsidRPr="0013458B">
        <w:t>5.</w:t>
      </w:r>
      <w:r w:rsidRPr="0013458B">
        <w:tab/>
        <w:t xml:space="preserve">Meshikhes AW. Management of appendiceal mass: controversial issues revisited. </w:t>
      </w:r>
      <w:r w:rsidRPr="0013458B">
        <w:rPr>
          <w:i/>
        </w:rPr>
        <w:t>J Gastrointest Surg</w:t>
      </w:r>
      <w:r w:rsidRPr="0013458B">
        <w:t xml:space="preserve"> 2008; </w:t>
      </w:r>
      <w:r w:rsidRPr="0013458B">
        <w:rPr>
          <w:b/>
        </w:rPr>
        <w:t>12</w:t>
      </w:r>
      <w:r w:rsidRPr="0013458B">
        <w:t>(4): 767-75.</w:t>
      </w:r>
    </w:p>
    <w:p w14:paraId="7B9B7F66" w14:textId="77777777" w:rsidR="0013458B" w:rsidRPr="0013458B" w:rsidRDefault="0013458B" w:rsidP="0013458B">
      <w:pPr>
        <w:pStyle w:val="EndNoteBibliography"/>
        <w:spacing w:after="0"/>
      </w:pPr>
      <w:r w:rsidRPr="0013458B">
        <w:t>6.</w:t>
      </w:r>
      <w:r w:rsidRPr="0013458B">
        <w:tab/>
        <w:t>Kalamadeen SJ, A.; Jones,N. Interval appendicectomy in children: what is current practice?  16th International Paediatric Colorectal Club Meeting. Graz, Austria; 2009.</w:t>
      </w:r>
    </w:p>
    <w:p w14:paraId="7BA33DD1" w14:textId="77777777" w:rsidR="0013458B" w:rsidRPr="0013458B" w:rsidRDefault="0013458B" w:rsidP="0013458B">
      <w:pPr>
        <w:pStyle w:val="EndNoteBibliography"/>
        <w:spacing w:after="0"/>
      </w:pPr>
      <w:r w:rsidRPr="0013458B">
        <w:t>7.</w:t>
      </w:r>
      <w:r w:rsidRPr="0013458B">
        <w:tab/>
        <w:t xml:space="preserve">Hall NJ, Jones CE, Eaton S, Stanton MP, Burge DM. Is interval appendicectomy justified after successful nonoperative treatment of an appendix mass in children? A systematic review. </w:t>
      </w:r>
      <w:r w:rsidRPr="0013458B">
        <w:rPr>
          <w:i/>
        </w:rPr>
        <w:t>J Pediatr Surg</w:t>
      </w:r>
      <w:r w:rsidRPr="0013458B">
        <w:t xml:space="preserve"> 2011; </w:t>
      </w:r>
      <w:r w:rsidRPr="0013458B">
        <w:rPr>
          <w:b/>
        </w:rPr>
        <w:t>46</w:t>
      </w:r>
      <w:r w:rsidRPr="0013458B">
        <w:t>(4): 767-71.</w:t>
      </w:r>
    </w:p>
    <w:p w14:paraId="24EDDC61" w14:textId="77777777" w:rsidR="0013458B" w:rsidRPr="0013458B" w:rsidRDefault="0013458B" w:rsidP="0013458B">
      <w:pPr>
        <w:pStyle w:val="EndNoteBibliography"/>
        <w:spacing w:after="0"/>
      </w:pPr>
      <w:r w:rsidRPr="0013458B">
        <w:t>8.</w:t>
      </w:r>
      <w:r w:rsidRPr="0013458B">
        <w:tab/>
        <w:t xml:space="preserve">Karaca I, Altintoprak Z, Karkiner A, Temir G, Mir E. The management of appendiceal mass in children: is interval appendectomy necessary? </w:t>
      </w:r>
      <w:r w:rsidRPr="0013458B">
        <w:rPr>
          <w:i/>
        </w:rPr>
        <w:t>Surg Today</w:t>
      </w:r>
      <w:r w:rsidRPr="0013458B">
        <w:t xml:space="preserve"> 2001; </w:t>
      </w:r>
      <w:r w:rsidRPr="0013458B">
        <w:rPr>
          <w:b/>
        </w:rPr>
        <w:t>31</w:t>
      </w:r>
      <w:r w:rsidRPr="0013458B">
        <w:t>(8): 675-7.</w:t>
      </w:r>
    </w:p>
    <w:p w14:paraId="0B178707" w14:textId="77777777" w:rsidR="0013458B" w:rsidRPr="0013458B" w:rsidRDefault="0013458B" w:rsidP="0013458B">
      <w:pPr>
        <w:pStyle w:val="EndNoteBibliography"/>
        <w:spacing w:after="0"/>
      </w:pPr>
      <w:r w:rsidRPr="0013458B">
        <w:t>9.</w:t>
      </w:r>
      <w:r w:rsidRPr="0013458B">
        <w:tab/>
        <w:t xml:space="preserve">Ein SH, Langer JC, Daneman A. Nonoperative management of pediatric ruptured appendix with inflammatory mass or abscess: presence of an appendicolith predicts recurrent appendicitis. </w:t>
      </w:r>
      <w:r w:rsidRPr="0013458B">
        <w:rPr>
          <w:i/>
        </w:rPr>
        <w:t>J Pediatr Surg</w:t>
      </w:r>
      <w:r w:rsidRPr="0013458B">
        <w:t xml:space="preserve"> 2005; </w:t>
      </w:r>
      <w:r w:rsidRPr="0013458B">
        <w:rPr>
          <w:b/>
        </w:rPr>
        <w:t>40</w:t>
      </w:r>
      <w:r w:rsidRPr="0013458B">
        <w:t>(10): 1612-5.</w:t>
      </w:r>
    </w:p>
    <w:p w14:paraId="5EE9B507" w14:textId="77777777" w:rsidR="0013458B" w:rsidRPr="0013458B" w:rsidRDefault="0013458B" w:rsidP="0013458B">
      <w:pPr>
        <w:pStyle w:val="EndNoteBibliography"/>
        <w:spacing w:after="0"/>
      </w:pPr>
      <w:r w:rsidRPr="0013458B">
        <w:t>10.</w:t>
      </w:r>
      <w:r w:rsidRPr="0013458B">
        <w:tab/>
        <w:t xml:space="preserve">Puapong D, Lee SL, Haigh PI, Kaminski A, Liu IL, Applebaum H. Routine interval appendectomy in children is not indicated. </w:t>
      </w:r>
      <w:r w:rsidRPr="0013458B">
        <w:rPr>
          <w:i/>
        </w:rPr>
        <w:t>J Pediatr Surg</w:t>
      </w:r>
      <w:r w:rsidRPr="0013458B">
        <w:t xml:space="preserve"> 2007; </w:t>
      </w:r>
      <w:r w:rsidRPr="0013458B">
        <w:rPr>
          <w:b/>
        </w:rPr>
        <w:t>42</w:t>
      </w:r>
      <w:r w:rsidRPr="0013458B">
        <w:t>(9): 1500-3.</w:t>
      </w:r>
    </w:p>
    <w:p w14:paraId="75F2F6DE" w14:textId="77777777" w:rsidR="0013458B" w:rsidRPr="0013458B" w:rsidRDefault="0013458B" w:rsidP="0013458B">
      <w:pPr>
        <w:pStyle w:val="EndNoteBibliography"/>
        <w:spacing w:after="0"/>
      </w:pPr>
      <w:r w:rsidRPr="0013458B">
        <w:t>11.</w:t>
      </w:r>
      <w:r w:rsidRPr="0013458B">
        <w:tab/>
        <w:t xml:space="preserve">Moher D, Hopewell S, Schulz KF, et al. CONSORT 2010 explanation and elaboration: updated guidelines for reporting parallel group randomised trials. </w:t>
      </w:r>
      <w:r w:rsidRPr="0013458B">
        <w:rPr>
          <w:i/>
        </w:rPr>
        <w:t>BMJ</w:t>
      </w:r>
      <w:r w:rsidRPr="0013458B">
        <w:t xml:space="preserve"> 2010; </w:t>
      </w:r>
      <w:r w:rsidRPr="0013458B">
        <w:rPr>
          <w:b/>
        </w:rPr>
        <w:t>340</w:t>
      </w:r>
      <w:r w:rsidRPr="0013458B">
        <w:t>: c869.</w:t>
      </w:r>
    </w:p>
    <w:p w14:paraId="5C13F25C" w14:textId="77777777" w:rsidR="0013458B" w:rsidRPr="0013458B" w:rsidRDefault="0013458B" w:rsidP="0013458B">
      <w:pPr>
        <w:pStyle w:val="EndNoteBibliography"/>
        <w:spacing w:after="0"/>
      </w:pPr>
      <w:r w:rsidRPr="0013458B">
        <w:t>12.</w:t>
      </w:r>
      <w:r w:rsidRPr="0013458B">
        <w:tab/>
        <w:t xml:space="preserve">Fornaro R, Frascio M, Sticchi C, et al. Appendectomy or right hemicolectomy in the treatment of appendiceal carcinoid tumors? </w:t>
      </w:r>
      <w:r w:rsidRPr="0013458B">
        <w:rPr>
          <w:i/>
        </w:rPr>
        <w:t>Tumori</w:t>
      </w:r>
      <w:r w:rsidRPr="0013458B">
        <w:t xml:space="preserve"> 2007; </w:t>
      </w:r>
      <w:r w:rsidRPr="0013458B">
        <w:rPr>
          <w:b/>
        </w:rPr>
        <w:t>93</w:t>
      </w:r>
      <w:r w:rsidRPr="0013458B">
        <w:t>(6): 587-90.</w:t>
      </w:r>
    </w:p>
    <w:p w14:paraId="3FBDEEA7" w14:textId="77777777" w:rsidR="0013458B" w:rsidRPr="0013458B" w:rsidRDefault="0013458B" w:rsidP="0013458B">
      <w:pPr>
        <w:pStyle w:val="EndNoteBibliography"/>
        <w:spacing w:after="0"/>
      </w:pPr>
      <w:r w:rsidRPr="0013458B">
        <w:t>13.</w:t>
      </w:r>
      <w:r w:rsidRPr="0013458B">
        <w:tab/>
        <w:t>Hodgson HJ. Carcinoid tumours and the carcinoid syndrome. In: Bonchier IAA, R.N.; Hodgson,H.J.; Keighley,M.R.O., ed. Gastroenterology: clinical science and practice. London: WB Saunders; 1992: 643-58.</w:t>
      </w:r>
    </w:p>
    <w:p w14:paraId="38715BE5" w14:textId="77777777" w:rsidR="0013458B" w:rsidRPr="0013458B" w:rsidRDefault="0013458B" w:rsidP="0013458B">
      <w:pPr>
        <w:pStyle w:val="EndNoteBibliography"/>
      </w:pPr>
      <w:r w:rsidRPr="0013458B">
        <w:t>14.</w:t>
      </w:r>
      <w:r w:rsidRPr="0013458B">
        <w:tab/>
        <w:t xml:space="preserve">Raval MV, Lautz T, Reynolds M, Browne M. Dollars and sense of interval appendectomy in children: a cost analysis. </w:t>
      </w:r>
      <w:r w:rsidRPr="0013458B">
        <w:rPr>
          <w:i/>
        </w:rPr>
        <w:t>J Pediatr Surg</w:t>
      </w:r>
      <w:r w:rsidRPr="0013458B">
        <w:t xml:space="preserve"> 2010; </w:t>
      </w:r>
      <w:r w:rsidRPr="0013458B">
        <w:rPr>
          <w:b/>
        </w:rPr>
        <w:t>45</w:t>
      </w:r>
      <w:r w:rsidRPr="0013458B">
        <w:t>(9): 1817-25.</w:t>
      </w:r>
    </w:p>
    <w:p w14:paraId="69049865" w14:textId="767BB9F0" w:rsidR="004B2576" w:rsidRDefault="00262A7C">
      <w:r>
        <w:fldChar w:fldCharType="end"/>
      </w:r>
    </w:p>
    <w:p w14:paraId="0FFD661F" w14:textId="42AED0F7" w:rsidR="007F009F" w:rsidRDefault="007F009F">
      <w:r>
        <w:br w:type="page"/>
      </w:r>
    </w:p>
    <w:p w14:paraId="5D8DBC7C" w14:textId="77777777" w:rsidR="007F009F" w:rsidRPr="002F6BB4" w:rsidRDefault="007F009F" w:rsidP="007F009F">
      <w:pPr>
        <w:rPr>
          <w:b/>
        </w:rPr>
      </w:pPr>
      <w:r w:rsidRPr="002F6BB4">
        <w:rPr>
          <w:b/>
        </w:rPr>
        <w:t>Figure 1: Trial profile</w:t>
      </w:r>
    </w:p>
    <w:p w14:paraId="377B5AD4" w14:textId="77777777" w:rsidR="007F009F" w:rsidRDefault="007F009F" w:rsidP="007F009F">
      <w:pPr>
        <w:rPr>
          <w:b/>
        </w:rPr>
      </w:pPr>
    </w:p>
    <w:p w14:paraId="125838F5" w14:textId="77777777" w:rsidR="007F009F" w:rsidRDefault="007F009F" w:rsidP="007F009F">
      <w:pPr>
        <w:rPr>
          <w:b/>
        </w:rPr>
      </w:pPr>
    </w:p>
    <w:p w14:paraId="2AB95669" w14:textId="77777777" w:rsidR="007F009F" w:rsidRPr="002F6BB4" w:rsidRDefault="007F009F" w:rsidP="007F009F">
      <w:pPr>
        <w:rPr>
          <w:b/>
        </w:rPr>
      </w:pPr>
      <w:r w:rsidRPr="002F6BB4">
        <w:rPr>
          <w:b/>
        </w:rPr>
        <w:t xml:space="preserve">Table 1: Baseline </w:t>
      </w:r>
      <w:r>
        <w:rPr>
          <w:b/>
        </w:rPr>
        <w:t>characteristics</w:t>
      </w:r>
      <w:r w:rsidRPr="002F6BB4">
        <w:rPr>
          <w:b/>
        </w:rPr>
        <w:t xml:space="preserve"> of treatment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843"/>
        <w:gridCol w:w="1928"/>
      </w:tblGrid>
      <w:tr w:rsidR="007F009F" w:rsidRPr="002F6BB4" w14:paraId="73CBF27D" w14:textId="77777777" w:rsidTr="001718E2">
        <w:tc>
          <w:tcPr>
            <w:tcW w:w="5245" w:type="dxa"/>
            <w:tcBorders>
              <w:top w:val="single" w:sz="4" w:space="0" w:color="auto"/>
              <w:bottom w:val="single" w:sz="4" w:space="0" w:color="auto"/>
            </w:tcBorders>
          </w:tcPr>
          <w:p w14:paraId="2334BD6F" w14:textId="77777777" w:rsidR="007F009F" w:rsidRPr="002F6BB4" w:rsidRDefault="007F009F" w:rsidP="001718E2"/>
        </w:tc>
        <w:tc>
          <w:tcPr>
            <w:tcW w:w="1843" w:type="dxa"/>
            <w:tcBorders>
              <w:top w:val="single" w:sz="4" w:space="0" w:color="auto"/>
              <w:bottom w:val="single" w:sz="4" w:space="0" w:color="auto"/>
            </w:tcBorders>
          </w:tcPr>
          <w:p w14:paraId="39540326" w14:textId="77777777" w:rsidR="007F009F" w:rsidRPr="002F6BB4" w:rsidRDefault="007F009F" w:rsidP="001718E2">
            <w:pPr>
              <w:jc w:val="center"/>
              <w:rPr>
                <w:b/>
              </w:rPr>
            </w:pPr>
            <w:r w:rsidRPr="002F6BB4">
              <w:rPr>
                <w:b/>
              </w:rPr>
              <w:t>IA group (n=50)</w:t>
            </w:r>
          </w:p>
        </w:tc>
        <w:tc>
          <w:tcPr>
            <w:tcW w:w="1928" w:type="dxa"/>
            <w:tcBorders>
              <w:top w:val="single" w:sz="4" w:space="0" w:color="auto"/>
              <w:bottom w:val="single" w:sz="4" w:space="0" w:color="auto"/>
            </w:tcBorders>
          </w:tcPr>
          <w:p w14:paraId="670988A4" w14:textId="77777777" w:rsidR="007F009F" w:rsidRPr="002F6BB4" w:rsidRDefault="007F009F" w:rsidP="001718E2">
            <w:pPr>
              <w:jc w:val="center"/>
              <w:rPr>
                <w:b/>
              </w:rPr>
            </w:pPr>
            <w:r w:rsidRPr="002F6BB4">
              <w:rPr>
                <w:b/>
              </w:rPr>
              <w:t>AO group (n=52)</w:t>
            </w:r>
          </w:p>
        </w:tc>
      </w:tr>
      <w:tr w:rsidR="007F009F" w:rsidRPr="002F6BB4" w14:paraId="7FD1B6DF" w14:textId="77777777" w:rsidTr="001718E2">
        <w:tc>
          <w:tcPr>
            <w:tcW w:w="5245" w:type="dxa"/>
            <w:tcBorders>
              <w:top w:val="single" w:sz="4" w:space="0" w:color="auto"/>
            </w:tcBorders>
          </w:tcPr>
          <w:p w14:paraId="7222895D" w14:textId="77777777" w:rsidR="007F009F" w:rsidRPr="002F6BB4" w:rsidRDefault="007F009F" w:rsidP="001718E2">
            <w:r w:rsidRPr="002F6BB4">
              <w:t>Age (years, median [IQR])</w:t>
            </w:r>
          </w:p>
        </w:tc>
        <w:tc>
          <w:tcPr>
            <w:tcW w:w="1843" w:type="dxa"/>
            <w:tcBorders>
              <w:top w:val="single" w:sz="4" w:space="0" w:color="auto"/>
            </w:tcBorders>
          </w:tcPr>
          <w:p w14:paraId="31FC9A9D" w14:textId="77777777" w:rsidR="007F009F" w:rsidRPr="002F6BB4" w:rsidRDefault="007F009F" w:rsidP="001718E2">
            <w:pPr>
              <w:jc w:val="center"/>
            </w:pPr>
            <w:r w:rsidRPr="002F6BB4">
              <w:t>9 [5-12]</w:t>
            </w:r>
          </w:p>
        </w:tc>
        <w:tc>
          <w:tcPr>
            <w:tcW w:w="1928" w:type="dxa"/>
            <w:tcBorders>
              <w:top w:val="single" w:sz="4" w:space="0" w:color="auto"/>
            </w:tcBorders>
          </w:tcPr>
          <w:p w14:paraId="42C44D2E" w14:textId="77777777" w:rsidR="007F009F" w:rsidRPr="002F6BB4" w:rsidRDefault="007F009F" w:rsidP="001718E2">
            <w:pPr>
              <w:jc w:val="center"/>
            </w:pPr>
            <w:r w:rsidRPr="002F6BB4">
              <w:t>8 [4-11]</w:t>
            </w:r>
          </w:p>
        </w:tc>
      </w:tr>
      <w:tr w:rsidR="007F009F" w:rsidRPr="002F6BB4" w14:paraId="7E23BB61" w14:textId="77777777" w:rsidTr="001718E2">
        <w:tc>
          <w:tcPr>
            <w:tcW w:w="5245" w:type="dxa"/>
          </w:tcPr>
          <w:p w14:paraId="2B618F0F" w14:textId="77777777" w:rsidR="007F009F" w:rsidRPr="002F6BB4" w:rsidRDefault="007F009F" w:rsidP="001718E2">
            <w:r w:rsidRPr="002F6BB4">
              <w:t>Male gender (n [%]))</w:t>
            </w:r>
          </w:p>
        </w:tc>
        <w:tc>
          <w:tcPr>
            <w:tcW w:w="1843" w:type="dxa"/>
          </w:tcPr>
          <w:p w14:paraId="58BA0AA3" w14:textId="77777777" w:rsidR="007F009F" w:rsidRPr="002F6BB4" w:rsidRDefault="007F009F" w:rsidP="001718E2">
            <w:pPr>
              <w:jc w:val="center"/>
            </w:pPr>
            <w:r w:rsidRPr="002F6BB4">
              <w:t>25 [50%]</w:t>
            </w:r>
          </w:p>
        </w:tc>
        <w:tc>
          <w:tcPr>
            <w:tcW w:w="1928" w:type="dxa"/>
          </w:tcPr>
          <w:p w14:paraId="74370766" w14:textId="77777777" w:rsidR="007F009F" w:rsidRPr="002F6BB4" w:rsidRDefault="007F009F" w:rsidP="001718E2">
            <w:pPr>
              <w:jc w:val="center"/>
            </w:pPr>
            <w:r w:rsidRPr="002F6BB4">
              <w:t>26 [50%]</w:t>
            </w:r>
          </w:p>
        </w:tc>
      </w:tr>
      <w:tr w:rsidR="007F009F" w:rsidRPr="002F6BB4" w14:paraId="38369251" w14:textId="77777777" w:rsidTr="001718E2">
        <w:tc>
          <w:tcPr>
            <w:tcW w:w="5245" w:type="dxa"/>
            <w:tcBorders>
              <w:bottom w:val="single" w:sz="4" w:space="0" w:color="auto"/>
            </w:tcBorders>
            <w:vAlign w:val="center"/>
          </w:tcPr>
          <w:p w14:paraId="3BD864A9" w14:textId="77777777" w:rsidR="007F009F" w:rsidRPr="002F6BB4" w:rsidRDefault="007F009F" w:rsidP="001718E2">
            <w:r w:rsidRPr="002F6BB4">
              <w:t>Presence of faecolith on imaging at initial presentation with appendix mass (n [%])</w:t>
            </w:r>
          </w:p>
        </w:tc>
        <w:tc>
          <w:tcPr>
            <w:tcW w:w="1843" w:type="dxa"/>
            <w:tcBorders>
              <w:bottom w:val="single" w:sz="4" w:space="0" w:color="auto"/>
            </w:tcBorders>
            <w:vAlign w:val="center"/>
          </w:tcPr>
          <w:p w14:paraId="779A7AF0" w14:textId="77777777" w:rsidR="007F009F" w:rsidRPr="002F6BB4" w:rsidRDefault="007F009F" w:rsidP="001718E2">
            <w:pPr>
              <w:jc w:val="center"/>
            </w:pPr>
            <w:r w:rsidRPr="002F6BB4">
              <w:t>11 [22%]</w:t>
            </w:r>
          </w:p>
        </w:tc>
        <w:tc>
          <w:tcPr>
            <w:tcW w:w="1928" w:type="dxa"/>
            <w:tcBorders>
              <w:bottom w:val="single" w:sz="4" w:space="0" w:color="auto"/>
            </w:tcBorders>
            <w:vAlign w:val="center"/>
          </w:tcPr>
          <w:p w14:paraId="7C6B3754" w14:textId="77777777" w:rsidR="007F009F" w:rsidRPr="002F6BB4" w:rsidRDefault="007F009F" w:rsidP="001718E2">
            <w:pPr>
              <w:jc w:val="center"/>
            </w:pPr>
            <w:r w:rsidRPr="002F6BB4">
              <w:t>12 [23%]</w:t>
            </w:r>
          </w:p>
        </w:tc>
      </w:tr>
    </w:tbl>
    <w:p w14:paraId="2098108F" w14:textId="77777777" w:rsidR="007F009F" w:rsidRPr="002F6BB4" w:rsidRDefault="007F009F" w:rsidP="007F009F">
      <w:pPr>
        <w:rPr>
          <w:b/>
          <w:i/>
        </w:rPr>
      </w:pPr>
      <w:r>
        <w:t xml:space="preserve">Allocation to each treatment group within centre </w:t>
      </w:r>
      <w:proofErr w:type="gramStart"/>
      <w:r>
        <w:t>is shown</w:t>
      </w:r>
      <w:proofErr w:type="gramEnd"/>
      <w:r>
        <w:t xml:space="preserve"> in the Web Appendix, Table A1 </w:t>
      </w:r>
      <w:r w:rsidRPr="00250B19">
        <w:t>page 1</w:t>
      </w:r>
      <w:r>
        <w:t>.</w:t>
      </w:r>
    </w:p>
    <w:p w14:paraId="5A7A8E7E" w14:textId="77777777" w:rsidR="007F009F" w:rsidRDefault="007F009F" w:rsidP="007F009F">
      <w:pPr>
        <w:pStyle w:val="Default"/>
        <w:spacing w:after="160" w:line="259" w:lineRule="auto"/>
        <w:rPr>
          <w:rFonts w:asciiTheme="minorHAnsi" w:hAnsiTheme="minorHAnsi"/>
          <w:b/>
          <w:sz w:val="22"/>
          <w:szCs w:val="22"/>
        </w:rPr>
      </w:pPr>
    </w:p>
    <w:p w14:paraId="74F41109" w14:textId="77777777" w:rsidR="007F009F" w:rsidRDefault="007F009F" w:rsidP="007F009F">
      <w:pPr>
        <w:pStyle w:val="Default"/>
        <w:spacing w:after="160" w:line="259" w:lineRule="auto"/>
        <w:rPr>
          <w:rFonts w:asciiTheme="minorHAnsi" w:hAnsiTheme="minorHAnsi"/>
          <w:b/>
          <w:sz w:val="22"/>
          <w:szCs w:val="22"/>
        </w:rPr>
      </w:pPr>
    </w:p>
    <w:p w14:paraId="523E8486" w14:textId="77777777" w:rsidR="007F009F" w:rsidRDefault="007F009F" w:rsidP="007F009F">
      <w:pPr>
        <w:pStyle w:val="Default"/>
        <w:spacing w:after="160" w:line="259" w:lineRule="auto"/>
        <w:rPr>
          <w:rFonts w:asciiTheme="minorHAnsi" w:hAnsiTheme="minorHAnsi"/>
          <w:b/>
          <w:sz w:val="22"/>
          <w:szCs w:val="22"/>
        </w:rPr>
      </w:pPr>
    </w:p>
    <w:p w14:paraId="436EE511" w14:textId="77777777" w:rsidR="007F009F" w:rsidRDefault="007F009F" w:rsidP="007F009F">
      <w:pPr>
        <w:pStyle w:val="Default"/>
        <w:spacing w:after="160" w:line="259" w:lineRule="auto"/>
        <w:rPr>
          <w:rFonts w:asciiTheme="minorHAnsi" w:hAnsiTheme="minorHAnsi"/>
          <w:b/>
          <w:sz w:val="22"/>
          <w:szCs w:val="22"/>
        </w:rPr>
      </w:pPr>
    </w:p>
    <w:p w14:paraId="7F71B99A" w14:textId="77777777" w:rsidR="007F009F" w:rsidRPr="002F6BB4" w:rsidRDefault="007F009F" w:rsidP="007F009F">
      <w:pPr>
        <w:pStyle w:val="Default"/>
        <w:spacing w:after="160" w:line="259" w:lineRule="auto"/>
        <w:rPr>
          <w:rFonts w:asciiTheme="minorHAnsi" w:hAnsiTheme="minorHAnsi"/>
          <w:b/>
          <w:sz w:val="22"/>
          <w:szCs w:val="22"/>
        </w:rPr>
      </w:pPr>
      <w:r w:rsidRPr="002F6BB4">
        <w:rPr>
          <w:rFonts w:asciiTheme="minorHAnsi" w:hAnsiTheme="minorHAnsi"/>
          <w:b/>
          <w:sz w:val="22"/>
          <w:szCs w:val="22"/>
        </w:rPr>
        <w:t xml:space="preserve">Table 2: Comparison of total length of hospital stay in 1 year from </w:t>
      </w:r>
      <w:r>
        <w:rPr>
          <w:rFonts w:asciiTheme="minorHAnsi" w:hAnsiTheme="minorHAnsi"/>
          <w:b/>
          <w:sz w:val="22"/>
          <w:szCs w:val="22"/>
        </w:rPr>
        <w:t>enrolment</w:t>
      </w:r>
      <w:r w:rsidRPr="002F6BB4">
        <w:rPr>
          <w:rFonts w:asciiTheme="minorHAnsi" w:hAnsiTheme="minorHAnsi"/>
          <w:b/>
          <w:sz w:val="22"/>
          <w:szCs w:val="22"/>
        </w:rPr>
        <w:t xml:space="preserve"> and cost between </w:t>
      </w:r>
      <w:proofErr w:type="gramStart"/>
      <w:r w:rsidRPr="002F6BB4">
        <w:rPr>
          <w:rFonts w:asciiTheme="minorHAnsi" w:hAnsiTheme="minorHAnsi"/>
          <w:b/>
          <w:sz w:val="22"/>
          <w:szCs w:val="22"/>
        </w:rPr>
        <w:t>treatment</w:t>
      </w:r>
      <w:proofErr w:type="gramEnd"/>
      <w:r w:rsidRPr="002F6BB4">
        <w:rPr>
          <w:rFonts w:asciiTheme="minorHAnsi" w:hAnsiTheme="minorHAnsi"/>
          <w:b/>
          <w:sz w:val="22"/>
          <w:szCs w:val="22"/>
        </w:rPr>
        <w:t xml:space="preserve"> groups (ITT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14"/>
        <w:gridCol w:w="1729"/>
        <w:gridCol w:w="1164"/>
      </w:tblGrid>
      <w:tr w:rsidR="007F009F" w:rsidRPr="002F6BB4" w14:paraId="76BE9DF5" w14:textId="77777777" w:rsidTr="001718E2">
        <w:trPr>
          <w:jc w:val="center"/>
        </w:trPr>
        <w:tc>
          <w:tcPr>
            <w:tcW w:w="2694" w:type="dxa"/>
            <w:tcBorders>
              <w:top w:val="single" w:sz="4" w:space="0" w:color="auto"/>
            </w:tcBorders>
            <w:vAlign w:val="center"/>
          </w:tcPr>
          <w:p w14:paraId="48EA4733" w14:textId="77777777" w:rsidR="007F009F" w:rsidRPr="002F6BB4" w:rsidRDefault="007F009F" w:rsidP="001718E2">
            <w:pPr>
              <w:pStyle w:val="Default"/>
              <w:spacing w:after="160" w:line="259" w:lineRule="auto"/>
              <w:rPr>
                <w:rFonts w:asciiTheme="minorHAnsi" w:hAnsiTheme="minorHAnsi"/>
                <w:b/>
                <w:sz w:val="22"/>
                <w:szCs w:val="22"/>
              </w:rPr>
            </w:pPr>
          </w:p>
        </w:tc>
        <w:tc>
          <w:tcPr>
            <w:tcW w:w="3543" w:type="dxa"/>
            <w:gridSpan w:val="2"/>
            <w:tcBorders>
              <w:top w:val="single" w:sz="4" w:space="0" w:color="auto"/>
              <w:bottom w:val="single" w:sz="4" w:space="0" w:color="auto"/>
            </w:tcBorders>
            <w:vAlign w:val="center"/>
          </w:tcPr>
          <w:p w14:paraId="5EBA4BEA" w14:textId="77777777" w:rsidR="007F009F" w:rsidRPr="002F6BB4" w:rsidRDefault="007F009F" w:rsidP="001718E2">
            <w:pPr>
              <w:pStyle w:val="Default"/>
              <w:spacing w:after="160" w:line="259" w:lineRule="auto"/>
              <w:jc w:val="center"/>
              <w:rPr>
                <w:rFonts w:asciiTheme="minorHAnsi" w:hAnsiTheme="minorHAnsi"/>
                <w:b/>
                <w:sz w:val="22"/>
                <w:szCs w:val="22"/>
              </w:rPr>
            </w:pPr>
            <w:r>
              <w:rPr>
                <w:rFonts w:asciiTheme="minorHAnsi" w:hAnsiTheme="minorHAnsi"/>
                <w:b/>
                <w:sz w:val="22"/>
                <w:szCs w:val="22"/>
              </w:rPr>
              <w:t>Allocated t</w:t>
            </w:r>
            <w:r w:rsidRPr="002F6BB4">
              <w:rPr>
                <w:rFonts w:asciiTheme="minorHAnsi" w:hAnsiTheme="minorHAnsi"/>
                <w:b/>
                <w:sz w:val="22"/>
                <w:szCs w:val="22"/>
              </w:rPr>
              <w:t>reatment group</w:t>
            </w:r>
          </w:p>
        </w:tc>
        <w:tc>
          <w:tcPr>
            <w:tcW w:w="1164" w:type="dxa"/>
            <w:vMerge w:val="restart"/>
            <w:tcBorders>
              <w:top w:val="single" w:sz="4" w:space="0" w:color="auto"/>
            </w:tcBorders>
            <w:vAlign w:val="center"/>
          </w:tcPr>
          <w:p w14:paraId="2BFF286D" w14:textId="77777777" w:rsidR="007F009F" w:rsidRPr="002F6BB4" w:rsidRDefault="007F009F" w:rsidP="001718E2">
            <w:pPr>
              <w:pStyle w:val="Default"/>
              <w:spacing w:after="160" w:line="259" w:lineRule="auto"/>
              <w:jc w:val="center"/>
              <w:rPr>
                <w:rFonts w:asciiTheme="minorHAnsi" w:hAnsiTheme="minorHAnsi"/>
                <w:b/>
                <w:sz w:val="22"/>
                <w:szCs w:val="22"/>
              </w:rPr>
            </w:pPr>
            <w:r w:rsidRPr="002F6BB4">
              <w:rPr>
                <w:rFonts w:asciiTheme="minorHAnsi" w:hAnsiTheme="minorHAnsi"/>
                <w:b/>
                <w:sz w:val="22"/>
                <w:szCs w:val="22"/>
              </w:rPr>
              <w:t>p*</w:t>
            </w:r>
          </w:p>
        </w:tc>
      </w:tr>
      <w:tr w:rsidR="007F009F" w:rsidRPr="002F6BB4" w14:paraId="578F8BA6" w14:textId="77777777" w:rsidTr="001718E2">
        <w:trPr>
          <w:jc w:val="center"/>
        </w:trPr>
        <w:tc>
          <w:tcPr>
            <w:tcW w:w="2694" w:type="dxa"/>
            <w:tcBorders>
              <w:bottom w:val="single" w:sz="4" w:space="0" w:color="auto"/>
            </w:tcBorders>
            <w:vAlign w:val="center"/>
          </w:tcPr>
          <w:p w14:paraId="09BEC155" w14:textId="77777777" w:rsidR="007F009F" w:rsidRPr="002F6BB4" w:rsidRDefault="007F009F" w:rsidP="001718E2">
            <w:pPr>
              <w:pStyle w:val="Default"/>
              <w:spacing w:after="160" w:line="259" w:lineRule="auto"/>
              <w:rPr>
                <w:rFonts w:asciiTheme="minorHAnsi" w:hAnsiTheme="minorHAnsi"/>
                <w:b/>
                <w:sz w:val="22"/>
                <w:szCs w:val="22"/>
              </w:rPr>
            </w:pPr>
          </w:p>
        </w:tc>
        <w:tc>
          <w:tcPr>
            <w:tcW w:w="1814" w:type="dxa"/>
            <w:tcBorders>
              <w:top w:val="single" w:sz="4" w:space="0" w:color="auto"/>
              <w:bottom w:val="single" w:sz="4" w:space="0" w:color="auto"/>
            </w:tcBorders>
            <w:vAlign w:val="center"/>
          </w:tcPr>
          <w:p w14:paraId="760BA122" w14:textId="77777777" w:rsidR="007F009F" w:rsidRPr="002F6BB4" w:rsidRDefault="007F009F" w:rsidP="001718E2">
            <w:pPr>
              <w:pStyle w:val="Default"/>
              <w:spacing w:after="160" w:line="259" w:lineRule="auto"/>
              <w:jc w:val="center"/>
              <w:rPr>
                <w:rFonts w:asciiTheme="minorHAnsi" w:hAnsiTheme="minorHAnsi"/>
                <w:b/>
                <w:sz w:val="22"/>
                <w:szCs w:val="22"/>
              </w:rPr>
            </w:pPr>
            <w:r w:rsidRPr="002F6BB4">
              <w:rPr>
                <w:rFonts w:asciiTheme="minorHAnsi" w:hAnsiTheme="minorHAnsi"/>
                <w:b/>
                <w:sz w:val="22"/>
                <w:szCs w:val="22"/>
              </w:rPr>
              <w:t>Interval appendicectomy (n=50)</w:t>
            </w:r>
          </w:p>
        </w:tc>
        <w:tc>
          <w:tcPr>
            <w:tcW w:w="1729" w:type="dxa"/>
            <w:tcBorders>
              <w:top w:val="single" w:sz="4" w:space="0" w:color="auto"/>
              <w:bottom w:val="single" w:sz="4" w:space="0" w:color="auto"/>
            </w:tcBorders>
            <w:vAlign w:val="center"/>
          </w:tcPr>
          <w:p w14:paraId="37318B97" w14:textId="77777777" w:rsidR="007F009F" w:rsidRPr="002F6BB4" w:rsidRDefault="007F009F" w:rsidP="001718E2">
            <w:pPr>
              <w:pStyle w:val="Default"/>
              <w:spacing w:after="160" w:line="259" w:lineRule="auto"/>
              <w:jc w:val="center"/>
              <w:rPr>
                <w:rFonts w:asciiTheme="minorHAnsi" w:hAnsiTheme="minorHAnsi"/>
                <w:b/>
                <w:sz w:val="22"/>
                <w:szCs w:val="22"/>
              </w:rPr>
            </w:pPr>
            <w:r w:rsidRPr="002F6BB4">
              <w:rPr>
                <w:rFonts w:asciiTheme="minorHAnsi" w:hAnsiTheme="minorHAnsi"/>
                <w:b/>
                <w:sz w:val="22"/>
                <w:szCs w:val="22"/>
              </w:rPr>
              <w:t>Active observation (n=52)</w:t>
            </w:r>
          </w:p>
        </w:tc>
        <w:tc>
          <w:tcPr>
            <w:tcW w:w="1164" w:type="dxa"/>
            <w:vMerge/>
            <w:tcBorders>
              <w:bottom w:val="single" w:sz="4" w:space="0" w:color="auto"/>
            </w:tcBorders>
            <w:vAlign w:val="center"/>
          </w:tcPr>
          <w:p w14:paraId="02C4EB9D" w14:textId="77777777" w:rsidR="007F009F" w:rsidRPr="002F6BB4" w:rsidRDefault="007F009F" w:rsidP="001718E2">
            <w:pPr>
              <w:pStyle w:val="Default"/>
              <w:spacing w:after="160" w:line="259" w:lineRule="auto"/>
              <w:jc w:val="center"/>
              <w:rPr>
                <w:rFonts w:asciiTheme="minorHAnsi" w:hAnsiTheme="minorHAnsi"/>
                <w:b/>
                <w:sz w:val="22"/>
                <w:szCs w:val="22"/>
              </w:rPr>
            </w:pPr>
          </w:p>
        </w:tc>
      </w:tr>
      <w:tr w:rsidR="007F009F" w:rsidRPr="002F6BB4" w14:paraId="1EB12758" w14:textId="77777777" w:rsidTr="001718E2">
        <w:trPr>
          <w:jc w:val="center"/>
        </w:trPr>
        <w:tc>
          <w:tcPr>
            <w:tcW w:w="2694" w:type="dxa"/>
            <w:tcBorders>
              <w:top w:val="single" w:sz="4" w:space="0" w:color="auto"/>
            </w:tcBorders>
            <w:vAlign w:val="center"/>
          </w:tcPr>
          <w:p w14:paraId="38ED4031" w14:textId="77777777" w:rsidR="007F009F" w:rsidRPr="002F6BB4" w:rsidRDefault="007F009F" w:rsidP="001718E2">
            <w:pPr>
              <w:pStyle w:val="Default"/>
              <w:spacing w:after="160" w:line="259" w:lineRule="auto"/>
              <w:rPr>
                <w:rFonts w:asciiTheme="minorHAnsi" w:hAnsiTheme="minorHAnsi"/>
                <w:b/>
                <w:sz w:val="22"/>
                <w:szCs w:val="22"/>
              </w:rPr>
            </w:pPr>
            <w:r w:rsidRPr="002F6BB4">
              <w:rPr>
                <w:rFonts w:asciiTheme="minorHAnsi" w:hAnsiTheme="minorHAnsi"/>
                <w:b/>
                <w:sz w:val="22"/>
                <w:szCs w:val="22"/>
              </w:rPr>
              <w:t>Total length of stay (hours)</w:t>
            </w:r>
          </w:p>
        </w:tc>
        <w:tc>
          <w:tcPr>
            <w:tcW w:w="1814" w:type="dxa"/>
            <w:tcBorders>
              <w:top w:val="single" w:sz="4" w:space="0" w:color="auto"/>
            </w:tcBorders>
            <w:vAlign w:val="center"/>
          </w:tcPr>
          <w:p w14:paraId="00C45CF7"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32 (26-49)</w:t>
            </w:r>
          </w:p>
        </w:tc>
        <w:tc>
          <w:tcPr>
            <w:tcW w:w="1729" w:type="dxa"/>
            <w:tcBorders>
              <w:top w:val="single" w:sz="4" w:space="0" w:color="auto"/>
            </w:tcBorders>
            <w:vAlign w:val="center"/>
          </w:tcPr>
          <w:p w14:paraId="082F15F3"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0 (0-23)</w:t>
            </w:r>
          </w:p>
        </w:tc>
        <w:tc>
          <w:tcPr>
            <w:tcW w:w="1164" w:type="dxa"/>
            <w:tcBorders>
              <w:top w:val="single" w:sz="4" w:space="0" w:color="auto"/>
            </w:tcBorders>
            <w:vAlign w:val="center"/>
          </w:tcPr>
          <w:p w14:paraId="1169B0D2"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p&lt;0.0001</w:t>
            </w:r>
          </w:p>
        </w:tc>
      </w:tr>
      <w:tr w:rsidR="007F009F" w:rsidRPr="002F6BB4" w14:paraId="2CA76A71" w14:textId="77777777" w:rsidTr="001718E2">
        <w:trPr>
          <w:jc w:val="center"/>
        </w:trPr>
        <w:tc>
          <w:tcPr>
            <w:tcW w:w="2694" w:type="dxa"/>
            <w:tcBorders>
              <w:bottom w:val="single" w:sz="4" w:space="0" w:color="auto"/>
            </w:tcBorders>
            <w:vAlign w:val="center"/>
          </w:tcPr>
          <w:p w14:paraId="0D3F1BE6" w14:textId="77777777" w:rsidR="007F009F" w:rsidRPr="002F6BB4" w:rsidRDefault="007F009F" w:rsidP="001718E2">
            <w:pPr>
              <w:pStyle w:val="Default"/>
              <w:spacing w:after="160" w:line="259" w:lineRule="auto"/>
              <w:rPr>
                <w:rFonts w:asciiTheme="minorHAnsi" w:hAnsiTheme="minorHAnsi"/>
                <w:b/>
                <w:sz w:val="22"/>
                <w:szCs w:val="22"/>
              </w:rPr>
            </w:pPr>
            <w:r w:rsidRPr="002F6BB4">
              <w:rPr>
                <w:rFonts w:asciiTheme="minorHAnsi" w:hAnsiTheme="minorHAnsi"/>
                <w:b/>
                <w:sz w:val="22"/>
                <w:szCs w:val="22"/>
              </w:rPr>
              <w:t>Cost (UK £)</w:t>
            </w:r>
          </w:p>
        </w:tc>
        <w:tc>
          <w:tcPr>
            <w:tcW w:w="1814" w:type="dxa"/>
            <w:tcBorders>
              <w:bottom w:val="single" w:sz="4" w:space="0" w:color="auto"/>
            </w:tcBorders>
            <w:vAlign w:val="center"/>
          </w:tcPr>
          <w:p w14:paraId="491DF5DF"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1476 (1022-2211)</w:t>
            </w:r>
          </w:p>
        </w:tc>
        <w:tc>
          <w:tcPr>
            <w:tcW w:w="1729" w:type="dxa"/>
            <w:tcBorders>
              <w:bottom w:val="single" w:sz="4" w:space="0" w:color="auto"/>
            </w:tcBorders>
            <w:vAlign w:val="center"/>
          </w:tcPr>
          <w:p w14:paraId="1D6E4DC2"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0 (0-444)</w:t>
            </w:r>
          </w:p>
        </w:tc>
        <w:tc>
          <w:tcPr>
            <w:tcW w:w="1164" w:type="dxa"/>
            <w:tcBorders>
              <w:bottom w:val="single" w:sz="4" w:space="0" w:color="auto"/>
            </w:tcBorders>
            <w:vAlign w:val="center"/>
          </w:tcPr>
          <w:p w14:paraId="2BA9D043" w14:textId="77777777" w:rsidR="007F009F" w:rsidRPr="002F6BB4" w:rsidRDefault="007F009F" w:rsidP="001718E2">
            <w:pPr>
              <w:pStyle w:val="Default"/>
              <w:spacing w:after="160" w:line="259" w:lineRule="auto"/>
              <w:jc w:val="center"/>
              <w:rPr>
                <w:rFonts w:asciiTheme="minorHAnsi" w:hAnsiTheme="minorHAnsi"/>
                <w:sz w:val="22"/>
                <w:szCs w:val="22"/>
              </w:rPr>
            </w:pPr>
            <w:r w:rsidRPr="002F6BB4">
              <w:rPr>
                <w:rFonts w:asciiTheme="minorHAnsi" w:hAnsiTheme="minorHAnsi"/>
                <w:sz w:val="22"/>
                <w:szCs w:val="22"/>
              </w:rPr>
              <w:t>p&lt;0.0001</w:t>
            </w:r>
          </w:p>
        </w:tc>
      </w:tr>
    </w:tbl>
    <w:p w14:paraId="2DAB2B32" w14:textId="77777777" w:rsidR="007F009F" w:rsidRDefault="007F009F" w:rsidP="007F009F">
      <w:pPr>
        <w:pStyle w:val="Default"/>
        <w:spacing w:after="160" w:line="259" w:lineRule="auto"/>
        <w:rPr>
          <w:rFonts w:asciiTheme="minorHAnsi" w:hAnsiTheme="minorHAnsi"/>
          <w:sz w:val="22"/>
          <w:szCs w:val="22"/>
        </w:rPr>
      </w:pPr>
      <w:r w:rsidRPr="002F6BB4">
        <w:rPr>
          <w:rFonts w:asciiTheme="minorHAnsi" w:hAnsiTheme="minorHAnsi"/>
          <w:sz w:val="22"/>
          <w:szCs w:val="22"/>
        </w:rPr>
        <w:t>Data are median (IQR); *Mann-Whitney Test</w:t>
      </w:r>
    </w:p>
    <w:p w14:paraId="04BFFD58" w14:textId="5466BFB5" w:rsidR="007F009F" w:rsidRDefault="007F009F">
      <w:pPr>
        <w:rPr>
          <w:rFonts w:cs="Arial"/>
          <w:color w:val="000000"/>
        </w:rPr>
      </w:pPr>
      <w:r>
        <w:br w:type="page"/>
      </w:r>
    </w:p>
    <w:p w14:paraId="04D55913" w14:textId="77777777" w:rsidR="007F009F" w:rsidRPr="002F6BB4" w:rsidRDefault="007F009F" w:rsidP="007F009F">
      <w:pPr>
        <w:pStyle w:val="Default"/>
        <w:spacing w:after="160" w:line="259" w:lineRule="auto"/>
        <w:rPr>
          <w:rFonts w:asciiTheme="minorHAnsi" w:hAnsiTheme="minorHAnsi"/>
          <w:sz w:val="22"/>
          <w:szCs w:val="22"/>
        </w:rPr>
      </w:pPr>
    </w:p>
    <w:p w14:paraId="1AA4F535" w14:textId="77777777" w:rsidR="007F009F" w:rsidRPr="002F6BB4" w:rsidRDefault="007F009F" w:rsidP="007F009F">
      <w:pPr>
        <w:pStyle w:val="Default"/>
        <w:spacing w:after="160" w:line="259" w:lineRule="auto"/>
        <w:rPr>
          <w:rFonts w:asciiTheme="minorHAnsi" w:hAnsiTheme="minorHAnsi"/>
          <w:b/>
          <w:sz w:val="22"/>
          <w:szCs w:val="22"/>
        </w:rPr>
      </w:pPr>
      <w:r w:rsidRPr="002F6BB4">
        <w:rPr>
          <w:rFonts w:asciiTheme="minorHAnsi" w:hAnsiTheme="minorHAnsi"/>
          <w:b/>
          <w:sz w:val="22"/>
          <w:szCs w:val="22"/>
        </w:rPr>
        <w:t xml:space="preserve">Table 3: Results of </w:t>
      </w:r>
      <w:r>
        <w:rPr>
          <w:rFonts w:asciiTheme="minorHAnsi" w:hAnsiTheme="minorHAnsi"/>
          <w:b/>
          <w:sz w:val="22"/>
          <w:szCs w:val="22"/>
        </w:rPr>
        <w:t>multiple linear regression</w:t>
      </w:r>
      <w:r w:rsidRPr="002F6BB4">
        <w:rPr>
          <w:rFonts w:asciiTheme="minorHAnsi" w:hAnsiTheme="minorHAnsi"/>
          <w:b/>
          <w:sz w:val="22"/>
          <w:szCs w:val="22"/>
        </w:rPr>
        <w:t xml:space="preserve"> analysis exploring relationship between treatment group and outcomes adjusting for minimisation factors (ITT analysis)</w:t>
      </w:r>
      <w:r>
        <w:rPr>
          <w:rFonts w:asciiTheme="minorHAnsi" w:hAnsiTheme="minorHAnsi"/>
          <w:b/>
          <w:sz w:val="22"/>
          <w:szCs w:val="22"/>
        </w:rPr>
        <w:t xml:space="preserve">. Effect sizes are multiplicative compared with reference as regression analysis </w:t>
      </w:r>
      <w:proofErr w:type="gramStart"/>
      <w:r>
        <w:rPr>
          <w:rFonts w:asciiTheme="minorHAnsi" w:hAnsiTheme="minorHAnsi"/>
          <w:b/>
          <w:sz w:val="22"/>
          <w:szCs w:val="22"/>
        </w:rPr>
        <w:t>was performed</w:t>
      </w:r>
      <w:proofErr w:type="gramEnd"/>
      <w:r>
        <w:rPr>
          <w:rFonts w:asciiTheme="minorHAnsi" w:hAnsiTheme="minorHAnsi"/>
          <w:b/>
          <w:sz w:val="22"/>
          <w:szCs w:val="22"/>
        </w:rPr>
        <w:t xml:space="preserve"> on log-transformed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45"/>
        <w:gridCol w:w="457"/>
        <w:gridCol w:w="426"/>
        <w:gridCol w:w="3265"/>
        <w:gridCol w:w="1361"/>
      </w:tblGrid>
      <w:tr w:rsidR="007F009F" w:rsidRPr="002F6BB4" w14:paraId="11B98956" w14:textId="77777777" w:rsidTr="001718E2">
        <w:tc>
          <w:tcPr>
            <w:tcW w:w="562" w:type="dxa"/>
            <w:tcBorders>
              <w:top w:val="single" w:sz="4" w:space="0" w:color="auto"/>
              <w:bottom w:val="single" w:sz="4" w:space="0" w:color="auto"/>
            </w:tcBorders>
          </w:tcPr>
          <w:p w14:paraId="455FB624" w14:textId="77777777" w:rsidR="007F009F" w:rsidRPr="002F6BB4" w:rsidRDefault="007F009F" w:rsidP="001718E2">
            <w:pPr>
              <w:pStyle w:val="Default"/>
              <w:rPr>
                <w:rFonts w:asciiTheme="minorHAnsi" w:hAnsiTheme="minorHAnsi"/>
                <w:b/>
                <w:sz w:val="22"/>
                <w:szCs w:val="22"/>
              </w:rPr>
            </w:pPr>
          </w:p>
        </w:tc>
        <w:tc>
          <w:tcPr>
            <w:tcW w:w="2945" w:type="dxa"/>
            <w:tcBorders>
              <w:top w:val="single" w:sz="4" w:space="0" w:color="auto"/>
              <w:bottom w:val="single" w:sz="4" w:space="0" w:color="auto"/>
            </w:tcBorders>
          </w:tcPr>
          <w:p w14:paraId="03DB4C49" w14:textId="77777777" w:rsidR="007F009F" w:rsidRPr="002F6BB4" w:rsidRDefault="007F009F" w:rsidP="001718E2">
            <w:pPr>
              <w:pStyle w:val="Default"/>
              <w:rPr>
                <w:rFonts w:asciiTheme="minorHAnsi" w:hAnsiTheme="minorHAnsi"/>
                <w:b/>
                <w:sz w:val="22"/>
                <w:szCs w:val="22"/>
              </w:rPr>
            </w:pPr>
          </w:p>
        </w:tc>
        <w:tc>
          <w:tcPr>
            <w:tcW w:w="457" w:type="dxa"/>
            <w:tcBorders>
              <w:top w:val="single" w:sz="4" w:space="0" w:color="auto"/>
              <w:bottom w:val="single" w:sz="4" w:space="0" w:color="auto"/>
            </w:tcBorders>
          </w:tcPr>
          <w:p w14:paraId="0F0A51C2" w14:textId="77777777" w:rsidR="007F009F" w:rsidRPr="002F6BB4" w:rsidRDefault="007F009F" w:rsidP="001718E2">
            <w:pPr>
              <w:pStyle w:val="Default"/>
              <w:rPr>
                <w:rFonts w:asciiTheme="minorHAnsi" w:hAnsiTheme="minorHAnsi"/>
                <w:b/>
                <w:sz w:val="22"/>
                <w:szCs w:val="22"/>
              </w:rPr>
            </w:pPr>
          </w:p>
        </w:tc>
        <w:tc>
          <w:tcPr>
            <w:tcW w:w="426" w:type="dxa"/>
            <w:tcBorders>
              <w:top w:val="single" w:sz="4" w:space="0" w:color="auto"/>
              <w:bottom w:val="single" w:sz="4" w:space="0" w:color="auto"/>
            </w:tcBorders>
          </w:tcPr>
          <w:p w14:paraId="19EF2CA9" w14:textId="77777777" w:rsidR="007F009F" w:rsidRPr="002F6BB4" w:rsidRDefault="007F009F" w:rsidP="001718E2">
            <w:pPr>
              <w:pStyle w:val="Default"/>
              <w:rPr>
                <w:rFonts w:asciiTheme="minorHAnsi" w:hAnsiTheme="minorHAnsi"/>
                <w:b/>
                <w:sz w:val="22"/>
                <w:szCs w:val="22"/>
              </w:rPr>
            </w:pPr>
          </w:p>
        </w:tc>
        <w:tc>
          <w:tcPr>
            <w:tcW w:w="3265" w:type="dxa"/>
            <w:tcBorders>
              <w:top w:val="single" w:sz="4" w:space="0" w:color="auto"/>
              <w:bottom w:val="single" w:sz="4" w:space="0" w:color="auto"/>
            </w:tcBorders>
          </w:tcPr>
          <w:p w14:paraId="0791172E"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Adjusted effect size (95% CI)</w:t>
            </w:r>
          </w:p>
        </w:tc>
        <w:tc>
          <w:tcPr>
            <w:tcW w:w="1361" w:type="dxa"/>
            <w:tcBorders>
              <w:top w:val="single" w:sz="4" w:space="0" w:color="auto"/>
              <w:bottom w:val="single" w:sz="4" w:space="0" w:color="auto"/>
            </w:tcBorders>
          </w:tcPr>
          <w:p w14:paraId="6432F3A2"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P</w:t>
            </w:r>
          </w:p>
        </w:tc>
      </w:tr>
      <w:tr w:rsidR="007F009F" w:rsidRPr="002F6BB4" w14:paraId="138A351A" w14:textId="77777777" w:rsidTr="001718E2">
        <w:tc>
          <w:tcPr>
            <w:tcW w:w="7655" w:type="dxa"/>
            <w:gridSpan w:val="5"/>
            <w:tcBorders>
              <w:top w:val="single" w:sz="4" w:space="0" w:color="auto"/>
            </w:tcBorders>
          </w:tcPr>
          <w:p w14:paraId="15D668E9" w14:textId="77777777" w:rsidR="007F009F" w:rsidRPr="002F6BB4" w:rsidRDefault="007F009F" w:rsidP="001718E2">
            <w:pPr>
              <w:pStyle w:val="Default"/>
              <w:rPr>
                <w:rFonts w:asciiTheme="minorHAnsi" w:hAnsiTheme="minorHAnsi"/>
                <w:i/>
                <w:sz w:val="28"/>
                <w:szCs w:val="22"/>
              </w:rPr>
            </w:pPr>
            <w:r w:rsidRPr="002F6BB4">
              <w:rPr>
                <w:rFonts w:asciiTheme="minorHAnsi" w:hAnsiTheme="minorHAnsi"/>
                <w:i/>
                <w:sz w:val="28"/>
                <w:szCs w:val="22"/>
              </w:rPr>
              <w:t>Total hospital stay in 1 year follow-up (hours)</w:t>
            </w:r>
          </w:p>
        </w:tc>
        <w:tc>
          <w:tcPr>
            <w:tcW w:w="1361" w:type="dxa"/>
            <w:tcBorders>
              <w:top w:val="single" w:sz="4" w:space="0" w:color="auto"/>
            </w:tcBorders>
          </w:tcPr>
          <w:p w14:paraId="5D835CC1" w14:textId="77777777" w:rsidR="007F009F" w:rsidRPr="002F6BB4" w:rsidRDefault="007F009F" w:rsidP="001718E2">
            <w:pPr>
              <w:pStyle w:val="Default"/>
              <w:rPr>
                <w:rFonts w:asciiTheme="minorHAnsi" w:hAnsiTheme="minorHAnsi"/>
                <w:i/>
                <w:sz w:val="28"/>
                <w:szCs w:val="22"/>
              </w:rPr>
            </w:pPr>
          </w:p>
        </w:tc>
      </w:tr>
      <w:tr w:rsidR="007F009F" w:rsidRPr="002F6BB4" w14:paraId="399A5DF7" w14:textId="77777777" w:rsidTr="001718E2">
        <w:tc>
          <w:tcPr>
            <w:tcW w:w="3964" w:type="dxa"/>
            <w:gridSpan w:val="3"/>
          </w:tcPr>
          <w:p w14:paraId="3823E9E2"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Gender</w:t>
            </w:r>
          </w:p>
        </w:tc>
        <w:tc>
          <w:tcPr>
            <w:tcW w:w="426" w:type="dxa"/>
          </w:tcPr>
          <w:p w14:paraId="54D048DC" w14:textId="77777777" w:rsidR="007F009F" w:rsidRPr="002F6BB4" w:rsidRDefault="007F009F" w:rsidP="001718E2">
            <w:pPr>
              <w:pStyle w:val="Default"/>
              <w:rPr>
                <w:rFonts w:asciiTheme="minorHAnsi" w:hAnsiTheme="minorHAnsi"/>
                <w:b/>
                <w:sz w:val="22"/>
                <w:szCs w:val="22"/>
              </w:rPr>
            </w:pPr>
          </w:p>
        </w:tc>
        <w:tc>
          <w:tcPr>
            <w:tcW w:w="3265" w:type="dxa"/>
          </w:tcPr>
          <w:p w14:paraId="5587FDE2" w14:textId="77777777" w:rsidR="007F009F" w:rsidRPr="002F6BB4" w:rsidRDefault="007F009F" w:rsidP="001718E2">
            <w:pPr>
              <w:pStyle w:val="Default"/>
              <w:rPr>
                <w:rFonts w:asciiTheme="minorHAnsi" w:hAnsiTheme="minorHAnsi"/>
                <w:b/>
                <w:sz w:val="22"/>
                <w:szCs w:val="22"/>
              </w:rPr>
            </w:pPr>
          </w:p>
        </w:tc>
        <w:tc>
          <w:tcPr>
            <w:tcW w:w="1361" w:type="dxa"/>
          </w:tcPr>
          <w:p w14:paraId="5D239866" w14:textId="77777777" w:rsidR="007F009F" w:rsidRPr="002F6BB4" w:rsidRDefault="007F009F" w:rsidP="001718E2">
            <w:pPr>
              <w:pStyle w:val="Default"/>
              <w:rPr>
                <w:rFonts w:asciiTheme="minorHAnsi" w:hAnsiTheme="minorHAnsi"/>
                <w:b/>
                <w:sz w:val="22"/>
                <w:szCs w:val="22"/>
              </w:rPr>
            </w:pPr>
          </w:p>
        </w:tc>
      </w:tr>
      <w:tr w:rsidR="007F009F" w:rsidRPr="002F6BB4" w14:paraId="6B36FE0D" w14:textId="77777777" w:rsidTr="001718E2">
        <w:tc>
          <w:tcPr>
            <w:tcW w:w="562" w:type="dxa"/>
          </w:tcPr>
          <w:p w14:paraId="7213AF8F" w14:textId="77777777" w:rsidR="007F009F" w:rsidRPr="002F6BB4" w:rsidRDefault="007F009F" w:rsidP="001718E2">
            <w:pPr>
              <w:pStyle w:val="Default"/>
              <w:rPr>
                <w:rFonts w:asciiTheme="minorHAnsi" w:hAnsiTheme="minorHAnsi"/>
                <w:sz w:val="22"/>
                <w:szCs w:val="22"/>
              </w:rPr>
            </w:pPr>
          </w:p>
        </w:tc>
        <w:tc>
          <w:tcPr>
            <w:tcW w:w="2945" w:type="dxa"/>
          </w:tcPr>
          <w:p w14:paraId="7842F130"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 xml:space="preserve">Female </w:t>
            </w:r>
          </w:p>
        </w:tc>
        <w:tc>
          <w:tcPr>
            <w:tcW w:w="457" w:type="dxa"/>
          </w:tcPr>
          <w:p w14:paraId="3B2BC289" w14:textId="77777777" w:rsidR="007F009F" w:rsidRPr="002F6BB4" w:rsidRDefault="007F009F" w:rsidP="001718E2">
            <w:pPr>
              <w:pStyle w:val="Default"/>
              <w:rPr>
                <w:rFonts w:asciiTheme="minorHAnsi" w:hAnsiTheme="minorHAnsi"/>
                <w:sz w:val="22"/>
                <w:szCs w:val="22"/>
              </w:rPr>
            </w:pPr>
          </w:p>
        </w:tc>
        <w:tc>
          <w:tcPr>
            <w:tcW w:w="426" w:type="dxa"/>
          </w:tcPr>
          <w:p w14:paraId="18D2E49A" w14:textId="77777777" w:rsidR="007F009F" w:rsidRPr="002F6BB4" w:rsidRDefault="007F009F" w:rsidP="001718E2">
            <w:pPr>
              <w:pStyle w:val="Default"/>
              <w:rPr>
                <w:rFonts w:asciiTheme="minorHAnsi" w:hAnsiTheme="minorHAnsi"/>
                <w:sz w:val="22"/>
                <w:szCs w:val="22"/>
              </w:rPr>
            </w:pPr>
          </w:p>
        </w:tc>
        <w:tc>
          <w:tcPr>
            <w:tcW w:w="3265" w:type="dxa"/>
          </w:tcPr>
          <w:p w14:paraId="6D98B1D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15EAC93E" w14:textId="77777777" w:rsidR="007F009F" w:rsidRPr="002F6BB4" w:rsidRDefault="007F009F" w:rsidP="001718E2">
            <w:pPr>
              <w:pStyle w:val="Default"/>
              <w:rPr>
                <w:rFonts w:asciiTheme="minorHAnsi" w:hAnsiTheme="minorHAnsi"/>
                <w:sz w:val="22"/>
                <w:szCs w:val="22"/>
              </w:rPr>
            </w:pPr>
          </w:p>
        </w:tc>
      </w:tr>
      <w:tr w:rsidR="007F009F" w:rsidRPr="002F6BB4" w14:paraId="4BF437A1" w14:textId="77777777" w:rsidTr="001718E2">
        <w:tc>
          <w:tcPr>
            <w:tcW w:w="562" w:type="dxa"/>
          </w:tcPr>
          <w:p w14:paraId="37BD3135" w14:textId="77777777" w:rsidR="007F009F" w:rsidRPr="002F6BB4" w:rsidRDefault="007F009F" w:rsidP="001718E2">
            <w:pPr>
              <w:pStyle w:val="Default"/>
              <w:rPr>
                <w:rFonts w:asciiTheme="minorHAnsi" w:hAnsiTheme="minorHAnsi"/>
                <w:sz w:val="22"/>
                <w:szCs w:val="22"/>
              </w:rPr>
            </w:pPr>
          </w:p>
        </w:tc>
        <w:tc>
          <w:tcPr>
            <w:tcW w:w="2945" w:type="dxa"/>
          </w:tcPr>
          <w:p w14:paraId="70159B16"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 xml:space="preserve">Male </w:t>
            </w:r>
          </w:p>
        </w:tc>
        <w:tc>
          <w:tcPr>
            <w:tcW w:w="457" w:type="dxa"/>
          </w:tcPr>
          <w:p w14:paraId="07EB9D39" w14:textId="77777777" w:rsidR="007F009F" w:rsidRPr="002F6BB4" w:rsidRDefault="007F009F" w:rsidP="001718E2">
            <w:pPr>
              <w:pStyle w:val="Default"/>
              <w:rPr>
                <w:rFonts w:asciiTheme="minorHAnsi" w:hAnsiTheme="minorHAnsi"/>
                <w:sz w:val="22"/>
                <w:szCs w:val="22"/>
              </w:rPr>
            </w:pPr>
          </w:p>
        </w:tc>
        <w:tc>
          <w:tcPr>
            <w:tcW w:w="426" w:type="dxa"/>
          </w:tcPr>
          <w:p w14:paraId="74FB3B7E" w14:textId="77777777" w:rsidR="007F009F" w:rsidRPr="002F6BB4" w:rsidRDefault="007F009F" w:rsidP="001718E2">
            <w:pPr>
              <w:pStyle w:val="Default"/>
              <w:rPr>
                <w:rFonts w:asciiTheme="minorHAnsi" w:hAnsiTheme="minorHAnsi"/>
                <w:sz w:val="22"/>
                <w:szCs w:val="22"/>
              </w:rPr>
            </w:pPr>
          </w:p>
        </w:tc>
        <w:tc>
          <w:tcPr>
            <w:tcW w:w="3265" w:type="dxa"/>
          </w:tcPr>
          <w:p w14:paraId="65263BEB"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1.28</w:t>
            </w:r>
            <w:r w:rsidRPr="002F6BB4">
              <w:rPr>
                <w:rFonts w:asciiTheme="minorHAnsi" w:hAnsiTheme="minorHAnsi"/>
                <w:sz w:val="22"/>
                <w:szCs w:val="22"/>
              </w:rPr>
              <w:t xml:space="preserve"> (</w:t>
            </w:r>
            <w:r>
              <w:rPr>
                <w:rFonts w:asciiTheme="minorHAnsi" w:hAnsiTheme="minorHAnsi"/>
                <w:sz w:val="22"/>
                <w:szCs w:val="22"/>
              </w:rPr>
              <w:t>0.67</w:t>
            </w:r>
            <w:r w:rsidRPr="002F6BB4">
              <w:rPr>
                <w:rFonts w:asciiTheme="minorHAnsi" w:hAnsiTheme="minorHAnsi"/>
                <w:sz w:val="22"/>
                <w:szCs w:val="22"/>
              </w:rPr>
              <w:t xml:space="preserve">, </w:t>
            </w:r>
            <w:r>
              <w:rPr>
                <w:rFonts w:asciiTheme="minorHAnsi" w:hAnsiTheme="minorHAnsi"/>
                <w:sz w:val="22"/>
                <w:szCs w:val="22"/>
              </w:rPr>
              <w:t>2.44</w:t>
            </w:r>
            <w:r w:rsidRPr="002F6BB4">
              <w:rPr>
                <w:rFonts w:asciiTheme="minorHAnsi" w:hAnsiTheme="minorHAnsi"/>
                <w:sz w:val="22"/>
                <w:szCs w:val="22"/>
              </w:rPr>
              <w:t>)</w:t>
            </w:r>
          </w:p>
        </w:tc>
        <w:tc>
          <w:tcPr>
            <w:tcW w:w="1361" w:type="dxa"/>
          </w:tcPr>
          <w:p w14:paraId="06D59CFD"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w:t>
            </w:r>
            <w:r>
              <w:rPr>
                <w:rFonts w:asciiTheme="minorHAnsi" w:hAnsiTheme="minorHAnsi"/>
                <w:sz w:val="22"/>
                <w:szCs w:val="22"/>
              </w:rPr>
              <w:t>46</w:t>
            </w:r>
          </w:p>
        </w:tc>
      </w:tr>
      <w:tr w:rsidR="007F009F" w:rsidRPr="002F6BB4" w14:paraId="120988B4" w14:textId="77777777" w:rsidTr="001718E2">
        <w:tc>
          <w:tcPr>
            <w:tcW w:w="3964" w:type="dxa"/>
            <w:gridSpan w:val="3"/>
          </w:tcPr>
          <w:p w14:paraId="7306EB49"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Presence of faecolith</w:t>
            </w:r>
          </w:p>
        </w:tc>
        <w:tc>
          <w:tcPr>
            <w:tcW w:w="426" w:type="dxa"/>
          </w:tcPr>
          <w:p w14:paraId="6B7D3A84" w14:textId="77777777" w:rsidR="007F009F" w:rsidRPr="002F6BB4" w:rsidRDefault="007F009F" w:rsidP="001718E2">
            <w:pPr>
              <w:pStyle w:val="Default"/>
              <w:rPr>
                <w:rFonts w:asciiTheme="minorHAnsi" w:hAnsiTheme="minorHAnsi"/>
                <w:b/>
                <w:sz w:val="22"/>
                <w:szCs w:val="22"/>
              </w:rPr>
            </w:pPr>
          </w:p>
        </w:tc>
        <w:tc>
          <w:tcPr>
            <w:tcW w:w="3265" w:type="dxa"/>
          </w:tcPr>
          <w:p w14:paraId="3E3AC27B" w14:textId="77777777" w:rsidR="007F009F" w:rsidRPr="002F6BB4" w:rsidRDefault="007F009F" w:rsidP="001718E2">
            <w:pPr>
              <w:pStyle w:val="Default"/>
              <w:rPr>
                <w:rFonts w:asciiTheme="minorHAnsi" w:hAnsiTheme="minorHAnsi"/>
                <w:b/>
                <w:sz w:val="22"/>
                <w:szCs w:val="22"/>
              </w:rPr>
            </w:pPr>
          </w:p>
        </w:tc>
        <w:tc>
          <w:tcPr>
            <w:tcW w:w="1361" w:type="dxa"/>
          </w:tcPr>
          <w:p w14:paraId="6F43AB24" w14:textId="77777777" w:rsidR="007F009F" w:rsidRPr="002F6BB4" w:rsidRDefault="007F009F" w:rsidP="001718E2">
            <w:pPr>
              <w:pStyle w:val="Default"/>
              <w:rPr>
                <w:rFonts w:asciiTheme="minorHAnsi" w:hAnsiTheme="minorHAnsi"/>
                <w:b/>
                <w:sz w:val="22"/>
                <w:szCs w:val="22"/>
              </w:rPr>
            </w:pPr>
          </w:p>
        </w:tc>
      </w:tr>
      <w:tr w:rsidR="007F009F" w:rsidRPr="002F6BB4" w14:paraId="33509A3C" w14:textId="77777777" w:rsidTr="001718E2">
        <w:tc>
          <w:tcPr>
            <w:tcW w:w="562" w:type="dxa"/>
          </w:tcPr>
          <w:p w14:paraId="12CE285A" w14:textId="77777777" w:rsidR="007F009F" w:rsidRPr="002F6BB4" w:rsidRDefault="007F009F" w:rsidP="001718E2">
            <w:pPr>
              <w:pStyle w:val="Default"/>
              <w:rPr>
                <w:rFonts w:asciiTheme="minorHAnsi" w:hAnsiTheme="minorHAnsi"/>
                <w:sz w:val="22"/>
                <w:szCs w:val="22"/>
              </w:rPr>
            </w:pPr>
          </w:p>
        </w:tc>
        <w:tc>
          <w:tcPr>
            <w:tcW w:w="2945" w:type="dxa"/>
          </w:tcPr>
          <w:p w14:paraId="09EEB8B3"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No faecolith</w:t>
            </w:r>
          </w:p>
        </w:tc>
        <w:tc>
          <w:tcPr>
            <w:tcW w:w="457" w:type="dxa"/>
          </w:tcPr>
          <w:p w14:paraId="263060C1" w14:textId="77777777" w:rsidR="007F009F" w:rsidRPr="002F6BB4" w:rsidRDefault="007F009F" w:rsidP="001718E2">
            <w:pPr>
              <w:pStyle w:val="Default"/>
              <w:rPr>
                <w:rFonts w:asciiTheme="minorHAnsi" w:hAnsiTheme="minorHAnsi"/>
                <w:sz w:val="22"/>
                <w:szCs w:val="22"/>
              </w:rPr>
            </w:pPr>
          </w:p>
        </w:tc>
        <w:tc>
          <w:tcPr>
            <w:tcW w:w="426" w:type="dxa"/>
          </w:tcPr>
          <w:p w14:paraId="28FC88A8" w14:textId="77777777" w:rsidR="007F009F" w:rsidRPr="002F6BB4" w:rsidRDefault="007F009F" w:rsidP="001718E2">
            <w:pPr>
              <w:pStyle w:val="Default"/>
              <w:rPr>
                <w:rFonts w:asciiTheme="minorHAnsi" w:hAnsiTheme="minorHAnsi"/>
                <w:sz w:val="22"/>
                <w:szCs w:val="22"/>
              </w:rPr>
            </w:pPr>
          </w:p>
        </w:tc>
        <w:tc>
          <w:tcPr>
            <w:tcW w:w="3265" w:type="dxa"/>
          </w:tcPr>
          <w:p w14:paraId="7B1365E0"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32384234" w14:textId="77777777" w:rsidR="007F009F" w:rsidRPr="002F6BB4" w:rsidRDefault="007F009F" w:rsidP="001718E2">
            <w:pPr>
              <w:pStyle w:val="Default"/>
              <w:rPr>
                <w:rFonts w:asciiTheme="minorHAnsi" w:hAnsiTheme="minorHAnsi"/>
                <w:sz w:val="22"/>
                <w:szCs w:val="22"/>
              </w:rPr>
            </w:pPr>
          </w:p>
        </w:tc>
      </w:tr>
      <w:tr w:rsidR="007F009F" w:rsidRPr="002F6BB4" w14:paraId="295C6070" w14:textId="77777777" w:rsidTr="001718E2">
        <w:tc>
          <w:tcPr>
            <w:tcW w:w="562" w:type="dxa"/>
          </w:tcPr>
          <w:p w14:paraId="3639C55E" w14:textId="77777777" w:rsidR="007F009F" w:rsidRPr="002F6BB4" w:rsidRDefault="007F009F" w:rsidP="001718E2">
            <w:pPr>
              <w:pStyle w:val="Default"/>
              <w:rPr>
                <w:rFonts w:asciiTheme="minorHAnsi" w:hAnsiTheme="minorHAnsi"/>
                <w:sz w:val="22"/>
                <w:szCs w:val="22"/>
              </w:rPr>
            </w:pPr>
          </w:p>
        </w:tc>
        <w:tc>
          <w:tcPr>
            <w:tcW w:w="2945" w:type="dxa"/>
          </w:tcPr>
          <w:p w14:paraId="61556B4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Faecolith</w:t>
            </w:r>
          </w:p>
        </w:tc>
        <w:tc>
          <w:tcPr>
            <w:tcW w:w="457" w:type="dxa"/>
          </w:tcPr>
          <w:p w14:paraId="2500A117" w14:textId="77777777" w:rsidR="007F009F" w:rsidRPr="002F6BB4" w:rsidRDefault="007F009F" w:rsidP="001718E2">
            <w:pPr>
              <w:pStyle w:val="Default"/>
              <w:rPr>
                <w:rFonts w:asciiTheme="minorHAnsi" w:hAnsiTheme="minorHAnsi"/>
                <w:sz w:val="22"/>
                <w:szCs w:val="22"/>
              </w:rPr>
            </w:pPr>
          </w:p>
        </w:tc>
        <w:tc>
          <w:tcPr>
            <w:tcW w:w="426" w:type="dxa"/>
          </w:tcPr>
          <w:p w14:paraId="2430A83A" w14:textId="77777777" w:rsidR="007F009F" w:rsidRPr="002F6BB4" w:rsidRDefault="007F009F" w:rsidP="001718E2">
            <w:pPr>
              <w:pStyle w:val="Default"/>
              <w:rPr>
                <w:rFonts w:asciiTheme="minorHAnsi" w:hAnsiTheme="minorHAnsi"/>
                <w:sz w:val="22"/>
                <w:szCs w:val="22"/>
              </w:rPr>
            </w:pPr>
          </w:p>
        </w:tc>
        <w:tc>
          <w:tcPr>
            <w:tcW w:w="3265" w:type="dxa"/>
          </w:tcPr>
          <w:p w14:paraId="79B28DBC"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2.65</w:t>
            </w:r>
            <w:r w:rsidRPr="002F6BB4">
              <w:rPr>
                <w:rFonts w:asciiTheme="minorHAnsi" w:hAnsiTheme="minorHAnsi"/>
                <w:sz w:val="22"/>
                <w:szCs w:val="22"/>
              </w:rPr>
              <w:t xml:space="preserve"> (</w:t>
            </w:r>
            <w:r>
              <w:rPr>
                <w:rFonts w:asciiTheme="minorHAnsi" w:hAnsiTheme="minorHAnsi"/>
                <w:sz w:val="22"/>
                <w:szCs w:val="22"/>
              </w:rPr>
              <w:t>1.11</w:t>
            </w:r>
            <w:r w:rsidRPr="002F6BB4">
              <w:rPr>
                <w:rFonts w:asciiTheme="minorHAnsi" w:hAnsiTheme="minorHAnsi"/>
                <w:sz w:val="22"/>
                <w:szCs w:val="22"/>
              </w:rPr>
              <w:t xml:space="preserve">, </w:t>
            </w:r>
            <w:r>
              <w:rPr>
                <w:rFonts w:asciiTheme="minorHAnsi" w:hAnsiTheme="minorHAnsi"/>
                <w:sz w:val="22"/>
                <w:szCs w:val="22"/>
              </w:rPr>
              <w:t>6.30</w:t>
            </w:r>
            <w:r w:rsidRPr="002F6BB4">
              <w:rPr>
                <w:rFonts w:asciiTheme="minorHAnsi" w:hAnsiTheme="minorHAnsi"/>
                <w:sz w:val="22"/>
                <w:szCs w:val="22"/>
              </w:rPr>
              <w:t>)</w:t>
            </w:r>
          </w:p>
        </w:tc>
        <w:tc>
          <w:tcPr>
            <w:tcW w:w="1361" w:type="dxa"/>
          </w:tcPr>
          <w:p w14:paraId="51F46F3D"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w:t>
            </w:r>
            <w:r>
              <w:rPr>
                <w:rFonts w:asciiTheme="minorHAnsi" w:hAnsiTheme="minorHAnsi"/>
                <w:sz w:val="22"/>
                <w:szCs w:val="22"/>
              </w:rPr>
              <w:t>03</w:t>
            </w:r>
          </w:p>
        </w:tc>
      </w:tr>
      <w:tr w:rsidR="007F009F" w:rsidRPr="002F6BB4" w14:paraId="4398C8BB" w14:textId="77777777" w:rsidTr="001718E2">
        <w:tc>
          <w:tcPr>
            <w:tcW w:w="3964" w:type="dxa"/>
            <w:gridSpan w:val="3"/>
          </w:tcPr>
          <w:p w14:paraId="57EC6408"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Age</w:t>
            </w:r>
          </w:p>
        </w:tc>
        <w:tc>
          <w:tcPr>
            <w:tcW w:w="426" w:type="dxa"/>
          </w:tcPr>
          <w:p w14:paraId="22C65B5A" w14:textId="77777777" w:rsidR="007F009F" w:rsidRPr="002F6BB4" w:rsidRDefault="007F009F" w:rsidP="001718E2">
            <w:pPr>
              <w:pStyle w:val="Default"/>
              <w:rPr>
                <w:rFonts w:asciiTheme="minorHAnsi" w:hAnsiTheme="minorHAnsi"/>
                <w:b/>
                <w:sz w:val="22"/>
                <w:szCs w:val="22"/>
              </w:rPr>
            </w:pPr>
          </w:p>
        </w:tc>
        <w:tc>
          <w:tcPr>
            <w:tcW w:w="3265" w:type="dxa"/>
          </w:tcPr>
          <w:p w14:paraId="2EAB5A5F" w14:textId="77777777" w:rsidR="007F009F" w:rsidRPr="002F6BB4" w:rsidRDefault="007F009F" w:rsidP="001718E2">
            <w:pPr>
              <w:pStyle w:val="Default"/>
              <w:rPr>
                <w:rFonts w:asciiTheme="minorHAnsi" w:hAnsiTheme="minorHAnsi"/>
                <w:b/>
                <w:sz w:val="22"/>
                <w:szCs w:val="22"/>
              </w:rPr>
            </w:pPr>
          </w:p>
        </w:tc>
        <w:tc>
          <w:tcPr>
            <w:tcW w:w="1361" w:type="dxa"/>
          </w:tcPr>
          <w:p w14:paraId="7EB6BDB5" w14:textId="77777777" w:rsidR="007F009F" w:rsidRPr="002F6BB4" w:rsidRDefault="007F009F" w:rsidP="001718E2">
            <w:pPr>
              <w:pStyle w:val="Default"/>
              <w:rPr>
                <w:rFonts w:asciiTheme="minorHAnsi" w:hAnsiTheme="minorHAnsi"/>
                <w:b/>
                <w:sz w:val="22"/>
                <w:szCs w:val="22"/>
              </w:rPr>
            </w:pPr>
          </w:p>
        </w:tc>
      </w:tr>
      <w:tr w:rsidR="007F009F" w:rsidRPr="002F6BB4" w14:paraId="61CD3DBC" w14:textId="77777777" w:rsidTr="001718E2">
        <w:tc>
          <w:tcPr>
            <w:tcW w:w="562" w:type="dxa"/>
          </w:tcPr>
          <w:p w14:paraId="57599110" w14:textId="77777777" w:rsidR="007F009F" w:rsidRPr="002F6BB4" w:rsidRDefault="007F009F" w:rsidP="001718E2">
            <w:pPr>
              <w:pStyle w:val="Default"/>
              <w:rPr>
                <w:rFonts w:asciiTheme="minorHAnsi" w:hAnsiTheme="minorHAnsi"/>
                <w:sz w:val="22"/>
                <w:szCs w:val="22"/>
              </w:rPr>
            </w:pPr>
          </w:p>
        </w:tc>
        <w:tc>
          <w:tcPr>
            <w:tcW w:w="2945" w:type="dxa"/>
          </w:tcPr>
          <w:p w14:paraId="221EF891"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Age (per year older)</w:t>
            </w:r>
          </w:p>
        </w:tc>
        <w:tc>
          <w:tcPr>
            <w:tcW w:w="457" w:type="dxa"/>
          </w:tcPr>
          <w:p w14:paraId="19329FC8" w14:textId="77777777" w:rsidR="007F009F" w:rsidRPr="002F6BB4" w:rsidRDefault="007F009F" w:rsidP="001718E2">
            <w:pPr>
              <w:pStyle w:val="Default"/>
              <w:rPr>
                <w:rFonts w:asciiTheme="minorHAnsi" w:hAnsiTheme="minorHAnsi"/>
                <w:sz w:val="22"/>
                <w:szCs w:val="22"/>
              </w:rPr>
            </w:pPr>
          </w:p>
        </w:tc>
        <w:tc>
          <w:tcPr>
            <w:tcW w:w="426" w:type="dxa"/>
          </w:tcPr>
          <w:p w14:paraId="46286B9C" w14:textId="77777777" w:rsidR="007F009F" w:rsidRPr="002F6BB4" w:rsidRDefault="007F009F" w:rsidP="001718E2">
            <w:pPr>
              <w:pStyle w:val="Default"/>
              <w:rPr>
                <w:rFonts w:asciiTheme="minorHAnsi" w:hAnsiTheme="minorHAnsi"/>
                <w:sz w:val="22"/>
                <w:szCs w:val="22"/>
              </w:rPr>
            </w:pPr>
          </w:p>
        </w:tc>
        <w:tc>
          <w:tcPr>
            <w:tcW w:w="3265" w:type="dxa"/>
          </w:tcPr>
          <w:p w14:paraId="17B5231B"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0.93</w:t>
            </w:r>
            <w:r w:rsidRPr="002F6BB4">
              <w:rPr>
                <w:rFonts w:asciiTheme="minorHAnsi" w:hAnsiTheme="minorHAnsi"/>
                <w:sz w:val="22"/>
                <w:szCs w:val="22"/>
              </w:rPr>
              <w:t xml:space="preserve"> (</w:t>
            </w:r>
            <w:r>
              <w:rPr>
                <w:rFonts w:asciiTheme="minorHAnsi" w:hAnsiTheme="minorHAnsi"/>
                <w:sz w:val="22"/>
                <w:szCs w:val="22"/>
              </w:rPr>
              <w:t>0.84</w:t>
            </w:r>
            <w:r w:rsidRPr="002F6BB4">
              <w:rPr>
                <w:rFonts w:asciiTheme="minorHAnsi" w:hAnsiTheme="minorHAnsi"/>
                <w:sz w:val="22"/>
                <w:szCs w:val="22"/>
              </w:rPr>
              <w:t xml:space="preserve">, </w:t>
            </w:r>
            <w:r>
              <w:rPr>
                <w:rFonts w:asciiTheme="minorHAnsi" w:hAnsiTheme="minorHAnsi"/>
                <w:sz w:val="22"/>
                <w:szCs w:val="22"/>
              </w:rPr>
              <w:t>1.03</w:t>
            </w:r>
            <w:r w:rsidRPr="002F6BB4">
              <w:rPr>
                <w:rFonts w:asciiTheme="minorHAnsi" w:hAnsiTheme="minorHAnsi"/>
                <w:sz w:val="22"/>
                <w:szCs w:val="22"/>
              </w:rPr>
              <w:t>)</w:t>
            </w:r>
          </w:p>
        </w:tc>
        <w:tc>
          <w:tcPr>
            <w:tcW w:w="1361" w:type="dxa"/>
          </w:tcPr>
          <w:p w14:paraId="1B1077B6"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w:t>
            </w:r>
            <w:r>
              <w:rPr>
                <w:rFonts w:asciiTheme="minorHAnsi" w:hAnsiTheme="minorHAnsi"/>
                <w:sz w:val="22"/>
                <w:szCs w:val="22"/>
              </w:rPr>
              <w:t>18</w:t>
            </w:r>
          </w:p>
        </w:tc>
      </w:tr>
      <w:tr w:rsidR="007F009F" w:rsidRPr="002F6BB4" w14:paraId="7301284E" w14:textId="77777777" w:rsidTr="001718E2">
        <w:tc>
          <w:tcPr>
            <w:tcW w:w="3964" w:type="dxa"/>
            <w:gridSpan w:val="3"/>
          </w:tcPr>
          <w:p w14:paraId="19C62D1E"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Treatment group</w:t>
            </w:r>
          </w:p>
        </w:tc>
        <w:tc>
          <w:tcPr>
            <w:tcW w:w="426" w:type="dxa"/>
          </w:tcPr>
          <w:p w14:paraId="62BD86E0" w14:textId="77777777" w:rsidR="007F009F" w:rsidRPr="002F6BB4" w:rsidRDefault="007F009F" w:rsidP="001718E2">
            <w:pPr>
              <w:pStyle w:val="Default"/>
              <w:rPr>
                <w:rFonts w:asciiTheme="minorHAnsi" w:hAnsiTheme="minorHAnsi"/>
                <w:b/>
                <w:sz w:val="22"/>
                <w:szCs w:val="22"/>
              </w:rPr>
            </w:pPr>
          </w:p>
        </w:tc>
        <w:tc>
          <w:tcPr>
            <w:tcW w:w="3265" w:type="dxa"/>
          </w:tcPr>
          <w:p w14:paraId="1BEC3B4F" w14:textId="77777777" w:rsidR="007F009F" w:rsidRPr="002F6BB4" w:rsidRDefault="007F009F" w:rsidP="001718E2">
            <w:pPr>
              <w:pStyle w:val="Default"/>
              <w:rPr>
                <w:rFonts w:asciiTheme="minorHAnsi" w:hAnsiTheme="minorHAnsi"/>
                <w:b/>
                <w:sz w:val="22"/>
                <w:szCs w:val="22"/>
              </w:rPr>
            </w:pPr>
          </w:p>
        </w:tc>
        <w:tc>
          <w:tcPr>
            <w:tcW w:w="1361" w:type="dxa"/>
          </w:tcPr>
          <w:p w14:paraId="50AC09CF" w14:textId="77777777" w:rsidR="007F009F" w:rsidRPr="002F6BB4" w:rsidRDefault="007F009F" w:rsidP="001718E2">
            <w:pPr>
              <w:pStyle w:val="Default"/>
              <w:rPr>
                <w:rFonts w:asciiTheme="minorHAnsi" w:hAnsiTheme="minorHAnsi"/>
                <w:b/>
                <w:sz w:val="22"/>
                <w:szCs w:val="22"/>
              </w:rPr>
            </w:pPr>
          </w:p>
        </w:tc>
      </w:tr>
      <w:tr w:rsidR="007F009F" w:rsidRPr="002F6BB4" w14:paraId="410AFBC0" w14:textId="77777777" w:rsidTr="001718E2">
        <w:tc>
          <w:tcPr>
            <w:tcW w:w="562" w:type="dxa"/>
          </w:tcPr>
          <w:p w14:paraId="0E743DF0" w14:textId="77777777" w:rsidR="007F009F" w:rsidRPr="002F6BB4" w:rsidRDefault="007F009F" w:rsidP="001718E2">
            <w:pPr>
              <w:pStyle w:val="Default"/>
              <w:rPr>
                <w:rFonts w:asciiTheme="minorHAnsi" w:hAnsiTheme="minorHAnsi"/>
                <w:sz w:val="22"/>
                <w:szCs w:val="22"/>
              </w:rPr>
            </w:pPr>
          </w:p>
        </w:tc>
        <w:tc>
          <w:tcPr>
            <w:tcW w:w="2945" w:type="dxa"/>
          </w:tcPr>
          <w:p w14:paraId="1C78CE9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IA</w:t>
            </w:r>
          </w:p>
        </w:tc>
        <w:tc>
          <w:tcPr>
            <w:tcW w:w="457" w:type="dxa"/>
          </w:tcPr>
          <w:p w14:paraId="61997B39" w14:textId="77777777" w:rsidR="007F009F" w:rsidRPr="002F6BB4" w:rsidRDefault="007F009F" w:rsidP="001718E2">
            <w:pPr>
              <w:pStyle w:val="Default"/>
              <w:rPr>
                <w:rFonts w:asciiTheme="minorHAnsi" w:hAnsiTheme="minorHAnsi"/>
                <w:sz w:val="22"/>
                <w:szCs w:val="22"/>
              </w:rPr>
            </w:pPr>
          </w:p>
        </w:tc>
        <w:tc>
          <w:tcPr>
            <w:tcW w:w="426" w:type="dxa"/>
          </w:tcPr>
          <w:p w14:paraId="58191EC9" w14:textId="77777777" w:rsidR="007F009F" w:rsidRPr="002F6BB4" w:rsidRDefault="007F009F" w:rsidP="001718E2">
            <w:pPr>
              <w:pStyle w:val="Default"/>
              <w:rPr>
                <w:rFonts w:asciiTheme="minorHAnsi" w:hAnsiTheme="minorHAnsi"/>
                <w:sz w:val="22"/>
                <w:szCs w:val="22"/>
              </w:rPr>
            </w:pPr>
          </w:p>
        </w:tc>
        <w:tc>
          <w:tcPr>
            <w:tcW w:w="3265" w:type="dxa"/>
          </w:tcPr>
          <w:p w14:paraId="56BEE02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73A94D64" w14:textId="77777777" w:rsidR="007F009F" w:rsidRPr="002F6BB4" w:rsidRDefault="007F009F" w:rsidP="001718E2">
            <w:pPr>
              <w:pStyle w:val="Default"/>
              <w:rPr>
                <w:rFonts w:asciiTheme="minorHAnsi" w:hAnsiTheme="minorHAnsi"/>
                <w:sz w:val="22"/>
                <w:szCs w:val="22"/>
              </w:rPr>
            </w:pPr>
          </w:p>
        </w:tc>
      </w:tr>
      <w:tr w:rsidR="007F009F" w:rsidRPr="002F6BB4" w14:paraId="69D9DA7D" w14:textId="77777777" w:rsidTr="001718E2">
        <w:tc>
          <w:tcPr>
            <w:tcW w:w="562" w:type="dxa"/>
            <w:tcBorders>
              <w:bottom w:val="single" w:sz="4" w:space="0" w:color="auto"/>
            </w:tcBorders>
          </w:tcPr>
          <w:p w14:paraId="5D68C97E" w14:textId="77777777" w:rsidR="007F009F" w:rsidRPr="002F6BB4" w:rsidRDefault="007F009F" w:rsidP="001718E2">
            <w:pPr>
              <w:pStyle w:val="Default"/>
              <w:rPr>
                <w:rFonts w:asciiTheme="minorHAnsi" w:hAnsiTheme="minorHAnsi"/>
                <w:sz w:val="22"/>
                <w:szCs w:val="22"/>
              </w:rPr>
            </w:pPr>
          </w:p>
        </w:tc>
        <w:tc>
          <w:tcPr>
            <w:tcW w:w="2945" w:type="dxa"/>
            <w:tcBorders>
              <w:bottom w:val="single" w:sz="4" w:space="0" w:color="auto"/>
            </w:tcBorders>
          </w:tcPr>
          <w:p w14:paraId="1806D153"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AO</w:t>
            </w:r>
          </w:p>
        </w:tc>
        <w:tc>
          <w:tcPr>
            <w:tcW w:w="457" w:type="dxa"/>
            <w:tcBorders>
              <w:bottom w:val="single" w:sz="4" w:space="0" w:color="auto"/>
            </w:tcBorders>
          </w:tcPr>
          <w:p w14:paraId="58991BDE" w14:textId="77777777" w:rsidR="007F009F" w:rsidRPr="002F6BB4" w:rsidRDefault="007F009F" w:rsidP="001718E2">
            <w:pPr>
              <w:pStyle w:val="Default"/>
              <w:rPr>
                <w:rFonts w:asciiTheme="minorHAnsi" w:hAnsiTheme="minorHAnsi"/>
                <w:sz w:val="22"/>
                <w:szCs w:val="22"/>
              </w:rPr>
            </w:pPr>
          </w:p>
        </w:tc>
        <w:tc>
          <w:tcPr>
            <w:tcW w:w="426" w:type="dxa"/>
            <w:tcBorders>
              <w:bottom w:val="single" w:sz="4" w:space="0" w:color="auto"/>
            </w:tcBorders>
          </w:tcPr>
          <w:p w14:paraId="04CEEEC4" w14:textId="77777777" w:rsidR="007F009F" w:rsidRPr="002F6BB4" w:rsidRDefault="007F009F" w:rsidP="001718E2">
            <w:pPr>
              <w:pStyle w:val="Default"/>
              <w:rPr>
                <w:rFonts w:asciiTheme="minorHAnsi" w:hAnsiTheme="minorHAnsi"/>
                <w:sz w:val="22"/>
                <w:szCs w:val="22"/>
              </w:rPr>
            </w:pPr>
          </w:p>
        </w:tc>
        <w:tc>
          <w:tcPr>
            <w:tcW w:w="3265" w:type="dxa"/>
            <w:tcBorders>
              <w:bottom w:val="single" w:sz="4" w:space="0" w:color="auto"/>
            </w:tcBorders>
          </w:tcPr>
          <w:p w14:paraId="11AA83E3"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0.10</w:t>
            </w:r>
            <w:r w:rsidRPr="002F6BB4">
              <w:rPr>
                <w:rFonts w:asciiTheme="minorHAnsi" w:hAnsiTheme="minorHAnsi"/>
                <w:sz w:val="22"/>
                <w:szCs w:val="22"/>
              </w:rPr>
              <w:t xml:space="preserve"> (</w:t>
            </w:r>
            <w:r>
              <w:rPr>
                <w:rFonts w:asciiTheme="minorHAnsi" w:hAnsiTheme="minorHAnsi"/>
                <w:sz w:val="22"/>
                <w:szCs w:val="22"/>
              </w:rPr>
              <w:t>0.06</w:t>
            </w:r>
            <w:r w:rsidRPr="002F6BB4">
              <w:rPr>
                <w:rFonts w:asciiTheme="minorHAnsi" w:hAnsiTheme="minorHAnsi"/>
                <w:sz w:val="22"/>
                <w:szCs w:val="22"/>
              </w:rPr>
              <w:t xml:space="preserve">, </w:t>
            </w:r>
            <w:r>
              <w:rPr>
                <w:rFonts w:asciiTheme="minorHAnsi" w:hAnsiTheme="minorHAnsi"/>
                <w:sz w:val="22"/>
                <w:szCs w:val="22"/>
              </w:rPr>
              <w:t>0.19</w:t>
            </w:r>
            <w:r w:rsidRPr="002F6BB4">
              <w:rPr>
                <w:rFonts w:asciiTheme="minorHAnsi" w:hAnsiTheme="minorHAnsi"/>
                <w:sz w:val="22"/>
                <w:szCs w:val="22"/>
              </w:rPr>
              <w:t>)</w:t>
            </w:r>
          </w:p>
        </w:tc>
        <w:tc>
          <w:tcPr>
            <w:tcW w:w="1361" w:type="dxa"/>
            <w:tcBorders>
              <w:bottom w:val="single" w:sz="4" w:space="0" w:color="auto"/>
            </w:tcBorders>
          </w:tcPr>
          <w:p w14:paraId="55925529"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&lt;</w:t>
            </w:r>
            <w:r w:rsidRPr="002F6BB4">
              <w:rPr>
                <w:rFonts w:asciiTheme="minorHAnsi" w:hAnsiTheme="minorHAnsi"/>
                <w:sz w:val="22"/>
                <w:szCs w:val="22"/>
              </w:rPr>
              <w:t>0.0</w:t>
            </w:r>
            <w:r>
              <w:rPr>
                <w:rFonts w:asciiTheme="minorHAnsi" w:hAnsiTheme="minorHAnsi"/>
                <w:sz w:val="22"/>
                <w:szCs w:val="22"/>
              </w:rPr>
              <w:t>005</w:t>
            </w:r>
          </w:p>
        </w:tc>
      </w:tr>
      <w:tr w:rsidR="007F009F" w:rsidRPr="002F6BB4" w14:paraId="6F4F8C13" w14:textId="77777777" w:rsidTr="001718E2">
        <w:tc>
          <w:tcPr>
            <w:tcW w:w="7655" w:type="dxa"/>
            <w:gridSpan w:val="5"/>
          </w:tcPr>
          <w:p w14:paraId="659FCA05" w14:textId="77777777" w:rsidR="007F009F" w:rsidRPr="002F6BB4" w:rsidRDefault="007F009F" w:rsidP="001718E2">
            <w:pPr>
              <w:pStyle w:val="Default"/>
              <w:rPr>
                <w:rFonts w:asciiTheme="minorHAnsi" w:hAnsiTheme="minorHAnsi"/>
                <w:i/>
                <w:sz w:val="28"/>
                <w:szCs w:val="22"/>
              </w:rPr>
            </w:pPr>
            <w:r w:rsidRPr="002F6BB4">
              <w:rPr>
                <w:rFonts w:asciiTheme="minorHAnsi" w:hAnsiTheme="minorHAnsi"/>
                <w:i/>
                <w:sz w:val="28"/>
                <w:szCs w:val="22"/>
              </w:rPr>
              <w:t>Cost in 1 year of follow-up (UK £)</w:t>
            </w:r>
          </w:p>
        </w:tc>
        <w:tc>
          <w:tcPr>
            <w:tcW w:w="1361" w:type="dxa"/>
          </w:tcPr>
          <w:p w14:paraId="3E160F23" w14:textId="77777777" w:rsidR="007F009F" w:rsidRPr="002F6BB4" w:rsidRDefault="007F009F" w:rsidP="001718E2">
            <w:pPr>
              <w:pStyle w:val="Default"/>
              <w:rPr>
                <w:rFonts w:asciiTheme="minorHAnsi" w:hAnsiTheme="minorHAnsi"/>
                <w:i/>
                <w:sz w:val="28"/>
                <w:szCs w:val="22"/>
              </w:rPr>
            </w:pPr>
          </w:p>
        </w:tc>
      </w:tr>
      <w:tr w:rsidR="007F009F" w:rsidRPr="002F6BB4" w14:paraId="3B189417" w14:textId="77777777" w:rsidTr="001718E2">
        <w:tc>
          <w:tcPr>
            <w:tcW w:w="3964" w:type="dxa"/>
            <w:gridSpan w:val="3"/>
          </w:tcPr>
          <w:p w14:paraId="59BDB75A"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Gender</w:t>
            </w:r>
          </w:p>
        </w:tc>
        <w:tc>
          <w:tcPr>
            <w:tcW w:w="426" w:type="dxa"/>
          </w:tcPr>
          <w:p w14:paraId="5E2FDAAD" w14:textId="77777777" w:rsidR="007F009F" w:rsidRPr="002F6BB4" w:rsidRDefault="007F009F" w:rsidP="001718E2">
            <w:pPr>
              <w:pStyle w:val="Default"/>
              <w:rPr>
                <w:rFonts w:asciiTheme="minorHAnsi" w:hAnsiTheme="minorHAnsi"/>
                <w:b/>
                <w:sz w:val="22"/>
                <w:szCs w:val="22"/>
              </w:rPr>
            </w:pPr>
          </w:p>
        </w:tc>
        <w:tc>
          <w:tcPr>
            <w:tcW w:w="3265" w:type="dxa"/>
          </w:tcPr>
          <w:p w14:paraId="6CE4F6A9" w14:textId="77777777" w:rsidR="007F009F" w:rsidRPr="002F6BB4" w:rsidRDefault="007F009F" w:rsidP="001718E2">
            <w:pPr>
              <w:pStyle w:val="Default"/>
              <w:rPr>
                <w:rFonts w:asciiTheme="minorHAnsi" w:hAnsiTheme="minorHAnsi"/>
                <w:b/>
                <w:sz w:val="22"/>
                <w:szCs w:val="22"/>
              </w:rPr>
            </w:pPr>
          </w:p>
        </w:tc>
        <w:tc>
          <w:tcPr>
            <w:tcW w:w="1361" w:type="dxa"/>
          </w:tcPr>
          <w:p w14:paraId="26D7AD1A" w14:textId="77777777" w:rsidR="007F009F" w:rsidRPr="002F6BB4" w:rsidRDefault="007F009F" w:rsidP="001718E2">
            <w:pPr>
              <w:pStyle w:val="Default"/>
              <w:rPr>
                <w:rFonts w:asciiTheme="minorHAnsi" w:hAnsiTheme="minorHAnsi"/>
                <w:b/>
                <w:sz w:val="22"/>
                <w:szCs w:val="22"/>
              </w:rPr>
            </w:pPr>
          </w:p>
        </w:tc>
      </w:tr>
      <w:tr w:rsidR="007F009F" w:rsidRPr="002F6BB4" w14:paraId="224BC898" w14:textId="77777777" w:rsidTr="001718E2">
        <w:tc>
          <w:tcPr>
            <w:tcW w:w="562" w:type="dxa"/>
          </w:tcPr>
          <w:p w14:paraId="38F6016F" w14:textId="77777777" w:rsidR="007F009F" w:rsidRPr="002F6BB4" w:rsidRDefault="007F009F" w:rsidP="001718E2">
            <w:pPr>
              <w:pStyle w:val="Default"/>
              <w:rPr>
                <w:rFonts w:asciiTheme="minorHAnsi" w:hAnsiTheme="minorHAnsi"/>
                <w:sz w:val="22"/>
                <w:szCs w:val="22"/>
              </w:rPr>
            </w:pPr>
          </w:p>
        </w:tc>
        <w:tc>
          <w:tcPr>
            <w:tcW w:w="2945" w:type="dxa"/>
          </w:tcPr>
          <w:p w14:paraId="50A1D950"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 xml:space="preserve">Female </w:t>
            </w:r>
          </w:p>
        </w:tc>
        <w:tc>
          <w:tcPr>
            <w:tcW w:w="457" w:type="dxa"/>
          </w:tcPr>
          <w:p w14:paraId="6C1AB1AB" w14:textId="77777777" w:rsidR="007F009F" w:rsidRPr="002F6BB4" w:rsidRDefault="007F009F" w:rsidP="001718E2">
            <w:pPr>
              <w:pStyle w:val="Default"/>
              <w:rPr>
                <w:rFonts w:asciiTheme="minorHAnsi" w:hAnsiTheme="minorHAnsi"/>
                <w:sz w:val="22"/>
                <w:szCs w:val="22"/>
              </w:rPr>
            </w:pPr>
          </w:p>
        </w:tc>
        <w:tc>
          <w:tcPr>
            <w:tcW w:w="426" w:type="dxa"/>
          </w:tcPr>
          <w:p w14:paraId="571EE4A1" w14:textId="77777777" w:rsidR="007F009F" w:rsidRPr="002F6BB4" w:rsidRDefault="007F009F" w:rsidP="001718E2">
            <w:pPr>
              <w:pStyle w:val="Default"/>
              <w:rPr>
                <w:rFonts w:asciiTheme="minorHAnsi" w:hAnsiTheme="minorHAnsi"/>
                <w:sz w:val="22"/>
                <w:szCs w:val="22"/>
              </w:rPr>
            </w:pPr>
          </w:p>
        </w:tc>
        <w:tc>
          <w:tcPr>
            <w:tcW w:w="3265" w:type="dxa"/>
          </w:tcPr>
          <w:p w14:paraId="5735E9E6"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4A5B0E98" w14:textId="77777777" w:rsidR="007F009F" w:rsidRPr="002F6BB4" w:rsidRDefault="007F009F" w:rsidP="001718E2">
            <w:pPr>
              <w:pStyle w:val="Default"/>
              <w:rPr>
                <w:rFonts w:asciiTheme="minorHAnsi" w:hAnsiTheme="minorHAnsi"/>
                <w:sz w:val="22"/>
                <w:szCs w:val="22"/>
              </w:rPr>
            </w:pPr>
          </w:p>
        </w:tc>
      </w:tr>
      <w:tr w:rsidR="007F009F" w:rsidRPr="002F6BB4" w14:paraId="1277E2A5" w14:textId="77777777" w:rsidTr="001718E2">
        <w:tc>
          <w:tcPr>
            <w:tcW w:w="562" w:type="dxa"/>
          </w:tcPr>
          <w:p w14:paraId="505B2DDC" w14:textId="77777777" w:rsidR="007F009F" w:rsidRPr="002F6BB4" w:rsidRDefault="007F009F" w:rsidP="001718E2">
            <w:pPr>
              <w:pStyle w:val="Default"/>
              <w:rPr>
                <w:rFonts w:asciiTheme="minorHAnsi" w:hAnsiTheme="minorHAnsi"/>
                <w:sz w:val="22"/>
                <w:szCs w:val="22"/>
              </w:rPr>
            </w:pPr>
          </w:p>
        </w:tc>
        <w:tc>
          <w:tcPr>
            <w:tcW w:w="2945" w:type="dxa"/>
          </w:tcPr>
          <w:p w14:paraId="54FB2511"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 xml:space="preserve">Male </w:t>
            </w:r>
          </w:p>
        </w:tc>
        <w:tc>
          <w:tcPr>
            <w:tcW w:w="457" w:type="dxa"/>
          </w:tcPr>
          <w:p w14:paraId="41C9D657" w14:textId="77777777" w:rsidR="007F009F" w:rsidRPr="002F6BB4" w:rsidRDefault="007F009F" w:rsidP="001718E2">
            <w:pPr>
              <w:pStyle w:val="Default"/>
              <w:rPr>
                <w:rFonts w:asciiTheme="minorHAnsi" w:hAnsiTheme="minorHAnsi"/>
                <w:sz w:val="22"/>
                <w:szCs w:val="22"/>
              </w:rPr>
            </w:pPr>
          </w:p>
        </w:tc>
        <w:tc>
          <w:tcPr>
            <w:tcW w:w="426" w:type="dxa"/>
          </w:tcPr>
          <w:p w14:paraId="7730A749" w14:textId="77777777" w:rsidR="007F009F" w:rsidRPr="002F6BB4" w:rsidRDefault="007F009F" w:rsidP="001718E2">
            <w:pPr>
              <w:pStyle w:val="Default"/>
              <w:rPr>
                <w:rFonts w:asciiTheme="minorHAnsi" w:hAnsiTheme="minorHAnsi"/>
                <w:sz w:val="22"/>
                <w:szCs w:val="22"/>
              </w:rPr>
            </w:pPr>
          </w:p>
        </w:tc>
        <w:tc>
          <w:tcPr>
            <w:tcW w:w="3265" w:type="dxa"/>
          </w:tcPr>
          <w:p w14:paraId="208E9A00"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1.61</w:t>
            </w:r>
            <w:r w:rsidRPr="002F6BB4">
              <w:rPr>
                <w:rFonts w:asciiTheme="minorHAnsi" w:hAnsiTheme="minorHAnsi"/>
                <w:sz w:val="22"/>
                <w:szCs w:val="22"/>
              </w:rPr>
              <w:t xml:space="preserve"> (</w:t>
            </w:r>
            <w:r>
              <w:rPr>
                <w:rFonts w:asciiTheme="minorHAnsi" w:hAnsiTheme="minorHAnsi"/>
                <w:sz w:val="22"/>
                <w:szCs w:val="22"/>
              </w:rPr>
              <w:t>0.50</w:t>
            </w:r>
            <w:r w:rsidRPr="002F6BB4">
              <w:rPr>
                <w:rFonts w:asciiTheme="minorHAnsi" w:hAnsiTheme="minorHAnsi"/>
                <w:sz w:val="22"/>
                <w:szCs w:val="22"/>
              </w:rPr>
              <w:t xml:space="preserve">, </w:t>
            </w:r>
            <w:r>
              <w:rPr>
                <w:rFonts w:asciiTheme="minorHAnsi" w:hAnsiTheme="minorHAnsi"/>
                <w:sz w:val="22"/>
                <w:szCs w:val="22"/>
              </w:rPr>
              <w:t>5.23</w:t>
            </w:r>
            <w:r w:rsidRPr="002F6BB4">
              <w:rPr>
                <w:rFonts w:asciiTheme="minorHAnsi" w:hAnsiTheme="minorHAnsi"/>
                <w:sz w:val="22"/>
                <w:szCs w:val="22"/>
              </w:rPr>
              <w:t>)</w:t>
            </w:r>
          </w:p>
        </w:tc>
        <w:tc>
          <w:tcPr>
            <w:tcW w:w="1361" w:type="dxa"/>
          </w:tcPr>
          <w:p w14:paraId="19B6BCDB"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w:t>
            </w:r>
            <w:r>
              <w:rPr>
                <w:rFonts w:asciiTheme="minorHAnsi" w:hAnsiTheme="minorHAnsi"/>
                <w:sz w:val="22"/>
                <w:szCs w:val="22"/>
              </w:rPr>
              <w:t>42</w:t>
            </w:r>
          </w:p>
        </w:tc>
      </w:tr>
      <w:tr w:rsidR="007F009F" w:rsidRPr="002F6BB4" w14:paraId="46C8815A" w14:textId="77777777" w:rsidTr="001718E2">
        <w:tc>
          <w:tcPr>
            <w:tcW w:w="3964" w:type="dxa"/>
            <w:gridSpan w:val="3"/>
          </w:tcPr>
          <w:p w14:paraId="1C3E998D"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Presence of faecolith</w:t>
            </w:r>
          </w:p>
        </w:tc>
        <w:tc>
          <w:tcPr>
            <w:tcW w:w="426" w:type="dxa"/>
          </w:tcPr>
          <w:p w14:paraId="2895863F" w14:textId="77777777" w:rsidR="007F009F" w:rsidRPr="002F6BB4" w:rsidRDefault="007F009F" w:rsidP="001718E2">
            <w:pPr>
              <w:pStyle w:val="Default"/>
              <w:rPr>
                <w:rFonts w:asciiTheme="minorHAnsi" w:hAnsiTheme="minorHAnsi"/>
                <w:b/>
                <w:sz w:val="22"/>
                <w:szCs w:val="22"/>
              </w:rPr>
            </w:pPr>
          </w:p>
        </w:tc>
        <w:tc>
          <w:tcPr>
            <w:tcW w:w="3265" w:type="dxa"/>
          </w:tcPr>
          <w:p w14:paraId="0B4BF86E" w14:textId="77777777" w:rsidR="007F009F" w:rsidRPr="002F6BB4" w:rsidRDefault="007F009F" w:rsidP="001718E2">
            <w:pPr>
              <w:pStyle w:val="Default"/>
              <w:rPr>
                <w:rFonts w:asciiTheme="minorHAnsi" w:hAnsiTheme="minorHAnsi"/>
                <w:b/>
                <w:sz w:val="22"/>
                <w:szCs w:val="22"/>
              </w:rPr>
            </w:pPr>
          </w:p>
        </w:tc>
        <w:tc>
          <w:tcPr>
            <w:tcW w:w="1361" w:type="dxa"/>
          </w:tcPr>
          <w:p w14:paraId="7C8649C2" w14:textId="77777777" w:rsidR="007F009F" w:rsidRPr="002F6BB4" w:rsidRDefault="007F009F" w:rsidP="001718E2">
            <w:pPr>
              <w:pStyle w:val="Default"/>
              <w:rPr>
                <w:rFonts w:asciiTheme="minorHAnsi" w:hAnsiTheme="minorHAnsi"/>
                <w:b/>
                <w:sz w:val="22"/>
                <w:szCs w:val="22"/>
              </w:rPr>
            </w:pPr>
          </w:p>
        </w:tc>
      </w:tr>
      <w:tr w:rsidR="007F009F" w:rsidRPr="002F6BB4" w14:paraId="5F08C5BF" w14:textId="77777777" w:rsidTr="001718E2">
        <w:tc>
          <w:tcPr>
            <w:tcW w:w="562" w:type="dxa"/>
          </w:tcPr>
          <w:p w14:paraId="15172680" w14:textId="77777777" w:rsidR="007F009F" w:rsidRPr="002F6BB4" w:rsidRDefault="007F009F" w:rsidP="001718E2">
            <w:pPr>
              <w:pStyle w:val="Default"/>
              <w:rPr>
                <w:rFonts w:asciiTheme="minorHAnsi" w:hAnsiTheme="minorHAnsi"/>
                <w:sz w:val="22"/>
                <w:szCs w:val="22"/>
              </w:rPr>
            </w:pPr>
          </w:p>
        </w:tc>
        <w:tc>
          <w:tcPr>
            <w:tcW w:w="2945" w:type="dxa"/>
          </w:tcPr>
          <w:p w14:paraId="342CB6F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No Faecolith</w:t>
            </w:r>
          </w:p>
        </w:tc>
        <w:tc>
          <w:tcPr>
            <w:tcW w:w="457" w:type="dxa"/>
          </w:tcPr>
          <w:p w14:paraId="32732F77" w14:textId="77777777" w:rsidR="007F009F" w:rsidRPr="002F6BB4" w:rsidRDefault="007F009F" w:rsidP="001718E2">
            <w:pPr>
              <w:pStyle w:val="Default"/>
              <w:rPr>
                <w:rFonts w:asciiTheme="minorHAnsi" w:hAnsiTheme="minorHAnsi"/>
                <w:sz w:val="22"/>
                <w:szCs w:val="22"/>
              </w:rPr>
            </w:pPr>
          </w:p>
        </w:tc>
        <w:tc>
          <w:tcPr>
            <w:tcW w:w="426" w:type="dxa"/>
          </w:tcPr>
          <w:p w14:paraId="07F0C200" w14:textId="77777777" w:rsidR="007F009F" w:rsidRPr="002F6BB4" w:rsidRDefault="007F009F" w:rsidP="001718E2">
            <w:pPr>
              <w:pStyle w:val="Default"/>
              <w:rPr>
                <w:rFonts w:asciiTheme="minorHAnsi" w:hAnsiTheme="minorHAnsi"/>
                <w:sz w:val="22"/>
                <w:szCs w:val="22"/>
              </w:rPr>
            </w:pPr>
          </w:p>
        </w:tc>
        <w:tc>
          <w:tcPr>
            <w:tcW w:w="3265" w:type="dxa"/>
          </w:tcPr>
          <w:p w14:paraId="3A4F1E57"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084BCD1F" w14:textId="77777777" w:rsidR="007F009F" w:rsidRPr="002F6BB4" w:rsidRDefault="007F009F" w:rsidP="001718E2">
            <w:pPr>
              <w:pStyle w:val="Default"/>
              <w:rPr>
                <w:rFonts w:asciiTheme="minorHAnsi" w:hAnsiTheme="minorHAnsi"/>
                <w:sz w:val="22"/>
                <w:szCs w:val="22"/>
              </w:rPr>
            </w:pPr>
          </w:p>
        </w:tc>
      </w:tr>
      <w:tr w:rsidR="007F009F" w:rsidRPr="002F6BB4" w14:paraId="1EBA5875" w14:textId="77777777" w:rsidTr="001718E2">
        <w:tc>
          <w:tcPr>
            <w:tcW w:w="562" w:type="dxa"/>
          </w:tcPr>
          <w:p w14:paraId="6E972606" w14:textId="77777777" w:rsidR="007F009F" w:rsidRPr="002F6BB4" w:rsidRDefault="007F009F" w:rsidP="001718E2">
            <w:pPr>
              <w:pStyle w:val="Default"/>
              <w:rPr>
                <w:rFonts w:asciiTheme="minorHAnsi" w:hAnsiTheme="minorHAnsi"/>
                <w:sz w:val="22"/>
                <w:szCs w:val="22"/>
              </w:rPr>
            </w:pPr>
          </w:p>
        </w:tc>
        <w:tc>
          <w:tcPr>
            <w:tcW w:w="2945" w:type="dxa"/>
          </w:tcPr>
          <w:p w14:paraId="379A94C3"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Faecolith</w:t>
            </w:r>
          </w:p>
        </w:tc>
        <w:tc>
          <w:tcPr>
            <w:tcW w:w="457" w:type="dxa"/>
          </w:tcPr>
          <w:p w14:paraId="4049DBED" w14:textId="77777777" w:rsidR="007F009F" w:rsidRPr="002F6BB4" w:rsidRDefault="007F009F" w:rsidP="001718E2">
            <w:pPr>
              <w:pStyle w:val="Default"/>
              <w:rPr>
                <w:rFonts w:asciiTheme="minorHAnsi" w:hAnsiTheme="minorHAnsi"/>
                <w:sz w:val="22"/>
                <w:szCs w:val="22"/>
              </w:rPr>
            </w:pPr>
          </w:p>
        </w:tc>
        <w:tc>
          <w:tcPr>
            <w:tcW w:w="426" w:type="dxa"/>
          </w:tcPr>
          <w:p w14:paraId="6C86D9D4" w14:textId="77777777" w:rsidR="007F009F" w:rsidRPr="002F6BB4" w:rsidRDefault="007F009F" w:rsidP="001718E2">
            <w:pPr>
              <w:pStyle w:val="Default"/>
              <w:rPr>
                <w:rFonts w:asciiTheme="minorHAnsi" w:hAnsiTheme="minorHAnsi"/>
                <w:sz w:val="22"/>
                <w:szCs w:val="22"/>
              </w:rPr>
            </w:pPr>
          </w:p>
        </w:tc>
        <w:tc>
          <w:tcPr>
            <w:tcW w:w="3265" w:type="dxa"/>
          </w:tcPr>
          <w:p w14:paraId="0C5F85D7"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6.23</w:t>
            </w:r>
            <w:r w:rsidRPr="002F6BB4">
              <w:rPr>
                <w:rFonts w:asciiTheme="minorHAnsi" w:hAnsiTheme="minorHAnsi"/>
                <w:sz w:val="22"/>
                <w:szCs w:val="22"/>
              </w:rPr>
              <w:t xml:space="preserve"> (</w:t>
            </w:r>
            <w:r>
              <w:rPr>
                <w:rFonts w:asciiTheme="minorHAnsi" w:hAnsiTheme="minorHAnsi"/>
                <w:sz w:val="22"/>
                <w:szCs w:val="22"/>
              </w:rPr>
              <w:t>1.30</w:t>
            </w:r>
            <w:r w:rsidRPr="002F6BB4">
              <w:rPr>
                <w:rFonts w:asciiTheme="minorHAnsi" w:hAnsiTheme="minorHAnsi"/>
                <w:sz w:val="22"/>
                <w:szCs w:val="22"/>
              </w:rPr>
              <w:t xml:space="preserve">, </w:t>
            </w:r>
            <w:r>
              <w:rPr>
                <w:rFonts w:asciiTheme="minorHAnsi" w:hAnsiTheme="minorHAnsi"/>
                <w:sz w:val="22"/>
                <w:szCs w:val="22"/>
              </w:rPr>
              <w:t>30.2</w:t>
            </w:r>
            <w:r w:rsidRPr="002F6BB4">
              <w:rPr>
                <w:rFonts w:asciiTheme="minorHAnsi" w:hAnsiTheme="minorHAnsi"/>
                <w:sz w:val="22"/>
                <w:szCs w:val="22"/>
              </w:rPr>
              <w:t>)</w:t>
            </w:r>
          </w:p>
        </w:tc>
        <w:tc>
          <w:tcPr>
            <w:tcW w:w="1361" w:type="dxa"/>
          </w:tcPr>
          <w:p w14:paraId="479E4B44"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0.02</w:t>
            </w:r>
          </w:p>
        </w:tc>
      </w:tr>
      <w:tr w:rsidR="007F009F" w:rsidRPr="002F6BB4" w14:paraId="2CCC2112" w14:textId="77777777" w:rsidTr="001718E2">
        <w:tc>
          <w:tcPr>
            <w:tcW w:w="3964" w:type="dxa"/>
            <w:gridSpan w:val="3"/>
          </w:tcPr>
          <w:p w14:paraId="6DE0316E"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Age</w:t>
            </w:r>
          </w:p>
        </w:tc>
        <w:tc>
          <w:tcPr>
            <w:tcW w:w="426" w:type="dxa"/>
          </w:tcPr>
          <w:p w14:paraId="4CD53A41" w14:textId="77777777" w:rsidR="007F009F" w:rsidRPr="002F6BB4" w:rsidRDefault="007F009F" w:rsidP="001718E2">
            <w:pPr>
              <w:pStyle w:val="Default"/>
              <w:rPr>
                <w:rFonts w:asciiTheme="minorHAnsi" w:hAnsiTheme="minorHAnsi"/>
                <w:b/>
                <w:sz w:val="22"/>
                <w:szCs w:val="22"/>
              </w:rPr>
            </w:pPr>
          </w:p>
        </w:tc>
        <w:tc>
          <w:tcPr>
            <w:tcW w:w="3265" w:type="dxa"/>
          </w:tcPr>
          <w:p w14:paraId="2B289BAB" w14:textId="77777777" w:rsidR="007F009F" w:rsidRPr="002F6BB4" w:rsidRDefault="007F009F" w:rsidP="001718E2">
            <w:pPr>
              <w:pStyle w:val="Default"/>
              <w:rPr>
                <w:rFonts w:asciiTheme="minorHAnsi" w:hAnsiTheme="minorHAnsi"/>
                <w:b/>
                <w:sz w:val="22"/>
                <w:szCs w:val="22"/>
              </w:rPr>
            </w:pPr>
          </w:p>
        </w:tc>
        <w:tc>
          <w:tcPr>
            <w:tcW w:w="1361" w:type="dxa"/>
          </w:tcPr>
          <w:p w14:paraId="4FE8B09C" w14:textId="77777777" w:rsidR="007F009F" w:rsidRPr="002F6BB4" w:rsidRDefault="007F009F" w:rsidP="001718E2">
            <w:pPr>
              <w:pStyle w:val="Default"/>
              <w:rPr>
                <w:rFonts w:asciiTheme="minorHAnsi" w:hAnsiTheme="minorHAnsi"/>
                <w:b/>
                <w:sz w:val="22"/>
                <w:szCs w:val="22"/>
              </w:rPr>
            </w:pPr>
          </w:p>
        </w:tc>
      </w:tr>
      <w:tr w:rsidR="007F009F" w:rsidRPr="002F6BB4" w14:paraId="5296FAD7" w14:textId="77777777" w:rsidTr="001718E2">
        <w:tc>
          <w:tcPr>
            <w:tcW w:w="562" w:type="dxa"/>
          </w:tcPr>
          <w:p w14:paraId="2E1D858F" w14:textId="77777777" w:rsidR="007F009F" w:rsidRPr="002F6BB4" w:rsidRDefault="007F009F" w:rsidP="001718E2">
            <w:pPr>
              <w:pStyle w:val="Default"/>
              <w:rPr>
                <w:rFonts w:asciiTheme="minorHAnsi" w:hAnsiTheme="minorHAnsi"/>
                <w:sz w:val="22"/>
                <w:szCs w:val="22"/>
              </w:rPr>
            </w:pPr>
          </w:p>
        </w:tc>
        <w:tc>
          <w:tcPr>
            <w:tcW w:w="2945" w:type="dxa"/>
          </w:tcPr>
          <w:p w14:paraId="3D998682"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Age (per year older)</w:t>
            </w:r>
          </w:p>
        </w:tc>
        <w:tc>
          <w:tcPr>
            <w:tcW w:w="457" w:type="dxa"/>
          </w:tcPr>
          <w:p w14:paraId="45C9EE9C" w14:textId="77777777" w:rsidR="007F009F" w:rsidRPr="002F6BB4" w:rsidRDefault="007F009F" w:rsidP="001718E2">
            <w:pPr>
              <w:pStyle w:val="Default"/>
              <w:rPr>
                <w:rFonts w:asciiTheme="minorHAnsi" w:hAnsiTheme="minorHAnsi"/>
                <w:sz w:val="22"/>
                <w:szCs w:val="22"/>
              </w:rPr>
            </w:pPr>
          </w:p>
        </w:tc>
        <w:tc>
          <w:tcPr>
            <w:tcW w:w="426" w:type="dxa"/>
          </w:tcPr>
          <w:p w14:paraId="6ED3B827" w14:textId="77777777" w:rsidR="007F009F" w:rsidRPr="002F6BB4" w:rsidRDefault="007F009F" w:rsidP="001718E2">
            <w:pPr>
              <w:pStyle w:val="Default"/>
              <w:rPr>
                <w:rFonts w:asciiTheme="minorHAnsi" w:hAnsiTheme="minorHAnsi"/>
                <w:sz w:val="22"/>
                <w:szCs w:val="22"/>
              </w:rPr>
            </w:pPr>
          </w:p>
        </w:tc>
        <w:tc>
          <w:tcPr>
            <w:tcW w:w="3265" w:type="dxa"/>
          </w:tcPr>
          <w:p w14:paraId="4B4C9612"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0.85</w:t>
            </w:r>
            <w:r w:rsidRPr="002F6BB4">
              <w:rPr>
                <w:rFonts w:asciiTheme="minorHAnsi" w:hAnsiTheme="minorHAnsi"/>
                <w:sz w:val="22"/>
                <w:szCs w:val="22"/>
              </w:rPr>
              <w:t xml:space="preserve"> (</w:t>
            </w:r>
            <w:r>
              <w:rPr>
                <w:rFonts w:asciiTheme="minorHAnsi" w:hAnsiTheme="minorHAnsi"/>
                <w:sz w:val="22"/>
                <w:szCs w:val="22"/>
              </w:rPr>
              <w:t>0.70</w:t>
            </w:r>
            <w:r w:rsidRPr="002F6BB4">
              <w:rPr>
                <w:rFonts w:asciiTheme="minorHAnsi" w:hAnsiTheme="minorHAnsi"/>
                <w:sz w:val="22"/>
                <w:szCs w:val="22"/>
              </w:rPr>
              <w:t xml:space="preserve">, </w:t>
            </w:r>
            <w:r>
              <w:rPr>
                <w:rFonts w:asciiTheme="minorHAnsi" w:hAnsiTheme="minorHAnsi"/>
                <w:sz w:val="22"/>
                <w:szCs w:val="22"/>
              </w:rPr>
              <w:t>1.02</w:t>
            </w:r>
            <w:r w:rsidRPr="002F6BB4">
              <w:rPr>
                <w:rFonts w:asciiTheme="minorHAnsi" w:hAnsiTheme="minorHAnsi"/>
                <w:sz w:val="22"/>
                <w:szCs w:val="22"/>
              </w:rPr>
              <w:t>)</w:t>
            </w:r>
          </w:p>
        </w:tc>
        <w:tc>
          <w:tcPr>
            <w:tcW w:w="1361" w:type="dxa"/>
          </w:tcPr>
          <w:p w14:paraId="54260B93"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0.</w:t>
            </w:r>
            <w:r>
              <w:rPr>
                <w:rFonts w:asciiTheme="minorHAnsi" w:hAnsiTheme="minorHAnsi"/>
                <w:sz w:val="22"/>
                <w:szCs w:val="22"/>
              </w:rPr>
              <w:t>08</w:t>
            </w:r>
          </w:p>
        </w:tc>
      </w:tr>
      <w:tr w:rsidR="007F009F" w:rsidRPr="002F6BB4" w14:paraId="2DA9F532" w14:textId="77777777" w:rsidTr="001718E2">
        <w:tc>
          <w:tcPr>
            <w:tcW w:w="3964" w:type="dxa"/>
            <w:gridSpan w:val="3"/>
          </w:tcPr>
          <w:p w14:paraId="0521EE4A" w14:textId="77777777" w:rsidR="007F009F" w:rsidRPr="002F6BB4" w:rsidRDefault="007F009F" w:rsidP="001718E2">
            <w:pPr>
              <w:pStyle w:val="Default"/>
              <w:rPr>
                <w:rFonts w:asciiTheme="minorHAnsi" w:hAnsiTheme="minorHAnsi"/>
                <w:b/>
                <w:sz w:val="22"/>
                <w:szCs w:val="22"/>
              </w:rPr>
            </w:pPr>
            <w:r w:rsidRPr="002F6BB4">
              <w:rPr>
                <w:rFonts w:asciiTheme="minorHAnsi" w:hAnsiTheme="minorHAnsi"/>
                <w:b/>
                <w:sz w:val="22"/>
                <w:szCs w:val="22"/>
              </w:rPr>
              <w:t>Treatment group</w:t>
            </w:r>
          </w:p>
        </w:tc>
        <w:tc>
          <w:tcPr>
            <w:tcW w:w="426" w:type="dxa"/>
          </w:tcPr>
          <w:p w14:paraId="01BF3ABE" w14:textId="77777777" w:rsidR="007F009F" w:rsidRPr="002F6BB4" w:rsidRDefault="007F009F" w:rsidP="001718E2">
            <w:pPr>
              <w:pStyle w:val="Default"/>
              <w:rPr>
                <w:rFonts w:asciiTheme="minorHAnsi" w:hAnsiTheme="minorHAnsi"/>
                <w:b/>
                <w:sz w:val="22"/>
                <w:szCs w:val="22"/>
              </w:rPr>
            </w:pPr>
          </w:p>
        </w:tc>
        <w:tc>
          <w:tcPr>
            <w:tcW w:w="3265" w:type="dxa"/>
          </w:tcPr>
          <w:p w14:paraId="203D44CC" w14:textId="77777777" w:rsidR="007F009F" w:rsidRPr="002F6BB4" w:rsidRDefault="007F009F" w:rsidP="001718E2">
            <w:pPr>
              <w:pStyle w:val="Default"/>
              <w:rPr>
                <w:rFonts w:asciiTheme="minorHAnsi" w:hAnsiTheme="minorHAnsi"/>
                <w:b/>
                <w:sz w:val="22"/>
                <w:szCs w:val="22"/>
              </w:rPr>
            </w:pPr>
          </w:p>
        </w:tc>
        <w:tc>
          <w:tcPr>
            <w:tcW w:w="1361" w:type="dxa"/>
          </w:tcPr>
          <w:p w14:paraId="6984FB4F" w14:textId="77777777" w:rsidR="007F009F" w:rsidRPr="002F6BB4" w:rsidRDefault="007F009F" w:rsidP="001718E2">
            <w:pPr>
              <w:pStyle w:val="Default"/>
              <w:rPr>
                <w:rFonts w:asciiTheme="minorHAnsi" w:hAnsiTheme="minorHAnsi"/>
                <w:b/>
                <w:sz w:val="22"/>
                <w:szCs w:val="22"/>
              </w:rPr>
            </w:pPr>
          </w:p>
        </w:tc>
      </w:tr>
      <w:tr w:rsidR="007F009F" w:rsidRPr="002F6BB4" w14:paraId="2DCEFF3E" w14:textId="77777777" w:rsidTr="001718E2">
        <w:tc>
          <w:tcPr>
            <w:tcW w:w="562" w:type="dxa"/>
          </w:tcPr>
          <w:p w14:paraId="6C303D6D" w14:textId="77777777" w:rsidR="007F009F" w:rsidRPr="002F6BB4" w:rsidRDefault="007F009F" w:rsidP="001718E2">
            <w:pPr>
              <w:pStyle w:val="Default"/>
              <w:rPr>
                <w:rFonts w:asciiTheme="minorHAnsi" w:hAnsiTheme="minorHAnsi"/>
                <w:sz w:val="22"/>
                <w:szCs w:val="22"/>
              </w:rPr>
            </w:pPr>
          </w:p>
        </w:tc>
        <w:tc>
          <w:tcPr>
            <w:tcW w:w="2945" w:type="dxa"/>
          </w:tcPr>
          <w:p w14:paraId="11B17CA1"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IA</w:t>
            </w:r>
          </w:p>
        </w:tc>
        <w:tc>
          <w:tcPr>
            <w:tcW w:w="457" w:type="dxa"/>
          </w:tcPr>
          <w:p w14:paraId="6106F40B" w14:textId="77777777" w:rsidR="007F009F" w:rsidRPr="002F6BB4" w:rsidRDefault="007F009F" w:rsidP="001718E2">
            <w:pPr>
              <w:pStyle w:val="Default"/>
              <w:rPr>
                <w:rFonts w:asciiTheme="minorHAnsi" w:hAnsiTheme="minorHAnsi"/>
                <w:sz w:val="22"/>
                <w:szCs w:val="22"/>
              </w:rPr>
            </w:pPr>
          </w:p>
        </w:tc>
        <w:tc>
          <w:tcPr>
            <w:tcW w:w="426" w:type="dxa"/>
          </w:tcPr>
          <w:p w14:paraId="62CD35BE" w14:textId="77777777" w:rsidR="007F009F" w:rsidRPr="002F6BB4" w:rsidRDefault="007F009F" w:rsidP="001718E2">
            <w:pPr>
              <w:pStyle w:val="Default"/>
              <w:rPr>
                <w:rFonts w:asciiTheme="minorHAnsi" w:hAnsiTheme="minorHAnsi"/>
                <w:sz w:val="22"/>
                <w:szCs w:val="22"/>
              </w:rPr>
            </w:pPr>
          </w:p>
        </w:tc>
        <w:tc>
          <w:tcPr>
            <w:tcW w:w="3265" w:type="dxa"/>
          </w:tcPr>
          <w:p w14:paraId="75939B81"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reference</w:t>
            </w:r>
          </w:p>
        </w:tc>
        <w:tc>
          <w:tcPr>
            <w:tcW w:w="1361" w:type="dxa"/>
          </w:tcPr>
          <w:p w14:paraId="3AC189C4" w14:textId="77777777" w:rsidR="007F009F" w:rsidRPr="002F6BB4" w:rsidRDefault="007F009F" w:rsidP="001718E2">
            <w:pPr>
              <w:pStyle w:val="Default"/>
              <w:rPr>
                <w:rFonts w:asciiTheme="minorHAnsi" w:hAnsiTheme="minorHAnsi"/>
                <w:sz w:val="22"/>
                <w:szCs w:val="22"/>
              </w:rPr>
            </w:pPr>
          </w:p>
        </w:tc>
      </w:tr>
      <w:tr w:rsidR="007F009F" w:rsidRPr="002F6BB4" w14:paraId="7C6C0F72" w14:textId="77777777" w:rsidTr="001718E2">
        <w:tc>
          <w:tcPr>
            <w:tcW w:w="562" w:type="dxa"/>
            <w:tcBorders>
              <w:bottom w:val="single" w:sz="4" w:space="0" w:color="auto"/>
            </w:tcBorders>
          </w:tcPr>
          <w:p w14:paraId="7922BB98" w14:textId="77777777" w:rsidR="007F009F" w:rsidRPr="002F6BB4" w:rsidRDefault="007F009F" w:rsidP="001718E2">
            <w:pPr>
              <w:pStyle w:val="Default"/>
              <w:rPr>
                <w:rFonts w:asciiTheme="minorHAnsi" w:hAnsiTheme="minorHAnsi"/>
                <w:sz w:val="22"/>
                <w:szCs w:val="22"/>
              </w:rPr>
            </w:pPr>
          </w:p>
        </w:tc>
        <w:tc>
          <w:tcPr>
            <w:tcW w:w="2945" w:type="dxa"/>
            <w:tcBorders>
              <w:bottom w:val="single" w:sz="4" w:space="0" w:color="auto"/>
            </w:tcBorders>
          </w:tcPr>
          <w:p w14:paraId="4483C0C3"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AO</w:t>
            </w:r>
          </w:p>
        </w:tc>
        <w:tc>
          <w:tcPr>
            <w:tcW w:w="457" w:type="dxa"/>
            <w:tcBorders>
              <w:bottom w:val="single" w:sz="4" w:space="0" w:color="auto"/>
            </w:tcBorders>
          </w:tcPr>
          <w:p w14:paraId="0D86CD23" w14:textId="77777777" w:rsidR="007F009F" w:rsidRPr="002F6BB4" w:rsidRDefault="007F009F" w:rsidP="001718E2">
            <w:pPr>
              <w:pStyle w:val="Default"/>
              <w:rPr>
                <w:rFonts w:asciiTheme="minorHAnsi" w:hAnsiTheme="minorHAnsi"/>
                <w:sz w:val="22"/>
                <w:szCs w:val="22"/>
              </w:rPr>
            </w:pPr>
          </w:p>
        </w:tc>
        <w:tc>
          <w:tcPr>
            <w:tcW w:w="426" w:type="dxa"/>
            <w:tcBorders>
              <w:bottom w:val="single" w:sz="4" w:space="0" w:color="auto"/>
            </w:tcBorders>
          </w:tcPr>
          <w:p w14:paraId="07787875" w14:textId="77777777" w:rsidR="007F009F" w:rsidRPr="002F6BB4" w:rsidRDefault="007F009F" w:rsidP="001718E2">
            <w:pPr>
              <w:pStyle w:val="Default"/>
              <w:rPr>
                <w:rFonts w:asciiTheme="minorHAnsi" w:hAnsiTheme="minorHAnsi"/>
                <w:sz w:val="22"/>
                <w:szCs w:val="22"/>
              </w:rPr>
            </w:pPr>
          </w:p>
        </w:tc>
        <w:tc>
          <w:tcPr>
            <w:tcW w:w="3265" w:type="dxa"/>
            <w:tcBorders>
              <w:bottom w:val="single" w:sz="4" w:space="0" w:color="auto"/>
            </w:tcBorders>
          </w:tcPr>
          <w:p w14:paraId="33B1D195" w14:textId="77777777" w:rsidR="007F009F" w:rsidRPr="002F6BB4" w:rsidRDefault="007F009F" w:rsidP="001718E2">
            <w:pPr>
              <w:pStyle w:val="Default"/>
              <w:rPr>
                <w:rFonts w:asciiTheme="minorHAnsi" w:hAnsiTheme="minorHAnsi"/>
                <w:sz w:val="22"/>
                <w:szCs w:val="22"/>
              </w:rPr>
            </w:pPr>
            <w:r>
              <w:rPr>
                <w:rFonts w:asciiTheme="minorHAnsi" w:hAnsiTheme="minorHAnsi"/>
                <w:sz w:val="22"/>
                <w:szCs w:val="22"/>
              </w:rPr>
              <w:t>0.01</w:t>
            </w:r>
            <w:r w:rsidRPr="002F6BB4">
              <w:rPr>
                <w:rFonts w:asciiTheme="minorHAnsi" w:hAnsiTheme="minorHAnsi"/>
                <w:sz w:val="22"/>
                <w:szCs w:val="22"/>
              </w:rPr>
              <w:t xml:space="preserve"> (</w:t>
            </w:r>
            <w:r>
              <w:rPr>
                <w:rFonts w:asciiTheme="minorHAnsi" w:hAnsiTheme="minorHAnsi"/>
                <w:sz w:val="22"/>
                <w:szCs w:val="22"/>
              </w:rPr>
              <w:t>0.00</w:t>
            </w:r>
            <w:r w:rsidRPr="002F6BB4">
              <w:rPr>
                <w:rFonts w:asciiTheme="minorHAnsi" w:hAnsiTheme="minorHAnsi"/>
                <w:sz w:val="22"/>
                <w:szCs w:val="22"/>
              </w:rPr>
              <w:t xml:space="preserve">, </w:t>
            </w:r>
            <w:r>
              <w:rPr>
                <w:rFonts w:asciiTheme="minorHAnsi" w:hAnsiTheme="minorHAnsi"/>
                <w:sz w:val="22"/>
                <w:szCs w:val="22"/>
              </w:rPr>
              <w:t>0.02)</w:t>
            </w:r>
          </w:p>
        </w:tc>
        <w:tc>
          <w:tcPr>
            <w:tcW w:w="1361" w:type="dxa"/>
            <w:tcBorders>
              <w:bottom w:val="single" w:sz="4" w:space="0" w:color="auto"/>
            </w:tcBorders>
          </w:tcPr>
          <w:p w14:paraId="47C219FE" w14:textId="77777777" w:rsidR="007F009F" w:rsidRPr="002F6BB4" w:rsidRDefault="007F009F" w:rsidP="001718E2">
            <w:pPr>
              <w:pStyle w:val="Default"/>
              <w:rPr>
                <w:rFonts w:asciiTheme="minorHAnsi" w:hAnsiTheme="minorHAnsi"/>
                <w:sz w:val="22"/>
                <w:szCs w:val="22"/>
              </w:rPr>
            </w:pPr>
            <w:r w:rsidRPr="002F6BB4">
              <w:rPr>
                <w:rFonts w:asciiTheme="minorHAnsi" w:hAnsiTheme="minorHAnsi"/>
                <w:sz w:val="22"/>
                <w:szCs w:val="22"/>
              </w:rPr>
              <w:t>&lt;0.0005</w:t>
            </w:r>
          </w:p>
        </w:tc>
      </w:tr>
    </w:tbl>
    <w:p w14:paraId="58997103" w14:textId="77777777" w:rsidR="007F009F" w:rsidRPr="002F6BB4" w:rsidRDefault="007F009F" w:rsidP="007F009F"/>
    <w:p w14:paraId="4793780F" w14:textId="77777777" w:rsidR="007F009F" w:rsidRDefault="007F009F"/>
    <w:p w14:paraId="07437A13" w14:textId="1D26C98B" w:rsidR="007F009F" w:rsidRDefault="007F009F"/>
    <w:sectPr w:rsidR="007F009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96E0C" w14:textId="77777777" w:rsidR="00F26B1B" w:rsidRDefault="00F26B1B" w:rsidP="00983924">
      <w:pPr>
        <w:spacing w:after="0" w:line="240" w:lineRule="auto"/>
      </w:pPr>
      <w:r>
        <w:separator/>
      </w:r>
    </w:p>
  </w:endnote>
  <w:endnote w:type="continuationSeparator" w:id="0">
    <w:p w14:paraId="249B18C7" w14:textId="77777777" w:rsidR="00F26B1B" w:rsidRDefault="00F26B1B" w:rsidP="0098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6120e2a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949935"/>
      <w:docPartObj>
        <w:docPartGallery w:val="Page Numbers (Bottom of Page)"/>
        <w:docPartUnique/>
      </w:docPartObj>
    </w:sdtPr>
    <w:sdtEndPr/>
    <w:sdtContent>
      <w:sdt>
        <w:sdtPr>
          <w:id w:val="-1769616900"/>
          <w:docPartObj>
            <w:docPartGallery w:val="Page Numbers (Top of Page)"/>
            <w:docPartUnique/>
          </w:docPartObj>
        </w:sdtPr>
        <w:sdtEndPr/>
        <w:sdtContent>
          <w:p w14:paraId="3D6E73D9" w14:textId="4A014B7C" w:rsidR="00CD0356" w:rsidRDefault="00CD03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763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7636">
              <w:rPr>
                <w:b/>
                <w:bCs/>
                <w:noProof/>
              </w:rPr>
              <w:t>17</w:t>
            </w:r>
            <w:r>
              <w:rPr>
                <w:b/>
                <w:bCs/>
                <w:sz w:val="24"/>
                <w:szCs w:val="24"/>
              </w:rPr>
              <w:fldChar w:fldCharType="end"/>
            </w:r>
          </w:p>
        </w:sdtContent>
      </w:sdt>
    </w:sdtContent>
  </w:sdt>
  <w:p w14:paraId="4AF0B76D" w14:textId="77777777" w:rsidR="00CD0356" w:rsidRDefault="00CD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91FF4" w14:textId="77777777" w:rsidR="00F26B1B" w:rsidRDefault="00F26B1B" w:rsidP="00983924">
      <w:pPr>
        <w:spacing w:after="0" w:line="240" w:lineRule="auto"/>
      </w:pPr>
      <w:r>
        <w:separator/>
      </w:r>
    </w:p>
  </w:footnote>
  <w:footnote w:type="continuationSeparator" w:id="0">
    <w:p w14:paraId="13E6737B" w14:textId="77777777" w:rsidR="00F26B1B" w:rsidRDefault="00F26B1B" w:rsidP="00983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21E15"/>
    <w:multiLevelType w:val="hybridMultilevel"/>
    <w:tmpl w:val="380440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770041F"/>
    <w:multiLevelType w:val="hybridMultilevel"/>
    <w:tmpl w:val="40FEA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E17461"/>
    <w:multiLevelType w:val="hybridMultilevel"/>
    <w:tmpl w:val="18C6D6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542AC6"/>
    <w:multiLevelType w:val="hybridMultilevel"/>
    <w:tmpl w:val="F0A0CE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4FA71B3"/>
    <w:multiLevelType w:val="hybridMultilevel"/>
    <w:tmpl w:val="5B7655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lt;record-ids&gt;&lt;item&gt;720&lt;/item&gt;&lt;item&gt;727&lt;/item&gt;&lt;item&gt;728&lt;/item&gt;&lt;item&gt;732&lt;/item&gt;&lt;item&gt;733&lt;/item&gt;&lt;item&gt;736&lt;/item&gt;&lt;item&gt;742&lt;/item&gt;&lt;item&gt;2104&lt;/item&gt;&lt;item&gt;2202&lt;/item&gt;&lt;item&gt;2271&lt;/item&gt;&lt;item&gt;2299&lt;/item&gt;&lt;item&gt;2300&lt;/item&gt;&lt;item&gt;2301&lt;/item&gt;&lt;item&gt;2328&lt;/item&gt;&lt;/record-ids&gt;&lt;/item&gt;&lt;/Libraries&gt;"/>
  </w:docVars>
  <w:rsids>
    <w:rsidRoot w:val="00DE6DB0"/>
    <w:rsid w:val="0000380F"/>
    <w:rsid w:val="00013B09"/>
    <w:rsid w:val="00036E7A"/>
    <w:rsid w:val="000409B2"/>
    <w:rsid w:val="000509C3"/>
    <w:rsid w:val="00057EB4"/>
    <w:rsid w:val="00065795"/>
    <w:rsid w:val="000867FC"/>
    <w:rsid w:val="0009286E"/>
    <w:rsid w:val="000974A1"/>
    <w:rsid w:val="000A0CEE"/>
    <w:rsid w:val="000D08E9"/>
    <w:rsid w:val="000D4948"/>
    <w:rsid w:val="000D7C54"/>
    <w:rsid w:val="000E02E5"/>
    <w:rsid w:val="000F243C"/>
    <w:rsid w:val="000F4375"/>
    <w:rsid w:val="000F650B"/>
    <w:rsid w:val="0011437A"/>
    <w:rsid w:val="0011698C"/>
    <w:rsid w:val="00116E5B"/>
    <w:rsid w:val="00122FBA"/>
    <w:rsid w:val="00127E3F"/>
    <w:rsid w:val="0013458B"/>
    <w:rsid w:val="00147E4A"/>
    <w:rsid w:val="00174412"/>
    <w:rsid w:val="00175EA5"/>
    <w:rsid w:val="0018218E"/>
    <w:rsid w:val="0019102C"/>
    <w:rsid w:val="00191ED5"/>
    <w:rsid w:val="00196D50"/>
    <w:rsid w:val="001B75D5"/>
    <w:rsid w:val="001B7D7F"/>
    <w:rsid w:val="001C612B"/>
    <w:rsid w:val="001D449F"/>
    <w:rsid w:val="001D78BC"/>
    <w:rsid w:val="001E5651"/>
    <w:rsid w:val="001F1143"/>
    <w:rsid w:val="002043E0"/>
    <w:rsid w:val="0021002D"/>
    <w:rsid w:val="00247ECE"/>
    <w:rsid w:val="00250844"/>
    <w:rsid w:val="00250B19"/>
    <w:rsid w:val="00250B53"/>
    <w:rsid w:val="00253978"/>
    <w:rsid w:val="0025676A"/>
    <w:rsid w:val="00260C8B"/>
    <w:rsid w:val="00262A7C"/>
    <w:rsid w:val="00271ACE"/>
    <w:rsid w:val="00283A09"/>
    <w:rsid w:val="002919CE"/>
    <w:rsid w:val="002A0C3B"/>
    <w:rsid w:val="002A2C27"/>
    <w:rsid w:val="002C0CCE"/>
    <w:rsid w:val="002C3A8C"/>
    <w:rsid w:val="002C44A0"/>
    <w:rsid w:val="002D5103"/>
    <w:rsid w:val="002E0D31"/>
    <w:rsid w:val="002E375E"/>
    <w:rsid w:val="002F6BB4"/>
    <w:rsid w:val="002F6C32"/>
    <w:rsid w:val="00312BB9"/>
    <w:rsid w:val="00326506"/>
    <w:rsid w:val="00350546"/>
    <w:rsid w:val="00355559"/>
    <w:rsid w:val="00375B61"/>
    <w:rsid w:val="00380F33"/>
    <w:rsid w:val="00392248"/>
    <w:rsid w:val="00392AA4"/>
    <w:rsid w:val="00392CF1"/>
    <w:rsid w:val="00392EE7"/>
    <w:rsid w:val="00394DA6"/>
    <w:rsid w:val="00397FDE"/>
    <w:rsid w:val="003B2431"/>
    <w:rsid w:val="003B79B6"/>
    <w:rsid w:val="003C14D3"/>
    <w:rsid w:val="003C46D5"/>
    <w:rsid w:val="003E5308"/>
    <w:rsid w:val="003F031E"/>
    <w:rsid w:val="00402D31"/>
    <w:rsid w:val="00404679"/>
    <w:rsid w:val="00414577"/>
    <w:rsid w:val="00436540"/>
    <w:rsid w:val="004429E6"/>
    <w:rsid w:val="0044564D"/>
    <w:rsid w:val="0044671E"/>
    <w:rsid w:val="004560E5"/>
    <w:rsid w:val="00466BE4"/>
    <w:rsid w:val="004734B1"/>
    <w:rsid w:val="004754CC"/>
    <w:rsid w:val="004863A6"/>
    <w:rsid w:val="004A061C"/>
    <w:rsid w:val="004A2775"/>
    <w:rsid w:val="004B1F04"/>
    <w:rsid w:val="004B2576"/>
    <w:rsid w:val="004B4934"/>
    <w:rsid w:val="004C150C"/>
    <w:rsid w:val="004C6220"/>
    <w:rsid w:val="004D18DD"/>
    <w:rsid w:val="004D3857"/>
    <w:rsid w:val="004D42E9"/>
    <w:rsid w:val="004D5548"/>
    <w:rsid w:val="004D63A8"/>
    <w:rsid w:val="005066E0"/>
    <w:rsid w:val="0053062C"/>
    <w:rsid w:val="00532598"/>
    <w:rsid w:val="00540C48"/>
    <w:rsid w:val="00555F71"/>
    <w:rsid w:val="00556B6E"/>
    <w:rsid w:val="005640D2"/>
    <w:rsid w:val="00564B1B"/>
    <w:rsid w:val="00584669"/>
    <w:rsid w:val="00585667"/>
    <w:rsid w:val="005876A5"/>
    <w:rsid w:val="00590ACF"/>
    <w:rsid w:val="005A49DA"/>
    <w:rsid w:val="005A56F2"/>
    <w:rsid w:val="005D3A1E"/>
    <w:rsid w:val="005F2028"/>
    <w:rsid w:val="005F37CE"/>
    <w:rsid w:val="005F7E4F"/>
    <w:rsid w:val="00607E24"/>
    <w:rsid w:val="006106A8"/>
    <w:rsid w:val="006142CF"/>
    <w:rsid w:val="00636910"/>
    <w:rsid w:val="0064079A"/>
    <w:rsid w:val="0065247C"/>
    <w:rsid w:val="00654634"/>
    <w:rsid w:val="006551A0"/>
    <w:rsid w:val="00673140"/>
    <w:rsid w:val="006775D0"/>
    <w:rsid w:val="00684140"/>
    <w:rsid w:val="00692F88"/>
    <w:rsid w:val="006968AD"/>
    <w:rsid w:val="0069721E"/>
    <w:rsid w:val="006A3E98"/>
    <w:rsid w:val="006C4FEF"/>
    <w:rsid w:val="006D030A"/>
    <w:rsid w:val="006E37E3"/>
    <w:rsid w:val="006F202D"/>
    <w:rsid w:val="00705191"/>
    <w:rsid w:val="00707BAA"/>
    <w:rsid w:val="00717E87"/>
    <w:rsid w:val="00734351"/>
    <w:rsid w:val="00737E69"/>
    <w:rsid w:val="007421F2"/>
    <w:rsid w:val="00745185"/>
    <w:rsid w:val="007506AF"/>
    <w:rsid w:val="00762F74"/>
    <w:rsid w:val="00766200"/>
    <w:rsid w:val="00772808"/>
    <w:rsid w:val="0077606C"/>
    <w:rsid w:val="00784D85"/>
    <w:rsid w:val="00786574"/>
    <w:rsid w:val="007925AA"/>
    <w:rsid w:val="007931A8"/>
    <w:rsid w:val="007A0647"/>
    <w:rsid w:val="007A214B"/>
    <w:rsid w:val="007A4BD5"/>
    <w:rsid w:val="007B4259"/>
    <w:rsid w:val="007B5377"/>
    <w:rsid w:val="007B56CF"/>
    <w:rsid w:val="007C148C"/>
    <w:rsid w:val="007C5F83"/>
    <w:rsid w:val="007D3BCA"/>
    <w:rsid w:val="007F009F"/>
    <w:rsid w:val="007F42D4"/>
    <w:rsid w:val="008006FD"/>
    <w:rsid w:val="00801D51"/>
    <w:rsid w:val="00803E50"/>
    <w:rsid w:val="00812FEA"/>
    <w:rsid w:val="00820AC3"/>
    <w:rsid w:val="008320BD"/>
    <w:rsid w:val="0083440A"/>
    <w:rsid w:val="00835A79"/>
    <w:rsid w:val="008360C0"/>
    <w:rsid w:val="00854AFC"/>
    <w:rsid w:val="00857545"/>
    <w:rsid w:val="008604F4"/>
    <w:rsid w:val="00864745"/>
    <w:rsid w:val="00875605"/>
    <w:rsid w:val="008768C0"/>
    <w:rsid w:val="0088577D"/>
    <w:rsid w:val="00890C16"/>
    <w:rsid w:val="008912DC"/>
    <w:rsid w:val="008937E6"/>
    <w:rsid w:val="008B3389"/>
    <w:rsid w:val="008C59A1"/>
    <w:rsid w:val="008D0EFA"/>
    <w:rsid w:val="008D229E"/>
    <w:rsid w:val="008D582F"/>
    <w:rsid w:val="008E5371"/>
    <w:rsid w:val="008E6E2A"/>
    <w:rsid w:val="009046C5"/>
    <w:rsid w:val="00907C0C"/>
    <w:rsid w:val="0091279C"/>
    <w:rsid w:val="0092582A"/>
    <w:rsid w:val="009276D1"/>
    <w:rsid w:val="00927B37"/>
    <w:rsid w:val="00933CDC"/>
    <w:rsid w:val="00934902"/>
    <w:rsid w:val="00952520"/>
    <w:rsid w:val="0095789A"/>
    <w:rsid w:val="00983924"/>
    <w:rsid w:val="00996181"/>
    <w:rsid w:val="009B687D"/>
    <w:rsid w:val="009E099F"/>
    <w:rsid w:val="009E383E"/>
    <w:rsid w:val="009F35D1"/>
    <w:rsid w:val="00A218CE"/>
    <w:rsid w:val="00A22E17"/>
    <w:rsid w:val="00A321A1"/>
    <w:rsid w:val="00A3496F"/>
    <w:rsid w:val="00A60B75"/>
    <w:rsid w:val="00A77A32"/>
    <w:rsid w:val="00A929A9"/>
    <w:rsid w:val="00A9773A"/>
    <w:rsid w:val="00AA00C0"/>
    <w:rsid w:val="00AA1632"/>
    <w:rsid w:val="00AB32D5"/>
    <w:rsid w:val="00AC206B"/>
    <w:rsid w:val="00AD24E7"/>
    <w:rsid w:val="00B03EA4"/>
    <w:rsid w:val="00B11634"/>
    <w:rsid w:val="00B130F0"/>
    <w:rsid w:val="00B201AE"/>
    <w:rsid w:val="00B2028C"/>
    <w:rsid w:val="00B30B59"/>
    <w:rsid w:val="00B33FD5"/>
    <w:rsid w:val="00B42BD7"/>
    <w:rsid w:val="00B47C3F"/>
    <w:rsid w:val="00B61520"/>
    <w:rsid w:val="00B75CE4"/>
    <w:rsid w:val="00B76D46"/>
    <w:rsid w:val="00B77EF1"/>
    <w:rsid w:val="00B82F42"/>
    <w:rsid w:val="00B920D0"/>
    <w:rsid w:val="00B93AC6"/>
    <w:rsid w:val="00BB0693"/>
    <w:rsid w:val="00BC34AA"/>
    <w:rsid w:val="00BC5610"/>
    <w:rsid w:val="00BD65D0"/>
    <w:rsid w:val="00BF18EC"/>
    <w:rsid w:val="00BF2989"/>
    <w:rsid w:val="00BF5406"/>
    <w:rsid w:val="00C221F1"/>
    <w:rsid w:val="00C26F71"/>
    <w:rsid w:val="00C346C7"/>
    <w:rsid w:val="00C357C0"/>
    <w:rsid w:val="00C36AF6"/>
    <w:rsid w:val="00C50D39"/>
    <w:rsid w:val="00C519E2"/>
    <w:rsid w:val="00C62333"/>
    <w:rsid w:val="00C674F6"/>
    <w:rsid w:val="00C67E23"/>
    <w:rsid w:val="00C73BCA"/>
    <w:rsid w:val="00C82A72"/>
    <w:rsid w:val="00C97ED1"/>
    <w:rsid w:val="00CA0508"/>
    <w:rsid w:val="00CA187D"/>
    <w:rsid w:val="00CA6AB7"/>
    <w:rsid w:val="00CB0620"/>
    <w:rsid w:val="00CC7B86"/>
    <w:rsid w:val="00CD0356"/>
    <w:rsid w:val="00CE04A9"/>
    <w:rsid w:val="00CE7E5A"/>
    <w:rsid w:val="00D051EE"/>
    <w:rsid w:val="00D33A22"/>
    <w:rsid w:val="00D401A0"/>
    <w:rsid w:val="00D51218"/>
    <w:rsid w:val="00D57636"/>
    <w:rsid w:val="00D609D0"/>
    <w:rsid w:val="00D67256"/>
    <w:rsid w:val="00D74280"/>
    <w:rsid w:val="00D75E06"/>
    <w:rsid w:val="00D83A8D"/>
    <w:rsid w:val="00D83CA3"/>
    <w:rsid w:val="00D876BB"/>
    <w:rsid w:val="00DB2814"/>
    <w:rsid w:val="00DB3AC0"/>
    <w:rsid w:val="00DB4222"/>
    <w:rsid w:val="00DC031C"/>
    <w:rsid w:val="00DE6DB0"/>
    <w:rsid w:val="00DF07F8"/>
    <w:rsid w:val="00DF6A64"/>
    <w:rsid w:val="00E0114D"/>
    <w:rsid w:val="00E02398"/>
    <w:rsid w:val="00E030C0"/>
    <w:rsid w:val="00E0535B"/>
    <w:rsid w:val="00E16A23"/>
    <w:rsid w:val="00E20F29"/>
    <w:rsid w:val="00E251D0"/>
    <w:rsid w:val="00E265D9"/>
    <w:rsid w:val="00E414CA"/>
    <w:rsid w:val="00E4242C"/>
    <w:rsid w:val="00E714C0"/>
    <w:rsid w:val="00E7738D"/>
    <w:rsid w:val="00E81A19"/>
    <w:rsid w:val="00E83676"/>
    <w:rsid w:val="00EA4821"/>
    <w:rsid w:val="00EB5847"/>
    <w:rsid w:val="00ED14F8"/>
    <w:rsid w:val="00EE2AA0"/>
    <w:rsid w:val="00EF1D4A"/>
    <w:rsid w:val="00F005D5"/>
    <w:rsid w:val="00F05BFF"/>
    <w:rsid w:val="00F0697D"/>
    <w:rsid w:val="00F136B0"/>
    <w:rsid w:val="00F1793E"/>
    <w:rsid w:val="00F20233"/>
    <w:rsid w:val="00F26B1B"/>
    <w:rsid w:val="00F3581F"/>
    <w:rsid w:val="00F36A69"/>
    <w:rsid w:val="00F36FE7"/>
    <w:rsid w:val="00F45B44"/>
    <w:rsid w:val="00F46C9A"/>
    <w:rsid w:val="00F66F71"/>
    <w:rsid w:val="00F72409"/>
    <w:rsid w:val="00F76C1F"/>
    <w:rsid w:val="00F82961"/>
    <w:rsid w:val="00F85C17"/>
    <w:rsid w:val="00F85CE2"/>
    <w:rsid w:val="00F915C3"/>
    <w:rsid w:val="00F91DAF"/>
    <w:rsid w:val="00F95D0E"/>
    <w:rsid w:val="00FA2C9E"/>
    <w:rsid w:val="00FA4475"/>
    <w:rsid w:val="00FF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BC53"/>
  <w15:docId w15:val="{A0DFBC4E-0667-470F-AFCB-EC88AAB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EA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A1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02D31"/>
    <w:rPr>
      <w:sz w:val="16"/>
      <w:szCs w:val="16"/>
    </w:rPr>
  </w:style>
  <w:style w:type="paragraph" w:styleId="CommentText">
    <w:name w:val="annotation text"/>
    <w:basedOn w:val="Normal"/>
    <w:link w:val="CommentTextChar"/>
    <w:uiPriority w:val="99"/>
    <w:semiHidden/>
    <w:unhideWhenUsed/>
    <w:rsid w:val="00402D31"/>
    <w:pPr>
      <w:spacing w:line="240" w:lineRule="auto"/>
    </w:pPr>
    <w:rPr>
      <w:sz w:val="20"/>
      <w:szCs w:val="20"/>
    </w:rPr>
  </w:style>
  <w:style w:type="character" w:customStyle="1" w:styleId="CommentTextChar">
    <w:name w:val="Comment Text Char"/>
    <w:basedOn w:val="DefaultParagraphFont"/>
    <w:link w:val="CommentText"/>
    <w:uiPriority w:val="99"/>
    <w:semiHidden/>
    <w:rsid w:val="00402D31"/>
    <w:rPr>
      <w:sz w:val="20"/>
      <w:szCs w:val="20"/>
    </w:rPr>
  </w:style>
  <w:style w:type="paragraph" w:styleId="CommentSubject">
    <w:name w:val="annotation subject"/>
    <w:basedOn w:val="CommentText"/>
    <w:next w:val="CommentText"/>
    <w:link w:val="CommentSubjectChar"/>
    <w:uiPriority w:val="99"/>
    <w:semiHidden/>
    <w:unhideWhenUsed/>
    <w:rsid w:val="00402D31"/>
    <w:rPr>
      <w:b/>
      <w:bCs/>
    </w:rPr>
  </w:style>
  <w:style w:type="character" w:customStyle="1" w:styleId="CommentSubjectChar">
    <w:name w:val="Comment Subject Char"/>
    <w:basedOn w:val="CommentTextChar"/>
    <w:link w:val="CommentSubject"/>
    <w:uiPriority w:val="99"/>
    <w:semiHidden/>
    <w:rsid w:val="00402D31"/>
    <w:rPr>
      <w:b/>
      <w:bCs/>
      <w:sz w:val="20"/>
      <w:szCs w:val="20"/>
    </w:rPr>
  </w:style>
  <w:style w:type="paragraph" w:styleId="BalloonText">
    <w:name w:val="Balloon Text"/>
    <w:basedOn w:val="Normal"/>
    <w:link w:val="BalloonTextChar"/>
    <w:uiPriority w:val="99"/>
    <w:semiHidden/>
    <w:unhideWhenUsed/>
    <w:rsid w:val="00402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D31"/>
    <w:rPr>
      <w:rFonts w:ascii="Segoe UI" w:hAnsi="Segoe UI" w:cs="Segoe UI"/>
      <w:sz w:val="18"/>
      <w:szCs w:val="18"/>
    </w:rPr>
  </w:style>
  <w:style w:type="paragraph" w:customStyle="1" w:styleId="EndNoteBibliographyTitle">
    <w:name w:val="EndNote Bibliography Title"/>
    <w:basedOn w:val="Normal"/>
    <w:link w:val="EndNoteBibliographyTitleChar"/>
    <w:rsid w:val="00262A7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62A7C"/>
    <w:rPr>
      <w:rFonts w:ascii="Calibri" w:hAnsi="Calibri"/>
      <w:noProof/>
      <w:lang w:val="en-US"/>
    </w:rPr>
  </w:style>
  <w:style w:type="paragraph" w:customStyle="1" w:styleId="EndNoteBibliography">
    <w:name w:val="EndNote Bibliography"/>
    <w:basedOn w:val="Normal"/>
    <w:link w:val="EndNoteBibliographyChar"/>
    <w:rsid w:val="00262A7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62A7C"/>
    <w:rPr>
      <w:rFonts w:ascii="Calibri" w:hAnsi="Calibri"/>
      <w:noProof/>
      <w:lang w:val="en-US"/>
    </w:rPr>
  </w:style>
  <w:style w:type="character" w:customStyle="1" w:styleId="Heading1Char">
    <w:name w:val="Heading 1 Char"/>
    <w:basedOn w:val="DefaultParagraphFont"/>
    <w:link w:val="Heading1"/>
    <w:uiPriority w:val="9"/>
    <w:rsid w:val="00B03EA4"/>
    <w:rPr>
      <w:rFonts w:asciiTheme="majorHAnsi" w:eastAsiaTheme="majorEastAsia" w:hAnsiTheme="majorHAnsi" w:cstheme="majorBidi"/>
      <w:color w:val="2E74B5" w:themeColor="accent1" w:themeShade="BF"/>
      <w:sz w:val="32"/>
      <w:szCs w:val="32"/>
      <w:lang w:val="en-AU" w:eastAsia="en-GB"/>
    </w:rPr>
  </w:style>
  <w:style w:type="paragraph" w:styleId="ListParagraph">
    <w:name w:val="List Paragraph"/>
    <w:basedOn w:val="Normal"/>
    <w:uiPriority w:val="34"/>
    <w:qFormat/>
    <w:rsid w:val="00B03EA4"/>
    <w:pPr>
      <w:spacing w:after="0" w:line="240" w:lineRule="auto"/>
      <w:ind w:left="720"/>
      <w:contextualSpacing/>
    </w:pPr>
    <w:rPr>
      <w:rFonts w:ascii="Arial" w:eastAsia="Times New Roman" w:hAnsi="Arial" w:cs="Times New Roman"/>
      <w:szCs w:val="20"/>
      <w:lang w:val="en-AU" w:eastAsia="en-GB"/>
    </w:rPr>
  </w:style>
  <w:style w:type="character" w:styleId="Hyperlink">
    <w:name w:val="Hyperlink"/>
    <w:basedOn w:val="DefaultParagraphFont"/>
    <w:uiPriority w:val="99"/>
    <w:unhideWhenUsed/>
    <w:rsid w:val="00B03EA4"/>
    <w:rPr>
      <w:color w:val="0563C1" w:themeColor="hyperlink"/>
      <w:u w:val="single"/>
    </w:rPr>
  </w:style>
  <w:style w:type="paragraph" w:styleId="Header">
    <w:name w:val="header"/>
    <w:basedOn w:val="Normal"/>
    <w:link w:val="HeaderChar"/>
    <w:uiPriority w:val="99"/>
    <w:unhideWhenUsed/>
    <w:rsid w:val="00983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924"/>
  </w:style>
  <w:style w:type="paragraph" w:styleId="Footer">
    <w:name w:val="footer"/>
    <w:basedOn w:val="Normal"/>
    <w:link w:val="FooterChar"/>
    <w:uiPriority w:val="99"/>
    <w:unhideWhenUsed/>
    <w:rsid w:val="00983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924"/>
  </w:style>
  <w:style w:type="paragraph" w:styleId="Revision">
    <w:name w:val="Revision"/>
    <w:hidden/>
    <w:uiPriority w:val="99"/>
    <w:semiHidden/>
    <w:rsid w:val="005F3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j.hall@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10099</Words>
  <Characters>55245</Characters>
  <Application>Microsoft Office Word</Application>
  <DocSecurity>0</DocSecurity>
  <Lines>6138</Lines>
  <Paragraphs>3843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N.J.</dc:creator>
  <cp:lastModifiedBy>Hall N.J.</cp:lastModifiedBy>
  <cp:revision>3</cp:revision>
  <dcterms:created xsi:type="dcterms:W3CDTF">2016-12-19T21:22:00Z</dcterms:created>
  <dcterms:modified xsi:type="dcterms:W3CDTF">2016-12-19T21:23:00Z</dcterms:modified>
</cp:coreProperties>
</file>