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558B2" w14:textId="0E296326" w:rsidR="00A647B3" w:rsidRPr="005C5C7F" w:rsidRDefault="00A647B3" w:rsidP="002F3977">
      <w:pPr>
        <w:spacing w:line="360" w:lineRule="auto"/>
        <w:rPr>
          <w:rFonts w:cs="Times New Roman"/>
          <w:b/>
        </w:rPr>
      </w:pPr>
      <w:bookmarkStart w:id="0" w:name="_GoBack"/>
      <w:bookmarkEnd w:id="0"/>
      <w:r w:rsidRPr="005C5C7F">
        <w:rPr>
          <w:rFonts w:cs="Times New Roman"/>
          <w:b/>
        </w:rPr>
        <w:t xml:space="preserve">International Osteoporosis Foundation and European Calcified Tissue Society Working Group. Recommendations for the screening of adherence to oral </w:t>
      </w:r>
      <w:r w:rsidR="00D90D06" w:rsidRPr="005C5C7F">
        <w:rPr>
          <w:rFonts w:cs="Times New Roman"/>
          <w:b/>
        </w:rPr>
        <w:t xml:space="preserve">bisphosphonates </w:t>
      </w:r>
    </w:p>
    <w:p w14:paraId="095D4D31" w14:textId="77777777" w:rsidR="00A647B3" w:rsidRPr="005C5C7F" w:rsidRDefault="00A647B3" w:rsidP="002F3977">
      <w:pPr>
        <w:spacing w:line="360" w:lineRule="auto"/>
        <w:rPr>
          <w:rFonts w:cs="Times New Roman"/>
          <w:b/>
        </w:rPr>
      </w:pPr>
    </w:p>
    <w:p w14:paraId="5B66F537" w14:textId="77777777" w:rsidR="00A647B3" w:rsidRPr="005C5C7F" w:rsidRDefault="00A647B3" w:rsidP="002F3977">
      <w:pPr>
        <w:spacing w:line="360" w:lineRule="auto"/>
        <w:rPr>
          <w:rFonts w:cs="Times New Roman"/>
          <w:b/>
        </w:rPr>
      </w:pPr>
    </w:p>
    <w:p w14:paraId="3284D27E" w14:textId="649FECEC" w:rsidR="00A647B3" w:rsidRPr="005C5C7F" w:rsidRDefault="007F1E52" w:rsidP="00817CA3">
      <w:pPr>
        <w:rPr>
          <w:rFonts w:cs="Times New Roman"/>
          <w:b/>
        </w:rPr>
      </w:pPr>
      <w:r w:rsidRPr="00817CA3">
        <w:rPr>
          <w:rFonts w:cs="Times New Roman"/>
        </w:rPr>
        <w:t>Ado</w:t>
      </w:r>
      <w:r w:rsidR="00141ED1" w:rsidRPr="00817CA3">
        <w:rPr>
          <w:rFonts w:cs="Times New Roman"/>
        </w:rPr>
        <w:t>l</w:t>
      </w:r>
      <w:r w:rsidRPr="00817CA3">
        <w:rPr>
          <w:rFonts w:cs="Times New Roman"/>
        </w:rPr>
        <w:t>fo Diez-Perez</w:t>
      </w:r>
      <w:r w:rsidR="00817CA3" w:rsidRPr="00817CA3">
        <w:rPr>
          <w:rFonts w:cs="Times New Roman"/>
          <w:vertAlign w:val="superscript"/>
        </w:rPr>
        <w:t>1</w:t>
      </w:r>
      <w:r w:rsidRPr="00817CA3">
        <w:rPr>
          <w:rFonts w:cs="Times New Roman"/>
        </w:rPr>
        <w:t xml:space="preserve">, </w:t>
      </w:r>
      <w:r w:rsidR="00527B6A" w:rsidRPr="00817CA3">
        <w:rPr>
          <w:rFonts w:cs="Times New Roman"/>
        </w:rPr>
        <w:t xml:space="preserve">Kim </w:t>
      </w:r>
      <w:r w:rsidR="00781C4E" w:rsidRPr="00817CA3">
        <w:rPr>
          <w:rFonts w:cs="Times New Roman"/>
        </w:rPr>
        <w:t xml:space="preserve">E </w:t>
      </w:r>
      <w:r w:rsidR="00527B6A" w:rsidRPr="00817CA3">
        <w:rPr>
          <w:rFonts w:cs="Times New Roman"/>
        </w:rPr>
        <w:t>Naylor</w:t>
      </w:r>
      <w:r w:rsidR="00817CA3" w:rsidRPr="00817CA3">
        <w:rPr>
          <w:rFonts w:cs="Times New Roman"/>
          <w:vertAlign w:val="superscript"/>
        </w:rPr>
        <w:t>2</w:t>
      </w:r>
      <w:r w:rsidRPr="00817CA3">
        <w:rPr>
          <w:rFonts w:cs="Times New Roman"/>
        </w:rPr>
        <w:t xml:space="preserve">, </w:t>
      </w:r>
      <w:r w:rsidR="00FA47A7" w:rsidRPr="005C5C7F">
        <w:rPr>
          <w:rFonts w:cs="Times New Roman"/>
        </w:rPr>
        <w:t>Bo Abrahamsen</w:t>
      </w:r>
      <w:r w:rsidR="00817CA3" w:rsidRPr="00817CA3">
        <w:rPr>
          <w:rFonts w:cs="Times New Roman"/>
          <w:vertAlign w:val="superscript"/>
        </w:rPr>
        <w:t>3</w:t>
      </w:r>
      <w:r w:rsidR="00FA47A7" w:rsidRPr="005C5C7F">
        <w:rPr>
          <w:rFonts w:cs="Times New Roman"/>
        </w:rPr>
        <w:t xml:space="preserve">, </w:t>
      </w:r>
      <w:r w:rsidR="00481DB0" w:rsidRPr="005C5C7F">
        <w:rPr>
          <w:rFonts w:cs="Times New Roman"/>
        </w:rPr>
        <w:t>Donato Agnusdei</w:t>
      </w:r>
      <w:r w:rsidR="00817CA3" w:rsidRPr="00817CA3">
        <w:rPr>
          <w:rFonts w:cs="Times New Roman"/>
          <w:vertAlign w:val="superscript"/>
        </w:rPr>
        <w:t>4</w:t>
      </w:r>
      <w:r w:rsidR="00481DB0" w:rsidRPr="005C5C7F">
        <w:rPr>
          <w:rFonts w:cs="Times New Roman"/>
        </w:rPr>
        <w:t xml:space="preserve">, </w:t>
      </w:r>
      <w:r w:rsidR="00FA47A7" w:rsidRPr="005C5C7F">
        <w:rPr>
          <w:rFonts w:cs="Times New Roman"/>
        </w:rPr>
        <w:t>Maria Luisa Brandi</w:t>
      </w:r>
      <w:r w:rsidR="00817CA3" w:rsidRPr="00817CA3">
        <w:rPr>
          <w:rFonts w:cs="Times New Roman"/>
          <w:vertAlign w:val="superscript"/>
        </w:rPr>
        <w:t>5</w:t>
      </w:r>
      <w:r w:rsidR="00FA47A7" w:rsidRPr="005C5C7F">
        <w:rPr>
          <w:rFonts w:cs="Times New Roman"/>
        </w:rPr>
        <w:t xml:space="preserve">, </w:t>
      </w:r>
      <w:r w:rsidR="00141ED1" w:rsidRPr="005C5C7F">
        <w:rPr>
          <w:rFonts w:cs="Times New Roman"/>
        </w:rPr>
        <w:t>Cyrus Cooper</w:t>
      </w:r>
      <w:r w:rsidR="00817CA3" w:rsidRPr="00817CA3">
        <w:rPr>
          <w:rFonts w:cs="Times New Roman"/>
          <w:vertAlign w:val="superscript"/>
        </w:rPr>
        <w:t>6,7</w:t>
      </w:r>
      <w:r w:rsidR="00141ED1" w:rsidRPr="005C5C7F">
        <w:rPr>
          <w:rFonts w:cs="Times New Roman"/>
        </w:rPr>
        <w:t xml:space="preserve">, </w:t>
      </w:r>
      <w:r w:rsidR="00AA2EAB" w:rsidRPr="005C5C7F">
        <w:rPr>
          <w:rFonts w:cs="Times New Roman"/>
        </w:rPr>
        <w:t>Elaine Dennison</w:t>
      </w:r>
      <w:r w:rsidR="00817CA3" w:rsidRPr="00817CA3">
        <w:rPr>
          <w:rFonts w:cs="Times New Roman"/>
          <w:vertAlign w:val="superscript"/>
        </w:rPr>
        <w:t>6</w:t>
      </w:r>
      <w:r w:rsidR="00AA2EAB" w:rsidRPr="005C5C7F">
        <w:rPr>
          <w:rFonts w:cs="Times New Roman"/>
        </w:rPr>
        <w:t xml:space="preserve">, </w:t>
      </w:r>
      <w:r w:rsidR="00141ED1" w:rsidRPr="005C5C7F">
        <w:rPr>
          <w:rFonts w:cs="Times New Roman"/>
        </w:rPr>
        <w:t>Erik F Eriksen</w:t>
      </w:r>
      <w:r w:rsidR="00817CA3">
        <w:rPr>
          <w:rFonts w:cs="Times New Roman"/>
          <w:vertAlign w:val="superscript"/>
        </w:rPr>
        <w:t>8</w:t>
      </w:r>
      <w:r w:rsidR="00141ED1" w:rsidRPr="005C5C7F">
        <w:rPr>
          <w:rFonts w:cs="Times New Roman"/>
        </w:rPr>
        <w:t xml:space="preserve">, </w:t>
      </w:r>
      <w:r w:rsidR="007B61E5" w:rsidRPr="005C5C7F">
        <w:rPr>
          <w:rFonts w:cs="Times New Roman"/>
        </w:rPr>
        <w:t>Deborah T Gold</w:t>
      </w:r>
      <w:r w:rsidR="00817CA3">
        <w:rPr>
          <w:rFonts w:cs="Times New Roman"/>
          <w:vertAlign w:val="superscript"/>
        </w:rPr>
        <w:t>9</w:t>
      </w:r>
      <w:r w:rsidR="007B61E5" w:rsidRPr="005C5C7F">
        <w:rPr>
          <w:rFonts w:cs="Times New Roman"/>
        </w:rPr>
        <w:t xml:space="preserve">, </w:t>
      </w:r>
      <w:r w:rsidR="00CC23A0" w:rsidRPr="005C5C7F">
        <w:rPr>
          <w:rFonts w:cs="Times New Roman"/>
        </w:rPr>
        <w:t>Núria Guañabens</w:t>
      </w:r>
      <w:r w:rsidR="00817CA3">
        <w:rPr>
          <w:rFonts w:cs="Times New Roman"/>
          <w:vertAlign w:val="superscript"/>
        </w:rPr>
        <w:t>10</w:t>
      </w:r>
      <w:r w:rsidR="00CC23A0" w:rsidRPr="005C5C7F">
        <w:rPr>
          <w:rFonts w:cs="Times New Roman"/>
        </w:rPr>
        <w:t xml:space="preserve">, </w:t>
      </w:r>
      <w:r w:rsidR="0047479E" w:rsidRPr="005C5C7F">
        <w:rPr>
          <w:rFonts w:cs="Times New Roman"/>
        </w:rPr>
        <w:t>Peyman Hadji</w:t>
      </w:r>
      <w:r w:rsidR="00817CA3">
        <w:rPr>
          <w:rFonts w:cs="Times New Roman"/>
          <w:vertAlign w:val="superscript"/>
        </w:rPr>
        <w:t>11</w:t>
      </w:r>
      <w:r w:rsidR="0047479E" w:rsidRPr="005C5C7F">
        <w:rPr>
          <w:rFonts w:cs="Times New Roman"/>
        </w:rPr>
        <w:t xml:space="preserve">, </w:t>
      </w:r>
      <w:r w:rsidR="00481DB0" w:rsidRPr="005C5C7F">
        <w:rPr>
          <w:rFonts w:cs="Times New Roman"/>
        </w:rPr>
        <w:t>Mickael Hiligsmann</w:t>
      </w:r>
      <w:r w:rsidR="00817CA3">
        <w:rPr>
          <w:rFonts w:cs="Times New Roman"/>
          <w:vertAlign w:val="superscript"/>
        </w:rPr>
        <w:t>12</w:t>
      </w:r>
      <w:r w:rsidR="00481DB0" w:rsidRPr="005C5C7F">
        <w:rPr>
          <w:rFonts w:cs="Times New Roman"/>
        </w:rPr>
        <w:t xml:space="preserve">, </w:t>
      </w:r>
      <w:r w:rsidR="0091256D" w:rsidRPr="005C5C7F">
        <w:rPr>
          <w:rFonts w:cs="Times New Roman"/>
        </w:rPr>
        <w:t>Robert Horne</w:t>
      </w:r>
      <w:r w:rsidR="00817CA3">
        <w:rPr>
          <w:rFonts w:cs="Times New Roman"/>
          <w:vertAlign w:val="superscript"/>
        </w:rPr>
        <w:t>13</w:t>
      </w:r>
      <w:r w:rsidR="0091256D" w:rsidRPr="005C5C7F">
        <w:rPr>
          <w:rFonts w:cs="Times New Roman"/>
        </w:rPr>
        <w:t>, Robert Josse</w:t>
      </w:r>
      <w:r w:rsidR="00817CA3">
        <w:rPr>
          <w:rFonts w:cs="Times New Roman"/>
          <w:vertAlign w:val="superscript"/>
        </w:rPr>
        <w:t>14</w:t>
      </w:r>
      <w:r w:rsidR="0091256D" w:rsidRPr="005C5C7F">
        <w:rPr>
          <w:rFonts w:cs="Times New Roman"/>
        </w:rPr>
        <w:t xml:space="preserve">, </w:t>
      </w:r>
      <w:r w:rsidR="00FA47A7" w:rsidRPr="005C5C7F">
        <w:rPr>
          <w:rFonts w:cs="Times New Roman"/>
        </w:rPr>
        <w:t>John A Kanis</w:t>
      </w:r>
      <w:r w:rsidR="00817CA3">
        <w:rPr>
          <w:rFonts w:cs="Times New Roman"/>
          <w:vertAlign w:val="superscript"/>
        </w:rPr>
        <w:t>15</w:t>
      </w:r>
      <w:r w:rsidR="00FA47A7" w:rsidRPr="005C5C7F">
        <w:rPr>
          <w:rFonts w:cs="Times New Roman"/>
        </w:rPr>
        <w:t xml:space="preserve">, </w:t>
      </w:r>
      <w:r w:rsidR="0047479E" w:rsidRPr="005C5C7F">
        <w:rPr>
          <w:rFonts w:cs="Times New Roman"/>
        </w:rPr>
        <w:t>Barbara Obermayer-Pietsch</w:t>
      </w:r>
      <w:r w:rsidR="00817CA3">
        <w:rPr>
          <w:rFonts w:cs="Times New Roman"/>
          <w:vertAlign w:val="superscript"/>
        </w:rPr>
        <w:t>16</w:t>
      </w:r>
      <w:r w:rsidR="0047479E" w:rsidRPr="005C5C7F">
        <w:rPr>
          <w:rFonts w:cs="Times New Roman"/>
        </w:rPr>
        <w:t xml:space="preserve">, </w:t>
      </w:r>
      <w:r w:rsidR="00FF5B50" w:rsidRPr="005C5C7F">
        <w:rPr>
          <w:rFonts w:cs="Times New Roman"/>
        </w:rPr>
        <w:t>Daniel Prieto-Alhambra</w:t>
      </w:r>
      <w:r w:rsidR="00817CA3">
        <w:rPr>
          <w:rFonts w:cs="Times New Roman"/>
          <w:vertAlign w:val="superscript"/>
        </w:rPr>
        <w:t>17</w:t>
      </w:r>
      <w:r w:rsidR="00FF5B50" w:rsidRPr="005C5C7F">
        <w:rPr>
          <w:rFonts w:cs="Times New Roman"/>
        </w:rPr>
        <w:t xml:space="preserve">, </w:t>
      </w:r>
      <w:r w:rsidR="00FA47A7" w:rsidRPr="005C5C7F">
        <w:rPr>
          <w:rFonts w:cs="Times New Roman"/>
        </w:rPr>
        <w:t>Jean-Yves Reginster</w:t>
      </w:r>
      <w:r w:rsidR="00817CA3">
        <w:rPr>
          <w:rFonts w:cs="Times New Roman"/>
          <w:vertAlign w:val="superscript"/>
        </w:rPr>
        <w:t>18</w:t>
      </w:r>
      <w:r w:rsidR="00FA47A7" w:rsidRPr="005C5C7F">
        <w:rPr>
          <w:rFonts w:cs="Times New Roman"/>
        </w:rPr>
        <w:t xml:space="preserve">, </w:t>
      </w:r>
      <w:r w:rsidR="00AD1822" w:rsidRPr="005C5C7F">
        <w:rPr>
          <w:rFonts w:cs="Times New Roman"/>
        </w:rPr>
        <w:t>René Rizzoli</w:t>
      </w:r>
      <w:r w:rsidR="00817CA3">
        <w:rPr>
          <w:rFonts w:cs="Times New Roman"/>
          <w:vertAlign w:val="superscript"/>
        </w:rPr>
        <w:t>19</w:t>
      </w:r>
      <w:r w:rsidR="00AD1822" w:rsidRPr="005C5C7F">
        <w:rPr>
          <w:rFonts w:cs="Times New Roman"/>
        </w:rPr>
        <w:t xml:space="preserve">, </w:t>
      </w:r>
      <w:r w:rsidR="00927517" w:rsidRPr="005C5C7F">
        <w:rPr>
          <w:rFonts w:cs="Times New Roman"/>
        </w:rPr>
        <w:t xml:space="preserve">Stuart </w:t>
      </w:r>
      <w:r w:rsidR="00FA47A7" w:rsidRPr="005C5C7F">
        <w:rPr>
          <w:rFonts w:cs="Times New Roman"/>
        </w:rPr>
        <w:t>Silverman</w:t>
      </w:r>
      <w:r w:rsidR="00817CA3">
        <w:rPr>
          <w:rFonts w:cs="Times New Roman"/>
          <w:vertAlign w:val="superscript"/>
        </w:rPr>
        <w:t>20</w:t>
      </w:r>
      <w:r w:rsidR="00FA47A7" w:rsidRPr="005C5C7F">
        <w:rPr>
          <w:rFonts w:cs="Times New Roman"/>
        </w:rPr>
        <w:t xml:space="preserve">, </w:t>
      </w:r>
      <w:r w:rsidR="00393EBD">
        <w:rPr>
          <w:rFonts w:cs="Times New Roman"/>
        </w:rPr>
        <w:t xml:space="preserve">M. Carola </w:t>
      </w:r>
      <w:r w:rsidR="00817CA3">
        <w:rPr>
          <w:rFonts w:cs="Times New Roman"/>
        </w:rPr>
        <w:t>Zillikens</w:t>
      </w:r>
      <w:r w:rsidR="00817CA3">
        <w:rPr>
          <w:rFonts w:cs="Times New Roman"/>
          <w:vertAlign w:val="superscript"/>
        </w:rPr>
        <w:t>21</w:t>
      </w:r>
      <w:r w:rsidR="00817CA3">
        <w:rPr>
          <w:rFonts w:cs="Times New Roman"/>
        </w:rPr>
        <w:t xml:space="preserve"> and </w:t>
      </w:r>
      <w:r w:rsidR="00527B6A" w:rsidRPr="005C5C7F">
        <w:rPr>
          <w:rFonts w:cs="Times New Roman"/>
          <w:b/>
        </w:rPr>
        <w:t xml:space="preserve"> </w:t>
      </w:r>
      <w:r w:rsidR="00527B6A" w:rsidRPr="00817CA3">
        <w:rPr>
          <w:rFonts w:cs="Times New Roman"/>
        </w:rPr>
        <w:t>Richard Eastell</w:t>
      </w:r>
      <w:r w:rsidR="00817CA3">
        <w:rPr>
          <w:rFonts w:cs="Times New Roman"/>
          <w:vertAlign w:val="superscript"/>
        </w:rPr>
        <w:t>2</w:t>
      </w:r>
      <w:r w:rsidR="00A647B3" w:rsidRPr="005C5C7F">
        <w:rPr>
          <w:rFonts w:cs="Times New Roman"/>
        </w:rPr>
        <w:t>. Adherence Working Group of the International Osteoporosis Foundation and the European Calcified Tissue Society</w:t>
      </w:r>
    </w:p>
    <w:p w14:paraId="0CA03988" w14:textId="77777777" w:rsidR="007B61E5" w:rsidRPr="005C5C7F" w:rsidRDefault="007B61E5" w:rsidP="002F3977">
      <w:pPr>
        <w:spacing w:line="360" w:lineRule="auto"/>
        <w:rPr>
          <w:rFonts w:cs="Times New Roman"/>
        </w:rPr>
      </w:pPr>
    </w:p>
    <w:p w14:paraId="1078A3F7" w14:textId="4A0281D9" w:rsidR="00A647B3" w:rsidRPr="00C342BF" w:rsidRDefault="00F31BC0" w:rsidP="002F3977">
      <w:pPr>
        <w:spacing w:line="360" w:lineRule="auto"/>
        <w:rPr>
          <w:rFonts w:cs="Times New Roman"/>
          <w:sz w:val="22"/>
        </w:rPr>
      </w:pPr>
      <w:r w:rsidRPr="00C342BF">
        <w:rPr>
          <w:rFonts w:cs="Times New Roman"/>
          <w:sz w:val="22"/>
        </w:rPr>
        <w:t>Affiliations:</w:t>
      </w:r>
    </w:p>
    <w:p w14:paraId="7E513F78" w14:textId="6761B57D" w:rsidR="00781C4E" w:rsidRPr="00C342BF" w:rsidRDefault="00817CA3" w:rsidP="00AD1822">
      <w:pPr>
        <w:rPr>
          <w:rFonts w:cs="Times New Roman"/>
          <w:sz w:val="22"/>
        </w:rPr>
      </w:pPr>
      <w:r w:rsidRPr="00C342BF">
        <w:rPr>
          <w:rFonts w:cs="Times New Roman"/>
          <w:sz w:val="22"/>
          <w:vertAlign w:val="superscript"/>
        </w:rPr>
        <w:t>1</w:t>
      </w:r>
      <w:r w:rsidRPr="00C342BF">
        <w:rPr>
          <w:rFonts w:cs="Times New Roman"/>
          <w:sz w:val="22"/>
        </w:rPr>
        <w:t xml:space="preserve"> </w:t>
      </w:r>
      <w:r w:rsidR="00AD1822" w:rsidRPr="00C342BF">
        <w:rPr>
          <w:rFonts w:cs="Times New Roman"/>
          <w:sz w:val="22"/>
        </w:rPr>
        <w:t>Hospit</w:t>
      </w:r>
      <w:r w:rsidR="00E302AB" w:rsidRPr="00C342BF">
        <w:rPr>
          <w:rFonts w:cs="Times New Roman"/>
          <w:sz w:val="22"/>
        </w:rPr>
        <w:t>al del Mar-IMIM-Universitat Autò</w:t>
      </w:r>
      <w:r w:rsidR="00AD1822" w:rsidRPr="00C342BF">
        <w:rPr>
          <w:rFonts w:cs="Times New Roman"/>
          <w:sz w:val="22"/>
        </w:rPr>
        <w:t>noma, Barcelona, Spain</w:t>
      </w:r>
    </w:p>
    <w:p w14:paraId="2295CF7B" w14:textId="75A4E640" w:rsidR="009F5556" w:rsidRPr="00C342BF" w:rsidRDefault="00817CA3" w:rsidP="00AD1822">
      <w:pPr>
        <w:rPr>
          <w:sz w:val="22"/>
        </w:rPr>
      </w:pPr>
      <w:r w:rsidRPr="00C342BF">
        <w:rPr>
          <w:sz w:val="22"/>
          <w:vertAlign w:val="superscript"/>
        </w:rPr>
        <w:t>2</w:t>
      </w:r>
      <w:r w:rsidRPr="00C342BF">
        <w:rPr>
          <w:sz w:val="22"/>
        </w:rPr>
        <w:t xml:space="preserve"> </w:t>
      </w:r>
      <w:r w:rsidR="00781C4E" w:rsidRPr="00C342BF">
        <w:rPr>
          <w:sz w:val="22"/>
        </w:rPr>
        <w:t xml:space="preserve">Academic Unit of Bone Metabolism, Mellanby Centre for Bone Research, </w:t>
      </w:r>
      <w:r w:rsidR="00632ABD">
        <w:rPr>
          <w:sz w:val="22"/>
          <w:lang w:val="en-GB"/>
        </w:rPr>
        <w:t xml:space="preserve">University of Sheffield, </w:t>
      </w:r>
      <w:r w:rsidR="00781C4E" w:rsidRPr="00C342BF">
        <w:rPr>
          <w:sz w:val="22"/>
        </w:rPr>
        <w:t xml:space="preserve">Sheffield, UK </w:t>
      </w:r>
    </w:p>
    <w:p w14:paraId="42D3C04A" w14:textId="0349F5C8" w:rsidR="009F5556" w:rsidRPr="00C342BF" w:rsidRDefault="00817CA3" w:rsidP="00817CA3">
      <w:pPr>
        <w:rPr>
          <w:rFonts w:cs="Times New Roman"/>
          <w:sz w:val="22"/>
        </w:rPr>
      </w:pPr>
      <w:r w:rsidRPr="00C342BF">
        <w:rPr>
          <w:rFonts w:cs="Times New Roman"/>
          <w:sz w:val="22"/>
          <w:vertAlign w:val="superscript"/>
        </w:rPr>
        <w:t>3</w:t>
      </w:r>
      <w:r w:rsidR="009F5556" w:rsidRPr="00C342BF">
        <w:rPr>
          <w:rFonts w:cs="Times New Roman"/>
          <w:sz w:val="22"/>
        </w:rPr>
        <w:t>Institute of Clinical Research, Odense Patient Data Explorative Network, University of Southern Denmark, Odense, and Department of Medicine, Holbæk Hospital, Holbæk, Denmark</w:t>
      </w:r>
    </w:p>
    <w:p w14:paraId="782F6680" w14:textId="0DA2E490" w:rsidR="00A647B3" w:rsidRPr="00C342BF" w:rsidRDefault="00817CA3" w:rsidP="00817CA3">
      <w:pPr>
        <w:outlineLvl w:val="0"/>
        <w:rPr>
          <w:rFonts w:cs="Times New Roman"/>
          <w:sz w:val="22"/>
        </w:rPr>
      </w:pPr>
      <w:r w:rsidRPr="00C342BF">
        <w:rPr>
          <w:rFonts w:cs="Times New Roman"/>
          <w:sz w:val="22"/>
          <w:vertAlign w:val="superscript"/>
        </w:rPr>
        <w:t>4</w:t>
      </w:r>
      <w:r w:rsidR="000836C7" w:rsidRPr="000836C7">
        <w:t xml:space="preserve"> </w:t>
      </w:r>
      <w:r w:rsidR="000836C7" w:rsidRPr="000836C7">
        <w:rPr>
          <w:rFonts w:cs="Times New Roman"/>
          <w:sz w:val="22"/>
        </w:rPr>
        <w:t>Independent Scientific consultant</w:t>
      </w:r>
      <w:r w:rsidR="000836C7">
        <w:rPr>
          <w:rFonts w:cs="Times New Roman"/>
          <w:sz w:val="22"/>
        </w:rPr>
        <w:t xml:space="preserve">, </w:t>
      </w:r>
      <w:r w:rsidR="00AD1822" w:rsidRPr="00C342BF">
        <w:rPr>
          <w:rFonts w:cs="Times New Roman"/>
          <w:sz w:val="22"/>
        </w:rPr>
        <w:t>Florence, Italy</w:t>
      </w:r>
    </w:p>
    <w:p w14:paraId="1B4B9F02" w14:textId="051C4D47" w:rsidR="00781C4E" w:rsidRPr="00C342BF" w:rsidRDefault="00817CA3" w:rsidP="00817CA3">
      <w:pPr>
        <w:rPr>
          <w:rFonts w:cs="Times New Roman"/>
          <w:sz w:val="22"/>
        </w:rPr>
      </w:pPr>
      <w:r w:rsidRPr="00C342BF">
        <w:rPr>
          <w:rFonts w:cs="Times New Roman"/>
          <w:sz w:val="22"/>
          <w:vertAlign w:val="superscript"/>
        </w:rPr>
        <w:t>5</w:t>
      </w:r>
      <w:r w:rsidRPr="00C342BF">
        <w:rPr>
          <w:rFonts w:cs="Times New Roman"/>
          <w:sz w:val="22"/>
        </w:rPr>
        <w:t xml:space="preserve">Mineral and Bone Metabolic Unit, Department of Surgery and Translational Medicine, University of Florence, Florence, Italy </w:t>
      </w:r>
    </w:p>
    <w:p w14:paraId="34A018E9" w14:textId="5C8C96FF" w:rsidR="00817CA3" w:rsidRPr="00C342BF" w:rsidRDefault="00817CA3" w:rsidP="00AD1822">
      <w:pPr>
        <w:rPr>
          <w:rFonts w:cs="Times New Roman"/>
          <w:sz w:val="22"/>
        </w:rPr>
      </w:pPr>
      <w:r w:rsidRPr="00C342BF">
        <w:rPr>
          <w:rFonts w:cs="Times New Roman"/>
          <w:sz w:val="22"/>
          <w:vertAlign w:val="superscript"/>
        </w:rPr>
        <w:t>6</w:t>
      </w:r>
      <w:r w:rsidR="00AD1822" w:rsidRPr="00C342BF">
        <w:rPr>
          <w:rFonts w:cs="Times New Roman"/>
          <w:sz w:val="22"/>
        </w:rPr>
        <w:t>MRC Lifecourse Epidemiology Unit, University of Southampton, Southampton General Hospital, Southampton</w:t>
      </w:r>
      <w:r w:rsidR="009F5556" w:rsidRPr="00C342BF">
        <w:rPr>
          <w:rFonts w:cs="Times New Roman"/>
          <w:sz w:val="22"/>
        </w:rPr>
        <w:t>, UK</w:t>
      </w:r>
      <w:r w:rsidR="00AD1822" w:rsidRPr="00C342BF">
        <w:rPr>
          <w:rFonts w:cs="Times New Roman"/>
          <w:sz w:val="22"/>
        </w:rPr>
        <w:t xml:space="preserve"> </w:t>
      </w:r>
    </w:p>
    <w:p w14:paraId="4D7C470B" w14:textId="1889ABA0" w:rsidR="00A647B3" w:rsidRPr="00C342BF" w:rsidRDefault="00817CA3" w:rsidP="00817CA3">
      <w:pPr>
        <w:rPr>
          <w:rFonts w:cs="Times New Roman"/>
          <w:sz w:val="22"/>
        </w:rPr>
      </w:pPr>
      <w:r w:rsidRPr="00C342BF">
        <w:rPr>
          <w:rFonts w:cs="Times New Roman"/>
          <w:sz w:val="22"/>
          <w:vertAlign w:val="superscript"/>
        </w:rPr>
        <w:t>7</w:t>
      </w:r>
      <w:r w:rsidR="00AD1822" w:rsidRPr="00C342BF">
        <w:rPr>
          <w:rFonts w:cs="Times New Roman"/>
          <w:sz w:val="22"/>
        </w:rPr>
        <w:t>NIHR Musculoskeletal Biomedical Research Unit, Institute of Musculoskeletal Sciences, University of Oxford, Oxford, UK</w:t>
      </w:r>
    </w:p>
    <w:p w14:paraId="3FC2937E" w14:textId="6D9936D9" w:rsidR="00307790" w:rsidRPr="00C342BF" w:rsidRDefault="00817CA3" w:rsidP="00307790">
      <w:pPr>
        <w:rPr>
          <w:sz w:val="22"/>
        </w:rPr>
      </w:pPr>
      <w:r w:rsidRPr="00C342BF">
        <w:rPr>
          <w:sz w:val="22"/>
          <w:vertAlign w:val="superscript"/>
        </w:rPr>
        <w:t>8</w:t>
      </w:r>
      <w:r w:rsidR="00307790" w:rsidRPr="00C342BF">
        <w:rPr>
          <w:sz w:val="22"/>
        </w:rPr>
        <w:t>Department of Endocrinology, Morbid Obesity and Preventive Medicine, Oslo University Hospital</w:t>
      </w:r>
      <w:r w:rsidR="000836C7">
        <w:rPr>
          <w:sz w:val="22"/>
        </w:rPr>
        <w:t xml:space="preserve"> </w:t>
      </w:r>
      <w:r w:rsidR="000836C7" w:rsidRPr="000836C7">
        <w:rPr>
          <w:sz w:val="22"/>
        </w:rPr>
        <w:t>and University of Oslo</w:t>
      </w:r>
      <w:r w:rsidR="00307790" w:rsidRPr="00C342BF">
        <w:rPr>
          <w:sz w:val="22"/>
        </w:rPr>
        <w:t>, Oslo, Norway</w:t>
      </w:r>
    </w:p>
    <w:p w14:paraId="557B000D" w14:textId="6C5D4EC6" w:rsidR="00307790" w:rsidRPr="00C342BF" w:rsidRDefault="00817CA3" w:rsidP="00307790">
      <w:pPr>
        <w:rPr>
          <w:sz w:val="22"/>
        </w:rPr>
      </w:pPr>
      <w:r w:rsidRPr="00C342BF">
        <w:rPr>
          <w:sz w:val="22"/>
          <w:vertAlign w:val="superscript"/>
        </w:rPr>
        <w:t>9</w:t>
      </w:r>
      <w:r w:rsidR="00307790" w:rsidRPr="00C342BF">
        <w:rPr>
          <w:sz w:val="22"/>
        </w:rPr>
        <w:t>Duke University Center for the Study of Aging and Human Development, Duke University Medical Center, Durham, NC, US</w:t>
      </w:r>
    </w:p>
    <w:p w14:paraId="61D1BEEC" w14:textId="73A6356E" w:rsidR="00307790" w:rsidRPr="00C342BF" w:rsidRDefault="00817CA3" w:rsidP="00307790">
      <w:pPr>
        <w:rPr>
          <w:sz w:val="22"/>
        </w:rPr>
      </w:pPr>
      <w:r w:rsidRPr="00C342BF">
        <w:rPr>
          <w:sz w:val="22"/>
          <w:vertAlign w:val="superscript"/>
        </w:rPr>
        <w:t>10</w:t>
      </w:r>
      <w:r w:rsidR="00307790" w:rsidRPr="00C342BF">
        <w:rPr>
          <w:sz w:val="22"/>
        </w:rPr>
        <w:t xml:space="preserve">Rheumatology Department, Hospital Clínic, University of Barcelona, </w:t>
      </w:r>
      <w:r w:rsidR="00284461">
        <w:rPr>
          <w:sz w:val="22"/>
        </w:rPr>
        <w:t>CIBERehd,</w:t>
      </w:r>
      <w:r w:rsidR="00284461" w:rsidRPr="00C342BF">
        <w:rPr>
          <w:sz w:val="22"/>
        </w:rPr>
        <w:t xml:space="preserve"> </w:t>
      </w:r>
      <w:r w:rsidR="00307790" w:rsidRPr="00C342BF">
        <w:rPr>
          <w:sz w:val="22"/>
        </w:rPr>
        <w:t>Barcelona, Spain</w:t>
      </w:r>
      <w:r w:rsidR="0027262C">
        <w:rPr>
          <w:sz w:val="22"/>
        </w:rPr>
        <w:t xml:space="preserve">, </w:t>
      </w:r>
    </w:p>
    <w:p w14:paraId="3A5550CE" w14:textId="56BF9FC0" w:rsidR="009F5556" w:rsidRPr="00C342BF" w:rsidRDefault="00817CA3" w:rsidP="009F5556">
      <w:pPr>
        <w:rPr>
          <w:rFonts w:cs="Times New Roman"/>
          <w:sz w:val="22"/>
        </w:rPr>
      </w:pPr>
      <w:r w:rsidRPr="00C342BF">
        <w:rPr>
          <w:rFonts w:cs="Times New Roman"/>
          <w:sz w:val="22"/>
          <w:vertAlign w:val="superscript"/>
        </w:rPr>
        <w:t>11</w:t>
      </w:r>
      <w:r w:rsidRPr="00C342BF">
        <w:rPr>
          <w:rFonts w:cs="Times New Roman"/>
          <w:sz w:val="22"/>
        </w:rPr>
        <w:t>Department of Bone Oncology, Endocrinology and Reproductive M</w:t>
      </w:r>
      <w:r w:rsidR="00AD1822" w:rsidRPr="00C342BF">
        <w:rPr>
          <w:rFonts w:cs="Times New Roman"/>
          <w:sz w:val="22"/>
        </w:rPr>
        <w:t>edicine, Nordwest Hospital, Frankfurt, Germany</w:t>
      </w:r>
    </w:p>
    <w:p w14:paraId="02CF6193" w14:textId="5BB33809" w:rsidR="00307790" w:rsidRPr="00C342BF" w:rsidRDefault="00817CA3" w:rsidP="009F5556">
      <w:pPr>
        <w:rPr>
          <w:sz w:val="22"/>
        </w:rPr>
      </w:pPr>
      <w:r w:rsidRPr="00C342BF">
        <w:rPr>
          <w:sz w:val="22"/>
          <w:vertAlign w:val="superscript"/>
        </w:rPr>
        <w:t>12</w:t>
      </w:r>
      <w:r w:rsidR="00307790" w:rsidRPr="00C342BF">
        <w:rPr>
          <w:sz w:val="22"/>
        </w:rPr>
        <w:t>Department of Health Services Research, School for Public Health &amp; Primary Care (CAPHRI), Maastricht University, Maastricht, The Netherlands</w:t>
      </w:r>
    </w:p>
    <w:p w14:paraId="71F3C56B" w14:textId="26023E81" w:rsidR="0091256D" w:rsidRPr="00C342BF" w:rsidRDefault="00817CA3" w:rsidP="0091256D">
      <w:pPr>
        <w:rPr>
          <w:sz w:val="22"/>
        </w:rPr>
      </w:pPr>
      <w:r w:rsidRPr="00C342BF">
        <w:rPr>
          <w:sz w:val="22"/>
          <w:vertAlign w:val="superscript"/>
        </w:rPr>
        <w:t>13</w:t>
      </w:r>
      <w:r w:rsidR="0091256D" w:rsidRPr="00C342BF">
        <w:rPr>
          <w:sz w:val="22"/>
        </w:rPr>
        <w:t>Centre for Behavioural Medicine, UCL School of Pharmacy, University College London, UK</w:t>
      </w:r>
    </w:p>
    <w:p w14:paraId="78E32ED9" w14:textId="7D12DC1F" w:rsidR="0091256D" w:rsidRPr="00C342BF" w:rsidRDefault="00817CA3" w:rsidP="0091256D">
      <w:pPr>
        <w:rPr>
          <w:rFonts w:cs="Times New Roman"/>
          <w:sz w:val="22"/>
        </w:rPr>
      </w:pPr>
      <w:r w:rsidRPr="00C342BF">
        <w:rPr>
          <w:rFonts w:cs="Times New Roman"/>
          <w:sz w:val="22"/>
          <w:vertAlign w:val="superscript"/>
        </w:rPr>
        <w:t>14</w:t>
      </w:r>
      <w:r w:rsidR="0091256D" w:rsidRPr="00C342BF">
        <w:rPr>
          <w:rFonts w:cs="Times New Roman"/>
          <w:sz w:val="22"/>
        </w:rPr>
        <w:t xml:space="preserve">Department of Nutritional Sciences and Department of Medicine, University of Toronto, and St. Michael's Hospital, Toronto, Canada </w:t>
      </w:r>
    </w:p>
    <w:p w14:paraId="2A3C691B" w14:textId="5251BEA3" w:rsidR="00781C4E" w:rsidRPr="00C342BF" w:rsidRDefault="00817CA3" w:rsidP="00AD1822">
      <w:pPr>
        <w:rPr>
          <w:sz w:val="22"/>
        </w:rPr>
      </w:pPr>
      <w:r w:rsidRPr="00C342BF">
        <w:rPr>
          <w:sz w:val="22"/>
          <w:vertAlign w:val="superscript"/>
        </w:rPr>
        <w:t>15</w:t>
      </w:r>
      <w:r w:rsidR="00781C4E" w:rsidRPr="00C342BF">
        <w:rPr>
          <w:sz w:val="22"/>
        </w:rPr>
        <w:t>Centre for Metabolic Bone Diseases, Centre for Integrated Research in Musculoskeletal Ageing, University of Sheffield, Sheffield, UK</w:t>
      </w:r>
    </w:p>
    <w:p w14:paraId="115E6045" w14:textId="0130D4E7" w:rsidR="003927B2" w:rsidRPr="00C342BF" w:rsidRDefault="00817CA3" w:rsidP="00781C4E">
      <w:pPr>
        <w:rPr>
          <w:rFonts w:cs="Times New Roman"/>
          <w:sz w:val="22"/>
        </w:rPr>
      </w:pPr>
      <w:r w:rsidRPr="00C342BF">
        <w:rPr>
          <w:rFonts w:cs="Times New Roman"/>
          <w:sz w:val="22"/>
          <w:vertAlign w:val="superscript"/>
        </w:rPr>
        <w:t>16</w:t>
      </w:r>
      <w:r w:rsidR="00781C4E" w:rsidRPr="00C342BF">
        <w:rPr>
          <w:rFonts w:cs="Times New Roman"/>
          <w:sz w:val="22"/>
        </w:rPr>
        <w:t xml:space="preserve">Division of Endocrinology and </w:t>
      </w:r>
      <w:r w:rsidR="000836C7" w:rsidRPr="000836C7">
        <w:rPr>
          <w:rFonts w:cs="Times New Roman"/>
          <w:sz w:val="22"/>
        </w:rPr>
        <w:t>Diabetology</w:t>
      </w:r>
      <w:r w:rsidR="00781C4E" w:rsidRPr="00C342BF">
        <w:rPr>
          <w:rFonts w:cs="Times New Roman"/>
          <w:sz w:val="22"/>
        </w:rPr>
        <w:t>, Department of Internal Medicine, Medical University of Graz, Graz, Austria</w:t>
      </w:r>
    </w:p>
    <w:p w14:paraId="7F587A04" w14:textId="075CA480" w:rsidR="00781C4E" w:rsidRPr="00C342BF" w:rsidRDefault="00817CA3" w:rsidP="00AD1822">
      <w:pPr>
        <w:rPr>
          <w:rFonts w:cs="Times New Roman"/>
          <w:sz w:val="22"/>
        </w:rPr>
      </w:pPr>
      <w:r w:rsidRPr="00C342BF">
        <w:rPr>
          <w:rFonts w:cs="Times New Roman"/>
          <w:sz w:val="22"/>
          <w:vertAlign w:val="superscript"/>
        </w:rPr>
        <w:t>17</w:t>
      </w:r>
      <w:r w:rsidR="003927B2" w:rsidRPr="00C342BF">
        <w:rPr>
          <w:rFonts w:cs="Times New Roman"/>
          <w:sz w:val="22"/>
        </w:rPr>
        <w:t xml:space="preserve">Nuffield Department </w:t>
      </w:r>
      <w:r w:rsidR="00762A70" w:rsidRPr="00C342BF">
        <w:rPr>
          <w:rFonts w:cs="Times New Roman"/>
          <w:sz w:val="22"/>
        </w:rPr>
        <w:t xml:space="preserve">of Orthopaedics, Rheumatology and Musculoskeletal Sciences, </w:t>
      </w:r>
      <w:r w:rsidR="003927B2" w:rsidRPr="00C342BF">
        <w:rPr>
          <w:rFonts w:cs="Times New Roman"/>
          <w:sz w:val="22"/>
        </w:rPr>
        <w:t>University of Oxford, UK</w:t>
      </w:r>
    </w:p>
    <w:p w14:paraId="4C3A1B17" w14:textId="1F2D35B6" w:rsidR="00781C4E" w:rsidRPr="00C342BF" w:rsidRDefault="00817CA3" w:rsidP="00AD1822">
      <w:pPr>
        <w:rPr>
          <w:sz w:val="22"/>
        </w:rPr>
      </w:pPr>
      <w:r w:rsidRPr="00C342BF">
        <w:rPr>
          <w:sz w:val="22"/>
          <w:vertAlign w:val="superscript"/>
        </w:rPr>
        <w:t>18</w:t>
      </w:r>
      <w:r w:rsidR="00781C4E" w:rsidRPr="00C342BF">
        <w:rPr>
          <w:sz w:val="22"/>
        </w:rPr>
        <w:t>Department of Public Health, Epidemiology and Health Economics, University of Liège, Liège, Belgium</w:t>
      </w:r>
    </w:p>
    <w:p w14:paraId="699573B7" w14:textId="0114282E" w:rsidR="00781C4E" w:rsidRPr="00C342BF" w:rsidRDefault="00817CA3" w:rsidP="00AD1822">
      <w:pPr>
        <w:rPr>
          <w:sz w:val="22"/>
        </w:rPr>
      </w:pPr>
      <w:r w:rsidRPr="00C342BF">
        <w:rPr>
          <w:sz w:val="22"/>
          <w:vertAlign w:val="superscript"/>
        </w:rPr>
        <w:lastRenderedPageBreak/>
        <w:t>19</w:t>
      </w:r>
      <w:r w:rsidR="00781C4E" w:rsidRPr="00C342BF">
        <w:rPr>
          <w:sz w:val="22"/>
        </w:rPr>
        <w:t xml:space="preserve">Service of Bone Diseases, </w:t>
      </w:r>
      <w:r w:rsidR="00D03040" w:rsidRPr="00C342BF">
        <w:rPr>
          <w:sz w:val="22"/>
        </w:rPr>
        <w:t xml:space="preserve">Geneva University Hospitals </w:t>
      </w:r>
      <w:r w:rsidR="00D03040">
        <w:rPr>
          <w:sz w:val="22"/>
        </w:rPr>
        <w:t xml:space="preserve">and </w:t>
      </w:r>
      <w:r w:rsidR="00781C4E" w:rsidRPr="00C342BF">
        <w:rPr>
          <w:sz w:val="22"/>
        </w:rPr>
        <w:t>Faculty of Medicine,  Geneva, Switzerland</w:t>
      </w:r>
    </w:p>
    <w:p w14:paraId="40BE6197" w14:textId="608742F1" w:rsidR="00781C4E" w:rsidRPr="00C342BF" w:rsidRDefault="00817CA3" w:rsidP="00817CA3">
      <w:pPr>
        <w:outlineLvl w:val="0"/>
        <w:rPr>
          <w:rFonts w:cs="Times New Roman"/>
          <w:sz w:val="22"/>
        </w:rPr>
      </w:pPr>
      <w:r w:rsidRPr="00C342BF">
        <w:rPr>
          <w:rFonts w:cs="Times New Roman"/>
          <w:sz w:val="22"/>
          <w:vertAlign w:val="superscript"/>
        </w:rPr>
        <w:t>20</w:t>
      </w:r>
      <w:r w:rsidR="00781C4E" w:rsidRPr="00C342BF">
        <w:rPr>
          <w:rFonts w:cs="Times New Roman"/>
          <w:sz w:val="22"/>
        </w:rPr>
        <w:t>Cedars-Sinai/University of California, Los Angeles, USA</w:t>
      </w:r>
    </w:p>
    <w:p w14:paraId="61E19F55" w14:textId="405B7109" w:rsidR="00781C4E" w:rsidRPr="00393EBD" w:rsidRDefault="00817CA3" w:rsidP="002F3977">
      <w:pPr>
        <w:spacing w:line="360" w:lineRule="auto"/>
        <w:rPr>
          <w:rFonts w:cs="Times New Roman"/>
          <w:sz w:val="22"/>
          <w:szCs w:val="22"/>
        </w:rPr>
      </w:pPr>
      <w:r w:rsidRPr="00C342BF">
        <w:rPr>
          <w:sz w:val="22"/>
          <w:vertAlign w:val="superscript"/>
        </w:rPr>
        <w:t>21</w:t>
      </w:r>
      <w:r w:rsidR="00393EBD" w:rsidRPr="00393EBD">
        <w:rPr>
          <w:rFonts w:cs="Arial"/>
          <w:sz w:val="22"/>
          <w:szCs w:val="22"/>
        </w:rPr>
        <w:t>Department of Internal Medicine, Erasmus MC, Rotterdam, The Netherlands</w:t>
      </w:r>
    </w:p>
    <w:p w14:paraId="5D3C48EF" w14:textId="6CC6D043" w:rsidR="00F31BC0" w:rsidRPr="005C5C7F" w:rsidRDefault="00F31BC0" w:rsidP="00C342BF">
      <w:pPr>
        <w:rPr>
          <w:rFonts w:cs="Times New Roman"/>
        </w:rPr>
      </w:pPr>
      <w:r w:rsidRPr="005C5C7F">
        <w:rPr>
          <w:rFonts w:cs="Times New Roman"/>
        </w:rPr>
        <w:t>Address for correspondence:</w:t>
      </w:r>
    </w:p>
    <w:p w14:paraId="1EDBAC68" w14:textId="76723115" w:rsidR="00A01DF6" w:rsidRDefault="009E1854" w:rsidP="00C342BF">
      <w:pPr>
        <w:rPr>
          <w:rFonts w:cs="Times New Roman"/>
        </w:rPr>
      </w:pPr>
      <w:r>
        <w:rPr>
          <w:rFonts w:cs="Times New Roman"/>
        </w:rPr>
        <w:t>Adolfo Diez-Perez</w:t>
      </w:r>
    </w:p>
    <w:p w14:paraId="2A6EC46C" w14:textId="30C85970" w:rsidR="009E1854" w:rsidRDefault="009E1854" w:rsidP="00C342BF">
      <w:pPr>
        <w:rPr>
          <w:rFonts w:cs="Times New Roman"/>
        </w:rPr>
      </w:pPr>
      <w:r>
        <w:rPr>
          <w:rFonts w:cs="Times New Roman"/>
        </w:rPr>
        <w:t>Department of Internal Medicine</w:t>
      </w:r>
    </w:p>
    <w:p w14:paraId="15D1E845" w14:textId="761108F3" w:rsidR="009E1854" w:rsidRDefault="009E1854" w:rsidP="00C342BF">
      <w:pPr>
        <w:rPr>
          <w:rFonts w:cs="Times New Roman"/>
        </w:rPr>
      </w:pPr>
      <w:r>
        <w:rPr>
          <w:rFonts w:cs="Times New Roman"/>
        </w:rPr>
        <w:t>Hospital del Mar</w:t>
      </w:r>
    </w:p>
    <w:p w14:paraId="111BE446" w14:textId="0DC30521" w:rsidR="009E1854" w:rsidRDefault="009E1854" w:rsidP="00C342BF">
      <w:pPr>
        <w:rPr>
          <w:rFonts w:cs="Times New Roman"/>
        </w:rPr>
      </w:pPr>
      <w:r>
        <w:rPr>
          <w:rFonts w:cs="Times New Roman"/>
        </w:rPr>
        <w:t>P Maritim 25-29</w:t>
      </w:r>
    </w:p>
    <w:p w14:paraId="069142F9" w14:textId="0DA87F16" w:rsidR="009E1854" w:rsidRPr="005C5C7F" w:rsidRDefault="009E1854" w:rsidP="00C342BF">
      <w:pPr>
        <w:rPr>
          <w:rFonts w:cs="Times New Roman"/>
        </w:rPr>
      </w:pPr>
      <w:r>
        <w:rPr>
          <w:rFonts w:cs="Times New Roman"/>
        </w:rPr>
        <w:t>08003 Barcelona, Spain</w:t>
      </w:r>
    </w:p>
    <w:p w14:paraId="64A4D2CA" w14:textId="2DF9FCBC" w:rsidR="00A01DF6" w:rsidRDefault="009E1854" w:rsidP="00C342BF">
      <w:pPr>
        <w:rPr>
          <w:rFonts w:cs="Times New Roman"/>
        </w:rPr>
      </w:pPr>
      <w:r>
        <w:rPr>
          <w:rFonts w:cs="Times New Roman"/>
        </w:rPr>
        <w:t>Tel: 34933160446; Fax 34932483257</w:t>
      </w:r>
    </w:p>
    <w:p w14:paraId="22378B8B" w14:textId="3B27A649" w:rsidR="00A01DF6" w:rsidRPr="005C5C7F" w:rsidRDefault="009E1854" w:rsidP="00C342BF">
      <w:pPr>
        <w:rPr>
          <w:rFonts w:cs="Times New Roman"/>
        </w:rPr>
      </w:pPr>
      <w:r>
        <w:rPr>
          <w:rFonts w:cs="Times New Roman"/>
        </w:rPr>
        <w:t>E-mail: adiez@parcdesalutmar.cat</w:t>
      </w:r>
    </w:p>
    <w:p w14:paraId="47F10626" w14:textId="77777777" w:rsidR="00A01DF6" w:rsidRPr="005C5C7F" w:rsidRDefault="00A01DF6" w:rsidP="002F3977">
      <w:pPr>
        <w:spacing w:line="360" w:lineRule="auto"/>
        <w:rPr>
          <w:rFonts w:cs="Times New Roman"/>
        </w:rPr>
      </w:pPr>
    </w:p>
    <w:p w14:paraId="0485B18E" w14:textId="77777777" w:rsidR="00A01DF6" w:rsidRPr="005C5C7F" w:rsidRDefault="00A01DF6" w:rsidP="002F3977">
      <w:pPr>
        <w:spacing w:line="360" w:lineRule="auto"/>
        <w:rPr>
          <w:rFonts w:cs="Times New Roman"/>
        </w:rPr>
      </w:pPr>
    </w:p>
    <w:p w14:paraId="17F94E95" w14:textId="77777777" w:rsidR="00A01DF6" w:rsidRPr="005C5C7F" w:rsidRDefault="00A01DF6" w:rsidP="002F3977">
      <w:pPr>
        <w:spacing w:line="360" w:lineRule="auto"/>
        <w:rPr>
          <w:rFonts w:cs="Times New Roman"/>
        </w:rPr>
      </w:pPr>
    </w:p>
    <w:p w14:paraId="5248743B" w14:textId="77777777" w:rsidR="00A01DF6" w:rsidRPr="005C5C7F" w:rsidRDefault="00A01DF6" w:rsidP="002F3977">
      <w:pPr>
        <w:spacing w:line="360" w:lineRule="auto"/>
        <w:rPr>
          <w:rFonts w:cs="Times New Roman"/>
        </w:rPr>
      </w:pPr>
    </w:p>
    <w:p w14:paraId="4381C012" w14:textId="38695E0D" w:rsidR="00A647B3" w:rsidRPr="005C5C7F" w:rsidRDefault="00A01DF6" w:rsidP="003B4F64">
      <w:pPr>
        <w:spacing w:line="360" w:lineRule="auto"/>
        <w:outlineLvl w:val="0"/>
        <w:rPr>
          <w:rFonts w:cs="Times New Roman"/>
          <w:b/>
        </w:rPr>
      </w:pPr>
      <w:r w:rsidRPr="005C5C7F">
        <w:rPr>
          <w:rFonts w:cs="Times New Roman"/>
        </w:rPr>
        <w:t xml:space="preserve">Word count: </w:t>
      </w:r>
      <w:r w:rsidR="00A647B3" w:rsidRPr="005C5C7F">
        <w:rPr>
          <w:rFonts w:cs="Times New Roman"/>
          <w:b/>
        </w:rPr>
        <w:br w:type="page"/>
      </w:r>
    </w:p>
    <w:p w14:paraId="5F04EE82" w14:textId="77777777" w:rsidR="00872743" w:rsidRDefault="00872743" w:rsidP="00872743"/>
    <w:p w14:paraId="5B3EC838" w14:textId="77777777" w:rsidR="00872743" w:rsidRDefault="00872743" w:rsidP="00872743"/>
    <w:p w14:paraId="013439EA" w14:textId="4B9E8193" w:rsidR="00872743" w:rsidRPr="007E1900" w:rsidRDefault="00872743" w:rsidP="00872743">
      <w:pPr>
        <w:spacing w:line="360" w:lineRule="auto"/>
        <w:rPr>
          <w:b/>
        </w:rPr>
      </w:pPr>
      <w:r w:rsidRPr="007E1900">
        <w:rPr>
          <w:b/>
        </w:rPr>
        <w:t>Abstract</w:t>
      </w:r>
    </w:p>
    <w:p w14:paraId="76FBD677" w14:textId="77777777" w:rsidR="00872743" w:rsidRPr="007E1900" w:rsidRDefault="00872743" w:rsidP="00872743">
      <w:pPr>
        <w:spacing w:line="360" w:lineRule="auto"/>
      </w:pPr>
      <w:r w:rsidRPr="007E1900">
        <w:t>Background</w:t>
      </w:r>
    </w:p>
    <w:p w14:paraId="365F88B8" w14:textId="0D6C940C" w:rsidR="00872743" w:rsidRPr="007E1900" w:rsidRDefault="00782DF8" w:rsidP="00872743">
      <w:pPr>
        <w:spacing w:line="360" w:lineRule="auto"/>
      </w:pPr>
      <w:r w:rsidRPr="007E1900">
        <w:t>Low</w:t>
      </w:r>
      <w:r w:rsidR="00872743" w:rsidRPr="007E1900">
        <w:t xml:space="preserve"> adherence to oral bisphosphonates is a common problem</w:t>
      </w:r>
      <w:r w:rsidR="008B0363" w:rsidRPr="007E1900">
        <w:t xml:space="preserve"> that jeopardizes the efficacy of </w:t>
      </w:r>
      <w:r w:rsidR="004E09C0" w:rsidRPr="007E1900">
        <w:t>treatment of osteoporosis. No clear screening strategy for the assessment of compliance is widely accepted in these patients</w:t>
      </w:r>
      <w:r w:rsidR="00872743" w:rsidRPr="007E1900">
        <w:t xml:space="preserve">. </w:t>
      </w:r>
    </w:p>
    <w:p w14:paraId="0A0CCD7E" w14:textId="77777777" w:rsidR="00872743" w:rsidRPr="007E1900" w:rsidRDefault="00872743" w:rsidP="00872743">
      <w:pPr>
        <w:spacing w:line="360" w:lineRule="auto"/>
      </w:pPr>
      <w:r w:rsidRPr="007E1900">
        <w:t>Methods</w:t>
      </w:r>
    </w:p>
    <w:p w14:paraId="28341BAA" w14:textId="7E38F08C" w:rsidR="00872743" w:rsidRPr="007E1900" w:rsidRDefault="00872743" w:rsidP="00872743">
      <w:pPr>
        <w:spacing w:line="360" w:lineRule="auto"/>
      </w:pPr>
      <w:r w:rsidRPr="007E1900">
        <w:t xml:space="preserve">The International Osteoporosis Foundation and the European Calcified Tissue Society have convened a working group to propose a screening strategy to detect a lack of adherence to these drugs. </w:t>
      </w:r>
      <w:r w:rsidR="004E09C0" w:rsidRPr="007E1900">
        <w:t xml:space="preserve">The question to answer was </w:t>
      </w:r>
      <w:r w:rsidR="005F64D5" w:rsidRPr="007E1900">
        <w:t>whether</w:t>
      </w:r>
      <w:r w:rsidR="004E09C0" w:rsidRPr="007E1900">
        <w:t xml:space="preserve">  the bone turnover markers (BTMs) PINP and CTX </w:t>
      </w:r>
      <w:r w:rsidR="005F64D5" w:rsidRPr="007E1900">
        <w:t>can</w:t>
      </w:r>
      <w:r w:rsidR="004E09C0" w:rsidRPr="007E1900">
        <w:t xml:space="preserve"> be used to identify low adherence in patients with postmenopausal osteoporosis initiating oral bisphosphonates for osteoporosis. The findings of the TRIO study specifically address this question and were used as the basis for testing the hypothesis.</w:t>
      </w:r>
    </w:p>
    <w:p w14:paraId="721607C5" w14:textId="77777777" w:rsidR="00872743" w:rsidRPr="007E1900" w:rsidRDefault="00872743" w:rsidP="00872743">
      <w:pPr>
        <w:spacing w:line="360" w:lineRule="auto"/>
      </w:pPr>
      <w:r w:rsidRPr="007E1900">
        <w:t>Results</w:t>
      </w:r>
    </w:p>
    <w:p w14:paraId="5235078D" w14:textId="7A99D548" w:rsidR="00872743" w:rsidRPr="007E1900" w:rsidRDefault="00872743" w:rsidP="00872743">
      <w:pPr>
        <w:spacing w:line="360" w:lineRule="auto"/>
      </w:pPr>
      <w:r w:rsidRPr="007E1900">
        <w:t>Based on the findings of the TRIO study, specifically addressing this question, the working group</w:t>
      </w:r>
      <w:r w:rsidR="00784D6B" w:rsidRPr="007E1900">
        <w:t xml:space="preserve"> recommends measuring PINP and </w:t>
      </w:r>
      <w:r w:rsidRPr="007E1900">
        <w:t>CTX at baseline and three months after starting therapy to check for a decrease above the least significant change (decrease of more</w:t>
      </w:r>
      <w:r w:rsidR="00784D6B" w:rsidRPr="007E1900">
        <w:t xml:space="preserve"> than 38% for PINP and 56% for </w:t>
      </w:r>
      <w:r w:rsidRPr="007E1900">
        <w:t>CTX). Detection rate for the measurement of PIN</w:t>
      </w:r>
      <w:r w:rsidR="00784D6B" w:rsidRPr="007E1900">
        <w:t xml:space="preserve">P is 84%, for </w:t>
      </w:r>
      <w:r w:rsidRPr="007E1900">
        <w:t xml:space="preserve">CTX 87% and, if variation in at least one is considered when measuring both, the level of detection is 94.5%. </w:t>
      </w:r>
    </w:p>
    <w:p w14:paraId="576F9725" w14:textId="77777777" w:rsidR="00872743" w:rsidRPr="007E1900" w:rsidRDefault="00872743" w:rsidP="00872743">
      <w:pPr>
        <w:spacing w:line="360" w:lineRule="auto"/>
      </w:pPr>
      <w:r w:rsidRPr="007E1900">
        <w:t>Conclusions</w:t>
      </w:r>
    </w:p>
    <w:p w14:paraId="339A4982" w14:textId="6039D8A8" w:rsidR="00A647B3" w:rsidRPr="007E1900" w:rsidRDefault="00872743" w:rsidP="00872743">
      <w:pPr>
        <w:spacing w:line="360" w:lineRule="auto"/>
        <w:rPr>
          <w:rFonts w:cs="Times New Roman"/>
          <w:b/>
        </w:rPr>
      </w:pPr>
      <w:r w:rsidRPr="007E1900">
        <w:t xml:space="preserve">If a significant decrease is observed the treatment can continue but if no decrease occurs the clinician should reassess to identify problems with the treatment, mainly </w:t>
      </w:r>
      <w:r w:rsidR="00782DF8" w:rsidRPr="007E1900">
        <w:t>low</w:t>
      </w:r>
      <w:r w:rsidRPr="007E1900">
        <w:t xml:space="preserve"> adherence</w:t>
      </w:r>
    </w:p>
    <w:p w14:paraId="4102D9C4" w14:textId="77777777" w:rsidR="00A647B3" w:rsidRPr="007E1900" w:rsidRDefault="00A647B3" w:rsidP="00AF290B">
      <w:pPr>
        <w:rPr>
          <w:rFonts w:cs="Times New Roman"/>
          <w:b/>
        </w:rPr>
      </w:pPr>
    </w:p>
    <w:p w14:paraId="764C1D22" w14:textId="77777777" w:rsidR="00872743" w:rsidRPr="007E1900" w:rsidRDefault="00872743" w:rsidP="00872743">
      <w:pPr>
        <w:spacing w:line="360" w:lineRule="auto"/>
        <w:rPr>
          <w:rFonts w:cs="Times New Roman"/>
          <w:b/>
        </w:rPr>
      </w:pPr>
    </w:p>
    <w:p w14:paraId="0877F8BC" w14:textId="77777777" w:rsidR="00872743" w:rsidRPr="007E1900" w:rsidRDefault="00872743" w:rsidP="00872743">
      <w:pPr>
        <w:spacing w:line="360" w:lineRule="auto"/>
        <w:rPr>
          <w:rFonts w:cs="Times New Roman"/>
        </w:rPr>
      </w:pPr>
      <w:r w:rsidRPr="007E1900">
        <w:rPr>
          <w:rFonts w:cs="Times New Roman"/>
          <w:b/>
        </w:rPr>
        <w:t xml:space="preserve">Keywords: </w:t>
      </w:r>
      <w:r w:rsidRPr="007E1900">
        <w:rPr>
          <w:rFonts w:cs="Times New Roman"/>
        </w:rPr>
        <w:t>Adherence, Bisphosphonates, Osteoporosis treatment, Screening, Position paper</w:t>
      </w:r>
    </w:p>
    <w:p w14:paraId="4D21B92D" w14:textId="77777777" w:rsidR="00872743" w:rsidRPr="007E1900" w:rsidRDefault="00872743" w:rsidP="00872743">
      <w:pPr>
        <w:spacing w:line="360" w:lineRule="auto"/>
        <w:rPr>
          <w:rFonts w:cs="Times New Roman"/>
        </w:rPr>
      </w:pPr>
    </w:p>
    <w:p w14:paraId="649F19E7" w14:textId="77777777" w:rsidR="00872743" w:rsidRPr="007E1900" w:rsidRDefault="00872743" w:rsidP="00872743">
      <w:pPr>
        <w:spacing w:line="360" w:lineRule="auto"/>
        <w:rPr>
          <w:rFonts w:cs="Times New Roman"/>
          <w:b/>
        </w:rPr>
      </w:pPr>
      <w:r w:rsidRPr="007E1900">
        <w:rPr>
          <w:rFonts w:cs="Times New Roman"/>
          <w:b/>
        </w:rPr>
        <w:t>Mini Abstract:</w:t>
      </w:r>
    </w:p>
    <w:p w14:paraId="4A2B32E3" w14:textId="7C27ADD0" w:rsidR="00872743" w:rsidRPr="007E1900" w:rsidRDefault="00872743" w:rsidP="00872743">
      <w:pPr>
        <w:spacing w:line="360" w:lineRule="auto"/>
        <w:rPr>
          <w:rFonts w:cs="Times New Roman"/>
        </w:rPr>
      </w:pPr>
      <w:r w:rsidRPr="007E1900">
        <w:rPr>
          <w:rFonts w:cs="Times New Roman"/>
        </w:rPr>
        <w:t xml:space="preserve">Adherence to oral bisphosphonates is </w:t>
      </w:r>
      <w:r w:rsidR="00782DF8" w:rsidRPr="007E1900">
        <w:rPr>
          <w:rFonts w:cs="Times New Roman"/>
        </w:rPr>
        <w:t>low</w:t>
      </w:r>
      <w:r w:rsidRPr="007E1900">
        <w:rPr>
          <w:rFonts w:cs="Times New Roman"/>
        </w:rPr>
        <w:t xml:space="preserve">. A screening strategy is proposed based on the response of biochemical markers of bone turnover after three months of therapy. If no </w:t>
      </w:r>
      <w:r w:rsidR="00645C3C" w:rsidRPr="007E1900">
        <w:rPr>
          <w:rFonts w:cs="Times New Roman"/>
          <w:lang w:val="en-GB"/>
        </w:rPr>
        <w:t>change</w:t>
      </w:r>
      <w:r w:rsidRPr="007E1900">
        <w:rPr>
          <w:rFonts w:cs="Times New Roman"/>
        </w:rPr>
        <w:t xml:space="preserve"> is observed, the clinician should reassess the adherence to the treatment and also other potential issues with the drug. </w:t>
      </w:r>
      <w:r w:rsidRPr="007E1900">
        <w:rPr>
          <w:rFonts w:cs="Times New Roman"/>
        </w:rPr>
        <w:br w:type="page"/>
      </w:r>
    </w:p>
    <w:p w14:paraId="579ABF0F" w14:textId="1ADDCDC1" w:rsidR="00AF290B" w:rsidRPr="007E1900" w:rsidRDefault="00AF290B" w:rsidP="003B4F64">
      <w:pPr>
        <w:outlineLvl w:val="0"/>
        <w:rPr>
          <w:rFonts w:cs="Times New Roman"/>
          <w:b/>
        </w:rPr>
      </w:pPr>
      <w:r w:rsidRPr="007E1900">
        <w:rPr>
          <w:rFonts w:cs="Times New Roman"/>
          <w:b/>
        </w:rPr>
        <w:t>Introduction</w:t>
      </w:r>
    </w:p>
    <w:p w14:paraId="66A092C4" w14:textId="77777777" w:rsidR="00AF290B" w:rsidRPr="007E1900" w:rsidRDefault="00AF290B" w:rsidP="00AF290B">
      <w:pPr>
        <w:rPr>
          <w:rFonts w:cs="Times New Roman"/>
          <w:b/>
        </w:rPr>
      </w:pPr>
    </w:p>
    <w:p w14:paraId="37AFF2E3" w14:textId="2FA5F6B7" w:rsidR="00D11A18" w:rsidRPr="007E1900" w:rsidRDefault="00FA2B27" w:rsidP="00B04110">
      <w:pPr>
        <w:spacing w:line="360" w:lineRule="auto"/>
        <w:ind w:firstLine="708"/>
        <w:rPr>
          <w:rFonts w:cs="Times New Roman"/>
        </w:rPr>
      </w:pPr>
      <w:r w:rsidRPr="007E1900">
        <w:rPr>
          <w:rFonts w:cs="Times New Roman"/>
        </w:rPr>
        <w:t xml:space="preserve">Oral bisphosphonates are </w:t>
      </w:r>
      <w:r w:rsidR="006A7F52" w:rsidRPr="007E1900">
        <w:rPr>
          <w:rFonts w:cs="Times New Roman"/>
        </w:rPr>
        <w:t>a first</w:t>
      </w:r>
      <w:r w:rsidR="00AF290B" w:rsidRPr="007E1900">
        <w:rPr>
          <w:rFonts w:cs="Times New Roman"/>
        </w:rPr>
        <w:t xml:space="preserve"> line treatment for osteoporosis. However, </w:t>
      </w:r>
      <w:r w:rsidR="005F64D5" w:rsidRPr="007E1900">
        <w:rPr>
          <w:rFonts w:cs="Times New Roman"/>
        </w:rPr>
        <w:t>as</w:t>
      </w:r>
      <w:r w:rsidR="00AF290B" w:rsidRPr="007E1900">
        <w:rPr>
          <w:rFonts w:cs="Times New Roman"/>
        </w:rPr>
        <w:t xml:space="preserve"> in </w:t>
      </w:r>
      <w:r w:rsidR="00232682" w:rsidRPr="007E1900">
        <w:rPr>
          <w:rFonts w:cs="Times New Roman"/>
          <w:lang w:val="en-GB"/>
        </w:rPr>
        <w:t xml:space="preserve">any </w:t>
      </w:r>
      <w:r w:rsidR="00AF290B" w:rsidRPr="007E1900">
        <w:rPr>
          <w:rFonts w:cs="Times New Roman"/>
        </w:rPr>
        <w:t xml:space="preserve">other chronic diseases, </w:t>
      </w:r>
      <w:r w:rsidR="00782DF8" w:rsidRPr="007E1900">
        <w:rPr>
          <w:rFonts w:cs="Times New Roman"/>
        </w:rPr>
        <w:t>low</w:t>
      </w:r>
      <w:r w:rsidR="0065260B" w:rsidRPr="007E1900">
        <w:rPr>
          <w:rFonts w:cs="Times New Roman"/>
        </w:rPr>
        <w:t xml:space="preserve"> </w:t>
      </w:r>
      <w:r w:rsidR="00AF290B" w:rsidRPr="007E1900">
        <w:rPr>
          <w:rFonts w:cs="Times New Roman"/>
        </w:rPr>
        <w:t>adherence is a common clinical problem</w:t>
      </w:r>
      <w:r w:rsidR="00E302AB" w:rsidRPr="007E1900">
        <w:rPr>
          <w:rFonts w:cs="Times New Roman"/>
        </w:rPr>
        <w:t xml:space="preserve">. It has been observed that the adherence to oral bisphosphonates is as low as </w:t>
      </w:r>
      <w:r w:rsidR="00F62E57" w:rsidRPr="007E1900">
        <w:rPr>
          <w:rFonts w:cs="Times New Roman"/>
        </w:rPr>
        <w:t xml:space="preserve">59 </w:t>
      </w:r>
      <w:r w:rsidR="00D6468D" w:rsidRPr="007E1900">
        <w:rPr>
          <w:rFonts w:cs="Times New Roman"/>
        </w:rPr>
        <w:fldChar w:fldCharType="begin"/>
      </w:r>
      <w:r w:rsidR="00D6468D" w:rsidRPr="007E1900">
        <w:rPr>
          <w:rFonts w:cs="Times New Roman"/>
        </w:rPr>
        <w:instrText xml:space="preserve"> ADDIN EN.CITE &lt;EndNote&gt;&lt;Cite&gt;&lt;Author&gt;Cramer&lt;/Author&gt;&lt;Year&gt;2007&lt;/Year&gt;&lt;RecNum&gt;41&lt;/RecNum&gt;&lt;DisplayText&gt;(1)&lt;/DisplayText&gt;&lt;record&gt;&lt;rec-number&gt;41&lt;/rec-number&gt;&lt;foreign-keys&gt;&lt;key app="EN" db-id="x222ses9c29swte9te6p9f0sedw0wzrwrpds" timestamp="1457347053"&gt;41&lt;/key&gt;&lt;/foreign-keys&gt;&lt;ref-type name="Journal Article"&gt;17&lt;/ref-type&gt;&lt;contributors&gt;&lt;authors&gt;&lt;author&gt;Cramer, J. A.&lt;/author&gt;&lt;author&gt;Gold, D. T.&lt;/author&gt;&lt;author&gt;Silverman, S. L.&lt;/author&gt;&lt;author&gt;Lewiecki, E. M.&lt;/author&gt;&lt;/authors&gt;&lt;/contributors&gt;&lt;auth-address&gt;Department of Psychiatry, Yale University School of Medicine, 950 Campbell Avenue, 151D, West Haven, CT 06516-2770, USA. joyce.cramer@yale.edu&lt;/auth-address&gt;&lt;titles&gt;&lt;title&gt;A systematic review of persistence and compliance with bisphosphonates for osteoporosis&lt;/title&gt;&lt;secondary-title&gt;Osteoporos Int&lt;/secondary-title&gt;&lt;/titles&gt;&lt;periodical&gt;&lt;full-title&gt;Osteoporos Int&lt;/full-title&gt;&lt;/periodical&gt;&lt;pages&gt;1023-31&lt;/pages&gt;&lt;volume&gt;18&lt;/volume&gt;&lt;number&gt;8&lt;/number&gt;&lt;keywords&gt;&lt;keyword&gt;Adult&lt;/keyword&gt;&lt;keyword&gt;Bone Density Conservation Agents/*administration &amp;amp; dosage&lt;/keyword&gt;&lt;keyword&gt;Diphosphonates/*administration &amp;amp; dosage&lt;/keyword&gt;&lt;keyword&gt;Drug Administration Schedule&lt;/keyword&gt;&lt;keyword&gt;Female&lt;/keyword&gt;&lt;keyword&gt;Hormone Replacement Therapy&lt;/keyword&gt;&lt;keyword&gt;Humans&lt;/keyword&gt;&lt;keyword&gt;Middle Aged&lt;/keyword&gt;&lt;keyword&gt;Osteoporosis/*drug therapy/psychology&lt;/keyword&gt;&lt;keyword&gt;Osteoporosis, Postmenopausal/drug therapy/psychology&lt;/keyword&gt;&lt;keyword&gt;Patient Compliance/psychology&lt;/keyword&gt;&lt;/keywords&gt;&lt;dates&gt;&lt;year&gt;2007&lt;/year&gt;&lt;pub-dates&gt;&lt;date&gt;Aug&lt;/date&gt;&lt;/pub-dates&gt;&lt;/dates&gt;&lt;isbn&gt;0937-941X (Print)&amp;#xD;0937-941X (Linking)&lt;/isbn&gt;&lt;accession-num&gt;17308956&lt;/accession-num&gt;&lt;urls&gt;&lt;related-urls&gt;&lt;url&gt;http://www.ncbi.nlm.nih.gov/pubmed/17308956&lt;/url&gt;&lt;/related-urls&gt;&lt;/urls&gt;&lt;electronic-resource-num&gt;10.1007/s00198-006-0322-8&lt;/electronic-resource-num&gt;&lt;/record&gt;&lt;/Cite&gt;&lt;/EndNote&gt;</w:instrText>
      </w:r>
      <w:r w:rsidR="00D6468D" w:rsidRPr="007E1900">
        <w:rPr>
          <w:rFonts w:cs="Times New Roman"/>
        </w:rPr>
        <w:fldChar w:fldCharType="separate"/>
      </w:r>
      <w:r w:rsidR="00D6468D" w:rsidRPr="007E1900">
        <w:rPr>
          <w:rFonts w:cs="Times New Roman"/>
          <w:noProof/>
        </w:rPr>
        <w:t>(1)</w:t>
      </w:r>
      <w:r w:rsidR="00D6468D" w:rsidRPr="007E1900">
        <w:rPr>
          <w:rFonts w:cs="Times New Roman"/>
        </w:rPr>
        <w:fldChar w:fldCharType="end"/>
      </w:r>
      <w:r w:rsidR="00F62E57" w:rsidRPr="007E1900">
        <w:rPr>
          <w:rFonts w:cs="Times New Roman"/>
        </w:rPr>
        <w:t xml:space="preserve"> or 43% </w:t>
      </w:r>
      <w:r w:rsidR="00D6468D" w:rsidRPr="007E1900">
        <w:rPr>
          <w:rFonts w:cs="Times New Roman"/>
        </w:rPr>
        <w:fldChar w:fldCharType="begin"/>
      </w:r>
      <w:r w:rsidR="00D6468D" w:rsidRPr="007E1900">
        <w:rPr>
          <w:rFonts w:cs="Times New Roman"/>
        </w:rPr>
        <w:instrText xml:space="preserve"> ADDIN EN.CITE &lt;EndNote&gt;&lt;Cite&gt;&lt;Author&gt;Kothawala&lt;/Author&gt;&lt;Year&gt;2007&lt;/Year&gt;&lt;RecNum&gt;42&lt;/RecNum&gt;&lt;DisplayText&gt;(2)&lt;/DisplayText&gt;&lt;record&gt;&lt;rec-number&gt;42&lt;/rec-number&gt;&lt;foreign-keys&gt;&lt;key app="EN" db-id="x222ses9c29swte9te6p9f0sedw0wzrwrpds" timestamp="1457347220"&gt;42&lt;/key&gt;&lt;/foreign-keys&gt;&lt;ref-type name="Journal Article"&gt;17&lt;/ref-type&gt;&lt;contributors&gt;&lt;authors&gt;&lt;author&gt;Kothawala, P.&lt;/author&gt;&lt;author&gt;Badamgarav, E.&lt;/author&gt;&lt;author&gt;Ryu, S.&lt;/author&gt;&lt;author&gt;Miller, R. M.&lt;/author&gt;&lt;author&gt;Halbert, R. J.&lt;/author&gt;&lt;/authors&gt;&lt;/contributors&gt;&lt;auth-address&gt;Cerner LifeSciences, 9100 Wilshire Blvd, Ste 655E, Beverly Hills, CA 90212, USA. prajesh.kothawala@cerner.com&lt;/auth-address&gt;&lt;titles&gt;&lt;title&gt;Systematic review and meta-analysis of real-world adherence to drug therapy for osteoporosis&lt;/title&gt;&lt;secondary-title&gt;Mayo Clin Proc&lt;/secondary-title&gt;&lt;/titles&gt;&lt;periodical&gt;&lt;full-title&gt;Mayo Clin Proc&lt;/full-title&gt;&lt;/periodical&gt;&lt;pages&gt;1493-501&lt;/pages&gt;&lt;volume&gt;82&lt;/volume&gt;&lt;number&gt;12&lt;/number&gt;&lt;keywords&gt;&lt;keyword&gt;Bone Density Conservation Agents/therapeutic use&lt;/keyword&gt;&lt;keyword&gt;Hormone Replacement Therapy&lt;/keyword&gt;&lt;keyword&gt;Humans&lt;/keyword&gt;&lt;keyword&gt;Osteoporosis/*drug therapy&lt;/keyword&gt;&lt;keyword&gt;Patient Compliance/*statistics &amp;amp; numerical data&lt;/keyword&gt;&lt;keyword&gt;Selective Estrogen Receptor Modulators/therapeutic use&lt;/keyword&gt;&lt;/keywords&gt;&lt;dates&gt;&lt;year&gt;2007&lt;/year&gt;&lt;pub-dates&gt;&lt;date&gt;Dec&lt;/date&gt;&lt;/pub-dates&gt;&lt;/dates&gt;&lt;isbn&gt;0025-6196 (Print)&amp;#xD;0025-6196 (Linking)&lt;/isbn&gt;&lt;accession-num&gt;18053457&lt;/accession-num&gt;&lt;urls&gt;&lt;related-urls&gt;&lt;url&gt;http://www.ncbi.nlm.nih.gov/pubmed/18053457&lt;/url&gt;&lt;/related-urls&gt;&lt;/urls&gt;&lt;electronic-resource-num&gt;10.1016/S0025-6196(11)61093-8&lt;/electronic-resource-num&gt;&lt;/record&gt;&lt;/Cite&gt;&lt;/EndNote&gt;</w:instrText>
      </w:r>
      <w:r w:rsidR="00D6468D" w:rsidRPr="007E1900">
        <w:rPr>
          <w:rFonts w:cs="Times New Roman"/>
        </w:rPr>
        <w:fldChar w:fldCharType="separate"/>
      </w:r>
      <w:r w:rsidR="00D6468D" w:rsidRPr="007E1900">
        <w:rPr>
          <w:rFonts w:cs="Times New Roman"/>
          <w:noProof/>
        </w:rPr>
        <w:t>(2)</w:t>
      </w:r>
      <w:r w:rsidR="00D6468D" w:rsidRPr="007E1900">
        <w:rPr>
          <w:rFonts w:cs="Times New Roman"/>
        </w:rPr>
        <w:fldChar w:fldCharType="end"/>
      </w:r>
      <w:r w:rsidR="00F62E57" w:rsidRPr="007E1900">
        <w:rPr>
          <w:rFonts w:cs="Times New Roman"/>
        </w:rPr>
        <w:t xml:space="preserve"> at one year </w:t>
      </w:r>
      <w:r w:rsidR="00A5420F" w:rsidRPr="007E1900">
        <w:rPr>
          <w:rFonts w:cs="Times New Roman"/>
        </w:rPr>
        <w:t>and ap</w:t>
      </w:r>
      <w:r w:rsidR="00232682" w:rsidRPr="007E1900">
        <w:rPr>
          <w:rFonts w:cs="Times New Roman"/>
        </w:rPr>
        <w:t>pears to be worse with generic</w:t>
      </w:r>
      <w:r w:rsidR="00232682" w:rsidRPr="007E1900">
        <w:rPr>
          <w:rFonts w:cs="Times New Roman"/>
          <w:lang w:val="en-GB"/>
        </w:rPr>
        <w:t xml:space="preserve"> </w:t>
      </w:r>
      <w:r w:rsidR="00A5420F" w:rsidRPr="007E1900">
        <w:rPr>
          <w:rFonts w:cs="Times New Roman"/>
        </w:rPr>
        <w:t xml:space="preserve">medications </w:t>
      </w:r>
      <w:r w:rsidR="008A0A8D" w:rsidRPr="007E1900">
        <w:rPr>
          <w:rFonts w:cs="Times New Roman"/>
        </w:rPr>
        <w:fldChar w:fldCharType="begin"/>
      </w:r>
      <w:r w:rsidR="008A0A8D" w:rsidRPr="007E1900">
        <w:rPr>
          <w:rFonts w:cs="Times New Roman"/>
        </w:rPr>
        <w:instrText xml:space="preserve"> ADDIN EN.CITE &lt;EndNote&gt;&lt;Cite&gt;&lt;Author&gt;Kanis&lt;/Author&gt;&lt;Year&gt;2012&lt;/Year&gt;&lt;RecNum&gt;43&lt;/RecNum&gt;&lt;DisplayText&gt;(3)&lt;/DisplayText&gt;&lt;record&gt;&lt;rec-number&gt;43&lt;/rec-number&gt;&lt;foreign-keys&gt;&lt;key app="EN" db-id="x222ses9c29swte9te6p9f0sedw0wzrwrpds" timestamp="1457347336"&gt;43&lt;/key&gt;&lt;/foreign-keys&gt;&lt;ref-type name="Journal Article"&gt;17&lt;/ref-type&gt;&lt;contributors&gt;&lt;authors&gt;&lt;author&gt;Kanis, J. A.&lt;/author&gt;&lt;author&gt;Reginster, J. Y.&lt;/author&gt;&lt;author&gt;Kaufman, J. M.&lt;/author&gt;&lt;author&gt;Ringe, J. D.&lt;/author&gt;&lt;author&gt;Adachi, J. D.&lt;/author&gt;&lt;author&gt;Hiligsmann, M.&lt;/author&gt;&lt;author&gt;Rizzoli, R.&lt;/author&gt;&lt;author&gt;Cooper, C.&lt;/author&gt;&lt;/authors&gt;&lt;/contributors&gt;&lt;auth-address&gt;WHO Collaborating Centre for Metabolic Bone Diseases, University of Sheffield, UK University of Sheffield Medical School, Beech Hill Road, Sheffield S10 2RX, UK. w.j.pontefract@sheffield.ac.uk&lt;/auth-address&gt;&lt;titles&gt;&lt;title&gt;A reappraisal of generic bisphosphonates in osteoporosis&lt;/title&gt;&lt;secondary-title&gt;Osteoporos Int&lt;/secondary-title&gt;&lt;/titles&gt;&lt;periodical&gt;&lt;full-title&gt;Osteoporos Int&lt;/full-title&gt;&lt;/periodical&gt;&lt;pages&gt;213-21&lt;/pages&gt;&lt;volume&gt;23&lt;/volume&gt;&lt;number&gt;1&lt;/number&gt;&lt;keywords&gt;&lt;keyword&gt;Bone Density Conservation Agents/adverse effects/economics/*therapeutic use&lt;/keyword&gt;&lt;keyword&gt;Chemistry, Pharmaceutical&lt;/keyword&gt;&lt;keyword&gt;Cost-Benefit Analysis&lt;/keyword&gt;&lt;keyword&gt;Diphosphonates/adverse effects/economics/*therapeutic use&lt;/keyword&gt;&lt;keyword&gt;Drug Costs/statistics &amp;amp; numerical data&lt;/keyword&gt;&lt;keyword&gt;Drugs, Generic/adverse effects/economics/*therapeutic use&lt;/keyword&gt;&lt;keyword&gt;Humans&lt;/keyword&gt;&lt;keyword&gt;Osteoporosis/*drug therapy&lt;/keyword&gt;&lt;keyword&gt;Osteoporotic Fractures/prevention &amp;amp; control&lt;/keyword&gt;&lt;/keywords&gt;&lt;dates&gt;&lt;year&gt;2012&lt;/year&gt;&lt;pub-dates&gt;&lt;date&gt;Jan&lt;/date&gt;&lt;/pub-dates&gt;&lt;/dates&gt;&lt;isbn&gt;1433-2965 (Electronic)&amp;#xD;0937-941X (Linking)&lt;/isbn&gt;&lt;accession-num&gt;21953472&lt;/accession-num&gt;&lt;urls&gt;&lt;related-urls&gt;&lt;url&gt;http://www.ncbi.nlm.nih.gov/pubmed/21953472&lt;/url&gt;&lt;/related-urls&gt;&lt;/urls&gt;&lt;custom2&gt;PMC3249199&lt;/custom2&gt;&lt;electronic-resource-num&gt;10.1007/s00198-011-1796-6&lt;/electronic-resource-num&gt;&lt;/record&gt;&lt;/Cite&gt;&lt;/EndNote&gt;</w:instrText>
      </w:r>
      <w:r w:rsidR="008A0A8D" w:rsidRPr="007E1900">
        <w:rPr>
          <w:rFonts w:cs="Times New Roman"/>
        </w:rPr>
        <w:fldChar w:fldCharType="separate"/>
      </w:r>
      <w:r w:rsidR="008A0A8D" w:rsidRPr="007E1900">
        <w:rPr>
          <w:rFonts w:cs="Times New Roman"/>
          <w:noProof/>
        </w:rPr>
        <w:t>(3)</w:t>
      </w:r>
      <w:r w:rsidR="008A0A8D" w:rsidRPr="007E1900">
        <w:rPr>
          <w:rFonts w:cs="Times New Roman"/>
        </w:rPr>
        <w:fldChar w:fldCharType="end"/>
      </w:r>
      <w:r w:rsidR="008A0A8D" w:rsidRPr="007E1900">
        <w:rPr>
          <w:rFonts w:cs="Times New Roman"/>
        </w:rPr>
        <w:t>.</w:t>
      </w:r>
      <w:r w:rsidR="00AF290B" w:rsidRPr="007E1900">
        <w:rPr>
          <w:rFonts w:cs="Times New Roman"/>
        </w:rPr>
        <w:t xml:space="preserve"> </w:t>
      </w:r>
      <w:r w:rsidR="00E302AB" w:rsidRPr="007E1900">
        <w:rPr>
          <w:rFonts w:cs="Times New Roman"/>
        </w:rPr>
        <w:t>This problem</w:t>
      </w:r>
      <w:r w:rsidR="00A5420F" w:rsidRPr="007E1900">
        <w:rPr>
          <w:rFonts w:cs="Times New Roman"/>
        </w:rPr>
        <w:t xml:space="preserve"> </w:t>
      </w:r>
      <w:r w:rsidR="00AF290B" w:rsidRPr="007E1900">
        <w:rPr>
          <w:rFonts w:cs="Times New Roman"/>
        </w:rPr>
        <w:t xml:space="preserve">significantly jeopardizes </w:t>
      </w:r>
      <w:r w:rsidRPr="007E1900">
        <w:rPr>
          <w:rFonts w:cs="Times New Roman"/>
        </w:rPr>
        <w:t xml:space="preserve">the </w:t>
      </w:r>
      <w:r w:rsidR="00AF290B" w:rsidRPr="007E1900">
        <w:rPr>
          <w:rFonts w:cs="Times New Roman"/>
        </w:rPr>
        <w:t>anti</w:t>
      </w:r>
      <w:r w:rsidR="003B4F64" w:rsidRPr="007E1900">
        <w:rPr>
          <w:rFonts w:cs="Times New Roman"/>
        </w:rPr>
        <w:t>-</w:t>
      </w:r>
      <w:r w:rsidR="00AF290B" w:rsidRPr="007E1900">
        <w:rPr>
          <w:rFonts w:cs="Times New Roman"/>
        </w:rPr>
        <w:t>fracture efficacy and cost effectiveness</w:t>
      </w:r>
      <w:r w:rsidR="00CA3B1A" w:rsidRPr="007E1900">
        <w:rPr>
          <w:rFonts w:cs="Times New Roman"/>
        </w:rPr>
        <w:t xml:space="preserve"> </w:t>
      </w:r>
      <w:r w:rsidR="00CA3B1A" w:rsidRPr="007E1900">
        <w:rPr>
          <w:rFonts w:cs="Times New Roman"/>
        </w:rPr>
        <w:fldChar w:fldCharType="begin">
          <w:fldData xml:space="preserve">PEVuZE5vdGU+PENpdGU+PEF1dGhvcj5IaWxpZ3NtYW5uPC9BdXRob3I+PFllYXI+MjAxMDwvWWVh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</w:fldData>
        </w:fldChar>
      </w:r>
      <w:r w:rsidR="00CA3B1A" w:rsidRPr="007E1900">
        <w:rPr>
          <w:rFonts w:cs="Times New Roman"/>
        </w:rPr>
        <w:instrText xml:space="preserve"> ADDIN EN.CITE </w:instrText>
      </w:r>
      <w:r w:rsidR="00CA3B1A" w:rsidRPr="007E1900">
        <w:rPr>
          <w:rFonts w:cs="Times New Roman"/>
        </w:rPr>
        <w:fldChar w:fldCharType="begin">
          <w:fldData xml:space="preserve">PEVuZE5vdGU+PENpdGU+PEF1dGhvcj5IaWxpZ3NtYW5uPC9BdXRob3I+PFllYXI+MjAxMDwvWWVh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</w:fldData>
        </w:fldChar>
      </w:r>
      <w:r w:rsidR="00CA3B1A" w:rsidRPr="007E1900">
        <w:rPr>
          <w:rFonts w:cs="Times New Roman"/>
        </w:rPr>
        <w:instrText xml:space="preserve"> ADDIN EN.CITE.DATA </w:instrText>
      </w:r>
      <w:r w:rsidR="00CA3B1A" w:rsidRPr="007E1900">
        <w:rPr>
          <w:rFonts w:cs="Times New Roman"/>
        </w:rPr>
      </w:r>
      <w:r w:rsidR="00CA3B1A" w:rsidRPr="007E1900">
        <w:rPr>
          <w:rFonts w:cs="Times New Roman"/>
        </w:rPr>
        <w:fldChar w:fldCharType="end"/>
      </w:r>
      <w:r w:rsidR="00CA3B1A" w:rsidRPr="007E1900">
        <w:rPr>
          <w:rFonts w:cs="Times New Roman"/>
        </w:rPr>
      </w:r>
      <w:r w:rsidR="00CA3B1A" w:rsidRPr="007E1900">
        <w:rPr>
          <w:rFonts w:cs="Times New Roman"/>
        </w:rPr>
        <w:fldChar w:fldCharType="separate"/>
      </w:r>
      <w:r w:rsidR="00CA3B1A" w:rsidRPr="007E1900">
        <w:rPr>
          <w:rFonts w:cs="Times New Roman"/>
          <w:noProof/>
        </w:rPr>
        <w:t>(4)</w:t>
      </w:r>
      <w:r w:rsidR="00CA3B1A" w:rsidRPr="007E1900">
        <w:rPr>
          <w:rFonts w:cs="Times New Roman"/>
        </w:rPr>
        <w:fldChar w:fldCharType="end"/>
      </w:r>
      <w:r w:rsidR="00E01226" w:rsidRPr="007E1900">
        <w:rPr>
          <w:rFonts w:cs="Times New Roman"/>
          <w:lang w:val="en-GB"/>
        </w:rPr>
        <w:t>. F</w:t>
      </w:r>
      <w:r w:rsidR="00E302AB" w:rsidRPr="007E1900">
        <w:rPr>
          <w:rFonts w:cs="Times New Roman"/>
        </w:rPr>
        <w:t xml:space="preserve">ew interventions </w:t>
      </w:r>
      <w:r w:rsidR="00E01226" w:rsidRPr="007E1900">
        <w:rPr>
          <w:rFonts w:cs="Times New Roman"/>
          <w:lang w:val="en-GB"/>
        </w:rPr>
        <w:t xml:space="preserve">to improve adherence </w:t>
      </w:r>
      <w:r w:rsidR="00E302AB" w:rsidRPr="007E1900">
        <w:rPr>
          <w:rFonts w:cs="Times New Roman"/>
        </w:rPr>
        <w:t>have been tested</w:t>
      </w:r>
      <w:r w:rsidR="00390B2E" w:rsidRPr="007E1900">
        <w:rPr>
          <w:rFonts w:cs="Times New Roman"/>
        </w:rPr>
        <w:t>,</w:t>
      </w:r>
      <w:r w:rsidR="00E302AB" w:rsidRPr="007E1900">
        <w:rPr>
          <w:rFonts w:cs="Times New Roman"/>
        </w:rPr>
        <w:t xml:space="preserve"> </w:t>
      </w:r>
      <w:r w:rsidR="00E01226" w:rsidRPr="007E1900">
        <w:rPr>
          <w:rFonts w:cs="Times New Roman"/>
          <w:lang w:val="en-GB"/>
        </w:rPr>
        <w:t>and the ones that may be effective include</w:t>
      </w:r>
      <w:r w:rsidR="00E302AB" w:rsidRPr="007E1900">
        <w:rPr>
          <w:rFonts w:cs="Times New Roman"/>
        </w:rPr>
        <w:t xml:space="preserve"> education programs</w:t>
      </w:r>
      <w:r w:rsidR="00716679" w:rsidRPr="007E1900">
        <w:rPr>
          <w:rFonts w:cs="Times New Roman"/>
        </w:rPr>
        <w:t xml:space="preserve"> </w:t>
      </w:r>
      <w:r w:rsidR="00716679" w:rsidRPr="007E1900">
        <w:rPr>
          <w:rFonts w:cs="Times New Roman"/>
        </w:rPr>
        <w:fldChar w:fldCharType="begin">
          <w:fldData xml:space="preserve">PEVuZE5vdGU+PENpdGU+PEF1dGhvcj5IaWxpZ3NtYW5uPC9BdXRob3I+PFllYXI+MjAxMzwvWWVh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PEVuZE5vdGU+PENpdGU+PEF1dGhvcj5IaWxpZ3NtYW5uPC9BdXRob3I+PFllYXI+MjAxMzwvWWVh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(5, 6)</w:t>
      </w:r>
      <w:r w:rsidR="00716679" w:rsidRPr="007E1900">
        <w:rPr>
          <w:rFonts w:cs="Times New Roman"/>
        </w:rPr>
        <w:fldChar w:fldCharType="end"/>
      </w:r>
      <w:r w:rsidR="0002598C" w:rsidRPr="007E1900">
        <w:rPr>
          <w:rFonts w:cs="Times New Roman"/>
        </w:rPr>
        <w:t xml:space="preserve">. </w:t>
      </w:r>
    </w:p>
    <w:p w14:paraId="6D6DED6A" w14:textId="28A00AFA" w:rsidR="007A5680" w:rsidRPr="007E1900" w:rsidRDefault="00390B2E" w:rsidP="00872743">
      <w:pPr>
        <w:spacing w:line="360" w:lineRule="auto"/>
        <w:ind w:firstLine="709"/>
        <w:rPr>
          <w:rFonts w:cs="Times New Roman"/>
          <w:lang w:val="en-GB"/>
        </w:rPr>
      </w:pPr>
      <w:r w:rsidRPr="007E1900">
        <w:rPr>
          <w:rFonts w:cs="Times New Roman"/>
        </w:rPr>
        <w:t xml:space="preserve">Monitoring adherence is the first step </w:t>
      </w:r>
      <w:r w:rsidR="005F64D5" w:rsidRPr="007E1900">
        <w:rPr>
          <w:rFonts w:cs="Times New Roman"/>
        </w:rPr>
        <w:t>in</w:t>
      </w:r>
      <w:r w:rsidRPr="007E1900">
        <w:rPr>
          <w:rFonts w:cs="Times New Roman"/>
        </w:rPr>
        <w:t xml:space="preserve"> managing this problem since</w:t>
      </w:r>
      <w:r w:rsidR="00383859" w:rsidRPr="007E1900">
        <w:rPr>
          <w:rFonts w:cs="Times New Roman"/>
          <w:lang w:val="en-GB"/>
        </w:rPr>
        <w:t xml:space="preserve"> it</w:t>
      </w:r>
      <w:r w:rsidRPr="007E1900">
        <w:rPr>
          <w:rFonts w:cs="Times New Roman"/>
        </w:rPr>
        <w:t xml:space="preserve"> detects those patients with problems with the medication. </w:t>
      </w:r>
      <w:r w:rsidR="00FA2B27" w:rsidRPr="007E1900">
        <w:rPr>
          <w:rFonts w:cs="Times New Roman"/>
        </w:rPr>
        <w:t xml:space="preserve">The response of bone turnover markers to therapy, in the individual </w:t>
      </w:r>
      <w:r w:rsidR="00472351" w:rsidRPr="007E1900">
        <w:rPr>
          <w:rFonts w:cs="Times New Roman"/>
        </w:rPr>
        <w:t>patient, is</w:t>
      </w:r>
      <w:r w:rsidR="00FA2B27" w:rsidRPr="007E1900">
        <w:rPr>
          <w:rFonts w:cs="Times New Roman"/>
        </w:rPr>
        <w:t xml:space="preserve"> one of the methods suggested for </w:t>
      </w:r>
      <w:r w:rsidRPr="007E1900">
        <w:rPr>
          <w:rFonts w:cs="Times New Roman"/>
        </w:rPr>
        <w:t>treatment monitoring</w:t>
      </w:r>
      <w:r w:rsidR="002D61B5" w:rsidRPr="007E1900" w:rsidDel="002D61B5">
        <w:rPr>
          <w:rFonts w:cs="Times New Roman"/>
        </w:rPr>
        <w:t xml:space="preserve"> </w:t>
      </w:r>
      <w:r w:rsidR="00716679" w:rsidRPr="007E1900">
        <w:rPr>
          <w:rFonts w:cs="Times New Roman"/>
        </w:rPr>
        <w:fldChar w:fldCharType="begin">
          <w:fldData xml:space="preserve">PEVuZE5vdGU+PENpdGU+PEF1dGhvcj5LYW5pczwvQXV0aG9yPjxZZWFyPjIwMTM8L1llYXI+PFJl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PEVuZE5vdGU+PENpdGU+PEF1dGhvcj5LYW5pczwvQXV0aG9yPjxZZWFyPjIwMTM8L1llYXI+PFJl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(7)</w:t>
      </w:r>
      <w:r w:rsidR="00716679" w:rsidRPr="007E1900">
        <w:rPr>
          <w:rFonts w:cs="Times New Roman"/>
        </w:rPr>
        <w:fldChar w:fldCharType="end"/>
      </w:r>
      <w:r w:rsidR="00D47634" w:rsidRPr="007E1900">
        <w:rPr>
          <w:rFonts w:cs="Times New Roman"/>
        </w:rPr>
        <w:t xml:space="preserve">. Their advantage is that </w:t>
      </w:r>
      <w:r w:rsidR="002D61B5" w:rsidRPr="007E1900">
        <w:rPr>
          <w:rFonts w:cs="Times New Roman"/>
        </w:rPr>
        <w:t xml:space="preserve">they </w:t>
      </w:r>
      <w:r w:rsidR="00D47634" w:rsidRPr="007E1900">
        <w:rPr>
          <w:rFonts w:cs="Times New Roman"/>
        </w:rPr>
        <w:t>are widely available, affordable</w:t>
      </w:r>
      <w:r w:rsidR="002D61B5" w:rsidRPr="007E1900">
        <w:rPr>
          <w:rFonts w:cs="Times New Roman"/>
        </w:rPr>
        <w:t xml:space="preserve"> </w:t>
      </w:r>
      <w:r w:rsidR="00472351" w:rsidRPr="007E1900">
        <w:rPr>
          <w:rFonts w:cs="Times New Roman"/>
        </w:rPr>
        <w:t>and clinicians</w:t>
      </w:r>
      <w:r w:rsidR="00D47634" w:rsidRPr="007E1900">
        <w:rPr>
          <w:rFonts w:cs="Times New Roman"/>
        </w:rPr>
        <w:t xml:space="preserve"> are fam</w:t>
      </w:r>
      <w:r w:rsidR="00B04110" w:rsidRPr="007E1900">
        <w:rPr>
          <w:rFonts w:cs="Times New Roman"/>
        </w:rPr>
        <w:t>iliar with their interpretation</w:t>
      </w:r>
      <w:r w:rsidR="002D61B5" w:rsidRPr="007E1900">
        <w:rPr>
          <w:rFonts w:cs="Times New Roman"/>
        </w:rPr>
        <w:t xml:space="preserve">. They </w:t>
      </w:r>
      <w:r w:rsidR="00D47634" w:rsidRPr="007E1900">
        <w:rPr>
          <w:rFonts w:cs="Times New Roman"/>
        </w:rPr>
        <w:t xml:space="preserve">reflect the </w:t>
      </w:r>
      <w:r w:rsidR="00784D6B" w:rsidRPr="007E1900">
        <w:rPr>
          <w:rFonts w:cs="Times New Roman"/>
        </w:rPr>
        <w:t xml:space="preserve">early </w:t>
      </w:r>
      <w:r w:rsidR="00D47634" w:rsidRPr="007E1900">
        <w:rPr>
          <w:rFonts w:cs="Times New Roman"/>
        </w:rPr>
        <w:t>effect of the drug on bone tissue</w:t>
      </w:r>
      <w:r w:rsidR="00383859" w:rsidRPr="007E1900">
        <w:rPr>
          <w:rFonts w:cs="Times New Roman"/>
          <w:lang w:val="en-GB"/>
        </w:rPr>
        <w:t xml:space="preserve"> </w:t>
      </w:r>
      <w:r w:rsidR="00716679" w:rsidRPr="007E1900">
        <w:rPr>
          <w:rFonts w:cs="Times New Roman"/>
        </w:rPr>
        <w:fldChar w:fldCharType="begin">
          <w:fldData xml:space="preserve">PEVuZE5vdGU+PENpdGU+PEF1dGhvcj5WYXNpa2FyYW48L0F1dGhvcj48WWVhcj4yMDExPC9ZZWFy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=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PEVuZE5vdGU+PENpdGU+PEF1dGhvcj5WYXNpa2FyYW48L0F1dGhvcj48WWVhcj4yMDExPC9ZZWFy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=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(8)</w:t>
      </w:r>
      <w:r w:rsidR="00716679" w:rsidRPr="007E1900">
        <w:rPr>
          <w:rFonts w:cs="Times New Roman"/>
        </w:rPr>
        <w:fldChar w:fldCharType="end"/>
      </w:r>
      <w:r w:rsidR="00D47634" w:rsidRPr="007E1900">
        <w:rPr>
          <w:rFonts w:cs="Times New Roman"/>
        </w:rPr>
        <w:t>.</w:t>
      </w:r>
      <w:r w:rsidR="00B04110" w:rsidRPr="007E1900">
        <w:rPr>
          <w:rFonts w:cs="Times New Roman"/>
        </w:rPr>
        <w:t xml:space="preserve"> </w:t>
      </w:r>
      <w:r w:rsidR="00782DF8" w:rsidRPr="007E1900">
        <w:rPr>
          <w:rFonts w:cs="Times New Roman"/>
          <w:lang w:val="en-GB"/>
        </w:rPr>
        <w:t>Low</w:t>
      </w:r>
      <w:r w:rsidR="00B641F8" w:rsidRPr="007E1900">
        <w:rPr>
          <w:rFonts w:cs="Times New Roman"/>
          <w:lang w:val="en-GB"/>
        </w:rPr>
        <w:t xml:space="preserve"> response may be detected shortly after treatment has been started and may indicate </w:t>
      </w:r>
      <w:r w:rsidR="00782DF8" w:rsidRPr="007E1900">
        <w:rPr>
          <w:rFonts w:cs="Times New Roman"/>
          <w:lang w:val="en-GB"/>
        </w:rPr>
        <w:t xml:space="preserve">low adherence, low </w:t>
      </w:r>
      <w:r w:rsidR="0072095A" w:rsidRPr="007E1900">
        <w:rPr>
          <w:rFonts w:cs="Times New Roman"/>
          <w:lang w:val="en-GB"/>
        </w:rPr>
        <w:t xml:space="preserve">bioavailability, interactions with other drugs or the presence of secondary osteoporosis </w:t>
      </w:r>
      <w:r w:rsidR="00716679" w:rsidRPr="007E1900">
        <w:rPr>
          <w:rFonts w:cs="Times New Roman"/>
        </w:rPr>
        <w:fldChar w:fldCharType="begin">
          <w:fldData xml:space="preserve">PEVuZE5vdGU+PENpdGU+PEF1dGhvcj5EaWV6LVBlcmV6PC9BdXRob3I+PFllYXI+MjAxMjwvWWVh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PEVuZE5vdGU+PENpdGU+PEF1dGhvcj5EaWV6LVBlcmV6PC9BdXRob3I+PFllYXI+MjAxMjwvWWVh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(9)</w:t>
      </w:r>
      <w:r w:rsidR="00716679" w:rsidRPr="007E1900">
        <w:rPr>
          <w:rFonts w:cs="Times New Roman"/>
        </w:rPr>
        <w:fldChar w:fldCharType="end"/>
      </w:r>
      <w:r w:rsidR="00716679" w:rsidRPr="007E1900">
        <w:rPr>
          <w:rFonts w:cs="Times New Roman"/>
        </w:rPr>
        <w:t xml:space="preserve">. </w:t>
      </w:r>
      <w:r w:rsidR="00A84ACD" w:rsidRPr="007E1900">
        <w:rPr>
          <w:rFonts w:cs="Times New Roman"/>
        </w:rPr>
        <w:t xml:space="preserve">Moreover, </w:t>
      </w:r>
      <w:r w:rsidR="00806295" w:rsidRPr="007E1900">
        <w:rPr>
          <w:rFonts w:cs="Times New Roman"/>
          <w:lang w:val="en-GB"/>
        </w:rPr>
        <w:t>bone turnover marker response</w:t>
      </w:r>
      <w:r w:rsidR="00A84ACD" w:rsidRPr="007E1900">
        <w:rPr>
          <w:rFonts w:cs="Times New Roman"/>
        </w:rPr>
        <w:t xml:space="preserve"> </w:t>
      </w:r>
      <w:r w:rsidR="00784D6B" w:rsidRPr="007E1900">
        <w:rPr>
          <w:rFonts w:cs="Times New Roman"/>
        </w:rPr>
        <w:t xml:space="preserve">has </w:t>
      </w:r>
      <w:r w:rsidR="00A84ACD" w:rsidRPr="007E1900">
        <w:rPr>
          <w:rFonts w:cs="Times New Roman"/>
        </w:rPr>
        <w:t>been used as an intervention for improving treatment adherence</w:t>
      </w:r>
      <w:r w:rsidR="00B212FF" w:rsidRPr="007E1900">
        <w:rPr>
          <w:rFonts w:cs="Times New Roman"/>
        </w:rPr>
        <w:fldChar w:fldCharType="begin"/>
      </w:r>
      <w:r w:rsidR="00B212FF" w:rsidRPr="007E1900">
        <w:rPr>
          <w:rFonts w:cs="Times New Roman"/>
        </w:rPr>
        <w:instrText xml:space="preserve"> ADDIN EN.CITE &lt;EndNote&gt;&lt;Cite&gt;&lt;Author&gt;Hiligsmann&lt;/Author&gt;&lt;Year&gt;2013&lt;/Year&gt;&lt;RecNum&gt;11&lt;/RecNum&gt;&lt;DisplayText&gt;(5)&lt;/DisplayText&gt;&lt;record&gt;&lt;rec-number&gt;11&lt;/rec-number&gt;&lt;foreign-keys&gt;&lt;key app="EN" db-id="x222ses9c29swte9te6p9f0sedw0wzrwrpds" timestamp="1447181609"&gt;11&lt;/key&gt;&lt;/foreign-keys&gt;&lt;ref-type name="Journal Article"&gt;17&lt;/ref-type&gt;&lt;contributors&gt;&lt;authors&gt;&lt;author&gt;Hiligsmann, M.&lt;/author&gt;&lt;author&gt;Salas, M.&lt;/author&gt;&lt;author&gt;Hughes, D. A.&lt;/author&gt;&lt;author&gt;Manias, E.&lt;/author&gt;&lt;author&gt;Gwadry-Sridhar, F. H.&lt;/author&gt;&lt;author&gt;Linck, P.&lt;/author&gt;&lt;author&gt;Cowell, W.&lt;/author&gt;&lt;/authors&gt;&lt;/contributors&gt;&lt;auth-address&gt;Department of Health Services Research, School for Public Health and Primary Care (CAPHRI), Maastricht University, P.O. Box 616, 6200 MD, Maastricht, the Netherlands, m.hiligsmann@maastrichtuniversity.nl.&lt;/auth-address&gt;&lt;titles&gt;&lt;title&gt;Interventions to improve osteoporosis medication adherence and persistence: a systematic review and literature appraisal by the ISPOR Medication Adherence &amp;amp; Persistence Special Interest Group&lt;/title&gt;&lt;secondary-title&gt;Osteoporos Int&lt;/secondary-title&gt;&lt;/titles&gt;&lt;periodical&gt;&lt;full-title&gt;Osteoporos Int&lt;/full-title&gt;&lt;/periodical&gt;&lt;pages&gt;2907-18&lt;/pages&gt;&lt;volume&gt;24&lt;/volume&gt;&lt;number&gt;12&lt;/number&gt;&lt;keywords&gt;&lt;keyword&gt;Bone Density Conservation Agents/*administration &amp;amp; dosage/therapeutic use&lt;/keyword&gt;&lt;keyword&gt;Drug Administration Schedule&lt;/keyword&gt;&lt;keyword&gt;Humans&lt;/keyword&gt;&lt;keyword&gt;*Medication Adherence&lt;/keyword&gt;&lt;keyword&gt;Osteoporosis/*drug therapy&lt;/keyword&gt;&lt;keyword&gt;Patient Education as Topic&lt;/keyword&gt;&lt;keyword&gt;Research Design&lt;/keyword&gt;&lt;/keywords&gt;&lt;dates&gt;&lt;year&gt;2013&lt;/year&gt;&lt;pub-dates&gt;&lt;date&gt;Dec&lt;/date&gt;&lt;/pub-dates&gt;&lt;/dates&gt;&lt;isbn&gt;1433-2965 (Electronic)&amp;#xD;0937-941X (Linking)&lt;/isbn&gt;&lt;accession-num&gt;23636230&lt;/accession-num&gt;&lt;urls&gt;&lt;related-urls&gt;&lt;url&gt;http://www.ncbi.nlm.nih.gov/pubmed/23636230&lt;/url&gt;&lt;/related-urls&gt;&lt;/urls&gt;&lt;electronic-resource-num&gt;10.1007/s00198-013-2364-z&lt;/electronic-resource-num&gt;&lt;/record&gt;&lt;/Cite&gt;&lt;/EndNote&gt;</w:instrText>
      </w:r>
      <w:r w:rsidR="00B212FF" w:rsidRPr="007E1900">
        <w:rPr>
          <w:rFonts w:cs="Times New Roman"/>
        </w:rPr>
        <w:fldChar w:fldCharType="separate"/>
      </w:r>
      <w:r w:rsidR="00B212FF" w:rsidRPr="007E1900">
        <w:rPr>
          <w:rFonts w:cs="Times New Roman"/>
          <w:noProof/>
        </w:rPr>
        <w:t>(5)</w:t>
      </w:r>
      <w:r w:rsidR="00B212FF" w:rsidRPr="007E1900">
        <w:rPr>
          <w:rFonts w:cs="Times New Roman"/>
        </w:rPr>
        <w:fldChar w:fldCharType="end"/>
      </w:r>
      <w:r w:rsidR="00D76D4C" w:rsidRPr="007E1900">
        <w:rPr>
          <w:rFonts w:cs="Times New Roman"/>
        </w:rPr>
        <w:t xml:space="preserve"> </w:t>
      </w:r>
      <w:r w:rsidR="00716679" w:rsidRPr="007E1900">
        <w:rPr>
          <w:rFonts w:cs="Times New Roman"/>
        </w:rPr>
        <w:fldChar w:fldCharType="begin">
          <w:fldData xml:space="preserve">PEVuZE5vdGU+PENpdGU+PEF1dGhvcj5EZWxtYXM8L0F1dGhvcj48WWVhcj4yMDA3PC9ZZWFyPjxS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PEVuZE5vdGU+PENpdGU+PEF1dGhvcj5EZWxtYXM8L0F1dGhvcj48WWVhcj4yMDA3PC9ZZWFyPjxS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(10)</w:t>
      </w:r>
      <w:r w:rsidR="00716679" w:rsidRPr="007E1900">
        <w:rPr>
          <w:rFonts w:cs="Times New Roman"/>
        </w:rPr>
        <w:fldChar w:fldCharType="end"/>
      </w:r>
      <w:r w:rsidR="002D2A1C" w:rsidRPr="007E1900">
        <w:rPr>
          <w:rFonts w:cs="Times New Roman"/>
          <w:lang w:val="en-GB"/>
        </w:rPr>
        <w:t>.</w:t>
      </w:r>
    </w:p>
    <w:p w14:paraId="7FDFE0F3" w14:textId="0458BC3C" w:rsidR="007800F2" w:rsidRPr="007E1900" w:rsidRDefault="002D2A1C" w:rsidP="002D2A1C">
      <w:pPr>
        <w:spacing w:line="360" w:lineRule="auto"/>
        <w:rPr>
          <w:rFonts w:cs="Times New Roman"/>
        </w:rPr>
      </w:pPr>
      <w:r w:rsidRPr="007E1900">
        <w:rPr>
          <w:rFonts w:cs="Times New Roman"/>
          <w:lang w:val="en-GB"/>
        </w:rPr>
        <w:tab/>
        <w:t xml:space="preserve">Serum PINP </w:t>
      </w:r>
      <w:r w:rsidR="00CC381F" w:rsidRPr="007E1900">
        <w:rPr>
          <w:rFonts w:cs="Times New Roman"/>
          <w:lang w:val="en-GB"/>
        </w:rPr>
        <w:t>(Procollagen type I</w:t>
      </w:r>
      <w:r w:rsidR="00784D6B" w:rsidRPr="007E1900">
        <w:rPr>
          <w:rFonts w:cs="Times New Roman"/>
          <w:lang w:val="en-GB"/>
        </w:rPr>
        <w:t xml:space="preserve"> N- terminal propeptide) and CTX (</w:t>
      </w:r>
      <w:r w:rsidR="00CC381F" w:rsidRPr="007E1900">
        <w:rPr>
          <w:rFonts w:cs="Times New Roman"/>
          <w:lang w:val="en-GB"/>
        </w:rPr>
        <w:t xml:space="preserve">Collagen type I </w:t>
      </w:r>
      <w:r w:rsidR="00784D6B" w:rsidRPr="007E1900">
        <w:rPr>
          <w:rFonts w:cs="Times New Roman"/>
          <w:lang w:val="en-GB"/>
        </w:rPr>
        <w:t xml:space="preserve">C-terminal telopeptide) </w:t>
      </w:r>
      <w:r w:rsidRPr="007E1900">
        <w:rPr>
          <w:rFonts w:cs="Times New Roman"/>
          <w:lang w:val="en-GB"/>
        </w:rPr>
        <w:t xml:space="preserve"> have been recommended as reference markers </w:t>
      </w:r>
      <w:r w:rsidR="00D11A18" w:rsidRPr="007E1900">
        <w:rPr>
          <w:rFonts w:cs="Times New Roman"/>
        </w:rPr>
        <w:t>by a committee of the International Osteoporosis Foundation (IOF) and the International Federation of Clinical Chemistry and Laboratory Medicine (IFCC)</w:t>
      </w:r>
      <w:r w:rsidR="00C61EAE" w:rsidRPr="007E1900">
        <w:rPr>
          <w:rFonts w:cs="Times New Roman"/>
          <w:lang w:val="en-GB"/>
        </w:rPr>
        <w:t xml:space="preserve"> </w:t>
      </w:r>
      <w:r w:rsidR="00716679" w:rsidRPr="007E1900">
        <w:rPr>
          <w:rFonts w:cs="Times New Roman"/>
        </w:rPr>
        <w:fldChar w:fldCharType="begin">
          <w:fldData xml:space="preserve">PEVuZE5vdGU+PENpdGU+PEF1dGhvcj5WYXNpa2FyYW48L0F1dGhvcj48WWVhcj4yMDExPC9ZZWFy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=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PEVuZE5vdGU+PENpdGU+PEF1dGhvcj5WYXNpa2FyYW48L0F1dGhvcj48WWVhcj4yMDExPC9ZZWFy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=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716679" w:rsidRPr="007E1900">
        <w:rPr>
          <w:rFonts w:cs="Times New Roman"/>
        </w:rPr>
      </w:r>
      <w:r w:rsidR="00716679" w:rsidRPr="007E1900">
        <w:rPr>
          <w:rFonts w:cs="Times New Roman"/>
        </w:rPr>
        <w:fldChar w:fldCharType="separate"/>
      </w:r>
      <w:r w:rsidR="008A0A8D" w:rsidRPr="007E1900">
        <w:rPr>
          <w:rFonts w:cs="Times New Roman"/>
          <w:noProof/>
        </w:rPr>
        <w:t>(8)</w:t>
      </w:r>
      <w:r w:rsidR="00716679" w:rsidRPr="007E1900">
        <w:rPr>
          <w:rFonts w:cs="Times New Roman"/>
        </w:rPr>
        <w:fldChar w:fldCharType="end"/>
      </w:r>
      <w:r w:rsidR="00335FD4" w:rsidRPr="007E1900">
        <w:rPr>
          <w:rFonts w:cs="Times New Roman"/>
        </w:rPr>
        <w:t>. Oral</w:t>
      </w:r>
      <w:r w:rsidR="007A5680" w:rsidRPr="007E1900">
        <w:rPr>
          <w:rFonts w:cs="Times New Roman"/>
        </w:rPr>
        <w:t xml:space="preserve"> bisphosphonates decrease levels </w:t>
      </w:r>
      <w:r w:rsidR="00CB2594" w:rsidRPr="007E1900">
        <w:rPr>
          <w:rFonts w:cs="Times New Roman"/>
          <w:lang w:val="en-GB"/>
        </w:rPr>
        <w:t xml:space="preserve">of PINP and CTX rapidly </w:t>
      </w:r>
      <w:r w:rsidR="007A5680" w:rsidRPr="007E1900">
        <w:rPr>
          <w:rFonts w:cs="Times New Roman"/>
        </w:rPr>
        <w:t xml:space="preserve">in </w:t>
      </w:r>
      <w:r w:rsidR="004B29ED" w:rsidRPr="007E1900">
        <w:rPr>
          <w:rFonts w:cs="Times New Roman"/>
        </w:rPr>
        <w:t xml:space="preserve">most </w:t>
      </w:r>
      <w:r w:rsidR="007A5680" w:rsidRPr="007E1900">
        <w:rPr>
          <w:rFonts w:cs="Times New Roman"/>
        </w:rPr>
        <w:t>patients</w:t>
      </w:r>
      <w:r w:rsidR="007800F2" w:rsidRPr="007E1900">
        <w:rPr>
          <w:rFonts w:cs="Times New Roman"/>
        </w:rPr>
        <w:t>,</w:t>
      </w:r>
      <w:r w:rsidR="007A5680" w:rsidRPr="007E1900">
        <w:rPr>
          <w:rFonts w:cs="Times New Roman"/>
        </w:rPr>
        <w:t xml:space="preserve"> </w:t>
      </w:r>
      <w:r w:rsidR="00CB2594" w:rsidRPr="007E1900">
        <w:rPr>
          <w:rFonts w:cs="Times New Roman"/>
          <w:lang w:val="en-GB"/>
        </w:rPr>
        <w:t>beyond</w:t>
      </w:r>
      <w:r w:rsidR="004B29ED" w:rsidRPr="007E1900">
        <w:rPr>
          <w:rFonts w:cs="Times New Roman"/>
        </w:rPr>
        <w:t xml:space="preserve"> </w:t>
      </w:r>
      <w:r w:rsidR="007A5680" w:rsidRPr="007E1900">
        <w:rPr>
          <w:rFonts w:cs="Times New Roman"/>
        </w:rPr>
        <w:t>th</w:t>
      </w:r>
      <w:r w:rsidR="00CB2594" w:rsidRPr="007E1900">
        <w:rPr>
          <w:rFonts w:cs="Times New Roman"/>
        </w:rPr>
        <w:t>e least significant change (LSC</w:t>
      </w:r>
      <w:r w:rsidR="00CB2594" w:rsidRPr="007E1900">
        <w:rPr>
          <w:rFonts w:cs="Times New Roman"/>
          <w:lang w:val="en-GB"/>
        </w:rPr>
        <w:t>), the</w:t>
      </w:r>
      <w:r w:rsidR="007A5680" w:rsidRPr="007E1900">
        <w:rPr>
          <w:rFonts w:cs="Times New Roman"/>
        </w:rPr>
        <w:t xml:space="preserve"> margin of </w:t>
      </w:r>
      <w:r w:rsidR="00CB2594" w:rsidRPr="007E1900">
        <w:rPr>
          <w:rFonts w:cs="Times New Roman"/>
          <w:lang w:val="en-GB"/>
        </w:rPr>
        <w:t>change</w:t>
      </w:r>
      <w:r w:rsidR="00CB2594" w:rsidRPr="007E1900">
        <w:rPr>
          <w:rFonts w:cs="Times New Roman"/>
        </w:rPr>
        <w:t xml:space="preserve"> as demonstrated </w:t>
      </w:r>
      <w:r w:rsidR="00CB2594" w:rsidRPr="007E1900">
        <w:rPr>
          <w:rFonts w:cs="Times New Roman"/>
          <w:lang w:val="en-GB"/>
        </w:rPr>
        <w:t>from</w:t>
      </w:r>
      <w:r w:rsidR="007A5680" w:rsidRPr="007E1900">
        <w:rPr>
          <w:rFonts w:cs="Times New Roman"/>
        </w:rPr>
        <w:t xml:space="preserve"> the results of a recent controlled trial</w:t>
      </w:r>
      <w:r w:rsidR="00716679" w:rsidRPr="007E1900">
        <w:rPr>
          <w:rFonts w:cs="Times New Roman"/>
        </w:rPr>
        <w:t xml:space="preserve"> </w:t>
      </w:r>
      <w:r w:rsidR="00716679" w:rsidRPr="007E1900">
        <w:rPr>
          <w:rFonts w:cs="Times New Roman"/>
        </w:rPr>
        <w:fldChar w:fldCharType="begin"/>
      </w:r>
      <w:r w:rsidR="008A0A8D" w:rsidRPr="007E1900">
        <w:rPr>
          <w:rFonts w:cs="Times New Roman"/>
        </w:rPr>
        <w:instrText xml:space="preserve"> ADDIN EN.CITE &lt;EndNote&gt;&lt;Cite&gt;&lt;Author&gt;Naylor&lt;/Author&gt;&lt;Year&gt;2015&lt;/Year&gt;&lt;RecNum&gt;24&lt;/RecNum&gt;&lt;DisplayText&gt;(11)&lt;/DisplayText&gt;&lt;record&gt;&lt;rec-number&gt;24&lt;/rec-number&gt;&lt;foreign-keys&gt;&lt;key app="EN" db-id="x222ses9c29swte9te6p9f0sedw0wzrwrpds" timestamp="1447182497"&gt;24&lt;/key&gt;&lt;/foreign-keys&gt;&lt;ref-type name="Journal Article"&gt;17&lt;/ref-type&gt;&lt;contributors&gt;&lt;authors&gt;&lt;author&gt;Naylor, K. E.&lt;/author&gt;&lt;author&gt;Jacques, R. M.&lt;/author&gt;&lt;author&gt;Paggiosi, M.&lt;/author&gt;&lt;author&gt;Gossiel, F.&lt;/author&gt;&lt;author&gt;Peel, N. F.&lt;/author&gt;&lt;author&gt;McCloskey, E. V.&lt;/author&gt;&lt;author&gt;Walsh, J. S.&lt;/author&gt;&lt;author&gt;Eastell, R.&lt;/author&gt;&lt;/authors&gt;&lt;/contributors&gt;&lt;auth-address&gt;Academic Unit of Bone Metabolism, The Mellanby Centre for Bone Research, University of Sheffield, Herries Road, Sheffield, South Yorkshire, S5 7AU, UK, k.e.naylor@sheffield.ac.uk.&lt;/auth-address&gt;&lt;titles&gt;&lt;title&gt;Response of bone turnover markers to three oral bisphosphonate therapies in postmenopausal osteoporosis: the TRIO study&lt;/title&gt;&lt;secondary-title&gt;Osteoporos Int&lt;/secondary-title&gt;&lt;/titles&gt;&lt;periodical&gt;&lt;full-title&gt;Osteoporos Int&lt;/full-title&gt;&lt;/periodical&gt;&lt;dates&gt;&lt;year&gt;2015&lt;/year&gt;&lt;pub-dates&gt;&lt;date&gt;May 20&lt;/date&gt;&lt;/pub-dates&gt;&lt;/dates&gt;&lt;isbn&gt;1433-2965 (Electronic)&amp;#xD;0937-941X (Linking)&lt;/isbn&gt;&lt;accession-num&gt;25990354&lt;/accession-num&gt;&lt;urls&gt;&lt;related-urls&gt;&lt;url&gt;http://www.ncbi.nlm.nih.gov/pubmed/25990354&lt;/url&gt;&lt;/related-urls&gt;&lt;/urls&gt;&lt;electronic-resource-num&gt;10.1007/s00198-015-3145-7&lt;/electronic-resource-num&gt;&lt;/record&gt;&lt;/Cite&gt;&lt;/EndNote&gt;</w:instrText>
      </w:r>
      <w:r w:rsidR="00716679" w:rsidRPr="007E1900">
        <w:rPr>
          <w:rFonts w:cs="Times New Roman"/>
        </w:rPr>
        <w:fldChar w:fldCharType="separate"/>
      </w:r>
      <w:r w:rsidR="008A0A8D" w:rsidRPr="007E1900">
        <w:rPr>
          <w:rFonts w:cs="Times New Roman"/>
          <w:noProof/>
        </w:rPr>
        <w:t>(11)</w:t>
      </w:r>
      <w:r w:rsidR="00716679" w:rsidRPr="007E1900">
        <w:rPr>
          <w:rFonts w:cs="Times New Roman"/>
        </w:rPr>
        <w:fldChar w:fldCharType="end"/>
      </w:r>
      <w:r w:rsidR="00AD3CA1" w:rsidRPr="007E1900">
        <w:rPr>
          <w:rFonts w:cs="Times New Roman"/>
        </w:rPr>
        <w:t xml:space="preserve">. </w:t>
      </w:r>
      <w:r w:rsidR="001936FC" w:rsidRPr="007E1900">
        <w:rPr>
          <w:rFonts w:cs="Times New Roman"/>
        </w:rPr>
        <w:t xml:space="preserve">Therefore </w:t>
      </w:r>
      <w:r w:rsidR="00141ED1" w:rsidRPr="007E1900">
        <w:rPr>
          <w:rFonts w:cs="Times New Roman"/>
        </w:rPr>
        <w:t>t</w:t>
      </w:r>
      <w:r w:rsidR="004B29ED" w:rsidRPr="007E1900">
        <w:rPr>
          <w:rFonts w:cs="Times New Roman"/>
        </w:rPr>
        <w:t xml:space="preserve">hey </w:t>
      </w:r>
      <w:r w:rsidR="00CB2594" w:rsidRPr="007E1900">
        <w:rPr>
          <w:rFonts w:cs="Times New Roman"/>
          <w:lang w:val="en-GB"/>
        </w:rPr>
        <w:t>are</w:t>
      </w:r>
      <w:r w:rsidR="001936FC" w:rsidRPr="007E1900">
        <w:rPr>
          <w:rFonts w:cs="Times New Roman"/>
        </w:rPr>
        <w:t xml:space="preserve"> an excellent </w:t>
      </w:r>
      <w:r w:rsidR="00113F9D" w:rsidRPr="007E1900">
        <w:rPr>
          <w:rFonts w:cs="Times New Roman"/>
        </w:rPr>
        <w:t>candidate</w:t>
      </w:r>
      <w:r w:rsidR="001936FC" w:rsidRPr="007E1900">
        <w:rPr>
          <w:rFonts w:cs="Times New Roman"/>
        </w:rPr>
        <w:t xml:space="preserve"> for screening treatment effect early after starting the drug</w:t>
      </w:r>
      <w:r w:rsidR="004B29ED" w:rsidRPr="007E1900">
        <w:rPr>
          <w:rFonts w:cs="Times New Roman"/>
        </w:rPr>
        <w:t xml:space="preserve"> and </w:t>
      </w:r>
      <w:r w:rsidR="00113F9D" w:rsidRPr="007E1900">
        <w:rPr>
          <w:rFonts w:cs="Times New Roman"/>
        </w:rPr>
        <w:t xml:space="preserve">may detect any </w:t>
      </w:r>
      <w:r w:rsidR="001F508C" w:rsidRPr="007E1900">
        <w:rPr>
          <w:rFonts w:cs="Times New Roman"/>
        </w:rPr>
        <w:t xml:space="preserve">problem </w:t>
      </w:r>
      <w:r w:rsidR="001F508C" w:rsidRPr="007E1900">
        <w:rPr>
          <w:rFonts w:cs="Times New Roman"/>
          <w:lang w:val="en-GB"/>
        </w:rPr>
        <w:t xml:space="preserve">with </w:t>
      </w:r>
      <w:r w:rsidR="00113F9D" w:rsidRPr="007E1900">
        <w:rPr>
          <w:rFonts w:cs="Times New Roman"/>
        </w:rPr>
        <w:t xml:space="preserve">adherence. </w:t>
      </w:r>
    </w:p>
    <w:p w14:paraId="4AC5DA37" w14:textId="5FDE2B27" w:rsidR="007800F2" w:rsidRPr="007E1900" w:rsidRDefault="0088167B" w:rsidP="007D2FEE">
      <w:pPr>
        <w:spacing w:line="360" w:lineRule="auto"/>
        <w:ind w:firstLine="708"/>
        <w:rPr>
          <w:rFonts w:cs="Times New Roman"/>
        </w:rPr>
      </w:pPr>
      <w:r w:rsidRPr="007E1900">
        <w:rPr>
          <w:rFonts w:cs="Times New Roman"/>
        </w:rPr>
        <w:t xml:space="preserve">The aim of the present work is to </w:t>
      </w:r>
      <w:r w:rsidR="00F20692" w:rsidRPr="007E1900">
        <w:rPr>
          <w:rFonts w:cs="Times New Roman"/>
        </w:rPr>
        <w:t>establish</w:t>
      </w:r>
      <w:r w:rsidR="00921115" w:rsidRPr="007E1900">
        <w:rPr>
          <w:rFonts w:cs="Times New Roman"/>
        </w:rPr>
        <w:t xml:space="preserve"> a clinically feasible and practical strategy</w:t>
      </w:r>
      <w:r w:rsidR="00F20692" w:rsidRPr="007E1900">
        <w:rPr>
          <w:rFonts w:cs="Times New Roman"/>
        </w:rPr>
        <w:t xml:space="preserve">, based on bone turnover marker measurement, </w:t>
      </w:r>
      <w:r w:rsidR="00921115" w:rsidRPr="007E1900">
        <w:rPr>
          <w:rFonts w:cs="Times New Roman"/>
        </w:rPr>
        <w:t xml:space="preserve">to </w:t>
      </w:r>
      <w:r w:rsidRPr="007E1900">
        <w:rPr>
          <w:rFonts w:cs="Times New Roman"/>
        </w:rPr>
        <w:t xml:space="preserve">detect </w:t>
      </w:r>
      <w:r w:rsidR="00F20692" w:rsidRPr="007E1900">
        <w:rPr>
          <w:rFonts w:cs="Times New Roman"/>
        </w:rPr>
        <w:t xml:space="preserve">a lack of </w:t>
      </w:r>
      <w:r w:rsidR="004B29ED" w:rsidRPr="007E1900">
        <w:rPr>
          <w:rFonts w:cs="Times New Roman"/>
        </w:rPr>
        <w:t xml:space="preserve">response which may indicate a problem with </w:t>
      </w:r>
      <w:r w:rsidR="00A84ACD" w:rsidRPr="007E1900">
        <w:rPr>
          <w:rFonts w:cs="Times New Roman"/>
        </w:rPr>
        <w:t>adherence</w:t>
      </w:r>
      <w:r w:rsidRPr="007E1900">
        <w:rPr>
          <w:rFonts w:cs="Times New Roman"/>
        </w:rPr>
        <w:t xml:space="preserve"> to </w:t>
      </w:r>
      <w:r w:rsidR="00D90D06" w:rsidRPr="007E1900">
        <w:rPr>
          <w:rFonts w:cs="Times New Roman"/>
        </w:rPr>
        <w:t xml:space="preserve">oral </w:t>
      </w:r>
      <w:r w:rsidRPr="007E1900">
        <w:rPr>
          <w:rFonts w:cs="Times New Roman"/>
        </w:rPr>
        <w:t xml:space="preserve">osteoporosis </w:t>
      </w:r>
      <w:r w:rsidR="00D90D06" w:rsidRPr="007E1900">
        <w:rPr>
          <w:rFonts w:cs="Times New Roman"/>
        </w:rPr>
        <w:t xml:space="preserve">drugs, specifically amino bisphosphonates, </w:t>
      </w:r>
      <w:r w:rsidRPr="007E1900">
        <w:rPr>
          <w:rFonts w:cs="Times New Roman"/>
        </w:rPr>
        <w:t>and give a recommendation for their use in clinical practice in the individual patient.</w:t>
      </w:r>
      <w:r w:rsidR="00A84ACD" w:rsidRPr="007E1900">
        <w:rPr>
          <w:rFonts w:cs="Times New Roman"/>
        </w:rPr>
        <w:t xml:space="preserve"> For this the International Osteoporosis Foundation and the European Calcified Tissue Society have </w:t>
      </w:r>
      <w:r w:rsidR="004B29ED" w:rsidRPr="007E1900">
        <w:rPr>
          <w:rFonts w:cs="Times New Roman"/>
        </w:rPr>
        <w:t>convened</w:t>
      </w:r>
      <w:r w:rsidR="00333BDA" w:rsidRPr="007E1900">
        <w:rPr>
          <w:rFonts w:cs="Times New Roman"/>
        </w:rPr>
        <w:t xml:space="preserve"> </w:t>
      </w:r>
      <w:r w:rsidR="00A84ACD" w:rsidRPr="007E1900">
        <w:rPr>
          <w:rFonts w:cs="Times New Roman"/>
        </w:rPr>
        <w:t>a working group to answer this question.</w:t>
      </w:r>
    </w:p>
    <w:p w14:paraId="7ED575DF" w14:textId="77777777" w:rsidR="00AF290B" w:rsidRPr="007E1900" w:rsidRDefault="00AF290B" w:rsidP="008C3CDF">
      <w:pPr>
        <w:spacing w:line="360" w:lineRule="auto"/>
        <w:rPr>
          <w:rFonts w:cs="Times New Roman"/>
          <w:b/>
        </w:rPr>
      </w:pPr>
    </w:p>
    <w:p w14:paraId="4878C6F0" w14:textId="77777777" w:rsidR="00A83E25" w:rsidRPr="007E1900" w:rsidRDefault="00A83E25" w:rsidP="008C3CDF">
      <w:pPr>
        <w:spacing w:line="360" w:lineRule="auto"/>
        <w:rPr>
          <w:rFonts w:cs="Times New Roman"/>
          <w:b/>
        </w:rPr>
      </w:pPr>
    </w:p>
    <w:p w14:paraId="28C4B46A" w14:textId="3BD115A8" w:rsidR="00D96CA0" w:rsidRPr="007E1900" w:rsidRDefault="00D96CA0" w:rsidP="003B4F64">
      <w:pPr>
        <w:spacing w:line="360" w:lineRule="auto"/>
        <w:outlineLvl w:val="0"/>
        <w:rPr>
          <w:rFonts w:cs="Times New Roman"/>
          <w:b/>
        </w:rPr>
      </w:pPr>
      <w:r w:rsidRPr="007E1900">
        <w:rPr>
          <w:rFonts w:cs="Times New Roman"/>
          <w:b/>
        </w:rPr>
        <w:t>Methods</w:t>
      </w:r>
    </w:p>
    <w:p w14:paraId="1D4A05E6" w14:textId="77777777" w:rsidR="00D96CA0" w:rsidRPr="007E1900" w:rsidRDefault="00D96CA0" w:rsidP="008C3CDF">
      <w:pPr>
        <w:spacing w:line="360" w:lineRule="auto"/>
        <w:rPr>
          <w:rFonts w:cs="Times New Roman"/>
          <w:b/>
        </w:rPr>
      </w:pPr>
    </w:p>
    <w:p w14:paraId="1442E1D3" w14:textId="66C8FC8A" w:rsidR="00921115" w:rsidRPr="007E1900" w:rsidRDefault="00D96CA0" w:rsidP="007D2FEE">
      <w:pPr>
        <w:spacing w:line="360" w:lineRule="auto"/>
        <w:ind w:firstLine="708"/>
        <w:rPr>
          <w:rFonts w:cs="Times New Roman"/>
        </w:rPr>
      </w:pPr>
      <w:r w:rsidRPr="007E1900">
        <w:rPr>
          <w:rFonts w:cs="Times New Roman"/>
        </w:rPr>
        <w:t xml:space="preserve">The Working Group </w:t>
      </w:r>
      <w:r w:rsidR="004B29ED" w:rsidRPr="007E1900">
        <w:rPr>
          <w:rFonts w:cs="Times New Roman"/>
        </w:rPr>
        <w:t>(WG)</w:t>
      </w:r>
      <w:r w:rsidR="0091256D" w:rsidRPr="007E1900">
        <w:rPr>
          <w:rFonts w:cs="Times New Roman"/>
        </w:rPr>
        <w:t xml:space="preserve"> </w:t>
      </w:r>
      <w:r w:rsidRPr="007E1900">
        <w:rPr>
          <w:rFonts w:cs="Times New Roman"/>
        </w:rPr>
        <w:t xml:space="preserve">proposed the following question: Can </w:t>
      </w:r>
      <w:r w:rsidR="001051AC" w:rsidRPr="007E1900">
        <w:rPr>
          <w:rFonts w:cs="Times New Roman"/>
          <w:lang w:val="en-GB"/>
        </w:rPr>
        <w:t xml:space="preserve">the </w:t>
      </w:r>
      <w:r w:rsidRPr="007E1900">
        <w:rPr>
          <w:rFonts w:cs="Times New Roman"/>
        </w:rPr>
        <w:t>bone turnover markers</w:t>
      </w:r>
      <w:r w:rsidR="00784D6B" w:rsidRPr="007E1900">
        <w:rPr>
          <w:rFonts w:cs="Times New Roman"/>
        </w:rPr>
        <w:t xml:space="preserve"> (BTMs)</w:t>
      </w:r>
      <w:r w:rsidRPr="007E1900">
        <w:rPr>
          <w:rFonts w:cs="Times New Roman"/>
        </w:rPr>
        <w:t xml:space="preserve"> P</w:t>
      </w:r>
      <w:r w:rsidR="003B4F64" w:rsidRPr="007E1900">
        <w:rPr>
          <w:rFonts w:cs="Times New Roman"/>
        </w:rPr>
        <w:t>I</w:t>
      </w:r>
      <w:r w:rsidRPr="007E1900">
        <w:rPr>
          <w:rFonts w:cs="Times New Roman"/>
        </w:rPr>
        <w:t xml:space="preserve">NP and </w:t>
      </w:r>
      <w:r w:rsidR="008453F2" w:rsidRPr="007E1900">
        <w:rPr>
          <w:rFonts w:cs="Times New Roman"/>
        </w:rPr>
        <w:t>CTX</w:t>
      </w:r>
      <w:r w:rsidRPr="007E1900">
        <w:rPr>
          <w:rFonts w:cs="Times New Roman"/>
        </w:rPr>
        <w:t xml:space="preserve"> be used </w:t>
      </w:r>
      <w:r w:rsidR="008453F2" w:rsidRPr="007E1900">
        <w:rPr>
          <w:rFonts w:cs="Times New Roman"/>
        </w:rPr>
        <w:t xml:space="preserve">to identify </w:t>
      </w:r>
      <w:r w:rsidR="00782DF8" w:rsidRPr="007E1900">
        <w:rPr>
          <w:rFonts w:cs="Times New Roman"/>
        </w:rPr>
        <w:t>low</w:t>
      </w:r>
      <w:r w:rsidR="008453F2" w:rsidRPr="007E1900">
        <w:rPr>
          <w:rFonts w:cs="Times New Roman"/>
        </w:rPr>
        <w:t xml:space="preserve"> </w:t>
      </w:r>
      <w:r w:rsidRPr="007E1900">
        <w:rPr>
          <w:rFonts w:cs="Times New Roman"/>
        </w:rPr>
        <w:t xml:space="preserve">adherence in patients </w:t>
      </w:r>
      <w:r w:rsidR="008F05B4" w:rsidRPr="007E1900">
        <w:rPr>
          <w:rFonts w:cs="Times New Roman"/>
        </w:rPr>
        <w:t xml:space="preserve">with postmenopausal osteoporosis </w:t>
      </w:r>
      <w:r w:rsidRPr="007E1900">
        <w:rPr>
          <w:rFonts w:cs="Times New Roman"/>
        </w:rPr>
        <w:t>initiating oral bisphosphonates</w:t>
      </w:r>
      <w:r w:rsidR="008453F2" w:rsidRPr="007E1900">
        <w:rPr>
          <w:rFonts w:cs="Times New Roman"/>
        </w:rPr>
        <w:t xml:space="preserve"> for osteoporosis</w:t>
      </w:r>
      <w:r w:rsidRPr="007E1900">
        <w:rPr>
          <w:rFonts w:cs="Times New Roman"/>
        </w:rPr>
        <w:t>?</w:t>
      </w:r>
      <w:r w:rsidR="00DC73F4" w:rsidRPr="007E1900">
        <w:rPr>
          <w:rFonts w:cs="Times New Roman"/>
        </w:rPr>
        <w:t xml:space="preserve"> </w:t>
      </w:r>
    </w:p>
    <w:p w14:paraId="36B4EE20" w14:textId="77777777" w:rsidR="00921115" w:rsidRPr="007E1900" w:rsidRDefault="00921115" w:rsidP="00AF290B">
      <w:pPr>
        <w:rPr>
          <w:rFonts w:cs="Times New Roman"/>
        </w:rPr>
      </w:pPr>
    </w:p>
    <w:p w14:paraId="35FF9530" w14:textId="0BAC9BA2" w:rsidR="00921115" w:rsidRPr="007E1900" w:rsidRDefault="009E1854" w:rsidP="008C3CDF">
      <w:pPr>
        <w:spacing w:line="360" w:lineRule="auto"/>
        <w:rPr>
          <w:rFonts w:cs="Times New Roman"/>
          <w:i/>
        </w:rPr>
      </w:pPr>
      <w:r w:rsidRPr="007E1900">
        <w:rPr>
          <w:rFonts w:cs="Times New Roman"/>
          <w:i/>
        </w:rPr>
        <w:t>Bone turnover markers</w:t>
      </w:r>
      <w:r w:rsidR="00921115" w:rsidRPr="007E1900">
        <w:rPr>
          <w:rFonts w:cs="Times New Roman"/>
          <w:i/>
        </w:rPr>
        <w:t>:</w:t>
      </w:r>
    </w:p>
    <w:p w14:paraId="290B2F20" w14:textId="77777777" w:rsidR="00921115" w:rsidRPr="007E1900" w:rsidRDefault="00921115" w:rsidP="008C3CDF">
      <w:pPr>
        <w:spacing w:line="360" w:lineRule="auto"/>
        <w:rPr>
          <w:rFonts w:cs="Times New Roman"/>
        </w:rPr>
      </w:pPr>
    </w:p>
    <w:p w14:paraId="52C05455" w14:textId="2FAE13FE" w:rsidR="00383527" w:rsidRPr="007E1900" w:rsidRDefault="00921115" w:rsidP="00B04110">
      <w:pPr>
        <w:spacing w:line="360" w:lineRule="auto"/>
        <w:ind w:firstLine="708"/>
        <w:rPr>
          <w:rFonts w:cs="Times New Roman"/>
        </w:rPr>
      </w:pPr>
      <w:r w:rsidRPr="007E1900">
        <w:rPr>
          <w:rFonts w:cs="Times New Roman"/>
        </w:rPr>
        <w:t xml:space="preserve">Measurement of bone turnover markers is considered as the most specific </w:t>
      </w:r>
      <w:r w:rsidR="004B29ED" w:rsidRPr="007E1900">
        <w:rPr>
          <w:rFonts w:cs="Times New Roman"/>
        </w:rPr>
        <w:t xml:space="preserve">early </w:t>
      </w:r>
      <w:r w:rsidRPr="007E1900">
        <w:rPr>
          <w:rFonts w:cs="Times New Roman"/>
        </w:rPr>
        <w:t xml:space="preserve">method for measuring the biological effect </w:t>
      </w:r>
      <w:r w:rsidR="00D61831" w:rsidRPr="007E1900">
        <w:rPr>
          <w:rFonts w:cs="Times New Roman"/>
        </w:rPr>
        <w:t>of bisphosphonates</w:t>
      </w:r>
      <w:r w:rsidRPr="007E1900">
        <w:rPr>
          <w:rFonts w:cs="Times New Roman"/>
        </w:rPr>
        <w:t>.</w:t>
      </w:r>
      <w:r w:rsidR="00852B0E" w:rsidRPr="007E1900">
        <w:rPr>
          <w:rFonts w:cs="Times New Roman"/>
        </w:rPr>
        <w:t xml:space="preserve"> </w:t>
      </w:r>
      <w:r w:rsidRPr="007E1900">
        <w:rPr>
          <w:rFonts w:cs="Times New Roman"/>
        </w:rPr>
        <w:t xml:space="preserve">The WG </w:t>
      </w:r>
      <w:r w:rsidR="00383527" w:rsidRPr="007E1900">
        <w:rPr>
          <w:rFonts w:eastAsia="Times New Roman" w:cs="Times New Roman"/>
        </w:rPr>
        <w:t>focus</w:t>
      </w:r>
      <w:r w:rsidR="004B29ED" w:rsidRPr="007E1900">
        <w:rPr>
          <w:rFonts w:eastAsia="Times New Roman" w:cs="Times New Roman"/>
        </w:rPr>
        <w:t>ed</w:t>
      </w:r>
      <w:r w:rsidR="00383527" w:rsidRPr="007E1900">
        <w:rPr>
          <w:rFonts w:eastAsia="Times New Roman" w:cs="Times New Roman"/>
        </w:rPr>
        <w:t xml:space="preserve"> on the two markers </w:t>
      </w:r>
      <w:r w:rsidR="00852B0E" w:rsidRPr="007E1900">
        <w:rPr>
          <w:rFonts w:eastAsia="Times New Roman" w:cs="Times New Roman"/>
        </w:rPr>
        <w:t>prioritized</w:t>
      </w:r>
      <w:r w:rsidR="00383527" w:rsidRPr="007E1900">
        <w:rPr>
          <w:rFonts w:eastAsia="Times New Roman" w:cs="Times New Roman"/>
        </w:rPr>
        <w:t xml:space="preserve"> by the IOF, namely serum </w:t>
      </w:r>
      <w:r w:rsidR="008453F2" w:rsidRPr="007E1900">
        <w:rPr>
          <w:rFonts w:eastAsia="Times New Roman" w:cs="Times New Roman"/>
        </w:rPr>
        <w:t>CTX</w:t>
      </w:r>
      <w:r w:rsidR="00383527" w:rsidRPr="007E1900">
        <w:rPr>
          <w:rFonts w:eastAsia="Times New Roman" w:cs="Times New Roman"/>
        </w:rPr>
        <w:t xml:space="preserve"> and </w:t>
      </w:r>
      <w:r w:rsidR="008453F2" w:rsidRPr="007E1900">
        <w:rPr>
          <w:rFonts w:eastAsia="Times New Roman" w:cs="Times New Roman"/>
        </w:rPr>
        <w:t>P</w:t>
      </w:r>
      <w:r w:rsidR="003B4F64" w:rsidRPr="007E1900">
        <w:rPr>
          <w:rFonts w:eastAsia="Times New Roman" w:cs="Times New Roman"/>
        </w:rPr>
        <w:t>I</w:t>
      </w:r>
      <w:r w:rsidR="008453F2" w:rsidRPr="007E1900">
        <w:rPr>
          <w:rFonts w:eastAsia="Times New Roman" w:cs="Times New Roman"/>
        </w:rPr>
        <w:t>NP</w:t>
      </w:r>
      <w:r w:rsidR="00383527" w:rsidRPr="007E1900">
        <w:rPr>
          <w:rFonts w:eastAsia="Times New Roman" w:cs="Times New Roman"/>
        </w:rPr>
        <w:t>.</w:t>
      </w:r>
    </w:p>
    <w:p w14:paraId="7509E7E3" w14:textId="7016586D" w:rsidR="00921115" w:rsidRPr="007E1900" w:rsidRDefault="00921115" w:rsidP="001E62AD">
      <w:pPr>
        <w:spacing w:line="360" w:lineRule="auto"/>
        <w:ind w:firstLine="708"/>
        <w:rPr>
          <w:rFonts w:eastAsia="Times New Roman" w:cs="Times New Roman"/>
        </w:rPr>
      </w:pPr>
      <w:r w:rsidRPr="007E1900">
        <w:rPr>
          <w:rFonts w:cs="Times New Roman"/>
        </w:rPr>
        <w:t>I</w:t>
      </w:r>
      <w:r w:rsidR="002A39F7" w:rsidRPr="007E1900">
        <w:rPr>
          <w:rFonts w:cs="Times New Roman"/>
        </w:rPr>
        <w:t xml:space="preserve">t is </w:t>
      </w:r>
      <w:r w:rsidR="004B29ED" w:rsidRPr="007E1900">
        <w:rPr>
          <w:rFonts w:cs="Times New Roman"/>
        </w:rPr>
        <w:t xml:space="preserve">necessary </w:t>
      </w:r>
      <w:r w:rsidR="002A39F7" w:rsidRPr="007E1900">
        <w:rPr>
          <w:rFonts w:cs="Times New Roman"/>
        </w:rPr>
        <w:t xml:space="preserve">to know </w:t>
      </w:r>
      <w:r w:rsidR="002A39F7" w:rsidRPr="007E1900">
        <w:rPr>
          <w:rFonts w:eastAsia="Times New Roman" w:cs="Times New Roman"/>
        </w:rPr>
        <w:t xml:space="preserve">what </w:t>
      </w:r>
      <w:r w:rsidR="00595AF2" w:rsidRPr="007E1900">
        <w:rPr>
          <w:rFonts w:eastAsia="Times New Roman" w:cs="Times New Roman"/>
        </w:rPr>
        <w:t>proportion of patients with osteoporosis has</w:t>
      </w:r>
      <w:r w:rsidR="002A39F7" w:rsidRPr="007E1900">
        <w:rPr>
          <w:rFonts w:eastAsia="Times New Roman" w:cs="Times New Roman"/>
        </w:rPr>
        <w:t xml:space="preserve"> changes in these markers that exceed the least significant change when </w:t>
      </w:r>
      <w:r w:rsidR="004B29ED" w:rsidRPr="007E1900">
        <w:rPr>
          <w:rFonts w:eastAsia="Times New Roman" w:cs="Times New Roman"/>
        </w:rPr>
        <w:t xml:space="preserve">taking oral </w:t>
      </w:r>
      <w:r w:rsidR="002A39F7" w:rsidRPr="007E1900">
        <w:rPr>
          <w:rFonts w:eastAsia="Times New Roman" w:cs="Times New Roman"/>
        </w:rPr>
        <w:t>bisphosphonate therapy.</w:t>
      </w:r>
      <w:r w:rsidR="00383527" w:rsidRPr="007E1900">
        <w:rPr>
          <w:rFonts w:eastAsia="Times New Roman" w:cs="Times New Roman"/>
        </w:rPr>
        <w:t xml:space="preserve"> </w:t>
      </w:r>
      <w:r w:rsidR="00852B0E" w:rsidRPr="007E1900">
        <w:rPr>
          <w:rFonts w:eastAsia="Times New Roman" w:cs="Times New Roman"/>
        </w:rPr>
        <w:t xml:space="preserve"> </w:t>
      </w:r>
      <w:r w:rsidRPr="007E1900">
        <w:rPr>
          <w:rFonts w:eastAsia="Times New Roman" w:cs="Times New Roman"/>
        </w:rPr>
        <w:t>This proportion provides the detection rate of the test (i.e., the sensitivity).</w:t>
      </w:r>
      <w:r w:rsidR="00852B0E" w:rsidRPr="007E1900">
        <w:rPr>
          <w:rFonts w:eastAsia="Times New Roman" w:cs="Times New Roman"/>
        </w:rPr>
        <w:t xml:space="preserve"> </w:t>
      </w:r>
      <w:r w:rsidRPr="007E1900">
        <w:rPr>
          <w:rFonts w:eastAsia="Times New Roman" w:cs="Times New Roman"/>
        </w:rPr>
        <w:t>T</w:t>
      </w:r>
      <w:r w:rsidR="002A39F7" w:rsidRPr="007E1900">
        <w:rPr>
          <w:rFonts w:eastAsia="Times New Roman" w:cs="Times New Roman"/>
        </w:rPr>
        <w:t xml:space="preserve">he least significant change is defined here as the 95% confidence bounds for change in patients </w:t>
      </w:r>
      <w:r w:rsidR="00CC465D" w:rsidRPr="007E1900">
        <w:rPr>
          <w:rFonts w:eastAsia="Times New Roman" w:cs="Times New Roman"/>
        </w:rPr>
        <w:t>treated with bisphosphonates for 12 weeks</w:t>
      </w:r>
      <w:r w:rsidR="002A39F7" w:rsidRPr="007E1900">
        <w:rPr>
          <w:rFonts w:eastAsia="Times New Roman" w:cs="Times New Roman"/>
        </w:rPr>
        <w:t>; thus, only 2.5% of untreated patients would exceed the least significant change (the false positive rate).</w:t>
      </w:r>
      <w:r w:rsidR="00383527" w:rsidRPr="007E1900">
        <w:rPr>
          <w:rFonts w:eastAsia="Times New Roman" w:cs="Times New Roman"/>
        </w:rPr>
        <w:t xml:space="preserve"> </w:t>
      </w:r>
      <w:r w:rsidR="007933F2" w:rsidRPr="007E1900">
        <w:rPr>
          <w:rFonts w:eastAsia="Times New Roman" w:cs="Times New Roman"/>
        </w:rPr>
        <w:t xml:space="preserve">Responders are considered </w:t>
      </w:r>
      <w:r w:rsidR="00CC381F" w:rsidRPr="007E1900">
        <w:rPr>
          <w:rFonts w:eastAsia="Times New Roman" w:cs="Times New Roman"/>
        </w:rPr>
        <w:t xml:space="preserve">as those </w:t>
      </w:r>
      <w:r w:rsidR="007933F2" w:rsidRPr="007E1900">
        <w:rPr>
          <w:rFonts w:eastAsia="Times New Roman" w:cs="Times New Roman"/>
        </w:rPr>
        <w:t xml:space="preserve">patients </w:t>
      </w:r>
      <w:r w:rsidR="00CC381F" w:rsidRPr="007E1900">
        <w:rPr>
          <w:rFonts w:eastAsia="Times New Roman" w:cs="Times New Roman"/>
        </w:rPr>
        <w:t>who</w:t>
      </w:r>
      <w:r w:rsidR="007933F2" w:rsidRPr="007E1900">
        <w:rPr>
          <w:rFonts w:eastAsia="Times New Roman" w:cs="Times New Roman"/>
        </w:rPr>
        <w:t xml:space="preserve"> show changes in BTMs that exceed the LSC. </w:t>
      </w:r>
      <w:r w:rsidR="00383527" w:rsidRPr="007E1900">
        <w:rPr>
          <w:rFonts w:eastAsia="Times New Roman" w:cs="Times New Roman"/>
        </w:rPr>
        <w:t>The levels established for LSC were 56%</w:t>
      </w:r>
      <w:r w:rsidR="009F241E" w:rsidRPr="007E1900">
        <w:rPr>
          <w:rFonts w:eastAsia="Times New Roman" w:cs="Times New Roman"/>
        </w:rPr>
        <w:t xml:space="preserve"> decrease</w:t>
      </w:r>
      <w:r w:rsidR="00383527" w:rsidRPr="007E1900">
        <w:rPr>
          <w:rFonts w:eastAsia="Times New Roman" w:cs="Times New Roman"/>
        </w:rPr>
        <w:t xml:space="preserve"> for </w:t>
      </w:r>
      <w:r w:rsidR="008453F2" w:rsidRPr="007E1900">
        <w:rPr>
          <w:rFonts w:eastAsia="Times New Roman" w:cs="Times New Roman"/>
        </w:rPr>
        <w:t>CTX</w:t>
      </w:r>
      <w:r w:rsidR="00383527" w:rsidRPr="007E1900">
        <w:rPr>
          <w:rFonts w:eastAsia="Times New Roman" w:cs="Times New Roman"/>
        </w:rPr>
        <w:t xml:space="preserve"> and 38% </w:t>
      </w:r>
      <w:r w:rsidR="009F241E" w:rsidRPr="007E1900">
        <w:rPr>
          <w:rFonts w:eastAsia="Times New Roman" w:cs="Times New Roman"/>
        </w:rPr>
        <w:t xml:space="preserve">decrease </w:t>
      </w:r>
      <w:r w:rsidR="00383527" w:rsidRPr="007E1900">
        <w:rPr>
          <w:rFonts w:eastAsia="Times New Roman" w:cs="Times New Roman"/>
        </w:rPr>
        <w:t xml:space="preserve">for </w:t>
      </w:r>
      <w:r w:rsidR="003B4F64" w:rsidRPr="007E1900">
        <w:rPr>
          <w:rFonts w:eastAsia="Times New Roman" w:cs="Times New Roman"/>
        </w:rPr>
        <w:t>PINP</w:t>
      </w:r>
      <w:r w:rsidR="00224859" w:rsidRPr="007E1900">
        <w:rPr>
          <w:rFonts w:eastAsia="Times New Roman" w:cs="Times New Roman"/>
        </w:rPr>
        <w:t xml:space="preserve"> </w:t>
      </w:r>
      <w:r w:rsidR="00224859" w:rsidRPr="007E1900">
        <w:rPr>
          <w:rFonts w:eastAsia="Times New Roman" w:cs="Times New Roman"/>
        </w:rPr>
        <w:fldChar w:fldCharType="begin"/>
      </w:r>
      <w:r w:rsidR="008A0A8D" w:rsidRPr="007E1900">
        <w:rPr>
          <w:rFonts w:eastAsia="Times New Roman" w:cs="Times New Roman"/>
        </w:rPr>
        <w:instrText xml:space="preserve"> ADDIN EN.CITE &lt;EndNote&gt;&lt;Cite&gt;&lt;Author&gt;Naylor&lt;/Author&gt;&lt;Year&gt;2015&lt;/Year&gt;&lt;RecNum&gt;24&lt;/RecNum&gt;&lt;DisplayText&gt;(11)&lt;/DisplayText&gt;&lt;record&gt;&lt;rec-number&gt;24&lt;/rec-number&gt;&lt;foreign-keys&gt;&lt;key app="EN" db-id="x222ses9c29swte9te6p9f0sedw0wzrwrpds" timestamp="1447182497"&gt;24&lt;/key&gt;&lt;/foreign-keys&gt;&lt;ref-type name="Journal Article"&gt;17&lt;/ref-type&gt;&lt;contributors&gt;&lt;authors&gt;&lt;author&gt;Naylor, K. E.&lt;/author&gt;&lt;author&gt;Jacques, R. M.&lt;/author&gt;&lt;author&gt;Paggiosi, M.&lt;/author&gt;&lt;author&gt;Gossiel, F.&lt;/author&gt;&lt;author&gt;Peel, N. F.&lt;/author&gt;&lt;author&gt;McCloskey, E. V.&lt;/author&gt;&lt;author&gt;Walsh, J. S.&lt;/author&gt;&lt;author&gt;Eastell, R.&lt;/author&gt;&lt;/authors&gt;&lt;/contributors&gt;&lt;auth-address&gt;Academic Unit of Bone Metabolism, The Mellanby Centre for Bone Research, University of Sheffield, Herries Road, Sheffield, South Yorkshire, S5 7AU, UK, k.e.naylor@sheffield.ac.uk.&lt;/auth-address&gt;&lt;titles&gt;&lt;title&gt;Response of bone turnover markers to three oral bisphosphonate therapies in postmenopausal osteoporosis: the TRIO study&lt;/title&gt;&lt;secondary-title&gt;Osteoporos Int&lt;/secondary-title&gt;&lt;/titles&gt;&lt;periodical&gt;&lt;full-title&gt;Osteoporos Int&lt;/full-title&gt;&lt;/periodical&gt;&lt;dates&gt;&lt;year&gt;2015&lt;/year&gt;&lt;pub-dates&gt;&lt;date&gt;May 20&lt;/date&gt;&lt;/pub-dates&gt;&lt;/dates&gt;&lt;isbn&gt;1433-2965 (Electronic)&amp;#xD;0937-941X (Linking)&lt;/isbn&gt;&lt;accession-num&gt;25990354&lt;/accession-num&gt;&lt;urls&gt;&lt;related-urls&gt;&lt;url&gt;http://www.ncbi.nlm.nih.gov/pubmed/25990354&lt;/url&gt;&lt;/related-urls&gt;&lt;/urls&gt;&lt;electronic-resource-num&gt;10.1007/s00198-015-3145-7&lt;/electronic-resource-num&gt;&lt;/record&gt;&lt;/Cite&gt;&lt;/EndNote&gt;</w:instrText>
      </w:r>
      <w:r w:rsidR="00224859" w:rsidRPr="007E1900">
        <w:rPr>
          <w:rFonts w:eastAsia="Times New Roman" w:cs="Times New Roman"/>
        </w:rPr>
        <w:fldChar w:fldCharType="separate"/>
      </w:r>
      <w:r w:rsidR="008A0A8D" w:rsidRPr="007E1900">
        <w:rPr>
          <w:rFonts w:eastAsia="Times New Roman" w:cs="Times New Roman"/>
          <w:noProof/>
        </w:rPr>
        <w:t>(11)</w:t>
      </w:r>
      <w:r w:rsidR="00224859" w:rsidRPr="007E1900">
        <w:rPr>
          <w:rFonts w:eastAsia="Times New Roman" w:cs="Times New Roman"/>
        </w:rPr>
        <w:fldChar w:fldCharType="end"/>
      </w:r>
      <w:r w:rsidR="00BA3D6A" w:rsidRPr="007E1900">
        <w:rPr>
          <w:rFonts w:eastAsia="Times New Roman" w:cs="Times New Roman"/>
        </w:rPr>
        <w:t xml:space="preserve">. </w:t>
      </w:r>
      <w:r w:rsidRPr="007E1900">
        <w:rPr>
          <w:rFonts w:eastAsia="Times New Roman" w:cs="Times New Roman"/>
        </w:rPr>
        <w:t>Two measurements of bone turnover markers, at baseline and thr</w:t>
      </w:r>
      <w:r w:rsidR="001051AC" w:rsidRPr="007E1900">
        <w:rPr>
          <w:rFonts w:eastAsia="Times New Roman" w:cs="Times New Roman"/>
        </w:rPr>
        <w:t>ee months after the prescriptio</w:t>
      </w:r>
      <w:r w:rsidR="001051AC" w:rsidRPr="007E1900">
        <w:rPr>
          <w:rFonts w:eastAsia="Times New Roman" w:cs="Times New Roman"/>
          <w:lang w:val="en-GB"/>
        </w:rPr>
        <w:t>n,</w:t>
      </w:r>
      <w:r w:rsidR="001051AC" w:rsidRPr="007E1900">
        <w:rPr>
          <w:rFonts w:eastAsia="Times New Roman" w:cs="Times New Roman"/>
        </w:rPr>
        <w:t xml:space="preserve"> are recommended</w:t>
      </w:r>
      <w:r w:rsidR="001051AC" w:rsidRPr="007E1900">
        <w:rPr>
          <w:rFonts w:eastAsia="Times New Roman" w:cs="Times New Roman"/>
          <w:lang w:val="en-GB"/>
        </w:rPr>
        <w:t xml:space="preserve">. This </w:t>
      </w:r>
      <w:r w:rsidR="003516D5" w:rsidRPr="007E1900">
        <w:rPr>
          <w:rFonts w:eastAsia="Times New Roman" w:cs="Times New Roman"/>
          <w:lang w:val="en-GB"/>
        </w:rPr>
        <w:t xml:space="preserve">3 month interval is long enough to be </w:t>
      </w:r>
      <w:r w:rsidRPr="007E1900">
        <w:rPr>
          <w:rFonts w:eastAsia="Times New Roman" w:cs="Times New Roman"/>
        </w:rPr>
        <w:t xml:space="preserve"> able to detect the </w:t>
      </w:r>
      <w:r w:rsidR="003516D5" w:rsidRPr="007E1900">
        <w:rPr>
          <w:rFonts w:eastAsia="Times New Roman" w:cs="Times New Roman"/>
          <w:lang w:val="en-GB"/>
        </w:rPr>
        <w:t xml:space="preserve">change, is acceptable to the patient and represents the period during which </w:t>
      </w:r>
      <w:r w:rsidR="001D389F" w:rsidRPr="007E1900">
        <w:rPr>
          <w:rFonts w:eastAsia="Times New Roman" w:cs="Times New Roman"/>
          <w:lang w:val="en-GB"/>
        </w:rPr>
        <w:t xml:space="preserve">treatment is often discontinued </w:t>
      </w:r>
      <w:r w:rsidR="007D76B2" w:rsidRPr="007E1900">
        <w:rPr>
          <w:rFonts w:eastAsia="Times New Roman" w:cs="Times New Roman"/>
        </w:rPr>
        <w:fldChar w:fldCharType="begin">
          <w:fldData xml:space="preserve">PEVuZE5vdGU+PENpdGU+PEF1dGhvcj5DYXJib25lbGwtQWJlbGxhPC9BdXRob3I+PFllYXI+MjAx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=
</w:fldData>
        </w:fldChar>
      </w:r>
      <w:r w:rsidR="008A0A8D" w:rsidRPr="007E1900">
        <w:rPr>
          <w:rFonts w:eastAsia="Times New Roman" w:cs="Times New Roman"/>
        </w:rPr>
        <w:instrText xml:space="preserve"> ADDIN EN.CITE </w:instrText>
      </w:r>
      <w:r w:rsidR="008A0A8D" w:rsidRPr="007E1900">
        <w:rPr>
          <w:rFonts w:eastAsia="Times New Roman" w:cs="Times New Roman"/>
        </w:rPr>
        <w:fldChar w:fldCharType="begin">
          <w:fldData xml:space="preserve">PEVuZE5vdGU+PENpdGU+PEF1dGhvcj5DYXJib25lbGwtQWJlbGxhPC9BdXRob3I+PFllYXI+MjAx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=
</w:fldData>
        </w:fldChar>
      </w:r>
      <w:r w:rsidR="008A0A8D" w:rsidRPr="007E1900">
        <w:rPr>
          <w:rFonts w:eastAsia="Times New Roman" w:cs="Times New Roman"/>
        </w:rPr>
        <w:instrText xml:space="preserve"> ADDIN EN.CITE.DATA </w:instrText>
      </w:r>
      <w:r w:rsidR="008A0A8D" w:rsidRPr="007E1900">
        <w:rPr>
          <w:rFonts w:eastAsia="Times New Roman" w:cs="Times New Roman"/>
        </w:rPr>
      </w:r>
      <w:r w:rsidR="008A0A8D" w:rsidRPr="007E1900">
        <w:rPr>
          <w:rFonts w:eastAsia="Times New Roman" w:cs="Times New Roman"/>
        </w:rPr>
        <w:fldChar w:fldCharType="end"/>
      </w:r>
      <w:r w:rsidR="007D76B2" w:rsidRPr="007E1900">
        <w:rPr>
          <w:rFonts w:eastAsia="Times New Roman" w:cs="Times New Roman"/>
        </w:rPr>
      </w:r>
      <w:r w:rsidR="007D76B2" w:rsidRPr="007E1900">
        <w:rPr>
          <w:rFonts w:eastAsia="Times New Roman" w:cs="Times New Roman"/>
        </w:rPr>
        <w:fldChar w:fldCharType="separate"/>
      </w:r>
      <w:r w:rsidR="008A0A8D" w:rsidRPr="007E1900">
        <w:rPr>
          <w:rFonts w:eastAsia="Times New Roman" w:cs="Times New Roman"/>
          <w:noProof/>
        </w:rPr>
        <w:t>(12)</w:t>
      </w:r>
      <w:r w:rsidR="007D76B2" w:rsidRPr="007E1900">
        <w:rPr>
          <w:rFonts w:eastAsia="Times New Roman" w:cs="Times New Roman"/>
        </w:rPr>
        <w:fldChar w:fldCharType="end"/>
      </w:r>
      <w:r w:rsidRPr="007E1900">
        <w:rPr>
          <w:rFonts w:eastAsia="Times New Roman" w:cs="Times New Roman"/>
        </w:rPr>
        <w:t>.</w:t>
      </w:r>
      <w:r w:rsidR="001E62AD" w:rsidRPr="007E1900">
        <w:rPr>
          <w:rFonts w:eastAsia="Times New Roman" w:cs="Times New Roman"/>
        </w:rPr>
        <w:t xml:space="preserve"> Where baseline levels were not available, ‘response’ was also considered if the BTM were below the premenopausal mean (32 ng/L for CTX and 28 ug/L for PINP). </w:t>
      </w:r>
    </w:p>
    <w:p w14:paraId="675AEFE2" w14:textId="77777777" w:rsidR="001B2F6B" w:rsidRPr="007E1900" w:rsidRDefault="001B2F6B" w:rsidP="008C3CDF">
      <w:pPr>
        <w:spacing w:line="360" w:lineRule="auto"/>
        <w:rPr>
          <w:rFonts w:eastAsia="Times New Roman" w:cs="Times New Roman"/>
        </w:rPr>
      </w:pPr>
    </w:p>
    <w:p w14:paraId="62D3069B" w14:textId="77777777" w:rsidR="001B2F6B" w:rsidRPr="007E1900" w:rsidRDefault="001B2F6B" w:rsidP="003B4F64">
      <w:pPr>
        <w:spacing w:line="360" w:lineRule="auto"/>
        <w:textAlignment w:val="center"/>
        <w:outlineLvl w:val="0"/>
        <w:rPr>
          <w:rFonts w:eastAsia="Times New Roman" w:cs="Times New Roman"/>
          <w:i/>
        </w:rPr>
      </w:pPr>
      <w:r w:rsidRPr="007E1900">
        <w:rPr>
          <w:rFonts w:eastAsia="Times New Roman" w:cs="Times New Roman"/>
          <w:i/>
        </w:rPr>
        <w:t>Analysis of the TRIO Study</w:t>
      </w:r>
    </w:p>
    <w:p w14:paraId="62926286" w14:textId="77777777" w:rsidR="002A39F7" w:rsidRPr="007E1900" w:rsidRDefault="002A39F7" w:rsidP="008C3CDF">
      <w:pPr>
        <w:spacing w:line="360" w:lineRule="auto"/>
        <w:textAlignment w:val="center"/>
        <w:rPr>
          <w:rFonts w:eastAsia="Times New Roman" w:cs="Times New Roman"/>
        </w:rPr>
      </w:pPr>
    </w:p>
    <w:p w14:paraId="3BF72E88" w14:textId="7A7674CB" w:rsidR="00921115" w:rsidRPr="007E1900" w:rsidRDefault="00921115" w:rsidP="00B04110">
      <w:pPr>
        <w:spacing w:line="360" w:lineRule="auto"/>
        <w:ind w:firstLine="708"/>
        <w:textAlignment w:val="center"/>
        <w:rPr>
          <w:rFonts w:eastAsia="Times New Roman" w:cs="Times New Roman"/>
        </w:rPr>
      </w:pPr>
      <w:r w:rsidRPr="007E1900">
        <w:rPr>
          <w:rFonts w:eastAsia="Times New Roman" w:cs="Times New Roman"/>
        </w:rPr>
        <w:t>The primary source of information to establish the reference values for response rate is the TRIO study</w:t>
      </w:r>
      <w:r w:rsidR="00224859" w:rsidRPr="007E1900">
        <w:rPr>
          <w:rFonts w:eastAsia="Times New Roman" w:cs="Times New Roman"/>
        </w:rPr>
        <w:t xml:space="preserve"> </w:t>
      </w:r>
      <w:r w:rsidR="00224859" w:rsidRPr="007E1900">
        <w:rPr>
          <w:rFonts w:eastAsia="Times New Roman" w:cs="Times New Roman"/>
        </w:rPr>
        <w:fldChar w:fldCharType="begin">
          <w:fldData xml:space="preserve">PEVuZE5vdGU+PENpdGU+PEF1dGhvcj5OYXlsb3I8L0F1dGhvcj48WWVhcj4yMDE1PC9ZZWFyPjxS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</w:fldData>
        </w:fldChar>
      </w:r>
      <w:r w:rsidR="00D5665E" w:rsidRPr="007E1900">
        <w:rPr>
          <w:rFonts w:eastAsia="Times New Roman" w:cs="Times New Roman"/>
        </w:rPr>
        <w:instrText xml:space="preserve"> ADDIN EN.CITE </w:instrText>
      </w:r>
      <w:r w:rsidR="00D5665E" w:rsidRPr="007E1900">
        <w:rPr>
          <w:rFonts w:eastAsia="Times New Roman" w:cs="Times New Roman"/>
        </w:rPr>
        <w:fldChar w:fldCharType="begin">
          <w:fldData xml:space="preserve">PEVuZE5vdGU+PENpdGU+PEF1dGhvcj5OYXlsb3I8L0F1dGhvcj48WWVhcj4yMDE1PC9ZZWFyPjxS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</w:fldData>
        </w:fldChar>
      </w:r>
      <w:r w:rsidR="00D5665E" w:rsidRPr="007E1900">
        <w:rPr>
          <w:rFonts w:eastAsia="Times New Roman" w:cs="Times New Roman"/>
        </w:rPr>
        <w:instrText xml:space="preserve"> ADDIN EN.CITE.DATA </w:instrText>
      </w:r>
      <w:r w:rsidR="00D5665E" w:rsidRPr="007E1900">
        <w:rPr>
          <w:rFonts w:eastAsia="Times New Roman" w:cs="Times New Roman"/>
        </w:rPr>
      </w:r>
      <w:r w:rsidR="00D5665E" w:rsidRPr="007E1900">
        <w:rPr>
          <w:rFonts w:eastAsia="Times New Roman" w:cs="Times New Roman"/>
        </w:rPr>
        <w:fldChar w:fldCharType="end"/>
      </w:r>
      <w:r w:rsidR="00224859" w:rsidRPr="007E1900">
        <w:rPr>
          <w:rFonts w:eastAsia="Times New Roman" w:cs="Times New Roman"/>
        </w:rPr>
      </w:r>
      <w:r w:rsidR="00224859" w:rsidRPr="007E1900">
        <w:rPr>
          <w:rFonts w:eastAsia="Times New Roman" w:cs="Times New Roman"/>
        </w:rPr>
        <w:fldChar w:fldCharType="separate"/>
      </w:r>
      <w:r w:rsidR="00D5665E" w:rsidRPr="007E1900">
        <w:rPr>
          <w:rFonts w:eastAsia="Times New Roman" w:cs="Times New Roman"/>
          <w:noProof/>
        </w:rPr>
        <w:t>(11, 13)</w:t>
      </w:r>
      <w:r w:rsidR="00224859" w:rsidRPr="007E1900">
        <w:rPr>
          <w:rFonts w:eastAsia="Times New Roman" w:cs="Times New Roman"/>
        </w:rPr>
        <w:fldChar w:fldCharType="end"/>
      </w:r>
      <w:r w:rsidRPr="007E1900">
        <w:rPr>
          <w:rFonts w:eastAsia="Times New Roman" w:cs="Times New Roman"/>
        </w:rPr>
        <w:t>.</w:t>
      </w:r>
      <w:r w:rsidR="001B2F6B" w:rsidRPr="007E1900">
        <w:rPr>
          <w:rFonts w:eastAsia="Times New Roman" w:cs="Times New Roman"/>
        </w:rPr>
        <w:t xml:space="preserve"> </w:t>
      </w:r>
      <w:r w:rsidR="00FF6A5D" w:rsidRPr="007E1900">
        <w:rPr>
          <w:rFonts w:eastAsia="Times New Roman" w:cs="Times New Roman"/>
        </w:rPr>
        <w:t xml:space="preserve">The TRIO study was so named as it was a study of three drugs (a trio of drugs). </w:t>
      </w:r>
      <w:r w:rsidRPr="007E1900">
        <w:rPr>
          <w:rFonts w:eastAsia="Times New Roman" w:cs="Times New Roman"/>
        </w:rPr>
        <w:t xml:space="preserve">Under conditions of </w:t>
      </w:r>
      <w:r w:rsidR="00CD56BF" w:rsidRPr="007E1900">
        <w:rPr>
          <w:rFonts w:eastAsia="Times New Roman" w:cs="Times New Roman"/>
        </w:rPr>
        <w:t xml:space="preserve">a </w:t>
      </w:r>
      <w:r w:rsidRPr="007E1900">
        <w:rPr>
          <w:rFonts w:eastAsia="Times New Roman" w:cs="Times New Roman"/>
        </w:rPr>
        <w:t xml:space="preserve">controlled clinical trial, the results of the TRIO study can be assumed </w:t>
      </w:r>
      <w:r w:rsidR="00CD56BF" w:rsidRPr="007E1900">
        <w:rPr>
          <w:rFonts w:eastAsia="Times New Roman" w:cs="Times New Roman"/>
        </w:rPr>
        <w:t xml:space="preserve">to be a </w:t>
      </w:r>
      <w:r w:rsidR="004A3A3F" w:rsidRPr="007E1900">
        <w:rPr>
          <w:rFonts w:eastAsia="Times New Roman" w:cs="Times New Roman"/>
        </w:rPr>
        <w:t xml:space="preserve">benchmark </w:t>
      </w:r>
      <w:r w:rsidR="004A3A3F" w:rsidRPr="007E1900">
        <w:rPr>
          <w:rFonts w:eastAsia="Times New Roman" w:cs="Times New Roman"/>
          <w:lang w:val="en-GB"/>
        </w:rPr>
        <w:t>for</w:t>
      </w:r>
      <w:r w:rsidRPr="007E1900">
        <w:rPr>
          <w:rFonts w:eastAsia="Times New Roman" w:cs="Times New Roman"/>
        </w:rPr>
        <w:t xml:space="preserve"> response of turnover markers.</w:t>
      </w:r>
    </w:p>
    <w:p w14:paraId="7EE77AD4" w14:textId="6DE00EDB" w:rsidR="00E83502" w:rsidRPr="007E1900" w:rsidRDefault="002A39F7" w:rsidP="00B04110">
      <w:pPr>
        <w:spacing w:line="360" w:lineRule="auto"/>
        <w:ind w:firstLine="708"/>
        <w:textAlignment w:val="center"/>
        <w:rPr>
          <w:rFonts w:eastAsia="Times New Roman" w:cs="Times New Roman"/>
        </w:rPr>
      </w:pPr>
      <w:r w:rsidRPr="007E1900">
        <w:rPr>
          <w:rFonts w:eastAsia="Times New Roman" w:cs="Times New Roman"/>
        </w:rPr>
        <w:t xml:space="preserve">The TRIO </w:t>
      </w:r>
      <w:r w:rsidR="004A3A3F" w:rsidRPr="007E1900">
        <w:rPr>
          <w:rFonts w:eastAsia="Times New Roman" w:cs="Times New Roman"/>
          <w:lang w:val="en-GB"/>
        </w:rPr>
        <w:t xml:space="preserve">study </w:t>
      </w:r>
      <w:r w:rsidR="008453F2" w:rsidRPr="007E1900">
        <w:rPr>
          <w:rFonts w:eastAsia="Times New Roman" w:cs="Times New Roman"/>
        </w:rPr>
        <w:t>was</w:t>
      </w:r>
      <w:r w:rsidRPr="007E1900">
        <w:rPr>
          <w:rFonts w:eastAsia="Times New Roman" w:cs="Times New Roman"/>
        </w:rPr>
        <w:t xml:space="preserve"> a </w:t>
      </w:r>
      <w:r w:rsidR="008453F2" w:rsidRPr="007E1900">
        <w:rPr>
          <w:rFonts w:eastAsia="Times New Roman" w:cs="Times New Roman"/>
        </w:rPr>
        <w:t xml:space="preserve">single-center randomized </w:t>
      </w:r>
      <w:r w:rsidRPr="007E1900">
        <w:rPr>
          <w:rFonts w:eastAsia="Times New Roman" w:cs="Times New Roman"/>
        </w:rPr>
        <w:t xml:space="preserve">controlled trial </w:t>
      </w:r>
      <w:r w:rsidR="008453F2" w:rsidRPr="007E1900">
        <w:rPr>
          <w:rFonts w:eastAsia="Times New Roman" w:cs="Times New Roman"/>
        </w:rPr>
        <w:t>of three oral bisphosphonates (alendronate, ibandronate and risedronate) at their licensed doses to study their effect on bone turnover markers and bone mineral density</w:t>
      </w:r>
      <w:r w:rsidR="008F05B4" w:rsidRPr="007E1900">
        <w:rPr>
          <w:rFonts w:eastAsia="Times New Roman" w:cs="Times New Roman"/>
        </w:rPr>
        <w:t xml:space="preserve"> in postmenopausal osteoporosis</w:t>
      </w:r>
      <w:r w:rsidR="008453F2" w:rsidRPr="007E1900">
        <w:rPr>
          <w:rFonts w:eastAsia="Times New Roman" w:cs="Times New Roman"/>
        </w:rPr>
        <w:t>.  The study</w:t>
      </w:r>
      <w:r w:rsidRPr="007E1900">
        <w:rPr>
          <w:rFonts w:eastAsia="Times New Roman" w:cs="Times New Roman"/>
        </w:rPr>
        <w:t xml:space="preserve"> specifically addresses the proportion of patients initiating oral bisphosphonates that show d</w:t>
      </w:r>
      <w:r w:rsidR="00224859" w:rsidRPr="007E1900">
        <w:rPr>
          <w:rFonts w:eastAsia="Times New Roman" w:cs="Times New Roman"/>
        </w:rPr>
        <w:t>ecreases in BTMs beyond the LSC</w:t>
      </w:r>
      <w:r w:rsidRPr="007E1900">
        <w:rPr>
          <w:rFonts w:eastAsia="Times New Roman" w:cs="Times New Roman"/>
        </w:rPr>
        <w:t xml:space="preserve"> after three months of therapy.</w:t>
      </w:r>
      <w:r w:rsidR="00DC2CC5" w:rsidRPr="007E1900">
        <w:rPr>
          <w:rFonts w:eastAsia="Times New Roman" w:cs="Times New Roman"/>
        </w:rPr>
        <w:t xml:space="preserve"> </w:t>
      </w:r>
      <w:r w:rsidR="003B4F64" w:rsidRPr="007E1900">
        <w:rPr>
          <w:rFonts w:eastAsia="Times New Roman" w:cs="Times New Roman"/>
        </w:rPr>
        <w:t xml:space="preserve">The least significant change used was 2-tailed, p&lt;0.05, thus we can be 95% sure that a change (up or down) as large as this, or larger, is significant. </w:t>
      </w:r>
      <w:r w:rsidR="00537D18" w:rsidRPr="007E1900">
        <w:rPr>
          <w:rFonts w:eastAsia="Times New Roman" w:cs="Times New Roman"/>
        </w:rPr>
        <w:t xml:space="preserve">Furthermore, to minimize variability standardized sample collection, appropriate instructions to the patient and exclusion of individuals with fracture in the preceding 12 months were applied. </w:t>
      </w:r>
      <w:r w:rsidR="00DC2CC5" w:rsidRPr="007E1900">
        <w:t xml:space="preserve">We have focused on 3 months for simplicity, but the window could be widened, especially for </w:t>
      </w:r>
      <w:r w:rsidR="003B4F64" w:rsidRPr="007E1900">
        <w:t>PINP</w:t>
      </w:r>
      <w:r w:rsidR="00A328DE" w:rsidRPr="007E1900">
        <w:t xml:space="preserve">, </w:t>
      </w:r>
      <w:r w:rsidR="00CC381F" w:rsidRPr="007E1900">
        <w:t>and in an unpublished analysis we found that a later measurement did</w:t>
      </w:r>
      <w:r w:rsidR="00A328DE" w:rsidRPr="007E1900">
        <w:t xml:space="preserve"> not affect the results</w:t>
      </w:r>
      <w:r w:rsidR="00DC2CC5" w:rsidRPr="007E1900">
        <w:t>.</w:t>
      </w:r>
    </w:p>
    <w:p w14:paraId="5782D147" w14:textId="6A9DA2DE" w:rsidR="00383527" w:rsidRPr="007E1900" w:rsidRDefault="00E83502" w:rsidP="00B04110">
      <w:pPr>
        <w:spacing w:line="360" w:lineRule="auto"/>
        <w:ind w:firstLine="708"/>
        <w:textAlignment w:val="center"/>
        <w:rPr>
          <w:rFonts w:eastAsia="Times New Roman" w:cs="Times New Roman"/>
        </w:rPr>
      </w:pPr>
      <w:r w:rsidRPr="007E1900">
        <w:rPr>
          <w:rFonts w:eastAsia="Times New Roman" w:cs="Times New Roman"/>
        </w:rPr>
        <w:t>The TRIO study included 172 women with postmenopausal osteoporosis ages 53-84 who were treated for up to 2 years. There was a concurrent (non-</w:t>
      </w:r>
      <w:r w:rsidR="001B2F6B" w:rsidRPr="007E1900">
        <w:rPr>
          <w:rFonts w:eastAsia="Times New Roman" w:cs="Times New Roman"/>
        </w:rPr>
        <w:t>randomized</w:t>
      </w:r>
      <w:r w:rsidRPr="007E1900">
        <w:rPr>
          <w:rFonts w:eastAsia="Times New Roman" w:cs="Times New Roman"/>
        </w:rPr>
        <w:t xml:space="preserve">) control group of </w:t>
      </w:r>
      <w:r w:rsidR="00C50C2E" w:rsidRPr="007E1900">
        <w:rPr>
          <w:rFonts w:eastAsia="Times New Roman" w:cs="Times New Roman"/>
        </w:rPr>
        <w:t xml:space="preserve">87 </w:t>
      </w:r>
      <w:r w:rsidR="00224859" w:rsidRPr="007E1900">
        <w:rPr>
          <w:rFonts w:eastAsia="Times New Roman" w:cs="Times New Roman"/>
        </w:rPr>
        <w:t xml:space="preserve">premenopausal </w:t>
      </w:r>
      <w:r w:rsidRPr="007E1900">
        <w:rPr>
          <w:rFonts w:eastAsia="Times New Roman" w:cs="Times New Roman"/>
        </w:rPr>
        <w:t xml:space="preserve">women ages 35 to 40 years. Women with osteoporosis were entered into an open label, parallel, </w:t>
      </w:r>
      <w:r w:rsidR="001B2F6B" w:rsidRPr="007E1900">
        <w:rPr>
          <w:rFonts w:eastAsia="Times New Roman" w:cs="Times New Roman"/>
        </w:rPr>
        <w:t>randomized</w:t>
      </w:r>
      <w:r w:rsidRPr="007E1900">
        <w:rPr>
          <w:rFonts w:eastAsia="Times New Roman" w:cs="Times New Roman"/>
        </w:rPr>
        <w:t xml:space="preserve"> intervention with the three </w:t>
      </w:r>
      <w:r w:rsidR="00D67989" w:rsidRPr="007E1900">
        <w:rPr>
          <w:rFonts w:eastAsia="Times New Roman" w:cs="Times New Roman"/>
        </w:rPr>
        <w:t xml:space="preserve">commonly-used </w:t>
      </w:r>
      <w:r w:rsidRPr="007E1900">
        <w:rPr>
          <w:rFonts w:eastAsia="Times New Roman" w:cs="Times New Roman"/>
        </w:rPr>
        <w:t>oral bisphosphonates</w:t>
      </w:r>
      <w:r w:rsidR="00D67989" w:rsidRPr="007E1900">
        <w:rPr>
          <w:rFonts w:eastAsia="Times New Roman" w:cs="Times New Roman"/>
        </w:rPr>
        <w:t xml:space="preserve">, alendronate, ibandronate and risedronate </w:t>
      </w:r>
      <w:r w:rsidR="00224859" w:rsidRPr="007E1900">
        <w:rPr>
          <w:rFonts w:eastAsia="Times New Roman" w:cs="Times New Roman"/>
        </w:rPr>
        <w:fldChar w:fldCharType="begin"/>
      </w:r>
      <w:r w:rsidR="008A0A8D" w:rsidRPr="007E1900">
        <w:rPr>
          <w:rFonts w:eastAsia="Times New Roman" w:cs="Times New Roman"/>
        </w:rPr>
        <w:instrText xml:space="preserve"> ADDIN EN.CITE &lt;EndNote&gt;&lt;Cite&gt;&lt;Author&gt;Naylor&lt;/Author&gt;&lt;Year&gt;2015&lt;/Year&gt;&lt;RecNum&gt;24&lt;/RecNum&gt;&lt;DisplayText&gt;(11)&lt;/DisplayText&gt;&lt;record&gt;&lt;rec-number&gt;24&lt;/rec-number&gt;&lt;foreign-keys&gt;&lt;key app="EN" db-id="x222ses9c29swte9te6p9f0sedw0wzrwrpds" timestamp="1447182497"&gt;24&lt;/key&gt;&lt;/foreign-keys&gt;&lt;ref-type name="Journal Article"&gt;17&lt;/ref-type&gt;&lt;contributors&gt;&lt;authors&gt;&lt;author&gt;Naylor, K. E.&lt;/author&gt;&lt;author&gt;Jacques, R. M.&lt;/author&gt;&lt;author&gt;Paggiosi, M.&lt;/author&gt;&lt;author&gt;Gossiel, F.&lt;/author&gt;&lt;author&gt;Peel, N. F.&lt;/author&gt;&lt;author&gt;McCloskey, E. V.&lt;/author&gt;&lt;author&gt;Walsh, J. S.&lt;/author&gt;&lt;author&gt;Eastell, R.&lt;/author&gt;&lt;/authors&gt;&lt;/contributors&gt;&lt;auth-address&gt;Academic Unit of Bone Metabolism, The Mellanby Centre for Bone Research, University of Sheffield, Herries Road, Sheffield, South Yorkshire, S5 7AU, UK, k.e.naylor@sheffield.ac.uk.&lt;/auth-address&gt;&lt;titles&gt;&lt;title&gt;Response of bone turnover markers to three oral bisphosphonate therapies in postmenopausal osteoporosis: the TRIO study&lt;/title&gt;&lt;secondary-title&gt;Osteoporos Int&lt;/secondary-title&gt;&lt;/titles&gt;&lt;periodical&gt;&lt;full-title&gt;Osteoporos Int&lt;/full-title&gt;&lt;/periodical&gt;&lt;dates&gt;&lt;year&gt;2015&lt;/year&gt;&lt;pub-dates&gt;&lt;date&gt;May 20&lt;/date&gt;&lt;/pub-dates&gt;&lt;/dates&gt;&lt;isbn&gt;1433-2965 (Electronic)&amp;#xD;0937-941X (Linking)&lt;/isbn&gt;&lt;accession-num&gt;25990354&lt;/accession-num&gt;&lt;urls&gt;&lt;related-urls&gt;&lt;url&gt;http://www.ncbi.nlm.nih.gov/pubmed/25990354&lt;/url&gt;&lt;/related-urls&gt;&lt;/urls&gt;&lt;electronic-resource-num&gt;10.1007/s00198-015-3145-7&lt;/electronic-resource-num&gt;&lt;/record&gt;&lt;/Cite&gt;&lt;/EndNote&gt;</w:instrText>
      </w:r>
      <w:r w:rsidR="00224859" w:rsidRPr="007E1900">
        <w:rPr>
          <w:rFonts w:eastAsia="Times New Roman" w:cs="Times New Roman"/>
        </w:rPr>
        <w:fldChar w:fldCharType="separate"/>
      </w:r>
      <w:r w:rsidR="008A0A8D" w:rsidRPr="007E1900">
        <w:rPr>
          <w:rFonts w:eastAsia="Times New Roman" w:cs="Times New Roman"/>
          <w:noProof/>
        </w:rPr>
        <w:t>(11)</w:t>
      </w:r>
      <w:r w:rsidR="00224859" w:rsidRPr="007E1900">
        <w:rPr>
          <w:rFonts w:eastAsia="Times New Roman" w:cs="Times New Roman"/>
        </w:rPr>
        <w:fldChar w:fldCharType="end"/>
      </w:r>
      <w:r w:rsidRPr="007E1900">
        <w:rPr>
          <w:rFonts w:eastAsia="Times New Roman" w:cs="Times New Roman"/>
        </w:rPr>
        <w:t xml:space="preserve"> along with calcium and vitamin D supplementation.</w:t>
      </w:r>
    </w:p>
    <w:p w14:paraId="6343601C" w14:textId="1D4B14B2" w:rsidR="00E83502" w:rsidRPr="007E1900" w:rsidRDefault="00E83502" w:rsidP="00B04110">
      <w:pPr>
        <w:spacing w:line="360" w:lineRule="auto"/>
        <w:ind w:firstLine="708"/>
        <w:textAlignment w:val="center"/>
        <w:rPr>
          <w:rFonts w:eastAsia="Times New Roman" w:cs="Times New Roman"/>
        </w:rPr>
      </w:pPr>
      <w:r w:rsidRPr="007E1900">
        <w:rPr>
          <w:rFonts w:eastAsia="Times New Roman" w:cs="Times New Roman"/>
        </w:rPr>
        <w:t xml:space="preserve">Blood was taken in the fasting state </w:t>
      </w:r>
      <w:r w:rsidR="00FA1216" w:rsidRPr="007E1900">
        <w:rPr>
          <w:rFonts w:eastAsia="Times New Roman" w:cs="Times New Roman"/>
        </w:rPr>
        <w:t xml:space="preserve">between 0800 and 1000 </w:t>
      </w:r>
      <w:r w:rsidRPr="007E1900">
        <w:rPr>
          <w:rFonts w:eastAsia="Times New Roman" w:cs="Times New Roman"/>
        </w:rPr>
        <w:t xml:space="preserve">before any supplement was given (-1 week), one week on supplement (0 week) and after starting bisphosphonates (1, 2, 4, 12, 13, 48 and 96 weeks). This analysis will use the -1 week as baseline and the average of the 12 and </w:t>
      </w:r>
      <w:r w:rsidR="001B2F6B" w:rsidRPr="007E1900">
        <w:rPr>
          <w:rFonts w:eastAsia="Times New Roman" w:cs="Times New Roman"/>
        </w:rPr>
        <w:t>13-week</w:t>
      </w:r>
      <w:r w:rsidRPr="007E1900">
        <w:rPr>
          <w:rFonts w:eastAsia="Times New Roman" w:cs="Times New Roman"/>
        </w:rPr>
        <w:t xml:space="preserve"> samples for on treatment.</w:t>
      </w:r>
      <w:r w:rsidR="00DA0761" w:rsidRPr="007E1900">
        <w:rPr>
          <w:rFonts w:eastAsia="Times New Roman" w:cs="Times New Roman"/>
        </w:rPr>
        <w:t xml:space="preserve"> </w:t>
      </w:r>
      <w:r w:rsidRPr="007E1900">
        <w:rPr>
          <w:rFonts w:eastAsia="Times New Roman" w:cs="Times New Roman"/>
        </w:rPr>
        <w:t xml:space="preserve">Biochemical measurements included serum </w:t>
      </w:r>
      <w:r w:rsidR="008453F2" w:rsidRPr="007E1900">
        <w:rPr>
          <w:rFonts w:eastAsia="Times New Roman" w:cs="Times New Roman"/>
        </w:rPr>
        <w:t>CTX</w:t>
      </w:r>
      <w:r w:rsidRPr="007E1900">
        <w:rPr>
          <w:rFonts w:eastAsia="Times New Roman" w:cs="Times New Roman"/>
        </w:rPr>
        <w:t xml:space="preserve"> and </w:t>
      </w:r>
      <w:r w:rsidR="003B4F64" w:rsidRPr="007E1900">
        <w:rPr>
          <w:rFonts w:eastAsia="Times New Roman" w:cs="Times New Roman"/>
        </w:rPr>
        <w:t>PINP</w:t>
      </w:r>
      <w:r w:rsidRPr="007E1900">
        <w:rPr>
          <w:rFonts w:eastAsia="Times New Roman" w:cs="Times New Roman"/>
        </w:rPr>
        <w:t xml:space="preserve"> using the IDS iSYS automated immunoassay platform. </w:t>
      </w:r>
      <w:r w:rsidR="00224859" w:rsidRPr="007E1900">
        <w:rPr>
          <w:rFonts w:eastAsia="Times New Roman" w:cs="Times New Roman"/>
        </w:rPr>
        <w:t xml:space="preserve">All specimens were collected fasting, frozen at -80ªC and were measured in one analytical batch. </w:t>
      </w:r>
      <w:r w:rsidRPr="007E1900">
        <w:rPr>
          <w:rFonts w:eastAsia="Times New Roman" w:cs="Times New Roman"/>
        </w:rPr>
        <w:t xml:space="preserve">Many other measurements were made of biochemical variables as well as bone density, but these are not included here. </w:t>
      </w:r>
    </w:p>
    <w:p w14:paraId="2ACAF3BB" w14:textId="214DCC59" w:rsidR="00E83502" w:rsidRPr="007E1900" w:rsidRDefault="00E83502" w:rsidP="008C3CDF">
      <w:pPr>
        <w:spacing w:line="360" w:lineRule="auto"/>
        <w:textAlignment w:val="center"/>
        <w:rPr>
          <w:rFonts w:eastAsia="Times New Roman" w:cs="Times New Roman"/>
        </w:rPr>
      </w:pPr>
      <w:r w:rsidRPr="007E1900">
        <w:rPr>
          <w:rFonts w:eastAsia="Times New Roman" w:cs="Times New Roman"/>
        </w:rPr>
        <w:t xml:space="preserve">Adherence was evaluated by </w:t>
      </w:r>
      <w:r w:rsidR="00224859" w:rsidRPr="007E1900">
        <w:rPr>
          <w:rFonts w:eastAsia="Times New Roman" w:cs="Times New Roman"/>
        </w:rPr>
        <w:t>t</w:t>
      </w:r>
      <w:r w:rsidR="00224859" w:rsidRPr="007E1900">
        <w:rPr>
          <w:rStyle w:val="st"/>
          <w:rFonts w:eastAsia="Times New Roman" w:cs="Times New Roman"/>
        </w:rPr>
        <w:t>he Medication Event Monitoring System (</w:t>
      </w:r>
      <w:r w:rsidRPr="007E1900">
        <w:rPr>
          <w:rFonts w:eastAsia="Times New Roman" w:cs="Times New Roman"/>
        </w:rPr>
        <w:t>MEMS</w:t>
      </w:r>
      <w:r w:rsidR="00224859" w:rsidRPr="007E1900">
        <w:rPr>
          <w:rFonts w:eastAsia="Times New Roman" w:cs="Times New Roman"/>
        </w:rPr>
        <w:t>)</w:t>
      </w:r>
      <w:r w:rsidRPr="007E1900">
        <w:rPr>
          <w:rFonts w:eastAsia="Times New Roman" w:cs="Times New Roman"/>
        </w:rPr>
        <w:t xml:space="preserve"> caps.</w:t>
      </w:r>
      <w:r w:rsidR="003C7941" w:rsidRPr="007E1900">
        <w:rPr>
          <w:rFonts w:eastAsia="Times New Roman" w:cs="Times New Roman"/>
        </w:rPr>
        <w:t xml:space="preserve"> Good </w:t>
      </w:r>
      <w:r w:rsidR="00054871" w:rsidRPr="007E1900">
        <w:rPr>
          <w:rFonts w:eastAsia="Times New Roman" w:cs="Times New Roman"/>
        </w:rPr>
        <w:t>adherence</w:t>
      </w:r>
      <w:r w:rsidR="003C7941" w:rsidRPr="007E1900">
        <w:rPr>
          <w:rFonts w:eastAsia="Times New Roman" w:cs="Times New Roman"/>
        </w:rPr>
        <w:t xml:space="preserve"> was defined as taking more than 80% of tablets over 48 weeks.</w:t>
      </w:r>
    </w:p>
    <w:p w14:paraId="5AFA2261" w14:textId="77777777" w:rsidR="00E068C3" w:rsidRPr="007E1900" w:rsidRDefault="00E068C3" w:rsidP="00E068C3">
      <w:pPr>
        <w:spacing w:line="360" w:lineRule="auto"/>
        <w:textAlignment w:val="center"/>
        <w:rPr>
          <w:rFonts w:eastAsia="Times New Roman" w:cs="Times New Roman"/>
        </w:rPr>
      </w:pPr>
    </w:p>
    <w:p w14:paraId="0CC87494" w14:textId="381202FB" w:rsidR="005C5C7F" w:rsidRPr="007E1900" w:rsidRDefault="005C5C7F" w:rsidP="003B4F64">
      <w:pPr>
        <w:spacing w:line="360" w:lineRule="auto"/>
        <w:textAlignment w:val="center"/>
        <w:outlineLvl w:val="0"/>
        <w:rPr>
          <w:rFonts w:eastAsia="Times New Roman" w:cs="Times New Roman"/>
          <w:i/>
        </w:rPr>
      </w:pPr>
      <w:r w:rsidRPr="007E1900">
        <w:rPr>
          <w:rFonts w:eastAsia="Times New Roman" w:cs="Times New Roman"/>
          <w:i/>
        </w:rPr>
        <w:t>Detection rate</w:t>
      </w:r>
    </w:p>
    <w:p w14:paraId="012D0B2A" w14:textId="77777777" w:rsidR="005C5C7F" w:rsidRPr="007E1900" w:rsidRDefault="005C5C7F" w:rsidP="00E068C3">
      <w:pPr>
        <w:spacing w:line="360" w:lineRule="auto"/>
        <w:textAlignment w:val="center"/>
        <w:rPr>
          <w:rFonts w:eastAsia="Times New Roman" w:cs="Times New Roman"/>
        </w:rPr>
      </w:pPr>
    </w:p>
    <w:p w14:paraId="24DA6490" w14:textId="1B6C43A2" w:rsidR="007511B3" w:rsidRPr="007E1900" w:rsidRDefault="00383527" w:rsidP="00E068C3">
      <w:pPr>
        <w:spacing w:line="360" w:lineRule="auto"/>
        <w:textAlignment w:val="center"/>
        <w:rPr>
          <w:rFonts w:eastAsia="Times New Roman" w:cs="Times New Roman"/>
        </w:rPr>
      </w:pPr>
      <w:r w:rsidRPr="007E1900">
        <w:rPr>
          <w:rFonts w:eastAsia="Times New Roman" w:cs="Times New Roman"/>
        </w:rPr>
        <w:t xml:space="preserve">An additional analysis on the TRIO results was performed to </w:t>
      </w:r>
      <w:r w:rsidR="004A3A3F" w:rsidRPr="007E1900">
        <w:rPr>
          <w:rFonts w:eastAsia="Times New Roman" w:cs="Times New Roman"/>
          <w:lang w:val="en-GB"/>
        </w:rPr>
        <w:t>identify</w:t>
      </w:r>
      <w:r w:rsidRPr="007E1900">
        <w:rPr>
          <w:rFonts w:eastAsia="Times New Roman" w:cs="Times New Roman"/>
        </w:rPr>
        <w:t xml:space="preserve"> the proportion of patients receiving oral bisphosphonates </w:t>
      </w:r>
      <w:r w:rsidR="00B630A7" w:rsidRPr="007E1900">
        <w:rPr>
          <w:rFonts w:eastAsia="Times New Roman" w:cs="Times New Roman"/>
        </w:rPr>
        <w:t xml:space="preserve">that </w:t>
      </w:r>
      <w:r w:rsidRPr="007E1900">
        <w:rPr>
          <w:rFonts w:eastAsia="Times New Roman" w:cs="Times New Roman"/>
        </w:rPr>
        <w:t xml:space="preserve">show decreases in each of the two proposed markers, </w:t>
      </w:r>
      <w:r w:rsidR="008453F2" w:rsidRPr="007E1900">
        <w:rPr>
          <w:rFonts w:eastAsia="Times New Roman" w:cs="Times New Roman"/>
        </w:rPr>
        <w:t>CTX</w:t>
      </w:r>
      <w:r w:rsidRPr="007E1900">
        <w:rPr>
          <w:rFonts w:eastAsia="Times New Roman" w:cs="Times New Roman"/>
        </w:rPr>
        <w:t xml:space="preserve"> and </w:t>
      </w:r>
      <w:r w:rsidR="003B4F64" w:rsidRPr="007E1900">
        <w:rPr>
          <w:rFonts w:eastAsia="Times New Roman" w:cs="Times New Roman"/>
        </w:rPr>
        <w:t>PINP</w:t>
      </w:r>
      <w:r w:rsidRPr="007E1900">
        <w:rPr>
          <w:rFonts w:eastAsia="Times New Roman" w:cs="Times New Roman"/>
        </w:rPr>
        <w:t>, as well as the proportion of cases that showed this change with eit</w:t>
      </w:r>
      <w:r w:rsidR="004A3A3F" w:rsidRPr="007E1900">
        <w:rPr>
          <w:rFonts w:eastAsia="Times New Roman" w:cs="Times New Roman"/>
        </w:rPr>
        <w:t>her one of the other. From this</w:t>
      </w:r>
      <w:r w:rsidR="004A3A3F" w:rsidRPr="007E1900">
        <w:rPr>
          <w:rFonts w:eastAsia="Times New Roman" w:cs="Times New Roman"/>
          <w:lang w:val="en-GB"/>
        </w:rPr>
        <w:t>, we calculated</w:t>
      </w:r>
      <w:r w:rsidRPr="007E1900">
        <w:rPr>
          <w:rFonts w:eastAsia="Times New Roman" w:cs="Times New Roman"/>
        </w:rPr>
        <w:t xml:space="preserve"> the detection rate for </w:t>
      </w:r>
      <w:r w:rsidR="00F15D98" w:rsidRPr="007E1900">
        <w:rPr>
          <w:rFonts w:eastAsia="Times New Roman" w:cs="Times New Roman"/>
          <w:lang w:val="en-GB"/>
        </w:rPr>
        <w:t xml:space="preserve">a single </w:t>
      </w:r>
      <w:r w:rsidRPr="007E1900">
        <w:rPr>
          <w:rFonts w:eastAsia="Times New Roman" w:cs="Times New Roman"/>
        </w:rPr>
        <w:t>marker and for both</w:t>
      </w:r>
      <w:r w:rsidR="00F15D98" w:rsidRPr="007E1900">
        <w:rPr>
          <w:rFonts w:eastAsia="Times New Roman" w:cs="Times New Roman"/>
          <w:lang w:val="en-GB"/>
        </w:rPr>
        <w:t xml:space="preserve"> markers</w:t>
      </w:r>
      <w:r w:rsidRPr="007E1900">
        <w:rPr>
          <w:rFonts w:eastAsia="Times New Roman" w:cs="Times New Roman"/>
        </w:rPr>
        <w:t xml:space="preserve">, considering </w:t>
      </w:r>
      <w:r w:rsidR="00F15D98" w:rsidRPr="007E1900">
        <w:rPr>
          <w:rFonts w:eastAsia="Times New Roman" w:cs="Times New Roman"/>
          <w:lang w:val="en-GB"/>
        </w:rPr>
        <w:t>decrease</w:t>
      </w:r>
      <w:r w:rsidRPr="007E1900">
        <w:rPr>
          <w:rFonts w:eastAsia="Times New Roman" w:cs="Times New Roman"/>
        </w:rPr>
        <w:t xml:space="preserve"> </w:t>
      </w:r>
      <w:r w:rsidR="00F15D98" w:rsidRPr="007E1900">
        <w:rPr>
          <w:rFonts w:eastAsia="Times New Roman" w:cs="Times New Roman"/>
        </w:rPr>
        <w:t>in at least one of the markers</w:t>
      </w:r>
      <w:r w:rsidR="00F15D98" w:rsidRPr="007E1900">
        <w:rPr>
          <w:rFonts w:eastAsia="Times New Roman" w:cs="Times New Roman"/>
          <w:lang w:val="en-GB"/>
        </w:rPr>
        <w:t xml:space="preserve"> </w:t>
      </w:r>
      <w:r w:rsidRPr="007E1900">
        <w:rPr>
          <w:rFonts w:eastAsia="Times New Roman" w:cs="Times New Roman"/>
        </w:rPr>
        <w:t>beyo</w:t>
      </w:r>
      <w:r w:rsidR="00F15D98" w:rsidRPr="007E1900">
        <w:rPr>
          <w:rFonts w:eastAsia="Times New Roman" w:cs="Times New Roman"/>
        </w:rPr>
        <w:t>nd the LSC</w:t>
      </w:r>
      <w:r w:rsidR="00F15D98" w:rsidRPr="007E1900">
        <w:rPr>
          <w:rFonts w:eastAsia="Times New Roman" w:cs="Times New Roman"/>
          <w:lang w:val="en-GB"/>
        </w:rPr>
        <w:t xml:space="preserve"> </w:t>
      </w:r>
      <w:r w:rsidRPr="007E1900">
        <w:rPr>
          <w:rFonts w:eastAsia="Times New Roman" w:cs="Times New Roman"/>
        </w:rPr>
        <w:t xml:space="preserve">as a positive test. </w:t>
      </w:r>
    </w:p>
    <w:p w14:paraId="12972EE9" w14:textId="77777777" w:rsidR="005D39CC" w:rsidRPr="007E1900" w:rsidRDefault="005D39CC" w:rsidP="00E068C3">
      <w:pPr>
        <w:spacing w:line="360" w:lineRule="auto"/>
        <w:textAlignment w:val="center"/>
        <w:rPr>
          <w:rFonts w:eastAsia="Times New Roman" w:cs="Times New Roman"/>
        </w:rPr>
      </w:pPr>
    </w:p>
    <w:p w14:paraId="15808F2B" w14:textId="6A7CA2B9" w:rsidR="005D39CC" w:rsidRPr="007E1900" w:rsidRDefault="005D39CC" w:rsidP="00E068C3">
      <w:pPr>
        <w:spacing w:line="360" w:lineRule="auto"/>
        <w:textAlignment w:val="center"/>
        <w:rPr>
          <w:rFonts w:eastAsia="Times New Roman" w:cs="Times New Roman"/>
        </w:rPr>
      </w:pPr>
      <w:r w:rsidRPr="007E1900">
        <w:rPr>
          <w:rFonts w:eastAsia="Times New Roman" w:cs="Times New Roman"/>
        </w:rPr>
        <w:t>The formula for calculating detection rate was:</w:t>
      </w:r>
    </w:p>
    <w:p w14:paraId="50414139" w14:textId="77777777" w:rsidR="005D39CC" w:rsidRPr="007E1900" w:rsidRDefault="005D39CC" w:rsidP="005D39CC">
      <w:r w:rsidRPr="007E1900">
        <w:t xml:space="preserve">                                                  A (positives)</w:t>
      </w:r>
    </w:p>
    <w:p w14:paraId="72700EA8" w14:textId="77777777" w:rsidR="005D39CC" w:rsidRPr="007E1900" w:rsidRDefault="005D39CC" w:rsidP="003B4F64">
      <w:pPr>
        <w:outlineLvl w:val="0"/>
      </w:pPr>
      <w:r w:rsidRPr="007E1900">
        <w:rPr>
          <w:noProof/>
          <w:lang w:val="en-GB" w:eastAsia="en-GB"/>
        </w:rPr>
        <mc:AlternateContent>
          <mc:Choice Requires="wps">
            <w:drawing>
              <wp:anchor distT="0" distB="0" distL="114300" distR="114300" simplePos="0" relativeHeight="251659264" behindDoc="0" locked="0" layoutInCell="1" allowOverlap="1" wp14:anchorId="268082BD" wp14:editId="2B2456B1">
                <wp:simplePos x="0" y="0"/>
                <wp:positionH relativeFrom="column">
                  <wp:posOffset>1143000</wp:posOffset>
                </wp:positionH>
                <wp:positionV relativeFrom="paragraph">
                  <wp:posOffset>80010</wp:posOffset>
                </wp:positionV>
                <wp:extent cx="2514600" cy="2540"/>
                <wp:effectExtent l="0" t="0" r="25400" b="48260"/>
                <wp:wrapNone/>
                <wp:docPr id="3" name="Conector recto 3"/>
                <wp:cNvGraphicFramePr/>
                <a:graphic xmlns:a="http://schemas.openxmlformats.org/drawingml/2006/main">
                  <a:graphicData uri="http://schemas.microsoft.com/office/word/2010/wordprocessingShape">
                    <wps:wsp>
                      <wps:cNvCnPr/>
                      <wps:spPr>
                        <a:xfrm>
                          <a:off x="0" y="0"/>
                          <a:ext cx="2514600" cy="2540"/>
                        </a:xfrm>
                        <a:prstGeom prst="line">
                          <a:avLst/>
                        </a:prstGeom>
                        <a:ln w="190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8FBB1C" id="Conector recto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6.3pt" to="4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" strokecolor="black [3213]" strokeweight="1.5pt"/>
            </w:pict>
          </mc:Fallback>
        </mc:AlternateContent>
      </w:r>
      <w:r w:rsidRPr="007E1900">
        <w:t xml:space="preserve">Detection rate = </w:t>
      </w:r>
    </w:p>
    <w:p w14:paraId="4FEF32E6" w14:textId="77777777" w:rsidR="005D39CC" w:rsidRPr="007E1900" w:rsidRDefault="005D39CC" w:rsidP="005D39CC">
      <w:r w:rsidRPr="007E1900">
        <w:t xml:space="preserve">                                      A (positives)+ C (negatives) </w:t>
      </w:r>
    </w:p>
    <w:p w14:paraId="61912151" w14:textId="77777777" w:rsidR="005D39CC" w:rsidRPr="007E1900" w:rsidRDefault="005D39CC" w:rsidP="00E068C3">
      <w:pPr>
        <w:spacing w:line="360" w:lineRule="auto"/>
        <w:textAlignment w:val="center"/>
        <w:rPr>
          <w:rFonts w:eastAsia="Times New Roman" w:cs="Times New Roman"/>
        </w:rPr>
      </w:pPr>
    </w:p>
    <w:p w14:paraId="4E1A8567" w14:textId="52FF1112" w:rsidR="005D39CC" w:rsidRPr="007E1900" w:rsidRDefault="00C3798C" w:rsidP="00E068C3">
      <w:pPr>
        <w:spacing w:line="360" w:lineRule="auto"/>
        <w:textAlignment w:val="center"/>
        <w:rPr>
          <w:rFonts w:eastAsia="Times New Roman" w:cs="Times New Roman"/>
        </w:rPr>
      </w:pPr>
      <w:r w:rsidRPr="007E1900">
        <w:rPr>
          <w:rFonts w:eastAsia="Times New Roman" w:cs="Times New Roman"/>
          <w:lang w:val="en-GB"/>
        </w:rPr>
        <w:t>‘</w:t>
      </w:r>
      <w:r w:rsidR="005D39CC" w:rsidRPr="007E1900">
        <w:rPr>
          <w:rFonts w:eastAsia="Times New Roman" w:cs="Times New Roman"/>
        </w:rPr>
        <w:t>positives</w:t>
      </w:r>
      <w:r w:rsidRPr="007E1900">
        <w:rPr>
          <w:rFonts w:eastAsia="Times New Roman" w:cs="Times New Roman"/>
          <w:lang w:val="en-GB"/>
        </w:rPr>
        <w:t xml:space="preserve">’ describe </w:t>
      </w:r>
      <w:r w:rsidR="005D39CC" w:rsidRPr="007E1900">
        <w:rPr>
          <w:rFonts w:eastAsia="Times New Roman" w:cs="Times New Roman"/>
        </w:rPr>
        <w:t xml:space="preserve"> the cases showing a decrease &gt; LSC in </w:t>
      </w:r>
      <w:r w:rsidR="0016288A" w:rsidRPr="007E1900">
        <w:rPr>
          <w:rFonts w:eastAsia="Times New Roman" w:cs="Times New Roman"/>
        </w:rPr>
        <w:t>one or both</w:t>
      </w:r>
      <w:r w:rsidR="005D39CC" w:rsidRPr="007E1900">
        <w:rPr>
          <w:rFonts w:eastAsia="Times New Roman" w:cs="Times New Roman"/>
        </w:rPr>
        <w:t xml:space="preserve"> markers</w:t>
      </w:r>
      <w:r w:rsidRPr="007E1900">
        <w:rPr>
          <w:rFonts w:eastAsia="Times New Roman" w:cs="Times New Roman"/>
          <w:lang w:val="en-GB"/>
        </w:rPr>
        <w:t>;</w:t>
      </w:r>
      <w:r w:rsidR="0016288A" w:rsidRPr="007E1900">
        <w:rPr>
          <w:rFonts w:eastAsia="Times New Roman" w:cs="Times New Roman"/>
        </w:rPr>
        <w:t xml:space="preserve"> </w:t>
      </w:r>
      <w:r w:rsidRPr="007E1900">
        <w:rPr>
          <w:rFonts w:eastAsia="Times New Roman" w:cs="Times New Roman"/>
          <w:lang w:val="en-GB"/>
        </w:rPr>
        <w:t>‘</w:t>
      </w:r>
      <w:r w:rsidR="0016288A" w:rsidRPr="007E1900">
        <w:rPr>
          <w:rFonts w:eastAsia="Times New Roman" w:cs="Times New Roman"/>
        </w:rPr>
        <w:t>negatives</w:t>
      </w:r>
      <w:r w:rsidRPr="007E1900">
        <w:rPr>
          <w:rFonts w:eastAsia="Times New Roman" w:cs="Times New Roman"/>
          <w:lang w:val="en-GB"/>
        </w:rPr>
        <w:t xml:space="preserve">’ </w:t>
      </w:r>
      <w:r w:rsidR="008F7150" w:rsidRPr="007E1900">
        <w:rPr>
          <w:rFonts w:eastAsia="Times New Roman" w:cs="Times New Roman"/>
          <w:lang w:val="en-GB"/>
        </w:rPr>
        <w:t xml:space="preserve">describe </w:t>
      </w:r>
      <w:r w:rsidR="0016288A" w:rsidRPr="007E1900">
        <w:rPr>
          <w:rFonts w:eastAsia="Times New Roman" w:cs="Times New Roman"/>
        </w:rPr>
        <w:t xml:space="preserve"> </w:t>
      </w:r>
      <w:r w:rsidR="008F7150" w:rsidRPr="007E1900">
        <w:rPr>
          <w:rFonts w:eastAsia="Times New Roman" w:cs="Times New Roman"/>
          <w:lang w:val="en-GB"/>
        </w:rPr>
        <w:t>the cases</w:t>
      </w:r>
      <w:r w:rsidR="0016288A" w:rsidRPr="007E1900">
        <w:rPr>
          <w:rFonts w:eastAsia="Times New Roman" w:cs="Times New Roman"/>
        </w:rPr>
        <w:t xml:space="preserve"> with no </w:t>
      </w:r>
      <w:r w:rsidR="008F7150" w:rsidRPr="007E1900">
        <w:rPr>
          <w:rFonts w:eastAsia="Times New Roman" w:cs="Times New Roman"/>
          <w:lang w:val="en-GB"/>
        </w:rPr>
        <w:t>change</w:t>
      </w:r>
      <w:r w:rsidR="0016288A" w:rsidRPr="007E1900">
        <w:rPr>
          <w:rFonts w:eastAsia="Times New Roman" w:cs="Times New Roman"/>
        </w:rPr>
        <w:t xml:space="preserve"> or a change </w:t>
      </w:r>
      <w:r w:rsidR="008F7150" w:rsidRPr="007E1900">
        <w:rPr>
          <w:rFonts w:eastAsia="Times New Roman" w:cs="Times New Roman"/>
          <w:lang w:val="en-GB"/>
        </w:rPr>
        <w:t>less than</w:t>
      </w:r>
      <w:r w:rsidR="0016288A" w:rsidRPr="007E1900">
        <w:rPr>
          <w:rFonts w:eastAsia="Times New Roman" w:cs="Times New Roman"/>
        </w:rPr>
        <w:t xml:space="preserve"> the LSC.</w:t>
      </w:r>
    </w:p>
    <w:p w14:paraId="4EB99325" w14:textId="77777777" w:rsidR="00B3298A" w:rsidRPr="007E1900" w:rsidRDefault="00B3298A" w:rsidP="00E45753">
      <w:pPr>
        <w:spacing w:line="360" w:lineRule="auto"/>
        <w:textAlignment w:val="center"/>
        <w:rPr>
          <w:rFonts w:eastAsia="Times New Roman" w:cs="Times New Roman"/>
        </w:rPr>
      </w:pPr>
    </w:p>
    <w:p w14:paraId="27E0E07F" w14:textId="77777777" w:rsidR="00DA0761" w:rsidRPr="007E1900" w:rsidRDefault="00DA0761" w:rsidP="008C3CDF">
      <w:pPr>
        <w:spacing w:line="360" w:lineRule="auto"/>
        <w:textAlignment w:val="center"/>
        <w:rPr>
          <w:rFonts w:eastAsia="Times New Roman" w:cs="Times New Roman"/>
          <w:b/>
        </w:rPr>
      </w:pPr>
    </w:p>
    <w:p w14:paraId="79112F8A" w14:textId="77777777" w:rsidR="00DA0761" w:rsidRPr="007E1900" w:rsidRDefault="00DA0761" w:rsidP="008C3CDF">
      <w:pPr>
        <w:spacing w:line="360" w:lineRule="auto"/>
        <w:textAlignment w:val="center"/>
        <w:rPr>
          <w:rFonts w:eastAsia="Times New Roman" w:cs="Times New Roman"/>
          <w:b/>
        </w:rPr>
      </w:pPr>
    </w:p>
    <w:p w14:paraId="36076860" w14:textId="77777777" w:rsidR="00024474" w:rsidRPr="007E1900" w:rsidRDefault="00383527" w:rsidP="003B4F64">
      <w:pPr>
        <w:spacing w:line="360" w:lineRule="auto"/>
        <w:textAlignment w:val="center"/>
        <w:outlineLvl w:val="0"/>
        <w:rPr>
          <w:rFonts w:eastAsia="Times New Roman" w:cs="Times New Roman"/>
          <w:b/>
        </w:rPr>
      </w:pPr>
      <w:r w:rsidRPr="007E1900">
        <w:rPr>
          <w:rFonts w:eastAsia="Times New Roman" w:cs="Times New Roman"/>
          <w:b/>
        </w:rPr>
        <w:t>Results</w:t>
      </w:r>
    </w:p>
    <w:p w14:paraId="4905D50E" w14:textId="77777777" w:rsidR="00E068C3" w:rsidRPr="007E1900" w:rsidRDefault="00E068C3" w:rsidP="00E068C3">
      <w:pPr>
        <w:spacing w:line="360" w:lineRule="auto"/>
        <w:textAlignment w:val="center"/>
        <w:rPr>
          <w:rFonts w:eastAsia="Times New Roman" w:cs="Times New Roman"/>
        </w:rPr>
      </w:pPr>
    </w:p>
    <w:p w14:paraId="7FCB508D" w14:textId="59390C8C" w:rsidR="00E068C3" w:rsidRPr="007E1900" w:rsidRDefault="00383527" w:rsidP="00532B7A">
      <w:pPr>
        <w:spacing w:line="360" w:lineRule="auto"/>
        <w:ind w:firstLine="708"/>
        <w:textAlignment w:val="center"/>
        <w:rPr>
          <w:rFonts w:eastAsia="Times New Roman" w:cs="Times New Roman"/>
        </w:rPr>
      </w:pPr>
      <w:r w:rsidRPr="007E1900">
        <w:rPr>
          <w:rFonts w:eastAsia="Times New Roman" w:cs="Times New Roman"/>
        </w:rPr>
        <w:t xml:space="preserve">The characteristics of the TRIO population are described in detail in the original </w:t>
      </w:r>
      <w:r w:rsidR="008F7150" w:rsidRPr="007E1900">
        <w:rPr>
          <w:rFonts w:eastAsia="Times New Roman" w:cs="Times New Roman"/>
        </w:rPr>
        <w:t>publication</w:t>
      </w:r>
      <w:r w:rsidRPr="007E1900">
        <w:rPr>
          <w:rFonts w:eastAsia="Times New Roman" w:cs="Times New Roman"/>
        </w:rPr>
        <w:t xml:space="preserve"> [</w:t>
      </w:r>
      <w:r w:rsidR="00054871" w:rsidRPr="007E1900">
        <w:rPr>
          <w:rFonts w:eastAsia="Times New Roman" w:cs="Times New Roman"/>
        </w:rPr>
        <w:t>13</w:t>
      </w:r>
      <w:r w:rsidRPr="007E1900">
        <w:rPr>
          <w:rFonts w:eastAsia="Times New Roman" w:cs="Times New Roman"/>
        </w:rPr>
        <w:t xml:space="preserve">]. </w:t>
      </w:r>
      <w:r w:rsidR="00C93AE8" w:rsidRPr="007E1900">
        <w:rPr>
          <w:rFonts w:eastAsia="Times New Roman" w:cs="Times New Roman"/>
        </w:rPr>
        <w:t xml:space="preserve"> </w:t>
      </w:r>
      <w:r w:rsidRPr="007E1900">
        <w:rPr>
          <w:rFonts w:eastAsia="Times New Roman" w:cs="Times New Roman"/>
        </w:rPr>
        <w:t xml:space="preserve">In Table 1 are summarized the baseline values for each of the treatment groups, the values after three months of treatment and the percentage of decrease in </w:t>
      </w:r>
      <w:r w:rsidR="008453F2" w:rsidRPr="007E1900">
        <w:rPr>
          <w:rFonts w:eastAsia="Times New Roman" w:cs="Times New Roman"/>
        </w:rPr>
        <w:t>CTX</w:t>
      </w:r>
      <w:r w:rsidR="00D67989" w:rsidRPr="007E1900">
        <w:rPr>
          <w:rFonts w:eastAsia="Times New Roman" w:cs="Times New Roman"/>
        </w:rPr>
        <w:t xml:space="preserve"> and </w:t>
      </w:r>
      <w:r w:rsidR="003B4F64" w:rsidRPr="007E1900">
        <w:rPr>
          <w:rFonts w:eastAsia="Times New Roman" w:cs="Times New Roman"/>
        </w:rPr>
        <w:t>PINP</w:t>
      </w:r>
      <w:r w:rsidR="00D67989" w:rsidRPr="007E1900">
        <w:rPr>
          <w:rFonts w:eastAsia="Times New Roman" w:cs="Times New Roman"/>
        </w:rPr>
        <w:t xml:space="preserve"> </w:t>
      </w:r>
      <w:r w:rsidRPr="007E1900">
        <w:rPr>
          <w:rFonts w:eastAsia="Times New Roman" w:cs="Times New Roman"/>
        </w:rPr>
        <w:t xml:space="preserve">each </w:t>
      </w:r>
      <w:r w:rsidR="00D67989" w:rsidRPr="007E1900">
        <w:rPr>
          <w:rFonts w:eastAsia="Times New Roman" w:cs="Times New Roman"/>
        </w:rPr>
        <w:t>for each drug</w:t>
      </w:r>
      <w:r w:rsidR="00532B7A" w:rsidRPr="007E1900">
        <w:rPr>
          <w:rFonts w:eastAsia="Times New Roman" w:cs="Times New Roman"/>
        </w:rPr>
        <w:t xml:space="preserve"> (see also Figure 1)</w:t>
      </w:r>
      <w:r w:rsidR="00D67989" w:rsidRPr="007E1900">
        <w:rPr>
          <w:rFonts w:eastAsia="Times New Roman" w:cs="Times New Roman"/>
        </w:rPr>
        <w:t xml:space="preserve">. </w:t>
      </w:r>
    </w:p>
    <w:p w14:paraId="35DE2297" w14:textId="71F96A87" w:rsidR="00E068C3" w:rsidRPr="007E1900" w:rsidRDefault="003C7941" w:rsidP="00B04110">
      <w:pPr>
        <w:spacing w:line="360" w:lineRule="auto"/>
        <w:ind w:firstLine="708"/>
        <w:textAlignment w:val="center"/>
        <w:rPr>
          <w:rFonts w:eastAsia="Times New Roman" w:cs="Times New Roman"/>
        </w:rPr>
      </w:pPr>
      <w:r w:rsidRPr="007E1900">
        <w:rPr>
          <w:rFonts w:eastAsia="Times New Roman" w:cs="Times New Roman"/>
        </w:rPr>
        <w:t xml:space="preserve">Good </w:t>
      </w:r>
      <w:r w:rsidR="0065118A" w:rsidRPr="007E1900">
        <w:rPr>
          <w:rFonts w:eastAsia="Times New Roman" w:cs="Times New Roman"/>
        </w:rPr>
        <w:t>adherence</w:t>
      </w:r>
      <w:r w:rsidRPr="007E1900">
        <w:rPr>
          <w:rFonts w:eastAsia="Times New Roman" w:cs="Times New Roman"/>
        </w:rPr>
        <w:t xml:space="preserve">, defined as taking more than 80% of tablets over 48 weeks, was found in 104/135 subjects who completed 48 weeks. This was associated with a 79% decrease in </w:t>
      </w:r>
      <w:r w:rsidR="008453F2" w:rsidRPr="007E1900">
        <w:rPr>
          <w:rFonts w:eastAsia="Times New Roman" w:cs="Times New Roman"/>
        </w:rPr>
        <w:t>CTX</w:t>
      </w:r>
      <w:r w:rsidRPr="007E1900">
        <w:rPr>
          <w:rFonts w:eastAsia="Times New Roman" w:cs="Times New Roman"/>
        </w:rPr>
        <w:t xml:space="preserve"> as compared to </w:t>
      </w:r>
      <w:r w:rsidR="00782DF8" w:rsidRPr="007E1900">
        <w:rPr>
          <w:rFonts w:eastAsia="Times New Roman" w:cs="Times New Roman"/>
        </w:rPr>
        <w:t xml:space="preserve">low </w:t>
      </w:r>
      <w:r w:rsidR="00054871" w:rsidRPr="007E1900">
        <w:rPr>
          <w:rFonts w:eastAsia="Times New Roman" w:cs="Times New Roman"/>
        </w:rPr>
        <w:t>adherence</w:t>
      </w:r>
      <w:r w:rsidR="00982C71" w:rsidRPr="007E1900">
        <w:rPr>
          <w:rFonts w:eastAsia="Times New Roman" w:cs="Times New Roman"/>
        </w:rPr>
        <w:t>, which</w:t>
      </w:r>
      <w:r w:rsidRPr="007E1900">
        <w:rPr>
          <w:rFonts w:eastAsia="Times New Roman" w:cs="Times New Roman"/>
        </w:rPr>
        <w:t xml:space="preserve"> was associated with a 64% decrease. Also </w:t>
      </w:r>
      <w:r w:rsidR="008F7150" w:rsidRPr="007E1900">
        <w:rPr>
          <w:rFonts w:eastAsia="Times New Roman" w:cs="Times New Roman"/>
          <w:lang w:val="en-GB"/>
        </w:rPr>
        <w:t xml:space="preserve">it </w:t>
      </w:r>
      <w:r w:rsidRPr="007E1900">
        <w:rPr>
          <w:rFonts w:eastAsia="Times New Roman" w:cs="Times New Roman"/>
        </w:rPr>
        <w:t xml:space="preserve">was associated with a 67% decrease in </w:t>
      </w:r>
      <w:r w:rsidR="003B4F64" w:rsidRPr="007E1900">
        <w:rPr>
          <w:rFonts w:eastAsia="Times New Roman" w:cs="Times New Roman"/>
        </w:rPr>
        <w:t>PINP</w:t>
      </w:r>
      <w:r w:rsidRPr="007E1900">
        <w:rPr>
          <w:rFonts w:eastAsia="Times New Roman" w:cs="Times New Roman"/>
        </w:rPr>
        <w:t xml:space="preserve"> as compared to </w:t>
      </w:r>
      <w:r w:rsidR="00782DF8" w:rsidRPr="007E1900">
        <w:rPr>
          <w:rFonts w:eastAsia="Times New Roman" w:cs="Times New Roman"/>
        </w:rPr>
        <w:t xml:space="preserve">low </w:t>
      </w:r>
      <w:r w:rsidR="00054871" w:rsidRPr="007E1900">
        <w:rPr>
          <w:rFonts w:eastAsia="Times New Roman" w:cs="Times New Roman"/>
        </w:rPr>
        <w:t>adherence</w:t>
      </w:r>
      <w:r w:rsidRPr="007E1900">
        <w:rPr>
          <w:rFonts w:eastAsia="Times New Roman" w:cs="Times New Roman"/>
        </w:rPr>
        <w:t xml:space="preserve">, which was associated with a 51% decrease. </w:t>
      </w:r>
      <w:r w:rsidR="004F047E" w:rsidRPr="007E1900">
        <w:rPr>
          <w:rFonts w:eastAsia="Times New Roman" w:cs="Times New Roman"/>
        </w:rPr>
        <w:t xml:space="preserve"> However, it has to be pointed out that the relationship between </w:t>
      </w:r>
      <w:r w:rsidR="00054871" w:rsidRPr="007E1900">
        <w:rPr>
          <w:rFonts w:eastAsia="Times New Roman" w:cs="Times New Roman"/>
        </w:rPr>
        <w:t>adherence</w:t>
      </w:r>
      <w:r w:rsidR="004F047E" w:rsidRPr="007E1900">
        <w:rPr>
          <w:rFonts w:eastAsia="Times New Roman" w:cs="Times New Roman"/>
        </w:rPr>
        <w:t xml:space="preserve"> and response to BPs is not a simple linear one and </w:t>
      </w:r>
      <w:r w:rsidR="00DE3866" w:rsidRPr="007E1900">
        <w:rPr>
          <w:rFonts w:eastAsia="Times New Roman" w:cs="Times New Roman"/>
          <w:lang w:val="en-GB"/>
        </w:rPr>
        <w:t xml:space="preserve">very </w:t>
      </w:r>
      <w:r w:rsidR="00782DF8" w:rsidRPr="007E1900">
        <w:rPr>
          <w:rFonts w:eastAsia="Times New Roman" w:cs="Times New Roman"/>
        </w:rPr>
        <w:t>low</w:t>
      </w:r>
      <w:r w:rsidR="00DE3866" w:rsidRPr="007E1900">
        <w:rPr>
          <w:rFonts w:eastAsia="Times New Roman" w:cs="Times New Roman"/>
          <w:lang w:val="en-GB"/>
        </w:rPr>
        <w:t xml:space="preserve"> adherence is necessary </w:t>
      </w:r>
      <w:r w:rsidR="004F047E" w:rsidRPr="007E1900">
        <w:rPr>
          <w:rFonts w:eastAsia="Times New Roman" w:cs="Times New Roman"/>
        </w:rPr>
        <w:t xml:space="preserve">to have no response (Table 2). </w:t>
      </w:r>
    </w:p>
    <w:p w14:paraId="25E1CDF4" w14:textId="4ADB8458" w:rsidR="00E068C3" w:rsidRPr="007E1900" w:rsidRDefault="00C50C2E" w:rsidP="005E350E">
      <w:pPr>
        <w:spacing w:line="360" w:lineRule="auto"/>
        <w:ind w:firstLine="708"/>
        <w:rPr>
          <w:rFonts w:eastAsia="Times New Roman" w:cs="Times New Roman"/>
        </w:rPr>
      </w:pPr>
      <w:r w:rsidRPr="007E1900">
        <w:rPr>
          <w:rFonts w:eastAsia="Times New Roman" w:cs="Times New Roman"/>
        </w:rPr>
        <w:t xml:space="preserve">Responders were considered as those cases with a decrease in markers </w:t>
      </w:r>
      <w:r w:rsidR="00CC381F" w:rsidRPr="007E1900">
        <w:rPr>
          <w:rFonts w:eastAsia="Times New Roman" w:cs="Times New Roman"/>
        </w:rPr>
        <w:t>more than the</w:t>
      </w:r>
      <w:r w:rsidRPr="007E1900">
        <w:rPr>
          <w:rFonts w:eastAsia="Times New Roman" w:cs="Times New Roman"/>
        </w:rPr>
        <w:t xml:space="preserve"> LSC, based on a decrease in CTX of 56% and a decrease in PINP of 38%. </w:t>
      </w:r>
      <w:r w:rsidR="00982C71" w:rsidRPr="007E1900">
        <w:rPr>
          <w:rFonts w:eastAsia="Times New Roman" w:cs="Times New Roman"/>
        </w:rPr>
        <w:t>T</w:t>
      </w:r>
      <w:r w:rsidR="003C7941" w:rsidRPr="007E1900">
        <w:rPr>
          <w:rFonts w:eastAsia="Times New Roman" w:cs="Times New Roman"/>
        </w:rPr>
        <w:t xml:space="preserve">he lumbar spine BMD </w:t>
      </w:r>
      <w:r w:rsidR="00CC381F" w:rsidRPr="007E1900">
        <w:rPr>
          <w:rFonts w:eastAsia="Times New Roman" w:cs="Times New Roman"/>
        </w:rPr>
        <w:t>(bone mineral d</w:t>
      </w:r>
      <w:r w:rsidR="00532B7A" w:rsidRPr="007E1900">
        <w:rPr>
          <w:rFonts w:eastAsia="Times New Roman" w:cs="Times New Roman"/>
        </w:rPr>
        <w:t xml:space="preserve">ensity) </w:t>
      </w:r>
      <w:r w:rsidR="003C7941" w:rsidRPr="007E1900">
        <w:rPr>
          <w:rFonts w:eastAsia="Times New Roman" w:cs="Times New Roman"/>
        </w:rPr>
        <w:t xml:space="preserve">increase at 96 weeks in </w:t>
      </w:r>
      <w:r w:rsidR="008453F2" w:rsidRPr="007E1900">
        <w:rPr>
          <w:rFonts w:eastAsia="Times New Roman" w:cs="Times New Roman"/>
        </w:rPr>
        <w:t>CTX</w:t>
      </w:r>
      <w:r w:rsidR="003C7941" w:rsidRPr="007E1900">
        <w:rPr>
          <w:rFonts w:eastAsia="Times New Roman" w:cs="Times New Roman"/>
        </w:rPr>
        <w:t xml:space="preserve"> responders was 6.0% and 1.3% in non-responders. The total hip BMD increase at 96 we</w:t>
      </w:r>
      <w:r w:rsidR="00B04110" w:rsidRPr="007E1900">
        <w:rPr>
          <w:rFonts w:eastAsia="Times New Roman" w:cs="Times New Roman"/>
        </w:rPr>
        <w:t xml:space="preserve">eks in </w:t>
      </w:r>
      <w:r w:rsidR="008453F2" w:rsidRPr="007E1900">
        <w:rPr>
          <w:rFonts w:eastAsia="Times New Roman" w:cs="Times New Roman"/>
        </w:rPr>
        <w:t>CTX</w:t>
      </w:r>
      <w:r w:rsidR="00B04110" w:rsidRPr="007E1900">
        <w:rPr>
          <w:rFonts w:eastAsia="Times New Roman" w:cs="Times New Roman"/>
        </w:rPr>
        <w:t xml:space="preserve"> responders was 3.2% </w:t>
      </w:r>
      <w:r w:rsidR="003C7941" w:rsidRPr="007E1900">
        <w:rPr>
          <w:rFonts w:eastAsia="Times New Roman" w:cs="Times New Roman"/>
        </w:rPr>
        <w:t xml:space="preserve">and 1.0% in non-responders. The lumbar spine BMD increase at 96 weeks in </w:t>
      </w:r>
      <w:r w:rsidR="003B4F64" w:rsidRPr="007E1900">
        <w:rPr>
          <w:rFonts w:eastAsia="Times New Roman" w:cs="Times New Roman"/>
        </w:rPr>
        <w:t>PINP</w:t>
      </w:r>
      <w:r w:rsidR="003C7941" w:rsidRPr="007E1900">
        <w:rPr>
          <w:rFonts w:eastAsia="Times New Roman" w:cs="Times New Roman"/>
        </w:rPr>
        <w:t xml:space="preserve"> responders was 6.2 and 2.3% in non-responders. The total hip BMD increase at 96 weeks in </w:t>
      </w:r>
      <w:r w:rsidR="003B4F64" w:rsidRPr="007E1900">
        <w:rPr>
          <w:rFonts w:eastAsia="Times New Roman" w:cs="Times New Roman"/>
        </w:rPr>
        <w:t>PINP</w:t>
      </w:r>
      <w:r w:rsidR="003C7941" w:rsidRPr="007E1900">
        <w:rPr>
          <w:rFonts w:eastAsia="Times New Roman" w:cs="Times New Roman"/>
        </w:rPr>
        <w:t xml:space="preserve"> responders was not different to non-responders.</w:t>
      </w:r>
      <w:r w:rsidR="00B04110" w:rsidRPr="007E1900">
        <w:rPr>
          <w:rFonts w:eastAsia="Times New Roman" w:cs="Times New Roman"/>
        </w:rPr>
        <w:t xml:space="preserve"> </w:t>
      </w:r>
      <w:r w:rsidR="00D73D0A" w:rsidRPr="007E1900">
        <w:rPr>
          <w:rFonts w:eastAsia="Times New Roman" w:cs="Times New Roman"/>
        </w:rPr>
        <w:t xml:space="preserve">All these changes were independent on baseline values of turnover markers. </w:t>
      </w:r>
      <w:r w:rsidR="00B04110" w:rsidRPr="007E1900">
        <w:rPr>
          <w:rFonts w:eastAsia="Times New Roman" w:cs="Times New Roman"/>
        </w:rPr>
        <w:t xml:space="preserve">Responders were considered those cases with a decrease in markers </w:t>
      </w:r>
      <w:r w:rsidR="009D41F2" w:rsidRPr="007E1900">
        <w:rPr>
          <w:rFonts w:eastAsia="Times New Roman" w:cs="Times New Roman"/>
        </w:rPr>
        <w:t>more than the</w:t>
      </w:r>
      <w:r w:rsidR="00B04110" w:rsidRPr="007E1900">
        <w:rPr>
          <w:rFonts w:eastAsia="Times New Roman" w:cs="Times New Roman"/>
        </w:rPr>
        <w:t xml:space="preserve"> LSC.</w:t>
      </w:r>
      <w:r w:rsidR="001E62AD" w:rsidRPr="007E1900">
        <w:rPr>
          <w:rFonts w:eastAsia="Times New Roman" w:cs="Times New Roman"/>
        </w:rPr>
        <w:t xml:space="preserve"> </w:t>
      </w:r>
    </w:p>
    <w:p w14:paraId="62A6CDF9" w14:textId="09200F64" w:rsidR="00E068C3" w:rsidRPr="007E1900" w:rsidRDefault="00C01264" w:rsidP="00B04110">
      <w:pPr>
        <w:spacing w:line="360" w:lineRule="auto"/>
        <w:ind w:firstLine="708"/>
        <w:textAlignment w:val="center"/>
        <w:rPr>
          <w:rFonts w:eastAsia="Times New Roman" w:cs="Times New Roman"/>
        </w:rPr>
      </w:pPr>
      <w:r w:rsidRPr="007E1900">
        <w:rPr>
          <w:rFonts w:eastAsia="Times New Roman" w:cs="Times New Roman"/>
        </w:rPr>
        <w:t xml:space="preserve">The average decrease for </w:t>
      </w:r>
      <w:r w:rsidR="008453F2" w:rsidRPr="007E1900">
        <w:rPr>
          <w:rFonts w:eastAsia="Times New Roman" w:cs="Times New Roman"/>
        </w:rPr>
        <w:t>CTX</w:t>
      </w:r>
      <w:r w:rsidRPr="007E1900">
        <w:rPr>
          <w:rFonts w:eastAsia="Times New Roman" w:cs="Times New Roman"/>
        </w:rPr>
        <w:t xml:space="preserve"> ranged from 68 to 81% and for </w:t>
      </w:r>
      <w:r w:rsidR="003B4F64" w:rsidRPr="007E1900">
        <w:rPr>
          <w:rFonts w:eastAsia="Times New Roman" w:cs="Times New Roman"/>
        </w:rPr>
        <w:t>PINP</w:t>
      </w:r>
      <w:r w:rsidRPr="007E1900">
        <w:rPr>
          <w:rFonts w:eastAsia="Times New Roman" w:cs="Times New Roman"/>
        </w:rPr>
        <w:t xml:space="preserve"> between 48 and 63% for the different treatment arms</w:t>
      </w:r>
      <w:r w:rsidR="000B5257" w:rsidRPr="007E1900">
        <w:rPr>
          <w:rFonts w:eastAsia="Times New Roman" w:cs="Times New Roman"/>
        </w:rPr>
        <w:t xml:space="preserve">. For the different bisphosphonates, the percentage of individuals with a decrease beyond the LSC ranged from 78 to 98% for </w:t>
      </w:r>
      <w:r w:rsidR="008453F2" w:rsidRPr="007E1900">
        <w:rPr>
          <w:rFonts w:eastAsia="Times New Roman" w:cs="Times New Roman"/>
        </w:rPr>
        <w:t>CTX</w:t>
      </w:r>
      <w:r w:rsidR="000B5257" w:rsidRPr="007E1900">
        <w:rPr>
          <w:rFonts w:eastAsia="Times New Roman" w:cs="Times New Roman"/>
        </w:rPr>
        <w:t xml:space="preserve"> and between 75 and 94% for </w:t>
      </w:r>
      <w:r w:rsidR="003B4F64" w:rsidRPr="007E1900">
        <w:rPr>
          <w:rFonts w:eastAsia="Times New Roman" w:cs="Times New Roman"/>
        </w:rPr>
        <w:t>PINP</w:t>
      </w:r>
      <w:r w:rsidR="00DE3866" w:rsidRPr="007E1900">
        <w:rPr>
          <w:rFonts w:eastAsia="Times New Roman" w:cs="Times New Roman"/>
          <w:lang w:val="en-GB"/>
        </w:rPr>
        <w:t xml:space="preserve"> (Table 1)</w:t>
      </w:r>
      <w:r w:rsidR="000B5257" w:rsidRPr="007E1900">
        <w:rPr>
          <w:rFonts w:eastAsia="Times New Roman" w:cs="Times New Roman"/>
        </w:rPr>
        <w:t xml:space="preserve">. </w:t>
      </w:r>
    </w:p>
    <w:p w14:paraId="161FCFC8" w14:textId="0D0A6777" w:rsidR="00024474" w:rsidRPr="007E1900" w:rsidRDefault="0065260B" w:rsidP="00B04110">
      <w:pPr>
        <w:spacing w:line="360" w:lineRule="auto"/>
        <w:ind w:firstLine="708"/>
        <w:textAlignment w:val="center"/>
        <w:rPr>
          <w:rFonts w:eastAsia="Times New Roman" w:cs="Times New Roman"/>
        </w:rPr>
      </w:pPr>
      <w:r w:rsidRPr="007E1900">
        <w:rPr>
          <w:rFonts w:eastAsia="Times New Roman" w:cs="Times New Roman"/>
        </w:rPr>
        <w:t>Table 3</w:t>
      </w:r>
      <w:r w:rsidR="00D27014" w:rsidRPr="007E1900">
        <w:rPr>
          <w:rFonts w:eastAsia="Times New Roman" w:cs="Times New Roman"/>
        </w:rPr>
        <w:t xml:space="preserve"> summarizes the detection rate for the overall cohort</w:t>
      </w:r>
      <w:r w:rsidR="00C01264" w:rsidRPr="007E1900">
        <w:rPr>
          <w:rFonts w:eastAsia="Times New Roman" w:cs="Times New Roman"/>
        </w:rPr>
        <w:t xml:space="preserve">, that is, the percentage of individuals </w:t>
      </w:r>
      <w:r w:rsidR="003750BC" w:rsidRPr="007E1900">
        <w:rPr>
          <w:rFonts w:eastAsia="Times New Roman" w:cs="Times New Roman"/>
        </w:rPr>
        <w:t xml:space="preserve">in the overall cohort </w:t>
      </w:r>
      <w:r w:rsidR="00C01264" w:rsidRPr="007E1900">
        <w:rPr>
          <w:rFonts w:eastAsia="Times New Roman" w:cs="Times New Roman"/>
        </w:rPr>
        <w:t xml:space="preserve">that show a decrease in </w:t>
      </w:r>
      <w:r w:rsidR="008453F2" w:rsidRPr="007E1900">
        <w:rPr>
          <w:rFonts w:eastAsia="Times New Roman" w:cs="Times New Roman"/>
        </w:rPr>
        <w:t>CTX</w:t>
      </w:r>
      <w:r w:rsidR="00D27014" w:rsidRPr="007E1900">
        <w:rPr>
          <w:rFonts w:eastAsia="Times New Roman" w:cs="Times New Roman"/>
        </w:rPr>
        <w:t xml:space="preserve">, </w:t>
      </w:r>
      <w:r w:rsidR="003B4F64" w:rsidRPr="007E1900">
        <w:rPr>
          <w:rFonts w:eastAsia="Times New Roman" w:cs="Times New Roman"/>
        </w:rPr>
        <w:t>PINP</w:t>
      </w:r>
      <w:r w:rsidR="00C01264" w:rsidRPr="007E1900">
        <w:rPr>
          <w:rFonts w:eastAsia="Times New Roman" w:cs="Times New Roman"/>
        </w:rPr>
        <w:t xml:space="preserve">, beyond the LSC, </w:t>
      </w:r>
      <w:r w:rsidR="00D27014" w:rsidRPr="007E1900">
        <w:rPr>
          <w:rFonts w:eastAsia="Times New Roman" w:cs="Times New Roman"/>
        </w:rPr>
        <w:t xml:space="preserve">or at least </w:t>
      </w:r>
      <w:r w:rsidR="00C01264" w:rsidRPr="007E1900">
        <w:rPr>
          <w:rFonts w:eastAsia="Times New Roman" w:cs="Times New Roman"/>
        </w:rPr>
        <w:t xml:space="preserve">in </w:t>
      </w:r>
      <w:r w:rsidR="00D27014" w:rsidRPr="007E1900">
        <w:rPr>
          <w:rFonts w:eastAsia="Times New Roman" w:cs="Times New Roman"/>
        </w:rPr>
        <w:t>one of them</w:t>
      </w:r>
      <w:r w:rsidR="00C01264" w:rsidRPr="007E1900">
        <w:rPr>
          <w:rFonts w:eastAsia="Times New Roman" w:cs="Times New Roman"/>
        </w:rPr>
        <w:t xml:space="preserve"> if both</w:t>
      </w:r>
      <w:r w:rsidR="00D27014" w:rsidRPr="007E1900">
        <w:rPr>
          <w:rFonts w:eastAsia="Times New Roman" w:cs="Times New Roman"/>
        </w:rPr>
        <w:t xml:space="preserve"> are measured</w:t>
      </w:r>
      <w:r w:rsidR="00C01264" w:rsidRPr="007E1900">
        <w:rPr>
          <w:rFonts w:eastAsia="Times New Roman" w:cs="Times New Roman"/>
        </w:rPr>
        <w:t>, after thr</w:t>
      </w:r>
      <w:r w:rsidR="00537D18" w:rsidRPr="007E1900">
        <w:rPr>
          <w:rFonts w:eastAsia="Times New Roman" w:cs="Times New Roman"/>
        </w:rPr>
        <w:t>ee months of initiating therapy.</w:t>
      </w:r>
      <w:r w:rsidR="00C01264" w:rsidRPr="007E1900">
        <w:rPr>
          <w:rFonts w:eastAsia="Times New Roman" w:cs="Times New Roman"/>
        </w:rPr>
        <w:t xml:space="preserve"> For </w:t>
      </w:r>
      <w:r w:rsidR="008453F2" w:rsidRPr="007E1900">
        <w:rPr>
          <w:rFonts w:eastAsia="Times New Roman" w:cs="Times New Roman"/>
        </w:rPr>
        <w:t>CTX</w:t>
      </w:r>
      <w:r w:rsidR="00C01264" w:rsidRPr="007E1900">
        <w:rPr>
          <w:rFonts w:eastAsia="Times New Roman" w:cs="Times New Roman"/>
        </w:rPr>
        <w:t xml:space="preserve"> the detection rate reaches a 87%, for </w:t>
      </w:r>
      <w:r w:rsidR="003B4F64" w:rsidRPr="007E1900">
        <w:rPr>
          <w:rFonts w:eastAsia="Times New Roman" w:cs="Times New Roman"/>
        </w:rPr>
        <w:t>PINP</w:t>
      </w:r>
      <w:r w:rsidR="00C01264" w:rsidRPr="007E1900">
        <w:rPr>
          <w:rFonts w:eastAsia="Times New Roman" w:cs="Times New Roman"/>
        </w:rPr>
        <w:t xml:space="preserve"> 84% and, if </w:t>
      </w:r>
      <w:r w:rsidR="006346B4" w:rsidRPr="007E1900">
        <w:rPr>
          <w:rFonts w:eastAsia="Times New Roman" w:cs="Times New Roman"/>
          <w:lang w:val="en-GB"/>
        </w:rPr>
        <w:t>decrease</w:t>
      </w:r>
      <w:r w:rsidR="00C01264" w:rsidRPr="007E1900">
        <w:rPr>
          <w:rFonts w:eastAsia="Times New Roman" w:cs="Times New Roman"/>
        </w:rPr>
        <w:t xml:space="preserve"> in at least one is considered when measuring both, the level of detection is 94.5%</w:t>
      </w:r>
      <w:r w:rsidR="00532B7A" w:rsidRPr="007E1900">
        <w:rPr>
          <w:rFonts w:eastAsia="Times New Roman" w:cs="Times New Roman"/>
        </w:rPr>
        <w:t xml:space="preserve"> (Table 3)</w:t>
      </w:r>
      <w:r w:rsidR="00C01264" w:rsidRPr="007E1900">
        <w:rPr>
          <w:rFonts w:eastAsia="Times New Roman" w:cs="Times New Roman"/>
        </w:rPr>
        <w:t>.</w:t>
      </w:r>
      <w:r w:rsidR="00E068C3" w:rsidRPr="007E1900">
        <w:rPr>
          <w:rFonts w:eastAsia="Times New Roman" w:cs="Times New Roman"/>
        </w:rPr>
        <w:t xml:space="preserve"> </w:t>
      </w:r>
      <w:r w:rsidR="003750BC" w:rsidRPr="007E1900">
        <w:rPr>
          <w:rFonts w:eastAsia="Times New Roman" w:cs="Times New Roman"/>
        </w:rPr>
        <w:t xml:space="preserve">This means that the patients are taking and responding to the </w:t>
      </w:r>
      <w:r w:rsidR="007D2FEE" w:rsidRPr="007E1900">
        <w:rPr>
          <w:rFonts w:eastAsia="Times New Roman" w:cs="Times New Roman"/>
        </w:rPr>
        <w:t>medication</w:t>
      </w:r>
      <w:r w:rsidR="003750BC" w:rsidRPr="007E1900">
        <w:rPr>
          <w:rFonts w:eastAsia="Times New Roman" w:cs="Times New Roman"/>
        </w:rPr>
        <w:t xml:space="preserve">. </w:t>
      </w:r>
      <w:r w:rsidR="00DB2434" w:rsidRPr="007E1900">
        <w:rPr>
          <w:rFonts w:eastAsia="Times New Roman" w:cs="Times New Roman"/>
        </w:rPr>
        <w:t>Based on these results, a screening strategy is proposed as summarized in Figure 2.</w:t>
      </w:r>
      <w:r w:rsidR="007D2FEE" w:rsidRPr="007E1900">
        <w:rPr>
          <w:rFonts w:eastAsia="Times New Roman" w:cs="Times New Roman"/>
        </w:rPr>
        <w:t xml:space="preserve"> In brief, after measuring bone turnover markers before initiating medication, a second measurement is performed at three months. If the decrease does not exceed the LSC the clinician should reassess the treatment, mainly the adherence and, eventually, if an underlying cause of secondary osteoporosis or </w:t>
      </w:r>
      <w:r w:rsidR="00782DF8" w:rsidRPr="007E1900">
        <w:rPr>
          <w:rFonts w:eastAsia="Times New Roman" w:cs="Times New Roman"/>
        </w:rPr>
        <w:t xml:space="preserve">low </w:t>
      </w:r>
      <w:r w:rsidR="007D2FEE" w:rsidRPr="007E1900">
        <w:rPr>
          <w:rFonts w:eastAsia="Times New Roman" w:cs="Times New Roman"/>
        </w:rPr>
        <w:t>response to the drug has not been previously detected.</w:t>
      </w:r>
      <w:r w:rsidR="00DF5D29" w:rsidRPr="007E1900">
        <w:rPr>
          <w:rFonts w:eastAsia="Times New Roman" w:cs="Times New Roman"/>
        </w:rPr>
        <w:t xml:space="preserve"> </w:t>
      </w:r>
    </w:p>
    <w:p w14:paraId="1C98E8C2" w14:textId="7D846DD1" w:rsidR="001D6345" w:rsidRPr="007E1900" w:rsidRDefault="00563416" w:rsidP="001D6345">
      <w:pPr>
        <w:spacing w:line="360" w:lineRule="auto"/>
        <w:ind w:firstLine="708"/>
        <w:textAlignment w:val="center"/>
        <w:rPr>
          <w:rFonts w:eastAsia="Times New Roman" w:cs="Times New Roman"/>
        </w:rPr>
      </w:pPr>
      <w:r w:rsidRPr="007E1900">
        <w:rPr>
          <w:rFonts w:eastAsia="Times New Roman" w:cs="Times New Roman"/>
        </w:rPr>
        <w:t xml:space="preserve">A ‘response’ was also considered if the BTM were below the premenopausal mean (which was 32 ng/L for CTX and 28 ug/L for PINP). The baseline CTX and PINP were above these thresholds in 91 and 89% of women, respectively. The </w:t>
      </w:r>
      <w:r w:rsidR="001D6345" w:rsidRPr="007E1900">
        <w:rPr>
          <w:rFonts w:eastAsia="Times New Roman" w:cs="Times New Roman"/>
        </w:rPr>
        <w:t>CTX</w:t>
      </w:r>
      <w:r w:rsidRPr="007E1900">
        <w:rPr>
          <w:rFonts w:eastAsia="Times New Roman" w:cs="Times New Roman"/>
        </w:rPr>
        <w:t xml:space="preserve"> values after 12 weeks of treatment were below these thresholds in 86%, 96% and 83% for ibandronate, alendronate and risedronate, respectively. </w:t>
      </w:r>
      <w:r w:rsidR="001D6345" w:rsidRPr="007E1900">
        <w:rPr>
          <w:rFonts w:eastAsia="Times New Roman" w:cs="Times New Roman"/>
        </w:rPr>
        <w:t>. The PINP values after 12 weeks of treatment were below these thresholds in 96%, 82% and 75% for ibandronate, alendronate and risedronate, respectively. This approach is useful if there is no baseline BTM available.</w:t>
      </w:r>
    </w:p>
    <w:p w14:paraId="6E1C82C4" w14:textId="6B667284" w:rsidR="00563416" w:rsidRPr="007E1900" w:rsidRDefault="00DF5D29" w:rsidP="00B04110">
      <w:pPr>
        <w:spacing w:line="360" w:lineRule="auto"/>
        <w:ind w:firstLine="708"/>
        <w:textAlignment w:val="center"/>
        <w:rPr>
          <w:rFonts w:eastAsia="Times New Roman" w:cs="Times New Roman"/>
        </w:rPr>
      </w:pPr>
      <w:r w:rsidRPr="007E1900">
        <w:rPr>
          <w:rFonts w:eastAsia="Times New Roman" w:cs="Times New Roman"/>
        </w:rPr>
        <w:t>In practice, we wouldn’t usually repeat the measurement of CTX and PINP at both 12 and 13 weeks on treatment. In an unpublished analysis, we checked whether the responder rates were the same with just the 12-week measurement and whether we defined response by the least significant change or by being below the premenopausal mean, the number responding was only 1 to 3% fewer.</w:t>
      </w:r>
    </w:p>
    <w:p w14:paraId="39D56A9E" w14:textId="77777777" w:rsidR="00E068C3" w:rsidRPr="007E1900" w:rsidRDefault="00E068C3">
      <w:pPr>
        <w:rPr>
          <w:rFonts w:cs="Times New Roman"/>
          <w:b/>
        </w:rPr>
      </w:pPr>
      <w:r w:rsidRPr="007E1900">
        <w:rPr>
          <w:rFonts w:cs="Times New Roman"/>
          <w:b/>
        </w:rPr>
        <w:br w:type="page"/>
      </w:r>
    </w:p>
    <w:p w14:paraId="7D9E105C" w14:textId="644157E2" w:rsidR="004131D0" w:rsidRPr="007E1900" w:rsidRDefault="004131D0" w:rsidP="003B4F64">
      <w:pPr>
        <w:spacing w:line="360" w:lineRule="auto"/>
        <w:outlineLvl w:val="0"/>
        <w:rPr>
          <w:rFonts w:cs="Times New Roman"/>
          <w:b/>
        </w:rPr>
      </w:pPr>
      <w:r w:rsidRPr="007E1900">
        <w:rPr>
          <w:rFonts w:cs="Times New Roman"/>
          <w:b/>
        </w:rPr>
        <w:t>Discussion</w:t>
      </w:r>
    </w:p>
    <w:p w14:paraId="47CF0C61" w14:textId="77777777" w:rsidR="002206DD" w:rsidRPr="007E1900" w:rsidRDefault="002206DD" w:rsidP="002206DD">
      <w:pPr>
        <w:pStyle w:val="CommentText"/>
        <w:rPr>
          <w:highlight w:val="yellow"/>
        </w:rPr>
      </w:pPr>
    </w:p>
    <w:p w14:paraId="7FA340D3" w14:textId="393D4BC2" w:rsidR="00E068C3" w:rsidRPr="007E1900" w:rsidRDefault="00A647B3" w:rsidP="00B04110">
      <w:pPr>
        <w:spacing w:line="360" w:lineRule="auto"/>
        <w:ind w:firstLine="708"/>
        <w:rPr>
          <w:rFonts w:cs="Times New Roman"/>
        </w:rPr>
      </w:pPr>
      <w:r w:rsidRPr="007E1900">
        <w:rPr>
          <w:rFonts w:cs="Times New Roman"/>
        </w:rPr>
        <w:t xml:space="preserve">The working group recommends a screening policy for assessing adherence to oral bisphosphonates </w:t>
      </w:r>
      <w:r w:rsidR="002329B2" w:rsidRPr="007E1900">
        <w:rPr>
          <w:rFonts w:cs="Times New Roman"/>
        </w:rPr>
        <w:t xml:space="preserve">given as treatment for </w:t>
      </w:r>
      <w:r w:rsidRPr="007E1900">
        <w:rPr>
          <w:rFonts w:cs="Times New Roman"/>
        </w:rPr>
        <w:t>osteoporosis</w:t>
      </w:r>
      <w:r w:rsidR="00E76F2E" w:rsidRPr="007E1900">
        <w:rPr>
          <w:rFonts w:cs="Times New Roman"/>
        </w:rPr>
        <w:t>, by</w:t>
      </w:r>
      <w:r w:rsidRPr="007E1900">
        <w:rPr>
          <w:rFonts w:cs="Times New Roman"/>
        </w:rPr>
        <w:t xml:space="preserve"> measuring </w:t>
      </w:r>
      <w:r w:rsidR="003B4F64" w:rsidRPr="007E1900">
        <w:rPr>
          <w:rFonts w:cs="Times New Roman"/>
        </w:rPr>
        <w:t>PINP</w:t>
      </w:r>
      <w:r w:rsidR="00784D6B" w:rsidRPr="007E1900">
        <w:rPr>
          <w:rFonts w:cs="Times New Roman"/>
        </w:rPr>
        <w:t xml:space="preserve"> and </w:t>
      </w:r>
      <w:r w:rsidR="008453F2" w:rsidRPr="007E1900">
        <w:rPr>
          <w:rFonts w:cs="Times New Roman"/>
        </w:rPr>
        <w:t>CTX</w:t>
      </w:r>
      <w:r w:rsidRPr="007E1900">
        <w:rPr>
          <w:rFonts w:cs="Times New Roman"/>
        </w:rPr>
        <w:t xml:space="preserve"> three months after starting therapy. At this time-point</w:t>
      </w:r>
      <w:r w:rsidR="004131D0" w:rsidRPr="007E1900">
        <w:rPr>
          <w:rFonts w:cs="Times New Roman"/>
        </w:rPr>
        <w:t xml:space="preserve"> we would only expect 2.5% of untreated patients to exceed the least significant changes of 56% for </w:t>
      </w:r>
      <w:r w:rsidR="008453F2" w:rsidRPr="007E1900">
        <w:rPr>
          <w:rFonts w:cs="Times New Roman"/>
        </w:rPr>
        <w:t>CTX</w:t>
      </w:r>
      <w:r w:rsidR="004131D0" w:rsidRPr="007E1900">
        <w:rPr>
          <w:rFonts w:cs="Times New Roman"/>
        </w:rPr>
        <w:t xml:space="preserve"> and 38% for </w:t>
      </w:r>
      <w:r w:rsidR="003B4F64" w:rsidRPr="007E1900">
        <w:rPr>
          <w:rFonts w:cs="Times New Roman"/>
        </w:rPr>
        <w:t>PINP</w:t>
      </w:r>
      <w:r w:rsidR="004131D0" w:rsidRPr="007E1900">
        <w:rPr>
          <w:rFonts w:cs="Times New Roman"/>
        </w:rPr>
        <w:t>, yet with the oral bisphosphonate therapy overall, we found that 75-98% of women responded.</w:t>
      </w:r>
    </w:p>
    <w:p w14:paraId="6F55E52A" w14:textId="2044BBE1" w:rsidR="006E1790" w:rsidRPr="007E1900" w:rsidRDefault="00A647B3" w:rsidP="00F572EC">
      <w:pPr>
        <w:spacing w:line="360" w:lineRule="auto"/>
        <w:ind w:firstLine="708"/>
        <w:rPr>
          <w:rFonts w:cs="Times New Roman"/>
        </w:rPr>
      </w:pPr>
      <w:r w:rsidRPr="007E1900">
        <w:rPr>
          <w:rFonts w:cs="Times New Roman"/>
        </w:rPr>
        <w:t xml:space="preserve">This strategy fulfills the requirements for a screening procedure. A screening test needs to </w:t>
      </w:r>
      <w:r w:rsidR="00501C0B" w:rsidRPr="007E1900">
        <w:rPr>
          <w:rFonts w:cs="Times New Roman"/>
        </w:rPr>
        <w:t xml:space="preserve">offer </w:t>
      </w:r>
      <w:r w:rsidR="003977D5" w:rsidRPr="007E1900">
        <w:rPr>
          <w:rFonts w:cs="Times New Roman"/>
        </w:rPr>
        <w:t>a high detection rate</w:t>
      </w:r>
      <w:r w:rsidRPr="007E1900">
        <w:rPr>
          <w:rFonts w:cs="Times New Roman"/>
        </w:rPr>
        <w:t xml:space="preserve"> and perform well w</w:t>
      </w:r>
      <w:r w:rsidR="007B61E5" w:rsidRPr="007E1900">
        <w:rPr>
          <w:rFonts w:cs="Times New Roman"/>
        </w:rPr>
        <w:t>h</w:t>
      </w:r>
      <w:r w:rsidRPr="007E1900">
        <w:rPr>
          <w:rFonts w:cs="Times New Roman"/>
        </w:rPr>
        <w:t>en the incidence of a condition in a given population is high. Accordingly</w:t>
      </w:r>
      <w:r w:rsidR="002B57D8" w:rsidRPr="007E1900">
        <w:rPr>
          <w:rFonts w:cs="Times New Roman"/>
        </w:rPr>
        <w:t>,</w:t>
      </w:r>
      <w:r w:rsidRPr="007E1900">
        <w:rPr>
          <w:rFonts w:cs="Times New Roman"/>
        </w:rPr>
        <w:t xml:space="preserve"> it is well know</w:t>
      </w:r>
      <w:r w:rsidR="0067198F" w:rsidRPr="007E1900">
        <w:rPr>
          <w:rFonts w:cs="Times New Roman"/>
        </w:rPr>
        <w:t>n</w:t>
      </w:r>
      <w:r w:rsidR="00411A15" w:rsidRPr="007E1900">
        <w:rPr>
          <w:rFonts w:cs="Times New Roman"/>
        </w:rPr>
        <w:t xml:space="preserve"> that </w:t>
      </w:r>
      <w:r w:rsidRPr="007E1900">
        <w:rPr>
          <w:rFonts w:cs="Times New Roman"/>
        </w:rPr>
        <w:t>patients treated with oral bisphosphonates</w:t>
      </w:r>
      <w:r w:rsidR="00411A15" w:rsidRPr="007E1900">
        <w:rPr>
          <w:rFonts w:cs="Times New Roman"/>
          <w:lang w:val="en-GB"/>
        </w:rPr>
        <w:t xml:space="preserve"> have</w:t>
      </w:r>
      <w:r w:rsidRPr="007E1900">
        <w:rPr>
          <w:rFonts w:cs="Times New Roman"/>
        </w:rPr>
        <w:t xml:space="preserve"> </w:t>
      </w:r>
      <w:r w:rsidR="002B57D8" w:rsidRPr="007E1900">
        <w:rPr>
          <w:rFonts w:cs="Times New Roman"/>
        </w:rPr>
        <w:t xml:space="preserve">a good </w:t>
      </w:r>
      <w:r w:rsidRPr="007E1900">
        <w:rPr>
          <w:rFonts w:cs="Times New Roman"/>
        </w:rPr>
        <w:t xml:space="preserve">response </w:t>
      </w:r>
      <w:r w:rsidR="00411A15" w:rsidRPr="007E1900">
        <w:rPr>
          <w:rFonts w:cs="Times New Roman"/>
        </w:rPr>
        <w:t>in turnover markers</w:t>
      </w:r>
      <w:r w:rsidR="006E1790" w:rsidRPr="007E1900">
        <w:rPr>
          <w:rFonts w:cs="Times New Roman"/>
        </w:rPr>
        <w:t>. Moreover, a screening test has to be easy to perform, widely available, cheap, common practice and needs to show a high sensitivity (detection rate). In other words, the detection rate</w:t>
      </w:r>
      <w:r w:rsidR="0023728E" w:rsidRPr="007E1900">
        <w:rPr>
          <w:rFonts w:cs="Times New Roman"/>
        </w:rPr>
        <w:t xml:space="preserve"> for the decrease of BTMs </w:t>
      </w:r>
      <w:r w:rsidR="009F62C5" w:rsidRPr="007E1900">
        <w:rPr>
          <w:rFonts w:cs="Times New Roman"/>
        </w:rPr>
        <w:t>(beyond</w:t>
      </w:r>
      <w:r w:rsidR="0023728E" w:rsidRPr="007E1900">
        <w:rPr>
          <w:rFonts w:cs="Times New Roman"/>
        </w:rPr>
        <w:t xml:space="preserve"> the LSC)</w:t>
      </w:r>
      <w:r w:rsidR="006E1790" w:rsidRPr="007E1900">
        <w:rPr>
          <w:rFonts w:cs="Times New Roman"/>
        </w:rPr>
        <w:t xml:space="preserve"> should be very high to minimize the proportion of false negative tests. Therefore, the present recommendations are in accordance with all these </w:t>
      </w:r>
      <w:r w:rsidR="0023728E" w:rsidRPr="007E1900">
        <w:rPr>
          <w:rFonts w:cs="Times New Roman"/>
        </w:rPr>
        <w:t>principles</w:t>
      </w:r>
      <w:r w:rsidR="009F62C5" w:rsidRPr="007E1900">
        <w:rPr>
          <w:rFonts w:cs="Times New Roman"/>
        </w:rPr>
        <w:t xml:space="preserve"> </w:t>
      </w:r>
      <w:r w:rsidR="006E1790" w:rsidRPr="007E1900">
        <w:rPr>
          <w:rFonts w:cs="Times New Roman"/>
        </w:rPr>
        <w:t>and can be translated to clinical practice.</w:t>
      </w:r>
    </w:p>
    <w:p w14:paraId="35282C8E" w14:textId="75BD5216" w:rsidR="00E45753" w:rsidRPr="007E1900" w:rsidRDefault="006E1790" w:rsidP="00E45753">
      <w:pPr>
        <w:spacing w:line="360" w:lineRule="auto"/>
        <w:textAlignment w:val="center"/>
        <w:rPr>
          <w:rFonts w:eastAsia="Times New Roman" w:cs="Times New Roman"/>
        </w:rPr>
      </w:pPr>
      <w:r w:rsidRPr="007E1900">
        <w:rPr>
          <w:rFonts w:cs="Times New Roman"/>
        </w:rPr>
        <w:t xml:space="preserve"> </w:t>
      </w:r>
      <w:r w:rsidR="00E45753" w:rsidRPr="007E1900">
        <w:rPr>
          <w:rFonts w:cs="Times New Roman"/>
        </w:rPr>
        <w:tab/>
        <w:t xml:space="preserve">We use the statistic </w:t>
      </w:r>
      <w:r w:rsidR="002B57D8" w:rsidRPr="007E1900">
        <w:rPr>
          <w:rFonts w:cs="Times New Roman"/>
        </w:rPr>
        <w:t>‘</w:t>
      </w:r>
      <w:r w:rsidR="00E45753" w:rsidRPr="007E1900">
        <w:rPr>
          <w:rFonts w:eastAsia="Times New Roman" w:cs="Times New Roman"/>
        </w:rPr>
        <w:t>detection rate</w:t>
      </w:r>
      <w:r w:rsidR="002B57D8" w:rsidRPr="007E1900">
        <w:rPr>
          <w:rFonts w:eastAsia="Times New Roman" w:cs="Times New Roman"/>
        </w:rPr>
        <w:t>’</w:t>
      </w:r>
      <w:r w:rsidR="00E45753" w:rsidRPr="007E1900">
        <w:rPr>
          <w:rFonts w:eastAsia="Times New Roman" w:cs="Times New Roman"/>
        </w:rPr>
        <w:t xml:space="preserve">. Detection rate has </w:t>
      </w:r>
      <w:r w:rsidR="00CC381F" w:rsidRPr="007E1900">
        <w:rPr>
          <w:rFonts w:eastAsia="Times New Roman" w:cs="Times New Roman"/>
        </w:rPr>
        <w:t>been considered as synonymous with</w:t>
      </w:r>
      <w:r w:rsidR="00E45753" w:rsidRPr="007E1900">
        <w:rPr>
          <w:rFonts w:eastAsia="Times New Roman" w:cs="Times New Roman"/>
        </w:rPr>
        <w:t xml:space="preserve"> sensitivity</w:t>
      </w:r>
      <w:r w:rsidR="007E1658" w:rsidRPr="007E1900">
        <w:rPr>
          <w:rFonts w:eastAsia="Times New Roman" w:cs="Times New Roman"/>
        </w:rPr>
        <w:t xml:space="preserve"> </w:t>
      </w:r>
      <w:r w:rsidR="007E1658" w:rsidRPr="007E1900">
        <w:rPr>
          <w:rFonts w:eastAsia="Times New Roman" w:cs="Times New Roman"/>
        </w:rPr>
        <w:fldChar w:fldCharType="begin"/>
      </w:r>
      <w:r w:rsidR="007E1658" w:rsidRPr="007E1900">
        <w:rPr>
          <w:rFonts w:eastAsia="Times New Roman" w:cs="Times New Roman"/>
        </w:rPr>
        <w:instrText xml:space="preserve"> ADDIN EN.CITE &lt;EndNote&gt;&lt;Cite&gt;&lt;Author&gt;Wald&lt;/Author&gt;&lt;Year&gt;2008&lt;/Year&gt;&lt;RecNum&gt;46&lt;/RecNum&gt;&lt;DisplayText&gt;(14)&lt;/DisplayText&gt;&lt;record&gt;&lt;rec-number&gt;46&lt;/rec-number&gt;&lt;foreign-keys&gt;&lt;key app="EN" db-id="x222ses9c29swte9te6p9f0sedw0wzrwrpds" timestamp="1457352846"&gt;46&lt;/key&gt;&lt;/foreign-keys&gt;&lt;ref-type name="Journal Article"&gt;17&lt;/ref-type&gt;&lt;contributors&gt;&lt;authors&gt;&lt;author&gt;Wald, N. J.&lt;/author&gt;&lt;/authors&gt;&lt;/contributors&gt;&lt;titles&gt;&lt;title&gt;Guidance on terminology&lt;/title&gt;&lt;secondary-title&gt;J Med Screen&lt;/secondary-title&gt;&lt;/titles&gt;&lt;periodical&gt;&lt;full-title&gt;J Med Screen&lt;/full-title&gt;&lt;/periodical&gt;&lt;pages&gt;50&lt;/pages&gt;&lt;volume&gt;15&lt;/volume&gt;&lt;number&gt;1&lt;/number&gt;&lt;keywords&gt;&lt;keyword&gt;Guidelines as Topic&lt;/keyword&gt;&lt;keyword&gt;Humans&lt;/keyword&gt;&lt;keyword&gt;Mass Screening/classification/*methods/standards&lt;/keyword&gt;&lt;keyword&gt;*Terminology as Topic&lt;/keyword&gt;&lt;/keywords&gt;&lt;dates&gt;&lt;year&gt;2008&lt;/year&gt;&lt;/dates&gt;&lt;isbn&gt;0969-1413 (Print)&amp;#xD;0969-1413 (Linking)&lt;/isbn&gt;&lt;accession-num&gt;18416959&lt;/accession-num&gt;&lt;urls&gt;&lt;related-urls&gt;&lt;url&gt;http://www.ncbi.nlm.nih.gov/pubmed/18416959&lt;/url&gt;&lt;/related-urls&gt;&lt;/urls&gt;&lt;electronic-resource-num&gt;10.1258/jms.2008.008got&lt;/electronic-resource-num&gt;&lt;/record&gt;&lt;/Cite&gt;&lt;/EndNote&gt;</w:instrText>
      </w:r>
      <w:r w:rsidR="007E1658" w:rsidRPr="007E1900">
        <w:rPr>
          <w:rFonts w:eastAsia="Times New Roman" w:cs="Times New Roman"/>
        </w:rPr>
        <w:fldChar w:fldCharType="separate"/>
      </w:r>
      <w:r w:rsidR="007E1658" w:rsidRPr="007E1900">
        <w:rPr>
          <w:rFonts w:eastAsia="Times New Roman" w:cs="Times New Roman"/>
          <w:noProof/>
        </w:rPr>
        <w:t>(14)</w:t>
      </w:r>
      <w:r w:rsidR="007E1658" w:rsidRPr="007E1900">
        <w:rPr>
          <w:rFonts w:eastAsia="Times New Roman" w:cs="Times New Roman"/>
        </w:rPr>
        <w:fldChar w:fldCharType="end"/>
      </w:r>
      <w:r w:rsidR="00E45753" w:rsidRPr="007E1900">
        <w:rPr>
          <w:rFonts w:ascii="Tahoma" w:hAnsi="Tahoma" w:cs="Tahoma"/>
          <w:sz w:val="26"/>
          <w:szCs w:val="26"/>
          <w:lang w:eastAsia="es-ES"/>
        </w:rPr>
        <w:t xml:space="preserve"> </w:t>
      </w:r>
      <w:r w:rsidR="00E45753" w:rsidRPr="007E1900">
        <w:rPr>
          <w:rFonts w:eastAsia="Times New Roman" w:cs="Times New Roman"/>
        </w:rPr>
        <w:t xml:space="preserve">although </w:t>
      </w:r>
      <w:r w:rsidR="00CC381F" w:rsidRPr="007E1900">
        <w:rPr>
          <w:rFonts w:eastAsia="Times New Roman" w:cs="Times New Roman"/>
        </w:rPr>
        <w:t>these</w:t>
      </w:r>
      <w:r w:rsidR="00E45753" w:rsidRPr="007E1900">
        <w:rPr>
          <w:rFonts w:eastAsia="Times New Roman" w:cs="Times New Roman"/>
        </w:rPr>
        <w:t xml:space="preserve"> concepts are not </w:t>
      </w:r>
      <w:r w:rsidR="00CC381F" w:rsidRPr="007E1900">
        <w:rPr>
          <w:rFonts w:eastAsia="Times New Roman" w:cs="Times New Roman"/>
        </w:rPr>
        <w:t>identical</w:t>
      </w:r>
      <w:r w:rsidR="00E45753" w:rsidRPr="007E1900">
        <w:rPr>
          <w:rFonts w:eastAsia="Times New Roman" w:cs="Times New Roman"/>
        </w:rPr>
        <w:t>. For calculating sensitivity a gold standard test is needed and, from that, a 2x2 table can be built and sensitivity estimated. For the clinical assessment</w:t>
      </w:r>
      <w:r w:rsidR="00E05F9C" w:rsidRPr="007E1900">
        <w:rPr>
          <w:rFonts w:eastAsia="Times New Roman" w:cs="Times New Roman"/>
        </w:rPr>
        <w:t xml:space="preserve"> of</w:t>
      </w:r>
      <w:r w:rsidR="00E45753" w:rsidRPr="007E1900">
        <w:rPr>
          <w:rFonts w:eastAsia="Times New Roman" w:cs="Times New Roman"/>
        </w:rPr>
        <w:t xml:space="preserve"> the exposure of bone tissue to a drug</w:t>
      </w:r>
      <w:r w:rsidR="00E05F9C" w:rsidRPr="007E1900">
        <w:rPr>
          <w:rFonts w:eastAsia="Times New Roman" w:cs="Times New Roman"/>
        </w:rPr>
        <w:t>,</w:t>
      </w:r>
      <w:r w:rsidR="00E45753" w:rsidRPr="007E1900">
        <w:rPr>
          <w:rFonts w:eastAsia="Times New Roman" w:cs="Times New Roman"/>
        </w:rPr>
        <w:t xml:space="preserve"> biochemical markers are the gold standard since obtaining bone biopsies is not </w:t>
      </w:r>
      <w:r w:rsidR="00E05F9C" w:rsidRPr="007E1900">
        <w:rPr>
          <w:rFonts w:eastAsia="Times New Roman" w:cs="Times New Roman"/>
        </w:rPr>
        <w:t>acceptable</w:t>
      </w:r>
      <w:r w:rsidR="00E45753" w:rsidRPr="007E1900">
        <w:rPr>
          <w:rFonts w:eastAsia="Times New Roman" w:cs="Times New Roman"/>
        </w:rPr>
        <w:t xml:space="preserve"> and, moreover, in the largest series the correlation between markers and histomorphometry is </w:t>
      </w:r>
      <w:r w:rsidR="00E05F9C" w:rsidRPr="007E1900">
        <w:rPr>
          <w:rFonts w:eastAsia="Times New Roman" w:cs="Times New Roman"/>
        </w:rPr>
        <w:t>moderately strong</w:t>
      </w:r>
      <w:r w:rsidR="00E45753" w:rsidRPr="007E1900">
        <w:rPr>
          <w:rFonts w:eastAsia="Times New Roman" w:cs="Times New Roman"/>
        </w:rPr>
        <w:t xml:space="preserve"> </w:t>
      </w:r>
      <w:r w:rsidR="007E1658" w:rsidRPr="007E1900">
        <w:rPr>
          <w:rFonts w:eastAsia="Times New Roman" w:cs="Times New Roman"/>
        </w:rPr>
        <w:fldChar w:fldCharType="begin"/>
      </w:r>
      <w:r w:rsidR="007E1658" w:rsidRPr="007E1900">
        <w:rPr>
          <w:rFonts w:eastAsia="Times New Roman" w:cs="Times New Roman"/>
        </w:rPr>
        <w:instrText xml:space="preserve"> ADDIN EN.CITE &lt;EndNote&gt;&lt;Cite&gt;&lt;Author&gt;Chavassieux&lt;/Author&gt;&lt;Year&gt;2015&lt;/Year&gt;&lt;RecNum&gt;47&lt;/RecNum&gt;&lt;DisplayText&gt;(15)&lt;/DisplayText&gt;&lt;record&gt;&lt;rec-number&gt;47&lt;/rec-number&gt;&lt;foreign-keys&gt;&lt;key app="EN" db-id="x222ses9c29swte9te6p9f0sedw0wzrwrpds" timestamp="1457352926"&gt;47&lt;/key&gt;&lt;/foreign-keys&gt;&lt;ref-type name="Journal Article"&gt;17&lt;/ref-type&gt;&lt;contributors&gt;&lt;authors&gt;&lt;author&gt;Chavassieux, P.&lt;/author&gt;&lt;author&gt;Portero-Muzy, N.&lt;/author&gt;&lt;author&gt;Roux, J. P.&lt;/author&gt;&lt;author&gt;Garnero, P.&lt;/author&gt;&lt;author&gt;Chapurlat, R.&lt;/author&gt;&lt;/authors&gt;&lt;/contributors&gt;&lt;auth-address&gt;Inserm UMR 1033 and Universite de Lyon, 69372 Lyon, France.&lt;/auth-address&gt;&lt;titles&gt;&lt;title&gt;Are Biochemical Markers of Bone Turnover Representative of Bone Histomorphometry in 370 Postmenopausal Women?&lt;/title&gt;&lt;secondary-title&gt;J Clin Endocrinol Metab&lt;/secondary-title&gt;&lt;/titles&gt;&lt;periodical&gt;&lt;full-title&gt;J Clin Endocrinol Metab&lt;/full-title&gt;&lt;/periodical&gt;&lt;pages&gt;4662-8&lt;/pages&gt;&lt;volume&gt;100&lt;/volume&gt;&lt;number&gt;12&lt;/number&gt;&lt;dates&gt;&lt;year&gt;2015&lt;/year&gt;&lt;pub-dates&gt;&lt;date&gt;Dec&lt;/date&gt;&lt;/pub-dates&gt;&lt;/dates&gt;&lt;isbn&gt;1945-7197 (Electronic)&amp;#xD;0021-972X (Linking)&lt;/isbn&gt;&lt;accession-num&gt;26505821&lt;/accession-num&gt;&lt;urls&gt;&lt;related-urls&gt;&lt;url&gt;http://www.ncbi.nlm.nih.gov/pubmed/26505821&lt;/url&gt;&lt;/related-urls&gt;&lt;/urls&gt;&lt;electronic-resource-num&gt;10.1210/jc.2015-2957&lt;/electronic-resource-num&gt;&lt;/record&gt;&lt;/Cite&gt;&lt;/EndNote&gt;</w:instrText>
      </w:r>
      <w:r w:rsidR="007E1658" w:rsidRPr="007E1900">
        <w:rPr>
          <w:rFonts w:eastAsia="Times New Roman" w:cs="Times New Roman"/>
        </w:rPr>
        <w:fldChar w:fldCharType="separate"/>
      </w:r>
      <w:r w:rsidR="007E1658" w:rsidRPr="007E1900">
        <w:rPr>
          <w:rFonts w:eastAsia="Times New Roman" w:cs="Times New Roman"/>
          <w:noProof/>
        </w:rPr>
        <w:t>(15)</w:t>
      </w:r>
      <w:r w:rsidR="007E1658" w:rsidRPr="007E1900">
        <w:rPr>
          <w:rFonts w:eastAsia="Times New Roman" w:cs="Times New Roman"/>
        </w:rPr>
        <w:fldChar w:fldCharType="end"/>
      </w:r>
      <w:r w:rsidR="007E1658" w:rsidRPr="007E1900">
        <w:rPr>
          <w:rFonts w:eastAsia="Times New Roman" w:cs="Times New Roman"/>
        </w:rPr>
        <w:t>.</w:t>
      </w:r>
    </w:p>
    <w:p w14:paraId="16A9104B" w14:textId="1BC9A8A2" w:rsidR="00E068C3" w:rsidRPr="007E1900" w:rsidRDefault="00E45753" w:rsidP="000F29E3">
      <w:pPr>
        <w:spacing w:line="360" w:lineRule="auto"/>
        <w:textAlignment w:val="center"/>
        <w:rPr>
          <w:rFonts w:eastAsia="Times New Roman" w:cs="Times New Roman"/>
        </w:rPr>
      </w:pPr>
      <w:r w:rsidRPr="007E1900">
        <w:rPr>
          <w:rFonts w:eastAsia="Times New Roman" w:cs="Times New Roman"/>
        </w:rPr>
        <w:t>Moreover, bone histomorphometry predicts fracture in children</w:t>
      </w:r>
      <w:r w:rsidR="00A04427" w:rsidRPr="007E1900">
        <w:rPr>
          <w:rFonts w:eastAsia="Times New Roman" w:cs="Times New Roman"/>
          <w:lang w:val="en-GB"/>
        </w:rPr>
        <w:t xml:space="preserve"> </w:t>
      </w:r>
      <w:r w:rsidR="00A04427" w:rsidRPr="007E1900">
        <w:rPr>
          <w:rFonts w:eastAsia="Times New Roman" w:cs="Times New Roman"/>
        </w:rPr>
        <w:t>poorly</w:t>
      </w:r>
      <w:r w:rsidRPr="007E1900">
        <w:rPr>
          <w:rFonts w:eastAsia="Times New Roman" w:cs="Times New Roman"/>
        </w:rPr>
        <w:t xml:space="preserve"> </w:t>
      </w:r>
      <w:r w:rsidR="007E1658" w:rsidRPr="007E1900">
        <w:rPr>
          <w:rFonts w:eastAsia="Times New Roman" w:cs="Times New Roman"/>
        </w:rPr>
        <w:fldChar w:fldCharType="begin"/>
      </w:r>
      <w:r w:rsidR="007E1658" w:rsidRPr="007E1900">
        <w:rPr>
          <w:rFonts w:eastAsia="Times New Roman" w:cs="Times New Roman"/>
        </w:rPr>
        <w:instrText xml:space="preserve"> ADDIN EN.CITE &lt;EndNote&gt;&lt;Cite&gt;&lt;Author&gt;Mayranpaa&lt;/Author&gt;&lt;Year&gt;2011&lt;/Year&gt;&lt;RecNum&gt;48&lt;/RecNum&gt;&lt;DisplayText&gt;(16)&lt;/DisplayText&gt;&lt;record&gt;&lt;rec-number&gt;48&lt;/rec-number&gt;&lt;foreign-keys&gt;&lt;key app="EN" db-id="x222ses9c29swte9te6p9f0sedw0wzrwrpds" timestamp="1457353137"&gt;48&lt;/key&gt;&lt;/foreign-keys&gt;&lt;ref-type name="Journal Article"&gt;17&lt;/ref-type&gt;&lt;contributors&gt;&lt;authors&gt;&lt;author&gt;Mayranpaa, M. K.&lt;/author&gt;&lt;author&gt;Tamminen, I. S.&lt;/author&gt;&lt;author&gt;Kroger, H.&lt;/author&gt;&lt;author&gt;Makitie, O.&lt;/author&gt;&lt;/authors&gt;&lt;/contributors&gt;&lt;auth-address&gt;Department of Pediatric Surgery, Children&amp;apos;s Hospital, Helsinki University Central Hospital and University of Helsinki, Helsinki, Finland. mervi.mayranpaa@helsinki.fi&lt;/auth-address&gt;&lt;titles&gt;&lt;title&gt;Bone biopsy findings and correlation with clinical, radiological, and biochemical parameters in children with fractures&lt;/title&gt;&lt;secondary-title&gt;J Bone Miner Res&lt;/secondary-title&gt;&lt;/titles&gt;&lt;periodical&gt;&lt;full-title&gt;J Bone Miner Res&lt;/full-title&gt;&lt;/periodical&gt;&lt;pages&gt;1748-58&lt;/pages&gt;&lt;volume&gt;26&lt;/volume&gt;&lt;number&gt;8&lt;/number&gt;&lt;keywords&gt;&lt;keyword&gt;Adolescent&lt;/keyword&gt;&lt;keyword&gt;Biopsy&lt;/keyword&gt;&lt;keyword&gt;Bone Remodeling/physiology&lt;/keyword&gt;&lt;keyword&gt;Bone and Bones/*pathology/physiopathology/*radiography&lt;/keyword&gt;&lt;keyword&gt;Calcification, Physiologic/physiology&lt;/keyword&gt;&lt;keyword&gt;Child&lt;/keyword&gt;&lt;keyword&gt;Female&lt;/keyword&gt;&lt;keyword&gt;Fractures, Bone/blood/*pathology/physiopathology/*radiography&lt;/keyword&gt;&lt;keyword&gt;Humans&lt;/keyword&gt;&lt;keyword&gt;Male&lt;/keyword&gt;&lt;keyword&gt;Organ Size&lt;/keyword&gt;&lt;keyword&gt;Vitamin D/blood&lt;/keyword&gt;&lt;/keywords&gt;&lt;dates&gt;&lt;year&gt;2011&lt;/year&gt;&lt;pub-dates&gt;&lt;date&gt;Aug&lt;/date&gt;&lt;/pub-dates&gt;&lt;/dates&gt;&lt;isbn&gt;1523-4681 (Electronic)&amp;#xD;0884-0431 (Linking)&lt;/isbn&gt;&lt;accession-num&gt;21351145&lt;/accession-num&gt;&lt;urls&gt;&lt;related-urls&gt;&lt;url&gt;http://www.ncbi.nlm.nih.gov/pubmed/21351145&lt;/url&gt;&lt;/related-urls&gt;&lt;/urls&gt;&lt;electronic-resource-num&gt;10.1002/jbmr.373&lt;/electronic-resource-num&gt;&lt;/record&gt;&lt;/Cite&gt;&lt;/EndNote&gt;</w:instrText>
      </w:r>
      <w:r w:rsidR="007E1658" w:rsidRPr="007E1900">
        <w:rPr>
          <w:rFonts w:eastAsia="Times New Roman" w:cs="Times New Roman"/>
        </w:rPr>
        <w:fldChar w:fldCharType="separate"/>
      </w:r>
      <w:r w:rsidR="007E1658" w:rsidRPr="007E1900">
        <w:rPr>
          <w:rFonts w:eastAsia="Times New Roman" w:cs="Times New Roman"/>
          <w:noProof/>
        </w:rPr>
        <w:t>(16)</w:t>
      </w:r>
      <w:r w:rsidR="007E1658" w:rsidRPr="007E1900">
        <w:rPr>
          <w:rFonts w:eastAsia="Times New Roman" w:cs="Times New Roman"/>
        </w:rPr>
        <w:fldChar w:fldCharType="end"/>
      </w:r>
      <w:r w:rsidR="007E1658" w:rsidRPr="007E1900">
        <w:rPr>
          <w:rFonts w:eastAsia="Times New Roman" w:cs="Times New Roman"/>
        </w:rPr>
        <w:t xml:space="preserve"> and </w:t>
      </w:r>
      <w:r w:rsidRPr="007E1900">
        <w:rPr>
          <w:rFonts w:eastAsia="Times New Roman" w:cs="Times New Roman"/>
        </w:rPr>
        <w:t xml:space="preserve">biochemical and histomorphometric indexes correlate </w:t>
      </w:r>
      <w:r w:rsidR="00E05F9C" w:rsidRPr="007E1900">
        <w:rPr>
          <w:rFonts w:eastAsia="Times New Roman" w:cs="Times New Roman"/>
        </w:rPr>
        <w:t>moderately well</w:t>
      </w:r>
      <w:r w:rsidRPr="007E1900">
        <w:rPr>
          <w:rFonts w:eastAsia="Times New Roman" w:cs="Times New Roman"/>
        </w:rPr>
        <w:t xml:space="preserve"> in adults treated with denosumab</w:t>
      </w:r>
      <w:r w:rsidR="000F29E3" w:rsidRPr="007E1900">
        <w:rPr>
          <w:rFonts w:eastAsia="Times New Roman" w:cs="Times New Roman"/>
        </w:rPr>
        <w:t xml:space="preserve"> </w:t>
      </w:r>
      <w:r w:rsidR="000F29E3" w:rsidRPr="007E1900">
        <w:rPr>
          <w:rFonts w:eastAsia="Times New Roman" w:cs="Times New Roman"/>
        </w:rPr>
        <w:fldChar w:fldCharType="begin">
          <w:fldData xml:space="preserve">PEVuZE5vdGU+PENpdGU+PEF1dGhvcj5SZWlkPC9BdXRob3I+PFllYXI+MjAxMDwvWWVhcj48UmVj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</w:fldData>
        </w:fldChar>
      </w:r>
      <w:r w:rsidR="000F29E3" w:rsidRPr="007E1900">
        <w:rPr>
          <w:rFonts w:eastAsia="Times New Roman" w:cs="Times New Roman"/>
        </w:rPr>
        <w:instrText xml:space="preserve"> ADDIN EN.CITE </w:instrText>
      </w:r>
      <w:r w:rsidR="000F29E3" w:rsidRPr="007E1900">
        <w:rPr>
          <w:rFonts w:eastAsia="Times New Roman" w:cs="Times New Roman"/>
        </w:rPr>
        <w:fldChar w:fldCharType="begin">
          <w:fldData xml:space="preserve">PEVuZE5vdGU+PENpdGU+PEF1dGhvcj5SZWlkPC9BdXRob3I+PFllYXI+MjAxMDwvWWVhcj48UmVj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</w:fldData>
        </w:fldChar>
      </w:r>
      <w:r w:rsidR="000F29E3" w:rsidRPr="007E1900">
        <w:rPr>
          <w:rFonts w:eastAsia="Times New Roman" w:cs="Times New Roman"/>
        </w:rPr>
        <w:instrText xml:space="preserve"> ADDIN EN.CITE.DATA </w:instrText>
      </w:r>
      <w:r w:rsidR="000F29E3" w:rsidRPr="007E1900">
        <w:rPr>
          <w:rFonts w:eastAsia="Times New Roman" w:cs="Times New Roman"/>
        </w:rPr>
      </w:r>
      <w:r w:rsidR="000F29E3" w:rsidRPr="007E1900">
        <w:rPr>
          <w:rFonts w:eastAsia="Times New Roman" w:cs="Times New Roman"/>
        </w:rPr>
        <w:fldChar w:fldCharType="end"/>
      </w:r>
      <w:r w:rsidR="000F29E3" w:rsidRPr="007E1900">
        <w:rPr>
          <w:rFonts w:eastAsia="Times New Roman" w:cs="Times New Roman"/>
        </w:rPr>
      </w:r>
      <w:r w:rsidR="000F29E3" w:rsidRPr="007E1900">
        <w:rPr>
          <w:rFonts w:eastAsia="Times New Roman" w:cs="Times New Roman"/>
        </w:rPr>
        <w:fldChar w:fldCharType="separate"/>
      </w:r>
      <w:r w:rsidR="000F29E3" w:rsidRPr="007E1900">
        <w:rPr>
          <w:rFonts w:eastAsia="Times New Roman" w:cs="Times New Roman"/>
          <w:noProof/>
        </w:rPr>
        <w:t>(17)</w:t>
      </w:r>
      <w:r w:rsidR="000F29E3" w:rsidRPr="007E1900">
        <w:rPr>
          <w:rFonts w:eastAsia="Times New Roman" w:cs="Times New Roman"/>
        </w:rPr>
        <w:fldChar w:fldCharType="end"/>
      </w:r>
      <w:r w:rsidRPr="007E1900">
        <w:rPr>
          <w:rFonts w:eastAsia="Times New Roman" w:cs="Times New Roman"/>
        </w:rPr>
        <w:t xml:space="preserve"> or teriparatide</w:t>
      </w:r>
      <w:r w:rsidRPr="007E1900">
        <w:t xml:space="preserve"> </w:t>
      </w:r>
      <w:r w:rsidR="000F29E3" w:rsidRPr="007E1900">
        <w:fldChar w:fldCharType="begin">
          <w:fldData xml:space="preserve">PEVuZE5vdGU+PENpdGU+PEF1dGhvcj5Eb2JuaWc8L0F1dGhvcj48WWVhcj4yMDA1PC9ZZWFyPjxS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</w:fldData>
        </w:fldChar>
      </w:r>
      <w:r w:rsidR="004A2564" w:rsidRPr="007E1900">
        <w:instrText xml:space="preserve"> ADDIN EN.CITE </w:instrText>
      </w:r>
      <w:r w:rsidR="004A2564" w:rsidRPr="007E1900">
        <w:fldChar w:fldCharType="begin">
          <w:fldData xml:space="preserve">PEVuZE5vdGU+PENpdGU+PEF1dGhvcj5Eb2JuaWc8L0F1dGhvcj48WWVhcj4yMDA1PC9ZZWFyPjxS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</w:fldData>
        </w:fldChar>
      </w:r>
      <w:r w:rsidR="004A2564" w:rsidRPr="007E1900">
        <w:instrText xml:space="preserve"> ADDIN EN.CITE.DATA </w:instrText>
      </w:r>
      <w:r w:rsidR="004A2564" w:rsidRPr="007E1900">
        <w:fldChar w:fldCharType="end"/>
      </w:r>
      <w:r w:rsidR="000F29E3" w:rsidRPr="007E1900">
        <w:fldChar w:fldCharType="separate"/>
      </w:r>
      <w:r w:rsidR="000F29E3" w:rsidRPr="007E1900">
        <w:rPr>
          <w:noProof/>
        </w:rPr>
        <w:t>(18)</w:t>
      </w:r>
      <w:r w:rsidR="000F29E3" w:rsidRPr="007E1900">
        <w:fldChar w:fldCharType="end"/>
      </w:r>
      <w:r w:rsidR="000F29E3" w:rsidRPr="007E1900">
        <w:t>.</w:t>
      </w:r>
      <w:r w:rsidR="00B04110" w:rsidRPr="007E1900">
        <w:rPr>
          <w:rFonts w:eastAsia="Times New Roman" w:cs="Times New Roman"/>
        </w:rPr>
        <w:t xml:space="preserve"> </w:t>
      </w:r>
    </w:p>
    <w:p w14:paraId="4ADBAF11" w14:textId="2CE135F9" w:rsidR="007F1E52" w:rsidRPr="007E1900" w:rsidRDefault="006E1790" w:rsidP="00B04110">
      <w:pPr>
        <w:spacing w:line="360" w:lineRule="auto"/>
        <w:ind w:firstLine="708"/>
        <w:rPr>
          <w:rFonts w:cs="Times New Roman"/>
          <w:lang w:val="en-GB"/>
        </w:rPr>
      </w:pPr>
      <w:r w:rsidRPr="007E1900">
        <w:rPr>
          <w:rFonts w:cs="Times New Roman"/>
        </w:rPr>
        <w:t xml:space="preserve">The objective of the TRIO study used here as the basis for our analysis was perfectly </w:t>
      </w:r>
      <w:r w:rsidR="0023728E" w:rsidRPr="007E1900">
        <w:rPr>
          <w:rFonts w:cs="Times New Roman"/>
        </w:rPr>
        <w:t xml:space="preserve">in </w:t>
      </w:r>
      <w:r w:rsidR="009F62C5" w:rsidRPr="007E1900">
        <w:rPr>
          <w:rFonts w:cs="Times New Roman"/>
        </w:rPr>
        <w:t>accordance with</w:t>
      </w:r>
      <w:r w:rsidRPr="007E1900">
        <w:rPr>
          <w:rFonts w:cs="Times New Roman"/>
        </w:rPr>
        <w:t xml:space="preserve"> the </w:t>
      </w:r>
      <w:r w:rsidR="0023728E" w:rsidRPr="007E1900">
        <w:rPr>
          <w:rFonts w:cs="Times New Roman"/>
        </w:rPr>
        <w:t xml:space="preserve">required </w:t>
      </w:r>
      <w:r w:rsidRPr="007E1900">
        <w:rPr>
          <w:rFonts w:cs="Times New Roman"/>
        </w:rPr>
        <w:t xml:space="preserve">information </w:t>
      </w:r>
      <w:r w:rsidR="0023728E" w:rsidRPr="007E1900">
        <w:rPr>
          <w:rFonts w:cs="Times New Roman"/>
        </w:rPr>
        <w:t xml:space="preserve">needed for developing </w:t>
      </w:r>
      <w:r w:rsidRPr="007E1900">
        <w:rPr>
          <w:rFonts w:cs="Times New Roman"/>
        </w:rPr>
        <w:t xml:space="preserve">the current recommendations. </w:t>
      </w:r>
      <w:r w:rsidR="0023728E" w:rsidRPr="007E1900">
        <w:rPr>
          <w:rFonts w:cs="Times New Roman"/>
        </w:rPr>
        <w:t xml:space="preserve"> The data c</w:t>
      </w:r>
      <w:r w:rsidRPr="007E1900">
        <w:rPr>
          <w:rFonts w:cs="Times New Roman"/>
        </w:rPr>
        <w:t>omprises the three</w:t>
      </w:r>
      <w:r w:rsidR="0023728E" w:rsidRPr="007E1900">
        <w:rPr>
          <w:rFonts w:cs="Times New Roman"/>
        </w:rPr>
        <w:t xml:space="preserve"> firs</w:t>
      </w:r>
      <w:r w:rsidR="00CA3B1A" w:rsidRPr="007E1900">
        <w:rPr>
          <w:rFonts w:cs="Times New Roman"/>
        </w:rPr>
        <w:t>t-</w:t>
      </w:r>
      <w:r w:rsidR="00F572EC" w:rsidRPr="007E1900">
        <w:rPr>
          <w:rFonts w:cs="Times New Roman"/>
        </w:rPr>
        <w:t>line</w:t>
      </w:r>
      <w:r w:rsidR="0023728E" w:rsidRPr="007E1900">
        <w:rPr>
          <w:rFonts w:cs="Times New Roman"/>
        </w:rPr>
        <w:t xml:space="preserve"> </w:t>
      </w:r>
      <w:r w:rsidR="00CA3B1A" w:rsidRPr="007E1900">
        <w:rPr>
          <w:rFonts w:cs="Times New Roman"/>
        </w:rPr>
        <w:t xml:space="preserve">(and </w:t>
      </w:r>
      <w:r w:rsidR="0023728E" w:rsidRPr="007E1900">
        <w:rPr>
          <w:rFonts w:cs="Times New Roman"/>
        </w:rPr>
        <w:t xml:space="preserve">most </w:t>
      </w:r>
      <w:r w:rsidR="009C226E" w:rsidRPr="007E1900">
        <w:rPr>
          <w:rFonts w:cs="Times New Roman"/>
        </w:rPr>
        <w:t>prescribed</w:t>
      </w:r>
      <w:r w:rsidR="00CA3B1A" w:rsidRPr="007E1900">
        <w:rPr>
          <w:rFonts w:cs="Times New Roman"/>
        </w:rPr>
        <w:t>)</w:t>
      </w:r>
      <w:r w:rsidR="009C226E" w:rsidRPr="007E1900">
        <w:rPr>
          <w:rFonts w:cs="Times New Roman"/>
        </w:rPr>
        <w:t xml:space="preserve"> oral</w:t>
      </w:r>
      <w:r w:rsidRPr="007E1900">
        <w:rPr>
          <w:rFonts w:cs="Times New Roman"/>
        </w:rPr>
        <w:t xml:space="preserve"> bisphosphonates used for treating osteoporosis, at</w:t>
      </w:r>
      <w:r w:rsidR="0023728E" w:rsidRPr="007E1900">
        <w:rPr>
          <w:rFonts w:cs="Times New Roman"/>
        </w:rPr>
        <w:t xml:space="preserve"> </w:t>
      </w:r>
      <w:r w:rsidR="002B57D8" w:rsidRPr="007E1900">
        <w:rPr>
          <w:rFonts w:cs="Times New Roman"/>
        </w:rPr>
        <w:t>their licensed</w:t>
      </w:r>
      <w:r w:rsidR="00E76F2E" w:rsidRPr="007E1900">
        <w:rPr>
          <w:rFonts w:cs="Times New Roman"/>
        </w:rPr>
        <w:t xml:space="preserve"> doses</w:t>
      </w:r>
      <w:r w:rsidRPr="007E1900">
        <w:rPr>
          <w:rFonts w:cs="Times New Roman"/>
        </w:rPr>
        <w:t xml:space="preserve">. </w:t>
      </w:r>
      <w:r w:rsidR="007F1E52" w:rsidRPr="007E1900">
        <w:rPr>
          <w:rFonts w:cs="Times New Roman"/>
        </w:rPr>
        <w:t>In another publication, Sebba et al. used the bio</w:t>
      </w:r>
      <w:r w:rsidR="009C226E" w:rsidRPr="007E1900">
        <w:rPr>
          <w:rFonts w:cs="Times New Roman"/>
        </w:rPr>
        <w:t xml:space="preserve">chemical </w:t>
      </w:r>
      <w:r w:rsidR="00A04427" w:rsidRPr="007E1900">
        <w:rPr>
          <w:rFonts w:cs="Times New Roman"/>
        </w:rPr>
        <w:t>marker</w:t>
      </w:r>
      <w:r w:rsidR="00A04427" w:rsidRPr="007E1900">
        <w:rPr>
          <w:rFonts w:cs="Times New Roman"/>
          <w:lang w:val="en-GB"/>
        </w:rPr>
        <w:t xml:space="preserve"> changes</w:t>
      </w:r>
      <w:r w:rsidR="009C226E" w:rsidRPr="007E1900">
        <w:rPr>
          <w:rFonts w:cs="Times New Roman"/>
        </w:rPr>
        <w:t xml:space="preserve"> as </w:t>
      </w:r>
      <w:r w:rsidR="007F1E52" w:rsidRPr="007E1900">
        <w:rPr>
          <w:rFonts w:cs="Times New Roman"/>
        </w:rPr>
        <w:t xml:space="preserve">response indicators </w:t>
      </w:r>
      <w:r w:rsidR="007F1E52" w:rsidRPr="007E1900">
        <w:rPr>
          <w:rFonts w:cs="Times New Roman"/>
        </w:rPr>
        <w:fldChar w:fldCharType="begin">
          <w:fldData xml:space="preserve">PEVuZE5vdGU+PENpdGU+PEF1dGhvcj5TZWJiYTwvQXV0aG9yPjxZZWFyPjIwMDQ8L1llYXI+PFJl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</w:fldData>
        </w:fldChar>
      </w:r>
      <w:r w:rsidR="000F29E3" w:rsidRPr="007E1900">
        <w:rPr>
          <w:rFonts w:cs="Times New Roman"/>
        </w:rPr>
        <w:instrText xml:space="preserve"> ADDIN EN.CITE </w:instrText>
      </w:r>
      <w:r w:rsidR="000F29E3" w:rsidRPr="007E1900">
        <w:rPr>
          <w:rFonts w:cs="Times New Roman"/>
        </w:rPr>
        <w:fldChar w:fldCharType="begin">
          <w:fldData xml:space="preserve">PEVuZE5vdGU+PENpdGU+PEF1dGhvcj5TZWJiYTwvQXV0aG9yPjxZZWFyPjIwMDQ8L1llYXI+PFJl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</w:fldData>
        </w:fldChar>
      </w:r>
      <w:r w:rsidR="000F29E3" w:rsidRPr="007E1900">
        <w:rPr>
          <w:rFonts w:cs="Times New Roman"/>
        </w:rPr>
        <w:instrText xml:space="preserve"> ADDIN EN.CITE.DATA </w:instrText>
      </w:r>
      <w:r w:rsidR="000F29E3" w:rsidRPr="007E1900">
        <w:rPr>
          <w:rFonts w:cs="Times New Roman"/>
        </w:rPr>
      </w:r>
      <w:r w:rsidR="000F29E3" w:rsidRPr="007E1900">
        <w:rPr>
          <w:rFonts w:cs="Times New Roman"/>
        </w:rPr>
        <w:fldChar w:fldCharType="end"/>
      </w:r>
      <w:r w:rsidR="007F1E52" w:rsidRPr="007E1900">
        <w:rPr>
          <w:rFonts w:cs="Times New Roman"/>
        </w:rPr>
      </w:r>
      <w:r w:rsidR="007F1E52" w:rsidRPr="007E1900">
        <w:rPr>
          <w:rFonts w:cs="Times New Roman"/>
        </w:rPr>
        <w:fldChar w:fldCharType="separate"/>
      </w:r>
      <w:r w:rsidR="000F29E3" w:rsidRPr="007E1900">
        <w:rPr>
          <w:rFonts w:cs="Times New Roman"/>
          <w:noProof/>
        </w:rPr>
        <w:t>(19)</w:t>
      </w:r>
      <w:r w:rsidR="007F1E52" w:rsidRPr="007E1900">
        <w:rPr>
          <w:rFonts w:cs="Times New Roman"/>
        </w:rPr>
        <w:fldChar w:fldCharType="end"/>
      </w:r>
      <w:r w:rsidR="007F1E52" w:rsidRPr="007E1900">
        <w:rPr>
          <w:rFonts w:cs="Times New Roman"/>
        </w:rPr>
        <w:t xml:space="preserve"> from the FACT </w:t>
      </w:r>
      <w:r w:rsidR="009C226E" w:rsidRPr="007E1900">
        <w:rPr>
          <w:rFonts w:cs="Times New Roman"/>
        </w:rPr>
        <w:t>(</w:t>
      </w:r>
      <w:r w:rsidR="009C226E" w:rsidRPr="007E1900">
        <w:rPr>
          <w:rFonts w:eastAsia="Times New Roman" w:cs="Times New Roman"/>
        </w:rPr>
        <w:t>Fosamax Actonel Comparison Trial)</w:t>
      </w:r>
      <w:r w:rsidR="009C226E" w:rsidRPr="007E1900">
        <w:rPr>
          <w:rFonts w:cs="Times New Roman"/>
        </w:rPr>
        <w:t xml:space="preserve"> </w:t>
      </w:r>
      <w:r w:rsidR="007F1E52" w:rsidRPr="007E1900">
        <w:rPr>
          <w:rFonts w:cs="Times New Roman"/>
        </w:rPr>
        <w:t xml:space="preserve">study. They defined a </w:t>
      </w:r>
      <w:r w:rsidR="008453F2" w:rsidRPr="007E1900">
        <w:rPr>
          <w:rFonts w:cs="Times New Roman"/>
        </w:rPr>
        <w:t>CTX</w:t>
      </w:r>
      <w:r w:rsidR="007F1E52" w:rsidRPr="007E1900">
        <w:rPr>
          <w:rFonts w:cs="Times New Roman"/>
        </w:rPr>
        <w:t xml:space="preserve"> response of 60% and a </w:t>
      </w:r>
      <w:r w:rsidR="003B4F64" w:rsidRPr="007E1900">
        <w:rPr>
          <w:rFonts w:cs="Times New Roman"/>
        </w:rPr>
        <w:t>PINP</w:t>
      </w:r>
      <w:r w:rsidR="007F1E52" w:rsidRPr="007E1900">
        <w:rPr>
          <w:rFonts w:cs="Times New Roman"/>
        </w:rPr>
        <w:t xml:space="preserve"> response of 50% as significant although they didn't provide any evidence for these cut-offs. The response rate detected by </w:t>
      </w:r>
      <w:r w:rsidR="008453F2" w:rsidRPr="007E1900">
        <w:rPr>
          <w:rFonts w:cs="Times New Roman"/>
        </w:rPr>
        <w:t>CTX</w:t>
      </w:r>
      <w:r w:rsidR="007F1E52" w:rsidRPr="007E1900">
        <w:rPr>
          <w:rFonts w:cs="Times New Roman"/>
        </w:rPr>
        <w:t xml:space="preserve"> at 3 months was 70% for alendronate and 40% for risedronate whereas for </w:t>
      </w:r>
      <w:r w:rsidR="003B4F64" w:rsidRPr="007E1900">
        <w:rPr>
          <w:rFonts w:cs="Times New Roman"/>
        </w:rPr>
        <w:t>PINP</w:t>
      </w:r>
      <w:r w:rsidR="007F1E52" w:rsidRPr="007E1900">
        <w:rPr>
          <w:rFonts w:cs="Times New Roman"/>
        </w:rPr>
        <w:t xml:space="preserve"> was 77 and 50%.  </w:t>
      </w:r>
      <w:r w:rsidR="00527B6A" w:rsidRPr="007E1900">
        <w:rPr>
          <w:rFonts w:eastAsia="Times New Roman" w:cs="Times New Roman"/>
        </w:rPr>
        <w:t>The lower responder rate in FACT is likely to be due to less use of calcium and vitamin D supplements in that study</w:t>
      </w:r>
      <w:r w:rsidR="0062784D" w:rsidRPr="007E1900">
        <w:rPr>
          <w:rFonts w:cs="Times New Roman"/>
          <w:lang w:val="en-GB"/>
        </w:rPr>
        <w:t xml:space="preserve"> as well as the greater estimates of LSC.</w:t>
      </w:r>
    </w:p>
    <w:p w14:paraId="0BDD2CD3" w14:textId="3248F3AE" w:rsidR="00E068C3" w:rsidRPr="007E1900" w:rsidRDefault="004E5B1C" w:rsidP="00532B7A">
      <w:pPr>
        <w:spacing w:line="360" w:lineRule="auto"/>
        <w:ind w:firstLine="708"/>
        <w:rPr>
          <w:rFonts w:cs="Times New Roman"/>
        </w:rPr>
      </w:pPr>
      <w:r w:rsidRPr="007E1900">
        <w:rPr>
          <w:rFonts w:cs="Times New Roman"/>
        </w:rPr>
        <w:t xml:space="preserve">Indeed the required variation in the individual patient should </w:t>
      </w:r>
      <w:r w:rsidR="001343A9" w:rsidRPr="007E1900">
        <w:rPr>
          <w:rFonts w:cs="Times New Roman"/>
        </w:rPr>
        <w:t>exceed</w:t>
      </w:r>
      <w:r w:rsidRPr="007E1900">
        <w:rPr>
          <w:rFonts w:cs="Times New Roman"/>
        </w:rPr>
        <w:t xml:space="preserve"> the least significant change value</w:t>
      </w:r>
      <w:r w:rsidR="001343A9" w:rsidRPr="007E1900">
        <w:rPr>
          <w:rFonts w:cs="Times New Roman"/>
        </w:rPr>
        <w:t xml:space="preserve">, and this is the basis for making the clinical judgment about </w:t>
      </w:r>
      <w:r w:rsidR="00782DF8" w:rsidRPr="007E1900">
        <w:rPr>
          <w:rFonts w:cs="Times New Roman"/>
        </w:rPr>
        <w:t>low</w:t>
      </w:r>
      <w:r w:rsidR="001343A9" w:rsidRPr="007E1900">
        <w:rPr>
          <w:rFonts w:cs="Times New Roman"/>
        </w:rPr>
        <w:t xml:space="preserve"> adherence or underlying causes of impaired response</w:t>
      </w:r>
      <w:r w:rsidR="0023728E" w:rsidRPr="007E1900">
        <w:rPr>
          <w:rFonts w:cs="Times New Roman"/>
        </w:rPr>
        <w:t xml:space="preserve"> </w:t>
      </w:r>
      <w:r w:rsidR="009F62C5" w:rsidRPr="007E1900">
        <w:rPr>
          <w:rFonts w:cs="Times New Roman"/>
        </w:rPr>
        <w:t>such as</w:t>
      </w:r>
      <w:r w:rsidR="001343A9" w:rsidRPr="007E1900">
        <w:rPr>
          <w:rFonts w:cs="Times New Roman"/>
        </w:rPr>
        <w:t xml:space="preserve"> undiagnosed secondary osteoporosis or medications that interfere with the effect of the drug</w:t>
      </w:r>
      <w:r w:rsidR="00527B6A" w:rsidRPr="007E1900">
        <w:rPr>
          <w:rFonts w:cs="Times New Roman"/>
        </w:rPr>
        <w:t xml:space="preserve"> </w:t>
      </w:r>
      <w:r w:rsidR="00527B6A" w:rsidRPr="007E1900">
        <w:rPr>
          <w:rFonts w:cs="Times New Roman"/>
        </w:rPr>
        <w:fldChar w:fldCharType="begin">
          <w:fldData xml:space="preserve">PEVuZE5vdGU+PENpdGU+PEF1dGhvcj5EaWV6LVBlcmV6PC9BdXRob3I+PFllYXI+MjAxMjwvWWVh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IEJvbmUgYW5kIE1pbmVyYWwgUmVzZWFyY2g8L2FiYnItMT48L3BlcmlvZGljYWw+PHBhZ2VzPjgx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</w:fldData>
        </w:fldChar>
      </w:r>
      <w:r w:rsidR="004A2564" w:rsidRPr="007E1900">
        <w:rPr>
          <w:rFonts w:cs="Times New Roman"/>
        </w:rPr>
        <w:instrText xml:space="preserve"> ADDIN EN.CITE </w:instrText>
      </w:r>
      <w:r w:rsidR="004A2564" w:rsidRPr="007E1900">
        <w:rPr>
          <w:rFonts w:cs="Times New Roman"/>
        </w:rPr>
        <w:fldChar w:fldCharType="begin">
          <w:fldData xml:space="preserve">PEVuZE5vdGU+PENpdGU+PEF1dGhvcj5EaWV6LVBlcmV6PC9BdXRob3I+PFllYXI+MjAxMjwvWWVh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IEJvbmUgYW5kIE1pbmVyYWwgUmVzZWFyY2g8L2FiYnItMT48L3BlcmlvZGljYWw+PHBhZ2VzPjgx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</w:fldData>
        </w:fldChar>
      </w:r>
      <w:r w:rsidR="004A2564" w:rsidRPr="007E1900">
        <w:rPr>
          <w:rFonts w:cs="Times New Roman"/>
        </w:rPr>
        <w:instrText xml:space="preserve"> ADDIN EN.CITE.DATA </w:instrText>
      </w:r>
      <w:r w:rsidR="004A2564" w:rsidRPr="007E1900">
        <w:rPr>
          <w:rFonts w:cs="Times New Roman"/>
        </w:rPr>
      </w:r>
      <w:r w:rsidR="004A2564" w:rsidRPr="007E1900">
        <w:rPr>
          <w:rFonts w:cs="Times New Roman"/>
        </w:rPr>
        <w:fldChar w:fldCharType="end"/>
      </w:r>
      <w:r w:rsidR="00527B6A" w:rsidRPr="007E1900">
        <w:rPr>
          <w:rFonts w:cs="Times New Roman"/>
        </w:rPr>
      </w:r>
      <w:r w:rsidR="00527B6A" w:rsidRPr="007E1900">
        <w:rPr>
          <w:rFonts w:cs="Times New Roman"/>
        </w:rPr>
        <w:fldChar w:fldCharType="separate"/>
      </w:r>
      <w:r w:rsidR="000F29E3" w:rsidRPr="007E1900">
        <w:rPr>
          <w:rFonts w:cs="Times New Roman"/>
          <w:noProof/>
        </w:rPr>
        <w:t>(20)</w:t>
      </w:r>
      <w:r w:rsidR="00527B6A" w:rsidRPr="007E1900">
        <w:rPr>
          <w:rFonts w:cs="Times New Roman"/>
        </w:rPr>
        <w:fldChar w:fldCharType="end"/>
      </w:r>
      <w:r w:rsidR="001343A9" w:rsidRPr="007E1900">
        <w:rPr>
          <w:rFonts w:cs="Times New Roman"/>
        </w:rPr>
        <w:t xml:space="preserve">. The LSC thresholds of the TRIO study here used </w:t>
      </w:r>
      <w:r w:rsidR="00527B6A" w:rsidRPr="007E1900">
        <w:rPr>
          <w:rFonts w:cs="Times New Roman"/>
        </w:rPr>
        <w:fldChar w:fldCharType="begin"/>
      </w:r>
      <w:r w:rsidR="008A0A8D" w:rsidRPr="007E1900">
        <w:rPr>
          <w:rFonts w:cs="Times New Roman"/>
        </w:rPr>
        <w:instrText xml:space="preserve"> ADDIN EN.CITE &lt;EndNote&gt;&lt;Cite&gt;&lt;Author&gt;Naylor&lt;/Author&gt;&lt;Year&gt;2015&lt;/Year&gt;&lt;RecNum&gt;30&lt;/RecNum&gt;&lt;DisplayText&gt;(11)&lt;/DisplayText&gt;&lt;record&gt;&lt;rec-number&gt;30&lt;/rec-number&gt;&lt;foreign-keys&gt;&lt;key app="EN" db-id="x222ses9c29swte9te6p9f0sedw0wzrwrpds" timestamp="1449684847"&gt;30&lt;/key&gt;&lt;/foreign-keys&gt;&lt;ref-type name="Journal Article"&gt;17&lt;/ref-type&gt;&lt;contributors&gt;&lt;authors&gt;&lt;author&gt;Naylor, K. E.&lt;/author&gt;&lt;author&gt;Jacques, R. M.&lt;/author&gt;&lt;author&gt;Paggiosi, M.&lt;/author&gt;&lt;author&gt;Gossiel, F.&lt;/author&gt;&lt;author&gt;Peel, N. F.&lt;/author&gt;&lt;author&gt;McCloskey, E. V.&lt;/author&gt;&lt;author&gt;Walsh, J. S.&lt;/author&gt;&lt;author&gt;Eastell, R.&lt;/author&gt;&lt;/authors&gt;&lt;/contributors&gt;&lt;auth-address&gt;Academic Unit of Bone Metabolism, The Mellanby Centre for Bone Research, University of Sheffield, Herries Road, Sheffield, South Yorkshire, S5 7AU, UK, k.e.naylor@sheffield.ac.uk.&lt;/auth-address&gt;&lt;titles&gt;&lt;title&gt;Response of bone turnover markers to three oral bisphosphonate therapies in postmenopausal osteoporosis: the TRIO study&lt;/title&gt;&lt;secondary-title&gt;Osteoporos Int&lt;/secondary-title&gt;&lt;/titles&gt;&lt;periodical&gt;&lt;full-title&gt;Osteoporos Int&lt;/full-title&gt;&lt;/periodical&gt;&lt;dates&gt;&lt;year&gt;2015&lt;/year&gt;&lt;pub-dates&gt;&lt;date&gt;May 20&lt;/date&gt;&lt;/pub-dates&gt;&lt;/dates&gt;&lt;isbn&gt;1433-2965 (Electronic)&amp;#xD;0937-941X (Linking)&lt;/isbn&gt;&lt;accession-num&gt;25990354&lt;/accession-num&gt;&lt;urls&gt;&lt;related-urls&gt;&lt;url&gt;http://www.ncbi.nlm.nih.gov/pubmed/25990354&lt;/url&gt;&lt;/related-urls&gt;&lt;/urls&gt;&lt;electronic-resource-num&gt;10.1007/s00198-015-3145-7&lt;/electronic-resource-num&gt;&lt;/record&gt;&lt;/Cite&gt;&lt;/EndNote&gt;</w:instrText>
      </w:r>
      <w:r w:rsidR="00527B6A" w:rsidRPr="007E1900">
        <w:rPr>
          <w:rFonts w:cs="Times New Roman"/>
        </w:rPr>
        <w:fldChar w:fldCharType="separate"/>
      </w:r>
      <w:r w:rsidR="008A0A8D" w:rsidRPr="007E1900">
        <w:rPr>
          <w:rFonts w:cs="Times New Roman"/>
          <w:noProof/>
        </w:rPr>
        <w:t>(11)</w:t>
      </w:r>
      <w:r w:rsidR="00527B6A" w:rsidRPr="007E1900">
        <w:rPr>
          <w:rFonts w:cs="Times New Roman"/>
        </w:rPr>
        <w:fldChar w:fldCharType="end"/>
      </w:r>
      <w:r w:rsidR="00527B6A" w:rsidRPr="007E1900">
        <w:rPr>
          <w:rFonts w:cs="Times New Roman"/>
        </w:rPr>
        <w:t xml:space="preserve"> </w:t>
      </w:r>
      <w:r w:rsidR="001343A9" w:rsidRPr="007E1900">
        <w:rPr>
          <w:rFonts w:cs="Times New Roman"/>
        </w:rPr>
        <w:t>are comparable with those previously reported in the lit</w:t>
      </w:r>
      <w:r w:rsidR="0065260B" w:rsidRPr="007E1900">
        <w:rPr>
          <w:rFonts w:cs="Times New Roman"/>
        </w:rPr>
        <w:t>erature as summarized in Table 4</w:t>
      </w:r>
      <w:r w:rsidR="001343A9" w:rsidRPr="007E1900">
        <w:rPr>
          <w:rFonts w:cs="Times New Roman"/>
        </w:rPr>
        <w:t xml:space="preserve"> </w:t>
      </w:r>
      <w:r w:rsidR="00527B6A" w:rsidRPr="007E1900">
        <w:rPr>
          <w:rFonts w:cs="Times New Roman"/>
        </w:rPr>
        <w:fldChar w:fldCharType="begin">
          <w:fldData xml:space="preserve">PEVuZE5vdGU+PENpdGU+PEF1dGhvcj5GaW5rPC9BdXRob3I+PFllYXI+MjAwMDwvWWVhcj48UmVj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==
</w:fldData>
        </w:fldChar>
      </w:r>
      <w:r w:rsidR="004A2564" w:rsidRPr="007E1900">
        <w:rPr>
          <w:rFonts w:cs="Times New Roman"/>
        </w:rPr>
        <w:instrText xml:space="preserve"> ADDIN EN.CITE </w:instrText>
      </w:r>
      <w:r w:rsidR="004A2564" w:rsidRPr="007E1900">
        <w:rPr>
          <w:rFonts w:cs="Times New Roman"/>
        </w:rPr>
        <w:fldChar w:fldCharType="begin">
          <w:fldData xml:space="preserve">PEVuZE5vdGU+PENpdGU+PEF1dGhvcj5GaW5rPC9BdXRob3I+PFllYXI+MjAwMDwvWWVhcj48UmVj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==
</w:fldData>
        </w:fldChar>
      </w:r>
      <w:r w:rsidR="004A2564" w:rsidRPr="007E1900">
        <w:rPr>
          <w:rFonts w:cs="Times New Roman"/>
        </w:rPr>
        <w:instrText xml:space="preserve"> ADDIN EN.CITE.DATA </w:instrText>
      </w:r>
      <w:r w:rsidR="004A2564" w:rsidRPr="007E1900">
        <w:rPr>
          <w:rFonts w:cs="Times New Roman"/>
        </w:rPr>
      </w:r>
      <w:r w:rsidR="004A2564" w:rsidRPr="007E1900">
        <w:rPr>
          <w:rFonts w:cs="Times New Roman"/>
        </w:rPr>
        <w:fldChar w:fldCharType="end"/>
      </w:r>
      <w:r w:rsidR="00527B6A" w:rsidRPr="007E1900">
        <w:rPr>
          <w:rFonts w:cs="Times New Roman"/>
        </w:rPr>
      </w:r>
      <w:r w:rsidR="00527B6A" w:rsidRPr="007E1900">
        <w:rPr>
          <w:rFonts w:cs="Times New Roman"/>
        </w:rPr>
        <w:fldChar w:fldCharType="separate"/>
      </w:r>
      <w:r w:rsidR="000F29E3" w:rsidRPr="007E1900">
        <w:rPr>
          <w:rFonts w:cs="Times New Roman"/>
          <w:noProof/>
        </w:rPr>
        <w:t>(21-23)</w:t>
      </w:r>
      <w:r w:rsidR="00527B6A" w:rsidRPr="007E1900">
        <w:rPr>
          <w:rFonts w:cs="Times New Roman"/>
        </w:rPr>
        <w:fldChar w:fldCharType="end"/>
      </w:r>
      <w:r w:rsidR="00312A97" w:rsidRPr="007E1900">
        <w:rPr>
          <w:rFonts w:cs="Times New Roman"/>
        </w:rPr>
        <w:t>.</w:t>
      </w:r>
      <w:r w:rsidR="00E05F9C" w:rsidRPr="007E1900">
        <w:rPr>
          <w:rFonts w:cs="Times New Roman"/>
        </w:rPr>
        <w:t xml:space="preserve"> In the field of bone densitometry, it is regarded as good practice by the Internataion Society for Clinical Densitometry for each clinical centre to establish its own least significant change. This may be too onerous in practice to obtain for bone turnover markers. </w:t>
      </w:r>
    </w:p>
    <w:p w14:paraId="2C7D4A2A" w14:textId="5F9C2CFF" w:rsidR="0020208D" w:rsidRPr="007E1900" w:rsidRDefault="00110903" w:rsidP="0020208D">
      <w:pPr>
        <w:spacing w:line="360" w:lineRule="auto"/>
        <w:ind w:firstLine="708"/>
        <w:textAlignment w:val="center"/>
        <w:rPr>
          <w:rFonts w:eastAsia="Times New Roman" w:cs="Times New Roman"/>
        </w:rPr>
      </w:pPr>
      <w:r w:rsidRPr="007E1900">
        <w:rPr>
          <w:rFonts w:cs="Times New Roman"/>
        </w:rPr>
        <w:t>T</w:t>
      </w:r>
      <w:r w:rsidR="00D01FC9" w:rsidRPr="007E1900">
        <w:rPr>
          <w:rFonts w:cs="Times New Roman"/>
        </w:rPr>
        <w:t>he results of the TRIO study also offer strength to the</w:t>
      </w:r>
      <w:r w:rsidRPr="007E1900">
        <w:rPr>
          <w:rFonts w:cs="Times New Roman"/>
        </w:rPr>
        <w:t xml:space="preserve"> clinical recommendations</w:t>
      </w:r>
      <w:r w:rsidR="00D01FC9" w:rsidRPr="007E1900">
        <w:rPr>
          <w:rFonts w:cs="Times New Roman"/>
        </w:rPr>
        <w:t xml:space="preserve"> </w:t>
      </w:r>
      <w:r w:rsidR="009F62C5" w:rsidRPr="007E1900">
        <w:rPr>
          <w:rFonts w:cs="Times New Roman"/>
        </w:rPr>
        <w:t>because they</w:t>
      </w:r>
      <w:r w:rsidRPr="007E1900">
        <w:rPr>
          <w:rFonts w:cs="Times New Roman"/>
        </w:rPr>
        <w:t xml:space="preserve"> </w:t>
      </w:r>
      <w:r w:rsidR="009F62C5" w:rsidRPr="007E1900">
        <w:rPr>
          <w:rFonts w:cs="Times New Roman"/>
        </w:rPr>
        <w:t>represent the benchmark of what</w:t>
      </w:r>
      <w:r w:rsidR="00D01FC9" w:rsidRPr="007E1900">
        <w:rPr>
          <w:rFonts w:cs="Times New Roman"/>
        </w:rPr>
        <w:t xml:space="preserve"> can </w:t>
      </w:r>
      <w:r w:rsidRPr="007E1900">
        <w:rPr>
          <w:rFonts w:cs="Times New Roman"/>
        </w:rPr>
        <w:t xml:space="preserve">be </w:t>
      </w:r>
      <w:r w:rsidR="00D01FC9" w:rsidRPr="007E1900">
        <w:rPr>
          <w:rFonts w:cs="Times New Roman"/>
        </w:rPr>
        <w:t>achieve</w:t>
      </w:r>
      <w:r w:rsidRPr="007E1900">
        <w:rPr>
          <w:rFonts w:cs="Times New Roman"/>
        </w:rPr>
        <w:t>d</w:t>
      </w:r>
      <w:r w:rsidR="00D01FC9" w:rsidRPr="007E1900">
        <w:rPr>
          <w:rFonts w:cs="Times New Roman"/>
        </w:rPr>
        <w:t xml:space="preserve"> in clinical practice </w:t>
      </w:r>
      <w:r w:rsidRPr="007E1900">
        <w:rPr>
          <w:rFonts w:cs="Times New Roman"/>
        </w:rPr>
        <w:t xml:space="preserve">from </w:t>
      </w:r>
      <w:r w:rsidR="00D01FC9" w:rsidRPr="007E1900">
        <w:rPr>
          <w:rFonts w:cs="Times New Roman"/>
        </w:rPr>
        <w:t xml:space="preserve">a controlled trial where the monitoring and adherence are the best </w:t>
      </w:r>
      <w:r w:rsidRPr="007E1900">
        <w:rPr>
          <w:rFonts w:cs="Times New Roman"/>
        </w:rPr>
        <w:t xml:space="preserve">that </w:t>
      </w:r>
      <w:r w:rsidR="00D01FC9" w:rsidRPr="007E1900">
        <w:rPr>
          <w:rFonts w:cs="Times New Roman"/>
        </w:rPr>
        <w:t>can</w:t>
      </w:r>
      <w:r w:rsidRPr="007E1900">
        <w:rPr>
          <w:rFonts w:cs="Times New Roman"/>
        </w:rPr>
        <w:t xml:space="preserve"> be </w:t>
      </w:r>
      <w:r w:rsidR="00D01FC9" w:rsidRPr="007E1900">
        <w:rPr>
          <w:rFonts w:cs="Times New Roman"/>
        </w:rPr>
        <w:t>obtain</w:t>
      </w:r>
      <w:r w:rsidRPr="007E1900">
        <w:rPr>
          <w:rFonts w:cs="Times New Roman"/>
        </w:rPr>
        <w:t>ed</w:t>
      </w:r>
      <w:r w:rsidR="00D01FC9" w:rsidRPr="007E1900">
        <w:rPr>
          <w:rFonts w:cs="Times New Roman"/>
        </w:rPr>
        <w:t xml:space="preserve">. </w:t>
      </w:r>
      <w:r w:rsidRPr="007E1900">
        <w:rPr>
          <w:rFonts w:cs="Times New Roman"/>
        </w:rPr>
        <w:t>T</w:t>
      </w:r>
      <w:r w:rsidR="00D01FC9" w:rsidRPr="007E1900">
        <w:rPr>
          <w:rFonts w:cs="Times New Roman"/>
        </w:rPr>
        <w:t>he timing for assessment, three months after prescription</w:t>
      </w:r>
      <w:r w:rsidR="00716129" w:rsidRPr="007E1900">
        <w:rPr>
          <w:rFonts w:cs="Times New Roman"/>
        </w:rPr>
        <w:t xml:space="preserve"> (decision to treat) and in most cases acceptance (</w:t>
      </w:r>
      <w:r w:rsidR="00D01FC9" w:rsidRPr="007E1900">
        <w:rPr>
          <w:rFonts w:cs="Times New Roman"/>
        </w:rPr>
        <w:t>start of the therapy</w:t>
      </w:r>
      <w:r w:rsidR="00716129" w:rsidRPr="007E1900">
        <w:rPr>
          <w:rFonts w:cs="Times New Roman"/>
        </w:rPr>
        <w:t>)</w:t>
      </w:r>
      <w:r w:rsidR="00D01FC9" w:rsidRPr="007E1900">
        <w:rPr>
          <w:rFonts w:cs="Times New Roman"/>
        </w:rPr>
        <w:t>, is optimal because the changes in t</w:t>
      </w:r>
      <w:r w:rsidR="00333BDA" w:rsidRPr="007E1900">
        <w:rPr>
          <w:rFonts w:cs="Times New Roman"/>
        </w:rPr>
        <w:t>he markers are already complete</w:t>
      </w:r>
      <w:r w:rsidR="000767A9" w:rsidRPr="007E1900">
        <w:rPr>
          <w:rFonts w:cs="Times New Roman"/>
        </w:rPr>
        <w:t xml:space="preserve"> although the same performance of the screening can be expected if for some reason the second measurement is made later on, at six or even 12 months</w:t>
      </w:r>
      <w:r w:rsidR="00333BDA" w:rsidRPr="007E1900">
        <w:rPr>
          <w:rFonts w:cs="Times New Roman"/>
        </w:rPr>
        <w:t xml:space="preserve">. </w:t>
      </w:r>
      <w:r w:rsidR="007C7DC2" w:rsidRPr="007E1900">
        <w:rPr>
          <w:rFonts w:cs="Times New Roman"/>
          <w:lang w:val="en-GB"/>
        </w:rPr>
        <w:t xml:space="preserve">The three month measurement is </w:t>
      </w:r>
      <w:r w:rsidR="00D01FC9" w:rsidRPr="007E1900">
        <w:rPr>
          <w:rFonts w:cs="Times New Roman"/>
        </w:rPr>
        <w:t xml:space="preserve">early enough </w:t>
      </w:r>
      <w:r w:rsidRPr="007E1900">
        <w:rPr>
          <w:rFonts w:cs="Times New Roman"/>
        </w:rPr>
        <w:t>to</w:t>
      </w:r>
      <w:r w:rsidR="00D01FC9" w:rsidRPr="007E1900">
        <w:rPr>
          <w:rFonts w:cs="Times New Roman"/>
        </w:rPr>
        <w:t xml:space="preserve"> assess how the patient accepts and tolerates the treatment and also cover</w:t>
      </w:r>
      <w:r w:rsidRPr="007E1900">
        <w:rPr>
          <w:rFonts w:cs="Times New Roman"/>
        </w:rPr>
        <w:t>s</w:t>
      </w:r>
      <w:r w:rsidR="00D01FC9" w:rsidRPr="007E1900">
        <w:rPr>
          <w:rFonts w:cs="Times New Roman"/>
        </w:rPr>
        <w:t xml:space="preserve"> the critical period of primary non-adherence, in the first weeks after the prescription</w:t>
      </w:r>
      <w:r w:rsidRPr="007E1900">
        <w:rPr>
          <w:rFonts w:cs="Times New Roman"/>
        </w:rPr>
        <w:t xml:space="preserve"> is given when patients may have discontinued treatment or may never have started</w:t>
      </w:r>
      <w:r w:rsidR="009F62C5" w:rsidRPr="007E1900">
        <w:rPr>
          <w:rFonts w:cs="Times New Roman"/>
        </w:rPr>
        <w:t xml:space="preserve"> </w:t>
      </w:r>
      <w:r w:rsidR="004131D0" w:rsidRPr="007E1900">
        <w:rPr>
          <w:rFonts w:cs="Times New Roman"/>
        </w:rPr>
        <w:fldChar w:fldCharType="begin">
          <w:fldData xml:space="preserve">PEVuZE5vdGU+PENpdGU+PEF1dGhvcj5DYXJib25lbGwtQWJlbGxhPC9BdXRob3I+PFllYXI+MjAx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=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PEVuZE5vdGU+PENpdGU+PEF1dGhvcj5DYXJib25lbGwtQWJlbGxhPC9BdXRob3I+PFllYXI+MjAx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=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4131D0" w:rsidRPr="007E1900">
        <w:rPr>
          <w:rFonts w:cs="Times New Roman"/>
        </w:rPr>
      </w:r>
      <w:r w:rsidR="004131D0" w:rsidRPr="007E1900">
        <w:rPr>
          <w:rFonts w:cs="Times New Roman"/>
        </w:rPr>
        <w:fldChar w:fldCharType="separate"/>
      </w:r>
      <w:r w:rsidR="008A0A8D" w:rsidRPr="007E1900">
        <w:rPr>
          <w:rFonts w:cs="Times New Roman"/>
          <w:noProof/>
        </w:rPr>
        <w:t>(12)</w:t>
      </w:r>
      <w:r w:rsidR="004131D0" w:rsidRPr="007E1900">
        <w:rPr>
          <w:rFonts w:cs="Times New Roman"/>
        </w:rPr>
        <w:fldChar w:fldCharType="end"/>
      </w:r>
      <w:r w:rsidR="004131D0" w:rsidRPr="007E1900">
        <w:rPr>
          <w:rFonts w:cs="Times New Roman"/>
        </w:rPr>
        <w:t xml:space="preserve">. </w:t>
      </w:r>
      <w:r w:rsidR="00141516" w:rsidRPr="007E1900">
        <w:rPr>
          <w:rFonts w:cs="Times New Roman"/>
        </w:rPr>
        <w:t>Some limitations should be also mentioned. The results of the TRIO study refer to postmenopausal women in a given geographical area and, therefore, their translation to men and premenopausal patients as well as to other areas has to be</w:t>
      </w:r>
      <w:r w:rsidR="002F5EDA" w:rsidRPr="007E1900">
        <w:rPr>
          <w:rFonts w:cs="Times New Roman"/>
        </w:rPr>
        <w:t xml:space="preserve"> extrapolated</w:t>
      </w:r>
      <w:r w:rsidR="00442773" w:rsidRPr="007E1900">
        <w:rPr>
          <w:rFonts w:cs="Times New Roman"/>
        </w:rPr>
        <w:t xml:space="preserve">. Furthermore, the small number of participants  is another limitation although </w:t>
      </w:r>
      <w:r w:rsidR="0008328D" w:rsidRPr="007E1900">
        <w:rPr>
          <w:rFonts w:cs="Times New Roman"/>
        </w:rPr>
        <w:t xml:space="preserve">TRIO </w:t>
      </w:r>
      <w:r w:rsidR="00442773" w:rsidRPr="007E1900">
        <w:rPr>
          <w:rFonts w:cs="Times New Roman"/>
        </w:rPr>
        <w:t>is a study that specifically addresses our research question</w:t>
      </w:r>
      <w:r w:rsidR="00716129" w:rsidRPr="007E1900">
        <w:rPr>
          <w:rFonts w:cs="Times New Roman"/>
        </w:rPr>
        <w:t>.</w:t>
      </w:r>
      <w:r w:rsidR="00141516" w:rsidRPr="007E1900">
        <w:rPr>
          <w:rFonts w:cs="Times New Roman"/>
        </w:rPr>
        <w:t xml:space="preserve"> </w:t>
      </w:r>
      <w:r w:rsidR="0020208D" w:rsidRPr="007E1900">
        <w:rPr>
          <w:rFonts w:eastAsia="Times New Roman" w:cs="Times New Roman"/>
        </w:rPr>
        <w:t xml:space="preserve">We found no systematic study on men and young women and so we </w:t>
      </w:r>
      <w:r w:rsidR="00442773" w:rsidRPr="007E1900">
        <w:rPr>
          <w:rFonts w:eastAsia="Times New Roman" w:cs="Times New Roman"/>
        </w:rPr>
        <w:t>could speculate</w:t>
      </w:r>
      <w:r w:rsidR="0020208D" w:rsidRPr="007E1900">
        <w:rPr>
          <w:rFonts w:eastAsia="Times New Roman" w:cs="Times New Roman"/>
        </w:rPr>
        <w:t xml:space="preserve"> that they would have the same response rate. However, more research on this aspect is needed</w:t>
      </w:r>
      <w:r w:rsidR="00532B7A" w:rsidRPr="007E1900">
        <w:rPr>
          <w:rFonts w:eastAsia="Times New Roman" w:cs="Times New Roman"/>
        </w:rPr>
        <w:t xml:space="preserve"> and further validation of the results obtained in  the TRIO study in different clinical trials and/or different drugs must be obtained to fully certify the proposed strategy</w:t>
      </w:r>
      <w:r w:rsidR="0020208D" w:rsidRPr="007E1900">
        <w:rPr>
          <w:rFonts w:eastAsia="Times New Roman" w:cs="Times New Roman"/>
        </w:rPr>
        <w:t>.</w:t>
      </w:r>
    </w:p>
    <w:p w14:paraId="3F0D3ED8" w14:textId="123B0CD5" w:rsidR="00E068C3" w:rsidRPr="007E1900" w:rsidRDefault="00141516" w:rsidP="00BC09CE">
      <w:pPr>
        <w:spacing w:line="360" w:lineRule="auto"/>
        <w:ind w:firstLine="708"/>
      </w:pPr>
      <w:r w:rsidRPr="007E1900">
        <w:rPr>
          <w:rFonts w:cs="Times New Roman"/>
        </w:rPr>
        <w:t>Moreover, the results in real world practice are always expected to be worse, in terms of adherence, than what is observed in a clinical trial. However, this is why the TRIO results should be considered as a benchmark of the best possible scenario under ideal conditions of practice.</w:t>
      </w:r>
      <w:r w:rsidR="00D358B7" w:rsidRPr="007E1900">
        <w:rPr>
          <w:rFonts w:cs="Times New Roman"/>
        </w:rPr>
        <w:t xml:space="preserve"> </w:t>
      </w:r>
      <w:r w:rsidR="00E27EC8" w:rsidRPr="007E1900">
        <w:rPr>
          <w:rFonts w:cs="Times New Roman"/>
          <w:lang w:val="en-GB"/>
        </w:rPr>
        <w:t>The c</w:t>
      </w:r>
      <w:r w:rsidR="00E27EC8" w:rsidRPr="007E1900">
        <w:rPr>
          <w:rFonts w:cs="Times New Roman"/>
        </w:rPr>
        <w:t xml:space="preserve">ost of the test, </w:t>
      </w:r>
      <w:r w:rsidR="007E7CD2" w:rsidRPr="007E1900">
        <w:rPr>
          <w:rFonts w:cs="Times New Roman"/>
        </w:rPr>
        <w:t>in settings where are not covered by reimbursement policies, may be another practical limitation.</w:t>
      </w:r>
      <w:r w:rsidR="00D73D0A" w:rsidRPr="007E1900">
        <w:rPr>
          <w:rFonts w:cs="Times New Roman"/>
        </w:rPr>
        <w:t xml:space="preserve"> Finally, </w:t>
      </w:r>
      <w:r w:rsidR="00D73D0A" w:rsidRPr="007E1900">
        <w:t>the biological variability of CTX is quite large when it is evaluated in a sufficiently large population.</w:t>
      </w:r>
    </w:p>
    <w:p w14:paraId="04C7A96E" w14:textId="2A4BFA07" w:rsidR="00D358B7" w:rsidRPr="007E1900" w:rsidRDefault="00D358B7" w:rsidP="00D358B7">
      <w:pPr>
        <w:spacing w:line="360" w:lineRule="auto"/>
        <w:ind w:firstLine="708"/>
        <w:textAlignment w:val="center"/>
        <w:rPr>
          <w:rFonts w:cs="Times New Roman"/>
        </w:rPr>
      </w:pPr>
      <w:r w:rsidRPr="007E1900">
        <w:t xml:space="preserve">There is an alternative way to evaluating treatment response that was described for the TRIO study. Sometimes we don't have a baseline BTMs result. It would appear that most patients before treatment are above the average value for young women and most women on treatment are below this value. Thus, a second approach to identifying response could be to measure BTMs on treatment and if the value is below the young normal mean </w:t>
      </w:r>
      <w:r w:rsidRPr="007E1900">
        <w:rPr>
          <w:lang w:val="en-GB"/>
        </w:rPr>
        <w:t xml:space="preserve">(e.g. PINP 35 ug/L, CTX 25 ng/L) </w:t>
      </w:r>
      <w:r w:rsidRPr="007E1900">
        <w:t>then consider that adequate suppression of bone turnover that wouldn't happen if treatment was not taken.</w:t>
      </w:r>
      <w:r w:rsidRPr="007E1900">
        <w:rPr>
          <w:rFonts w:cs="Times New Roman"/>
        </w:rPr>
        <w:t xml:space="preserve"> However, we believe that not having baseline determinations of bone markers adds uncertainty and makes hard to apply this screening strategy.</w:t>
      </w:r>
    </w:p>
    <w:p w14:paraId="07F2C9CF" w14:textId="78354511" w:rsidR="00FF6A5D" w:rsidRPr="007E1900" w:rsidRDefault="00FF6A5D" w:rsidP="00D358B7">
      <w:pPr>
        <w:spacing w:line="360" w:lineRule="auto"/>
        <w:ind w:firstLine="708"/>
        <w:textAlignment w:val="center"/>
        <w:rPr>
          <w:rFonts w:eastAsia="Times New Roman" w:cs="Times New Roman"/>
        </w:rPr>
      </w:pPr>
      <w:r w:rsidRPr="007E1900">
        <w:rPr>
          <w:rFonts w:eastAsia="Times New Roman" w:cs="Times New Roman"/>
        </w:rPr>
        <w:t>Can other commonly used assays for CTX and PINP (such as the assays offered by Roche Diagnostics) be used in the samem way as the IDS assays used in TRIO? We don’t know of any side by side comparison of serum CTX and PINP by the IDS and other assays for treatment response. However, the antibody used by the two suppliers of CTX assays are the same, so it is likely that the percentage response and probably the LSC will be similar. The PINP assays from IDS and Roche do differ in that the IDS measures only intact PINP whereas Roche measures both the intact and the monomer forms. However, this doesn’t seem to affect the absolute value of the PINP and only seems to be a problem in end-stage renal disease.</w:t>
      </w:r>
    </w:p>
    <w:p w14:paraId="574A519F" w14:textId="50830B1B" w:rsidR="00BC09CE" w:rsidRPr="007E1900" w:rsidRDefault="00BC09CE" w:rsidP="00A354CA">
      <w:pPr>
        <w:spacing w:line="360" w:lineRule="auto"/>
        <w:ind w:firstLine="708"/>
      </w:pPr>
      <w:r w:rsidRPr="007E1900">
        <w:rPr>
          <w:rFonts w:cs="Times New Roman"/>
        </w:rPr>
        <w:t xml:space="preserve">The working group does not suggest that this screening strategy </w:t>
      </w:r>
      <w:r w:rsidR="00E05F9C" w:rsidRPr="007E1900">
        <w:rPr>
          <w:rFonts w:cs="Times New Roman"/>
        </w:rPr>
        <w:t xml:space="preserve">will </w:t>
      </w:r>
      <w:r w:rsidRPr="007E1900">
        <w:rPr>
          <w:rFonts w:cs="Times New Roman"/>
        </w:rPr>
        <w:t>have a direct impact on adherence. It may be intere</w:t>
      </w:r>
      <w:r w:rsidR="00E05F9C" w:rsidRPr="007E1900">
        <w:rPr>
          <w:rFonts w:cs="Times New Roman"/>
        </w:rPr>
        <w:t>sting to further evaluate whether</w:t>
      </w:r>
      <w:r w:rsidRPr="007E1900">
        <w:rPr>
          <w:rFonts w:cs="Times New Roman"/>
        </w:rPr>
        <w:t xml:space="preserve"> these recommendations have an impact on medication adherence in a real-life setting, considering also the cost-effectiveness balance.  Adherence is a complex issue and interventions </w:t>
      </w:r>
      <w:r w:rsidRPr="007E1900">
        <w:t>address the specific perceptions (e.g. patient’s beliefs about osteoporosis and its treatment) and practicalities (e.g. capability and resources) influencing the motivation and ability to start and continue with the treatment.</w:t>
      </w:r>
      <w:r w:rsidR="004A2564" w:rsidRPr="007E1900">
        <w:t xml:space="preserve"> </w:t>
      </w:r>
      <w:r w:rsidR="004A2564" w:rsidRPr="007E1900">
        <w:fldChar w:fldCharType="begin"/>
      </w:r>
      <w:r w:rsidR="004A2564" w:rsidRPr="007E1900">
        <w:instrText xml:space="preserve"> ADDIN EN.CITE &lt;EndNote&gt;&lt;Cite&gt;&lt;Author&gt;Horne&lt;/Author&gt;&lt;Year&gt;2013&lt;/Year&gt;&lt;RecNum&gt;3504&lt;/RecNum&gt;&lt;DisplayText&gt;(24)&lt;/DisplayText&gt;&lt;record&gt;&lt;rec-number&gt;3504&lt;/rec-number&gt;&lt;foreign-keys&gt;&lt;key app="EN" db-id="v0etpva0tds9xoer0vkpdxd80sdr0zzsze29"&gt;3504&lt;/key&gt;&lt;/foreign-keys&gt;&lt;ref-type name="Journal Article"&gt;17&lt;/ref-type&gt;&lt;contributors&gt;&lt;authors&gt;&lt;author&gt;Horne, R.&lt;/author&gt;&lt;author&gt;Chapman, S. C.&lt;/author&gt;&lt;author&gt;Parham, R.&lt;/author&gt;&lt;author&gt;Freemantle, N.&lt;/author&gt;&lt;author&gt;Forbes, A.&lt;/author&gt;&lt;author&gt;Cooper, V.&lt;/author&gt;&lt;/authors&gt;&lt;/contributors&gt;&lt;auth-address&gt;Centre for Behavioural Medicine, Department of Practice and Policy, UCL School of Pharmacy, London, United Kingdom.&lt;/auth-address&gt;&lt;titles&gt;&lt;title&gt;Understanding patients&amp;apos; adherence-related beliefs about medicines prescribed for long-term conditions: a meta-analytic review of the Necessity-Concerns Framework&lt;/title&gt;&lt;secondary-title&gt;PLoS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80633&lt;/pages&gt;&lt;volume&gt;8&lt;/volume&gt;&lt;number&gt;12&lt;/number&gt;&lt;edition&gt;2013/12/07&lt;/edition&gt;&lt;keywords&gt;&lt;keyword&gt;*Culture&lt;/keyword&gt;&lt;keyword&gt;Female&lt;/keyword&gt;&lt;keyword&gt;Humans&lt;/keyword&gt;&lt;keyword&gt;Male&lt;/keyword&gt;&lt;keyword&gt;*Medication Adherence&lt;/keyword&gt;&lt;keyword&gt;*Models, Theoretical&lt;/keyword&gt;&lt;/keywords&gt;&lt;dates&gt;&lt;year&gt;2013&lt;/year&gt;&lt;/dates&gt;&lt;isbn&gt;1932-6203 (Electronic)&amp;#xD;1932-6203 (Linking)&lt;/isbn&gt;&lt;accession-num&gt;24312488&lt;/accession-num&gt;&lt;work-type&gt;Meta-Analysis&amp;#xD;Review&lt;/work-type&gt;&lt;urls&gt;&lt;related-urls&gt;&lt;url&gt;http://www.ncbi.nlm.nih.gov/pubmed/24312488&lt;/url&gt;&lt;/related-urls&gt;&lt;/urls&gt;&lt;custom2&gt;3846635&lt;/custom2&gt;&lt;electronic-resource-num&gt;10.1371/journal.pone.0080633&lt;/electronic-resource-num&gt;&lt;language&gt;eng&lt;/language&gt;&lt;/record&gt;&lt;/Cite&gt;&lt;/EndNote&gt;</w:instrText>
      </w:r>
      <w:r w:rsidR="004A2564" w:rsidRPr="007E1900">
        <w:fldChar w:fldCharType="separate"/>
      </w:r>
      <w:r w:rsidR="004A2564" w:rsidRPr="007E1900">
        <w:rPr>
          <w:noProof/>
        </w:rPr>
        <w:t>(24)</w:t>
      </w:r>
      <w:r w:rsidR="004A2564" w:rsidRPr="007E1900">
        <w:fldChar w:fldCharType="end"/>
      </w:r>
      <w:r w:rsidRPr="007E1900">
        <w:t xml:space="preserve"> However, assessing adherence is a crucial first step to any intervention and the feedback to the patient </w:t>
      </w:r>
      <w:r w:rsidR="009C226E" w:rsidRPr="007E1900">
        <w:t>has to ensure a no-blame approach</w:t>
      </w:r>
      <w:r w:rsidR="009C1E77" w:rsidRPr="007E1900">
        <w:t xml:space="preserve"> and be made in the context of their</w:t>
      </w:r>
      <w:r w:rsidR="009C226E" w:rsidRPr="007E1900">
        <w:t xml:space="preserve"> </w:t>
      </w:r>
      <w:r w:rsidR="009C1E77" w:rsidRPr="007E1900">
        <w:t>behavior and beliefs characteristics</w:t>
      </w:r>
      <w:r w:rsidR="009C226E" w:rsidRPr="007E1900">
        <w:t>.</w:t>
      </w:r>
    </w:p>
    <w:p w14:paraId="387F4E33" w14:textId="1D46A61C" w:rsidR="00CC46D6" w:rsidRPr="007E1900" w:rsidRDefault="00CC46D6" w:rsidP="00A354CA">
      <w:pPr>
        <w:spacing w:line="360" w:lineRule="auto"/>
        <w:ind w:firstLine="708"/>
      </w:pPr>
      <w:r w:rsidRPr="007E1900">
        <w:t>Bone densitometry is the most commonly used method for measuring the effect o</w:t>
      </w:r>
      <w:r w:rsidR="00E05F9C" w:rsidRPr="007E1900">
        <w:t>f treatments in clinical practice</w:t>
      </w:r>
      <w:r w:rsidRPr="007E1900">
        <w:t xml:space="preserve"> and its value for defining the goal of therapies is currently one of the hot topics in the field. However the time required for </w:t>
      </w:r>
      <w:r w:rsidR="002E567B" w:rsidRPr="007E1900">
        <w:t>detecting</w:t>
      </w:r>
      <w:r w:rsidRPr="007E1900">
        <w:t xml:space="preserve"> a significant variation is </w:t>
      </w:r>
      <w:r w:rsidR="002E567B" w:rsidRPr="007E1900">
        <w:t xml:space="preserve">considerably </w:t>
      </w:r>
      <w:r w:rsidRPr="007E1900">
        <w:t xml:space="preserve">longer than for biochemical markers. This </w:t>
      </w:r>
      <w:r w:rsidR="002E567B" w:rsidRPr="007E1900">
        <w:t xml:space="preserve">fact </w:t>
      </w:r>
      <w:r w:rsidRPr="007E1900">
        <w:t xml:space="preserve">limits the clinical utility of BMD monitoring for an early assessment of the effect of </w:t>
      </w:r>
      <w:r w:rsidR="002E567B" w:rsidRPr="007E1900">
        <w:t>oral bisphosphonates, precisely when most of the adherence problems occur.</w:t>
      </w:r>
    </w:p>
    <w:p w14:paraId="075FD03D" w14:textId="5760EDCC" w:rsidR="00DB2434" w:rsidRPr="007E1900" w:rsidRDefault="00DB2434" w:rsidP="00F572EC">
      <w:pPr>
        <w:spacing w:line="360" w:lineRule="auto"/>
        <w:ind w:firstLine="708"/>
        <w:rPr>
          <w:rFonts w:cs="Times New Roman"/>
        </w:rPr>
      </w:pPr>
      <w:r w:rsidRPr="007E1900">
        <w:rPr>
          <w:rFonts w:cs="Times New Roman"/>
        </w:rPr>
        <w:t xml:space="preserve">In summary, the Working Group proposes </w:t>
      </w:r>
      <w:r w:rsidR="00D74DFB" w:rsidRPr="007E1900">
        <w:rPr>
          <w:rFonts w:cs="Times New Roman"/>
        </w:rPr>
        <w:t xml:space="preserve">measurement of PINP and CTX levels </w:t>
      </w:r>
      <w:r w:rsidRPr="007E1900">
        <w:rPr>
          <w:rFonts w:cs="Times New Roman"/>
        </w:rPr>
        <w:t xml:space="preserve">at baseline and </w:t>
      </w:r>
      <w:r w:rsidR="00E91630" w:rsidRPr="007E1900">
        <w:rPr>
          <w:rFonts w:cs="Times New Roman"/>
        </w:rPr>
        <w:t>after three</w:t>
      </w:r>
      <w:r w:rsidR="00D74DFB" w:rsidRPr="007E1900">
        <w:rPr>
          <w:rFonts w:cs="Times New Roman"/>
        </w:rPr>
        <w:t xml:space="preserve"> months of initiating treatment</w:t>
      </w:r>
      <w:r w:rsidR="00E91630" w:rsidRPr="007E1900">
        <w:rPr>
          <w:rFonts w:cs="Times New Roman"/>
        </w:rPr>
        <w:t xml:space="preserve">. In those individuals where the </w:t>
      </w:r>
      <w:r w:rsidR="00D74DFB" w:rsidRPr="007E1900">
        <w:rPr>
          <w:rFonts w:cs="Times New Roman"/>
          <w:lang w:val="en-GB"/>
        </w:rPr>
        <w:t>decrease</w:t>
      </w:r>
      <w:r w:rsidR="00E91630" w:rsidRPr="007E1900">
        <w:rPr>
          <w:rFonts w:cs="Times New Roman"/>
        </w:rPr>
        <w:t xml:space="preserve"> does not exceed </w:t>
      </w:r>
      <w:r w:rsidR="00E07884" w:rsidRPr="007E1900">
        <w:rPr>
          <w:rFonts w:cs="Times New Roman"/>
        </w:rPr>
        <w:t>the least significant change (38 and 56%</w:t>
      </w:r>
      <w:r w:rsidR="00D74DFB" w:rsidRPr="007E1900">
        <w:rPr>
          <w:rFonts w:cs="Times New Roman"/>
          <w:lang w:val="en-GB"/>
        </w:rPr>
        <w:t>,</w:t>
      </w:r>
      <w:r w:rsidR="00E07884" w:rsidRPr="007E1900">
        <w:rPr>
          <w:rFonts w:cs="Times New Roman"/>
        </w:rPr>
        <w:t xml:space="preserve"> respectively) assessment of adherence or, eventually, </w:t>
      </w:r>
      <w:r w:rsidR="00033DD3" w:rsidRPr="007E1900">
        <w:rPr>
          <w:rFonts w:cs="Times New Roman"/>
          <w:lang w:val="en-GB"/>
        </w:rPr>
        <w:t>investigation</w:t>
      </w:r>
      <w:r w:rsidR="00033DD3" w:rsidRPr="007E1900">
        <w:rPr>
          <w:rFonts w:cs="Times New Roman"/>
        </w:rPr>
        <w:t xml:space="preserve"> of secondary osteoporosis </w:t>
      </w:r>
      <w:r w:rsidR="009F62C5" w:rsidRPr="007E1900">
        <w:rPr>
          <w:rFonts w:cs="Times New Roman"/>
        </w:rPr>
        <w:t xml:space="preserve"> </w:t>
      </w:r>
      <w:r w:rsidR="009F62C5" w:rsidRPr="007E1900">
        <w:rPr>
          <w:rFonts w:cs="Times New Roman"/>
        </w:rPr>
        <w:fldChar w:fldCharType="begin">
          <w:fldData xml:space="preserve">PEVuZE5vdGU+PENpdGU+PEF1dGhvcj5EaWV6LVBlcmV6PC9BdXRob3I+PFllYXI+MjAxMjwvWWVh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</w:fldData>
        </w:fldChar>
      </w:r>
      <w:r w:rsidR="008A0A8D" w:rsidRPr="007E1900">
        <w:rPr>
          <w:rFonts w:cs="Times New Roman"/>
        </w:rPr>
        <w:instrText xml:space="preserve"> ADDIN EN.CITE </w:instrText>
      </w:r>
      <w:r w:rsidR="008A0A8D" w:rsidRPr="007E1900">
        <w:rPr>
          <w:rFonts w:cs="Times New Roman"/>
        </w:rPr>
        <w:fldChar w:fldCharType="begin">
          <w:fldData xml:space="preserve">PEVuZE5vdGU+PENpdGU+PEF1dGhvcj5EaWV6LVBlcmV6PC9BdXRob3I+PFllYXI+MjAxMjwvWWVh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</w:fldData>
        </w:fldChar>
      </w:r>
      <w:r w:rsidR="008A0A8D" w:rsidRPr="007E1900">
        <w:rPr>
          <w:rFonts w:cs="Times New Roman"/>
        </w:rPr>
        <w:instrText xml:space="preserve"> ADDIN EN.CITE.DATA </w:instrText>
      </w:r>
      <w:r w:rsidR="008A0A8D" w:rsidRPr="007E1900">
        <w:rPr>
          <w:rFonts w:cs="Times New Roman"/>
        </w:rPr>
      </w:r>
      <w:r w:rsidR="008A0A8D" w:rsidRPr="007E1900">
        <w:rPr>
          <w:rFonts w:cs="Times New Roman"/>
        </w:rPr>
        <w:fldChar w:fldCharType="end"/>
      </w:r>
      <w:r w:rsidR="009F62C5" w:rsidRPr="007E1900">
        <w:rPr>
          <w:rFonts w:cs="Times New Roman"/>
        </w:rPr>
      </w:r>
      <w:r w:rsidR="009F62C5" w:rsidRPr="007E1900">
        <w:rPr>
          <w:rFonts w:cs="Times New Roman"/>
        </w:rPr>
        <w:fldChar w:fldCharType="separate"/>
      </w:r>
      <w:r w:rsidR="008A0A8D" w:rsidRPr="007E1900">
        <w:rPr>
          <w:rFonts w:cs="Times New Roman"/>
          <w:noProof/>
        </w:rPr>
        <w:t>(9)</w:t>
      </w:r>
      <w:r w:rsidR="009F62C5" w:rsidRPr="007E1900">
        <w:rPr>
          <w:rFonts w:cs="Times New Roman"/>
        </w:rPr>
        <w:fldChar w:fldCharType="end"/>
      </w:r>
      <w:r w:rsidR="00E07884" w:rsidRPr="007E1900">
        <w:rPr>
          <w:rFonts w:cs="Times New Roman"/>
        </w:rPr>
        <w:t>, should be carried out.</w:t>
      </w:r>
    </w:p>
    <w:p w14:paraId="5D339628" w14:textId="77777777" w:rsidR="0028254D" w:rsidRPr="007E1900" w:rsidRDefault="0028254D">
      <w:pPr>
        <w:rPr>
          <w:rFonts w:cs="Times New Roman"/>
        </w:rPr>
      </w:pPr>
      <w:r w:rsidRPr="007E1900">
        <w:rPr>
          <w:rFonts w:cs="Times New Roman"/>
        </w:rPr>
        <w:br w:type="page"/>
      </w:r>
    </w:p>
    <w:p w14:paraId="78D8053F" w14:textId="23AAED68" w:rsidR="004131D0" w:rsidRPr="007E1900" w:rsidRDefault="0028254D" w:rsidP="003B4F64">
      <w:pPr>
        <w:spacing w:line="360" w:lineRule="auto"/>
        <w:outlineLvl w:val="0"/>
        <w:rPr>
          <w:rFonts w:cs="Times New Roman"/>
        </w:rPr>
      </w:pPr>
      <w:r w:rsidRPr="007E1900">
        <w:rPr>
          <w:rFonts w:cs="Times New Roman"/>
        </w:rPr>
        <w:t>Figure legends</w:t>
      </w:r>
    </w:p>
    <w:p w14:paraId="6F626819" w14:textId="77777777" w:rsidR="0028254D" w:rsidRPr="007E1900" w:rsidRDefault="0028254D" w:rsidP="004131D0">
      <w:pPr>
        <w:spacing w:line="360" w:lineRule="auto"/>
        <w:rPr>
          <w:rFonts w:cs="Times New Roman"/>
        </w:rPr>
      </w:pPr>
    </w:p>
    <w:p w14:paraId="2D408590" w14:textId="7D569B28" w:rsidR="0028254D" w:rsidRPr="007E1900" w:rsidRDefault="0028254D" w:rsidP="003B4F64">
      <w:pPr>
        <w:spacing w:line="360" w:lineRule="auto"/>
        <w:outlineLvl w:val="0"/>
        <w:rPr>
          <w:rFonts w:cs="Times New Roman"/>
        </w:rPr>
      </w:pPr>
      <w:r w:rsidRPr="007E1900">
        <w:rPr>
          <w:rFonts w:cs="Times New Roman"/>
        </w:rPr>
        <w:t>Figure 1</w:t>
      </w:r>
    </w:p>
    <w:p w14:paraId="4062BD59" w14:textId="6F5A4F7C" w:rsidR="00FF068F" w:rsidRPr="007E1900" w:rsidRDefault="00FF068F" w:rsidP="004131D0">
      <w:pPr>
        <w:spacing w:line="360" w:lineRule="auto"/>
        <w:rPr>
          <w:rFonts w:cs="Times New Roman"/>
        </w:rPr>
      </w:pPr>
      <w:r w:rsidRPr="007E1900">
        <w:rPr>
          <w:rFonts w:eastAsia="Times New Roman" w:cs="Times New Roman"/>
          <w:szCs w:val="22"/>
        </w:rPr>
        <w:t xml:space="preserve">1 Change from baseline after three months of treatment with the three tested bisphosphonates (Ibandronate, Alendronate and Risedronate) in </w:t>
      </w:r>
      <w:r w:rsidR="008453F2" w:rsidRPr="007E1900">
        <w:rPr>
          <w:rFonts w:eastAsia="Times New Roman" w:cs="Times New Roman"/>
          <w:szCs w:val="22"/>
        </w:rPr>
        <w:t>CTX</w:t>
      </w:r>
      <w:r w:rsidRPr="007E1900">
        <w:rPr>
          <w:rFonts w:eastAsia="Times New Roman" w:cs="Times New Roman"/>
          <w:szCs w:val="22"/>
        </w:rPr>
        <w:t xml:space="preserve"> (upper panel) and </w:t>
      </w:r>
      <w:r w:rsidR="003B4F64" w:rsidRPr="007E1900">
        <w:rPr>
          <w:rFonts w:eastAsia="Times New Roman" w:cs="Times New Roman"/>
          <w:szCs w:val="22"/>
        </w:rPr>
        <w:t>PINP</w:t>
      </w:r>
      <w:r w:rsidRPr="007E1900">
        <w:rPr>
          <w:rFonts w:eastAsia="Times New Roman" w:cs="Times New Roman"/>
          <w:szCs w:val="22"/>
        </w:rPr>
        <w:t xml:space="preserve"> (lower panel). Shadowed zone indicates change &gt; least significant change for the marker</w:t>
      </w:r>
      <w:r w:rsidRPr="007E1900" w:rsidDel="00FF068F">
        <w:rPr>
          <w:rFonts w:cs="Times New Roman"/>
        </w:rPr>
        <w:t xml:space="preserve"> </w:t>
      </w:r>
    </w:p>
    <w:p w14:paraId="2706E5E9" w14:textId="77777777" w:rsidR="00FF068F" w:rsidRPr="007E1900" w:rsidRDefault="00FF068F" w:rsidP="004131D0">
      <w:pPr>
        <w:spacing w:line="360" w:lineRule="auto"/>
        <w:rPr>
          <w:rFonts w:cs="Times New Roman"/>
        </w:rPr>
      </w:pPr>
    </w:p>
    <w:p w14:paraId="1C6CDFF2" w14:textId="73C838DC" w:rsidR="0028254D" w:rsidRPr="007E1900" w:rsidRDefault="0028254D" w:rsidP="003B4F64">
      <w:pPr>
        <w:spacing w:line="360" w:lineRule="auto"/>
        <w:outlineLvl w:val="0"/>
        <w:rPr>
          <w:rFonts w:cs="Times New Roman"/>
        </w:rPr>
      </w:pPr>
      <w:r w:rsidRPr="007E1900">
        <w:rPr>
          <w:rFonts w:cs="Times New Roman"/>
        </w:rPr>
        <w:t>Figure 2</w:t>
      </w:r>
    </w:p>
    <w:p w14:paraId="4F918A2D" w14:textId="76A849BF" w:rsidR="002F3977" w:rsidRPr="007E1900" w:rsidRDefault="0028254D" w:rsidP="008C3CDF">
      <w:pPr>
        <w:spacing w:line="360" w:lineRule="auto"/>
        <w:textAlignment w:val="center"/>
        <w:rPr>
          <w:rFonts w:eastAsia="Times New Roman" w:cs="Times New Roman"/>
        </w:rPr>
      </w:pPr>
      <w:r w:rsidRPr="007E1900">
        <w:rPr>
          <w:rFonts w:eastAsia="Times New Roman" w:cs="Times New Roman"/>
        </w:rPr>
        <w:t xml:space="preserve">Algorithm for the assessment of adherence based on the measurement of </w:t>
      </w:r>
      <w:r w:rsidR="008453F2" w:rsidRPr="007E1900">
        <w:rPr>
          <w:rFonts w:eastAsia="Times New Roman" w:cs="Times New Roman"/>
        </w:rPr>
        <w:t>CTX</w:t>
      </w:r>
      <w:r w:rsidRPr="007E1900">
        <w:rPr>
          <w:rFonts w:eastAsia="Times New Roman" w:cs="Times New Roman"/>
        </w:rPr>
        <w:t xml:space="preserve"> and/or </w:t>
      </w:r>
      <w:r w:rsidR="003B4F64" w:rsidRPr="007E1900">
        <w:rPr>
          <w:rFonts w:eastAsia="Times New Roman" w:cs="Times New Roman"/>
        </w:rPr>
        <w:t>PINP</w:t>
      </w:r>
    </w:p>
    <w:p w14:paraId="7F992125" w14:textId="77777777" w:rsidR="002F3977" w:rsidRPr="007E1900" w:rsidRDefault="002F3977">
      <w:pPr>
        <w:rPr>
          <w:rFonts w:eastAsia="Times New Roman" w:cs="Times New Roman"/>
        </w:rPr>
      </w:pPr>
      <w:r w:rsidRPr="007E1900">
        <w:rPr>
          <w:rFonts w:eastAsia="Times New Roman" w:cs="Times New Roman"/>
        </w:rPr>
        <w:br w:type="page"/>
      </w:r>
    </w:p>
    <w:p w14:paraId="5144D2EF" w14:textId="0B69E725" w:rsidR="004131D0" w:rsidRPr="007E1900" w:rsidRDefault="002F3977" w:rsidP="003B4F64">
      <w:pPr>
        <w:spacing w:line="360" w:lineRule="auto"/>
        <w:textAlignment w:val="center"/>
        <w:outlineLvl w:val="0"/>
        <w:rPr>
          <w:rFonts w:eastAsia="Times New Roman" w:cs="Times New Roman"/>
          <w:b/>
        </w:rPr>
      </w:pPr>
      <w:r w:rsidRPr="007E1900">
        <w:rPr>
          <w:rFonts w:eastAsia="Times New Roman" w:cs="Times New Roman"/>
          <w:b/>
        </w:rPr>
        <w:t>Acknowledgments</w:t>
      </w:r>
    </w:p>
    <w:p w14:paraId="30997D55" w14:textId="77777777" w:rsidR="002F3977" w:rsidRPr="007E1900" w:rsidRDefault="002F3977" w:rsidP="008C3CDF">
      <w:pPr>
        <w:spacing w:line="360" w:lineRule="auto"/>
        <w:textAlignment w:val="center"/>
        <w:rPr>
          <w:rFonts w:eastAsia="Times New Roman" w:cs="Times New Roman"/>
        </w:rPr>
      </w:pPr>
    </w:p>
    <w:p w14:paraId="78D531EE" w14:textId="77777777" w:rsidR="002F3977" w:rsidRPr="007E1900" w:rsidRDefault="002F3977" w:rsidP="008C3CDF">
      <w:pPr>
        <w:spacing w:line="360" w:lineRule="auto"/>
        <w:textAlignment w:val="center"/>
        <w:rPr>
          <w:rFonts w:eastAsia="Times New Roman" w:cs="Times New Roman"/>
        </w:rPr>
      </w:pPr>
    </w:p>
    <w:p w14:paraId="25E98035" w14:textId="77777777" w:rsidR="002F3977" w:rsidRPr="007E1900" w:rsidRDefault="002F3977" w:rsidP="008C3CDF">
      <w:pPr>
        <w:spacing w:line="360" w:lineRule="auto"/>
        <w:textAlignment w:val="center"/>
        <w:rPr>
          <w:rFonts w:eastAsia="Times New Roman" w:cs="Times New Roman"/>
        </w:rPr>
      </w:pPr>
    </w:p>
    <w:p w14:paraId="09E837C4" w14:textId="1740E3D4" w:rsidR="002F3977" w:rsidRPr="007E1900" w:rsidRDefault="002F3977" w:rsidP="003B4F64">
      <w:pPr>
        <w:spacing w:line="360" w:lineRule="auto"/>
        <w:textAlignment w:val="center"/>
        <w:outlineLvl w:val="0"/>
        <w:rPr>
          <w:rFonts w:eastAsia="Times New Roman" w:cs="Times New Roman"/>
          <w:b/>
        </w:rPr>
      </w:pPr>
      <w:r w:rsidRPr="007E1900">
        <w:rPr>
          <w:rFonts w:eastAsia="Times New Roman" w:cs="Times New Roman"/>
          <w:b/>
        </w:rPr>
        <w:t>Disclosures</w:t>
      </w:r>
      <w:r w:rsidR="00817CA3" w:rsidRPr="007E1900">
        <w:rPr>
          <w:rFonts w:eastAsia="Times New Roman" w:cs="Times New Roman"/>
          <w:b/>
        </w:rPr>
        <w:t xml:space="preserve"> </w:t>
      </w:r>
    </w:p>
    <w:p w14:paraId="56A34C72" w14:textId="181F7995" w:rsidR="00C6460C" w:rsidRPr="007E1900" w:rsidRDefault="009E1854" w:rsidP="00373234">
      <w:pPr>
        <w:spacing w:line="360" w:lineRule="auto"/>
        <w:jc w:val="both"/>
        <w:textAlignment w:val="center"/>
        <w:outlineLvl w:val="0"/>
        <w:rPr>
          <w:rFonts w:cs="Arial"/>
        </w:rPr>
      </w:pPr>
      <w:r w:rsidRPr="007E1900">
        <w:rPr>
          <w:rFonts w:eastAsia="Times New Roman" w:cs="Times New Roman"/>
        </w:rPr>
        <w:t xml:space="preserve">A Diez-Perez is speaker or advisor for Amgen, Lilly, Merck, UCB and Active Life Sci. </w:t>
      </w:r>
      <w:r w:rsidR="00373234" w:rsidRPr="007E1900">
        <w:t xml:space="preserve">Bo Abrahamsen </w:t>
      </w:r>
      <w:r w:rsidR="00373234" w:rsidRPr="007E1900">
        <w:rPr>
          <w:rFonts w:cs="Times New Roman"/>
        </w:rPr>
        <w:t xml:space="preserve">reports current institutional research grants and contracts with Novartis and UCB, past institutional research contracts with Amgen and NPS Pharmaceuticals. </w:t>
      </w:r>
      <w:r w:rsidR="000836C7" w:rsidRPr="007E1900">
        <w:rPr>
          <w:rFonts w:eastAsia="Times New Roman" w:cs="Times New Roman"/>
        </w:rPr>
        <w:t>D. Agnusdei has a consultancy contract with Eli Lilly.</w:t>
      </w:r>
      <w:r w:rsidR="007270FF" w:rsidRPr="007E1900">
        <w:rPr>
          <w:rFonts w:eastAsia="Times New Roman" w:cs="Times New Roman"/>
        </w:rPr>
        <w:t xml:space="preserve"> </w:t>
      </w:r>
      <w:r w:rsidR="00373234" w:rsidRPr="007E1900">
        <w:rPr>
          <w:rFonts w:eastAsia="Times New Roman" w:cs="Times New Roman"/>
        </w:rPr>
        <w:t>Erik F Eriksen is a speaker and advisor for Amgen, Lilly, Merck, IDS and Shire.</w:t>
      </w:r>
      <w:r w:rsidR="00373234" w:rsidRPr="007E1900">
        <w:rPr>
          <w:rFonts w:cs="Times New Roman"/>
        </w:rPr>
        <w:t xml:space="preserve"> </w:t>
      </w:r>
      <w:r w:rsidR="00373234" w:rsidRPr="007E1900">
        <w:t xml:space="preserve">Núria Guañabens is speaker or advisor for Amgen, Lilly and Alexion Pharmaceuticals. Robert Josse is medical advisory board member  and speaker  honoraria and research grant: Merck,Amgen,Lilly. Daniel Prieto-Alhambra’s </w:t>
      </w:r>
      <w:r w:rsidR="00373234" w:rsidRPr="007E1900">
        <w:rPr>
          <w:rFonts w:eastAsia="Times New Roman"/>
        </w:rPr>
        <w:t xml:space="preserve">research group has received unrestricted grants from AMGEN S.A. </w:t>
      </w:r>
      <w:r w:rsidR="00F20954" w:rsidRPr="007E1900">
        <w:rPr>
          <w:rFonts w:eastAsia="Times New Roman" w:cs="Times New Roman"/>
        </w:rPr>
        <w:t>Jean-Yves Reginster has consulting fees or paid advisory boards in Servier, Novartis, Negma, Lilly, Wyeth, Amgen, GlaxoSmithKline, Roche, Merckle, Nycomed-Takeda, NPS, IBSA-Genevrier, Theramex, UCB, Asahi Kasei, Endocyte, Radius Health also has lecture fees when speaking at the invitation of the commercial sponsor</w:t>
      </w:r>
      <w:r w:rsidR="0027262C" w:rsidRPr="007E1900">
        <w:rPr>
          <w:rFonts w:eastAsia="Times New Roman" w:cs="Times New Roman"/>
        </w:rPr>
        <w:t>s</w:t>
      </w:r>
      <w:r w:rsidR="00F20954" w:rsidRPr="007E1900">
        <w:rPr>
          <w:rFonts w:eastAsia="Times New Roman" w:cs="Times New Roman"/>
        </w:rPr>
        <w:t xml:space="preserve">: </w:t>
      </w:r>
      <w:r w:rsidR="00F20954" w:rsidRPr="007E1900">
        <w:rPr>
          <w:lang w:val="en-GB"/>
        </w:rPr>
        <w:t>Merck Sharp and Dohme, Lilly, Rottapharm, IBSA, Genevrier, Novartis, Servier, Roche, GlaxoSmithKline, Merckle, Teijin, Teva, Analis, Theramex, Nycomed, NovoNordisk, Ebewee Pharma, Zodiac, Danone, Will Pharma, Amgen, PharmEvo. He has grant support from industry: Bristol Myers Squibb, Merck Sharp &amp; Dohme, Rottapharm, Teva, Roche, Amgen, Lilly, Novartis, GlaxoSmithKline, Servier, Pfizer, Theramex, Danone, Organon, Therabel, Boehringer, Chiltern, Galapagos.</w:t>
      </w:r>
      <w:r w:rsidR="007270FF" w:rsidRPr="007E1900">
        <w:rPr>
          <w:lang w:val="en-GB"/>
        </w:rPr>
        <w:t xml:space="preserve"> </w:t>
      </w:r>
      <w:r w:rsidR="00393EBD" w:rsidRPr="007E1900">
        <w:t xml:space="preserve">M. Carola Zillikens </w:t>
      </w:r>
      <w:r w:rsidR="00393EBD" w:rsidRPr="007E1900">
        <w:rPr>
          <w:rFonts w:cs="Arial"/>
        </w:rPr>
        <w:t>has received fee for speaking and advice from Amgen, Eli Lilly and MSD.</w:t>
      </w:r>
      <w:r w:rsidR="007270FF" w:rsidRPr="007E1900">
        <w:rPr>
          <w:rFonts w:cs="Arial"/>
        </w:rPr>
        <w:t xml:space="preserve"> </w:t>
      </w:r>
      <w:r w:rsidR="00E05F9C" w:rsidRPr="007E1900">
        <w:rPr>
          <w:rFonts w:cs="Arial"/>
        </w:rPr>
        <w:t xml:space="preserve">R. Eastell has consulting fees from Amgen, AstraZeneca, Chronos, GSK, Immunodiagnostic Systems, Fonterra Brands, Ono Pharma, Lilly, Bayer, Janssen Research, Alere, CL Biosystems, Teijin Pharm, D-Star, Roche Diagnostics, Inverness Medical; grant support from Amgen, Alexion, Immunodiagnostic Systems, Roche, AstraZeneca. </w:t>
      </w:r>
      <w:r w:rsidR="00373234" w:rsidRPr="007E1900">
        <w:rPr>
          <w:rFonts w:cs="Times New Roman"/>
        </w:rPr>
        <w:t xml:space="preserve">Kim E Naylor, Maria Luisa Brandi, Cyrus Cooper, Elaine Dennison, Deborah Gold, Peyman Hadji, Mickael Hiligsmann, Robert Horne, John A Kanis, Barbara Obermayer-Pietsch, René Rizzoli, </w:t>
      </w:r>
      <w:r w:rsidR="00E05F9C" w:rsidRPr="007E1900">
        <w:rPr>
          <w:rFonts w:cs="Times New Roman"/>
        </w:rPr>
        <w:t xml:space="preserve">and </w:t>
      </w:r>
      <w:r w:rsidR="00373234" w:rsidRPr="007E1900">
        <w:rPr>
          <w:rFonts w:cs="Times New Roman"/>
        </w:rPr>
        <w:t xml:space="preserve">Stuart Silverman </w:t>
      </w:r>
      <w:r w:rsidR="00373234" w:rsidRPr="007E1900">
        <w:t>have no conflict of interest.</w:t>
      </w:r>
    </w:p>
    <w:p w14:paraId="2E857F6A" w14:textId="77777777" w:rsidR="00583E48" w:rsidRPr="007E1900" w:rsidRDefault="00583E48" w:rsidP="00583E48">
      <w:pPr>
        <w:pStyle w:val="PlainText"/>
        <w:rPr>
          <w:rFonts w:asciiTheme="minorHAnsi" w:hAnsiTheme="minorHAnsi"/>
          <w:sz w:val="24"/>
          <w:szCs w:val="24"/>
          <w:lang w:val="en-US"/>
        </w:rPr>
      </w:pPr>
    </w:p>
    <w:p w14:paraId="65D43EE3" w14:textId="77777777" w:rsidR="00583E48" w:rsidRPr="007E1900" w:rsidRDefault="00583E48" w:rsidP="00583E48">
      <w:pPr>
        <w:pStyle w:val="PlainText"/>
        <w:rPr>
          <w:lang w:val="en-US"/>
        </w:rPr>
      </w:pPr>
    </w:p>
    <w:p w14:paraId="168D4734" w14:textId="44F15222" w:rsidR="00583E48" w:rsidRPr="007E1900" w:rsidRDefault="00583E48" w:rsidP="0027262C">
      <w:pPr>
        <w:pStyle w:val="PlainText"/>
        <w:rPr>
          <w:rFonts w:asciiTheme="minorHAnsi" w:hAnsiTheme="minorHAnsi"/>
          <w:sz w:val="24"/>
          <w:szCs w:val="24"/>
          <w:lang w:val="en-US"/>
        </w:rPr>
      </w:pPr>
    </w:p>
    <w:p w14:paraId="29F84C53" w14:textId="77777777" w:rsidR="0027262C" w:rsidRPr="007E1900" w:rsidRDefault="0027262C" w:rsidP="0027262C">
      <w:pPr>
        <w:pStyle w:val="PlainText"/>
        <w:rPr>
          <w:rFonts w:asciiTheme="minorHAnsi" w:hAnsiTheme="minorHAnsi"/>
          <w:sz w:val="24"/>
          <w:szCs w:val="24"/>
          <w:lang w:val="en-US"/>
        </w:rPr>
      </w:pPr>
    </w:p>
    <w:p w14:paraId="04226759" w14:textId="77777777" w:rsidR="0027262C" w:rsidRPr="007E1900" w:rsidRDefault="0027262C" w:rsidP="0027262C">
      <w:pPr>
        <w:pStyle w:val="PlainText"/>
        <w:rPr>
          <w:lang w:val="en-US"/>
        </w:rPr>
      </w:pPr>
    </w:p>
    <w:p w14:paraId="7BE36423" w14:textId="77777777" w:rsidR="0027262C" w:rsidRPr="007E1900" w:rsidRDefault="0027262C" w:rsidP="00F20954">
      <w:pPr>
        <w:jc w:val="both"/>
      </w:pPr>
    </w:p>
    <w:p w14:paraId="527391E4" w14:textId="1A557BAC" w:rsidR="00F20954" w:rsidRPr="007E1900" w:rsidRDefault="00F20954" w:rsidP="00F20954">
      <w:pPr>
        <w:jc w:val="both"/>
        <w:rPr>
          <w:rFonts w:ascii="Abadi MT Condensed Light" w:hAnsi="Abadi MT Condensed Light"/>
          <w:lang w:val="en-GB"/>
        </w:rPr>
      </w:pPr>
    </w:p>
    <w:p w14:paraId="3923778E" w14:textId="77777777" w:rsidR="00AF290B" w:rsidRPr="007E1900" w:rsidRDefault="00AF290B" w:rsidP="00AF290B">
      <w:pPr>
        <w:rPr>
          <w:rFonts w:cs="Times New Roman"/>
        </w:rPr>
      </w:pPr>
      <w:r w:rsidRPr="007E1900">
        <w:rPr>
          <w:rFonts w:cs="Times New Roman"/>
        </w:rPr>
        <w:br w:type="page"/>
      </w:r>
    </w:p>
    <w:p w14:paraId="3B6A3662" w14:textId="77777777" w:rsidR="00383527" w:rsidRPr="007E1900" w:rsidRDefault="00383527" w:rsidP="00AF290B">
      <w:pPr>
        <w:rPr>
          <w:rFonts w:cs="Times New Roman"/>
        </w:rPr>
      </w:pPr>
    </w:p>
    <w:p w14:paraId="74B52B1C" w14:textId="0F05DB9F" w:rsidR="00383527" w:rsidRPr="007E1900" w:rsidRDefault="00383527" w:rsidP="00AF290B">
      <w:pPr>
        <w:rPr>
          <w:rFonts w:cs="Times New Roman"/>
        </w:rPr>
      </w:pPr>
      <w:r w:rsidRPr="007E1900">
        <w:rPr>
          <w:rFonts w:cs="Times New Roman"/>
        </w:rPr>
        <w:t>Table 1</w:t>
      </w:r>
      <w:r w:rsidR="008E7567" w:rsidRPr="007E1900">
        <w:rPr>
          <w:rFonts w:cs="Times New Roman"/>
        </w:rPr>
        <w:t>.</w:t>
      </w:r>
      <w:r w:rsidR="00912885" w:rsidRPr="007E1900">
        <w:rPr>
          <w:rFonts w:eastAsia="Times New Roman" w:cs="Times New Roman"/>
        </w:rPr>
        <w:t xml:space="preserve"> Values of biochemical markers at baseline and after three months of treatment and percentage of decrease for each of the treatment groups</w:t>
      </w:r>
    </w:p>
    <w:p w14:paraId="473292C6" w14:textId="77777777" w:rsidR="00AF290B" w:rsidRPr="007E1900" w:rsidRDefault="00AF290B" w:rsidP="00AF290B">
      <w:pPr>
        <w:rPr>
          <w:rFonts w:cs="Times New Roman"/>
        </w:rPr>
      </w:pPr>
      <w:r w:rsidRPr="007E1900">
        <w:rPr>
          <w:rFonts w:cs="Times New Roman"/>
        </w:rPr>
        <w:t> </w:t>
      </w:r>
    </w:p>
    <w:tbl>
      <w:tblPr>
        <w:tblStyle w:val="MediumShading1-Accent1"/>
        <w:tblW w:w="0" w:type="auto"/>
        <w:tblLayout w:type="fixed"/>
        <w:tblLook w:val="04A0" w:firstRow="1" w:lastRow="0" w:firstColumn="1" w:lastColumn="0" w:noHBand="0" w:noVBand="1"/>
      </w:tblPr>
      <w:tblGrid>
        <w:gridCol w:w="2192"/>
        <w:gridCol w:w="1920"/>
        <w:gridCol w:w="1598"/>
        <w:gridCol w:w="1567"/>
        <w:gridCol w:w="1239"/>
      </w:tblGrid>
      <w:tr w:rsidR="00AF290B" w:rsidRPr="007E1900" w14:paraId="6A41977C" w14:textId="77777777" w:rsidTr="0021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hideMark/>
          </w:tcPr>
          <w:p w14:paraId="7A35893F" w14:textId="17CBD7BE" w:rsidR="00AF290B" w:rsidRPr="007E1900" w:rsidRDefault="00AF290B" w:rsidP="00AF290B">
            <w:pPr>
              <w:rPr>
                <w:rFonts w:cs="Times New Roman"/>
                <w:color w:val="auto"/>
              </w:rPr>
            </w:pPr>
          </w:p>
        </w:tc>
        <w:tc>
          <w:tcPr>
            <w:tcW w:w="1920" w:type="dxa"/>
            <w:hideMark/>
          </w:tcPr>
          <w:p w14:paraId="72DF357D" w14:textId="77777777" w:rsidR="00AF290B" w:rsidRPr="007E1900" w:rsidRDefault="00AF290B" w:rsidP="00AF290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Ibandronate</w:t>
            </w:r>
          </w:p>
        </w:tc>
        <w:tc>
          <w:tcPr>
            <w:tcW w:w="1598" w:type="dxa"/>
            <w:hideMark/>
          </w:tcPr>
          <w:p w14:paraId="7813E322" w14:textId="77777777" w:rsidR="00AF290B" w:rsidRPr="007E1900" w:rsidRDefault="00AF290B" w:rsidP="00AF290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Alendronate</w:t>
            </w:r>
          </w:p>
        </w:tc>
        <w:tc>
          <w:tcPr>
            <w:tcW w:w="1567" w:type="dxa"/>
            <w:hideMark/>
          </w:tcPr>
          <w:p w14:paraId="2DFD90C1" w14:textId="77777777" w:rsidR="00AF290B" w:rsidRPr="007E1900" w:rsidRDefault="00AF290B" w:rsidP="00AF290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Risedronate</w:t>
            </w:r>
          </w:p>
        </w:tc>
        <w:tc>
          <w:tcPr>
            <w:tcW w:w="1239" w:type="dxa"/>
            <w:hideMark/>
          </w:tcPr>
          <w:p w14:paraId="73A70A43" w14:textId="77777777" w:rsidR="00AF290B" w:rsidRPr="007E1900" w:rsidRDefault="00AF290B" w:rsidP="00AF290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Young controls</w:t>
            </w:r>
          </w:p>
        </w:tc>
      </w:tr>
      <w:tr w:rsidR="000B5257" w:rsidRPr="007E1900" w14:paraId="5FECEE89" w14:textId="77777777" w:rsidTr="0021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28EDD7B6" w14:textId="1F87F668" w:rsidR="000B5257" w:rsidRPr="007E1900" w:rsidRDefault="000B5257" w:rsidP="00AF290B">
            <w:pPr>
              <w:rPr>
                <w:rFonts w:cs="Times New Roman"/>
              </w:rPr>
            </w:pPr>
            <w:r w:rsidRPr="007E1900">
              <w:rPr>
                <w:rFonts w:cs="Times New Roman"/>
              </w:rPr>
              <w:t>N</w:t>
            </w:r>
          </w:p>
        </w:tc>
        <w:tc>
          <w:tcPr>
            <w:tcW w:w="1920" w:type="dxa"/>
          </w:tcPr>
          <w:p w14:paraId="47792A79" w14:textId="3E04B831" w:rsidR="000B5257" w:rsidRPr="007E1900" w:rsidRDefault="000B5257"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57</w:t>
            </w:r>
          </w:p>
        </w:tc>
        <w:tc>
          <w:tcPr>
            <w:tcW w:w="1598" w:type="dxa"/>
          </w:tcPr>
          <w:p w14:paraId="0E5F3721" w14:textId="561B036B" w:rsidR="000B5257" w:rsidRPr="007E1900" w:rsidRDefault="000B5257"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57</w:t>
            </w:r>
          </w:p>
        </w:tc>
        <w:tc>
          <w:tcPr>
            <w:tcW w:w="1567" w:type="dxa"/>
          </w:tcPr>
          <w:p w14:paraId="75D2B84A" w14:textId="655F14FB" w:rsidR="000B5257" w:rsidRPr="007E1900" w:rsidRDefault="000B5257"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58</w:t>
            </w:r>
          </w:p>
        </w:tc>
        <w:tc>
          <w:tcPr>
            <w:tcW w:w="1239" w:type="dxa"/>
          </w:tcPr>
          <w:p w14:paraId="2FF4DDC7" w14:textId="0BB4DDB8" w:rsidR="000B5257" w:rsidRPr="007E1900" w:rsidRDefault="000B5257"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87</w:t>
            </w:r>
          </w:p>
        </w:tc>
      </w:tr>
      <w:tr w:rsidR="00AF290B" w:rsidRPr="007E1900" w14:paraId="4E430CB6" w14:textId="77777777" w:rsidTr="0021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hideMark/>
          </w:tcPr>
          <w:p w14:paraId="715D66A8" w14:textId="1D6DC6A0" w:rsidR="00AF290B" w:rsidRPr="007E1900" w:rsidRDefault="008453F2" w:rsidP="00AF290B">
            <w:pPr>
              <w:rPr>
                <w:rFonts w:cs="Times New Roman"/>
              </w:rPr>
            </w:pPr>
            <w:r w:rsidRPr="007E1900">
              <w:rPr>
                <w:rFonts w:cs="Times New Roman"/>
              </w:rPr>
              <w:t>CTX</w:t>
            </w:r>
            <w:r w:rsidR="00AF290B" w:rsidRPr="007E1900">
              <w:rPr>
                <w:rFonts w:cs="Times New Roman"/>
              </w:rPr>
              <w:t>, ng/mL, mean baseline</w:t>
            </w:r>
          </w:p>
        </w:tc>
        <w:tc>
          <w:tcPr>
            <w:tcW w:w="1920" w:type="dxa"/>
            <w:hideMark/>
          </w:tcPr>
          <w:p w14:paraId="2738297A" w14:textId="79527D48" w:rsidR="00AF290B" w:rsidRPr="007E1900" w:rsidRDefault="00AF290B"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0.68</w:t>
            </w:r>
          </w:p>
        </w:tc>
        <w:tc>
          <w:tcPr>
            <w:tcW w:w="1598" w:type="dxa"/>
            <w:hideMark/>
          </w:tcPr>
          <w:p w14:paraId="309BFD45" w14:textId="77777777" w:rsidR="00AF290B" w:rsidRPr="007E1900" w:rsidRDefault="00AF290B"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0.64</w:t>
            </w:r>
          </w:p>
        </w:tc>
        <w:tc>
          <w:tcPr>
            <w:tcW w:w="1567" w:type="dxa"/>
            <w:hideMark/>
          </w:tcPr>
          <w:p w14:paraId="6B5012A3" w14:textId="77777777" w:rsidR="00AF290B" w:rsidRPr="007E1900" w:rsidRDefault="00AF290B"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0.59</w:t>
            </w:r>
          </w:p>
        </w:tc>
        <w:tc>
          <w:tcPr>
            <w:tcW w:w="1239" w:type="dxa"/>
            <w:hideMark/>
          </w:tcPr>
          <w:p w14:paraId="79E7D77F" w14:textId="77777777" w:rsidR="00AF290B" w:rsidRPr="007E1900" w:rsidRDefault="00AF290B"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0.32</w:t>
            </w:r>
          </w:p>
        </w:tc>
      </w:tr>
      <w:tr w:rsidR="00631665" w:rsidRPr="007E1900" w14:paraId="4EE1D72A" w14:textId="77777777" w:rsidTr="0021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5AE20453" w14:textId="1F79D2A0" w:rsidR="00631665" w:rsidRPr="007E1900" w:rsidRDefault="00631665" w:rsidP="00AF290B">
            <w:pPr>
              <w:rPr>
                <w:rFonts w:cs="Times New Roman"/>
              </w:rPr>
            </w:pPr>
            <w:r w:rsidRPr="007E1900">
              <w:rPr>
                <w:rFonts w:cs="Times New Roman"/>
              </w:rPr>
              <w:t>CTX response,       3 months, % decrease</w:t>
            </w:r>
          </w:p>
        </w:tc>
        <w:tc>
          <w:tcPr>
            <w:tcW w:w="1920" w:type="dxa"/>
          </w:tcPr>
          <w:p w14:paraId="2BCCCDE1" w14:textId="1F9207CA"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73</w:t>
            </w:r>
          </w:p>
        </w:tc>
        <w:tc>
          <w:tcPr>
            <w:tcW w:w="1598" w:type="dxa"/>
          </w:tcPr>
          <w:p w14:paraId="6B02EF87" w14:textId="404184AF"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81</w:t>
            </w:r>
          </w:p>
        </w:tc>
        <w:tc>
          <w:tcPr>
            <w:tcW w:w="1567" w:type="dxa"/>
          </w:tcPr>
          <w:p w14:paraId="6AABF01F" w14:textId="2C8BFF2C"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68</w:t>
            </w:r>
          </w:p>
        </w:tc>
        <w:tc>
          <w:tcPr>
            <w:tcW w:w="1239" w:type="dxa"/>
          </w:tcPr>
          <w:p w14:paraId="6127CC9F" w14:textId="11C90D69"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w:t>
            </w:r>
          </w:p>
        </w:tc>
      </w:tr>
      <w:tr w:rsidR="00631665" w:rsidRPr="007E1900" w14:paraId="4F2BFE20" w14:textId="77777777" w:rsidTr="0021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56FDF552" w14:textId="20671AA3" w:rsidR="00631665" w:rsidRPr="007E1900" w:rsidRDefault="00631665" w:rsidP="00AF290B">
            <w:pPr>
              <w:rPr>
                <w:rFonts w:cs="Times New Roman"/>
              </w:rPr>
            </w:pPr>
            <w:r w:rsidRPr="007E1900">
              <w:rPr>
                <w:rFonts w:cs="Times New Roman"/>
              </w:rPr>
              <w:t xml:space="preserve">% of CTX responders,          3 months* </w:t>
            </w:r>
          </w:p>
        </w:tc>
        <w:tc>
          <w:tcPr>
            <w:tcW w:w="1920" w:type="dxa"/>
          </w:tcPr>
          <w:p w14:paraId="67B93782" w14:textId="2E759D68"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84</w:t>
            </w:r>
          </w:p>
        </w:tc>
        <w:tc>
          <w:tcPr>
            <w:tcW w:w="1598" w:type="dxa"/>
          </w:tcPr>
          <w:p w14:paraId="47936592" w14:textId="71246F7A"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98</w:t>
            </w:r>
          </w:p>
        </w:tc>
        <w:tc>
          <w:tcPr>
            <w:tcW w:w="1567" w:type="dxa"/>
          </w:tcPr>
          <w:p w14:paraId="7CAC68BA" w14:textId="1DD58D37"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78</w:t>
            </w:r>
          </w:p>
        </w:tc>
        <w:tc>
          <w:tcPr>
            <w:tcW w:w="1239" w:type="dxa"/>
          </w:tcPr>
          <w:p w14:paraId="7D3AADD7" w14:textId="24972E0E"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w:t>
            </w:r>
          </w:p>
        </w:tc>
      </w:tr>
      <w:tr w:rsidR="00631665" w:rsidRPr="007E1900" w14:paraId="2336C014" w14:textId="77777777" w:rsidTr="0021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hideMark/>
          </w:tcPr>
          <w:p w14:paraId="7D4B7968" w14:textId="7DBA4E49" w:rsidR="00631665" w:rsidRPr="007E1900" w:rsidRDefault="00631665" w:rsidP="00AF290B">
            <w:pPr>
              <w:rPr>
                <w:rFonts w:cs="Times New Roman"/>
              </w:rPr>
            </w:pPr>
            <w:r w:rsidRPr="007E1900">
              <w:rPr>
                <w:rFonts w:cs="Times New Roman"/>
              </w:rPr>
              <w:t>PINP, ng/mL, mean baseline</w:t>
            </w:r>
          </w:p>
        </w:tc>
        <w:tc>
          <w:tcPr>
            <w:tcW w:w="1920" w:type="dxa"/>
            <w:hideMark/>
          </w:tcPr>
          <w:p w14:paraId="537D7C12"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49.9</w:t>
            </w:r>
          </w:p>
        </w:tc>
        <w:tc>
          <w:tcPr>
            <w:tcW w:w="1598" w:type="dxa"/>
            <w:hideMark/>
          </w:tcPr>
          <w:p w14:paraId="100DB0F5"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46.2</w:t>
            </w:r>
          </w:p>
        </w:tc>
        <w:tc>
          <w:tcPr>
            <w:tcW w:w="1567" w:type="dxa"/>
            <w:hideMark/>
          </w:tcPr>
          <w:p w14:paraId="784A687D"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44.0</w:t>
            </w:r>
          </w:p>
        </w:tc>
        <w:tc>
          <w:tcPr>
            <w:tcW w:w="1239" w:type="dxa"/>
            <w:hideMark/>
          </w:tcPr>
          <w:p w14:paraId="59977A2C"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29.0</w:t>
            </w:r>
          </w:p>
        </w:tc>
      </w:tr>
      <w:tr w:rsidR="00631665" w:rsidRPr="007E1900" w14:paraId="0AC112A4" w14:textId="77777777" w:rsidTr="0021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hideMark/>
          </w:tcPr>
          <w:p w14:paraId="1D92FE74" w14:textId="5AA16C08" w:rsidR="00631665" w:rsidRPr="007E1900" w:rsidRDefault="00631665" w:rsidP="00AF290B">
            <w:pPr>
              <w:rPr>
                <w:rFonts w:cs="Times New Roman"/>
              </w:rPr>
            </w:pPr>
            <w:r w:rsidRPr="007E1900">
              <w:rPr>
                <w:rFonts w:cs="Times New Roman"/>
              </w:rPr>
              <w:t>PINP response, 3 months, % decrease</w:t>
            </w:r>
          </w:p>
        </w:tc>
        <w:tc>
          <w:tcPr>
            <w:tcW w:w="1920" w:type="dxa"/>
            <w:hideMark/>
          </w:tcPr>
          <w:p w14:paraId="2B386283" w14:textId="77777777"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63</w:t>
            </w:r>
          </w:p>
        </w:tc>
        <w:tc>
          <w:tcPr>
            <w:tcW w:w="1598" w:type="dxa"/>
            <w:hideMark/>
          </w:tcPr>
          <w:p w14:paraId="2D28022C" w14:textId="77777777"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56</w:t>
            </w:r>
          </w:p>
        </w:tc>
        <w:tc>
          <w:tcPr>
            <w:tcW w:w="1567" w:type="dxa"/>
            <w:hideMark/>
          </w:tcPr>
          <w:p w14:paraId="72E82FDE" w14:textId="77777777"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48</w:t>
            </w:r>
          </w:p>
        </w:tc>
        <w:tc>
          <w:tcPr>
            <w:tcW w:w="1239" w:type="dxa"/>
            <w:hideMark/>
          </w:tcPr>
          <w:p w14:paraId="50814857" w14:textId="77777777" w:rsidR="00631665" w:rsidRPr="007E1900" w:rsidRDefault="00631665" w:rsidP="00512563">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rPr>
                <w:rFonts w:cs="Times New Roman"/>
              </w:rPr>
              <w:t>--</w:t>
            </w:r>
          </w:p>
        </w:tc>
      </w:tr>
      <w:tr w:rsidR="00631665" w:rsidRPr="007E1900" w14:paraId="164128A9" w14:textId="77777777" w:rsidTr="0021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hideMark/>
          </w:tcPr>
          <w:p w14:paraId="6F2F2473" w14:textId="1D485736" w:rsidR="00631665" w:rsidRPr="007E1900" w:rsidRDefault="00631665" w:rsidP="00912885">
            <w:pPr>
              <w:rPr>
                <w:rFonts w:cs="Times New Roman"/>
              </w:rPr>
            </w:pPr>
            <w:r w:rsidRPr="007E1900">
              <w:rPr>
                <w:rFonts w:cs="Times New Roman"/>
              </w:rPr>
              <w:t xml:space="preserve">% of PINP responders,           3 months* </w:t>
            </w:r>
          </w:p>
        </w:tc>
        <w:tc>
          <w:tcPr>
            <w:tcW w:w="1920" w:type="dxa"/>
            <w:hideMark/>
          </w:tcPr>
          <w:p w14:paraId="7E963394"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94</w:t>
            </w:r>
          </w:p>
        </w:tc>
        <w:tc>
          <w:tcPr>
            <w:tcW w:w="1598" w:type="dxa"/>
            <w:hideMark/>
          </w:tcPr>
          <w:p w14:paraId="6345B2DE"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82</w:t>
            </w:r>
          </w:p>
        </w:tc>
        <w:tc>
          <w:tcPr>
            <w:tcW w:w="1567" w:type="dxa"/>
            <w:hideMark/>
          </w:tcPr>
          <w:p w14:paraId="03EBE377"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75</w:t>
            </w:r>
          </w:p>
        </w:tc>
        <w:tc>
          <w:tcPr>
            <w:tcW w:w="1239" w:type="dxa"/>
            <w:hideMark/>
          </w:tcPr>
          <w:p w14:paraId="0B820687" w14:textId="77777777" w:rsidR="00631665" w:rsidRPr="007E1900" w:rsidRDefault="00631665" w:rsidP="0051256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w:t>
            </w:r>
          </w:p>
        </w:tc>
      </w:tr>
    </w:tbl>
    <w:p w14:paraId="5CC19709" w14:textId="77777777" w:rsidR="00AF290B" w:rsidRPr="007E1900" w:rsidRDefault="00AF290B" w:rsidP="00AF290B">
      <w:pPr>
        <w:ind w:left="540"/>
        <w:rPr>
          <w:rFonts w:cs="Times New Roman"/>
        </w:rPr>
      </w:pPr>
      <w:r w:rsidRPr="007E1900">
        <w:rPr>
          <w:rFonts w:cs="Times New Roman"/>
        </w:rPr>
        <w:t> </w:t>
      </w:r>
    </w:p>
    <w:p w14:paraId="62A50409" w14:textId="7B467FCA" w:rsidR="002177B5" w:rsidRPr="007E1900" w:rsidRDefault="00912885" w:rsidP="00912885">
      <w:pPr>
        <w:rPr>
          <w:rFonts w:cs="Times New Roman"/>
        </w:rPr>
      </w:pPr>
      <w:r w:rsidRPr="007E1900">
        <w:rPr>
          <w:rFonts w:cs="Times New Roman"/>
        </w:rPr>
        <w:t xml:space="preserve">* % of patients with a decrease at three months &gt; least significant change (LSC). LSC based on </w:t>
      </w:r>
      <w:r w:rsidR="008453F2" w:rsidRPr="007E1900">
        <w:rPr>
          <w:rFonts w:cs="Times New Roman"/>
        </w:rPr>
        <w:t>CTX</w:t>
      </w:r>
      <w:r w:rsidRPr="007E1900">
        <w:rPr>
          <w:rFonts w:cs="Times New Roman"/>
        </w:rPr>
        <w:t xml:space="preserve"> values was defined as a decrease of 56%, based on </w:t>
      </w:r>
      <w:r w:rsidR="003B4F64" w:rsidRPr="007E1900">
        <w:rPr>
          <w:rFonts w:cs="Times New Roman"/>
        </w:rPr>
        <w:t>PINP</w:t>
      </w:r>
      <w:r w:rsidRPr="007E1900">
        <w:rPr>
          <w:rFonts w:cs="Times New Roman"/>
        </w:rPr>
        <w:t xml:space="preserve"> by 38%</w:t>
      </w:r>
    </w:p>
    <w:p w14:paraId="549FD047" w14:textId="05AF6161" w:rsidR="00FB3609" w:rsidRPr="007E1900" w:rsidRDefault="00532B7A" w:rsidP="00912885">
      <w:pPr>
        <w:rPr>
          <w:rFonts w:cs="Times New Roman"/>
        </w:rPr>
      </w:pPr>
      <w:r w:rsidRPr="007E1900">
        <w:rPr>
          <w:rFonts w:cs="Times New Roman"/>
        </w:rPr>
        <w:t xml:space="preserve">Thus, with serum CTX 78-98% of women, and with serum PINP 75-94% of women </w:t>
      </w:r>
      <w:r w:rsidR="00AF290B" w:rsidRPr="007E1900">
        <w:rPr>
          <w:rFonts w:cs="Times New Roman"/>
        </w:rPr>
        <w:t>are considered 'responders' after 3 months of treatment, depending on the bisphosphonate used.</w:t>
      </w:r>
      <w:r w:rsidR="00FB3609" w:rsidRPr="007E1900">
        <w:rPr>
          <w:rFonts w:cs="Times New Roman"/>
        </w:rPr>
        <w:t xml:space="preserve"> </w:t>
      </w:r>
    </w:p>
    <w:p w14:paraId="09CC2497" w14:textId="231DD2CD" w:rsidR="00AF290B" w:rsidRPr="007E1900" w:rsidRDefault="00AF290B" w:rsidP="00512563">
      <w:pPr>
        <w:rPr>
          <w:rFonts w:cs="Times New Roman"/>
        </w:rPr>
      </w:pPr>
    </w:p>
    <w:p w14:paraId="6E4A3604" w14:textId="6A2C825D" w:rsidR="004F047E" w:rsidRPr="007E1900" w:rsidRDefault="004F047E">
      <w:pPr>
        <w:rPr>
          <w:rFonts w:cs="Times New Roman"/>
        </w:rPr>
      </w:pPr>
      <w:r w:rsidRPr="007E1900">
        <w:rPr>
          <w:rFonts w:cs="Times New Roman"/>
        </w:rPr>
        <w:br w:type="page"/>
      </w:r>
    </w:p>
    <w:p w14:paraId="48921190" w14:textId="333FBEFD" w:rsidR="00560D39" w:rsidRPr="007E1900" w:rsidRDefault="004F047E" w:rsidP="003B4F64">
      <w:pPr>
        <w:outlineLvl w:val="0"/>
      </w:pPr>
      <w:r w:rsidRPr="007E1900">
        <w:rPr>
          <w:rFonts w:cs="Times New Roman"/>
        </w:rPr>
        <w:t xml:space="preserve">Table 2. </w:t>
      </w:r>
      <w:r w:rsidRPr="007E1900">
        <w:t xml:space="preserve">Relationship between </w:t>
      </w:r>
      <w:r w:rsidR="00054871" w:rsidRPr="007E1900">
        <w:t>adherence</w:t>
      </w:r>
      <w:r w:rsidR="00537D18" w:rsidRPr="007E1900">
        <w:t>*</w:t>
      </w:r>
      <w:r w:rsidRPr="007E1900">
        <w:t xml:space="preserve"> and response to </w:t>
      </w:r>
      <w:r w:rsidR="003816B8" w:rsidRPr="007E1900">
        <w:t>daily treatment with oral risedronate</w:t>
      </w:r>
      <w:r w:rsidRPr="007E1900">
        <w:t xml:space="preserve"> </w:t>
      </w:r>
      <w:r w:rsidRPr="007E1900">
        <w:fldChar w:fldCharType="begin"/>
      </w:r>
      <w:r w:rsidR="004A2564" w:rsidRPr="007E1900">
        <w:instrText xml:space="preserve"> ADDIN EN.CITE &lt;EndNote&gt;&lt;Cite&gt;&lt;Author&gt;Eastell&lt;/Author&gt;&lt;Year&gt;2011&lt;/Year&gt;&lt;RecNum&gt;54&lt;/RecNum&gt;&lt;DisplayText&gt;(25)&lt;/DisplayText&gt;&lt;record&gt;&lt;rec-number&gt;54&lt;/rec-number&gt;&lt;foreign-keys&gt;&lt;key app="EN" db-id="x222ses9c29swte9te6p9f0sedw0wzrwrpds" timestamp="1459349273"&gt;54&lt;/key&gt;&lt;/foreign-keys&gt;&lt;ref-type name="Journal Article"&gt;17&lt;/ref-type&gt;&lt;contributors&gt;&lt;authors&gt;&lt;author&gt;Eastell, R.&lt;/author&gt;&lt;author&gt;Vrijens, B.&lt;/author&gt;&lt;author&gt;Cahall, D. L.&lt;/author&gt;&lt;author&gt;Ringe, J. D.&lt;/author&gt;&lt;author&gt;Garnero, P.&lt;/author&gt;&lt;author&gt;Watts, N. B.&lt;/author&gt;&lt;/authors&gt;&lt;/contributors&gt;&lt;auth-address&gt;Academic Unit of Bone Metabolism, University of Sheffield, Sheffield, United Kingdom. r.eastell@sheffield.ac.uk&lt;/auth-address&gt;&lt;titles&gt;&lt;title&gt;Bone turnover markers and bone mineral density response with risedronate therapy: relationship with fracture risk and patient adherence&lt;/title&gt;&lt;secondary-title&gt;J Bone Miner Res&lt;/secondary-title&gt;&lt;/titles&gt;&lt;periodical&gt;&lt;full-title&gt;J Bone Miner Res&lt;/full-title&gt;&lt;/periodical&gt;&lt;pages&gt;1662-9&lt;/pages&gt;&lt;volume&gt;26&lt;/volume&gt;&lt;number&gt;7&lt;/number&gt;&lt;keywords&gt;&lt;keyword&gt;Aged&lt;/keyword&gt;&lt;keyword&gt;Biomarkers/*metabolism&lt;/keyword&gt;&lt;keyword&gt;Bone Density/*physiology&lt;/keyword&gt;&lt;keyword&gt;Bone Remodeling/*physiology&lt;/keyword&gt;&lt;keyword&gt;Etidronic Acid/administration &amp;amp; dosage/*analogs &amp;amp; derivatives/therapeutic use&lt;/keyword&gt;&lt;keyword&gt;Female&lt;/keyword&gt;&lt;keyword&gt;Fractures, Bone/*chemically induced/epidemiology/physiopathology&lt;/keyword&gt;&lt;keyword&gt;Humans&lt;/keyword&gt;&lt;keyword&gt;Incidence&lt;/keyword&gt;&lt;keyword&gt;*Patient Compliance&lt;/keyword&gt;&lt;keyword&gt;Risedronate Sodium&lt;/keyword&gt;&lt;keyword&gt;Risk Factors&lt;/keyword&gt;&lt;/keywords&gt;&lt;dates&gt;&lt;year&gt;2011&lt;/year&gt;&lt;pub-dates&gt;&lt;date&gt;Jul&lt;/date&gt;&lt;/pub-dates&gt;&lt;/dates&gt;&lt;isbn&gt;1523-4681 (Electronic)&amp;#xD;0884-0431 (Linking)&lt;/isbn&gt;&lt;accession-num&gt;21312265&lt;/accession-num&gt;&lt;urls&gt;&lt;related-urls&gt;&lt;url&gt;http://www.ncbi.nlm.nih.gov/pubmed/21312265&lt;/url&gt;&lt;/related-urls&gt;&lt;/urls&gt;&lt;electronic-resource-num&gt;10.1002/jbmr.342&lt;/electronic-resource-num&gt;&lt;/record&gt;&lt;/Cite&gt;&lt;/EndNote&gt;</w:instrText>
      </w:r>
      <w:r w:rsidRPr="007E1900">
        <w:fldChar w:fldCharType="separate"/>
      </w:r>
      <w:r w:rsidR="004A2564" w:rsidRPr="007E1900">
        <w:rPr>
          <w:noProof/>
        </w:rPr>
        <w:t>(25)</w:t>
      </w:r>
      <w:r w:rsidRPr="007E1900">
        <w:fldChar w:fldCharType="end"/>
      </w:r>
    </w:p>
    <w:p w14:paraId="2D8FDB2F" w14:textId="77777777" w:rsidR="004F047E" w:rsidRPr="007E1900" w:rsidRDefault="004F047E" w:rsidP="004F047E">
      <w:pPr>
        <w:jc w:val="center"/>
        <w:rPr>
          <w:rFonts w:cs="Times New Roman"/>
        </w:rPr>
      </w:pPr>
    </w:p>
    <w:tbl>
      <w:tblPr>
        <w:tblStyle w:val="MediumShading1-Accent1"/>
        <w:tblW w:w="0" w:type="auto"/>
        <w:tblLook w:val="04A0" w:firstRow="1" w:lastRow="0" w:firstColumn="1" w:lastColumn="0" w:noHBand="0" w:noVBand="1"/>
      </w:tblPr>
      <w:tblGrid>
        <w:gridCol w:w="2813"/>
        <w:gridCol w:w="2813"/>
        <w:gridCol w:w="2814"/>
      </w:tblGrid>
      <w:tr w:rsidR="004F047E" w:rsidRPr="007E1900" w14:paraId="3319677A" w14:textId="77777777" w:rsidTr="004F0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690EDCB5" w14:textId="3EA2745F" w:rsidR="004F047E" w:rsidRPr="007E1900" w:rsidRDefault="004F047E" w:rsidP="004F047E">
            <w:pPr>
              <w:jc w:val="center"/>
              <w:rPr>
                <w:rFonts w:cs="Times New Roman"/>
                <w:color w:val="auto"/>
              </w:rPr>
            </w:pPr>
            <w:r w:rsidRPr="007E1900">
              <w:rPr>
                <w:color w:val="auto"/>
              </w:rPr>
              <w:t>Tablets taken</w:t>
            </w:r>
          </w:p>
        </w:tc>
        <w:tc>
          <w:tcPr>
            <w:tcW w:w="2813" w:type="dxa"/>
          </w:tcPr>
          <w:p w14:paraId="7A35FB65" w14:textId="044A92CF" w:rsidR="004F047E" w:rsidRPr="007E1900" w:rsidRDefault="004F047E" w:rsidP="004F047E">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color w:val="auto"/>
              </w:rPr>
              <w:t>Mean % change</w:t>
            </w:r>
          </w:p>
        </w:tc>
        <w:tc>
          <w:tcPr>
            <w:tcW w:w="2814" w:type="dxa"/>
          </w:tcPr>
          <w:p w14:paraId="03FA4443" w14:textId="0312AA2A" w:rsidR="004F047E" w:rsidRPr="007E1900" w:rsidRDefault="004F047E" w:rsidP="004F047E">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color w:val="auto"/>
              </w:rPr>
              <w:t>Responders, %</w:t>
            </w:r>
          </w:p>
        </w:tc>
      </w:tr>
      <w:tr w:rsidR="004F047E" w:rsidRPr="007E1900" w14:paraId="3CD41847" w14:textId="77777777" w:rsidTr="004F0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70A38271" w14:textId="2871F832" w:rsidR="004F047E" w:rsidRPr="007E1900" w:rsidRDefault="004F047E" w:rsidP="004F047E">
            <w:pPr>
              <w:jc w:val="center"/>
              <w:rPr>
                <w:rFonts w:cs="Times New Roman"/>
              </w:rPr>
            </w:pPr>
            <w:r w:rsidRPr="007E1900">
              <w:t>&lt;26</w:t>
            </w:r>
          </w:p>
        </w:tc>
        <w:tc>
          <w:tcPr>
            <w:tcW w:w="2813" w:type="dxa"/>
          </w:tcPr>
          <w:p w14:paraId="4BD0220F" w14:textId="374B7134"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-36</w:t>
            </w:r>
          </w:p>
        </w:tc>
        <w:tc>
          <w:tcPr>
            <w:tcW w:w="2814" w:type="dxa"/>
          </w:tcPr>
          <w:p w14:paraId="0AB780C7" w14:textId="6442A5F7"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56</w:t>
            </w:r>
          </w:p>
        </w:tc>
      </w:tr>
      <w:tr w:rsidR="004F047E" w:rsidRPr="007E1900" w14:paraId="100F13AD" w14:textId="77777777" w:rsidTr="004F04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2FB4284C" w14:textId="6BE5D8E8" w:rsidR="004F047E" w:rsidRPr="007E1900" w:rsidRDefault="004F047E" w:rsidP="004F047E">
            <w:pPr>
              <w:jc w:val="center"/>
              <w:rPr>
                <w:rFonts w:cs="Times New Roman"/>
              </w:rPr>
            </w:pPr>
            <w:r w:rsidRPr="007E1900">
              <w:t>26-52</w:t>
            </w:r>
          </w:p>
        </w:tc>
        <w:tc>
          <w:tcPr>
            <w:tcW w:w="2813" w:type="dxa"/>
          </w:tcPr>
          <w:p w14:paraId="2D7AB08B" w14:textId="6BBF36DD" w:rsidR="004F047E" w:rsidRPr="007E1900" w:rsidRDefault="004F047E" w:rsidP="004F047E">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t>-42</w:t>
            </w:r>
          </w:p>
        </w:tc>
        <w:tc>
          <w:tcPr>
            <w:tcW w:w="2814" w:type="dxa"/>
          </w:tcPr>
          <w:p w14:paraId="56D3A288" w14:textId="21A89C6C" w:rsidR="004F047E" w:rsidRPr="007E1900" w:rsidRDefault="004F047E" w:rsidP="004F047E">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t>59</w:t>
            </w:r>
          </w:p>
        </w:tc>
      </w:tr>
      <w:tr w:rsidR="004F047E" w:rsidRPr="007E1900" w14:paraId="725F5561" w14:textId="77777777" w:rsidTr="004F0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2D728647" w14:textId="5C859082" w:rsidR="004F047E" w:rsidRPr="007E1900" w:rsidRDefault="004F047E" w:rsidP="004F047E">
            <w:pPr>
              <w:jc w:val="center"/>
              <w:rPr>
                <w:rFonts w:cs="Times New Roman"/>
              </w:rPr>
            </w:pPr>
            <w:r w:rsidRPr="007E1900">
              <w:t>52-78</w:t>
            </w:r>
          </w:p>
        </w:tc>
        <w:tc>
          <w:tcPr>
            <w:tcW w:w="2813" w:type="dxa"/>
          </w:tcPr>
          <w:p w14:paraId="1D960EA3" w14:textId="0B05AAB0"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-49</w:t>
            </w:r>
          </w:p>
        </w:tc>
        <w:tc>
          <w:tcPr>
            <w:tcW w:w="2814" w:type="dxa"/>
          </w:tcPr>
          <w:p w14:paraId="20BC4993" w14:textId="7371E525"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72</w:t>
            </w:r>
          </w:p>
        </w:tc>
      </w:tr>
      <w:tr w:rsidR="004F047E" w:rsidRPr="007E1900" w14:paraId="3402D92F" w14:textId="77777777" w:rsidTr="004F04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4E5B674B" w14:textId="7370BA05" w:rsidR="004F047E" w:rsidRPr="007E1900" w:rsidRDefault="004F047E" w:rsidP="004F047E">
            <w:pPr>
              <w:jc w:val="center"/>
              <w:rPr>
                <w:rFonts w:cs="Times New Roman"/>
              </w:rPr>
            </w:pPr>
            <w:r w:rsidRPr="007E1900">
              <w:t>78-104</w:t>
            </w:r>
          </w:p>
        </w:tc>
        <w:tc>
          <w:tcPr>
            <w:tcW w:w="2813" w:type="dxa"/>
          </w:tcPr>
          <w:p w14:paraId="2396883B" w14:textId="469D3C24" w:rsidR="004F047E" w:rsidRPr="007E1900" w:rsidRDefault="004F047E" w:rsidP="004F047E">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t>-62</w:t>
            </w:r>
          </w:p>
        </w:tc>
        <w:tc>
          <w:tcPr>
            <w:tcW w:w="2814" w:type="dxa"/>
          </w:tcPr>
          <w:p w14:paraId="60F50D0F" w14:textId="19190154" w:rsidR="004F047E" w:rsidRPr="007E1900" w:rsidRDefault="004F047E" w:rsidP="004F047E">
            <w:pPr>
              <w:jc w:val="center"/>
              <w:cnfStyle w:val="000000010000" w:firstRow="0" w:lastRow="0" w:firstColumn="0" w:lastColumn="0" w:oddVBand="0" w:evenVBand="0" w:oddHBand="0" w:evenHBand="1" w:firstRowFirstColumn="0" w:firstRowLastColumn="0" w:lastRowFirstColumn="0" w:lastRowLastColumn="0"/>
              <w:rPr>
                <w:rFonts w:cs="Times New Roman"/>
              </w:rPr>
            </w:pPr>
            <w:r w:rsidRPr="007E1900">
              <w:t>64</w:t>
            </w:r>
          </w:p>
        </w:tc>
      </w:tr>
      <w:tr w:rsidR="004F047E" w:rsidRPr="007E1900" w14:paraId="794E08ED" w14:textId="77777777" w:rsidTr="004F0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3" w:type="dxa"/>
          </w:tcPr>
          <w:p w14:paraId="6C52A6A7" w14:textId="6F54BB98" w:rsidR="004F047E" w:rsidRPr="007E1900" w:rsidRDefault="004F047E" w:rsidP="004F047E">
            <w:pPr>
              <w:jc w:val="center"/>
              <w:rPr>
                <w:rFonts w:cs="Times New Roman"/>
              </w:rPr>
            </w:pPr>
            <w:r w:rsidRPr="007E1900">
              <w:t>&gt;104</w:t>
            </w:r>
          </w:p>
        </w:tc>
        <w:tc>
          <w:tcPr>
            <w:tcW w:w="2813" w:type="dxa"/>
          </w:tcPr>
          <w:p w14:paraId="39D058EB" w14:textId="20ADAC62"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-63</w:t>
            </w:r>
          </w:p>
        </w:tc>
        <w:tc>
          <w:tcPr>
            <w:tcW w:w="2814" w:type="dxa"/>
          </w:tcPr>
          <w:p w14:paraId="08EFF9C7" w14:textId="41BAF050" w:rsidR="004F047E" w:rsidRPr="007E1900" w:rsidRDefault="004F047E" w:rsidP="004F047E">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t>87</w:t>
            </w:r>
          </w:p>
        </w:tc>
      </w:tr>
    </w:tbl>
    <w:p w14:paraId="44650ABA" w14:textId="77777777" w:rsidR="004F047E" w:rsidRPr="007E1900" w:rsidRDefault="004F047E" w:rsidP="00AF290B">
      <w:pPr>
        <w:rPr>
          <w:rFonts w:cs="Times New Roman"/>
        </w:rPr>
      </w:pPr>
    </w:p>
    <w:p w14:paraId="57604682" w14:textId="32F94D66" w:rsidR="004131D0" w:rsidRPr="007E1900" w:rsidRDefault="00537D18">
      <w:r w:rsidRPr="007E1900">
        <w:t>* Adherence measured at 48 weeks</w:t>
      </w:r>
      <w:r w:rsidR="007933F2" w:rsidRPr="007E1900">
        <w:t xml:space="preserve">. </w:t>
      </w:r>
      <w:r w:rsidR="007933F2" w:rsidRPr="007E1900">
        <w:rPr>
          <w:rFonts w:eastAsia="Times New Roman" w:cs="Times New Roman"/>
        </w:rPr>
        <w:t xml:space="preserve">Responders are considered the individual patients that show changes in BTMs that exceed the LSC. </w:t>
      </w:r>
      <w:r w:rsidR="004131D0" w:rsidRPr="007E1900">
        <w:br w:type="page"/>
      </w:r>
    </w:p>
    <w:p w14:paraId="1BB62A68" w14:textId="04BD6F44" w:rsidR="00560D39" w:rsidRPr="007E1900" w:rsidRDefault="00560D39" w:rsidP="00560D39">
      <w:r w:rsidRPr="007E1900">
        <w:t>Table</w:t>
      </w:r>
      <w:r w:rsidR="004F047E" w:rsidRPr="007E1900">
        <w:t xml:space="preserve"> 3</w:t>
      </w:r>
      <w:r w:rsidR="00486B29" w:rsidRPr="007E1900">
        <w:t xml:space="preserve">. Detection rate </w:t>
      </w:r>
      <w:r w:rsidR="003750BC" w:rsidRPr="007E1900">
        <w:t>as percent of cases in the overall cohort with the prespecified decrease&gt;LSC in</w:t>
      </w:r>
      <w:r w:rsidR="00486B29" w:rsidRPr="007E1900">
        <w:t xml:space="preserve"> </w:t>
      </w:r>
      <w:r w:rsidR="008453F2" w:rsidRPr="007E1900">
        <w:t>CTX</w:t>
      </w:r>
      <w:r w:rsidR="00486B29" w:rsidRPr="007E1900">
        <w:t xml:space="preserve">, </w:t>
      </w:r>
      <w:r w:rsidR="003B4F64" w:rsidRPr="007E1900">
        <w:t>PINP</w:t>
      </w:r>
      <w:r w:rsidR="00486B29" w:rsidRPr="007E1900">
        <w:t xml:space="preserve"> or both</w:t>
      </w:r>
      <w:r w:rsidR="003750BC" w:rsidRPr="007E1900">
        <w:t xml:space="preserve"> after the initiation of treatment</w:t>
      </w:r>
    </w:p>
    <w:p w14:paraId="3685A0C3" w14:textId="77777777" w:rsidR="00560D39" w:rsidRPr="007E1900" w:rsidRDefault="00560D39" w:rsidP="00560D39"/>
    <w:p w14:paraId="3F752F88" w14:textId="77777777" w:rsidR="00560D39" w:rsidRPr="007E1900" w:rsidRDefault="00560D39" w:rsidP="00560D39"/>
    <w:tbl>
      <w:tblPr>
        <w:tblStyle w:val="LightList-Accent1"/>
        <w:tblW w:w="0" w:type="auto"/>
        <w:tblLayout w:type="fixed"/>
        <w:tblLook w:val="04A0" w:firstRow="1" w:lastRow="0" w:firstColumn="1" w:lastColumn="0" w:noHBand="0" w:noVBand="1"/>
      </w:tblPr>
      <w:tblGrid>
        <w:gridCol w:w="1420"/>
        <w:gridCol w:w="1098"/>
        <w:gridCol w:w="1853"/>
        <w:gridCol w:w="1642"/>
        <w:gridCol w:w="1608"/>
      </w:tblGrid>
      <w:tr w:rsidR="00560D39" w:rsidRPr="007E1900" w14:paraId="6270D4C0" w14:textId="77777777" w:rsidTr="00E72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0DAD5451" w14:textId="77777777" w:rsidR="00560D39" w:rsidRPr="007E1900" w:rsidRDefault="00560D39" w:rsidP="00383527">
            <w:pPr>
              <w:rPr>
                <w:color w:val="auto"/>
              </w:rPr>
            </w:pPr>
            <w:r w:rsidRPr="007E1900">
              <w:rPr>
                <w:color w:val="auto"/>
              </w:rPr>
              <w:t>BTM</w:t>
            </w:r>
          </w:p>
        </w:tc>
        <w:tc>
          <w:tcPr>
            <w:tcW w:w="1098" w:type="dxa"/>
          </w:tcPr>
          <w:p w14:paraId="4D886E15" w14:textId="77777777" w:rsidR="00560D39" w:rsidRPr="007E1900" w:rsidRDefault="00560D39" w:rsidP="00094A44">
            <w:pPr>
              <w:jc w:val="center"/>
              <w:cnfStyle w:val="100000000000" w:firstRow="1" w:lastRow="0" w:firstColumn="0" w:lastColumn="0" w:oddVBand="0" w:evenVBand="0" w:oddHBand="0" w:evenHBand="0" w:firstRowFirstColumn="0" w:firstRowLastColumn="0" w:lastRowFirstColumn="0" w:lastRowLastColumn="0"/>
              <w:rPr>
                <w:color w:val="auto"/>
              </w:rPr>
            </w:pPr>
            <w:r w:rsidRPr="007E1900">
              <w:rPr>
                <w:color w:val="auto"/>
              </w:rPr>
              <w:t>N</w:t>
            </w:r>
          </w:p>
        </w:tc>
        <w:tc>
          <w:tcPr>
            <w:tcW w:w="1853" w:type="dxa"/>
          </w:tcPr>
          <w:p w14:paraId="05F4007C" w14:textId="77777777" w:rsidR="00560D39" w:rsidRPr="007E1900" w:rsidRDefault="00560D39" w:rsidP="00094A44">
            <w:pPr>
              <w:jc w:val="center"/>
              <w:cnfStyle w:val="100000000000" w:firstRow="1" w:lastRow="0" w:firstColumn="0" w:lastColumn="0" w:oddVBand="0" w:evenVBand="0" w:oddHBand="0" w:evenHBand="0" w:firstRowFirstColumn="0" w:firstRowLastColumn="0" w:lastRowFirstColumn="0" w:lastRowLastColumn="0"/>
              <w:rPr>
                <w:color w:val="auto"/>
              </w:rPr>
            </w:pPr>
            <w:r w:rsidRPr="007E1900">
              <w:rPr>
                <w:color w:val="auto"/>
              </w:rPr>
              <w:t>N with decrease&gt;LSC</w:t>
            </w:r>
          </w:p>
        </w:tc>
        <w:tc>
          <w:tcPr>
            <w:tcW w:w="1642" w:type="dxa"/>
          </w:tcPr>
          <w:p w14:paraId="7CC35B40" w14:textId="3586D89E" w:rsidR="00560D39" w:rsidRPr="007E1900" w:rsidRDefault="00532B7A" w:rsidP="00094A44">
            <w:pPr>
              <w:jc w:val="center"/>
              <w:cnfStyle w:val="100000000000" w:firstRow="1" w:lastRow="0" w:firstColumn="0" w:lastColumn="0" w:oddVBand="0" w:evenVBand="0" w:oddHBand="0" w:evenHBand="0" w:firstRowFirstColumn="0" w:firstRowLastColumn="0" w:lastRowFirstColumn="0" w:lastRowLastColumn="0"/>
              <w:rPr>
                <w:color w:val="auto"/>
              </w:rPr>
            </w:pPr>
            <w:r w:rsidRPr="007E1900">
              <w:rPr>
                <w:color w:val="auto"/>
              </w:rPr>
              <w:t xml:space="preserve">N </w:t>
            </w:r>
            <w:r w:rsidR="00560D39" w:rsidRPr="007E1900">
              <w:rPr>
                <w:color w:val="auto"/>
              </w:rPr>
              <w:t xml:space="preserve"> with decrease</w:t>
            </w:r>
            <w:r w:rsidR="00E720E7" w:rsidRPr="007E1900">
              <w:rPr>
                <w:color w:val="auto"/>
              </w:rPr>
              <w:t xml:space="preserve"> </w:t>
            </w:r>
            <w:r w:rsidR="00560D39" w:rsidRPr="007E1900">
              <w:rPr>
                <w:color w:val="auto"/>
              </w:rPr>
              <w:t>&lt;LSC</w:t>
            </w:r>
          </w:p>
        </w:tc>
        <w:tc>
          <w:tcPr>
            <w:tcW w:w="1608" w:type="dxa"/>
          </w:tcPr>
          <w:p w14:paraId="6D90AE05" w14:textId="77777777" w:rsidR="00560D39" w:rsidRPr="007E1900" w:rsidRDefault="00560D39" w:rsidP="00094A44">
            <w:pPr>
              <w:jc w:val="center"/>
              <w:cnfStyle w:val="100000000000" w:firstRow="1" w:lastRow="0" w:firstColumn="0" w:lastColumn="0" w:oddVBand="0" w:evenVBand="0" w:oddHBand="0" w:evenHBand="0" w:firstRowFirstColumn="0" w:firstRowLastColumn="0" w:lastRowFirstColumn="0" w:lastRowLastColumn="0"/>
              <w:rPr>
                <w:color w:val="auto"/>
              </w:rPr>
            </w:pPr>
            <w:r w:rsidRPr="007E1900">
              <w:rPr>
                <w:color w:val="auto"/>
              </w:rPr>
              <w:t>Detection rate (%)</w:t>
            </w:r>
          </w:p>
        </w:tc>
      </w:tr>
      <w:tr w:rsidR="00560D39" w:rsidRPr="007E1900" w14:paraId="1C0786F4" w14:textId="77777777" w:rsidTr="00E72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1D9EA8FC" w14:textId="77777777" w:rsidR="00560D39" w:rsidRPr="007E1900" w:rsidRDefault="00560D39" w:rsidP="00383527"/>
        </w:tc>
        <w:tc>
          <w:tcPr>
            <w:tcW w:w="1098" w:type="dxa"/>
          </w:tcPr>
          <w:p w14:paraId="6AC5A037"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853" w:type="dxa"/>
          </w:tcPr>
          <w:p w14:paraId="3AA04190"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642" w:type="dxa"/>
          </w:tcPr>
          <w:p w14:paraId="30FFF43A"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608" w:type="dxa"/>
          </w:tcPr>
          <w:p w14:paraId="66491069"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r>
      <w:tr w:rsidR="00560D39" w:rsidRPr="007E1900" w14:paraId="42FF01D1" w14:textId="77777777" w:rsidTr="00E720E7">
        <w:tc>
          <w:tcPr>
            <w:cnfStyle w:val="001000000000" w:firstRow="0" w:lastRow="0" w:firstColumn="1" w:lastColumn="0" w:oddVBand="0" w:evenVBand="0" w:oddHBand="0" w:evenHBand="0" w:firstRowFirstColumn="0" w:firstRowLastColumn="0" w:lastRowFirstColumn="0" w:lastRowLastColumn="0"/>
            <w:tcW w:w="1420" w:type="dxa"/>
          </w:tcPr>
          <w:p w14:paraId="67D10D50" w14:textId="31C47E40" w:rsidR="00560D39" w:rsidRPr="007E1900" w:rsidRDefault="008453F2" w:rsidP="00383527">
            <w:r w:rsidRPr="007E1900">
              <w:t>CTX</w:t>
            </w:r>
          </w:p>
        </w:tc>
        <w:tc>
          <w:tcPr>
            <w:tcW w:w="1098" w:type="dxa"/>
          </w:tcPr>
          <w:p w14:paraId="59F8ABA0"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146</w:t>
            </w:r>
          </w:p>
        </w:tc>
        <w:tc>
          <w:tcPr>
            <w:tcW w:w="1853" w:type="dxa"/>
          </w:tcPr>
          <w:p w14:paraId="33DCF2BE"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127</w:t>
            </w:r>
          </w:p>
        </w:tc>
        <w:tc>
          <w:tcPr>
            <w:tcW w:w="1642" w:type="dxa"/>
          </w:tcPr>
          <w:p w14:paraId="3E591FCA"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19</w:t>
            </w:r>
          </w:p>
        </w:tc>
        <w:tc>
          <w:tcPr>
            <w:tcW w:w="1608" w:type="dxa"/>
          </w:tcPr>
          <w:p w14:paraId="7C256E22" w14:textId="1168C3A5"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86.9</w:t>
            </w:r>
          </w:p>
        </w:tc>
      </w:tr>
      <w:tr w:rsidR="00560D39" w:rsidRPr="007E1900" w14:paraId="36F37CD6" w14:textId="77777777" w:rsidTr="00E72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4BF58551" w14:textId="080A0DBB" w:rsidR="00560D39" w:rsidRPr="007E1900" w:rsidRDefault="003B4F64" w:rsidP="00383527">
            <w:r w:rsidRPr="007E1900">
              <w:t>PINP</w:t>
            </w:r>
          </w:p>
        </w:tc>
        <w:tc>
          <w:tcPr>
            <w:tcW w:w="1098" w:type="dxa"/>
          </w:tcPr>
          <w:p w14:paraId="25085ED3"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r w:rsidRPr="007E1900">
              <w:t>149</w:t>
            </w:r>
          </w:p>
        </w:tc>
        <w:tc>
          <w:tcPr>
            <w:tcW w:w="1853" w:type="dxa"/>
          </w:tcPr>
          <w:p w14:paraId="4D2A9BCB"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r w:rsidRPr="007E1900">
              <w:t>125</w:t>
            </w:r>
          </w:p>
        </w:tc>
        <w:tc>
          <w:tcPr>
            <w:tcW w:w="1642" w:type="dxa"/>
          </w:tcPr>
          <w:p w14:paraId="76A79E19"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r w:rsidRPr="007E1900">
              <w:t>24</w:t>
            </w:r>
          </w:p>
        </w:tc>
        <w:tc>
          <w:tcPr>
            <w:tcW w:w="1608" w:type="dxa"/>
          </w:tcPr>
          <w:p w14:paraId="17691FBE" w14:textId="18F5AB75" w:rsidR="00560D39" w:rsidRPr="007E1900" w:rsidRDefault="00385E8A" w:rsidP="00383527">
            <w:pPr>
              <w:jc w:val="center"/>
              <w:cnfStyle w:val="000000100000" w:firstRow="0" w:lastRow="0" w:firstColumn="0" w:lastColumn="0" w:oddVBand="0" w:evenVBand="0" w:oddHBand="1" w:evenHBand="0" w:firstRowFirstColumn="0" w:firstRowLastColumn="0" w:lastRowFirstColumn="0" w:lastRowLastColumn="0"/>
            </w:pPr>
            <w:r w:rsidRPr="007E1900">
              <w:t>83.9</w:t>
            </w:r>
          </w:p>
        </w:tc>
      </w:tr>
      <w:tr w:rsidR="00560D39" w:rsidRPr="007E1900" w14:paraId="561E873D" w14:textId="77777777" w:rsidTr="00E720E7">
        <w:tc>
          <w:tcPr>
            <w:cnfStyle w:val="001000000000" w:firstRow="0" w:lastRow="0" w:firstColumn="1" w:lastColumn="0" w:oddVBand="0" w:evenVBand="0" w:oddHBand="0" w:evenHBand="0" w:firstRowFirstColumn="0" w:firstRowLastColumn="0" w:lastRowFirstColumn="0" w:lastRowLastColumn="0"/>
            <w:tcW w:w="1420" w:type="dxa"/>
          </w:tcPr>
          <w:p w14:paraId="3608FC27" w14:textId="4B9AADCA" w:rsidR="00560D39" w:rsidRPr="007E1900" w:rsidRDefault="008453F2" w:rsidP="00383527">
            <w:r w:rsidRPr="007E1900">
              <w:t>CTX</w:t>
            </w:r>
            <w:r w:rsidR="00560D39" w:rsidRPr="007E1900">
              <w:t>+</w:t>
            </w:r>
            <w:r w:rsidR="003B4F64" w:rsidRPr="007E1900">
              <w:t>PINP</w:t>
            </w:r>
          </w:p>
        </w:tc>
        <w:tc>
          <w:tcPr>
            <w:tcW w:w="1098" w:type="dxa"/>
          </w:tcPr>
          <w:p w14:paraId="11BE38EA"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146</w:t>
            </w:r>
          </w:p>
        </w:tc>
        <w:tc>
          <w:tcPr>
            <w:tcW w:w="1853" w:type="dxa"/>
          </w:tcPr>
          <w:p w14:paraId="499A2D31"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138</w:t>
            </w:r>
          </w:p>
        </w:tc>
        <w:tc>
          <w:tcPr>
            <w:tcW w:w="1642" w:type="dxa"/>
          </w:tcPr>
          <w:p w14:paraId="3AC495E1" w14:textId="77777777" w:rsidR="00560D39" w:rsidRPr="007E1900" w:rsidRDefault="00560D39" w:rsidP="00383527">
            <w:pPr>
              <w:jc w:val="center"/>
              <w:cnfStyle w:val="000000000000" w:firstRow="0" w:lastRow="0" w:firstColumn="0" w:lastColumn="0" w:oddVBand="0" w:evenVBand="0" w:oddHBand="0" w:evenHBand="0" w:firstRowFirstColumn="0" w:firstRowLastColumn="0" w:lastRowFirstColumn="0" w:lastRowLastColumn="0"/>
            </w:pPr>
            <w:r w:rsidRPr="007E1900">
              <w:t>8</w:t>
            </w:r>
          </w:p>
        </w:tc>
        <w:tc>
          <w:tcPr>
            <w:tcW w:w="1608" w:type="dxa"/>
          </w:tcPr>
          <w:p w14:paraId="22B6B3DA" w14:textId="43FBE929" w:rsidR="00560D39" w:rsidRPr="007E1900" w:rsidRDefault="00385E8A" w:rsidP="00383527">
            <w:pPr>
              <w:jc w:val="center"/>
              <w:cnfStyle w:val="000000000000" w:firstRow="0" w:lastRow="0" w:firstColumn="0" w:lastColumn="0" w:oddVBand="0" w:evenVBand="0" w:oddHBand="0" w:evenHBand="0" w:firstRowFirstColumn="0" w:firstRowLastColumn="0" w:lastRowFirstColumn="0" w:lastRowLastColumn="0"/>
            </w:pPr>
            <w:r w:rsidRPr="007E1900">
              <w:t>94.5</w:t>
            </w:r>
          </w:p>
        </w:tc>
      </w:tr>
      <w:tr w:rsidR="00560D39" w:rsidRPr="007E1900" w14:paraId="115F4B85" w14:textId="77777777" w:rsidTr="00E72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14:paraId="6C370F37" w14:textId="77777777" w:rsidR="00560D39" w:rsidRPr="007E1900" w:rsidRDefault="00560D39" w:rsidP="00383527"/>
        </w:tc>
        <w:tc>
          <w:tcPr>
            <w:tcW w:w="1098" w:type="dxa"/>
          </w:tcPr>
          <w:p w14:paraId="174FABF1"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853" w:type="dxa"/>
          </w:tcPr>
          <w:p w14:paraId="6683F2DF"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642" w:type="dxa"/>
          </w:tcPr>
          <w:p w14:paraId="6F09494C"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c>
          <w:tcPr>
            <w:tcW w:w="1608" w:type="dxa"/>
          </w:tcPr>
          <w:p w14:paraId="524DE537" w14:textId="77777777" w:rsidR="00560D39" w:rsidRPr="007E1900" w:rsidRDefault="00560D39" w:rsidP="00383527">
            <w:pPr>
              <w:jc w:val="center"/>
              <w:cnfStyle w:val="000000100000" w:firstRow="0" w:lastRow="0" w:firstColumn="0" w:lastColumn="0" w:oddVBand="0" w:evenVBand="0" w:oddHBand="1" w:evenHBand="0" w:firstRowFirstColumn="0" w:firstRowLastColumn="0" w:lastRowFirstColumn="0" w:lastRowLastColumn="0"/>
            </w:pPr>
          </w:p>
        </w:tc>
      </w:tr>
    </w:tbl>
    <w:p w14:paraId="0FE0ED4F" w14:textId="77777777" w:rsidR="00560D39" w:rsidRPr="007E1900" w:rsidRDefault="00560D39" w:rsidP="00560D39"/>
    <w:p w14:paraId="30071B7C" w14:textId="77777777" w:rsidR="00560D39" w:rsidRPr="007E1900" w:rsidRDefault="00560D39" w:rsidP="00AF290B">
      <w:pPr>
        <w:rPr>
          <w:rFonts w:cs="Times New Roman"/>
        </w:rPr>
      </w:pPr>
    </w:p>
    <w:p w14:paraId="623CB798" w14:textId="77777777" w:rsidR="004131D0" w:rsidRPr="007E1900" w:rsidRDefault="004131D0">
      <w:pPr>
        <w:rPr>
          <w:rFonts w:eastAsia="Times New Roman" w:cs="Times New Roman"/>
          <w:szCs w:val="22"/>
        </w:rPr>
      </w:pPr>
      <w:r w:rsidRPr="007E1900">
        <w:rPr>
          <w:rFonts w:eastAsia="Times New Roman" w:cs="Times New Roman"/>
          <w:szCs w:val="22"/>
        </w:rPr>
        <w:br w:type="page"/>
      </w:r>
    </w:p>
    <w:p w14:paraId="1D7CCADC" w14:textId="4160BD31" w:rsidR="00C93AE8" w:rsidRPr="007E1900" w:rsidRDefault="004F047E" w:rsidP="00AF290B">
      <w:pPr>
        <w:rPr>
          <w:rFonts w:eastAsia="Times New Roman" w:cs="Times New Roman"/>
          <w:szCs w:val="22"/>
        </w:rPr>
      </w:pPr>
      <w:r w:rsidRPr="007E1900">
        <w:rPr>
          <w:rFonts w:eastAsia="Times New Roman" w:cs="Times New Roman"/>
          <w:szCs w:val="22"/>
        </w:rPr>
        <w:t>Table 4</w:t>
      </w:r>
      <w:r w:rsidR="008E7567" w:rsidRPr="007E1900">
        <w:rPr>
          <w:rFonts w:eastAsia="Times New Roman" w:cs="Times New Roman"/>
          <w:szCs w:val="22"/>
        </w:rPr>
        <w:t>.</w:t>
      </w:r>
      <w:r w:rsidR="00185603" w:rsidRPr="007E1900">
        <w:rPr>
          <w:rFonts w:cs="Times New Roman"/>
        </w:rPr>
        <w:t xml:space="preserve"> LSC thresholds of the TRIO study </w:t>
      </w:r>
      <w:r w:rsidR="008E7567" w:rsidRPr="007E1900">
        <w:rPr>
          <w:rFonts w:cs="Times New Roman"/>
        </w:rPr>
        <w:t xml:space="preserve">compared with </w:t>
      </w:r>
      <w:r w:rsidR="00185603" w:rsidRPr="007E1900">
        <w:rPr>
          <w:rFonts w:cs="Times New Roman"/>
        </w:rPr>
        <w:t xml:space="preserve">those previously reported </w:t>
      </w:r>
    </w:p>
    <w:p w14:paraId="47E3B91F" w14:textId="77777777" w:rsidR="00C93AE8" w:rsidRPr="007E1900" w:rsidRDefault="00C93AE8" w:rsidP="00C93AE8">
      <w:pPr>
        <w:rPr>
          <w:rFonts w:ascii="Calibri" w:hAnsi="Calibri" w:cs="Times New Roman"/>
          <w:sz w:val="22"/>
          <w:szCs w:val="22"/>
        </w:rPr>
      </w:pPr>
      <w:r w:rsidRPr="007E1900">
        <w:rPr>
          <w:rFonts w:ascii="Calibri" w:hAnsi="Calibri" w:cs="Times New Roman"/>
          <w:sz w:val="22"/>
          <w:szCs w:val="22"/>
        </w:rPr>
        <w:t> </w:t>
      </w:r>
    </w:p>
    <w:tbl>
      <w:tblPr>
        <w:tblStyle w:val="LightList-Accent1"/>
        <w:tblW w:w="0" w:type="auto"/>
        <w:tblLook w:val="04A0" w:firstRow="1" w:lastRow="0" w:firstColumn="1" w:lastColumn="0" w:noHBand="0" w:noVBand="1"/>
      </w:tblPr>
      <w:tblGrid>
        <w:gridCol w:w="1102"/>
        <w:gridCol w:w="1741"/>
        <w:gridCol w:w="1519"/>
        <w:gridCol w:w="2199"/>
        <w:gridCol w:w="1955"/>
      </w:tblGrid>
      <w:tr w:rsidR="00C93AE8" w:rsidRPr="007E1900" w14:paraId="58C5DFB3" w14:textId="77777777" w:rsidTr="003C1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hideMark/>
          </w:tcPr>
          <w:p w14:paraId="0641C87C" w14:textId="77777777" w:rsidR="00C93AE8" w:rsidRPr="007E1900" w:rsidRDefault="00C93AE8" w:rsidP="00AD5E4B">
            <w:pPr>
              <w:rPr>
                <w:rFonts w:cs="Times New Roman"/>
                <w:color w:val="auto"/>
              </w:rPr>
            </w:pPr>
            <w:r w:rsidRPr="007E1900">
              <w:rPr>
                <w:rFonts w:cs="Times New Roman"/>
                <w:color w:val="auto"/>
              </w:rPr>
              <w:t>BTM</w:t>
            </w:r>
          </w:p>
        </w:tc>
        <w:tc>
          <w:tcPr>
            <w:tcW w:w="1905" w:type="dxa"/>
            <w:hideMark/>
          </w:tcPr>
          <w:p w14:paraId="24B4F7F1" w14:textId="77777777" w:rsidR="00C93AE8" w:rsidRPr="007E1900" w:rsidRDefault="00C93AE8" w:rsidP="00AD5E4B">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LSC %</w:t>
            </w:r>
          </w:p>
        </w:tc>
        <w:tc>
          <w:tcPr>
            <w:tcW w:w="1669" w:type="dxa"/>
            <w:hideMark/>
          </w:tcPr>
          <w:p w14:paraId="4D98A98C" w14:textId="77777777" w:rsidR="00C93AE8" w:rsidRPr="007E1900" w:rsidRDefault="00C93AE8" w:rsidP="00AD5E4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 </w:t>
            </w:r>
          </w:p>
        </w:tc>
        <w:tc>
          <w:tcPr>
            <w:tcW w:w="2444" w:type="dxa"/>
            <w:hideMark/>
          </w:tcPr>
          <w:p w14:paraId="74AD4742" w14:textId="77777777" w:rsidR="00C93AE8" w:rsidRPr="007E1900" w:rsidRDefault="00C93AE8" w:rsidP="00AD5E4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 </w:t>
            </w:r>
          </w:p>
        </w:tc>
        <w:tc>
          <w:tcPr>
            <w:tcW w:w="1764" w:type="dxa"/>
            <w:hideMark/>
          </w:tcPr>
          <w:p w14:paraId="3693A24B" w14:textId="77777777" w:rsidR="00C93AE8" w:rsidRPr="007E1900" w:rsidRDefault="00C93AE8" w:rsidP="00AD5E4B">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7E1900">
              <w:rPr>
                <w:rFonts w:cs="Times New Roman"/>
                <w:color w:val="auto"/>
              </w:rPr>
              <w:t> </w:t>
            </w:r>
          </w:p>
        </w:tc>
      </w:tr>
      <w:tr w:rsidR="00C93AE8" w:rsidRPr="007E1900" w14:paraId="68AC2F81" w14:textId="77777777" w:rsidTr="003C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hideMark/>
          </w:tcPr>
          <w:p w14:paraId="3A23C8AB" w14:textId="77777777" w:rsidR="00C93AE8" w:rsidRPr="007E1900" w:rsidRDefault="00C93AE8" w:rsidP="00AD5E4B">
            <w:pPr>
              <w:rPr>
                <w:rFonts w:cs="Times New Roman"/>
              </w:rPr>
            </w:pPr>
            <w:r w:rsidRPr="007E1900">
              <w:rPr>
                <w:rFonts w:cs="Times New Roman"/>
              </w:rPr>
              <w:t> </w:t>
            </w:r>
          </w:p>
        </w:tc>
        <w:tc>
          <w:tcPr>
            <w:tcW w:w="1934" w:type="dxa"/>
            <w:hideMark/>
          </w:tcPr>
          <w:p w14:paraId="6457B657" w14:textId="77777777" w:rsidR="001340DB" w:rsidRPr="007E1900" w:rsidRDefault="00C93AE8" w:rsidP="008A0A8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Naylor </w:t>
            </w:r>
            <w:r w:rsidR="0020208D" w:rsidRPr="007E1900">
              <w:rPr>
                <w:rFonts w:cs="Times New Roman"/>
              </w:rPr>
              <w:t xml:space="preserve">           </w:t>
            </w:r>
            <w:r w:rsidRPr="007E1900">
              <w:rPr>
                <w:rFonts w:cs="Times New Roman"/>
              </w:rPr>
              <w:t>OI 2015</w:t>
            </w:r>
          </w:p>
          <w:p w14:paraId="09D61E84" w14:textId="13FB1BBF" w:rsidR="00C93AE8" w:rsidRPr="007E1900" w:rsidRDefault="00C93AE8" w:rsidP="008A0A8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 </w:t>
            </w:r>
            <w:r w:rsidRPr="007E1900">
              <w:rPr>
                <w:rFonts w:cs="Times New Roman"/>
              </w:rPr>
              <w:fldChar w:fldCharType="begin"/>
            </w:r>
            <w:r w:rsidR="008A0A8D" w:rsidRPr="007E1900">
              <w:rPr>
                <w:rFonts w:cs="Times New Roman"/>
              </w:rPr>
              <w:instrText xml:space="preserve"> ADDIN EN.CITE &lt;EndNote&gt;&lt;Cite&gt;&lt;Author&gt;Naylor&lt;/Author&gt;&lt;Year&gt;2015&lt;/Year&gt;&lt;RecNum&gt;24&lt;/RecNum&gt;&lt;DisplayText&gt;(11)&lt;/DisplayText&gt;&lt;record&gt;&lt;rec-number&gt;24&lt;/rec-number&gt;&lt;foreign-keys&gt;&lt;key app="EN" db-id="x222ses9c29swte9te6p9f0sedw0wzrwrpds" timestamp="1447182497"&gt;24&lt;/key&gt;&lt;/foreign-keys&gt;&lt;ref-type name="Journal Article"&gt;17&lt;/ref-type&gt;&lt;contributors&gt;&lt;authors&gt;&lt;author&gt;Naylor, K. E.&lt;/author&gt;&lt;author&gt;Jacques, R. M.&lt;/author&gt;&lt;author&gt;Paggiosi, M.&lt;/author&gt;&lt;author&gt;Gossiel, F.&lt;/author&gt;&lt;author&gt;Peel, N. F.&lt;/author&gt;&lt;author&gt;McCloskey, E. V.&lt;/author&gt;&lt;author&gt;Walsh, J. S.&lt;/author&gt;&lt;author&gt;Eastell, R.&lt;/author&gt;&lt;/authors&gt;&lt;/contributors&gt;&lt;auth-address&gt;Academic Unit of Bone Metabolism, The Mellanby Centre for Bone Research, University of Sheffield, Herries Road, Sheffield, South Yorkshire, S5 7AU, UK, k.e.naylor@sheffield.ac.uk.&lt;/auth-address&gt;&lt;titles&gt;&lt;title&gt;Response of bone turnover markers to three oral bisphosphonate therapies in postmenopausal osteoporosis: the TRIO study&lt;/title&gt;&lt;secondary-title&gt;Osteoporos Int&lt;/secondary-title&gt;&lt;/titles&gt;&lt;periodical&gt;&lt;full-title&gt;Osteoporos Int&lt;/full-title&gt;&lt;/periodical&gt;&lt;dates&gt;&lt;year&gt;2015&lt;/year&gt;&lt;pub-dates&gt;&lt;date&gt;May 20&lt;/date&gt;&lt;/pub-dates&gt;&lt;/dates&gt;&lt;isbn&gt;1433-2965 (Electronic)&amp;#xD;0937-941X (Linking)&lt;/isbn&gt;&lt;accession-num&gt;25990354&lt;/accession-num&gt;&lt;urls&gt;&lt;related-urls&gt;&lt;url&gt;http://www.ncbi.nlm.nih.gov/pubmed/25990354&lt;/url&gt;&lt;/related-urls&gt;&lt;/urls&gt;&lt;electronic-resource-num&gt;10.1007/s00198-015-3145-7&lt;/electronic-resource-num&gt;&lt;/record&gt;&lt;/Cite&gt;&lt;/EndNote&gt;</w:instrText>
            </w:r>
            <w:r w:rsidRPr="007E1900">
              <w:rPr>
                <w:rFonts w:cs="Times New Roman"/>
              </w:rPr>
              <w:fldChar w:fldCharType="separate"/>
            </w:r>
            <w:r w:rsidR="008A0A8D" w:rsidRPr="007E1900">
              <w:rPr>
                <w:rFonts w:cs="Times New Roman"/>
                <w:noProof/>
              </w:rPr>
              <w:t>(11)</w:t>
            </w:r>
            <w:r w:rsidRPr="007E1900">
              <w:rPr>
                <w:rFonts w:cs="Times New Roman"/>
              </w:rPr>
              <w:fldChar w:fldCharType="end"/>
            </w:r>
          </w:p>
        </w:tc>
        <w:tc>
          <w:tcPr>
            <w:tcW w:w="1698" w:type="dxa"/>
            <w:hideMark/>
          </w:tcPr>
          <w:p w14:paraId="765D71FC" w14:textId="26334A0E" w:rsidR="00C93AE8" w:rsidRPr="007E1900" w:rsidRDefault="00C93AE8" w:rsidP="004A256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Fink </w:t>
            </w:r>
            <w:r w:rsidR="0020208D" w:rsidRPr="007E1900">
              <w:rPr>
                <w:rFonts w:cs="Times New Roman"/>
              </w:rPr>
              <w:t xml:space="preserve">           </w:t>
            </w:r>
            <w:r w:rsidRPr="007E1900">
              <w:rPr>
                <w:rFonts w:cs="Times New Roman"/>
              </w:rPr>
              <w:t xml:space="preserve">OI 2000 </w:t>
            </w:r>
            <w:r w:rsidRPr="007E1900">
              <w:rPr>
                <w:rFonts w:cs="Times New Roman"/>
              </w:rPr>
              <w:fldChar w:fldCharType="begin">
                <w:fldData xml:space="preserve">PEVuZE5vdGU+PENpdGU+PEF1dGhvcj5GaW5rPC9BdXRob3I+PFllYXI+MjAwMDwvWWVhcj48UmVj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</w:fldData>
              </w:fldChar>
            </w:r>
            <w:r w:rsidR="004A2564" w:rsidRPr="007E1900">
              <w:rPr>
                <w:rFonts w:cs="Times New Roman"/>
              </w:rPr>
              <w:instrText xml:space="preserve"> ADDIN EN.CITE </w:instrText>
            </w:r>
            <w:r w:rsidR="004A2564" w:rsidRPr="007E1900">
              <w:rPr>
                <w:rFonts w:cs="Times New Roman"/>
              </w:rPr>
              <w:fldChar w:fldCharType="begin">
                <w:fldData xml:space="preserve">PEVuZE5vdGU+PENpdGU+PEF1dGhvcj5GaW5rPC9BdXRob3I+PFllYXI+MjAwMDwvWWVhcj48UmVj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</w:fldData>
              </w:fldChar>
            </w:r>
            <w:r w:rsidR="004A2564" w:rsidRPr="007E1900">
              <w:rPr>
                <w:rFonts w:cs="Times New Roman"/>
              </w:rPr>
              <w:instrText xml:space="preserve"> ADDIN EN.CITE.DATA </w:instrText>
            </w:r>
            <w:r w:rsidR="004A2564" w:rsidRPr="007E1900">
              <w:rPr>
                <w:rFonts w:cs="Times New Roman"/>
              </w:rPr>
            </w:r>
            <w:r w:rsidR="004A2564" w:rsidRPr="007E1900">
              <w:rPr>
                <w:rFonts w:cs="Times New Roman"/>
              </w:rPr>
              <w:fldChar w:fldCharType="end"/>
            </w:r>
            <w:r w:rsidRPr="007E1900">
              <w:rPr>
                <w:rFonts w:cs="Times New Roman"/>
              </w:rPr>
            </w:r>
            <w:r w:rsidRPr="007E1900">
              <w:rPr>
                <w:rFonts w:cs="Times New Roman"/>
              </w:rPr>
              <w:fldChar w:fldCharType="separate"/>
            </w:r>
            <w:r w:rsidR="004A2564" w:rsidRPr="007E1900">
              <w:rPr>
                <w:rFonts w:cs="Times New Roman"/>
                <w:noProof/>
              </w:rPr>
              <w:t>(26)</w:t>
            </w:r>
            <w:r w:rsidRPr="007E1900">
              <w:rPr>
                <w:rFonts w:cs="Times New Roman"/>
              </w:rPr>
              <w:fldChar w:fldCharType="end"/>
            </w:r>
          </w:p>
        </w:tc>
        <w:tc>
          <w:tcPr>
            <w:tcW w:w="2470" w:type="dxa"/>
            <w:hideMark/>
          </w:tcPr>
          <w:p w14:paraId="7E1FF027" w14:textId="77777777" w:rsidR="001340DB" w:rsidRPr="007E1900" w:rsidRDefault="00C93AE8" w:rsidP="000F29E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Hannon </w:t>
            </w:r>
            <w:r w:rsidR="001340DB" w:rsidRPr="007E1900">
              <w:rPr>
                <w:rFonts w:cs="Times New Roman"/>
              </w:rPr>
              <w:t xml:space="preserve">           </w:t>
            </w:r>
            <w:r w:rsidRPr="007E1900">
              <w:rPr>
                <w:rFonts w:cs="Times New Roman"/>
              </w:rPr>
              <w:t>JBMR 1998</w:t>
            </w:r>
          </w:p>
          <w:p w14:paraId="79EACE0C" w14:textId="2A4D1436" w:rsidR="00C93AE8" w:rsidRPr="007E1900" w:rsidRDefault="00C93AE8" w:rsidP="000F29E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 </w:t>
            </w:r>
            <w:r w:rsidRPr="007E1900">
              <w:rPr>
                <w:rFonts w:cs="Times New Roman"/>
              </w:rPr>
              <w:fldChar w:fldCharType="begin">
                <w:fldData xml:space="preserve">PEVuZE5vdGU+PENpdGU+PEF1dGhvcj5IYW5ub248L0F1dGhvcj48WWVhcj4xOTk4PC9ZZWFyPjxS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==
</w:fldData>
              </w:fldChar>
            </w:r>
            <w:r w:rsidR="000F29E3" w:rsidRPr="007E1900">
              <w:rPr>
                <w:rFonts w:cs="Times New Roman"/>
              </w:rPr>
              <w:instrText xml:space="preserve"> ADDIN EN.CITE </w:instrText>
            </w:r>
            <w:r w:rsidR="000F29E3" w:rsidRPr="007E1900">
              <w:rPr>
                <w:rFonts w:cs="Times New Roman"/>
              </w:rPr>
              <w:fldChar w:fldCharType="begin">
                <w:fldData xml:space="preserve">PEVuZE5vdGU+PENpdGU+PEF1dGhvcj5IYW5ub248L0F1dGhvcj48WWVhcj4xOTk4PC9ZZWFyPjxS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==
</w:fldData>
              </w:fldChar>
            </w:r>
            <w:r w:rsidR="000F29E3" w:rsidRPr="007E1900">
              <w:rPr>
                <w:rFonts w:cs="Times New Roman"/>
              </w:rPr>
              <w:instrText xml:space="preserve"> ADDIN EN.CITE.DATA </w:instrText>
            </w:r>
            <w:r w:rsidR="000F29E3" w:rsidRPr="007E1900">
              <w:rPr>
                <w:rFonts w:cs="Times New Roman"/>
              </w:rPr>
            </w:r>
            <w:r w:rsidR="000F29E3" w:rsidRPr="007E1900">
              <w:rPr>
                <w:rFonts w:cs="Times New Roman"/>
              </w:rPr>
              <w:fldChar w:fldCharType="end"/>
            </w:r>
            <w:r w:rsidRPr="007E1900">
              <w:rPr>
                <w:rFonts w:cs="Times New Roman"/>
              </w:rPr>
            </w:r>
            <w:r w:rsidRPr="007E1900">
              <w:rPr>
                <w:rFonts w:cs="Times New Roman"/>
              </w:rPr>
              <w:fldChar w:fldCharType="separate"/>
            </w:r>
            <w:r w:rsidR="000F29E3" w:rsidRPr="007E1900">
              <w:rPr>
                <w:rFonts w:cs="Times New Roman"/>
                <w:noProof/>
              </w:rPr>
              <w:t>(22)</w:t>
            </w:r>
            <w:r w:rsidRPr="007E1900">
              <w:rPr>
                <w:rFonts w:cs="Times New Roman"/>
              </w:rPr>
              <w:fldChar w:fldCharType="end"/>
            </w:r>
          </w:p>
        </w:tc>
        <w:tc>
          <w:tcPr>
            <w:tcW w:w="2193" w:type="dxa"/>
            <w:hideMark/>
          </w:tcPr>
          <w:p w14:paraId="45F9B126" w14:textId="77777777" w:rsidR="001340DB" w:rsidRPr="007E1900" w:rsidRDefault="00C93AE8" w:rsidP="000F29E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Rogers </w:t>
            </w:r>
            <w:r w:rsidR="001340DB" w:rsidRPr="007E1900">
              <w:rPr>
                <w:rFonts w:cs="Times New Roman"/>
              </w:rPr>
              <w:t xml:space="preserve">         </w:t>
            </w:r>
            <w:r w:rsidRPr="007E1900">
              <w:rPr>
                <w:rFonts w:cs="Times New Roman"/>
              </w:rPr>
              <w:t>Bone 2009</w:t>
            </w:r>
          </w:p>
          <w:p w14:paraId="3FEFAC27" w14:textId="523A3B9C" w:rsidR="00C93AE8" w:rsidRPr="007E1900" w:rsidRDefault="00C93AE8" w:rsidP="004A256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 xml:space="preserve"> </w:t>
            </w:r>
            <w:r w:rsidRPr="007E1900">
              <w:rPr>
                <w:rFonts w:cs="Times New Roman"/>
              </w:rPr>
              <w:fldChar w:fldCharType="begin">
                <w:fldData xml:space="preserve">PEVuZE5vdGU+PENpdGU+PEF1dGhvcj5Sb2dlcnM8L0F1dGhvcj48WWVhcj4yMDA5PC9ZZWFyPjxS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</w:fldData>
              </w:fldChar>
            </w:r>
            <w:r w:rsidR="004A2564" w:rsidRPr="007E1900">
              <w:rPr>
                <w:rFonts w:cs="Times New Roman"/>
              </w:rPr>
              <w:instrText xml:space="preserve"> ADDIN EN.CITE </w:instrText>
            </w:r>
            <w:r w:rsidR="004A2564" w:rsidRPr="007E1900">
              <w:rPr>
                <w:rFonts w:cs="Times New Roman"/>
              </w:rPr>
              <w:fldChar w:fldCharType="begin">
                <w:fldData xml:space="preserve">PEVuZE5vdGU+PENpdGU+PEF1dGhvcj5Sb2dlcnM8L0F1dGhvcj48WWVhcj4yMDA5PC9ZZWFyPjxS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</w:fldData>
              </w:fldChar>
            </w:r>
            <w:r w:rsidR="004A2564" w:rsidRPr="007E1900">
              <w:rPr>
                <w:rFonts w:cs="Times New Roman"/>
              </w:rPr>
              <w:instrText xml:space="preserve"> ADDIN EN.CITE.DATA </w:instrText>
            </w:r>
            <w:r w:rsidR="004A2564" w:rsidRPr="007E1900">
              <w:rPr>
                <w:rFonts w:cs="Times New Roman"/>
              </w:rPr>
            </w:r>
            <w:r w:rsidR="004A2564" w:rsidRPr="007E1900">
              <w:rPr>
                <w:rFonts w:cs="Times New Roman"/>
              </w:rPr>
              <w:fldChar w:fldCharType="end"/>
            </w:r>
            <w:r w:rsidRPr="007E1900">
              <w:rPr>
                <w:rFonts w:cs="Times New Roman"/>
              </w:rPr>
            </w:r>
            <w:r w:rsidRPr="007E1900">
              <w:rPr>
                <w:rFonts w:cs="Times New Roman"/>
              </w:rPr>
              <w:fldChar w:fldCharType="separate"/>
            </w:r>
            <w:r w:rsidR="000F29E3" w:rsidRPr="007E1900">
              <w:rPr>
                <w:rFonts w:cs="Times New Roman"/>
                <w:noProof/>
              </w:rPr>
              <w:t>(23)</w:t>
            </w:r>
            <w:r w:rsidRPr="007E1900">
              <w:rPr>
                <w:rFonts w:cs="Times New Roman"/>
              </w:rPr>
              <w:fldChar w:fldCharType="end"/>
            </w:r>
          </w:p>
        </w:tc>
      </w:tr>
      <w:tr w:rsidR="00C93AE8" w:rsidRPr="007E1900" w14:paraId="66AE2987" w14:textId="77777777" w:rsidTr="003C101A">
        <w:tc>
          <w:tcPr>
            <w:cnfStyle w:val="001000000000" w:firstRow="0" w:lastRow="0" w:firstColumn="1" w:lastColumn="0" w:oddVBand="0" w:evenVBand="0" w:oddHBand="0" w:evenHBand="0" w:firstRowFirstColumn="0" w:firstRowLastColumn="0" w:lastRowFirstColumn="0" w:lastRowLastColumn="0"/>
            <w:tcW w:w="1152" w:type="dxa"/>
            <w:hideMark/>
          </w:tcPr>
          <w:p w14:paraId="30A751D0" w14:textId="0BF0B9D1" w:rsidR="00C93AE8" w:rsidRPr="007E1900" w:rsidRDefault="008453F2" w:rsidP="00AD5E4B">
            <w:pPr>
              <w:rPr>
                <w:rFonts w:cs="Times New Roman"/>
              </w:rPr>
            </w:pPr>
            <w:r w:rsidRPr="007E1900">
              <w:rPr>
                <w:rFonts w:cs="Times New Roman"/>
              </w:rPr>
              <w:t>CTX</w:t>
            </w:r>
          </w:p>
        </w:tc>
        <w:tc>
          <w:tcPr>
            <w:tcW w:w="1905" w:type="dxa"/>
            <w:hideMark/>
          </w:tcPr>
          <w:p w14:paraId="1DFA6C43" w14:textId="77777777" w:rsidR="00C93AE8" w:rsidRPr="007E1900" w:rsidRDefault="00C93AE8" w:rsidP="0028254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E1900">
              <w:rPr>
                <w:rFonts w:cs="Times New Roman"/>
              </w:rPr>
              <w:t>56</w:t>
            </w:r>
          </w:p>
        </w:tc>
        <w:tc>
          <w:tcPr>
            <w:tcW w:w="1669" w:type="dxa"/>
            <w:hideMark/>
          </w:tcPr>
          <w:p w14:paraId="2B17F5B2" w14:textId="77777777" w:rsidR="00C93AE8" w:rsidRPr="007E1900" w:rsidRDefault="00C93AE8" w:rsidP="0028254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E1900">
              <w:rPr>
                <w:rFonts w:cs="Times New Roman"/>
              </w:rPr>
              <w:t>57</w:t>
            </w:r>
          </w:p>
        </w:tc>
        <w:tc>
          <w:tcPr>
            <w:tcW w:w="2444" w:type="dxa"/>
            <w:hideMark/>
          </w:tcPr>
          <w:p w14:paraId="51397FB6" w14:textId="77777777" w:rsidR="00C93AE8" w:rsidRPr="007E1900" w:rsidRDefault="00C93AE8" w:rsidP="0028254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E1900">
              <w:rPr>
                <w:rFonts w:cs="Times New Roman"/>
              </w:rPr>
              <w:t>67</w:t>
            </w:r>
          </w:p>
        </w:tc>
        <w:tc>
          <w:tcPr>
            <w:tcW w:w="1764" w:type="dxa"/>
            <w:hideMark/>
          </w:tcPr>
          <w:p w14:paraId="25E53EFD" w14:textId="77777777" w:rsidR="00C93AE8" w:rsidRPr="007E1900" w:rsidRDefault="00C93AE8" w:rsidP="0028254D">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7E1900">
              <w:rPr>
                <w:rFonts w:cs="Times New Roman"/>
              </w:rPr>
              <w:t>28</w:t>
            </w:r>
          </w:p>
        </w:tc>
      </w:tr>
      <w:tr w:rsidR="00C93AE8" w:rsidRPr="007E1900" w14:paraId="62A97994" w14:textId="77777777" w:rsidTr="003C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hideMark/>
          </w:tcPr>
          <w:p w14:paraId="427C1408" w14:textId="3B183484" w:rsidR="00C93AE8" w:rsidRPr="007E1900" w:rsidRDefault="003B4F64" w:rsidP="00AD5E4B">
            <w:pPr>
              <w:rPr>
                <w:rFonts w:cs="Times New Roman"/>
              </w:rPr>
            </w:pPr>
            <w:r w:rsidRPr="007E1900">
              <w:rPr>
                <w:rFonts w:cs="Times New Roman"/>
              </w:rPr>
              <w:t>PINP</w:t>
            </w:r>
          </w:p>
        </w:tc>
        <w:tc>
          <w:tcPr>
            <w:tcW w:w="1905" w:type="dxa"/>
            <w:hideMark/>
          </w:tcPr>
          <w:p w14:paraId="2D1957A4" w14:textId="77777777" w:rsidR="00C93AE8" w:rsidRPr="007E1900" w:rsidRDefault="00C93AE8" w:rsidP="0028254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38</w:t>
            </w:r>
          </w:p>
        </w:tc>
        <w:tc>
          <w:tcPr>
            <w:tcW w:w="1669" w:type="dxa"/>
            <w:hideMark/>
          </w:tcPr>
          <w:p w14:paraId="4043F529" w14:textId="77777777" w:rsidR="00C93AE8" w:rsidRPr="007E1900" w:rsidRDefault="00C93AE8" w:rsidP="0028254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38</w:t>
            </w:r>
          </w:p>
        </w:tc>
        <w:tc>
          <w:tcPr>
            <w:tcW w:w="2444" w:type="dxa"/>
            <w:hideMark/>
          </w:tcPr>
          <w:p w14:paraId="0A2103C9" w14:textId="77777777" w:rsidR="00C93AE8" w:rsidRPr="007E1900" w:rsidRDefault="00C93AE8" w:rsidP="0028254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40</w:t>
            </w:r>
          </w:p>
        </w:tc>
        <w:tc>
          <w:tcPr>
            <w:tcW w:w="1735" w:type="dxa"/>
            <w:hideMark/>
          </w:tcPr>
          <w:p w14:paraId="2F9AD9FD" w14:textId="77777777" w:rsidR="00C93AE8" w:rsidRPr="007E1900" w:rsidRDefault="00C93AE8" w:rsidP="0028254D">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7E1900">
              <w:rPr>
                <w:rFonts w:cs="Times New Roman"/>
              </w:rPr>
              <w:t>25</w:t>
            </w:r>
          </w:p>
        </w:tc>
      </w:tr>
    </w:tbl>
    <w:p w14:paraId="1AAA0539" w14:textId="77777777" w:rsidR="00C93AE8" w:rsidRPr="007E1900" w:rsidRDefault="00C93AE8" w:rsidP="00C93AE8">
      <w:pPr>
        <w:rPr>
          <w:rFonts w:ascii="Calibri" w:hAnsi="Calibri" w:cs="Times New Roman"/>
          <w:sz w:val="22"/>
          <w:szCs w:val="22"/>
        </w:rPr>
      </w:pPr>
      <w:r w:rsidRPr="007E1900">
        <w:rPr>
          <w:rFonts w:ascii="Calibri" w:hAnsi="Calibri" w:cs="Times New Roman"/>
          <w:sz w:val="22"/>
          <w:szCs w:val="22"/>
        </w:rPr>
        <w:t> </w:t>
      </w:r>
    </w:p>
    <w:p w14:paraId="15B61D73" w14:textId="77777777" w:rsidR="00C93AE8" w:rsidRPr="007E1900" w:rsidRDefault="00C93AE8" w:rsidP="00AF290B">
      <w:pPr>
        <w:rPr>
          <w:rFonts w:ascii="Calibri" w:eastAsia="Times New Roman" w:hAnsi="Calibri" w:cs="Times New Roman"/>
          <w:sz w:val="22"/>
          <w:szCs w:val="22"/>
        </w:rPr>
      </w:pPr>
    </w:p>
    <w:p w14:paraId="2C31E015" w14:textId="4E61470D" w:rsidR="001340DB" w:rsidRPr="007E1900" w:rsidRDefault="0020208D" w:rsidP="00AF290B">
      <w:r w:rsidRPr="007E1900">
        <w:t>The method</w:t>
      </w:r>
      <w:r w:rsidR="00DC2CC5" w:rsidRPr="007E1900">
        <w:t>s</w:t>
      </w:r>
      <w:r w:rsidRPr="007E1900">
        <w:t xml:space="preserve"> used </w:t>
      </w:r>
      <w:r w:rsidR="00DC2CC5" w:rsidRPr="007E1900">
        <w:t>were</w:t>
      </w:r>
      <w:r w:rsidRPr="007E1900">
        <w:t>: Naylor automated (IDS), Fink</w:t>
      </w:r>
      <w:r w:rsidR="001340DB" w:rsidRPr="007E1900">
        <w:t>,</w:t>
      </w:r>
      <w:r w:rsidRPr="007E1900">
        <w:t xml:space="preserve"> Hannon and Rogers manual assays. </w:t>
      </w:r>
    </w:p>
    <w:p w14:paraId="06948F1C" w14:textId="0E5F08DA" w:rsidR="00C93AE8" w:rsidRPr="007E1900" w:rsidRDefault="001340DB" w:rsidP="00AF290B">
      <w:pPr>
        <w:rPr>
          <w:rFonts w:ascii="Calibri" w:eastAsia="Times New Roman" w:hAnsi="Calibri" w:cs="Times New Roman"/>
          <w:sz w:val="22"/>
          <w:szCs w:val="22"/>
        </w:rPr>
      </w:pPr>
      <w:r w:rsidRPr="007E1900">
        <w:t>T</w:t>
      </w:r>
      <w:r w:rsidR="0020208D" w:rsidRPr="007E1900">
        <w:t xml:space="preserve">he only estimate of the LSC </w:t>
      </w:r>
      <w:r w:rsidR="00DC2CC5" w:rsidRPr="007E1900">
        <w:t xml:space="preserve">we have found </w:t>
      </w:r>
      <w:r w:rsidR="0020208D" w:rsidRPr="007E1900">
        <w:t>was for CTX of 27%</w:t>
      </w:r>
      <w:r w:rsidR="00DC2CC5" w:rsidRPr="007E1900">
        <w:t xml:space="preserve"> </w:t>
      </w:r>
      <w:r w:rsidR="00DC2CC5" w:rsidRPr="007E1900">
        <w:fldChar w:fldCharType="begin"/>
      </w:r>
      <w:r w:rsidR="004A2564" w:rsidRPr="007E1900">
        <w:instrText xml:space="preserve"> ADDIN EN.CITE &lt;EndNote&gt;&lt;Cite&gt;&lt;Author&gt;Garnero&lt;/Author&gt;&lt;Year&gt;2001&lt;/Year&gt;&lt;RecNum&gt;52&lt;/RecNum&gt;&lt;DisplayText&gt;(27)&lt;/DisplayText&gt;&lt;record&gt;&lt;rec-number&gt;52&lt;/rec-number&gt;&lt;foreign-keys&gt;&lt;key app="EN" db-id="x222ses9c29swte9te6p9f0sedw0wzrwrpds" timestamp="1459348066"&gt;52&lt;/key&gt;&lt;/foreign-keys&gt;&lt;ref-type name="Journal Article"&gt;17&lt;/ref-type&gt;&lt;contributors&gt;&lt;authors&gt;&lt;author&gt;Garnero, P.&lt;/author&gt;&lt;author&gt;Borel, O.&lt;/author&gt;&lt;author&gt;Delmas, P. D.&lt;/author&gt;&lt;/authors&gt;&lt;/contributors&gt;&lt;auth-address&gt;INSERM Research Unit 403, Hopital E Herriot, Pavillon F, 69437 Lyon Cedex 03, France. patrick.garnero@synarc.com&lt;/auth-address&gt;&lt;titles&gt;&lt;title&gt;Evaluation of a fully automated serum assay for C-terminal cross-linking telopeptide of type I collagen in osteoporosis&lt;/title&gt;&lt;secondary-title&gt;Clin Chem&lt;/secondary-title&gt;&lt;/titles&gt;&lt;periodical&gt;&lt;full-title&gt;Clin Chem&lt;/full-title&gt;&lt;/periodical&gt;&lt;pages&gt;694-702&lt;/pages&gt;&lt;volume&gt;47&lt;/volume&gt;&lt;number&gt;4&lt;/number&gt;&lt;keywords&gt;&lt;keyword&gt;Adult&lt;/keyword&gt;&lt;keyword&gt;Aged&lt;/keyword&gt;&lt;keyword&gt;Aged, 80 and over&lt;/keyword&gt;&lt;keyword&gt;Autoanalysis&lt;/keyword&gt;&lt;keyword&gt;Collagen/*blood&lt;/keyword&gt;&lt;keyword&gt;Collagen Type I&lt;/keyword&gt;&lt;keyword&gt;Enzyme-Linked Immunosorbent Assay&lt;/keyword&gt;&lt;keyword&gt;Female&lt;/keyword&gt;&lt;keyword&gt;Fractures, Bone/diagnosis&lt;/keyword&gt;&lt;keyword&gt;Humans&lt;/keyword&gt;&lt;keyword&gt;Middle Aged&lt;/keyword&gt;&lt;keyword&gt;Osteoporosis/*blood&lt;/keyword&gt;&lt;keyword&gt;Osteoporosis, Postmenopausal/blood&lt;/keyword&gt;&lt;keyword&gt;Peptides/*blood&lt;/keyword&gt;&lt;keyword&gt;Postmenopause&lt;/keyword&gt;&lt;keyword&gt;Predictive Value of Tests&lt;/keyword&gt;&lt;keyword&gt;Premenopause&lt;/keyword&gt;&lt;keyword&gt;Prospective Studies&lt;/keyword&gt;&lt;/keywords&gt;&lt;dates&gt;&lt;year&gt;2001&lt;/year&gt;&lt;pub-dates&gt;&lt;date&gt;Apr&lt;/date&gt;&lt;/pub-dates&gt;&lt;/dates&gt;&lt;isbn&gt;0009-9147 (Print)&amp;#xD;0009-9147 (Linking)&lt;/isbn&gt;&lt;accession-num&gt;11274020&lt;/accession-num&gt;&lt;urls&gt;&lt;related-urls&gt;&lt;url&gt;http://www.ncbi.nlm.nih.gov/pubmed/11274020&lt;/url&gt;&lt;/related-urls&gt;&lt;/urls&gt;&lt;/record&gt;&lt;/Cite&gt;&lt;/EndNote&gt;</w:instrText>
      </w:r>
      <w:r w:rsidR="00DC2CC5" w:rsidRPr="007E1900">
        <w:fldChar w:fldCharType="separate"/>
      </w:r>
      <w:r w:rsidR="004A2564" w:rsidRPr="007E1900">
        <w:rPr>
          <w:noProof/>
        </w:rPr>
        <w:t>(27)</w:t>
      </w:r>
      <w:r w:rsidR="00DC2CC5" w:rsidRPr="007E1900">
        <w:fldChar w:fldCharType="end"/>
      </w:r>
      <w:r w:rsidR="00DC2CC5" w:rsidRPr="007E1900">
        <w:t xml:space="preserve"> (Garnero 2001) and </w:t>
      </w:r>
      <w:r w:rsidR="003B4F64" w:rsidRPr="007E1900">
        <w:t>PINP</w:t>
      </w:r>
      <w:r w:rsidR="0020208D" w:rsidRPr="007E1900">
        <w:t xml:space="preserve"> of 20%</w:t>
      </w:r>
      <w:r w:rsidR="00DC2CC5" w:rsidRPr="007E1900">
        <w:t xml:space="preserve"> </w:t>
      </w:r>
      <w:r w:rsidR="00DC2CC5" w:rsidRPr="007E1900">
        <w:fldChar w:fldCharType="begin"/>
      </w:r>
      <w:r w:rsidR="004A2564" w:rsidRPr="007E1900">
        <w:instrText xml:space="preserve"> ADDIN EN.CITE &lt;EndNote&gt;&lt;Cite&gt;&lt;Author&gt;Garnero&lt;/Author&gt;&lt;Year&gt;2008&lt;/Year&gt;&lt;RecNum&gt;3209&lt;/RecNum&gt;&lt;DisplayText&gt;(28)&lt;/DisplayText&gt;&lt;record&gt;&lt;rec-number&gt;3209&lt;/rec-number&gt;&lt;foreign-keys&gt;&lt;key app="EN" db-id="v0etpva0tds9xoer0vkpdxd80sdr0zzsze29"&gt;3209&lt;/key&gt;&lt;/foreign-keys&gt;&lt;ref-type name="Journal Article"&gt;17&lt;/ref-type&gt;&lt;contributors&gt;&lt;authors&gt;&lt;author&gt;Garnero, P.&lt;/author&gt;&lt;author&gt;Vergnaud, P.&lt;/author&gt;&lt;author&gt;Hoyle, N.&lt;/author&gt;&lt;/authors&gt;&lt;/contributors&gt;&lt;auth-address&gt;INSERM Unit 664, Synarc Lyon, 16 rue Montbrillant, Lyon, France. patrick.garnero@synarc.com&lt;/auth-address&gt;&lt;titles&gt;&lt;title&gt;Evaluation of a fully automated serum assay for total N-terminal propeptide of type I collagen in postmenopausal osteoporosis&lt;/title&gt;&lt;secondary-title&gt;Clin Chem&lt;/secondary-title&gt;&lt;/titles&gt;&lt;periodical&gt;&lt;full-title&gt;Clin Chem&lt;/full-title&gt;&lt;abbr-1&gt;Clinical chemistry&lt;/abbr-1&gt;&lt;/periodical&gt;&lt;pages&gt;188-96&lt;/pages&gt;&lt;volume&gt;54&lt;/volume&gt;&lt;number&gt;1&lt;/number&gt;&lt;edition&gt;2007/11/14&lt;/edition&gt;&lt;keywords&gt;&lt;keyword&gt;Adult&lt;/keyword&gt;&lt;keyword&gt;Aged&lt;/keyword&gt;&lt;keyword&gt;Alendronate/therapeutic use&lt;/keyword&gt;&lt;keyword&gt;Autoanalysis&lt;/keyword&gt;&lt;keyword&gt;Biological Markers/blood&lt;/keyword&gt;&lt;keyword&gt;Bone Density Conservation Agents/therapeutic use&lt;/keyword&gt;&lt;keyword&gt;Fasting&lt;/keyword&gt;&lt;keyword&gt;Female&lt;/keyword&gt;&lt;keyword&gt;Humans&lt;/keyword&gt;&lt;keyword&gt;Male&lt;/keyword&gt;&lt;keyword&gt;Middle Aged&lt;/keyword&gt;&lt;keyword&gt;Osteoporosis, Postmenopausal/*blood/drug therapy&lt;/keyword&gt;&lt;keyword&gt;Parathyroid Hormone/therapeutic use&lt;/keyword&gt;&lt;keyword&gt;Peptide Fragments/*blood&lt;/keyword&gt;&lt;keyword&gt;Procollagen/*blood&lt;/keyword&gt;&lt;keyword&gt;Serum&lt;/keyword&gt;&lt;/keywords&gt;&lt;dates&gt;&lt;year&gt;2008&lt;/year&gt;&lt;pub-dates&gt;&lt;date&gt;Jan&lt;/date&gt;&lt;/pub-dates&gt;&lt;/dates&gt;&lt;isbn&gt;0009-9147 (Print)&amp;#xD;0009-9147 (Linking)&lt;/isbn&gt;&lt;accession-num&gt;17998267&lt;/accession-num&gt;&lt;urls&gt;&lt;related-urls&gt;&lt;url&gt;http://www.ncbi.nlm.nih.gov/pubmed/17998267&lt;/url&gt;&lt;/related-urls&gt;&lt;/urls&gt;&lt;electronic-resource-num&gt;clinchem.2007.094953 [pii]&amp;#xD;10.1373/clinchem.2007.094953&lt;/electronic-resource-num&gt;&lt;language&gt;eng&lt;/language&gt;&lt;/record&gt;&lt;/Cite&gt;&lt;/EndNote&gt;</w:instrText>
      </w:r>
      <w:r w:rsidR="00DC2CC5" w:rsidRPr="007E1900">
        <w:fldChar w:fldCharType="separate"/>
      </w:r>
      <w:r w:rsidR="004A2564" w:rsidRPr="007E1900">
        <w:rPr>
          <w:noProof/>
        </w:rPr>
        <w:t>(28)</w:t>
      </w:r>
      <w:r w:rsidR="00DC2CC5" w:rsidRPr="007E1900">
        <w:fldChar w:fldCharType="end"/>
      </w:r>
      <w:r w:rsidR="0020208D" w:rsidRPr="007E1900">
        <w:t xml:space="preserve"> (Garnero 2008) on the Roche Elecsys.</w:t>
      </w:r>
    </w:p>
    <w:p w14:paraId="0C42DFD8" w14:textId="77777777" w:rsidR="00C93AE8" w:rsidRPr="007E1900" w:rsidRDefault="00C93AE8" w:rsidP="00AF290B">
      <w:pPr>
        <w:rPr>
          <w:rFonts w:ascii="Calibri" w:eastAsia="Times New Roman" w:hAnsi="Calibri" w:cs="Times New Roman"/>
          <w:sz w:val="22"/>
          <w:szCs w:val="22"/>
        </w:rPr>
      </w:pPr>
    </w:p>
    <w:p w14:paraId="7C921D8F" w14:textId="77777777" w:rsidR="00C93AE8" w:rsidRPr="007E1900" w:rsidRDefault="00C93AE8" w:rsidP="00AF290B">
      <w:pPr>
        <w:rPr>
          <w:rFonts w:ascii="Calibri" w:eastAsia="Times New Roman" w:hAnsi="Calibri" w:cs="Times New Roman"/>
          <w:sz w:val="22"/>
          <w:szCs w:val="22"/>
        </w:rPr>
      </w:pPr>
    </w:p>
    <w:p w14:paraId="0C84EAB8" w14:textId="77777777" w:rsidR="00C93AE8" w:rsidRPr="007E1900" w:rsidRDefault="00C93AE8" w:rsidP="00AF290B">
      <w:pPr>
        <w:rPr>
          <w:rFonts w:ascii="Calibri" w:eastAsia="Times New Roman" w:hAnsi="Calibri" w:cs="Times New Roman"/>
          <w:sz w:val="22"/>
          <w:szCs w:val="22"/>
        </w:rPr>
      </w:pPr>
    </w:p>
    <w:p w14:paraId="622D3A62" w14:textId="77777777" w:rsidR="00C93AE8" w:rsidRPr="007E1900" w:rsidRDefault="00C93AE8" w:rsidP="00AF290B">
      <w:pPr>
        <w:rPr>
          <w:rFonts w:ascii="Calibri" w:eastAsia="Times New Roman" w:hAnsi="Calibri" w:cs="Times New Roman"/>
          <w:sz w:val="22"/>
          <w:szCs w:val="22"/>
        </w:rPr>
      </w:pPr>
    </w:p>
    <w:p w14:paraId="7C259B83" w14:textId="77777777" w:rsidR="00C93AE8" w:rsidRPr="007E1900" w:rsidRDefault="00C93AE8" w:rsidP="00AF290B">
      <w:pPr>
        <w:rPr>
          <w:rFonts w:ascii="Calibri" w:eastAsia="Times New Roman" w:hAnsi="Calibri" w:cs="Times New Roman"/>
          <w:sz w:val="22"/>
          <w:szCs w:val="22"/>
        </w:rPr>
      </w:pPr>
    </w:p>
    <w:p w14:paraId="49CBEF98" w14:textId="77777777" w:rsidR="00C93AE8" w:rsidRPr="007E1900" w:rsidRDefault="00C93AE8" w:rsidP="00AF290B">
      <w:pPr>
        <w:rPr>
          <w:rFonts w:ascii="Calibri" w:eastAsia="Times New Roman" w:hAnsi="Calibri" w:cs="Times New Roman"/>
          <w:sz w:val="22"/>
          <w:szCs w:val="22"/>
        </w:rPr>
      </w:pPr>
    </w:p>
    <w:p w14:paraId="2FB36F90" w14:textId="77777777" w:rsidR="00C93AE8" w:rsidRPr="007E1900" w:rsidRDefault="00C93AE8" w:rsidP="00AF290B">
      <w:pPr>
        <w:rPr>
          <w:rFonts w:ascii="Calibri" w:eastAsia="Times New Roman" w:hAnsi="Calibri" w:cs="Times New Roman"/>
          <w:sz w:val="22"/>
          <w:szCs w:val="22"/>
        </w:rPr>
      </w:pPr>
    </w:p>
    <w:p w14:paraId="00DD8F5B" w14:textId="77777777" w:rsidR="004131D0" w:rsidRPr="007E1900" w:rsidRDefault="004131D0">
      <w:pPr>
        <w:rPr>
          <w:rFonts w:eastAsia="Times New Roman" w:cs="Times New Roman"/>
          <w:szCs w:val="22"/>
        </w:rPr>
      </w:pPr>
      <w:r w:rsidRPr="007E1900">
        <w:rPr>
          <w:rFonts w:eastAsia="Times New Roman" w:cs="Times New Roman"/>
          <w:szCs w:val="22"/>
        </w:rPr>
        <w:br w:type="page"/>
      </w:r>
    </w:p>
    <w:p w14:paraId="6EA9463F" w14:textId="201732B2" w:rsidR="00C93AE8" w:rsidRPr="007E1900" w:rsidRDefault="00C93AE8" w:rsidP="003B4F64">
      <w:pPr>
        <w:outlineLvl w:val="0"/>
        <w:rPr>
          <w:rFonts w:eastAsia="Times New Roman" w:cs="Times New Roman"/>
          <w:szCs w:val="22"/>
        </w:rPr>
      </w:pPr>
      <w:r w:rsidRPr="007E1900">
        <w:rPr>
          <w:rFonts w:eastAsia="Times New Roman" w:cs="Times New Roman"/>
          <w:szCs w:val="22"/>
        </w:rPr>
        <w:t>Figure</w:t>
      </w:r>
      <w:r w:rsidR="00E91630" w:rsidRPr="007E1900">
        <w:rPr>
          <w:rFonts w:eastAsia="Times New Roman" w:cs="Times New Roman"/>
          <w:szCs w:val="22"/>
        </w:rPr>
        <w:t xml:space="preserve"> 1</w:t>
      </w:r>
      <w:r w:rsidRPr="007E1900">
        <w:rPr>
          <w:rFonts w:eastAsia="Times New Roman" w:cs="Times New Roman"/>
          <w:szCs w:val="22"/>
        </w:rPr>
        <w:t xml:space="preserve"> </w:t>
      </w:r>
    </w:p>
    <w:p w14:paraId="7ADE640E" w14:textId="77777777" w:rsidR="00AF290B" w:rsidRPr="007E1900" w:rsidRDefault="00AF290B" w:rsidP="00AF290B">
      <w:pPr>
        <w:rPr>
          <w:rFonts w:ascii="Calibri" w:eastAsia="Times New Roman" w:hAnsi="Calibri" w:cs="Times New Roman"/>
          <w:sz w:val="22"/>
          <w:szCs w:val="22"/>
        </w:rPr>
      </w:pPr>
      <w:r w:rsidRPr="007E1900">
        <w:rPr>
          <w:rFonts w:ascii="Calibri" w:eastAsia="Times New Roman" w:hAnsi="Calibri" w:cs="Times New Roman"/>
          <w:noProof/>
          <w:sz w:val="22"/>
          <w:szCs w:val="22"/>
          <w:lang w:val="en-GB" w:eastAsia="en-GB"/>
        </w:rPr>
        <w:drawing>
          <wp:inline distT="0" distB="0" distL="0" distR="0" wp14:anchorId="24F6F985" wp14:editId="31CF1A8A">
            <wp:extent cx="3992880" cy="5405120"/>
            <wp:effectExtent l="0" t="0" r="0" b="5080"/>
            <wp:docPr id="1" name="Picture 1" descr="achine generated alternative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ne generated alternative tex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5405120"/>
                    </a:xfrm>
                    <a:prstGeom prst="rect">
                      <a:avLst/>
                    </a:prstGeom>
                    <a:noFill/>
                    <a:ln>
                      <a:noFill/>
                    </a:ln>
                  </pic:spPr>
                </pic:pic>
              </a:graphicData>
            </a:graphic>
          </wp:inline>
        </w:drawing>
      </w:r>
    </w:p>
    <w:p w14:paraId="40B15F0D" w14:textId="3E3014A9" w:rsidR="00AF290B" w:rsidRPr="007E1900" w:rsidRDefault="00AF290B" w:rsidP="003B4F64">
      <w:pPr>
        <w:outlineLvl w:val="0"/>
        <w:rPr>
          <w:rFonts w:cs="Times New Roman"/>
          <w:szCs w:val="22"/>
        </w:rPr>
      </w:pPr>
      <w:r w:rsidRPr="007E1900">
        <w:rPr>
          <w:rFonts w:cs="Times New Roman"/>
          <w:szCs w:val="22"/>
        </w:rPr>
        <w:t> </w:t>
      </w:r>
      <w:r w:rsidR="00AD5E4B" w:rsidRPr="007E1900">
        <w:rPr>
          <w:rFonts w:cs="Times New Roman"/>
          <w:szCs w:val="22"/>
        </w:rPr>
        <w:t>Ibn= Ibandronate; Aln = Alendronate; Ris = Risedronate</w:t>
      </w:r>
    </w:p>
    <w:p w14:paraId="6F985A33" w14:textId="77777777" w:rsidR="00AF290B" w:rsidRPr="007E1900" w:rsidRDefault="00AF290B" w:rsidP="00AF290B">
      <w:pPr>
        <w:rPr>
          <w:rFonts w:ascii="Calibri" w:hAnsi="Calibri" w:cs="Times New Roman"/>
          <w:sz w:val="22"/>
          <w:szCs w:val="22"/>
        </w:rPr>
      </w:pPr>
      <w:r w:rsidRPr="007E1900">
        <w:rPr>
          <w:rFonts w:ascii="Calibri" w:hAnsi="Calibri" w:cs="Times New Roman"/>
          <w:sz w:val="22"/>
          <w:szCs w:val="22"/>
        </w:rPr>
        <w:t> </w:t>
      </w:r>
    </w:p>
    <w:p w14:paraId="158DC385" w14:textId="3D58E7A4" w:rsidR="004131D0" w:rsidRPr="007E1900" w:rsidRDefault="004131D0" w:rsidP="004131D0">
      <w:pPr>
        <w:rPr>
          <w:b/>
        </w:rPr>
      </w:pPr>
    </w:p>
    <w:p w14:paraId="29DA6DF6" w14:textId="77777777" w:rsidR="00FF068F" w:rsidRPr="007E1900" w:rsidRDefault="00FF068F">
      <w:pPr>
        <w:rPr>
          <w:b/>
        </w:rPr>
      </w:pPr>
      <w:r w:rsidRPr="007E1900">
        <w:rPr>
          <w:b/>
        </w:rPr>
        <w:br w:type="page"/>
      </w:r>
    </w:p>
    <w:p w14:paraId="7A9283CE" w14:textId="16BB4889" w:rsidR="004131D0" w:rsidRPr="007E1900" w:rsidRDefault="004131D0" w:rsidP="003B4F64">
      <w:pPr>
        <w:outlineLvl w:val="0"/>
        <w:rPr>
          <w:b/>
        </w:rPr>
      </w:pPr>
      <w:r w:rsidRPr="007E1900">
        <w:rPr>
          <w:b/>
        </w:rPr>
        <w:t xml:space="preserve">Figure 2. </w:t>
      </w:r>
    </w:p>
    <w:p w14:paraId="61D76268" w14:textId="77777777" w:rsidR="004131D0" w:rsidRPr="007E1900" w:rsidRDefault="004131D0" w:rsidP="004131D0">
      <w:pPr>
        <w:rPr>
          <w:b/>
        </w:rPr>
      </w:pPr>
    </w:p>
    <w:p w14:paraId="55FDE5DC" w14:textId="1624E25D" w:rsidR="002D06A0" w:rsidRPr="007E1900" w:rsidRDefault="002D06A0" w:rsidP="004131D0">
      <w:pPr>
        <w:textAlignment w:val="center"/>
        <w:rPr>
          <w:noProof/>
          <w:lang w:val="es-ES" w:eastAsia="es-ES"/>
        </w:rPr>
      </w:pPr>
      <w:r w:rsidRPr="007E1900">
        <w:rPr>
          <w:noProof/>
          <w:lang w:val="en-GB" w:eastAsia="en-GB"/>
        </w:rPr>
        <w:drawing>
          <wp:inline distT="0" distB="0" distL="0" distR="0" wp14:anchorId="3CC8C1DA" wp14:editId="3917C79B">
            <wp:extent cx="5270500" cy="3952875"/>
            <wp:effectExtent l="0" t="0" r="1270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952875"/>
                    </a:xfrm>
                    <a:prstGeom prst="rect">
                      <a:avLst/>
                    </a:prstGeom>
                    <a:noFill/>
                    <a:ln>
                      <a:noFill/>
                    </a:ln>
                  </pic:spPr>
                </pic:pic>
              </a:graphicData>
            </a:graphic>
          </wp:inline>
        </w:drawing>
      </w:r>
    </w:p>
    <w:p w14:paraId="08680EC1" w14:textId="77777777" w:rsidR="002D06A0" w:rsidRPr="007E1900" w:rsidRDefault="002D06A0" w:rsidP="004131D0">
      <w:pPr>
        <w:textAlignment w:val="center"/>
        <w:rPr>
          <w:noProof/>
          <w:lang w:val="es-ES" w:eastAsia="es-ES"/>
        </w:rPr>
      </w:pPr>
    </w:p>
    <w:p w14:paraId="49B1542A" w14:textId="45BA3BFD" w:rsidR="000B5257" w:rsidRPr="007E1900" w:rsidRDefault="000B5257" w:rsidP="004131D0">
      <w:pPr>
        <w:textAlignment w:val="center"/>
        <w:rPr>
          <w:rFonts w:cs="Times New Roman"/>
        </w:rPr>
      </w:pPr>
      <w:r w:rsidRPr="007E1900">
        <w:rPr>
          <w:rFonts w:cs="Times New Roman"/>
        </w:rPr>
        <w:br w:type="page"/>
      </w:r>
    </w:p>
    <w:p w14:paraId="3918E9C7" w14:textId="77777777" w:rsidR="000B5257" w:rsidRPr="007E1900" w:rsidRDefault="000B5257" w:rsidP="00AF290B"/>
    <w:p w14:paraId="0BCD5389" w14:textId="77777777" w:rsidR="000B5257" w:rsidRPr="007E1900" w:rsidRDefault="000B5257" w:rsidP="00AF290B"/>
    <w:p w14:paraId="5F0A52E2" w14:textId="77777777" w:rsidR="000B5257" w:rsidRPr="007E1900" w:rsidRDefault="000B5257" w:rsidP="00AF290B"/>
    <w:p w14:paraId="2A1A9712" w14:textId="77777777" w:rsidR="000B5257" w:rsidRPr="007E1900" w:rsidRDefault="000B5257" w:rsidP="00AF290B"/>
    <w:p w14:paraId="6DB3187B" w14:textId="77777777" w:rsidR="00AF290B" w:rsidRPr="007E1900" w:rsidRDefault="00AF290B" w:rsidP="00AF290B">
      <w:pPr>
        <w:rPr>
          <w:b/>
        </w:rPr>
      </w:pPr>
      <w:r w:rsidRPr="007E1900">
        <w:rPr>
          <w:b/>
        </w:rPr>
        <w:t>Reference List</w:t>
      </w:r>
    </w:p>
    <w:p w14:paraId="0ABF0B77" w14:textId="77777777" w:rsidR="00AF290B" w:rsidRPr="007E1900" w:rsidRDefault="00AF290B" w:rsidP="00AF290B"/>
    <w:p w14:paraId="4B60469D" w14:textId="77777777" w:rsidR="004A2564" w:rsidRPr="007E1900" w:rsidRDefault="00AF290B" w:rsidP="004A2564">
      <w:pPr>
        <w:rPr>
          <w:rFonts w:ascii="Cambria" w:hAnsi="Cambria"/>
          <w:noProof/>
        </w:rPr>
      </w:pPr>
      <w:r w:rsidRPr="007E1900">
        <w:rPr>
          <w:rFonts w:ascii="Cambria" w:hAnsi="Cambria"/>
        </w:rPr>
        <w:fldChar w:fldCharType="begin"/>
      </w:r>
      <w:r w:rsidRPr="007E1900">
        <w:instrText xml:space="preserve"> ADDIN EN.REFLIST </w:instrText>
      </w:r>
      <w:r w:rsidRPr="007E1900">
        <w:rPr>
          <w:rFonts w:ascii="Cambria" w:hAnsi="Cambria"/>
        </w:rPr>
        <w:fldChar w:fldCharType="separate"/>
      </w:r>
      <w:r w:rsidR="004A2564" w:rsidRPr="007E1900">
        <w:rPr>
          <w:rFonts w:ascii="Cambria" w:hAnsi="Cambria"/>
          <w:noProof/>
        </w:rPr>
        <w:t>1.</w:t>
      </w:r>
      <w:r w:rsidR="004A2564" w:rsidRPr="007E1900">
        <w:rPr>
          <w:rFonts w:ascii="Cambria" w:hAnsi="Cambria"/>
          <w:noProof/>
        </w:rPr>
        <w:tab/>
        <w:t>Cramer JA, Gold DT, Silverman SL, Lewiecki EM. A systematic review of persistence and compliance with bisphosphonates for osteoporosis. Osteoporos Int. 2007;18(8):1023-31.</w:t>
      </w:r>
    </w:p>
    <w:p w14:paraId="4C5693BD" w14:textId="77777777" w:rsidR="004A2564" w:rsidRPr="007E1900" w:rsidRDefault="004A2564" w:rsidP="004A2564">
      <w:pPr>
        <w:rPr>
          <w:rFonts w:ascii="Cambria" w:hAnsi="Cambria"/>
          <w:noProof/>
        </w:rPr>
      </w:pPr>
      <w:r w:rsidRPr="007E1900">
        <w:rPr>
          <w:rFonts w:ascii="Cambria" w:hAnsi="Cambria"/>
          <w:noProof/>
        </w:rPr>
        <w:t>2.</w:t>
      </w:r>
      <w:r w:rsidRPr="007E1900">
        <w:rPr>
          <w:rFonts w:ascii="Cambria" w:hAnsi="Cambria"/>
          <w:noProof/>
        </w:rPr>
        <w:tab/>
        <w:t>Kothawala P, Badamgarav E, Ryu S, Miller RM, Halbert RJ. Systematic review and meta-analysis of real-world adherence to drug therapy for osteoporosis. Mayo Clin Proc. 2007;82(12):1493-501.</w:t>
      </w:r>
    </w:p>
    <w:p w14:paraId="083E1440" w14:textId="77777777" w:rsidR="004A2564" w:rsidRPr="007E1900" w:rsidRDefault="004A2564" w:rsidP="004A2564">
      <w:pPr>
        <w:rPr>
          <w:rFonts w:ascii="Cambria" w:hAnsi="Cambria"/>
          <w:noProof/>
        </w:rPr>
      </w:pPr>
      <w:r w:rsidRPr="007E1900">
        <w:rPr>
          <w:rFonts w:ascii="Cambria" w:hAnsi="Cambria"/>
          <w:noProof/>
        </w:rPr>
        <w:t>3.</w:t>
      </w:r>
      <w:r w:rsidRPr="007E1900">
        <w:rPr>
          <w:rFonts w:ascii="Cambria" w:hAnsi="Cambria"/>
          <w:noProof/>
        </w:rPr>
        <w:tab/>
        <w:t>Kanis JA, Reginster JY, Kaufman JM, Ringe JD, Adachi JD, Hiligsmann M, et al. A reappraisal of generic bisphosphonates in osteoporosis. Osteoporos Int. 2012;23(1):213-21.</w:t>
      </w:r>
    </w:p>
    <w:p w14:paraId="7AB6A7A0" w14:textId="77777777" w:rsidR="004A2564" w:rsidRPr="007E1900" w:rsidRDefault="004A2564" w:rsidP="004A2564">
      <w:pPr>
        <w:rPr>
          <w:rFonts w:ascii="Cambria" w:hAnsi="Cambria"/>
          <w:noProof/>
        </w:rPr>
      </w:pPr>
      <w:r w:rsidRPr="007E1900">
        <w:rPr>
          <w:rFonts w:ascii="Cambria" w:hAnsi="Cambria"/>
          <w:noProof/>
        </w:rPr>
        <w:t>4.</w:t>
      </w:r>
      <w:r w:rsidRPr="007E1900">
        <w:rPr>
          <w:rFonts w:ascii="Cambria" w:hAnsi="Cambria"/>
          <w:noProof/>
        </w:rPr>
        <w:tab/>
        <w:t>Hiligsmann M, Rabenda V, Gathon HJ, Ethgen O, Reginster JY. Potential clinical and economic impact of nonadherence with osteoporosis medications. Calcif Tissue Int. 2010;86(3):202-10.</w:t>
      </w:r>
    </w:p>
    <w:p w14:paraId="79F5BA42" w14:textId="77777777" w:rsidR="004A2564" w:rsidRPr="007E1900" w:rsidRDefault="004A2564" w:rsidP="004A2564">
      <w:pPr>
        <w:rPr>
          <w:rFonts w:ascii="Cambria" w:hAnsi="Cambria"/>
          <w:noProof/>
        </w:rPr>
      </w:pPr>
      <w:r w:rsidRPr="007E1900">
        <w:rPr>
          <w:rFonts w:ascii="Cambria" w:hAnsi="Cambria"/>
          <w:noProof/>
        </w:rPr>
        <w:t>5.</w:t>
      </w:r>
      <w:r w:rsidRPr="007E1900">
        <w:rPr>
          <w:rFonts w:ascii="Cambria" w:hAnsi="Cambria"/>
          <w:noProof/>
        </w:rPr>
        <w:tab/>
        <w:t>Hiligsmann M, Salas M, Hughes DA, Manias E, Gwadry-Sridhar FH, Linck P, et al. Interventions to improve osteoporosis medication adherence and persistence: a systematic review and literature appraisal by the ISPOR Medication Adherence &amp; Persistence Special Interest Group. Osteoporos Int. 2013;24(12):2907-18.</w:t>
      </w:r>
    </w:p>
    <w:p w14:paraId="4AD0F0A2" w14:textId="77777777" w:rsidR="004A2564" w:rsidRPr="007E1900" w:rsidRDefault="004A2564" w:rsidP="004A2564">
      <w:pPr>
        <w:rPr>
          <w:rFonts w:ascii="Cambria" w:hAnsi="Cambria"/>
          <w:noProof/>
        </w:rPr>
      </w:pPr>
      <w:r w:rsidRPr="007E1900">
        <w:rPr>
          <w:rFonts w:ascii="Cambria" w:hAnsi="Cambria"/>
          <w:noProof/>
        </w:rPr>
        <w:t>6.</w:t>
      </w:r>
      <w:r w:rsidRPr="007E1900">
        <w:rPr>
          <w:rFonts w:ascii="Cambria" w:hAnsi="Cambria"/>
          <w:noProof/>
        </w:rPr>
        <w:tab/>
        <w:t>Kanis JA, Cooper C, Hiligsmann M, Rabenda V, Reginster JY, Rizzoli R. Partial adherence: a new perspective on health economic assessment in osteoporosis. Osteoporos Int. 2011;22(10):2565-73.</w:t>
      </w:r>
    </w:p>
    <w:p w14:paraId="69E0B1F3" w14:textId="77777777" w:rsidR="004A2564" w:rsidRPr="007E1900" w:rsidRDefault="004A2564" w:rsidP="004A2564">
      <w:pPr>
        <w:rPr>
          <w:rFonts w:ascii="Cambria" w:hAnsi="Cambria"/>
          <w:noProof/>
        </w:rPr>
      </w:pPr>
      <w:r w:rsidRPr="007E1900">
        <w:rPr>
          <w:rFonts w:ascii="Cambria" w:hAnsi="Cambria"/>
          <w:noProof/>
        </w:rPr>
        <w:t>7.</w:t>
      </w:r>
      <w:r w:rsidRPr="007E1900">
        <w:rPr>
          <w:rFonts w:ascii="Cambria" w:hAnsi="Cambria"/>
          <w:noProof/>
        </w:rPr>
        <w:tab/>
        <w:t>Kanis JA, McCloskey EV, Johansson H, Cooper C, Rizzoli R, Reginster JY, et al. European guidance for the diagnosis and management of osteoporosis in postmenopausal women. Osteoporos Int. 2013;24(1):23-57.</w:t>
      </w:r>
    </w:p>
    <w:p w14:paraId="4B7BA819" w14:textId="77777777" w:rsidR="004A2564" w:rsidRPr="00FC39FA" w:rsidRDefault="004A2564" w:rsidP="004A2564">
      <w:pPr>
        <w:rPr>
          <w:rFonts w:ascii="Cambria" w:hAnsi="Cambria"/>
          <w:noProof/>
          <w:lang w:val="fr-CH"/>
        </w:rPr>
      </w:pPr>
      <w:r w:rsidRPr="007E1900">
        <w:rPr>
          <w:rFonts w:ascii="Cambria" w:hAnsi="Cambria"/>
          <w:noProof/>
        </w:rPr>
        <w:t>8.</w:t>
      </w:r>
      <w:r w:rsidRPr="007E1900">
        <w:rPr>
          <w:rFonts w:ascii="Cambria" w:hAnsi="Cambria"/>
          <w:noProof/>
        </w:rPr>
        <w:tab/>
        <w:t xml:space="preserve">Vasikaran S, Eastell R, Bruyere O, Foldes AJ, Garnero P, Griesmacher A, et al. Markers of bone turnover for the prediction of fracture risk and monitoring of osteoporosis treatment: a need for international reference standards. </w:t>
      </w:r>
      <w:r w:rsidRPr="00FC39FA">
        <w:rPr>
          <w:rFonts w:ascii="Cambria" w:hAnsi="Cambria"/>
          <w:noProof/>
          <w:lang w:val="fr-CH"/>
        </w:rPr>
        <w:t>Osteoporos Int. 2011;22(2):391-420.</w:t>
      </w:r>
    </w:p>
    <w:p w14:paraId="5E0A2349" w14:textId="77777777" w:rsidR="004A2564" w:rsidRPr="007E1900" w:rsidRDefault="004A2564" w:rsidP="004A2564">
      <w:pPr>
        <w:rPr>
          <w:rFonts w:ascii="Cambria" w:hAnsi="Cambria"/>
          <w:noProof/>
        </w:rPr>
      </w:pPr>
      <w:r w:rsidRPr="00FC39FA">
        <w:rPr>
          <w:rFonts w:ascii="Cambria" w:hAnsi="Cambria"/>
          <w:noProof/>
          <w:lang w:val="fr-CH"/>
        </w:rPr>
        <w:t>9.</w:t>
      </w:r>
      <w:r w:rsidRPr="00FC39FA">
        <w:rPr>
          <w:rFonts w:ascii="Cambria" w:hAnsi="Cambria"/>
          <w:noProof/>
          <w:lang w:val="fr-CH"/>
        </w:rPr>
        <w:tab/>
        <w:t xml:space="preserve">Diez-Perez A, Adachi JD, Agnusdei D, Bilezikian JP, Compston JE, Cummings SR, et al. </w:t>
      </w:r>
      <w:r w:rsidRPr="007E1900">
        <w:rPr>
          <w:rFonts w:ascii="Cambria" w:hAnsi="Cambria"/>
          <w:noProof/>
        </w:rPr>
        <w:t>Treatment failure in osteoporosis. Osteoporos Int. 2012;23(12):2769-74.</w:t>
      </w:r>
    </w:p>
    <w:p w14:paraId="1C4E2A9F" w14:textId="77777777" w:rsidR="004A2564" w:rsidRPr="007E1900" w:rsidRDefault="004A2564" w:rsidP="004A2564">
      <w:pPr>
        <w:rPr>
          <w:rFonts w:ascii="Cambria" w:hAnsi="Cambria"/>
          <w:noProof/>
        </w:rPr>
      </w:pPr>
      <w:r w:rsidRPr="007E1900">
        <w:rPr>
          <w:rFonts w:ascii="Cambria" w:hAnsi="Cambria"/>
          <w:noProof/>
        </w:rPr>
        <w:t>10.</w:t>
      </w:r>
      <w:r w:rsidRPr="007E1900">
        <w:rPr>
          <w:rFonts w:ascii="Cambria" w:hAnsi="Cambria"/>
          <w:noProof/>
        </w:rPr>
        <w:tab/>
        <w:t>Delmas PD, Vrijens B, Eastell R, Roux C, Pols HA, Ringe JD, et al. Effect of monitoring bone turnover markers on persistence with risedronate treatment of postmenopausal osteoporosis. J Clin Endocrinol Metab. 2007;92(4):1296-304.</w:t>
      </w:r>
    </w:p>
    <w:p w14:paraId="4D44F61F" w14:textId="34EF9991" w:rsidR="004A2564" w:rsidRPr="00FC39FA" w:rsidRDefault="004A2564" w:rsidP="004A2564">
      <w:pPr>
        <w:rPr>
          <w:rFonts w:ascii="Cambria" w:hAnsi="Cambria"/>
          <w:noProof/>
          <w:lang w:val="fr-CH"/>
        </w:rPr>
      </w:pPr>
      <w:r w:rsidRPr="007E1900">
        <w:rPr>
          <w:rFonts w:ascii="Cambria" w:hAnsi="Cambria"/>
          <w:noProof/>
        </w:rPr>
        <w:t>11.</w:t>
      </w:r>
      <w:r w:rsidRPr="007E1900">
        <w:rPr>
          <w:rFonts w:ascii="Cambria" w:hAnsi="Cambria"/>
          <w:noProof/>
        </w:rPr>
        <w:tab/>
        <w:t xml:space="preserve">Naylor KE, Jacques RM, Paggiosi M, Gossiel F, Peel NF, McCloskey EV, et al. Response of bone turnover markers to three oral bisphosphonate therapies in postmenopausal osteoporosis: the </w:t>
      </w:r>
      <w:r w:rsidR="00A12F69" w:rsidRPr="007E1900">
        <w:rPr>
          <w:rFonts w:ascii="Cambria" w:hAnsi="Cambria"/>
          <w:noProof/>
        </w:rPr>
        <w:t xml:space="preserve">TRIO study. </w:t>
      </w:r>
      <w:r w:rsidR="00A12F69" w:rsidRPr="00FC39FA">
        <w:rPr>
          <w:rFonts w:ascii="Cambria" w:hAnsi="Cambria"/>
          <w:noProof/>
          <w:lang w:val="fr-CH"/>
        </w:rPr>
        <w:t>Osteoporos Int. 2016; 27(1):21-31</w:t>
      </w:r>
      <w:r w:rsidRPr="00FC39FA">
        <w:rPr>
          <w:rFonts w:ascii="Cambria" w:hAnsi="Cambria"/>
          <w:noProof/>
          <w:lang w:val="fr-CH"/>
        </w:rPr>
        <w:t>.</w:t>
      </w:r>
    </w:p>
    <w:p w14:paraId="6A5E87F6" w14:textId="77777777" w:rsidR="004A2564" w:rsidRPr="007E1900" w:rsidRDefault="004A2564" w:rsidP="004A2564">
      <w:pPr>
        <w:rPr>
          <w:rFonts w:ascii="Cambria" w:hAnsi="Cambria"/>
          <w:noProof/>
        </w:rPr>
      </w:pPr>
      <w:r w:rsidRPr="00FC39FA">
        <w:rPr>
          <w:rFonts w:ascii="Cambria" w:hAnsi="Cambria"/>
          <w:noProof/>
          <w:lang w:val="fr-CH"/>
        </w:rPr>
        <w:t>12.</w:t>
      </w:r>
      <w:r w:rsidRPr="00FC39FA">
        <w:rPr>
          <w:rFonts w:ascii="Cambria" w:hAnsi="Cambria"/>
          <w:noProof/>
          <w:lang w:val="fr-CH"/>
        </w:rPr>
        <w:tab/>
        <w:t xml:space="preserve">Carbonell-Abella C, Pages-Castella A, Javaid MK, Nogues X, Farmer AJ, Cooper C, et al. </w:t>
      </w:r>
      <w:r w:rsidRPr="007E1900">
        <w:rPr>
          <w:rFonts w:ascii="Cambria" w:hAnsi="Cambria"/>
          <w:noProof/>
        </w:rPr>
        <w:t>Early (1-year) Discontinuation of Different Anti-osteoporosis Medications Compared: A Population-Based Cohort Study. Calcif Tissue Int. 2015;97(6):535-41.</w:t>
      </w:r>
    </w:p>
    <w:p w14:paraId="3181FAD2" w14:textId="77777777" w:rsidR="004A2564" w:rsidRPr="007E1900" w:rsidRDefault="004A2564" w:rsidP="004A2564">
      <w:pPr>
        <w:rPr>
          <w:rFonts w:ascii="Cambria" w:hAnsi="Cambria"/>
          <w:noProof/>
        </w:rPr>
      </w:pPr>
      <w:r w:rsidRPr="007E1900">
        <w:rPr>
          <w:rFonts w:ascii="Cambria" w:hAnsi="Cambria"/>
          <w:noProof/>
        </w:rPr>
        <w:t>13.</w:t>
      </w:r>
      <w:r w:rsidRPr="007E1900">
        <w:rPr>
          <w:rFonts w:ascii="Cambria" w:hAnsi="Cambria"/>
          <w:noProof/>
        </w:rPr>
        <w:tab/>
        <w:t>Paggiosi MA, Peel N, McCloskey E, Walsh JS, Eastell R. Comparison of the effects of three oral bisphosphonate therapies on the peripheral skeleton in postmenopausal osteoporosis: the TRIO study. Osteoporos Int. 2014;25(12):2729-41.</w:t>
      </w:r>
    </w:p>
    <w:p w14:paraId="668CD377" w14:textId="77777777" w:rsidR="004A2564" w:rsidRPr="007E1900" w:rsidRDefault="004A2564" w:rsidP="004A2564">
      <w:pPr>
        <w:rPr>
          <w:rFonts w:ascii="Cambria" w:hAnsi="Cambria"/>
          <w:noProof/>
        </w:rPr>
      </w:pPr>
      <w:r w:rsidRPr="007E1900">
        <w:rPr>
          <w:rFonts w:ascii="Cambria" w:hAnsi="Cambria"/>
          <w:noProof/>
        </w:rPr>
        <w:t>14.</w:t>
      </w:r>
      <w:r w:rsidRPr="007E1900">
        <w:rPr>
          <w:rFonts w:ascii="Cambria" w:hAnsi="Cambria"/>
          <w:noProof/>
        </w:rPr>
        <w:tab/>
        <w:t>Wald NJ. Guidance on terminology. J Med Screen. 2008;15(1):50.</w:t>
      </w:r>
    </w:p>
    <w:p w14:paraId="3506344E" w14:textId="77777777" w:rsidR="004A2564" w:rsidRPr="007E1900" w:rsidRDefault="004A2564" w:rsidP="004A2564">
      <w:pPr>
        <w:rPr>
          <w:rFonts w:ascii="Cambria" w:hAnsi="Cambria"/>
          <w:noProof/>
        </w:rPr>
      </w:pPr>
      <w:r w:rsidRPr="007E1900">
        <w:rPr>
          <w:rFonts w:ascii="Cambria" w:hAnsi="Cambria"/>
          <w:noProof/>
        </w:rPr>
        <w:t>15.</w:t>
      </w:r>
      <w:r w:rsidRPr="007E1900">
        <w:rPr>
          <w:rFonts w:ascii="Cambria" w:hAnsi="Cambria"/>
          <w:noProof/>
        </w:rPr>
        <w:tab/>
        <w:t>Chavassieux P, Portero-Muzy N, Roux JP, Garnero P, Chapurlat R. Are Biochemical Markers of Bone Turnover Representative of Bone Histomorphometry in 370 Postmenopausal Women? J Clin Endocrinol Metab. 2015;100(12):4662-8.</w:t>
      </w:r>
    </w:p>
    <w:p w14:paraId="1A68FE43" w14:textId="77777777" w:rsidR="004A2564" w:rsidRPr="007E1900" w:rsidRDefault="004A2564" w:rsidP="004A2564">
      <w:pPr>
        <w:rPr>
          <w:rFonts w:ascii="Cambria" w:hAnsi="Cambria"/>
          <w:noProof/>
        </w:rPr>
      </w:pPr>
      <w:r w:rsidRPr="007E1900">
        <w:rPr>
          <w:rFonts w:ascii="Cambria" w:hAnsi="Cambria"/>
          <w:noProof/>
        </w:rPr>
        <w:t>16.</w:t>
      </w:r>
      <w:r w:rsidRPr="007E1900">
        <w:rPr>
          <w:rFonts w:ascii="Cambria" w:hAnsi="Cambria"/>
          <w:noProof/>
        </w:rPr>
        <w:tab/>
        <w:t>Mayranpaa MK, Tamminen IS, Kroger H, Makitie O. Bone biopsy findings and correlation with clinical, radiological, and biochemical parameters in children with fractures. J Bone Miner Res. 2011;26(8):1748-58.</w:t>
      </w:r>
    </w:p>
    <w:p w14:paraId="3DB5D694" w14:textId="77777777" w:rsidR="004A2564" w:rsidRPr="00FC39FA" w:rsidRDefault="004A2564" w:rsidP="004A2564">
      <w:pPr>
        <w:rPr>
          <w:rFonts w:ascii="Cambria" w:hAnsi="Cambria"/>
          <w:noProof/>
          <w:lang w:val="fr-CH"/>
        </w:rPr>
      </w:pPr>
      <w:r w:rsidRPr="007E1900">
        <w:rPr>
          <w:rFonts w:ascii="Cambria" w:hAnsi="Cambria"/>
          <w:noProof/>
        </w:rPr>
        <w:t>17.</w:t>
      </w:r>
      <w:r w:rsidRPr="007E1900">
        <w:rPr>
          <w:rFonts w:ascii="Cambria" w:hAnsi="Cambria"/>
          <w:noProof/>
        </w:rPr>
        <w:tab/>
        <w:t xml:space="preserve">Reid IR, Miller PD, Brown JP, Kendler DL, Fahrleitner-Pammer A, Valter I, et al. Effects of denosumab on bone histomorphometry: the FREEDOM and STAND studies. </w:t>
      </w:r>
      <w:r w:rsidRPr="00FC39FA">
        <w:rPr>
          <w:rFonts w:ascii="Cambria" w:hAnsi="Cambria"/>
          <w:noProof/>
          <w:lang w:val="fr-CH"/>
        </w:rPr>
        <w:t>J Bone Miner Res. 2010;25(10):2256-65.</w:t>
      </w:r>
    </w:p>
    <w:p w14:paraId="318AA17C" w14:textId="77777777" w:rsidR="004A2564" w:rsidRPr="007E1900" w:rsidRDefault="004A2564" w:rsidP="004A2564">
      <w:pPr>
        <w:rPr>
          <w:rFonts w:ascii="Cambria" w:hAnsi="Cambria"/>
          <w:noProof/>
        </w:rPr>
      </w:pPr>
      <w:r w:rsidRPr="00FC39FA">
        <w:rPr>
          <w:rFonts w:ascii="Cambria" w:hAnsi="Cambria"/>
          <w:noProof/>
          <w:lang w:val="fr-CH"/>
        </w:rPr>
        <w:t>18.</w:t>
      </w:r>
      <w:r w:rsidRPr="00FC39FA">
        <w:rPr>
          <w:rFonts w:ascii="Cambria" w:hAnsi="Cambria"/>
          <w:noProof/>
          <w:lang w:val="fr-CH"/>
        </w:rPr>
        <w:tab/>
        <w:t xml:space="preserve">Dobnig H, Sipos A, Jiang Y, Fahrleitner-Pammer A, Ste-Marie LG, Gallagher JC, et al. </w:t>
      </w:r>
      <w:r w:rsidRPr="007E1900">
        <w:rPr>
          <w:rFonts w:ascii="Cambria" w:hAnsi="Cambria"/>
          <w:noProof/>
        </w:rPr>
        <w:t>Early changes in biochemical markers of bone formation correlate with improvements in bone structure during teriparatide therapy. The Journal of clinical endocrinology and metabolism. 2005;90(7):3970-7. Epub 2005/04/21.</w:t>
      </w:r>
    </w:p>
    <w:p w14:paraId="73F35252" w14:textId="77777777" w:rsidR="004A2564" w:rsidRPr="00FC39FA" w:rsidRDefault="004A2564" w:rsidP="004A2564">
      <w:pPr>
        <w:rPr>
          <w:rFonts w:ascii="Cambria" w:hAnsi="Cambria"/>
          <w:noProof/>
          <w:lang w:val="fr-CH"/>
        </w:rPr>
      </w:pPr>
      <w:r w:rsidRPr="007E1900">
        <w:rPr>
          <w:rFonts w:ascii="Cambria" w:hAnsi="Cambria"/>
          <w:noProof/>
        </w:rPr>
        <w:t>19.</w:t>
      </w:r>
      <w:r w:rsidRPr="007E1900">
        <w:rPr>
          <w:rFonts w:ascii="Cambria" w:hAnsi="Cambria"/>
          <w:noProof/>
        </w:rPr>
        <w:tab/>
        <w:t xml:space="preserve">Sebba AI, Bonnick SL, Kagan R, Thompson DE, Skalky CS, Chen E, et al. Response to therapy with once-weekly alendronate 70 mg compared to once-weekly risedronate 35 mg in the treatment of postmenopausal osteoporosis. </w:t>
      </w:r>
      <w:r w:rsidRPr="00FC39FA">
        <w:rPr>
          <w:rFonts w:ascii="Cambria" w:hAnsi="Cambria"/>
          <w:noProof/>
          <w:lang w:val="fr-CH"/>
        </w:rPr>
        <w:t>Curr Med Res Opin. 2004;20(12):2031-41.</w:t>
      </w:r>
    </w:p>
    <w:p w14:paraId="68956A47" w14:textId="77777777" w:rsidR="004A2564" w:rsidRPr="00FC39FA" w:rsidRDefault="004A2564" w:rsidP="004A2564">
      <w:pPr>
        <w:rPr>
          <w:rFonts w:ascii="Cambria" w:hAnsi="Cambria"/>
          <w:noProof/>
          <w:lang w:val="fr-CH"/>
        </w:rPr>
      </w:pPr>
      <w:r w:rsidRPr="00FC39FA">
        <w:rPr>
          <w:rFonts w:ascii="Cambria" w:hAnsi="Cambria"/>
          <w:noProof/>
          <w:lang w:val="fr-CH"/>
        </w:rPr>
        <w:t>20.</w:t>
      </w:r>
      <w:r w:rsidRPr="00FC39FA">
        <w:rPr>
          <w:rFonts w:ascii="Cambria" w:hAnsi="Cambria"/>
          <w:noProof/>
          <w:lang w:val="fr-CH"/>
        </w:rPr>
        <w:tab/>
        <w:t xml:space="preserve">Diez-Perez A, Olmos JM, Nogues X, Sosa M, Diaz-Curiel M, Perez-Castrillon JL, et al. </w:t>
      </w:r>
      <w:r w:rsidRPr="007E1900">
        <w:rPr>
          <w:rFonts w:ascii="Cambria" w:hAnsi="Cambria"/>
          <w:noProof/>
        </w:rPr>
        <w:t xml:space="preserve">Risk factors for prediction of inadequate response to antiresorptives. Journal of bone and mineral research : the official journal of the American Society for Bone and Mineral Research. </w:t>
      </w:r>
      <w:r w:rsidRPr="00FC39FA">
        <w:rPr>
          <w:rFonts w:ascii="Cambria" w:hAnsi="Cambria"/>
          <w:noProof/>
          <w:lang w:val="fr-CH"/>
        </w:rPr>
        <w:t>2012;27(4):817-24. Epub 2011/12/14.</w:t>
      </w:r>
    </w:p>
    <w:p w14:paraId="7630823C" w14:textId="77777777" w:rsidR="004A2564" w:rsidRPr="007E1900" w:rsidRDefault="004A2564" w:rsidP="004A2564">
      <w:pPr>
        <w:rPr>
          <w:rFonts w:ascii="Cambria" w:hAnsi="Cambria"/>
          <w:noProof/>
        </w:rPr>
      </w:pPr>
      <w:r w:rsidRPr="00FC39FA">
        <w:rPr>
          <w:rFonts w:ascii="Cambria" w:hAnsi="Cambria"/>
          <w:noProof/>
          <w:lang w:val="fr-CH"/>
        </w:rPr>
        <w:t>21.</w:t>
      </w:r>
      <w:r w:rsidRPr="00FC39FA">
        <w:rPr>
          <w:rFonts w:ascii="Cambria" w:hAnsi="Cambria"/>
          <w:noProof/>
          <w:lang w:val="fr-CH"/>
        </w:rPr>
        <w:tab/>
        <w:t xml:space="preserve">Fink E, Cormier C, Steinmetz P, Kindermans C, Le Bouc Y, Souberbielle JC. </w:t>
      </w:r>
      <w:r w:rsidRPr="007E1900">
        <w:rPr>
          <w:rFonts w:ascii="Cambria" w:hAnsi="Cambria"/>
          <w:noProof/>
        </w:rPr>
        <w:t>Differences in the capacity of several biochemical bone markers to assess high bone turnover in early menopause and response to alendronate therapy. Osteoporos Int. 2000;11(4):295-303.</w:t>
      </w:r>
    </w:p>
    <w:p w14:paraId="1620935D" w14:textId="77777777" w:rsidR="004A2564" w:rsidRPr="007E1900" w:rsidRDefault="004A2564" w:rsidP="004A2564">
      <w:pPr>
        <w:rPr>
          <w:rFonts w:ascii="Cambria" w:hAnsi="Cambria"/>
          <w:noProof/>
        </w:rPr>
      </w:pPr>
      <w:r w:rsidRPr="007E1900">
        <w:rPr>
          <w:rFonts w:ascii="Cambria" w:hAnsi="Cambria"/>
          <w:noProof/>
        </w:rPr>
        <w:t>22.</w:t>
      </w:r>
      <w:r w:rsidRPr="007E1900">
        <w:rPr>
          <w:rFonts w:ascii="Cambria" w:hAnsi="Cambria"/>
          <w:noProof/>
        </w:rPr>
        <w:tab/>
        <w:t>Hannon R, Blumsohn A, Naylor K, Eastell R. Response of biochemical markers of bone turnover to hormone replacement therapy: impact of biological variability. J Bone Miner Res. 1998;13(7):1124-33.</w:t>
      </w:r>
    </w:p>
    <w:p w14:paraId="003BC796" w14:textId="77777777" w:rsidR="004A2564" w:rsidRPr="007E1900" w:rsidRDefault="004A2564" w:rsidP="004A2564">
      <w:pPr>
        <w:rPr>
          <w:rFonts w:ascii="Cambria" w:hAnsi="Cambria"/>
          <w:noProof/>
        </w:rPr>
      </w:pPr>
      <w:r w:rsidRPr="007E1900">
        <w:rPr>
          <w:rFonts w:ascii="Cambria" w:hAnsi="Cambria"/>
          <w:noProof/>
        </w:rPr>
        <w:t>23.</w:t>
      </w:r>
      <w:r w:rsidRPr="007E1900">
        <w:rPr>
          <w:rFonts w:ascii="Cambria" w:hAnsi="Cambria"/>
          <w:noProof/>
        </w:rPr>
        <w:tab/>
        <w:t>Rogers A, Glover SJ, Eastell R. A randomised, double-blinded, placebo-controlled, trial to determine the individual response in bone turnover markers to lasofoxifene therapy. Bone. 2009;45(6):1044-52. Epub 2009/08/12.</w:t>
      </w:r>
    </w:p>
    <w:p w14:paraId="32417176" w14:textId="77777777" w:rsidR="004A2564" w:rsidRPr="007E1900" w:rsidRDefault="004A2564" w:rsidP="004A2564">
      <w:pPr>
        <w:rPr>
          <w:rFonts w:ascii="Cambria" w:hAnsi="Cambria"/>
          <w:noProof/>
        </w:rPr>
      </w:pPr>
      <w:r w:rsidRPr="007E1900">
        <w:rPr>
          <w:rFonts w:ascii="Cambria" w:hAnsi="Cambria"/>
          <w:noProof/>
        </w:rPr>
        <w:t>24.</w:t>
      </w:r>
      <w:r w:rsidRPr="007E1900">
        <w:rPr>
          <w:rFonts w:ascii="Cambria" w:hAnsi="Cambria"/>
          <w:noProof/>
        </w:rPr>
        <w:tab/>
        <w:t>Horne R, Chapman SC, Parham R, Freemantle N, Forbes A, Cooper V. Understanding patients' adherence-related beliefs about medicines prescribed for long-term conditions: a meta-analytic review of the Necessity-Concerns Framework. PloS one. 2013;8(12):e80633. Epub 2013/12/07.</w:t>
      </w:r>
    </w:p>
    <w:p w14:paraId="0F2A75DD" w14:textId="77777777" w:rsidR="004A2564" w:rsidRPr="00FC39FA" w:rsidRDefault="004A2564" w:rsidP="004A2564">
      <w:pPr>
        <w:rPr>
          <w:rFonts w:ascii="Cambria" w:hAnsi="Cambria"/>
          <w:noProof/>
          <w:lang w:val="fr-CH"/>
        </w:rPr>
      </w:pPr>
      <w:r w:rsidRPr="007E1900">
        <w:rPr>
          <w:rFonts w:ascii="Cambria" w:hAnsi="Cambria"/>
          <w:noProof/>
        </w:rPr>
        <w:t>25.</w:t>
      </w:r>
      <w:r w:rsidRPr="007E1900">
        <w:rPr>
          <w:rFonts w:ascii="Cambria" w:hAnsi="Cambria"/>
          <w:noProof/>
        </w:rPr>
        <w:tab/>
        <w:t xml:space="preserve">Eastell R, Vrijens B, Cahall DL, Ringe JD, Garnero P, Watts NB. Bone turnover markers and bone mineral density response with risedronate therapy: relationship with fracture risk and patient adherence. </w:t>
      </w:r>
      <w:r w:rsidRPr="00FC39FA">
        <w:rPr>
          <w:rFonts w:ascii="Cambria" w:hAnsi="Cambria"/>
          <w:noProof/>
          <w:lang w:val="fr-CH"/>
        </w:rPr>
        <w:t>J Bone Miner Res. 2011;26(7):1662-9.</w:t>
      </w:r>
    </w:p>
    <w:p w14:paraId="10D19CF3" w14:textId="77777777" w:rsidR="004A2564" w:rsidRPr="007E1900" w:rsidRDefault="004A2564" w:rsidP="004A2564">
      <w:pPr>
        <w:rPr>
          <w:rFonts w:ascii="Cambria" w:hAnsi="Cambria"/>
          <w:noProof/>
        </w:rPr>
      </w:pPr>
      <w:r w:rsidRPr="00FC39FA">
        <w:rPr>
          <w:rFonts w:ascii="Cambria" w:hAnsi="Cambria"/>
          <w:noProof/>
          <w:lang w:val="fr-CH"/>
        </w:rPr>
        <w:t>26.</w:t>
      </w:r>
      <w:r w:rsidRPr="00FC39FA">
        <w:rPr>
          <w:rFonts w:ascii="Cambria" w:hAnsi="Cambria"/>
          <w:noProof/>
          <w:lang w:val="fr-CH"/>
        </w:rPr>
        <w:tab/>
        <w:t xml:space="preserve">Fink E, Cormier C, Steinmetz P, Kindermans C, Le Bouc Y, Souberbielle, et al. </w:t>
      </w:r>
      <w:r w:rsidRPr="007E1900">
        <w:rPr>
          <w:rFonts w:ascii="Cambria" w:hAnsi="Cambria"/>
          <w:noProof/>
        </w:rPr>
        <w:t>Differences in the capacity of several biochemical bone markers to assess high bone turnover in early menopause and response to alendronate therapy. Osteoporosis International. 2000;11(4):295-303.</w:t>
      </w:r>
    </w:p>
    <w:p w14:paraId="2272DBBB" w14:textId="77777777" w:rsidR="004A2564" w:rsidRPr="007E1900" w:rsidRDefault="004A2564" w:rsidP="004A2564">
      <w:pPr>
        <w:rPr>
          <w:rFonts w:ascii="Cambria" w:hAnsi="Cambria"/>
          <w:noProof/>
        </w:rPr>
      </w:pPr>
      <w:r w:rsidRPr="007E1900">
        <w:rPr>
          <w:rFonts w:ascii="Cambria" w:hAnsi="Cambria"/>
          <w:noProof/>
        </w:rPr>
        <w:t>27.</w:t>
      </w:r>
      <w:r w:rsidRPr="007E1900">
        <w:rPr>
          <w:rFonts w:ascii="Cambria" w:hAnsi="Cambria"/>
          <w:noProof/>
        </w:rPr>
        <w:tab/>
        <w:t>Garnero P, Borel O, Delmas PD. Evaluation of a fully automated serum assay for C-terminal cross-linking telopeptide of type I collagen in osteoporosis. Clin Chem. 2001;47(4):694-702.</w:t>
      </w:r>
    </w:p>
    <w:p w14:paraId="2161BDB4" w14:textId="77777777" w:rsidR="004A2564" w:rsidRPr="007E1900" w:rsidRDefault="004A2564" w:rsidP="004A2564">
      <w:pPr>
        <w:rPr>
          <w:rFonts w:ascii="Cambria" w:hAnsi="Cambria"/>
          <w:noProof/>
        </w:rPr>
      </w:pPr>
      <w:r w:rsidRPr="007E1900">
        <w:rPr>
          <w:rFonts w:ascii="Cambria" w:hAnsi="Cambria"/>
          <w:noProof/>
        </w:rPr>
        <w:t>28.</w:t>
      </w:r>
      <w:r w:rsidRPr="007E1900">
        <w:rPr>
          <w:rFonts w:ascii="Cambria" w:hAnsi="Cambria"/>
          <w:noProof/>
        </w:rPr>
        <w:tab/>
        <w:t>Garnero P, Vergnaud P, Hoyle N. Evaluation of a fully automated serum assay for total N-terminal propeptide of type I collagen in postmenopausal osteoporosis. Clinical chemistry. 2008;54(1):188-96. Epub 2007/11/14.</w:t>
      </w:r>
    </w:p>
    <w:p w14:paraId="7AB08D03" w14:textId="445F919B" w:rsidR="004A2564" w:rsidRPr="007E1900" w:rsidRDefault="004A2564" w:rsidP="004A2564">
      <w:pPr>
        <w:rPr>
          <w:rFonts w:ascii="Cambria" w:hAnsi="Cambria"/>
          <w:noProof/>
        </w:rPr>
      </w:pPr>
    </w:p>
    <w:p w14:paraId="516FE343" w14:textId="6775DC9E" w:rsidR="00512AFE" w:rsidRPr="007E1900" w:rsidRDefault="00AF290B" w:rsidP="000B5D07">
      <w:pPr>
        <w:rPr>
          <w:b/>
        </w:rPr>
      </w:pPr>
      <w:r w:rsidRPr="007E1900">
        <w:fldChar w:fldCharType="end"/>
      </w:r>
    </w:p>
    <w:sectPr w:rsidR="00512AFE" w:rsidRPr="007E1900" w:rsidSect="00AF290B">
      <w:headerReference w:type="default"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B42D4" w14:textId="77777777" w:rsidR="001E62AD" w:rsidRDefault="001E62AD">
      <w:r>
        <w:separator/>
      </w:r>
    </w:p>
  </w:endnote>
  <w:endnote w:type="continuationSeparator" w:id="0">
    <w:p w14:paraId="10B7CAAE" w14:textId="77777777" w:rsidR="001E62AD" w:rsidRDefault="001E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MV Bol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342952"/>
      <w:docPartObj>
        <w:docPartGallery w:val="Page Numbers (Bottom of Page)"/>
        <w:docPartUnique/>
      </w:docPartObj>
    </w:sdtPr>
    <w:sdtEndPr>
      <w:rPr>
        <w:noProof/>
      </w:rPr>
    </w:sdtEndPr>
    <w:sdtContent>
      <w:p w14:paraId="393B79CF" w14:textId="7856E614" w:rsidR="001E62AD" w:rsidRDefault="001E62AD">
        <w:pPr>
          <w:pStyle w:val="Footer"/>
          <w:jc w:val="right"/>
        </w:pPr>
        <w:r>
          <w:fldChar w:fldCharType="begin"/>
        </w:r>
        <w:r>
          <w:instrText xml:space="preserve"> PAGE   \* MERGEFORMAT </w:instrText>
        </w:r>
        <w:r>
          <w:fldChar w:fldCharType="separate"/>
        </w:r>
        <w:r w:rsidR="00AF617B">
          <w:rPr>
            <w:noProof/>
          </w:rPr>
          <w:t>1</w:t>
        </w:r>
        <w:r>
          <w:rPr>
            <w:noProof/>
          </w:rPr>
          <w:fldChar w:fldCharType="end"/>
        </w:r>
      </w:p>
    </w:sdtContent>
  </w:sdt>
  <w:p w14:paraId="71E95391" w14:textId="77777777" w:rsidR="001E62AD" w:rsidRDefault="001E6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30CB" w14:textId="77777777" w:rsidR="001E62AD" w:rsidRDefault="001E62AD">
      <w:r>
        <w:separator/>
      </w:r>
    </w:p>
  </w:footnote>
  <w:footnote w:type="continuationSeparator" w:id="0">
    <w:p w14:paraId="70EAC492" w14:textId="77777777" w:rsidR="001E62AD" w:rsidRDefault="001E6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EAE17" w14:textId="0B56FC97" w:rsidR="001E62AD" w:rsidRDefault="001E62AD">
    <w:pPr>
      <w:pStyle w:val="Header"/>
    </w:pPr>
    <w:r>
      <w:t>IOF/ECTS Adherence</w:t>
    </w:r>
    <w:r>
      <w:tab/>
      <w:t>Richard Eastell/Adolfo Diez-Perez</w:t>
    </w:r>
    <w:r>
      <w:tab/>
      <w:t>Dec 2016 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E98"/>
    <w:multiLevelType w:val="multilevel"/>
    <w:tmpl w:val="F8D0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F78E8"/>
    <w:multiLevelType w:val="multilevel"/>
    <w:tmpl w:val="4130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B3441"/>
    <w:multiLevelType w:val="multilevel"/>
    <w:tmpl w:val="C82E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C12627"/>
    <w:multiLevelType w:val="multilevel"/>
    <w:tmpl w:val="4E08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C1BF1"/>
    <w:multiLevelType w:val="multilevel"/>
    <w:tmpl w:val="4E08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40103"/>
    <w:multiLevelType w:val="multilevel"/>
    <w:tmpl w:val="EE46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9D7960"/>
    <w:multiLevelType w:val="multilevel"/>
    <w:tmpl w:val="540A639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E5150D"/>
    <w:multiLevelType w:val="hybridMultilevel"/>
    <w:tmpl w:val="D820EBDA"/>
    <w:lvl w:ilvl="0" w:tplc="55D4FF96">
      <w:start w:val="29"/>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lvlOverride w:ilvl="0">
      <w:startOverride w:val="2"/>
    </w:lvlOverride>
  </w:num>
  <w:num w:numId="3">
    <w:abstractNumId w:val="5"/>
    <w:lvlOverride w:ilvl="0">
      <w:startOverride w:val="3"/>
    </w:lvlOverride>
  </w:num>
  <w:num w:numId="4">
    <w:abstractNumId w:val="0"/>
    <w:lvlOverride w:ilvl="0">
      <w:startOverride w:val="1"/>
    </w:lvlOverride>
  </w:num>
  <w:num w:numId="5">
    <w:abstractNumId w:val="2"/>
    <w:lvlOverride w:ilvl="0">
      <w:startOverride w:val="1"/>
    </w:lvlOverride>
  </w:num>
  <w:num w:numId="6">
    <w:abstractNumId w:val="6"/>
    <w:lvlOverride w:ilvl="0">
      <w:startOverride w:val="1"/>
    </w:lvlOverride>
  </w:num>
  <w:num w:numId="7">
    <w:abstractNumId w:val="6"/>
    <w:lvlOverride w:ilvl="0"/>
    <w:lvlOverride w:ilvl="1">
      <w:startOverride w:val="1"/>
    </w:lvlOverride>
  </w:num>
  <w:num w:numId="8">
    <w:abstractNumId w:val="6"/>
    <w:lvlOverride w:ilvl="0"/>
    <w:lvlOverride w:ilvl="1"/>
    <w:lvlOverride w:ilvl="2">
      <w:startOverride w:val="1"/>
    </w:lvlOverride>
  </w:num>
  <w:num w:numId="9">
    <w:abstractNumId w:val="6"/>
    <w:lvlOverride w:ilvl="0"/>
    <w:lvlOverride w:ilvl="1">
      <w:startOverride w:val="1"/>
    </w:lvlOverride>
    <w:lvlOverride w:ilv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etpva0tds9xoer0vkpdxd80sdr0zzsze29&quot;&gt;xavier&lt;record-ids&gt;&lt;item&gt;3180&lt;/item&gt;&lt;item&gt;3182&lt;/item&gt;&lt;item&gt;3209&lt;/item&gt;&lt;item&gt;3410&lt;/item&gt;&lt;item&gt;3504&lt;/item&gt;&lt;/record-ids&gt;&lt;/item&gt;&lt;/Libraries&gt;"/>
  </w:docVars>
  <w:rsids>
    <w:rsidRoot w:val="00AF290B"/>
    <w:rsid w:val="00002080"/>
    <w:rsid w:val="00021CFC"/>
    <w:rsid w:val="00024474"/>
    <w:rsid w:val="0002598C"/>
    <w:rsid w:val="00033CAB"/>
    <w:rsid w:val="00033DD3"/>
    <w:rsid w:val="00034807"/>
    <w:rsid w:val="00054871"/>
    <w:rsid w:val="000767A9"/>
    <w:rsid w:val="0008328D"/>
    <w:rsid w:val="000836C7"/>
    <w:rsid w:val="00092180"/>
    <w:rsid w:val="00094A44"/>
    <w:rsid w:val="00094BDA"/>
    <w:rsid w:val="00095166"/>
    <w:rsid w:val="000B5257"/>
    <w:rsid w:val="000B5B5D"/>
    <w:rsid w:val="000B5D07"/>
    <w:rsid w:val="000F29E3"/>
    <w:rsid w:val="00103C64"/>
    <w:rsid w:val="001051AC"/>
    <w:rsid w:val="00105693"/>
    <w:rsid w:val="00110903"/>
    <w:rsid w:val="0011116C"/>
    <w:rsid w:val="00113F9D"/>
    <w:rsid w:val="0012221E"/>
    <w:rsid w:val="001340DB"/>
    <w:rsid w:val="001343A9"/>
    <w:rsid w:val="00141516"/>
    <w:rsid w:val="00141ED1"/>
    <w:rsid w:val="00145F53"/>
    <w:rsid w:val="001504F3"/>
    <w:rsid w:val="0016165A"/>
    <w:rsid w:val="0016288A"/>
    <w:rsid w:val="00163ED4"/>
    <w:rsid w:val="00166356"/>
    <w:rsid w:val="0016788A"/>
    <w:rsid w:val="00170FFB"/>
    <w:rsid w:val="00172BA2"/>
    <w:rsid w:val="00185603"/>
    <w:rsid w:val="001908B3"/>
    <w:rsid w:val="001936FC"/>
    <w:rsid w:val="00196CA7"/>
    <w:rsid w:val="001B2F6B"/>
    <w:rsid w:val="001B53AB"/>
    <w:rsid w:val="001B590D"/>
    <w:rsid w:val="001B5A30"/>
    <w:rsid w:val="001D1CAC"/>
    <w:rsid w:val="001D389F"/>
    <w:rsid w:val="001D6345"/>
    <w:rsid w:val="001E62AD"/>
    <w:rsid w:val="001F4751"/>
    <w:rsid w:val="001F508C"/>
    <w:rsid w:val="0020208D"/>
    <w:rsid w:val="002177B5"/>
    <w:rsid w:val="002206DD"/>
    <w:rsid w:val="00224859"/>
    <w:rsid w:val="00226061"/>
    <w:rsid w:val="00232682"/>
    <w:rsid w:val="002329B2"/>
    <w:rsid w:val="0023728E"/>
    <w:rsid w:val="0025403F"/>
    <w:rsid w:val="00256788"/>
    <w:rsid w:val="0027262C"/>
    <w:rsid w:val="0028254D"/>
    <w:rsid w:val="00284461"/>
    <w:rsid w:val="002A39F7"/>
    <w:rsid w:val="002B57D8"/>
    <w:rsid w:val="002D06A0"/>
    <w:rsid w:val="002D2A1C"/>
    <w:rsid w:val="002D61B5"/>
    <w:rsid w:val="002E567B"/>
    <w:rsid w:val="002F3977"/>
    <w:rsid w:val="002F5EDA"/>
    <w:rsid w:val="00303C18"/>
    <w:rsid w:val="00307790"/>
    <w:rsid w:val="00307DD7"/>
    <w:rsid w:val="00312A97"/>
    <w:rsid w:val="00314A58"/>
    <w:rsid w:val="00323785"/>
    <w:rsid w:val="00333BDA"/>
    <w:rsid w:val="00335FD4"/>
    <w:rsid w:val="00343D5A"/>
    <w:rsid w:val="003516D5"/>
    <w:rsid w:val="00364E25"/>
    <w:rsid w:val="00373234"/>
    <w:rsid w:val="003750BC"/>
    <w:rsid w:val="00377BC0"/>
    <w:rsid w:val="003816B8"/>
    <w:rsid w:val="00383527"/>
    <w:rsid w:val="00383859"/>
    <w:rsid w:val="00385E8A"/>
    <w:rsid w:val="00390B2E"/>
    <w:rsid w:val="003927B2"/>
    <w:rsid w:val="00393EBD"/>
    <w:rsid w:val="003953A7"/>
    <w:rsid w:val="003977D5"/>
    <w:rsid w:val="003B06F5"/>
    <w:rsid w:val="003B4F64"/>
    <w:rsid w:val="003B5BA6"/>
    <w:rsid w:val="003C101A"/>
    <w:rsid w:val="003C7941"/>
    <w:rsid w:val="00411A15"/>
    <w:rsid w:val="004131D0"/>
    <w:rsid w:val="00442773"/>
    <w:rsid w:val="004527E3"/>
    <w:rsid w:val="00472351"/>
    <w:rsid w:val="00473D37"/>
    <w:rsid w:val="0047479E"/>
    <w:rsid w:val="0048167B"/>
    <w:rsid w:val="00481DB0"/>
    <w:rsid w:val="00486B29"/>
    <w:rsid w:val="00495094"/>
    <w:rsid w:val="004A2564"/>
    <w:rsid w:val="004A263F"/>
    <w:rsid w:val="004A3A3F"/>
    <w:rsid w:val="004A4447"/>
    <w:rsid w:val="004B29ED"/>
    <w:rsid w:val="004C783A"/>
    <w:rsid w:val="004E09C0"/>
    <w:rsid w:val="004E5B1C"/>
    <w:rsid w:val="004F047E"/>
    <w:rsid w:val="005003D8"/>
    <w:rsid w:val="00501C0B"/>
    <w:rsid w:val="00512563"/>
    <w:rsid w:val="00512AFE"/>
    <w:rsid w:val="005134EB"/>
    <w:rsid w:val="00522B21"/>
    <w:rsid w:val="00527B6A"/>
    <w:rsid w:val="00532A07"/>
    <w:rsid w:val="00532B7A"/>
    <w:rsid w:val="00533582"/>
    <w:rsid w:val="00537D18"/>
    <w:rsid w:val="00560D39"/>
    <w:rsid w:val="00563416"/>
    <w:rsid w:val="00570E62"/>
    <w:rsid w:val="00572A2A"/>
    <w:rsid w:val="00572AF4"/>
    <w:rsid w:val="00573166"/>
    <w:rsid w:val="00581950"/>
    <w:rsid w:val="00583E48"/>
    <w:rsid w:val="0059577F"/>
    <w:rsid w:val="00595AF2"/>
    <w:rsid w:val="005C5C7F"/>
    <w:rsid w:val="005D0C08"/>
    <w:rsid w:val="005D32BA"/>
    <w:rsid w:val="005D39CC"/>
    <w:rsid w:val="005E350E"/>
    <w:rsid w:val="005F64D5"/>
    <w:rsid w:val="0062784D"/>
    <w:rsid w:val="00631665"/>
    <w:rsid w:val="00632ABD"/>
    <w:rsid w:val="006341DE"/>
    <w:rsid w:val="006346B4"/>
    <w:rsid w:val="00645C3C"/>
    <w:rsid w:val="006507AD"/>
    <w:rsid w:val="0065118A"/>
    <w:rsid w:val="0065260B"/>
    <w:rsid w:val="006663ED"/>
    <w:rsid w:val="0067198F"/>
    <w:rsid w:val="0067665D"/>
    <w:rsid w:val="006A7F52"/>
    <w:rsid w:val="006B671B"/>
    <w:rsid w:val="006E1790"/>
    <w:rsid w:val="00716129"/>
    <w:rsid w:val="00716679"/>
    <w:rsid w:val="0072095A"/>
    <w:rsid w:val="007270FF"/>
    <w:rsid w:val="00747CE1"/>
    <w:rsid w:val="007511B3"/>
    <w:rsid w:val="00755A88"/>
    <w:rsid w:val="00762A70"/>
    <w:rsid w:val="007800F2"/>
    <w:rsid w:val="00781C4E"/>
    <w:rsid w:val="00782DF8"/>
    <w:rsid w:val="00783234"/>
    <w:rsid w:val="00783D0A"/>
    <w:rsid w:val="00784D6B"/>
    <w:rsid w:val="007933F2"/>
    <w:rsid w:val="007A5680"/>
    <w:rsid w:val="007B61E5"/>
    <w:rsid w:val="007C7DC2"/>
    <w:rsid w:val="007D2FEE"/>
    <w:rsid w:val="007D76B2"/>
    <w:rsid w:val="007E1658"/>
    <w:rsid w:val="007E1900"/>
    <w:rsid w:val="007E2F8E"/>
    <w:rsid w:val="007E7CD2"/>
    <w:rsid w:val="007F13C8"/>
    <w:rsid w:val="007F1E52"/>
    <w:rsid w:val="008004E7"/>
    <w:rsid w:val="00802186"/>
    <w:rsid w:val="00803478"/>
    <w:rsid w:val="00806295"/>
    <w:rsid w:val="00817CA3"/>
    <w:rsid w:val="00821F0E"/>
    <w:rsid w:val="0082334F"/>
    <w:rsid w:val="008453F2"/>
    <w:rsid w:val="00852B0E"/>
    <w:rsid w:val="00872743"/>
    <w:rsid w:val="00875CB0"/>
    <w:rsid w:val="0088167B"/>
    <w:rsid w:val="008A0A8D"/>
    <w:rsid w:val="008B0363"/>
    <w:rsid w:val="008B19D6"/>
    <w:rsid w:val="008C3CDF"/>
    <w:rsid w:val="008E44A9"/>
    <w:rsid w:val="008E7567"/>
    <w:rsid w:val="008F05B4"/>
    <w:rsid w:val="008F7150"/>
    <w:rsid w:val="008F7C7E"/>
    <w:rsid w:val="00903DE9"/>
    <w:rsid w:val="0091256D"/>
    <w:rsid w:val="00912885"/>
    <w:rsid w:val="00921115"/>
    <w:rsid w:val="009243FF"/>
    <w:rsid w:val="00927517"/>
    <w:rsid w:val="00931FF8"/>
    <w:rsid w:val="00941A93"/>
    <w:rsid w:val="00944C36"/>
    <w:rsid w:val="00964027"/>
    <w:rsid w:val="0097713F"/>
    <w:rsid w:val="00982C71"/>
    <w:rsid w:val="009B1525"/>
    <w:rsid w:val="009C1E77"/>
    <w:rsid w:val="009C226E"/>
    <w:rsid w:val="009C44CE"/>
    <w:rsid w:val="009D41F2"/>
    <w:rsid w:val="009D5C3F"/>
    <w:rsid w:val="009D611D"/>
    <w:rsid w:val="009E1854"/>
    <w:rsid w:val="009F241E"/>
    <w:rsid w:val="009F5556"/>
    <w:rsid w:val="009F62C5"/>
    <w:rsid w:val="00A01DF6"/>
    <w:rsid w:val="00A04427"/>
    <w:rsid w:val="00A12F69"/>
    <w:rsid w:val="00A157F9"/>
    <w:rsid w:val="00A17617"/>
    <w:rsid w:val="00A328DE"/>
    <w:rsid w:val="00A354CA"/>
    <w:rsid w:val="00A36B43"/>
    <w:rsid w:val="00A5420F"/>
    <w:rsid w:val="00A640CE"/>
    <w:rsid w:val="00A647B3"/>
    <w:rsid w:val="00A670E3"/>
    <w:rsid w:val="00A67F32"/>
    <w:rsid w:val="00A73C20"/>
    <w:rsid w:val="00A83E25"/>
    <w:rsid w:val="00A84ACD"/>
    <w:rsid w:val="00A91389"/>
    <w:rsid w:val="00AA2EAB"/>
    <w:rsid w:val="00AA60BE"/>
    <w:rsid w:val="00AC1E31"/>
    <w:rsid w:val="00AD1822"/>
    <w:rsid w:val="00AD3CA1"/>
    <w:rsid w:val="00AD4230"/>
    <w:rsid w:val="00AD5E4B"/>
    <w:rsid w:val="00AF290B"/>
    <w:rsid w:val="00AF617B"/>
    <w:rsid w:val="00B04110"/>
    <w:rsid w:val="00B12E8A"/>
    <w:rsid w:val="00B212FF"/>
    <w:rsid w:val="00B22532"/>
    <w:rsid w:val="00B302D6"/>
    <w:rsid w:val="00B3298A"/>
    <w:rsid w:val="00B36910"/>
    <w:rsid w:val="00B44EEE"/>
    <w:rsid w:val="00B630A7"/>
    <w:rsid w:val="00B641F8"/>
    <w:rsid w:val="00B6577E"/>
    <w:rsid w:val="00B72939"/>
    <w:rsid w:val="00B86A5F"/>
    <w:rsid w:val="00BA2FC2"/>
    <w:rsid w:val="00BA3D6A"/>
    <w:rsid w:val="00BC09CE"/>
    <w:rsid w:val="00BC53A5"/>
    <w:rsid w:val="00BE2A99"/>
    <w:rsid w:val="00C01264"/>
    <w:rsid w:val="00C13659"/>
    <w:rsid w:val="00C22F54"/>
    <w:rsid w:val="00C31B4D"/>
    <w:rsid w:val="00C338BD"/>
    <w:rsid w:val="00C342BF"/>
    <w:rsid w:val="00C37774"/>
    <w:rsid w:val="00C3798C"/>
    <w:rsid w:val="00C42C7E"/>
    <w:rsid w:val="00C50C2E"/>
    <w:rsid w:val="00C551A6"/>
    <w:rsid w:val="00C61EAE"/>
    <w:rsid w:val="00C6460C"/>
    <w:rsid w:val="00C8566C"/>
    <w:rsid w:val="00C93AE8"/>
    <w:rsid w:val="00C95AA2"/>
    <w:rsid w:val="00C97929"/>
    <w:rsid w:val="00CA3B1A"/>
    <w:rsid w:val="00CA5CA5"/>
    <w:rsid w:val="00CB2594"/>
    <w:rsid w:val="00CB73F3"/>
    <w:rsid w:val="00CC23A0"/>
    <w:rsid w:val="00CC381F"/>
    <w:rsid w:val="00CC465D"/>
    <w:rsid w:val="00CC46D6"/>
    <w:rsid w:val="00CD2B8A"/>
    <w:rsid w:val="00CD56BF"/>
    <w:rsid w:val="00CD61ED"/>
    <w:rsid w:val="00CF294D"/>
    <w:rsid w:val="00D01FC9"/>
    <w:rsid w:val="00D03040"/>
    <w:rsid w:val="00D11A18"/>
    <w:rsid w:val="00D214CC"/>
    <w:rsid w:val="00D27014"/>
    <w:rsid w:val="00D358B7"/>
    <w:rsid w:val="00D47634"/>
    <w:rsid w:val="00D5665E"/>
    <w:rsid w:val="00D61831"/>
    <w:rsid w:val="00D6468D"/>
    <w:rsid w:val="00D67989"/>
    <w:rsid w:val="00D70CE7"/>
    <w:rsid w:val="00D73D0A"/>
    <w:rsid w:val="00D74DFB"/>
    <w:rsid w:val="00D76D4C"/>
    <w:rsid w:val="00D90D06"/>
    <w:rsid w:val="00D96CA0"/>
    <w:rsid w:val="00DA0761"/>
    <w:rsid w:val="00DB2434"/>
    <w:rsid w:val="00DC2CC5"/>
    <w:rsid w:val="00DC73F4"/>
    <w:rsid w:val="00DC79A5"/>
    <w:rsid w:val="00DD5E6E"/>
    <w:rsid w:val="00DE3866"/>
    <w:rsid w:val="00DF5D29"/>
    <w:rsid w:val="00E01226"/>
    <w:rsid w:val="00E05F9C"/>
    <w:rsid w:val="00E068C3"/>
    <w:rsid w:val="00E07884"/>
    <w:rsid w:val="00E20A0C"/>
    <w:rsid w:val="00E22E9A"/>
    <w:rsid w:val="00E27EC8"/>
    <w:rsid w:val="00E302AB"/>
    <w:rsid w:val="00E45753"/>
    <w:rsid w:val="00E720E7"/>
    <w:rsid w:val="00E76F2E"/>
    <w:rsid w:val="00E83502"/>
    <w:rsid w:val="00E8426B"/>
    <w:rsid w:val="00E91630"/>
    <w:rsid w:val="00E95373"/>
    <w:rsid w:val="00E9583A"/>
    <w:rsid w:val="00EE1FC2"/>
    <w:rsid w:val="00EE248B"/>
    <w:rsid w:val="00F03CE9"/>
    <w:rsid w:val="00F14546"/>
    <w:rsid w:val="00F15D98"/>
    <w:rsid w:val="00F20692"/>
    <w:rsid w:val="00F20954"/>
    <w:rsid w:val="00F31BC0"/>
    <w:rsid w:val="00F40C2C"/>
    <w:rsid w:val="00F572EC"/>
    <w:rsid w:val="00F620AC"/>
    <w:rsid w:val="00F62E57"/>
    <w:rsid w:val="00F8654A"/>
    <w:rsid w:val="00FA1216"/>
    <w:rsid w:val="00FA2B27"/>
    <w:rsid w:val="00FA47A7"/>
    <w:rsid w:val="00FB284E"/>
    <w:rsid w:val="00FB3609"/>
    <w:rsid w:val="00FB3872"/>
    <w:rsid w:val="00FC39FA"/>
    <w:rsid w:val="00FC68B6"/>
    <w:rsid w:val="00FE55E6"/>
    <w:rsid w:val="00FF068F"/>
    <w:rsid w:val="00FF5B50"/>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EB4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0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90B"/>
    <w:pPr>
      <w:tabs>
        <w:tab w:val="center" w:pos="4320"/>
        <w:tab w:val="right" w:pos="8640"/>
      </w:tabs>
    </w:pPr>
  </w:style>
  <w:style w:type="character" w:customStyle="1" w:styleId="HeaderChar">
    <w:name w:val="Header Char"/>
    <w:basedOn w:val="DefaultParagraphFont"/>
    <w:link w:val="Header"/>
    <w:uiPriority w:val="99"/>
    <w:rsid w:val="00AF290B"/>
    <w:rPr>
      <w:lang w:eastAsia="en-US"/>
    </w:rPr>
  </w:style>
  <w:style w:type="paragraph" w:styleId="BalloonText">
    <w:name w:val="Balloon Text"/>
    <w:basedOn w:val="Normal"/>
    <w:link w:val="BalloonTextChar"/>
    <w:uiPriority w:val="99"/>
    <w:semiHidden/>
    <w:unhideWhenUsed/>
    <w:rsid w:val="00AF2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90B"/>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AF290B"/>
    <w:rPr>
      <w:sz w:val="18"/>
      <w:szCs w:val="18"/>
    </w:rPr>
  </w:style>
  <w:style w:type="paragraph" w:styleId="CommentText">
    <w:name w:val="annotation text"/>
    <w:basedOn w:val="Normal"/>
    <w:link w:val="CommentTextChar"/>
    <w:uiPriority w:val="99"/>
    <w:unhideWhenUsed/>
    <w:rsid w:val="00AF290B"/>
  </w:style>
  <w:style w:type="character" w:customStyle="1" w:styleId="CommentTextChar">
    <w:name w:val="Comment Text Char"/>
    <w:basedOn w:val="DefaultParagraphFont"/>
    <w:link w:val="CommentText"/>
    <w:uiPriority w:val="99"/>
    <w:rsid w:val="00AF290B"/>
    <w:rPr>
      <w:lang w:eastAsia="en-US"/>
    </w:rPr>
  </w:style>
  <w:style w:type="paragraph" w:styleId="CommentSubject">
    <w:name w:val="annotation subject"/>
    <w:basedOn w:val="CommentText"/>
    <w:next w:val="CommentText"/>
    <w:link w:val="CommentSubjectChar"/>
    <w:uiPriority w:val="99"/>
    <w:semiHidden/>
    <w:unhideWhenUsed/>
    <w:rsid w:val="00AF290B"/>
    <w:rPr>
      <w:b/>
      <w:bCs/>
      <w:sz w:val="20"/>
      <w:szCs w:val="20"/>
    </w:rPr>
  </w:style>
  <w:style w:type="character" w:customStyle="1" w:styleId="CommentSubjectChar">
    <w:name w:val="Comment Subject Char"/>
    <w:basedOn w:val="CommentTextChar"/>
    <w:link w:val="CommentSubject"/>
    <w:uiPriority w:val="99"/>
    <w:semiHidden/>
    <w:rsid w:val="00AF290B"/>
    <w:rPr>
      <w:b/>
      <w:bCs/>
      <w:sz w:val="20"/>
      <w:szCs w:val="20"/>
      <w:lang w:eastAsia="en-US"/>
    </w:rPr>
  </w:style>
  <w:style w:type="paragraph" w:styleId="NormalWeb">
    <w:name w:val="Normal (Web)"/>
    <w:basedOn w:val="Normal"/>
    <w:uiPriority w:val="99"/>
    <w:semiHidden/>
    <w:unhideWhenUsed/>
    <w:rsid w:val="00512AFE"/>
    <w:pPr>
      <w:spacing w:before="100" w:beforeAutospacing="1" w:after="100" w:afterAutospacing="1"/>
    </w:pPr>
    <w:rPr>
      <w:rFonts w:ascii="Times" w:hAnsi="Times" w:cs="Times New Roman"/>
      <w:sz w:val="20"/>
      <w:szCs w:val="20"/>
      <w:lang w:eastAsia="es-ES"/>
    </w:rPr>
  </w:style>
  <w:style w:type="table" w:styleId="TableGrid">
    <w:name w:val="Table Grid"/>
    <w:basedOn w:val="TableNormal"/>
    <w:uiPriority w:val="59"/>
    <w:rsid w:val="00560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230"/>
    <w:rPr>
      <w:lang w:eastAsia="en-US"/>
    </w:rPr>
  </w:style>
  <w:style w:type="paragraph" w:customStyle="1" w:styleId="EndNoteBibliographyTitle">
    <w:name w:val="EndNote Bibliography Title"/>
    <w:basedOn w:val="Normal"/>
    <w:rsid w:val="00716679"/>
    <w:pPr>
      <w:jc w:val="center"/>
    </w:pPr>
    <w:rPr>
      <w:rFonts w:ascii="Cambria" w:hAnsi="Cambria"/>
    </w:rPr>
  </w:style>
  <w:style w:type="paragraph" w:customStyle="1" w:styleId="EndNoteBibliography">
    <w:name w:val="EndNote Bibliography"/>
    <w:basedOn w:val="Normal"/>
    <w:rsid w:val="00716679"/>
    <w:rPr>
      <w:rFonts w:ascii="Cambria" w:hAnsi="Cambria"/>
    </w:rPr>
  </w:style>
  <w:style w:type="paragraph" w:styleId="Footer">
    <w:name w:val="footer"/>
    <w:basedOn w:val="Normal"/>
    <w:link w:val="FooterChar"/>
    <w:uiPriority w:val="99"/>
    <w:unhideWhenUsed/>
    <w:rsid w:val="00572AF4"/>
    <w:pPr>
      <w:tabs>
        <w:tab w:val="center" w:pos="4419"/>
        <w:tab w:val="right" w:pos="8838"/>
      </w:tabs>
    </w:pPr>
  </w:style>
  <w:style w:type="character" w:customStyle="1" w:styleId="FooterChar">
    <w:name w:val="Footer Char"/>
    <w:basedOn w:val="DefaultParagraphFont"/>
    <w:link w:val="Footer"/>
    <w:uiPriority w:val="99"/>
    <w:rsid w:val="00572AF4"/>
    <w:rPr>
      <w:lang w:eastAsia="en-US"/>
    </w:rPr>
  </w:style>
  <w:style w:type="paragraph" w:styleId="ListParagraph">
    <w:name w:val="List Paragraph"/>
    <w:basedOn w:val="Normal"/>
    <w:uiPriority w:val="34"/>
    <w:qFormat/>
    <w:rsid w:val="004131D0"/>
    <w:pPr>
      <w:ind w:left="720"/>
      <w:contextualSpacing/>
    </w:pPr>
  </w:style>
  <w:style w:type="table" w:styleId="MediumShading1-Accent3">
    <w:name w:val="Medium Shading 1 Accent 3"/>
    <w:basedOn w:val="TableNormal"/>
    <w:uiPriority w:val="63"/>
    <w:rsid w:val="003C10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3C10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1">
    <w:name w:val="Medium Shading 1 Accent 1"/>
    <w:basedOn w:val="TableNormal"/>
    <w:uiPriority w:val="63"/>
    <w:rsid w:val="003C10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C10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unhideWhenUsed/>
    <w:rsid w:val="00803478"/>
    <w:rPr>
      <w:rFonts w:ascii="Calibri" w:eastAsiaTheme="minorHAnsi" w:hAnsi="Calibri"/>
      <w:sz w:val="22"/>
      <w:szCs w:val="21"/>
      <w:lang w:val="fr-CH"/>
    </w:rPr>
  </w:style>
  <w:style w:type="character" w:customStyle="1" w:styleId="PlainTextChar">
    <w:name w:val="Plain Text Char"/>
    <w:basedOn w:val="DefaultParagraphFont"/>
    <w:link w:val="PlainText"/>
    <w:uiPriority w:val="99"/>
    <w:rsid w:val="00803478"/>
    <w:rPr>
      <w:rFonts w:ascii="Calibri" w:eastAsiaTheme="minorHAnsi" w:hAnsi="Calibri"/>
      <w:sz w:val="22"/>
      <w:szCs w:val="21"/>
      <w:lang w:val="fr-CH" w:eastAsia="en-US"/>
    </w:rPr>
  </w:style>
  <w:style w:type="paragraph" w:customStyle="1" w:styleId="details1">
    <w:name w:val="details1"/>
    <w:basedOn w:val="Normal"/>
    <w:rsid w:val="00481DB0"/>
    <w:rPr>
      <w:rFonts w:ascii="Times New Roman" w:eastAsia="Times New Roman" w:hAnsi="Times New Roman" w:cs="Times New Roman"/>
      <w:sz w:val="22"/>
      <w:szCs w:val="22"/>
      <w:lang w:val="nl-NL" w:eastAsia="nl-NL"/>
    </w:rPr>
  </w:style>
  <w:style w:type="character" w:customStyle="1" w:styleId="jrnl">
    <w:name w:val="jrnl"/>
    <w:basedOn w:val="DefaultParagraphFont"/>
    <w:rsid w:val="00481DB0"/>
  </w:style>
  <w:style w:type="paragraph" w:customStyle="1" w:styleId="title1">
    <w:name w:val="title1"/>
    <w:basedOn w:val="Normal"/>
    <w:rsid w:val="0012221E"/>
    <w:rPr>
      <w:rFonts w:ascii="Times New Roman" w:eastAsia="Times New Roman" w:hAnsi="Times New Roman" w:cs="Times New Roman"/>
      <w:sz w:val="27"/>
      <w:szCs w:val="27"/>
      <w:lang w:val="nl-NL" w:eastAsia="nl-NL"/>
    </w:rPr>
  </w:style>
  <w:style w:type="paragraph" w:customStyle="1" w:styleId="desc2">
    <w:name w:val="desc2"/>
    <w:basedOn w:val="Normal"/>
    <w:rsid w:val="0012221E"/>
    <w:rPr>
      <w:rFonts w:ascii="Times New Roman" w:eastAsia="Times New Roman" w:hAnsi="Times New Roman" w:cs="Times New Roman"/>
      <w:sz w:val="26"/>
      <w:szCs w:val="26"/>
      <w:lang w:val="nl-NL" w:eastAsia="nl-NL"/>
    </w:rPr>
  </w:style>
  <w:style w:type="character" w:styleId="Hyperlink">
    <w:name w:val="Hyperlink"/>
    <w:basedOn w:val="DefaultParagraphFont"/>
    <w:uiPriority w:val="99"/>
    <w:semiHidden/>
    <w:unhideWhenUsed/>
    <w:rsid w:val="0091256D"/>
    <w:rPr>
      <w:color w:val="0000FF"/>
      <w:u w:val="single"/>
    </w:rPr>
  </w:style>
  <w:style w:type="character" w:customStyle="1" w:styleId="st">
    <w:name w:val="st"/>
    <w:basedOn w:val="DefaultParagraphFont"/>
    <w:rsid w:val="00224859"/>
  </w:style>
  <w:style w:type="paragraph" w:styleId="DocumentMap">
    <w:name w:val="Document Map"/>
    <w:basedOn w:val="Normal"/>
    <w:link w:val="DocumentMapChar"/>
    <w:uiPriority w:val="99"/>
    <w:semiHidden/>
    <w:unhideWhenUsed/>
    <w:rsid w:val="00532B7A"/>
    <w:rPr>
      <w:rFonts w:ascii="Lucida Grande" w:hAnsi="Lucida Grande" w:cs="Lucida Grande"/>
    </w:rPr>
  </w:style>
  <w:style w:type="character" w:customStyle="1" w:styleId="DocumentMapChar">
    <w:name w:val="Document Map Char"/>
    <w:basedOn w:val="DefaultParagraphFont"/>
    <w:link w:val="DocumentMap"/>
    <w:uiPriority w:val="99"/>
    <w:semiHidden/>
    <w:rsid w:val="00532B7A"/>
    <w:rPr>
      <w:rFonts w:ascii="Lucida Grande" w:hAnsi="Lucida Grande" w:cs="Lucida Grand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0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90B"/>
    <w:pPr>
      <w:tabs>
        <w:tab w:val="center" w:pos="4320"/>
        <w:tab w:val="right" w:pos="8640"/>
      </w:tabs>
    </w:pPr>
  </w:style>
  <w:style w:type="character" w:customStyle="1" w:styleId="HeaderChar">
    <w:name w:val="Header Char"/>
    <w:basedOn w:val="DefaultParagraphFont"/>
    <w:link w:val="Header"/>
    <w:uiPriority w:val="99"/>
    <w:rsid w:val="00AF290B"/>
    <w:rPr>
      <w:lang w:eastAsia="en-US"/>
    </w:rPr>
  </w:style>
  <w:style w:type="paragraph" w:styleId="BalloonText">
    <w:name w:val="Balloon Text"/>
    <w:basedOn w:val="Normal"/>
    <w:link w:val="BalloonTextChar"/>
    <w:uiPriority w:val="99"/>
    <w:semiHidden/>
    <w:unhideWhenUsed/>
    <w:rsid w:val="00AF2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90B"/>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AF290B"/>
    <w:rPr>
      <w:sz w:val="18"/>
      <w:szCs w:val="18"/>
    </w:rPr>
  </w:style>
  <w:style w:type="paragraph" w:styleId="CommentText">
    <w:name w:val="annotation text"/>
    <w:basedOn w:val="Normal"/>
    <w:link w:val="CommentTextChar"/>
    <w:uiPriority w:val="99"/>
    <w:unhideWhenUsed/>
    <w:rsid w:val="00AF290B"/>
  </w:style>
  <w:style w:type="character" w:customStyle="1" w:styleId="CommentTextChar">
    <w:name w:val="Comment Text Char"/>
    <w:basedOn w:val="DefaultParagraphFont"/>
    <w:link w:val="CommentText"/>
    <w:uiPriority w:val="99"/>
    <w:rsid w:val="00AF290B"/>
    <w:rPr>
      <w:lang w:eastAsia="en-US"/>
    </w:rPr>
  </w:style>
  <w:style w:type="paragraph" w:styleId="CommentSubject">
    <w:name w:val="annotation subject"/>
    <w:basedOn w:val="CommentText"/>
    <w:next w:val="CommentText"/>
    <w:link w:val="CommentSubjectChar"/>
    <w:uiPriority w:val="99"/>
    <w:semiHidden/>
    <w:unhideWhenUsed/>
    <w:rsid w:val="00AF290B"/>
    <w:rPr>
      <w:b/>
      <w:bCs/>
      <w:sz w:val="20"/>
      <w:szCs w:val="20"/>
    </w:rPr>
  </w:style>
  <w:style w:type="character" w:customStyle="1" w:styleId="CommentSubjectChar">
    <w:name w:val="Comment Subject Char"/>
    <w:basedOn w:val="CommentTextChar"/>
    <w:link w:val="CommentSubject"/>
    <w:uiPriority w:val="99"/>
    <w:semiHidden/>
    <w:rsid w:val="00AF290B"/>
    <w:rPr>
      <w:b/>
      <w:bCs/>
      <w:sz w:val="20"/>
      <w:szCs w:val="20"/>
      <w:lang w:eastAsia="en-US"/>
    </w:rPr>
  </w:style>
  <w:style w:type="paragraph" w:styleId="NormalWeb">
    <w:name w:val="Normal (Web)"/>
    <w:basedOn w:val="Normal"/>
    <w:uiPriority w:val="99"/>
    <w:semiHidden/>
    <w:unhideWhenUsed/>
    <w:rsid w:val="00512AFE"/>
    <w:pPr>
      <w:spacing w:before="100" w:beforeAutospacing="1" w:after="100" w:afterAutospacing="1"/>
    </w:pPr>
    <w:rPr>
      <w:rFonts w:ascii="Times" w:hAnsi="Times" w:cs="Times New Roman"/>
      <w:sz w:val="20"/>
      <w:szCs w:val="20"/>
      <w:lang w:eastAsia="es-ES"/>
    </w:rPr>
  </w:style>
  <w:style w:type="table" w:styleId="TableGrid">
    <w:name w:val="Table Grid"/>
    <w:basedOn w:val="TableNormal"/>
    <w:uiPriority w:val="59"/>
    <w:rsid w:val="00560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230"/>
    <w:rPr>
      <w:lang w:eastAsia="en-US"/>
    </w:rPr>
  </w:style>
  <w:style w:type="paragraph" w:customStyle="1" w:styleId="EndNoteBibliographyTitle">
    <w:name w:val="EndNote Bibliography Title"/>
    <w:basedOn w:val="Normal"/>
    <w:rsid w:val="00716679"/>
    <w:pPr>
      <w:jc w:val="center"/>
    </w:pPr>
    <w:rPr>
      <w:rFonts w:ascii="Cambria" w:hAnsi="Cambria"/>
    </w:rPr>
  </w:style>
  <w:style w:type="paragraph" w:customStyle="1" w:styleId="EndNoteBibliography">
    <w:name w:val="EndNote Bibliography"/>
    <w:basedOn w:val="Normal"/>
    <w:rsid w:val="00716679"/>
    <w:rPr>
      <w:rFonts w:ascii="Cambria" w:hAnsi="Cambria"/>
    </w:rPr>
  </w:style>
  <w:style w:type="paragraph" w:styleId="Footer">
    <w:name w:val="footer"/>
    <w:basedOn w:val="Normal"/>
    <w:link w:val="FooterChar"/>
    <w:uiPriority w:val="99"/>
    <w:unhideWhenUsed/>
    <w:rsid w:val="00572AF4"/>
    <w:pPr>
      <w:tabs>
        <w:tab w:val="center" w:pos="4419"/>
        <w:tab w:val="right" w:pos="8838"/>
      </w:tabs>
    </w:pPr>
  </w:style>
  <w:style w:type="character" w:customStyle="1" w:styleId="FooterChar">
    <w:name w:val="Footer Char"/>
    <w:basedOn w:val="DefaultParagraphFont"/>
    <w:link w:val="Footer"/>
    <w:uiPriority w:val="99"/>
    <w:rsid w:val="00572AF4"/>
    <w:rPr>
      <w:lang w:eastAsia="en-US"/>
    </w:rPr>
  </w:style>
  <w:style w:type="paragraph" w:styleId="ListParagraph">
    <w:name w:val="List Paragraph"/>
    <w:basedOn w:val="Normal"/>
    <w:uiPriority w:val="34"/>
    <w:qFormat/>
    <w:rsid w:val="004131D0"/>
    <w:pPr>
      <w:ind w:left="720"/>
      <w:contextualSpacing/>
    </w:pPr>
  </w:style>
  <w:style w:type="table" w:styleId="MediumShading1-Accent3">
    <w:name w:val="Medium Shading 1 Accent 3"/>
    <w:basedOn w:val="TableNormal"/>
    <w:uiPriority w:val="63"/>
    <w:rsid w:val="003C10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3C10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1">
    <w:name w:val="Medium Shading 1 Accent 1"/>
    <w:basedOn w:val="TableNormal"/>
    <w:uiPriority w:val="63"/>
    <w:rsid w:val="003C10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C10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unhideWhenUsed/>
    <w:rsid w:val="00803478"/>
    <w:rPr>
      <w:rFonts w:ascii="Calibri" w:eastAsiaTheme="minorHAnsi" w:hAnsi="Calibri"/>
      <w:sz w:val="22"/>
      <w:szCs w:val="21"/>
      <w:lang w:val="fr-CH"/>
    </w:rPr>
  </w:style>
  <w:style w:type="character" w:customStyle="1" w:styleId="PlainTextChar">
    <w:name w:val="Plain Text Char"/>
    <w:basedOn w:val="DefaultParagraphFont"/>
    <w:link w:val="PlainText"/>
    <w:uiPriority w:val="99"/>
    <w:rsid w:val="00803478"/>
    <w:rPr>
      <w:rFonts w:ascii="Calibri" w:eastAsiaTheme="minorHAnsi" w:hAnsi="Calibri"/>
      <w:sz w:val="22"/>
      <w:szCs w:val="21"/>
      <w:lang w:val="fr-CH" w:eastAsia="en-US"/>
    </w:rPr>
  </w:style>
  <w:style w:type="paragraph" w:customStyle="1" w:styleId="details1">
    <w:name w:val="details1"/>
    <w:basedOn w:val="Normal"/>
    <w:rsid w:val="00481DB0"/>
    <w:rPr>
      <w:rFonts w:ascii="Times New Roman" w:eastAsia="Times New Roman" w:hAnsi="Times New Roman" w:cs="Times New Roman"/>
      <w:sz w:val="22"/>
      <w:szCs w:val="22"/>
      <w:lang w:val="nl-NL" w:eastAsia="nl-NL"/>
    </w:rPr>
  </w:style>
  <w:style w:type="character" w:customStyle="1" w:styleId="jrnl">
    <w:name w:val="jrnl"/>
    <w:basedOn w:val="DefaultParagraphFont"/>
    <w:rsid w:val="00481DB0"/>
  </w:style>
  <w:style w:type="paragraph" w:customStyle="1" w:styleId="title1">
    <w:name w:val="title1"/>
    <w:basedOn w:val="Normal"/>
    <w:rsid w:val="0012221E"/>
    <w:rPr>
      <w:rFonts w:ascii="Times New Roman" w:eastAsia="Times New Roman" w:hAnsi="Times New Roman" w:cs="Times New Roman"/>
      <w:sz w:val="27"/>
      <w:szCs w:val="27"/>
      <w:lang w:val="nl-NL" w:eastAsia="nl-NL"/>
    </w:rPr>
  </w:style>
  <w:style w:type="paragraph" w:customStyle="1" w:styleId="desc2">
    <w:name w:val="desc2"/>
    <w:basedOn w:val="Normal"/>
    <w:rsid w:val="0012221E"/>
    <w:rPr>
      <w:rFonts w:ascii="Times New Roman" w:eastAsia="Times New Roman" w:hAnsi="Times New Roman" w:cs="Times New Roman"/>
      <w:sz w:val="26"/>
      <w:szCs w:val="26"/>
      <w:lang w:val="nl-NL" w:eastAsia="nl-NL"/>
    </w:rPr>
  </w:style>
  <w:style w:type="character" w:styleId="Hyperlink">
    <w:name w:val="Hyperlink"/>
    <w:basedOn w:val="DefaultParagraphFont"/>
    <w:uiPriority w:val="99"/>
    <w:semiHidden/>
    <w:unhideWhenUsed/>
    <w:rsid w:val="0091256D"/>
    <w:rPr>
      <w:color w:val="0000FF"/>
      <w:u w:val="single"/>
    </w:rPr>
  </w:style>
  <w:style w:type="character" w:customStyle="1" w:styleId="st">
    <w:name w:val="st"/>
    <w:basedOn w:val="DefaultParagraphFont"/>
    <w:rsid w:val="00224859"/>
  </w:style>
  <w:style w:type="paragraph" w:styleId="DocumentMap">
    <w:name w:val="Document Map"/>
    <w:basedOn w:val="Normal"/>
    <w:link w:val="DocumentMapChar"/>
    <w:uiPriority w:val="99"/>
    <w:semiHidden/>
    <w:unhideWhenUsed/>
    <w:rsid w:val="00532B7A"/>
    <w:rPr>
      <w:rFonts w:ascii="Lucida Grande" w:hAnsi="Lucida Grande" w:cs="Lucida Grande"/>
    </w:rPr>
  </w:style>
  <w:style w:type="character" w:customStyle="1" w:styleId="DocumentMapChar">
    <w:name w:val="Document Map Char"/>
    <w:basedOn w:val="DefaultParagraphFont"/>
    <w:link w:val="DocumentMap"/>
    <w:uiPriority w:val="99"/>
    <w:semiHidden/>
    <w:rsid w:val="00532B7A"/>
    <w:rPr>
      <w:rFonts w:ascii="Lucida Grande" w:hAnsi="Lucida Grande" w:cs="Lucida Gran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6476">
      <w:bodyDiv w:val="1"/>
      <w:marLeft w:val="0"/>
      <w:marRight w:val="0"/>
      <w:marTop w:val="0"/>
      <w:marBottom w:val="0"/>
      <w:divBdr>
        <w:top w:val="none" w:sz="0" w:space="0" w:color="auto"/>
        <w:left w:val="none" w:sz="0" w:space="0" w:color="auto"/>
        <w:bottom w:val="none" w:sz="0" w:space="0" w:color="auto"/>
        <w:right w:val="none" w:sz="0" w:space="0" w:color="auto"/>
      </w:divBdr>
    </w:div>
    <w:div w:id="82535500">
      <w:bodyDiv w:val="1"/>
      <w:marLeft w:val="0"/>
      <w:marRight w:val="0"/>
      <w:marTop w:val="0"/>
      <w:marBottom w:val="0"/>
      <w:divBdr>
        <w:top w:val="none" w:sz="0" w:space="0" w:color="auto"/>
        <w:left w:val="none" w:sz="0" w:space="0" w:color="auto"/>
        <w:bottom w:val="none" w:sz="0" w:space="0" w:color="auto"/>
        <w:right w:val="none" w:sz="0" w:space="0" w:color="auto"/>
      </w:divBdr>
    </w:div>
    <w:div w:id="143667908">
      <w:bodyDiv w:val="1"/>
      <w:marLeft w:val="0"/>
      <w:marRight w:val="0"/>
      <w:marTop w:val="0"/>
      <w:marBottom w:val="0"/>
      <w:divBdr>
        <w:top w:val="none" w:sz="0" w:space="0" w:color="auto"/>
        <w:left w:val="none" w:sz="0" w:space="0" w:color="auto"/>
        <w:bottom w:val="none" w:sz="0" w:space="0" w:color="auto"/>
        <w:right w:val="none" w:sz="0" w:space="0" w:color="auto"/>
      </w:divBdr>
    </w:div>
    <w:div w:id="256867806">
      <w:bodyDiv w:val="1"/>
      <w:marLeft w:val="0"/>
      <w:marRight w:val="0"/>
      <w:marTop w:val="0"/>
      <w:marBottom w:val="0"/>
      <w:divBdr>
        <w:top w:val="none" w:sz="0" w:space="0" w:color="auto"/>
        <w:left w:val="none" w:sz="0" w:space="0" w:color="auto"/>
        <w:bottom w:val="none" w:sz="0" w:space="0" w:color="auto"/>
        <w:right w:val="none" w:sz="0" w:space="0" w:color="auto"/>
      </w:divBdr>
    </w:div>
    <w:div w:id="311373849">
      <w:bodyDiv w:val="1"/>
      <w:marLeft w:val="0"/>
      <w:marRight w:val="0"/>
      <w:marTop w:val="0"/>
      <w:marBottom w:val="0"/>
      <w:divBdr>
        <w:top w:val="none" w:sz="0" w:space="0" w:color="auto"/>
        <w:left w:val="none" w:sz="0" w:space="0" w:color="auto"/>
        <w:bottom w:val="none" w:sz="0" w:space="0" w:color="auto"/>
        <w:right w:val="none" w:sz="0" w:space="0" w:color="auto"/>
      </w:divBdr>
    </w:div>
    <w:div w:id="527179999">
      <w:bodyDiv w:val="1"/>
      <w:marLeft w:val="0"/>
      <w:marRight w:val="0"/>
      <w:marTop w:val="0"/>
      <w:marBottom w:val="0"/>
      <w:divBdr>
        <w:top w:val="none" w:sz="0" w:space="0" w:color="auto"/>
        <w:left w:val="none" w:sz="0" w:space="0" w:color="auto"/>
        <w:bottom w:val="none" w:sz="0" w:space="0" w:color="auto"/>
        <w:right w:val="none" w:sz="0" w:space="0" w:color="auto"/>
      </w:divBdr>
    </w:div>
    <w:div w:id="650062981">
      <w:bodyDiv w:val="1"/>
      <w:marLeft w:val="0"/>
      <w:marRight w:val="0"/>
      <w:marTop w:val="0"/>
      <w:marBottom w:val="0"/>
      <w:divBdr>
        <w:top w:val="none" w:sz="0" w:space="0" w:color="auto"/>
        <w:left w:val="none" w:sz="0" w:space="0" w:color="auto"/>
        <w:bottom w:val="none" w:sz="0" w:space="0" w:color="auto"/>
        <w:right w:val="none" w:sz="0" w:space="0" w:color="auto"/>
      </w:divBdr>
    </w:div>
    <w:div w:id="657995325">
      <w:bodyDiv w:val="1"/>
      <w:marLeft w:val="0"/>
      <w:marRight w:val="0"/>
      <w:marTop w:val="0"/>
      <w:marBottom w:val="0"/>
      <w:divBdr>
        <w:top w:val="none" w:sz="0" w:space="0" w:color="auto"/>
        <w:left w:val="none" w:sz="0" w:space="0" w:color="auto"/>
        <w:bottom w:val="none" w:sz="0" w:space="0" w:color="auto"/>
        <w:right w:val="none" w:sz="0" w:space="0" w:color="auto"/>
      </w:divBdr>
    </w:div>
    <w:div w:id="888802671">
      <w:bodyDiv w:val="1"/>
      <w:marLeft w:val="0"/>
      <w:marRight w:val="0"/>
      <w:marTop w:val="0"/>
      <w:marBottom w:val="0"/>
      <w:divBdr>
        <w:top w:val="none" w:sz="0" w:space="0" w:color="auto"/>
        <w:left w:val="none" w:sz="0" w:space="0" w:color="auto"/>
        <w:bottom w:val="none" w:sz="0" w:space="0" w:color="auto"/>
        <w:right w:val="none" w:sz="0" w:space="0" w:color="auto"/>
      </w:divBdr>
    </w:div>
    <w:div w:id="1032068911">
      <w:bodyDiv w:val="1"/>
      <w:marLeft w:val="0"/>
      <w:marRight w:val="0"/>
      <w:marTop w:val="0"/>
      <w:marBottom w:val="0"/>
      <w:divBdr>
        <w:top w:val="none" w:sz="0" w:space="0" w:color="auto"/>
        <w:left w:val="none" w:sz="0" w:space="0" w:color="auto"/>
        <w:bottom w:val="none" w:sz="0" w:space="0" w:color="auto"/>
        <w:right w:val="none" w:sz="0" w:space="0" w:color="auto"/>
      </w:divBdr>
      <w:divsChild>
        <w:div w:id="222106945">
          <w:marLeft w:val="0"/>
          <w:marRight w:val="0"/>
          <w:marTop w:val="0"/>
          <w:marBottom w:val="0"/>
          <w:divBdr>
            <w:top w:val="none" w:sz="0" w:space="0" w:color="auto"/>
            <w:left w:val="none" w:sz="0" w:space="0" w:color="auto"/>
            <w:bottom w:val="none" w:sz="0" w:space="0" w:color="auto"/>
            <w:right w:val="none" w:sz="0" w:space="0" w:color="auto"/>
          </w:divBdr>
        </w:div>
        <w:div w:id="2038659172">
          <w:marLeft w:val="0"/>
          <w:marRight w:val="0"/>
          <w:marTop w:val="0"/>
          <w:marBottom w:val="0"/>
          <w:divBdr>
            <w:top w:val="none" w:sz="0" w:space="0" w:color="auto"/>
            <w:left w:val="none" w:sz="0" w:space="0" w:color="auto"/>
            <w:bottom w:val="none" w:sz="0" w:space="0" w:color="auto"/>
            <w:right w:val="none" w:sz="0" w:space="0" w:color="auto"/>
          </w:divBdr>
        </w:div>
      </w:divsChild>
    </w:div>
    <w:div w:id="1163204284">
      <w:bodyDiv w:val="1"/>
      <w:marLeft w:val="0"/>
      <w:marRight w:val="0"/>
      <w:marTop w:val="0"/>
      <w:marBottom w:val="0"/>
      <w:divBdr>
        <w:top w:val="none" w:sz="0" w:space="0" w:color="auto"/>
        <w:left w:val="none" w:sz="0" w:space="0" w:color="auto"/>
        <w:bottom w:val="none" w:sz="0" w:space="0" w:color="auto"/>
        <w:right w:val="none" w:sz="0" w:space="0" w:color="auto"/>
      </w:divBdr>
    </w:div>
    <w:div w:id="1219896564">
      <w:bodyDiv w:val="1"/>
      <w:marLeft w:val="0"/>
      <w:marRight w:val="0"/>
      <w:marTop w:val="0"/>
      <w:marBottom w:val="0"/>
      <w:divBdr>
        <w:top w:val="none" w:sz="0" w:space="0" w:color="auto"/>
        <w:left w:val="none" w:sz="0" w:space="0" w:color="auto"/>
        <w:bottom w:val="none" w:sz="0" w:space="0" w:color="auto"/>
        <w:right w:val="none" w:sz="0" w:space="0" w:color="auto"/>
      </w:divBdr>
    </w:div>
    <w:div w:id="1409115786">
      <w:bodyDiv w:val="1"/>
      <w:marLeft w:val="0"/>
      <w:marRight w:val="0"/>
      <w:marTop w:val="0"/>
      <w:marBottom w:val="0"/>
      <w:divBdr>
        <w:top w:val="none" w:sz="0" w:space="0" w:color="auto"/>
        <w:left w:val="none" w:sz="0" w:space="0" w:color="auto"/>
        <w:bottom w:val="none" w:sz="0" w:space="0" w:color="auto"/>
        <w:right w:val="none" w:sz="0" w:space="0" w:color="auto"/>
      </w:divBdr>
    </w:div>
    <w:div w:id="1457682100">
      <w:bodyDiv w:val="1"/>
      <w:marLeft w:val="0"/>
      <w:marRight w:val="0"/>
      <w:marTop w:val="0"/>
      <w:marBottom w:val="0"/>
      <w:divBdr>
        <w:top w:val="none" w:sz="0" w:space="0" w:color="auto"/>
        <w:left w:val="none" w:sz="0" w:space="0" w:color="auto"/>
        <w:bottom w:val="none" w:sz="0" w:space="0" w:color="auto"/>
        <w:right w:val="none" w:sz="0" w:space="0" w:color="auto"/>
      </w:divBdr>
    </w:div>
    <w:div w:id="1520464470">
      <w:bodyDiv w:val="1"/>
      <w:marLeft w:val="0"/>
      <w:marRight w:val="0"/>
      <w:marTop w:val="0"/>
      <w:marBottom w:val="0"/>
      <w:divBdr>
        <w:top w:val="none" w:sz="0" w:space="0" w:color="auto"/>
        <w:left w:val="none" w:sz="0" w:space="0" w:color="auto"/>
        <w:bottom w:val="none" w:sz="0" w:space="0" w:color="auto"/>
        <w:right w:val="none" w:sz="0" w:space="0" w:color="auto"/>
      </w:divBdr>
    </w:div>
    <w:div w:id="1689286329">
      <w:bodyDiv w:val="1"/>
      <w:marLeft w:val="0"/>
      <w:marRight w:val="0"/>
      <w:marTop w:val="0"/>
      <w:marBottom w:val="0"/>
      <w:divBdr>
        <w:top w:val="none" w:sz="0" w:space="0" w:color="auto"/>
        <w:left w:val="none" w:sz="0" w:space="0" w:color="auto"/>
        <w:bottom w:val="none" w:sz="0" w:space="0" w:color="auto"/>
        <w:right w:val="none" w:sz="0" w:space="0" w:color="auto"/>
      </w:divBdr>
      <w:divsChild>
        <w:div w:id="929855330">
          <w:marLeft w:val="0"/>
          <w:marRight w:val="0"/>
          <w:marTop w:val="0"/>
          <w:marBottom w:val="0"/>
          <w:divBdr>
            <w:top w:val="none" w:sz="0" w:space="0" w:color="auto"/>
            <w:left w:val="none" w:sz="0" w:space="0" w:color="auto"/>
            <w:bottom w:val="none" w:sz="0" w:space="0" w:color="auto"/>
            <w:right w:val="none" w:sz="0" w:space="0" w:color="auto"/>
          </w:divBdr>
        </w:div>
        <w:div w:id="78867526">
          <w:marLeft w:val="0"/>
          <w:marRight w:val="0"/>
          <w:marTop w:val="0"/>
          <w:marBottom w:val="0"/>
          <w:divBdr>
            <w:top w:val="none" w:sz="0" w:space="0" w:color="auto"/>
            <w:left w:val="none" w:sz="0" w:space="0" w:color="auto"/>
            <w:bottom w:val="none" w:sz="0" w:space="0" w:color="auto"/>
            <w:right w:val="none" w:sz="0" w:space="0" w:color="auto"/>
          </w:divBdr>
        </w:div>
      </w:divsChild>
    </w:div>
    <w:div w:id="1812407321">
      <w:bodyDiv w:val="1"/>
      <w:marLeft w:val="0"/>
      <w:marRight w:val="0"/>
      <w:marTop w:val="0"/>
      <w:marBottom w:val="0"/>
      <w:divBdr>
        <w:top w:val="none" w:sz="0" w:space="0" w:color="auto"/>
        <w:left w:val="none" w:sz="0" w:space="0" w:color="auto"/>
        <w:bottom w:val="none" w:sz="0" w:space="0" w:color="auto"/>
        <w:right w:val="none" w:sz="0" w:space="0" w:color="auto"/>
      </w:divBdr>
      <w:divsChild>
        <w:div w:id="2027441660">
          <w:marLeft w:val="0"/>
          <w:marRight w:val="0"/>
          <w:marTop w:val="0"/>
          <w:marBottom w:val="0"/>
          <w:divBdr>
            <w:top w:val="none" w:sz="0" w:space="0" w:color="auto"/>
            <w:left w:val="none" w:sz="0" w:space="0" w:color="auto"/>
            <w:bottom w:val="none" w:sz="0" w:space="0" w:color="auto"/>
            <w:right w:val="none" w:sz="0" w:space="0" w:color="auto"/>
          </w:divBdr>
        </w:div>
        <w:div w:id="1575047540">
          <w:marLeft w:val="0"/>
          <w:marRight w:val="0"/>
          <w:marTop w:val="0"/>
          <w:marBottom w:val="0"/>
          <w:divBdr>
            <w:top w:val="none" w:sz="0" w:space="0" w:color="auto"/>
            <w:left w:val="none" w:sz="0" w:space="0" w:color="auto"/>
            <w:bottom w:val="none" w:sz="0" w:space="0" w:color="auto"/>
            <w:right w:val="none" w:sz="0" w:space="0" w:color="auto"/>
          </w:divBdr>
        </w:div>
      </w:divsChild>
    </w:div>
    <w:div w:id="1814522658">
      <w:bodyDiv w:val="1"/>
      <w:marLeft w:val="0"/>
      <w:marRight w:val="0"/>
      <w:marTop w:val="0"/>
      <w:marBottom w:val="0"/>
      <w:divBdr>
        <w:top w:val="none" w:sz="0" w:space="0" w:color="auto"/>
        <w:left w:val="none" w:sz="0" w:space="0" w:color="auto"/>
        <w:bottom w:val="none" w:sz="0" w:space="0" w:color="auto"/>
        <w:right w:val="none" w:sz="0" w:space="0" w:color="auto"/>
      </w:divBdr>
      <w:divsChild>
        <w:div w:id="734668827">
          <w:marLeft w:val="0"/>
          <w:marRight w:val="0"/>
          <w:marTop w:val="0"/>
          <w:marBottom w:val="0"/>
          <w:divBdr>
            <w:top w:val="none" w:sz="0" w:space="0" w:color="auto"/>
            <w:left w:val="none" w:sz="0" w:space="0" w:color="auto"/>
            <w:bottom w:val="none" w:sz="0" w:space="0" w:color="auto"/>
            <w:right w:val="none" w:sz="0" w:space="0" w:color="auto"/>
          </w:divBdr>
        </w:div>
        <w:div w:id="815491739">
          <w:marLeft w:val="0"/>
          <w:marRight w:val="0"/>
          <w:marTop w:val="0"/>
          <w:marBottom w:val="0"/>
          <w:divBdr>
            <w:top w:val="none" w:sz="0" w:space="0" w:color="auto"/>
            <w:left w:val="none" w:sz="0" w:space="0" w:color="auto"/>
            <w:bottom w:val="none" w:sz="0" w:space="0" w:color="auto"/>
            <w:right w:val="none" w:sz="0" w:space="0" w:color="auto"/>
          </w:divBdr>
        </w:div>
      </w:divsChild>
    </w:div>
    <w:div w:id="1847477988">
      <w:bodyDiv w:val="1"/>
      <w:marLeft w:val="0"/>
      <w:marRight w:val="0"/>
      <w:marTop w:val="0"/>
      <w:marBottom w:val="0"/>
      <w:divBdr>
        <w:top w:val="none" w:sz="0" w:space="0" w:color="auto"/>
        <w:left w:val="none" w:sz="0" w:space="0" w:color="auto"/>
        <w:bottom w:val="none" w:sz="0" w:space="0" w:color="auto"/>
        <w:right w:val="none" w:sz="0" w:space="0" w:color="auto"/>
      </w:divBdr>
      <w:divsChild>
        <w:div w:id="1545170406">
          <w:marLeft w:val="0"/>
          <w:marRight w:val="0"/>
          <w:marTop w:val="0"/>
          <w:marBottom w:val="0"/>
          <w:divBdr>
            <w:top w:val="none" w:sz="0" w:space="0" w:color="auto"/>
            <w:left w:val="none" w:sz="0" w:space="0" w:color="auto"/>
            <w:bottom w:val="none" w:sz="0" w:space="0" w:color="auto"/>
            <w:right w:val="none" w:sz="0" w:space="0" w:color="auto"/>
          </w:divBdr>
          <w:divsChild>
            <w:div w:id="982778766">
              <w:marLeft w:val="0"/>
              <w:marRight w:val="0"/>
              <w:marTop w:val="0"/>
              <w:marBottom w:val="0"/>
              <w:divBdr>
                <w:top w:val="none" w:sz="0" w:space="0" w:color="auto"/>
                <w:left w:val="none" w:sz="0" w:space="0" w:color="auto"/>
                <w:bottom w:val="none" w:sz="0" w:space="0" w:color="auto"/>
                <w:right w:val="none" w:sz="0" w:space="0" w:color="auto"/>
              </w:divBdr>
              <w:divsChild>
                <w:div w:id="419450155">
                  <w:marLeft w:val="0"/>
                  <w:marRight w:val="0"/>
                  <w:marTop w:val="0"/>
                  <w:marBottom w:val="0"/>
                  <w:divBdr>
                    <w:top w:val="none" w:sz="0" w:space="0" w:color="auto"/>
                    <w:left w:val="none" w:sz="0" w:space="0" w:color="auto"/>
                    <w:bottom w:val="none" w:sz="0" w:space="0" w:color="auto"/>
                    <w:right w:val="none" w:sz="0" w:space="0" w:color="auto"/>
                  </w:divBdr>
                </w:div>
                <w:div w:id="165706999">
                  <w:marLeft w:val="0"/>
                  <w:marRight w:val="0"/>
                  <w:marTop w:val="0"/>
                  <w:marBottom w:val="0"/>
                  <w:divBdr>
                    <w:top w:val="none" w:sz="0" w:space="0" w:color="auto"/>
                    <w:left w:val="none" w:sz="0" w:space="0" w:color="auto"/>
                    <w:bottom w:val="none" w:sz="0" w:space="0" w:color="auto"/>
                    <w:right w:val="none" w:sz="0" w:space="0" w:color="auto"/>
                  </w:divBdr>
                  <w:divsChild>
                    <w:div w:id="3328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3741">
          <w:marLeft w:val="0"/>
          <w:marRight w:val="0"/>
          <w:marTop w:val="0"/>
          <w:marBottom w:val="0"/>
          <w:divBdr>
            <w:top w:val="none" w:sz="0" w:space="0" w:color="auto"/>
            <w:left w:val="none" w:sz="0" w:space="0" w:color="auto"/>
            <w:bottom w:val="none" w:sz="0" w:space="0" w:color="auto"/>
            <w:right w:val="none" w:sz="0" w:space="0" w:color="auto"/>
          </w:divBdr>
          <w:divsChild>
            <w:div w:id="683551196">
              <w:marLeft w:val="0"/>
              <w:marRight w:val="0"/>
              <w:marTop w:val="0"/>
              <w:marBottom w:val="0"/>
              <w:divBdr>
                <w:top w:val="none" w:sz="0" w:space="0" w:color="auto"/>
                <w:left w:val="none" w:sz="0" w:space="0" w:color="auto"/>
                <w:bottom w:val="none" w:sz="0" w:space="0" w:color="auto"/>
                <w:right w:val="none" w:sz="0" w:space="0" w:color="auto"/>
              </w:divBdr>
            </w:div>
            <w:div w:id="658849541">
              <w:marLeft w:val="0"/>
              <w:marRight w:val="0"/>
              <w:marTop w:val="0"/>
              <w:marBottom w:val="0"/>
              <w:divBdr>
                <w:top w:val="none" w:sz="0" w:space="0" w:color="auto"/>
                <w:left w:val="none" w:sz="0" w:space="0" w:color="auto"/>
                <w:bottom w:val="none" w:sz="0" w:space="0" w:color="auto"/>
                <w:right w:val="none" w:sz="0" w:space="0" w:color="auto"/>
              </w:divBdr>
              <w:divsChild>
                <w:div w:id="2027054670">
                  <w:marLeft w:val="0"/>
                  <w:marRight w:val="0"/>
                  <w:marTop w:val="0"/>
                  <w:marBottom w:val="0"/>
                  <w:divBdr>
                    <w:top w:val="none" w:sz="0" w:space="0" w:color="auto"/>
                    <w:left w:val="none" w:sz="0" w:space="0" w:color="auto"/>
                    <w:bottom w:val="none" w:sz="0" w:space="0" w:color="auto"/>
                    <w:right w:val="none" w:sz="0" w:space="0" w:color="auto"/>
                  </w:divBdr>
                </w:div>
                <w:div w:id="1225412017">
                  <w:marLeft w:val="0"/>
                  <w:marRight w:val="0"/>
                  <w:marTop w:val="0"/>
                  <w:marBottom w:val="0"/>
                  <w:divBdr>
                    <w:top w:val="none" w:sz="0" w:space="0" w:color="auto"/>
                    <w:left w:val="none" w:sz="0" w:space="0" w:color="auto"/>
                    <w:bottom w:val="none" w:sz="0" w:space="0" w:color="auto"/>
                    <w:right w:val="none" w:sz="0" w:space="0" w:color="auto"/>
                  </w:divBdr>
                  <w:divsChild>
                    <w:div w:id="1527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97522">
      <w:bodyDiv w:val="1"/>
      <w:marLeft w:val="0"/>
      <w:marRight w:val="0"/>
      <w:marTop w:val="0"/>
      <w:marBottom w:val="0"/>
      <w:divBdr>
        <w:top w:val="none" w:sz="0" w:space="0" w:color="auto"/>
        <w:left w:val="none" w:sz="0" w:space="0" w:color="auto"/>
        <w:bottom w:val="none" w:sz="0" w:space="0" w:color="auto"/>
        <w:right w:val="none" w:sz="0" w:space="0" w:color="auto"/>
      </w:divBdr>
    </w:div>
    <w:div w:id="2009364818">
      <w:bodyDiv w:val="1"/>
      <w:marLeft w:val="0"/>
      <w:marRight w:val="0"/>
      <w:marTop w:val="0"/>
      <w:marBottom w:val="0"/>
      <w:divBdr>
        <w:top w:val="none" w:sz="0" w:space="0" w:color="auto"/>
        <w:left w:val="none" w:sz="0" w:space="0" w:color="auto"/>
        <w:bottom w:val="none" w:sz="0" w:space="0" w:color="auto"/>
        <w:right w:val="none" w:sz="0" w:space="0" w:color="auto"/>
      </w:divBdr>
    </w:div>
    <w:div w:id="2054496690">
      <w:bodyDiv w:val="1"/>
      <w:marLeft w:val="0"/>
      <w:marRight w:val="0"/>
      <w:marTop w:val="0"/>
      <w:marBottom w:val="0"/>
      <w:divBdr>
        <w:top w:val="none" w:sz="0" w:space="0" w:color="auto"/>
        <w:left w:val="none" w:sz="0" w:space="0" w:color="auto"/>
        <w:bottom w:val="none" w:sz="0" w:space="0" w:color="auto"/>
        <w:right w:val="none" w:sz="0" w:space="0" w:color="auto"/>
      </w:divBdr>
    </w:div>
    <w:div w:id="213794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0D27-2D48-46A3-A099-00742777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9492</Words>
  <Characters>54105</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Universitat Autònoma de Barcelona</Company>
  <LinksUpToDate>false</LinksUpToDate>
  <CharactersWithSpaces>63471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Diez Perez</dc:creator>
  <cp:lastModifiedBy>Karen Drake</cp:lastModifiedBy>
  <cp:revision>2</cp:revision>
  <cp:lastPrinted>2017-01-11T10:49:00Z</cp:lastPrinted>
  <dcterms:created xsi:type="dcterms:W3CDTF">2017-01-11T10:55:00Z</dcterms:created>
  <dcterms:modified xsi:type="dcterms:W3CDTF">2017-01-11T10:55:00Z</dcterms:modified>
</cp:coreProperties>
</file>