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D3A1" w14:textId="35ECF219" w:rsidR="00C6355E" w:rsidRDefault="00C6355E" w:rsidP="007B5A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09A">
        <w:rPr>
          <w:rFonts w:ascii="Times New Roman" w:hAnsi="Times New Roman" w:cs="Times New Roman"/>
          <w:i/>
          <w:sz w:val="24"/>
          <w:szCs w:val="24"/>
        </w:rPr>
        <w:t xml:space="preserve">Supplementary Table </w:t>
      </w:r>
      <w:r w:rsidR="00E4598A">
        <w:rPr>
          <w:rFonts w:ascii="Times New Roman" w:hAnsi="Times New Roman" w:cs="Times New Roman"/>
          <w:i/>
          <w:sz w:val="24"/>
          <w:szCs w:val="24"/>
        </w:rPr>
        <w:t>S</w:t>
      </w:r>
      <w:r w:rsidRPr="0058409A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A9">
        <w:rPr>
          <w:rFonts w:ascii="Times New Roman" w:hAnsi="Times New Roman" w:cs="Times New Roman"/>
          <w:sz w:val="24"/>
          <w:szCs w:val="24"/>
        </w:rPr>
        <w:t xml:space="preserve">Hazard ratios for maternal and paternal longevity </w:t>
      </w:r>
      <w:r w:rsidR="0099772D">
        <w:rPr>
          <w:rFonts w:ascii="Times New Roman" w:hAnsi="Times New Roman" w:cs="Times New Roman"/>
          <w:sz w:val="24"/>
          <w:szCs w:val="24"/>
        </w:rPr>
        <w:t>predicted by</w:t>
      </w:r>
      <w:r w:rsidR="007B5AA9">
        <w:rPr>
          <w:rFonts w:ascii="Times New Roman" w:hAnsi="Times New Roman" w:cs="Times New Roman"/>
          <w:sz w:val="24"/>
          <w:szCs w:val="24"/>
        </w:rPr>
        <w:t xml:space="preserve"> non-education polygenic profile scores in UK Biobank.</w:t>
      </w:r>
      <w:r w:rsidR="004809C4">
        <w:rPr>
          <w:rFonts w:ascii="Times New Roman" w:hAnsi="Times New Roman" w:cs="Times New Roman"/>
          <w:sz w:val="24"/>
          <w:szCs w:val="24"/>
        </w:rPr>
        <w:t xml:space="preserve"> Hazard ratios are per 1-SD increase in the relevant polygenic profile score.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894"/>
        <w:gridCol w:w="2582"/>
        <w:gridCol w:w="943"/>
        <w:gridCol w:w="694"/>
        <w:gridCol w:w="1264"/>
      </w:tblGrid>
      <w:tr w:rsidR="007C5B2E" w:rsidRPr="007B5AA9" w14:paraId="100B72A1" w14:textId="77777777" w:rsidTr="000B6DC2">
        <w:trPr>
          <w:trHeight w:val="521"/>
        </w:trPr>
        <w:tc>
          <w:tcPr>
            <w:tcW w:w="0" w:type="auto"/>
            <w:tcBorders>
              <w:bottom w:val="single" w:sz="4" w:space="0" w:color="auto"/>
            </w:tcBorders>
          </w:tcPr>
          <w:p w14:paraId="0086B2E1" w14:textId="77777777" w:rsidR="007D375A" w:rsidRPr="007B5AA9" w:rsidRDefault="007D375A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4A890DB9" w14:textId="67A07076" w:rsidR="007D375A" w:rsidRPr="007B5AA9" w:rsidRDefault="00F007F4" w:rsidP="00F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Offspring p</w:t>
            </w:r>
            <w:r w:rsidR="007D375A">
              <w:rPr>
                <w:rFonts w:ascii="Times New Roman" w:hAnsi="Times New Roman" w:cs="Times New Roman"/>
                <w:sz w:val="24"/>
                <w:szCs w:val="24"/>
              </w:rPr>
              <w:t>olygenic profile score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4F77CDE4" w14:textId="2C7F7A95" w:rsidR="007D375A" w:rsidRDefault="007D375A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GWAS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2BAB159D" w14:textId="35606E64" w:rsidR="007D375A" w:rsidRPr="007B5AA9" w:rsidRDefault="007D375A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ratio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D68E9F8" w14:textId="77777777" w:rsidR="007D375A" w:rsidRPr="007B5AA9" w:rsidRDefault="007D375A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E4C94E" w14:textId="77777777" w:rsidR="007D375A" w:rsidRPr="007B5AA9" w:rsidRDefault="007D375A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0B6DC2" w:rsidRPr="007B5AA9" w14:paraId="3D80C6C1" w14:textId="77777777" w:rsidTr="000B6DC2">
        <w:trPr>
          <w:trHeight w:val="186"/>
        </w:trPr>
        <w:tc>
          <w:tcPr>
            <w:tcW w:w="0" w:type="auto"/>
            <w:vMerge w:val="restart"/>
          </w:tcPr>
          <w:p w14:paraId="2239544B" w14:textId="77777777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1894" w:type="dxa"/>
            <w:tcBorders>
              <w:bottom w:val="nil"/>
            </w:tcBorders>
          </w:tcPr>
          <w:p w14:paraId="0C6397DE" w14:textId="180822EE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2582" w:type="dxa"/>
            <w:tcBorders>
              <w:bottom w:val="nil"/>
            </w:tcBorders>
          </w:tcPr>
          <w:p w14:paraId="40081D1F" w14:textId="287CCF44" w:rsidR="000B6DC2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 et al., 2014 (57)</w:t>
            </w:r>
          </w:p>
        </w:tc>
        <w:tc>
          <w:tcPr>
            <w:tcW w:w="943" w:type="dxa"/>
            <w:tcBorders>
              <w:bottom w:val="nil"/>
            </w:tcBorders>
          </w:tcPr>
          <w:p w14:paraId="3298FA50" w14:textId="42227C52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1.004</w:t>
            </w:r>
          </w:p>
        </w:tc>
        <w:tc>
          <w:tcPr>
            <w:tcW w:w="694" w:type="dxa"/>
            <w:tcBorders>
              <w:bottom w:val="nil"/>
            </w:tcBorders>
          </w:tcPr>
          <w:p w14:paraId="31C798CB" w14:textId="2574BF58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0" w:type="auto"/>
            <w:tcBorders>
              <w:bottom w:val="nil"/>
            </w:tcBorders>
          </w:tcPr>
          <w:p w14:paraId="513D7365" w14:textId="678B3034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B6DC2" w:rsidRPr="007C5B2E" w14:paraId="4AE31656" w14:textId="77777777" w:rsidTr="000B6DC2">
        <w:trPr>
          <w:trHeight w:val="124"/>
        </w:trPr>
        <w:tc>
          <w:tcPr>
            <w:tcW w:w="0" w:type="auto"/>
            <w:vMerge/>
          </w:tcPr>
          <w:p w14:paraId="1055A485" w14:textId="77777777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409543F4" w14:textId="69ADE598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Body Mass Index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6F9AA44A" w14:textId="3D6933B2" w:rsidR="000B6DC2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Locke et al., 2015 (58)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74C616E3" w14:textId="1252051B" w:rsidR="000B6DC2" w:rsidRPr="007C5B2E" w:rsidRDefault="000B6DC2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1.020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E68E72A" w14:textId="0D2B8ACE" w:rsidR="000B6DC2" w:rsidRPr="007C5B2E" w:rsidRDefault="000B6DC2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793B41" w14:textId="6F6BE33A" w:rsidR="000B6DC2" w:rsidRPr="007C5B2E" w:rsidRDefault="000B6DC2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9.23×10</w:t>
            </w:r>
            <w:r w:rsidRPr="007C5B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−11</w:t>
            </w:r>
          </w:p>
        </w:tc>
      </w:tr>
      <w:tr w:rsidR="000B6DC2" w:rsidRPr="007C5B2E" w14:paraId="0D3DCCBC" w14:textId="77777777" w:rsidTr="000B6DC2">
        <w:trPr>
          <w:trHeight w:val="124"/>
        </w:trPr>
        <w:tc>
          <w:tcPr>
            <w:tcW w:w="0" w:type="auto"/>
            <w:vMerge/>
          </w:tcPr>
          <w:p w14:paraId="04DCC666" w14:textId="77777777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24B3F2C6" w14:textId="7C65A2BB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Cardiovascular Disease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299D2C13" w14:textId="442D1038" w:rsidR="000B6DC2" w:rsidRDefault="000B6DC2" w:rsidP="00D2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Schunkert et al. 2011 (59)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5CD8690" w14:textId="553F414A" w:rsidR="000B6DC2" w:rsidRPr="007C5B2E" w:rsidRDefault="003930F2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8B00A52" w14:textId="295FA5DB" w:rsidR="000B6DC2" w:rsidRPr="007C5B2E" w:rsidRDefault="000B6DC2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88C016" w14:textId="6C1FAD4F" w:rsidR="000B6DC2" w:rsidRPr="007C5B2E" w:rsidRDefault="000B6DC2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5.13×10</w:t>
            </w:r>
            <w:r w:rsidRPr="007C5B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−06</w:t>
            </w:r>
          </w:p>
        </w:tc>
      </w:tr>
      <w:tr w:rsidR="000B6DC2" w:rsidRPr="007B5AA9" w14:paraId="4C60511C" w14:textId="77777777" w:rsidTr="000B6DC2">
        <w:trPr>
          <w:trHeight w:val="124"/>
        </w:trPr>
        <w:tc>
          <w:tcPr>
            <w:tcW w:w="0" w:type="auto"/>
            <w:vMerge/>
          </w:tcPr>
          <w:p w14:paraId="16E3F961" w14:textId="77777777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42E2B0BD" w14:textId="6220E5FB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Major Depressive Disorder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4B3882B5" w14:textId="544DDCF6" w:rsidR="000B6DC2" w:rsidRPr="007D375A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 Working Group of the Psychiatric Genomics Consortium, 2013 (60)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2266998A" w14:textId="0DB09B0A" w:rsidR="000B6DC2" w:rsidRPr="007D375A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A">
              <w:rPr>
                <w:rFonts w:ascii="Times New Roman" w:hAnsi="Times New Roman" w:cs="Times New Roman"/>
                <w:sz w:val="24"/>
                <w:szCs w:val="24"/>
              </w:rPr>
              <w:t>1.001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51D164D" w14:textId="59F08DE4" w:rsidR="000B6DC2" w:rsidRPr="007D375A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A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D79A3" w14:textId="7C805258" w:rsidR="000B6DC2" w:rsidRPr="007D375A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A">
              <w:rPr>
                <w:rFonts w:ascii="Times New Roman" w:hAnsi="Times New Roman" w:cs="Times New Roman"/>
                <w:sz w:val="24"/>
                <w:szCs w:val="24"/>
              </w:rPr>
              <w:t>.717</w:t>
            </w:r>
          </w:p>
        </w:tc>
      </w:tr>
      <w:tr w:rsidR="000B6DC2" w:rsidRPr="007B5AA9" w14:paraId="25D37B7A" w14:textId="77777777" w:rsidTr="000B6DC2">
        <w:trPr>
          <w:trHeight w:val="124"/>
        </w:trPr>
        <w:tc>
          <w:tcPr>
            <w:tcW w:w="0" w:type="auto"/>
            <w:vMerge/>
            <w:tcBorders>
              <w:bottom w:val="nil"/>
            </w:tcBorders>
          </w:tcPr>
          <w:p w14:paraId="425DF397" w14:textId="77777777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2956C0A6" w14:textId="3D34B104" w:rsidR="000B6DC2" w:rsidRPr="007B5AA9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2E58AFFC" w14:textId="30967A80" w:rsidR="000B6DC2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Tobacco &amp; Genetics Consortium, 2010 (61)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BBBB13D" w14:textId="51FB3CCF" w:rsidR="000B6DC2" w:rsidRPr="007D375A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A8B563D" w14:textId="018B611D" w:rsidR="000B6DC2" w:rsidRPr="007D375A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783D46" w14:textId="5B193FA5" w:rsidR="000B6DC2" w:rsidRPr="007D375A" w:rsidRDefault="000B6DC2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</w:tr>
      <w:tr w:rsidR="007C5B2E" w:rsidRPr="007B5AA9" w14:paraId="00B36DCB" w14:textId="77777777" w:rsidTr="000B6DC2">
        <w:trPr>
          <w:trHeight w:val="540"/>
        </w:trPr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2614726B" w14:textId="77777777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79764524" w14:textId="1BF8F2B6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6C568682" w14:textId="7A7AF4E7" w:rsidR="007C5B2E" w:rsidRPr="007B5AA9" w:rsidRDefault="007C5B2E" w:rsidP="00D2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 et al., 2014 (</w:t>
            </w:r>
            <w:r w:rsidR="00D230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1654268D" w14:textId="7BECB52B" w:rsidR="007C5B2E" w:rsidRPr="007B5AA9" w:rsidRDefault="007C5B2E" w:rsidP="007D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5579AE8" w14:textId="42EF37B2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DE8C25" w14:textId="6E3871EA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.726</w:t>
            </w:r>
          </w:p>
        </w:tc>
      </w:tr>
      <w:tr w:rsidR="007C5B2E" w:rsidRPr="007C5B2E" w14:paraId="6804B321" w14:textId="77777777" w:rsidTr="000B6DC2">
        <w:trPr>
          <w:trHeight w:val="124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7E87AC14" w14:textId="77777777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35E18955" w14:textId="3A7964F4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Body Mass Index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2F407E5E" w14:textId="0B5F7B7D" w:rsidR="007C5B2E" w:rsidRPr="007B5AA9" w:rsidRDefault="00D230FF" w:rsidP="007D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Locke et al., 2015 (58</w:t>
            </w:r>
            <w:r w:rsidR="007C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28740D9F" w14:textId="06771E70" w:rsidR="007C5B2E" w:rsidRPr="007C5B2E" w:rsidRDefault="007C5B2E" w:rsidP="007D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1.020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73B4629" w14:textId="22D76F0E" w:rsidR="007C5B2E" w:rsidRPr="007C5B2E" w:rsidRDefault="007C5B2E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FF4B9E" w14:textId="78FB0C73" w:rsidR="007C5B2E" w:rsidRPr="007C5B2E" w:rsidRDefault="007C5B2E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5.84×10</w:t>
            </w:r>
            <w:r w:rsidRPr="007C5B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−06</w:t>
            </w:r>
          </w:p>
        </w:tc>
      </w:tr>
      <w:tr w:rsidR="007C5B2E" w:rsidRPr="007C5B2E" w14:paraId="58416C3B" w14:textId="77777777" w:rsidTr="000B6DC2">
        <w:trPr>
          <w:trHeight w:val="124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1758E4D0" w14:textId="77777777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484EC1A6" w14:textId="77CF70E2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Cardiovascular Disease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298C3A33" w14:textId="5312E3D9" w:rsidR="007C5B2E" w:rsidRPr="007B5AA9" w:rsidRDefault="007C5B2E" w:rsidP="00D2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Schunkert et al. 2011 (</w:t>
            </w:r>
            <w:r w:rsidR="00D230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47F5A256" w14:textId="3A0CAD17" w:rsidR="007C5B2E" w:rsidRPr="007C5B2E" w:rsidRDefault="003930F2" w:rsidP="007D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5618CE4" w14:textId="0300FC66" w:rsidR="007C5B2E" w:rsidRPr="007C5B2E" w:rsidRDefault="007C5B2E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66E3E3" w14:textId="134DD4EF" w:rsidR="007C5B2E" w:rsidRPr="007C5B2E" w:rsidRDefault="007C5B2E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1.52×10</w:t>
            </w:r>
            <w:r w:rsidRPr="007C5B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−12</w:t>
            </w:r>
          </w:p>
        </w:tc>
      </w:tr>
      <w:tr w:rsidR="007C5B2E" w:rsidRPr="007B5AA9" w14:paraId="19EC35F2" w14:textId="77777777" w:rsidTr="000B6DC2">
        <w:trPr>
          <w:trHeight w:val="124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60E1FB82" w14:textId="77777777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587A8F87" w14:textId="3A70A4AD" w:rsidR="007C5B2E" w:rsidRPr="007B5AA9" w:rsidRDefault="007C5B2E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Major Depressive Disorder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65CDB31B" w14:textId="40DB43D1" w:rsidR="007C5B2E" w:rsidRPr="007D375A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 Working Group of the Psychiat</w:t>
            </w:r>
            <w:r w:rsidR="00D230FF">
              <w:rPr>
                <w:rFonts w:ascii="Times New Roman" w:hAnsi="Times New Roman" w:cs="Times New Roman"/>
                <w:sz w:val="24"/>
                <w:szCs w:val="24"/>
              </w:rPr>
              <w:t>ric Genomics Consortium, 2013 (60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665E071A" w14:textId="7C008056" w:rsidR="007C5B2E" w:rsidRPr="007D375A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40436EC6" w14:textId="3A48567C" w:rsidR="007C5B2E" w:rsidRPr="007D375A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FD8535" w14:textId="042A949D" w:rsidR="007C5B2E" w:rsidRPr="007D375A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.547</w:t>
            </w:r>
          </w:p>
        </w:tc>
      </w:tr>
      <w:tr w:rsidR="007C5B2E" w:rsidRPr="007C5B2E" w14:paraId="5A4AB521" w14:textId="77777777" w:rsidTr="000B6DC2">
        <w:trPr>
          <w:trHeight w:val="124"/>
        </w:trPr>
        <w:tc>
          <w:tcPr>
            <w:tcW w:w="0" w:type="auto"/>
            <w:tcBorders>
              <w:top w:val="nil"/>
            </w:tcBorders>
          </w:tcPr>
          <w:p w14:paraId="61D9C863" w14:textId="77777777" w:rsidR="007C5B2E" w:rsidRPr="007B5AA9" w:rsidRDefault="007C5B2E" w:rsidP="007B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14:paraId="7AE973D3" w14:textId="0E6A40EA" w:rsidR="007C5B2E" w:rsidRPr="007B5AA9" w:rsidRDefault="007C5B2E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A9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582" w:type="dxa"/>
            <w:tcBorders>
              <w:top w:val="nil"/>
            </w:tcBorders>
          </w:tcPr>
          <w:p w14:paraId="4EB262A7" w14:textId="53BA796A" w:rsidR="007C5B2E" w:rsidRPr="007D375A" w:rsidRDefault="007C5B2E" w:rsidP="00D2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Tobacco &amp; Genetics Consortium, 2010 (</w:t>
            </w:r>
            <w:r w:rsidR="00D230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top w:val="nil"/>
            </w:tcBorders>
          </w:tcPr>
          <w:p w14:paraId="619C0E75" w14:textId="7093FC09" w:rsidR="007C5B2E" w:rsidRPr="007C5B2E" w:rsidRDefault="007C5B2E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1.020</w:t>
            </w:r>
          </w:p>
        </w:tc>
        <w:tc>
          <w:tcPr>
            <w:tcW w:w="694" w:type="dxa"/>
            <w:tcBorders>
              <w:top w:val="nil"/>
            </w:tcBorders>
          </w:tcPr>
          <w:p w14:paraId="3AE383E2" w14:textId="7838DD87" w:rsidR="007C5B2E" w:rsidRPr="007C5B2E" w:rsidRDefault="007C5B2E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.004</w:t>
            </w:r>
          </w:p>
        </w:tc>
        <w:tc>
          <w:tcPr>
            <w:tcW w:w="0" w:type="auto"/>
            <w:tcBorders>
              <w:top w:val="nil"/>
            </w:tcBorders>
          </w:tcPr>
          <w:p w14:paraId="454745B9" w14:textId="3360B584" w:rsidR="007C5B2E" w:rsidRPr="007C5B2E" w:rsidRDefault="007C5B2E" w:rsidP="007B5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2E">
              <w:rPr>
                <w:rFonts w:ascii="Times New Roman" w:hAnsi="Times New Roman" w:cs="Times New Roman"/>
                <w:b/>
                <w:sz w:val="24"/>
                <w:szCs w:val="24"/>
              </w:rPr>
              <w:t>1.08×10</w:t>
            </w:r>
            <w:r w:rsidRPr="007C5B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−08</w:t>
            </w:r>
          </w:p>
        </w:tc>
      </w:tr>
    </w:tbl>
    <w:p w14:paraId="135310A8" w14:textId="109203EB" w:rsidR="00A63142" w:rsidRDefault="007D375A" w:rsidP="00D2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Rows with statistically significant values are highlighted in bold.</w:t>
      </w:r>
      <w:r w:rsidR="007C5B2E">
        <w:rPr>
          <w:rFonts w:ascii="Times New Roman" w:hAnsi="Times New Roman" w:cs="Times New Roman"/>
          <w:sz w:val="24"/>
          <w:szCs w:val="24"/>
        </w:rPr>
        <w:t xml:space="preserve"> </w:t>
      </w:r>
      <w:r w:rsidR="00F62BE7">
        <w:rPr>
          <w:rFonts w:ascii="Times New Roman" w:hAnsi="Times New Roman" w:cs="Times New Roman"/>
          <w:sz w:val="24"/>
          <w:szCs w:val="24"/>
        </w:rPr>
        <w:t xml:space="preserve">Models included the same covariates as in the main analysis of educational attainment polygenic profile score. </w:t>
      </w:r>
    </w:p>
    <w:sectPr w:rsidR="00A63142" w:rsidSect="007B5AA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372A" w14:textId="77777777" w:rsidR="00E73C78" w:rsidRDefault="00E73C78" w:rsidP="00C6355E">
      <w:pPr>
        <w:spacing w:after="0" w:line="240" w:lineRule="auto"/>
      </w:pPr>
      <w:r>
        <w:separator/>
      </w:r>
    </w:p>
  </w:endnote>
  <w:endnote w:type="continuationSeparator" w:id="0">
    <w:p w14:paraId="39D90105" w14:textId="77777777" w:rsidR="00E73C78" w:rsidRDefault="00E73C78" w:rsidP="00C6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0BC34" w14:textId="77777777" w:rsidR="00E73C78" w:rsidRDefault="00E73C78" w:rsidP="00C6355E">
      <w:pPr>
        <w:spacing w:after="0" w:line="240" w:lineRule="auto"/>
      </w:pPr>
      <w:r>
        <w:separator/>
      </w:r>
    </w:p>
  </w:footnote>
  <w:footnote w:type="continuationSeparator" w:id="0">
    <w:p w14:paraId="017FAA70" w14:textId="77777777" w:rsidR="00E73C78" w:rsidRDefault="00E73C78" w:rsidP="00C6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4733" w14:textId="77777777" w:rsidR="00C6355E" w:rsidRPr="00C6355E" w:rsidRDefault="00C6355E">
    <w:pPr>
      <w:pStyle w:val="Header"/>
      <w:rPr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tab/>
    </w:r>
    <w:r>
      <w:rPr>
        <w:rStyle w:val="PageNumber"/>
        <w:rFonts w:ascii="Times New Roman" w:hAnsi="Times New Roman" w:cs="Times New Roman"/>
        <w:sz w:val="24"/>
        <w:szCs w:val="24"/>
      </w:rPr>
      <w:tab/>
    </w:r>
    <w:r w:rsidRPr="00C6355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6355E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C6355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94DC4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C6355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5E"/>
    <w:rsid w:val="00082C58"/>
    <w:rsid w:val="000B6DC2"/>
    <w:rsid w:val="001A526F"/>
    <w:rsid w:val="00346999"/>
    <w:rsid w:val="00390F62"/>
    <w:rsid w:val="003930F2"/>
    <w:rsid w:val="004809C4"/>
    <w:rsid w:val="0061600B"/>
    <w:rsid w:val="007B5AA9"/>
    <w:rsid w:val="007C5B2E"/>
    <w:rsid w:val="007D375A"/>
    <w:rsid w:val="007F79B2"/>
    <w:rsid w:val="00894DC4"/>
    <w:rsid w:val="008B27B9"/>
    <w:rsid w:val="0099772D"/>
    <w:rsid w:val="009F2BC6"/>
    <w:rsid w:val="00A32A5A"/>
    <w:rsid w:val="00A63142"/>
    <w:rsid w:val="00BB781C"/>
    <w:rsid w:val="00C05464"/>
    <w:rsid w:val="00C6355E"/>
    <w:rsid w:val="00D230FF"/>
    <w:rsid w:val="00DB7E4B"/>
    <w:rsid w:val="00E4598A"/>
    <w:rsid w:val="00E73C78"/>
    <w:rsid w:val="00F007F4"/>
    <w:rsid w:val="00F4103F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0C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5E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5E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6355E"/>
  </w:style>
  <w:style w:type="table" w:styleId="TableGrid">
    <w:name w:val="Table Grid"/>
    <w:basedOn w:val="TableNormal"/>
    <w:uiPriority w:val="59"/>
    <w:rsid w:val="007B5AA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6314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A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6F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6F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6F"/>
    <w:rPr>
      <w:rFonts w:ascii="Segoe UI" w:eastAsiaTheme="minorHAns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5E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5E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6355E"/>
  </w:style>
  <w:style w:type="table" w:styleId="TableGrid">
    <w:name w:val="Table Grid"/>
    <w:basedOn w:val="TableNormal"/>
    <w:uiPriority w:val="59"/>
    <w:rsid w:val="007B5AA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6314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A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6F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6F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6F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Ritchie</dc:creator>
  <cp:lastModifiedBy>Karen Drake</cp:lastModifiedBy>
  <cp:revision>2</cp:revision>
  <dcterms:created xsi:type="dcterms:W3CDTF">2017-01-12T09:29:00Z</dcterms:created>
  <dcterms:modified xsi:type="dcterms:W3CDTF">2017-01-12T09:29:00Z</dcterms:modified>
</cp:coreProperties>
</file>