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 xml:space="preserve">Read me file: University of Southampton – FEE – </w:t>
      </w:r>
      <w:r w:rsidRPr="004E248B">
        <w:rPr>
          <w:rFonts w:ascii="Times New Roman" w:hAnsi="Times New Roman" w:cs="Times New Roman"/>
          <w:color w:val="000000"/>
          <w:sz w:val="24"/>
          <w:szCs w:val="24"/>
        </w:rPr>
        <w:t>RJK Wood</w:t>
      </w:r>
      <w:r w:rsidRPr="004E248B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4" w:tgtFrame="_blank" w:history="1">
        <w:r w:rsidRPr="004E248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r.wood@soton.ac.uk</w:t>
        </w:r>
      </w:hyperlink>
      <w:r w:rsidRPr="004E24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 xml:space="preserve">The excel file contains experimental data for the paper. 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 xml:space="preserve">In particular: 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>Figure. 12. Average dynamic coefficient of friction for alumina sliding on NES747 NAB lubricated by 3.5%NaCl solution for various applied loads and frequencies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>Figure</w:t>
      </w:r>
      <w:r w:rsidR="0049369B">
        <w:rPr>
          <w:rFonts w:ascii="Times New Roman" w:hAnsi="Times New Roman" w:cs="Times New Roman"/>
          <w:sz w:val="24"/>
          <w:szCs w:val="24"/>
        </w:rPr>
        <w:t>.</w:t>
      </w:r>
      <w:r w:rsidRPr="004E248B">
        <w:rPr>
          <w:rFonts w:ascii="Times New Roman" w:hAnsi="Times New Roman" w:cs="Times New Roman"/>
          <w:sz w:val="24"/>
          <w:szCs w:val="24"/>
        </w:rPr>
        <w:t xml:space="preserve"> 13</w:t>
      </w:r>
      <w:r w:rsidR="0049369B">
        <w:rPr>
          <w:rFonts w:ascii="Times New Roman" w:hAnsi="Times New Roman" w:cs="Times New Roman" w:hint="eastAsia"/>
          <w:sz w:val="24"/>
          <w:szCs w:val="24"/>
        </w:rPr>
        <w:t>.</w:t>
      </w:r>
      <w:r w:rsidRPr="004E248B">
        <w:rPr>
          <w:rFonts w:ascii="Times New Roman" w:hAnsi="Times New Roman" w:cs="Times New Roman"/>
          <w:sz w:val="24"/>
          <w:szCs w:val="24"/>
        </w:rPr>
        <w:t xml:space="preserve"> Average </w:t>
      </w:r>
      <w:proofErr w:type="spellStart"/>
      <w:r w:rsidRPr="004E248B">
        <w:rPr>
          <w:rFonts w:ascii="Times New Roman" w:hAnsi="Times New Roman" w:cs="Times New Roman"/>
          <w:sz w:val="24"/>
          <w:szCs w:val="24"/>
        </w:rPr>
        <w:t>tribocorrosion</w:t>
      </w:r>
      <w:proofErr w:type="spellEnd"/>
      <w:r w:rsidRPr="004E248B">
        <w:rPr>
          <w:rFonts w:ascii="Times New Roman" w:hAnsi="Times New Roman" w:cs="Times New Roman"/>
          <w:sz w:val="24"/>
          <w:szCs w:val="24"/>
        </w:rPr>
        <w:t xml:space="preserve"> current for alumina sliding on NES 747 NAB lubricated by 3.5%NaCl solution for various applied loads and frequencies. A nominal average current plotted from equation (2) (solid blue line) shows the slope expected for non-passivated surfaces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>Figure.</w:t>
      </w:r>
      <w:r w:rsidR="0049369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E248B">
        <w:rPr>
          <w:rFonts w:ascii="Times New Roman" w:hAnsi="Times New Roman" w:cs="Times New Roman"/>
          <w:sz w:val="24"/>
          <w:szCs w:val="24"/>
        </w:rPr>
        <w:t>14. Total volume loss for alumina sliding on NES747 NAB lubricated by 3%NaCl solution for various applied loads and frequencies</w:t>
      </w:r>
    </w:p>
    <w:p w:rsidR="004E248B" w:rsidRPr="004E248B" w:rsidRDefault="0049369B" w:rsidP="004E2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Figure. </w:t>
      </w:r>
      <w:r w:rsidR="004E248B" w:rsidRPr="004E248B">
        <w:rPr>
          <w:rFonts w:ascii="Times New Roman" w:hAnsi="Times New Roman" w:cs="Times New Roman"/>
          <w:sz w:val="24"/>
          <w:szCs w:val="24"/>
        </w:rPr>
        <w:t>15. Specific wear rate for alumina sliding on NES747 NAB lubricated by 3.5%NaCl solution for various applied loads and frequencies</w:t>
      </w:r>
    </w:p>
    <w:p w:rsidR="004E248B" w:rsidRPr="004E248B" w:rsidRDefault="004E248B" w:rsidP="004E248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>Figure. 27. Extended S/C versus E/C map after Wood and Hutton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>Figure. 28. Mass Loss data for the Mass Loss verses cumulative exposure time for both composites for different gaps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>Figure. 29. Plot of Erosion Rate against Cumulative exposure time for the composites at differing intensities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 xml:space="preserve">Figure. 30. Mass Loss at 1mm for 10 minutes whilst examining the incubation period of an E-glass sample. There is clearly acceleration in the mass loss which can be attributed to the initial resin removal </w:t>
      </w:r>
    </w:p>
    <w:p w:rsidR="004E248B" w:rsidRPr="004E248B" w:rsidRDefault="00C74484" w:rsidP="004E2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data collection: from 2013 - 2016</w:t>
      </w:r>
    </w:p>
    <w:p w:rsidR="004E248B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 xml:space="preserve">Information about geographic location of data collection: University of Southampton, U.K. </w:t>
      </w:r>
    </w:p>
    <w:p w:rsidR="005204D2" w:rsidRPr="004E248B" w:rsidRDefault="004E248B" w:rsidP="004E248B">
      <w:pPr>
        <w:rPr>
          <w:rFonts w:ascii="Times New Roman" w:hAnsi="Times New Roman" w:cs="Times New Roman"/>
          <w:sz w:val="24"/>
          <w:szCs w:val="24"/>
        </w:rPr>
      </w:pPr>
      <w:r w:rsidRPr="004E248B">
        <w:rPr>
          <w:rFonts w:ascii="Times New Roman" w:hAnsi="Times New Roman" w:cs="Times New Roman"/>
          <w:sz w:val="24"/>
          <w:szCs w:val="24"/>
        </w:rPr>
        <w:t>Date that the file was created: Jan 2017</w:t>
      </w:r>
    </w:p>
    <w:sectPr w:rsidR="005204D2" w:rsidRPr="004E2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NDA0MTWwNLW0NDRT0lEKTi0uzszPAykwrAUA86lkbSwAAAA="/>
  </w:docVars>
  <w:rsids>
    <w:rsidRoot w:val="006B0191"/>
    <w:rsid w:val="0049369B"/>
    <w:rsid w:val="004E248B"/>
    <w:rsid w:val="005204D2"/>
    <w:rsid w:val="006B0191"/>
    <w:rsid w:val="00C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7064"/>
  <w15:chartTrackingRefBased/>
  <w15:docId w15:val="{16F60CCD-7681-4C17-AE53-AC6E01B2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2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wood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Ping</cp:lastModifiedBy>
  <cp:revision>3</cp:revision>
  <dcterms:created xsi:type="dcterms:W3CDTF">2017-01-12T20:05:00Z</dcterms:created>
  <dcterms:modified xsi:type="dcterms:W3CDTF">2017-01-12T20:10:00Z</dcterms:modified>
</cp:coreProperties>
</file>