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F1" w:rsidRPr="006D2C09" w:rsidRDefault="00DF1BF1" w:rsidP="00DF1BF1">
      <w:pPr>
        <w:shd w:val="clear" w:color="auto" w:fill="FFFFFF"/>
        <w:spacing w:after="0" w:line="240" w:lineRule="auto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6D2C09"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  <w:t>NUTRITIONAL INTERVENTIONS OR EXPOSURES IN INFANTS AND CHILDREN AGED UP TO THREE YEARS OF AGE AND THEIR EFFECTS ON SUBSEQUENT RISK OF OVERWEIGHT, OBESITY, AND BODY FAT: A SYSTEMATIC REVIEW OF SYSTEMATIC REVIEWS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Bernadeta Patro-Gołąb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1*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, MD, Bartłomiej M Zalewski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1*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, MD, Maciej Kołodziej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, MD, Stefanie 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lang w:val="en-US"/>
        </w:rPr>
        <w:t>Kouwenhoven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2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lang w:val="en-US"/>
        </w:rPr>
        <w:t>, Bsc, Lucilla Poston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3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lang w:val="en-US"/>
        </w:rPr>
        <w:t>, PhD, Keith M Godfrey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Pr="006D2C09">
        <w:rPr>
          <w:rStyle w:val="lozengfy"/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, PhD,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Berthold Koletzko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>5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, Professor of Paediatrics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,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Johannes Bernard van Goudoever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>2,6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,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 MD, Hania Szajewska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, MD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outlineLvl w:val="0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1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Department of Paediatrics, Medical University of Warsaw, Poland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2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VU University Medical Center Amsterdam, Department of Pediatrics, Amsterdam, The Netherlands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>3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 xml:space="preserve"> KCL Division of Women’s Health, Women’s Health Academic Centre, King’s College London and Kings Health Partners, UK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4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MRC Lifecourse Epidemiology Unit and NIHR Southampton Biomedical Research Centre, University of Southampton and University Hospital Southampton NHS Foundation Trust, UK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5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Ludwig-Maximilians-Universität München,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Division of Metabolic and Nutritional Medicine, Dr. von Hauner Children’s Hospital, University of Munich Medical Centre, München, Germany</w:t>
      </w:r>
    </w:p>
    <w:p w:rsidR="00DF1BF1" w:rsidRPr="006D2C09" w:rsidRDefault="00DF1BF1" w:rsidP="00DF1BF1">
      <w:pPr>
        <w:shd w:val="clear" w:color="auto" w:fill="FFFFFF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vertAlign w:val="superscript"/>
          <w:lang w:val="en-US" w:eastAsia="pl-PL"/>
        </w:rPr>
        <w:t xml:space="preserve">6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 xml:space="preserve">Department of Paediatrics, Emma Children’s Hospital, Amsterdam Medical Center, Amsterdam, The Netherlands </w:t>
      </w:r>
    </w:p>
    <w:p w:rsidR="00DF1BF1" w:rsidRPr="006D2C09" w:rsidRDefault="00DF1BF1" w:rsidP="00DF1BF1">
      <w:pPr>
        <w:shd w:val="clear" w:color="auto" w:fill="FFFFFF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</w:p>
    <w:p w:rsidR="00DF1BF1" w:rsidRPr="006D2C09" w:rsidRDefault="00DF1BF1" w:rsidP="00DF1BF1">
      <w:pPr>
        <w:shd w:val="clear" w:color="auto" w:fill="FFFFFF"/>
        <w:spacing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  <w:t>*Both authors equally contributed to the manuscript.</w:t>
      </w:r>
    </w:p>
    <w:p w:rsidR="00DF1BF1" w:rsidRPr="006D2C09" w:rsidRDefault="00DF1BF1" w:rsidP="00DF1BF1">
      <w:pPr>
        <w:shd w:val="clear" w:color="auto" w:fill="FFFFFF"/>
        <w:spacing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</w:p>
    <w:p w:rsidR="00DF1BF1" w:rsidRPr="006D2C09" w:rsidRDefault="00DF1BF1" w:rsidP="00DF1BF1">
      <w:pPr>
        <w:shd w:val="clear" w:color="auto" w:fill="FFFFFF"/>
        <w:spacing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</w:p>
    <w:p w:rsidR="00DF1BF1" w:rsidRPr="006D2C09" w:rsidRDefault="00DF1BF1" w:rsidP="00DF1BF1">
      <w:pPr>
        <w:shd w:val="clear" w:color="auto" w:fill="FFFFFF"/>
        <w:spacing w:line="240" w:lineRule="auto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Shaker2Lancet-Regular"/>
          <w:color w:val="000000" w:themeColor="text1"/>
          <w:sz w:val="24"/>
          <w:szCs w:val="24"/>
          <w:lang w:val="en-US" w:eastAsia="pl-PL"/>
        </w:rPr>
        <w:t>Correspondence to:</w:t>
      </w: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>Bernadeta-Patro Gołąb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 xml:space="preserve">Medical University of Warsaw, 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>Department of Paediatrics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>Żwirki i Wigury 63A, 02-091 Warsaw, Poland</w:t>
      </w:r>
    </w:p>
    <w:p w:rsidR="00DF1BF1" w:rsidRPr="006D2C09" w:rsidRDefault="00DF1BF1" w:rsidP="00DF1BF1">
      <w:pPr>
        <w:spacing w:after="0" w:line="240" w:lineRule="auto"/>
        <w:jc w:val="both"/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lang w:val="en-US"/>
        </w:rPr>
        <w:t>Email: abpatro@yahoo.com</w:t>
      </w:r>
    </w:p>
    <w:p w:rsidR="00DF1BF1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Pr="00D42827" w:rsidRDefault="00D42827" w:rsidP="00D42827">
      <w:pPr>
        <w:rPr>
          <w:rFonts w:ascii="Book Antiqua" w:hAnsi="Book Antiqua"/>
          <w:b/>
          <w:sz w:val="24"/>
          <w:szCs w:val="24"/>
          <w:lang w:val="en-US"/>
        </w:rPr>
      </w:pPr>
      <w:r w:rsidRPr="00D42827">
        <w:rPr>
          <w:rFonts w:ascii="Book Antiqua" w:hAnsi="Book Antiqua"/>
          <w:b/>
          <w:sz w:val="24"/>
          <w:szCs w:val="24"/>
          <w:lang w:val="en-US"/>
        </w:rPr>
        <w:lastRenderedPageBreak/>
        <w:t>RESULTS</w:t>
      </w:r>
    </w:p>
    <w:p w:rsidR="00D42827" w:rsidRPr="006D2C09" w:rsidRDefault="00D42827" w:rsidP="00D42827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DESCRIPTION OF INCLUDED REVIEWS</w:t>
      </w:r>
    </w:p>
    <w:p w:rsidR="00D42827" w:rsidRPr="006D2C09" w:rsidRDefault="00D42827" w:rsidP="00D42827">
      <w:pPr>
        <w:shd w:val="clear" w:color="auto" w:fill="FFFFFF"/>
        <w:spacing w:after="0" w:line="24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>Table S2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summarizes the characteristics of the </w:t>
      </w:r>
      <w:r w:rsidRPr="006D2C09">
        <w:rPr>
          <w:rFonts w:ascii="Book Antiqua" w:hAnsi="Book Antiqua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40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included reviews, including two Cochrane reviews. Most (n=29) were published between 2010 and 2015.  Seven eligible reviews included RCTs only, and others included RCTs and non-RCTs. With respect to the interventions/exposures, included reviews were heterogeneous, encompassing nutritional interventions/exposures: breastfeeding; infant formula; complementary feeding; protein intake; fat intake (including long-chain polyunsaturated fatty acids [LCPUFA]); sugar and sugar-sweetened beverage intake; energy intake; dairy intake; fruit and vegetable intake. Outcome measures were also heterogeneous as was the age at outcome measurement.</w:t>
      </w:r>
    </w:p>
    <w:p w:rsidR="00D42827" w:rsidRPr="006D2C09" w:rsidRDefault="00D42827" w:rsidP="00D42827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D42827" w:rsidRPr="006D2C09" w:rsidRDefault="00D42827" w:rsidP="00D42827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METHODOLOGICAL QUALITY OF INCLUDED REVIEWS  </w:t>
      </w:r>
    </w:p>
    <w:p w:rsidR="00D42827" w:rsidRPr="006D2C09" w:rsidRDefault="00D42827" w:rsidP="00D42827">
      <w:pPr>
        <w:shd w:val="clear" w:color="auto" w:fill="FFFFFF"/>
        <w:spacing w:after="0" w:line="24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Table S3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>provides a summary of the methodological quality of included reviews based on AMSTAR assessment, see</w:t>
      </w: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Only six  (including both Cochrane reviews) were of high methodological quality. Methodological quality is detailed in specific subsections. </w:t>
      </w:r>
    </w:p>
    <w:p w:rsidR="00D42827" w:rsidRPr="006D2C09" w:rsidRDefault="00D42827" w:rsidP="00D42827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D42827" w:rsidRPr="006D2C09" w:rsidRDefault="00D42827" w:rsidP="00D42827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RISK OF BIAS IN INCLUDED STUDIES  </w:t>
      </w:r>
    </w:p>
    <w:p w:rsidR="00D42827" w:rsidRPr="006D2C09" w:rsidRDefault="00D42827" w:rsidP="00D42827">
      <w:pPr>
        <w:shd w:val="clear" w:color="auto" w:fill="FFFFFF"/>
        <w:spacing w:after="0" w:line="240" w:lineRule="auto"/>
        <w:jc w:val="both"/>
        <w:outlineLvl w:val="3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The majority of reviews evaluated the risk of bias (also described as the methodological quality) of the included studies. The Cochrane reviews used the Cochrane Risk of Bias tool. Non-Cochrane reviews also used other tools to assess the risk of bias. More details are presented in </w:t>
      </w: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Table S2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>and</w:t>
      </w: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 topic subsections where relevant. </w:t>
      </w: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42827" w:rsidRPr="006D2C09" w:rsidRDefault="00D42827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DF1BF1" w:rsidRPr="006D2C09" w:rsidRDefault="00DF1BF1" w:rsidP="00CF17A1">
      <w:pPr>
        <w:pStyle w:val="EndnoteText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</w:pPr>
    </w:p>
    <w:p w:rsidR="00CF17A1" w:rsidRPr="006D2C09" w:rsidRDefault="00CF17A1" w:rsidP="00CF17A1">
      <w:pPr>
        <w:pStyle w:val="EndnoteText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5D387F" w:rsidRPr="006D2C09"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Pr="006D2C09">
        <w:rPr>
          <w:rFonts w:ascii="Book Antiqua" w:hAnsi="Book Antiqua" w:cs="Times New Roman"/>
          <w:b/>
          <w:bCs/>
          <w:color w:val="000000" w:themeColor="text1"/>
          <w:sz w:val="24"/>
          <w:szCs w:val="24"/>
          <w:lang w:val="en-US"/>
        </w:rPr>
        <w:t>1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. </w:t>
      </w: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  <w:t>Search strategy (an example for Ovid MEDLINE) used to identify potentially eligible reviews.</w:t>
      </w:r>
    </w:p>
    <w:p w:rsidR="00CF17A1" w:rsidRPr="006D2C09" w:rsidRDefault="00CF17A1" w:rsidP="00CF17A1">
      <w:pPr>
        <w:pStyle w:val="EndnoteText"/>
        <w:jc w:val="both"/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</w:pP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  <w:t>Database: Ovid MEDLINE(R) 1946 to Present with Daily Update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  <w:t>Search Strategy: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--------------------------------------------------------------------------------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 exp Obesity/ (153557)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 exp Overweight/ (155763)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 adiposity/ (6638)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4 1 or 2 or 3 (162674)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 (obese or obesity or overweight or over-weight or adiposity).ti,ab. (193664)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 4 or 5 (231753)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 exp child/ or exp infant/ (2100429)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 (infant or infants or infancy or child or children or childhood or baby or babies or pediatric or paediatric).ti,ab. (1279299)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 7 or 8 (2361365)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 6 and 9 (41344)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 exp Diet/ (207579)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12 exp Feeding Behavior/ (130574)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13 exp Vitamins/ (275130)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14 vitamin A/ or vitamin C/ or vitamin D/ or Vitamin B6/ (80725)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15 Dietary fats/ (43658)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16 Dietary proteins/ (33341)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17 Dietary carbohydrates/ (22690)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18 Dietary fiber/ (13559)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19 Dietary Iron/ (2335)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20 Dietary calcium/ (9277)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21 Fruit/ or Vegetables/ (39164)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22 carbonated beverages/ (2091)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23 11 or 12 or 13 or 14 or 15 or 16 or 17 or 18 or 19 or 20 or 21 or 22 (641411)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24 (diet$ or food or nutrition).ti,ab. (645817)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25 ((increas$ or improv$ or encourag$ or promot$ or recommend$ or motivat$ or incentiv$ or market$ or advert$) adj3 (iron or calcium or fibre or carbohydrates or protein$)).ti,ab. (115781)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26 ((increas$ or improv$ or encourag$ or promot$ or recommend$ or motivat$ or incentiv$ or market$ or advert$) adj3 vitamin$).ti,ab. (7128)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27 ((increas$ or improv$ or encourag$ or promot$ or recommend$ or motivat$ or incentiv$ or market$ or advert$) adj3 healthy eating).ti,ab. (633)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28 ((increas$ or improv$ or encourag$ or promot$ or recommend$ or motivat$ or incentiv$ or market$ or advert$) adj3 healthy diet).ti,ab. (236)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29 ((increas$ or improv$ or encourag$ or promot$ or recommend$ or motivat$ or incentiv$ or market$ or advert$) adj3 balanced diet).ti,ab. (60)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30 ((increas$ or improv$ or encourag$ or promot$ or recommend$ or motivat$ or incentiv$ or market$ or advert$) adj3 fruit$).ti,ab. (2921)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31 ((increas$ or improv$ or encourag$ or promot$ or recommend$ or motivat$ or incentiv$ or market$ or advert$) adj3 vegetable$).ti,ab. (1991)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lastRenderedPageBreak/>
        <w:t>32 ((increas$ or improv$ or encourag$ or promot$ or recommend$ or motivat$ or incentiv$ or market$ or advert$) adj3 (micronutrient$ or macronutrient$ or nutrient$)).ti,ab. (4512)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33 ((fizzy or sugary or sweetened or carbonated) adj2 (drink or beverage$)).ti,ab. (1722)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34 24 or 25 or 26 or 27 or 28 or 29 or 30 or 31 or 32 or 33 (757246)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35 23 or 34 (1156099)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36 10 and 35 (13983)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37 (systematic$ adj2 review$).ti,ab. (61703)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38 meta-analysis as topic/ (14731)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39 meta-analytic$.ti,ab. (3693)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40 meta-analysis.ti,ab,pt. (75100)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41 metanalysis.ti,ab. (126)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42 metaanalysis.ti,ab. (1076)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43 meta analysis.ti,ab. (56684)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44 meta-synthesis.ti,ab. (226)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45 metasynthesis.ti,ab. (129)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46 meta synthesis.ti,ab. (226)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47 meta-regression.ti,ab. (2579)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48 metaregression.ti,ab. (292)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49 meta regression.ti,ab. (2579)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50 (synthes$ adj3 literature).ti,ab. (1365)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51 (synthes$ adj3 evidence).ti,ab. (4111)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52 integrative review.ti,ab. (873)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53 data synthesis.ti,ab. (7315)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54 (research synthesis or narrative synthesis).ti,ab. (752)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55 (systematic study or systematic studies).ti,ab. (6668)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56 (systematic comparison$ or systematic overview$).ti,ab. (1814)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57 evidence based review.ti,ab. (1203)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58 comprehensive review.ti,ab. (6684)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59 critical review.ti,ab. (10427)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60 quantitative review.ti,ab. (458)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61 structured review.ti,ab. (469)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62 realist review.ti,ab. (52)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de-DE"/>
        </w:rPr>
        <w:t>63 realist synthesis.ti,ab. (33)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64 pooled analysis.ti,ab. (4002)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65 or/37-64 (160154)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66 review.pt. (1982057)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67 medline.ab. (57449)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68 pubmed.ab. (32782)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69 cochrane.ab. (31403)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70 embase.ab. (30877)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71 cinahl.ab. (10334)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</w:rPr>
        <w:t>72 psyc?lit.ab. (862)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</w:rPr>
        <w:t>73 psyc?info.ab. (7363)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74 (literature adj3 search$).ab. (25868)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lastRenderedPageBreak/>
        <w:t>75 (database$ adj3 search$).ab. (24467)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76 (bibliographic adj3 search$).ab. (1254)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77 (electronic adj3 search$).ab. (8807)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78 (electronic adj3 database$).ab. (10699)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79 (computeri?ed adj3 search$).ab. (2578)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80 (internet adj3 search$).ab. (1689)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81 included studies.ab. (7229)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82 (inclusion adj3 studies).ab. (6532)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83 inclusion criteria.ab. (35733)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84 selection criteria.ab. (20136)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85 predefined criteria.ab. (1105)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86 predetermined criteria.ab. (737)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87 (assess$ adj3 (quality or validity)).ab. (40939)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88 (select$ adj3 (study or studies)).ab. (37444)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89 (data adj3 extract$).ab. (29234)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90 extracted data.ab. (7092)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91 (data adj2 abstracted).ab. (3326)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92 (data adj3 abstraction).ab. (836)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93 published intervention$.ab. (104)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94 ((study or studies) adj2 evaluat$).ab. (105926)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95 (intervention$ adj2 evaluat$).ab. (6045)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96 confidence interval$.ab. (231303)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97 heterogeneity.ab. (93722)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98 pooled.ab. (46178)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99 pooling.ab. (7657)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100 odds ratio$.ab. (153866)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101 (Jadad or coding).ab. (119740)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102 or/67-101 (810894)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103 66 and 102 (130400)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104 review.ti. (253482)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105 104 and 102 (48188)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106 (review$ adj4 (papers or trials or studies or evidence or intervention$ or evaluation$)).ti,ab. (101122)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107 65 or 103 or 105 or 106 (294154)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108 letter.pt. (913128)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109 editorial.pt. (369094)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110 comment.pt. (614714)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111 108 or 109 or 110 (1406204)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112 107 not 111 (286350)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113 exp animals/ not humans/ (4082574)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114 112 not 113 (276392)</w:t>
      </w:r>
    </w:p>
    <w:p w:rsidR="00CF17A1" w:rsidRPr="006D2C09" w:rsidRDefault="00CF17A1" w:rsidP="00CF17A1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>115 36 and 114 (705)</w:t>
      </w:r>
    </w:p>
    <w:p w:rsidR="00CF17A1" w:rsidRPr="006D2C09" w:rsidRDefault="00CF17A1" w:rsidP="00CF17A1">
      <w:pPr>
        <w:shd w:val="clear" w:color="auto" w:fill="FFFFFF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 w:eastAsia="pl-PL"/>
        </w:rPr>
      </w:pPr>
    </w:p>
    <w:p w:rsidR="00AA065E" w:rsidRPr="006D2C09" w:rsidRDefault="00AA065E">
      <w:pPr>
        <w:rPr>
          <w:rFonts w:ascii="Book Antiqua" w:hAnsi="Book Antiqua"/>
          <w:sz w:val="24"/>
          <w:szCs w:val="24"/>
          <w:lang w:val="en-US"/>
        </w:rPr>
      </w:pPr>
    </w:p>
    <w:p w:rsidR="00645DB6" w:rsidRPr="006D2C09" w:rsidRDefault="00645DB6">
      <w:pPr>
        <w:rPr>
          <w:rFonts w:ascii="Book Antiqua" w:hAnsi="Book Antiqua"/>
          <w:sz w:val="24"/>
          <w:szCs w:val="24"/>
          <w:lang w:val="en-US"/>
        </w:rPr>
      </w:pPr>
    </w:p>
    <w:p w:rsidR="00DF1BF1" w:rsidRPr="006D2C09" w:rsidRDefault="00DF1BF1" w:rsidP="00DF1BF1">
      <w:pPr>
        <w:rPr>
          <w:rFonts w:ascii="Book Antiqua" w:eastAsiaTheme="minorEastAsia" w:hAnsi="Book Antiqua" w:cs="Times New Roman"/>
          <w:b/>
          <w:sz w:val="24"/>
          <w:szCs w:val="24"/>
          <w:lang w:val="en-US" w:eastAsia="pl-PL"/>
        </w:rPr>
        <w:sectPr w:rsidR="00DF1BF1" w:rsidRPr="006D2C09" w:rsidSect="00AA065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1BF1" w:rsidRPr="006D2C09" w:rsidRDefault="00DF1BF1" w:rsidP="00DF1BF1">
      <w:pPr>
        <w:rPr>
          <w:rFonts w:ascii="Book Antiqua" w:eastAsiaTheme="minorEastAsia" w:hAnsi="Book Antiqua" w:cs="Times New Roman"/>
          <w:b/>
          <w:sz w:val="24"/>
          <w:szCs w:val="24"/>
          <w:lang w:val="en-US" w:eastAsia="pl-PL"/>
        </w:rPr>
      </w:pPr>
    </w:p>
    <w:p w:rsidR="00DF1BF1" w:rsidRPr="006D2C09" w:rsidRDefault="00DF1BF1" w:rsidP="00DF1BF1">
      <w:pPr>
        <w:rPr>
          <w:rFonts w:ascii="Book Antiqua" w:eastAsiaTheme="minorEastAsia" w:hAnsi="Book Antiqua" w:cs="Times New Roman"/>
          <w:b/>
          <w:sz w:val="24"/>
          <w:szCs w:val="24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24"/>
          <w:szCs w:val="24"/>
          <w:lang w:val="en-US" w:eastAsia="pl-PL"/>
        </w:rPr>
        <w:t>TABLE S2. Char</w:t>
      </w:r>
      <w:r w:rsidR="00A65347" w:rsidRPr="006D2C09">
        <w:rPr>
          <w:rFonts w:ascii="Book Antiqua" w:eastAsiaTheme="minorEastAsia" w:hAnsi="Book Antiqua" w:cs="Times New Roman"/>
          <w:b/>
          <w:sz w:val="24"/>
          <w:szCs w:val="24"/>
          <w:lang w:val="en-US" w:eastAsia="pl-PL"/>
        </w:rPr>
        <w:t>acteristics of included reviews</w:t>
      </w:r>
    </w:p>
    <w:p w:rsidR="00DF1BF1" w:rsidRPr="006D2C09" w:rsidRDefault="002E2BAE" w:rsidP="0053387C">
      <w:pPr>
        <w:contextualSpacing/>
        <w:rPr>
          <w:rFonts w:ascii="Book Antiqua" w:eastAsiaTheme="minorEastAsia" w:hAnsi="Book Antiqua" w:cs="Times New Roman"/>
          <w:b/>
          <w:sz w:val="16"/>
          <w:szCs w:val="18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8"/>
          <w:lang w:val="en-US" w:eastAsia="pl-PL"/>
        </w:rPr>
        <w:t>BREASTFEEDING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1124"/>
        <w:gridCol w:w="967"/>
        <w:gridCol w:w="1134"/>
        <w:gridCol w:w="1134"/>
        <w:gridCol w:w="1276"/>
        <w:gridCol w:w="1559"/>
        <w:gridCol w:w="2383"/>
        <w:gridCol w:w="2277"/>
        <w:gridCol w:w="1372"/>
      </w:tblGrid>
      <w:tr w:rsidR="00A57317" w:rsidRPr="006D2C09" w:rsidTr="006D19F0">
        <w:trPr>
          <w:tblHeader/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 [AMSTAR SCORE]</w:t>
            </w:r>
          </w:p>
        </w:tc>
        <w:tc>
          <w:tcPr>
            <w:tcW w:w="112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Search date </w:t>
            </w:r>
          </w:p>
        </w:tc>
        <w:tc>
          <w:tcPr>
            <w:tcW w:w="967" w:type="dxa"/>
          </w:tcPr>
          <w:p w:rsidR="00AD339E" w:rsidRPr="006D2C09" w:rsidRDefault="00AD339E" w:rsidP="0033367A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</w:t>
            </w:r>
            <w:r w:rsidR="00D31224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*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/age 0-3</w:t>
            </w:r>
            <w:r w:rsidR="009E69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** </w:t>
            </w:r>
          </w:p>
        </w:tc>
        <w:tc>
          <w:tcPr>
            <w:tcW w:w="1134" w:type="dxa"/>
          </w:tcPr>
          <w:p w:rsidR="00AD339E" w:rsidRPr="006D2C09" w:rsidRDefault="00AD339E" w:rsidP="004C3062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</w:t>
            </w:r>
            <w:r w:rsidR="00D31224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†/‡</w:t>
            </w:r>
          </w:p>
        </w:tc>
        <w:tc>
          <w:tcPr>
            <w:tcW w:w="1134" w:type="dxa"/>
          </w:tcPr>
          <w:p w:rsidR="00AD339E" w:rsidRPr="006D2C09" w:rsidRDefault="00F71EF7" w:rsidP="00F71EF7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Eligible </w:t>
            </w:r>
            <w:r w:rsidR="00E436C7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ype of studies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1559" w:type="dxa"/>
          </w:tcPr>
          <w:p w:rsidR="00C51AA6" w:rsidRPr="006D2C09" w:rsidRDefault="00AD339E" w:rsidP="009B5369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</w:t>
            </w:r>
            <w:r w:rsidR="00C51AA6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of</w:t>
            </w:r>
            <w:r w:rsidR="009B5369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our</w:t>
            </w:r>
            <w:r w:rsidR="00C51AA6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interest</w:t>
            </w:r>
            <w:r w:rsidR="009B5369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383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Main findings 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1372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A57317" w:rsidRPr="00D42827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Arenz et al. 2004; [6]</w:t>
            </w:r>
          </w:p>
        </w:tc>
        <w:tc>
          <w:tcPr>
            <w:tcW w:w="112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Dec 2003</w:t>
            </w:r>
          </w:p>
        </w:tc>
        <w:tc>
          <w:tcPr>
            <w:tcW w:w="967" w:type="dxa"/>
          </w:tcPr>
          <w:p w:rsidR="00AD339E" w:rsidRPr="006D2C09" w:rsidRDefault="00FF596D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9/9</w:t>
            </w:r>
          </w:p>
        </w:tc>
        <w:tc>
          <w:tcPr>
            <w:tcW w:w="1134" w:type="dxa"/>
          </w:tcPr>
          <w:p w:rsidR="00AD339E" w:rsidRPr="006D2C09" w:rsidRDefault="00E928D0" w:rsidP="00193B7A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</w:t>
            </w:r>
            <w:r w:rsidR="00C75F7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– breastfed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infants </w:t>
            </w:r>
          </w:p>
        </w:tc>
        <w:tc>
          <w:tcPr>
            <w:tcW w:w="1134" w:type="dxa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cohort, retrospective cohort,</w:t>
            </w:r>
          </w:p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cross-sectional,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case–control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3F1FBF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Any BF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611AE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different patterns of </w:t>
            </w:r>
            <w:r w:rsidR="00AD339E" w:rsidRPr="00611AE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BF/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FF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Duration of BF (any)</w:t>
            </w:r>
          </w:p>
        </w:tc>
        <w:tc>
          <w:tcPr>
            <w:tcW w:w="1559" w:type="dxa"/>
          </w:tcPr>
          <w:p w:rsidR="00AD339E" w:rsidRPr="006D2C09" w:rsidRDefault="00E928D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overweig</w:t>
            </w:r>
            <w:r w:rsidR="007C6218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ht (defined as BMI-centile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383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6D19F0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Lower 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besity </w:t>
            </w:r>
            <w:r w:rsidR="006D19F0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risk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</w:t>
            </w:r>
            <w:r w:rsidR="006D19F0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children </w:t>
            </w:r>
          </w:p>
          <w:p w:rsidR="00AD339E" w:rsidRPr="006D2C09" w:rsidRDefault="003F1FBF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Adj. OR 0.78, 95% CI 0.71,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0.85)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Dose response effect reported in 4 studies; in remaining 4 studies – NS  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stated</w:t>
            </w:r>
          </w:p>
        </w:tc>
        <w:tc>
          <w:tcPr>
            <w:tcW w:w="1372" w:type="dxa"/>
          </w:tcPr>
          <w:p w:rsidR="00E928D0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Different patterns and duration of BF </w:t>
            </w:r>
            <w:r w:rsidR="003F1FBF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3F1FBF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FF or BF</w:t>
            </w:r>
          </w:p>
        </w:tc>
      </w:tr>
      <w:tr w:rsidR="00A57317" w:rsidRPr="006D2C09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Gale et al. 2012; [6]</w:t>
            </w:r>
          </w:p>
        </w:tc>
        <w:tc>
          <w:tcPr>
            <w:tcW w:w="1124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Mar 2011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</w:tcPr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15/15</w:t>
            </w:r>
            <w:r w:rsidR="00303E8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D339E" w:rsidRPr="006D2C09" w:rsidRDefault="00F15566" w:rsidP="00F1556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birth up to 12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</w:t>
            </w:r>
          </w:p>
        </w:tc>
        <w:tc>
          <w:tcPr>
            <w:tcW w:w="1134" w:type="dxa"/>
            <w:shd w:val="clear" w:color="auto" w:fill="auto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Longitudinal,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cross-sectional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 </w:t>
            </w:r>
          </w:p>
        </w:tc>
        <w:tc>
          <w:tcPr>
            <w:tcW w:w="1276" w:type="dxa"/>
            <w:shd w:val="clear" w:color="auto" w:fill="auto"/>
          </w:tcPr>
          <w:p w:rsidR="00AD339E" w:rsidRPr="006D2C09" w:rsidRDefault="00AD339E" w:rsidP="003F1FBF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Exclusive or predominant BF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3F1FBF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FF</w:t>
            </w:r>
          </w:p>
        </w:tc>
        <w:tc>
          <w:tcPr>
            <w:tcW w:w="1559" w:type="dxa"/>
            <w:shd w:val="clear" w:color="auto" w:fill="auto"/>
          </w:tcPr>
          <w:p w:rsidR="007C6218" w:rsidRPr="006D2C09" w:rsidRDefault="007C6218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composition (fat mass, fat free mass)</w:t>
            </w:r>
          </w:p>
          <w:p w:rsidR="007C6218" w:rsidRPr="006D2C09" w:rsidRDefault="007C6218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383" w:type="dxa"/>
            <w:shd w:val="clear" w:color="auto" w:fill="auto"/>
          </w:tcPr>
          <w:p w:rsidR="006D19F0" w:rsidRPr="006D2C09" w:rsidRDefault="00AD339E" w:rsidP="006D19F0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Compared to BF, FF was associated</w:t>
            </w:r>
            <w:r w:rsidR="006D19F0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with altered body composition in infancy</w:t>
            </w:r>
            <w:r w:rsidR="006D19F0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:</w:t>
            </w:r>
          </w:p>
          <w:p w:rsidR="006D19F0" w:rsidRPr="006D2C09" w:rsidRDefault="006D19F0" w:rsidP="006D19F0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- in FF infants, fat-free mass higher at 3–4 mo [</w:t>
            </w:r>
            <w:r w:rsidR="003F1FBF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MD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 xml:space="preserve"> (95% CI): 0.13 kg (0.03, 0.23 kg)], 8–9 mo [0.29 kg (0.09, 0.49 kg)], and 12 mo [0.30 kg (0.13, 0.48 kg)], and fat mass  lower at 3–4 mo [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0.09 kg (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 xml:space="preserve">0.18, 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0.01 kg)] and 6 mo [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0.18 kg (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 xml:space="preserve">0.34, 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0.01 kg)] than in BF infants. At 12 mo, fat mass higher in FF infants [0.29 kg (</w:t>
            </w:r>
            <w:r w:rsidRPr="006D2C09">
              <w:rPr>
                <w:rFonts w:ascii="Book Antiqua" w:eastAsiaTheme="minorHAnsi" w:hAnsi="Book Antiqua" w:cs="AdvPS586B"/>
                <w:sz w:val="16"/>
                <w:szCs w:val="16"/>
                <w:lang w:val="en-US"/>
              </w:rPr>
              <w:t>2</w:t>
            </w: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0.03, 0.61</w:t>
            </w:r>
          </w:p>
          <w:p w:rsidR="00AD339E" w:rsidRPr="006D2C09" w:rsidRDefault="006D19F0" w:rsidP="006D19F0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HAnsi" w:hAnsi="Book Antiqua" w:cs="AdvPSA88A"/>
                <w:sz w:val="16"/>
                <w:szCs w:val="16"/>
                <w:lang w:val="en-US"/>
              </w:rPr>
              <w:t>kg)] than in BF infants.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7" w:type="dxa"/>
          </w:tcPr>
          <w:p w:rsidR="00F745CE" w:rsidRPr="006D2C09" w:rsidRDefault="00F745C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study reported whether measurements  performed by investigators blinded to the feeding group. </w:t>
            </w:r>
          </w:p>
          <w:p w:rsidR="00F745CE" w:rsidRPr="006D2C09" w:rsidRDefault="00F745C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The feeding method  prospectively defined in all studies except for 1 study</w:t>
            </w:r>
          </w:p>
          <w:p w:rsidR="00AD339E" w:rsidRPr="006D2C09" w:rsidRDefault="00F745C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 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he definitions used for fe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eding groups varied </w:t>
            </w:r>
          </w:p>
          <w:p w:rsidR="00F745CE" w:rsidRPr="006D2C09" w:rsidRDefault="00F745CE" w:rsidP="00F745C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Information provided on weaning indi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cated that feeding at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6 mo was no longer predominantly breast-milk feeding even in those groups designated as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  <w:r w:rsidR="00405C7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groups. T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herefore, for  6 mo, the BF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group represented originally BF infants. </w:t>
            </w:r>
          </w:p>
          <w:p w:rsidR="00AD339E" w:rsidRPr="006D2C09" w:rsidRDefault="00F745CE" w:rsidP="00F745C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8 of the 15 s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tudies, age-specific values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used for hydration and density of fat-free mass</w:t>
            </w:r>
          </w:p>
        </w:tc>
        <w:tc>
          <w:tcPr>
            <w:tcW w:w="1372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6D2C09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Harder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2005; [4]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Dec 2003</w:t>
            </w:r>
          </w:p>
        </w:tc>
        <w:tc>
          <w:tcPr>
            <w:tcW w:w="967" w:type="dxa"/>
          </w:tcPr>
          <w:p w:rsidR="00AD339E" w:rsidRPr="006D2C09" w:rsidRDefault="00303E85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17/17</w:t>
            </w:r>
          </w:p>
        </w:tc>
        <w:tc>
          <w:tcPr>
            <w:tcW w:w="1134" w:type="dxa"/>
          </w:tcPr>
          <w:p w:rsidR="00AD339E" w:rsidRPr="006D2C09" w:rsidRDefault="00F15566" w:rsidP="00193B7A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–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breastfed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infants</w:t>
            </w:r>
          </w:p>
        </w:tc>
        <w:tc>
          <w:tcPr>
            <w:tcW w:w="1134" w:type="dxa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Cohort studies, C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ase-control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193B7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studies 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Duration of BF (any)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D339E" w:rsidRPr="006D2C09" w:rsidRDefault="007631B0" w:rsidP="00B545DD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verweight, </w:t>
            </w:r>
            <w:r w:rsidR="00B545D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</w:t>
            </w:r>
          </w:p>
        </w:tc>
        <w:tc>
          <w:tcPr>
            <w:tcW w:w="2383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Dose-dependent association between longer duration of</w:t>
            </w:r>
          </w:p>
          <w:p w:rsidR="00AD339E" w:rsidRPr="006D2C09" w:rsidRDefault="00AD339E" w:rsidP="003F1FBF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BF and decrease in risk of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overweight</w:t>
            </w:r>
            <w:r w:rsidR="00B545D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–</w:t>
            </w:r>
            <w:r w:rsidR="00B545D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mo</w:t>
            </w:r>
            <w:r w:rsidR="00B545D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BF associated with a 4% decrease in risk </w:t>
            </w:r>
            <w:r w:rsidR="0031383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overweight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(OR 1⁄4 0.96/mo</w:t>
            </w:r>
            <w:r w:rsidR="00B545D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BF, 95% CI: 0.94, 0.98).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Not stated</w:t>
            </w:r>
          </w:p>
        </w:tc>
        <w:tc>
          <w:tcPr>
            <w:tcW w:w="1372" w:type="dxa"/>
          </w:tcPr>
          <w:p w:rsidR="00AD339E" w:rsidRPr="006D2C09" w:rsidRDefault="004D173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4D173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6D2C09" w:rsidTr="006D19F0">
        <w:trPr>
          <w:jc w:val="center"/>
        </w:trPr>
        <w:tc>
          <w:tcPr>
            <w:tcW w:w="994" w:type="dxa"/>
          </w:tcPr>
          <w:p w:rsidR="00AD339E" w:rsidRPr="006D2C09" w:rsidRDefault="002819BA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Hornell et al. 2013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 [5]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Jan 2000 to June 2011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</w:tcPr>
          <w:p w:rsidR="00D81C37" w:rsidRPr="007631B0" w:rsidRDefault="008B5A4A" w:rsidP="007631B0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54/23</w:t>
            </w:r>
          </w:p>
          <w:p w:rsidR="00AD339E" w:rsidRPr="006D2C09" w:rsidRDefault="00D81C37" w:rsidP="007631B0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2611DF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(</w:t>
            </w:r>
            <w:r w:rsidR="007631B0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including</w:t>
            </w:r>
            <w:r w:rsidRPr="002611DF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 xml:space="preserve"> 4</w:t>
            </w:r>
            <w:r w:rsidR="00D1398A" w:rsidRPr="002611DF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 xml:space="preserve"> S</w:t>
            </w:r>
            <w:r w:rsidRPr="002611DF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R/MA</w:t>
            </w:r>
            <w:r w:rsidR="002611DF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</w:tcPr>
          <w:p w:rsidR="00AD339E" w:rsidRPr="006D2C09" w:rsidRDefault="00193B7A" w:rsidP="00E928D0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AD339E" w:rsidRPr="006D2C09" w:rsidRDefault="003F1FBF" w:rsidP="003F1FBF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cohorts, studies, m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eta-analyses, S</w:t>
            </w:r>
            <w:r w:rsidR="00A57317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Rs</w:t>
            </w:r>
          </w:p>
        </w:tc>
        <w:tc>
          <w:tcPr>
            <w:tcW w:w="1276" w:type="dxa"/>
          </w:tcPr>
          <w:p w:rsidR="00A57317" w:rsidRPr="006D2C09" w:rsidRDefault="00A57317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1)Exclusive Breastfeeding (eBF)</w:t>
            </w:r>
          </w:p>
          <w:p w:rsidR="00AD339E" w:rsidRPr="006D2C09" w:rsidRDefault="00A57317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</w:t>
            </w:r>
            <w:r w:rsidR="00451B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uration of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(any)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AD339E" w:rsidRPr="006D2C09" w:rsidRDefault="00F1556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verweight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obesity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383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Conflicting results: 3 prospective studies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showed protective effect and 2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did not.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2a) Protective dose/duration effect of BF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2b) Protective </w:t>
            </w:r>
          </w:p>
          <w:p w:rsidR="009C4F57" w:rsidRPr="006D2C09" w:rsidRDefault="009C4F57" w:rsidP="009C4F57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P</w:t>
            </w:r>
            <w:r w:rsidR="00564556" w:rsidRPr="006D2C09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rotective dose/duration effect of</w:t>
            </w:r>
            <w:r w:rsidRPr="006D2C09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 xml:space="preserve"> BF </w:t>
            </w:r>
            <w:r w:rsidR="00564556" w:rsidRPr="006D2C09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against overweight and obesit</w:t>
            </w:r>
            <w:r w:rsidR="00E86A71" w:rsidRPr="006D2C09">
              <w:rPr>
                <w:rFonts w:ascii="Book Antiqua" w:eastAsiaTheme="minorHAnsi" w:hAnsi="Book Antiqua" w:cs="AdvTR"/>
                <w:sz w:val="16"/>
                <w:szCs w:val="16"/>
                <w:lang w:val="en-US"/>
              </w:rPr>
              <w:t>y in childhood, adolescence and adulthood</w:t>
            </w:r>
          </w:p>
          <w:p w:rsidR="00564556" w:rsidRPr="006D2C09" w:rsidRDefault="00564556" w:rsidP="0056455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277" w:type="dxa"/>
          </w:tcPr>
          <w:p w:rsidR="00AD339E" w:rsidRPr="006D2C09" w:rsidRDefault="00564556" w:rsidP="00564556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-L</w:t>
            </w:r>
            <w:r w:rsidR="00AD339E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onger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duration of exclusive BF or any BF  associated with a protective effect against overweight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and obesity in childhood and adolescence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– convincing evidence (grade 1)  </w:t>
            </w:r>
          </w:p>
          <w:p w:rsidR="00AD339E" w:rsidRPr="006D2C09" w:rsidRDefault="00564556" w:rsidP="0056455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Limited-suggestive evidence (grade 3) for a protective effect of BF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for the association with overweight/obesity</w:t>
            </w:r>
          </w:p>
          <w:p w:rsidR="00564556" w:rsidRPr="006D2C09" w:rsidRDefault="00564556" w:rsidP="0056455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adulthood.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09042E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Horta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2015; [7]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Aug 2014</w:t>
            </w:r>
          </w:p>
        </w:tc>
        <w:tc>
          <w:tcPr>
            <w:tcW w:w="967" w:type="dxa"/>
          </w:tcPr>
          <w:p w:rsidR="00AD339E" w:rsidRPr="006D2C09" w:rsidRDefault="008B5A4A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168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/105</w:t>
            </w:r>
          </w:p>
        </w:tc>
        <w:tc>
          <w:tcPr>
            <w:tcW w:w="1134" w:type="dxa"/>
          </w:tcPr>
          <w:p w:rsidR="00AD339E" w:rsidRPr="006D2C09" w:rsidRDefault="00193B7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Cohort, cross-sectional, case-control</w:t>
            </w:r>
            <w:r w:rsidR="0099402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7B54ED" w:rsidP="007B54ED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 (any)</w:t>
            </w:r>
          </w:p>
        </w:tc>
        <w:tc>
          <w:tcPr>
            <w:tcW w:w="1559" w:type="dxa"/>
          </w:tcPr>
          <w:p w:rsidR="007C6218" w:rsidRPr="006D2C09" w:rsidRDefault="007C621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Overweight , </w:t>
            </w:r>
            <w:r w:rsidR="00F15566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</w:t>
            </w:r>
          </w:p>
          <w:p w:rsidR="007C6218" w:rsidRPr="006D2C09" w:rsidRDefault="007C621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383" w:type="dxa"/>
          </w:tcPr>
          <w:p w:rsidR="00AD339E" w:rsidRPr="006D2C09" w:rsidRDefault="006D2C09" w:rsidP="003F1FBF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BF subjects less likely to be  obese/overweight [pooled OR: 0.74 (95%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(CI): 0.70,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0.78)] (n = 113). Among the 11 high-quality studies smaller  association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 [pooled OR: 0.87 (95%CI: 0.76,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0.99)]. 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Separate analysis for high quality studies (stable effect)</w:t>
            </w:r>
          </w:p>
        </w:tc>
        <w:tc>
          <w:tcPr>
            <w:tcW w:w="1372" w:type="dxa"/>
          </w:tcPr>
          <w:p w:rsidR="00AD339E" w:rsidRPr="006D2C09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09042E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Ip et al. 2009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May 2006</w:t>
            </w:r>
          </w:p>
        </w:tc>
        <w:tc>
          <w:tcPr>
            <w:tcW w:w="967" w:type="dxa"/>
          </w:tcPr>
          <w:p w:rsidR="00AD339E" w:rsidRPr="007631B0" w:rsidRDefault="007631B0" w:rsidP="005F5951">
            <w:pPr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</w:pPr>
            <w:r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Not explicitly reported (</w:t>
            </w:r>
            <w:r w:rsidR="00AD339E"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32 primary studies</w:t>
            </w:r>
          </w:p>
          <w:p w:rsidR="00AD339E" w:rsidRPr="007631B0" w:rsidRDefault="00AD339E" w:rsidP="005F5951">
            <w:pPr>
              <w:jc w:val="center"/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</w:pPr>
            <w:r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on infant</w:t>
            </w:r>
            <w:r w:rsidR="007631B0"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 xml:space="preserve"> and </w:t>
            </w:r>
            <w:r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 xml:space="preserve"> 43 on maternal</w:t>
            </w:r>
          </w:p>
          <w:p w:rsidR="00AD339E" w:rsidRPr="006D2C09" w:rsidRDefault="007631B0" w:rsidP="007631B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7631B0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health outcomes,  28 SR/MA</w:t>
            </w:r>
          </w:p>
        </w:tc>
        <w:tc>
          <w:tcPr>
            <w:tcW w:w="1134" w:type="dxa"/>
          </w:tcPr>
          <w:p w:rsidR="00AD339E" w:rsidRPr="006D2C09" w:rsidRDefault="00210C0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666640" w:rsidRDefault="00A5731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SRs</w:t>
            </w:r>
            <w:r w:rsidR="00D31224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</w:t>
            </w:r>
            <w:r w:rsidR="0066664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RCTs, prospective cohorts, case-control studies </w:t>
            </w:r>
          </w:p>
          <w:p w:rsidR="00666640" w:rsidRDefault="0066664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666640" w:rsidRDefault="0066664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D339E" w:rsidRPr="006D2C09" w:rsidRDefault="007B54ED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 different outcomes including obesity risk</w:t>
            </w:r>
          </w:p>
        </w:tc>
        <w:tc>
          <w:tcPr>
            <w:tcW w:w="2383" w:type="dxa"/>
          </w:tcPr>
          <w:p w:rsidR="00AD339E" w:rsidRPr="006D2C09" w:rsidRDefault="00210C0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associated with a reduction in the risk of obesity 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 xml:space="preserve">3 </w:t>
            </w:r>
            <w:r w:rsidR="00A57317" w:rsidRPr="006D2C09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SRs</w:t>
            </w:r>
            <w:r w:rsidRPr="006D2C09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 xml:space="preserve"> and </w:t>
            </w:r>
            <w:r w:rsidR="00A57317" w:rsidRPr="006D2C09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>MA</w:t>
            </w:r>
            <w:r w:rsidRPr="006D2C09">
              <w:rPr>
                <w:rFonts w:ascii="Book Antiqua" w:eastAsia="Times New Roman" w:hAnsi="Book Antiqua" w:cs="Times New Roman"/>
                <w:sz w:val="16"/>
                <w:szCs w:val="16"/>
                <w:lang w:val="en-US"/>
              </w:rPr>
              <w:t xml:space="preserve"> of good and fair quality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372" w:type="dxa"/>
          </w:tcPr>
          <w:p w:rsidR="00AD339E" w:rsidRPr="006D2C09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D42827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Kramer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2012; [10]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Jun 2011</w:t>
            </w:r>
          </w:p>
        </w:tc>
        <w:tc>
          <w:tcPr>
            <w:tcW w:w="967" w:type="dxa"/>
          </w:tcPr>
          <w:p w:rsidR="00AD339E" w:rsidRPr="006D2C09" w:rsidRDefault="00AD339E" w:rsidP="00994023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23/</w:t>
            </w:r>
            <w:r w:rsidR="0099402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:rsidR="00AD339E" w:rsidRPr="006D2C09" w:rsidRDefault="005C30F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Infants </w:t>
            </w:r>
          </w:p>
        </w:tc>
        <w:tc>
          <w:tcPr>
            <w:tcW w:w="1134" w:type="dxa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RCT, cohort</w:t>
            </w:r>
            <w:r w:rsidR="0099402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</w:t>
            </w:r>
            <w:r w:rsidR="0099402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observational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studies</w:t>
            </w:r>
          </w:p>
        </w:tc>
        <w:tc>
          <w:tcPr>
            <w:tcW w:w="1276" w:type="dxa"/>
          </w:tcPr>
          <w:p w:rsidR="00AD339E" w:rsidRPr="006D2C09" w:rsidRDefault="00BC2D65" w:rsidP="00BC2D65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green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D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uration of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BF: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exclusive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BF for 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6-7 mo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BC2D65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eBF for 3-4 mo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and mixed afterwards</w:t>
            </w:r>
          </w:p>
        </w:tc>
        <w:tc>
          <w:tcPr>
            <w:tcW w:w="1559" w:type="dxa"/>
          </w:tcPr>
          <w:p w:rsidR="00AD339E" w:rsidRPr="006D2C09" w:rsidRDefault="006250A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Mean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</w:t>
            </w:r>
          </w:p>
        </w:tc>
        <w:tc>
          <w:tcPr>
            <w:tcW w:w="2383" w:type="dxa"/>
          </w:tcPr>
          <w:p w:rsidR="00AD339E" w:rsidRPr="006D2C09" w:rsidRDefault="004C7513" w:rsidP="00975210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Higher mean </w:t>
            </w:r>
            <w:r w:rsidR="00AD339E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 at 6.5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y </w:t>
            </w:r>
            <w:r w:rsidR="00975210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 </w:t>
            </w:r>
            <w:r w:rsidR="00975210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eBF (</w:t>
            </w:r>
            <w:r w:rsidR="00AD339E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MD  0.20 [ 0.02, 0.38 ]</w:t>
            </w:r>
            <w:r w:rsidR="00975210" w:rsidRP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Only 1 high quality study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(PROBIT)</w:t>
            </w:r>
          </w:p>
        </w:tc>
        <w:tc>
          <w:tcPr>
            <w:tcW w:w="1372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Only PROBIT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study assessed impact of breastfeeding on BMI</w:t>
            </w:r>
          </w:p>
        </w:tc>
      </w:tr>
      <w:tr w:rsidR="00A57317" w:rsidRPr="0009042E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Monasta et al. 2010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24" w:type="dxa"/>
          </w:tcPr>
          <w:p w:rsidR="00AD339E" w:rsidRPr="006D2C09" w:rsidRDefault="004833D4" w:rsidP="00E04C33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Medline from Jan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1966;</w:t>
            </w:r>
          </w:p>
          <w:p w:rsidR="00AD339E" w:rsidRPr="006D2C09" w:rsidRDefault="00AD339E" w:rsidP="00E04C33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Embase from 1980; Web of Science from 1970; Cinhal </w:t>
            </w:r>
            <w:r w:rsidR="004833D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1982; PsycINFO from 1887; to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April 2008</w:t>
            </w:r>
          </w:p>
        </w:tc>
        <w:tc>
          <w:tcPr>
            <w:tcW w:w="967" w:type="dxa"/>
          </w:tcPr>
          <w:p w:rsidR="00AD339E" w:rsidRPr="006D2C09" w:rsidRDefault="00D31224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22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/7</w:t>
            </w:r>
          </w:p>
        </w:tc>
        <w:tc>
          <w:tcPr>
            <w:tcW w:w="1134" w:type="dxa"/>
          </w:tcPr>
          <w:p w:rsidR="00AD339E" w:rsidRPr="006D2C09" w:rsidRDefault="0084640A" w:rsidP="005C30F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 under 5 y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age</w:t>
            </w:r>
            <w:r w:rsidR="00A57317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 </w:t>
            </w:r>
            <w:r w:rsidR="005C30F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AD339E" w:rsidRPr="006D2C09" w:rsidRDefault="00A5731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SRs</w:t>
            </w:r>
          </w:p>
        </w:tc>
        <w:tc>
          <w:tcPr>
            <w:tcW w:w="1276" w:type="dxa"/>
          </w:tcPr>
          <w:p w:rsidR="00AD339E" w:rsidRPr="006D2C09" w:rsidRDefault="007B54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</w:p>
        </w:tc>
        <w:tc>
          <w:tcPr>
            <w:tcW w:w="1559" w:type="dxa"/>
          </w:tcPr>
          <w:p w:rsidR="00AD339E" w:rsidRPr="006D2C09" w:rsidRDefault="007B54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Overweight,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obesity </w:t>
            </w:r>
          </w:p>
        </w:tc>
        <w:tc>
          <w:tcPr>
            <w:tcW w:w="2383" w:type="dxa"/>
          </w:tcPr>
          <w:p w:rsidR="00AD339E" w:rsidRPr="006D2C09" w:rsidRDefault="00AD339E" w:rsidP="00D420B7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or short BF </w:t>
            </w:r>
            <w:r w:rsidR="00D420B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positively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associated with later overweight and obesity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6 SR of moderate quality, 1 </w:t>
            </w:r>
            <w:r w:rsidR="002F40C5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SR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low quality </w:t>
            </w:r>
          </w:p>
        </w:tc>
        <w:tc>
          <w:tcPr>
            <w:tcW w:w="1372" w:type="dxa"/>
          </w:tcPr>
          <w:p w:rsidR="00AD339E" w:rsidRPr="006D2C09" w:rsidRDefault="004D173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57317" w:rsidRPr="00D42827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Owen et al. 2005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[5]</w:t>
            </w:r>
          </w:p>
        </w:tc>
        <w:tc>
          <w:tcPr>
            <w:tcW w:w="1124" w:type="dxa"/>
          </w:tcPr>
          <w:p w:rsidR="00AD339E" w:rsidRPr="006D2C09" w:rsidRDefault="00AD339E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Nov 2004</w:t>
            </w:r>
          </w:p>
        </w:tc>
        <w:tc>
          <w:tcPr>
            <w:tcW w:w="967" w:type="dxa"/>
          </w:tcPr>
          <w:p w:rsidR="00AD339E" w:rsidRPr="006D2C09" w:rsidRDefault="00AD339E" w:rsidP="00BD4083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70/</w:t>
            </w:r>
            <w:r w:rsidR="00BD408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134" w:type="dxa"/>
          </w:tcPr>
          <w:p w:rsidR="00AD339E" w:rsidRPr="006D2C09" w:rsidRDefault="005C30F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Observational 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longit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udinal cohorts, cross-sectional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A5731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 (any)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3F1FBF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3F1FBF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 infancy</w:t>
            </w:r>
          </w:p>
          <w:p w:rsidR="00AD339E" w:rsidRPr="006D2C09" w:rsidRDefault="00A57317" w:rsidP="00A57317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uration of eBF</w:t>
            </w:r>
          </w:p>
        </w:tc>
        <w:tc>
          <w:tcPr>
            <w:tcW w:w="1559" w:type="dxa"/>
          </w:tcPr>
          <w:p w:rsidR="00AD339E" w:rsidRDefault="00D420B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Mean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</w:t>
            </w:r>
          </w:p>
          <w:p w:rsidR="00BD4083" w:rsidRPr="006D2C09" w:rsidRDefault="00BD408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383" w:type="dxa"/>
          </w:tcPr>
          <w:p w:rsidR="00AD339E" w:rsidRPr="006D2C09" w:rsidRDefault="00B27449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Mean BMI lower in BF group</w:t>
            </w:r>
            <w:r w:rsid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MD -0.04 (95%CI: </w:t>
            </w:r>
            <w:r w:rsidR="003F1FB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-0.05,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-0.02);</w:t>
            </w:r>
            <w:r w:rsidR="0097521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Adj. MD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-0.01 (95%CI 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-.05,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.03)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Prolonged eBF duration  ≥8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mo) – greater effect (based on 3 studies)</w:t>
            </w:r>
            <w:r w:rsidR="004C751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77" w:type="dxa"/>
          </w:tcPr>
          <w:p w:rsidR="00AD339E" w:rsidRPr="006D2C09" w:rsidRDefault="00D420B7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According to the authors 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he difference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between the groups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likely to be strongly influenced by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publication bias and confounding factors</w:t>
            </w:r>
          </w:p>
        </w:tc>
        <w:tc>
          <w:tcPr>
            <w:tcW w:w="1372" w:type="dxa"/>
          </w:tcPr>
          <w:p w:rsidR="00AD339E" w:rsidRPr="006D2C09" w:rsidRDefault="003B4246" w:rsidP="003B4246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 w:rsidRPr="003B4246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Protective e</w:t>
            </w:r>
            <w:r w:rsidR="00AD339E" w:rsidRPr="003B4246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ffect of prolonged eBF duration on BMI </w:t>
            </w:r>
            <w:r w:rsidRPr="003B4246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after adjustment for confounding factors </w:t>
            </w:r>
            <w:r w:rsidR="00AD339E" w:rsidRPr="003B4246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present only in 1 study </w:t>
            </w:r>
          </w:p>
        </w:tc>
      </w:tr>
      <w:tr w:rsidR="00A57317" w:rsidRPr="00D42827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Weng et al. 2012; [5]</w:t>
            </w:r>
          </w:p>
        </w:tc>
        <w:tc>
          <w:tcPr>
            <w:tcW w:w="112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1990 to May 2011</w:t>
            </w:r>
          </w:p>
        </w:tc>
        <w:tc>
          <w:tcPr>
            <w:tcW w:w="967" w:type="dxa"/>
          </w:tcPr>
          <w:p w:rsidR="00AD339E" w:rsidRPr="006D2C09" w:rsidRDefault="0038709A" w:rsidP="004833D4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30/10</w:t>
            </w:r>
            <w:r w:rsidR="00157EF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assessing BF</w:t>
            </w:r>
          </w:p>
        </w:tc>
        <w:tc>
          <w:tcPr>
            <w:tcW w:w="1134" w:type="dxa"/>
          </w:tcPr>
          <w:p w:rsidR="00AD339E" w:rsidRPr="006D2C09" w:rsidRDefault="005C30F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observational cohorts</w:t>
            </w:r>
            <w:r w:rsidR="0038709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57317" w:rsidRPr="006D2C09" w:rsidRDefault="00A57317" w:rsidP="007B54ED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Any BF in t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 first year of life </w:t>
            </w:r>
            <w:r w:rsidR="0084494C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84494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BF,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AD339E" w:rsidRPr="006D2C09" w:rsidRDefault="00A57317" w:rsidP="007B54ED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Duration of BF (any)</w:t>
            </w:r>
          </w:p>
        </w:tc>
        <w:tc>
          <w:tcPr>
            <w:tcW w:w="1559" w:type="dxa"/>
          </w:tcPr>
          <w:p w:rsidR="00AD339E" w:rsidRDefault="007B54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Overweight</w:t>
            </w:r>
          </w:p>
          <w:p w:rsidR="0038709A" w:rsidRPr="006D2C09" w:rsidRDefault="0038709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383" w:type="dxa"/>
          </w:tcPr>
          <w:p w:rsidR="0059684C" w:rsidRPr="0059684C" w:rsidRDefault="00AD339E" w:rsidP="0059684C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</w:pPr>
            <w:r w:rsidRPr="005968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59684C" w:rsidRPr="0059684C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>MA comparing BF with non-BF infants found a</w:t>
            </w:r>
          </w:p>
          <w:p w:rsidR="0059684C" w:rsidRPr="0059684C" w:rsidRDefault="0059684C" w:rsidP="00EF67CD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90CA6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>15% decrease (95% CI 0.74</w:t>
            </w:r>
            <w:r w:rsidR="0084494C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>,</w:t>
            </w:r>
            <w:r w:rsidRPr="00690CA6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 xml:space="preserve">  0.99; n=10)</w:t>
            </w:r>
            <w:r w:rsidR="00EF67CD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 xml:space="preserve"> </w:t>
            </w:r>
            <w:r w:rsidRPr="0059684C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>in the odds of childhood overweight.</w:t>
            </w:r>
            <w:r w:rsidR="00690CA6">
              <w:rPr>
                <w:rFonts w:ascii="Book Antiqua" w:eastAsiaTheme="minorHAnsi" w:hAnsi="Book Antiqua" w:cs="AdvTT593433d4"/>
                <w:sz w:val="16"/>
                <w:szCs w:val="16"/>
                <w:lang w:val="en-US"/>
              </w:rPr>
              <w:t xml:space="preserve"> </w:t>
            </w:r>
          </w:p>
          <w:p w:rsidR="0059684C" w:rsidRPr="0059684C" w:rsidRDefault="00AD339E" w:rsidP="0059684C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</w:pPr>
            <w:r w:rsidRPr="005968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5 studies analysed the impact of BF</w:t>
            </w:r>
            <w:r w:rsidR="007B0EC9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duration on childhood overweight – 4</w:t>
            </w:r>
            <w:r w:rsidR="008449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studies did not </w:t>
            </w:r>
            <w:r w:rsidR="0059684C" w:rsidRPr="0059684C">
              <w:rPr>
                <w:rFonts w:ascii="Book Antiqua" w:eastAsiaTheme="minorHAnsi" w:hAnsi="Book Antiqua" w:cs="AdvTT5bf2ac07+fb"/>
                <w:sz w:val="16"/>
                <w:szCs w:val="16"/>
                <w:lang w:val="en-US"/>
              </w:rPr>
              <w:t>fi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nd signi</w:t>
            </w:r>
            <w:r w:rsidR="0059684C" w:rsidRPr="0059684C">
              <w:rPr>
                <w:rFonts w:ascii="Book Antiqua" w:eastAsiaTheme="minorHAnsi" w:hAnsi="Book Antiqua" w:cs="AdvTT5bf2ac07+fb"/>
                <w:sz w:val="16"/>
                <w:szCs w:val="16"/>
                <w:lang w:val="en-US"/>
              </w:rPr>
              <w:t>fi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cant associations;</w:t>
            </w:r>
            <w:r w:rsidR="00A71B24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 in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1 study signi</w:t>
            </w:r>
            <w:r w:rsidR="0059684C" w:rsidRPr="0059684C">
              <w:rPr>
                <w:rFonts w:ascii="Book Antiqua" w:eastAsiaTheme="minorHAnsi" w:hAnsi="Book Antiqua" w:cs="AdvTT5bf2ac07+fb"/>
                <w:sz w:val="16"/>
                <w:szCs w:val="16"/>
                <w:lang w:val="en-US"/>
              </w:rPr>
              <w:t>fi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cant</w:t>
            </w:r>
            <w:r w:rsidR="00A71B24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decrease in th</w:t>
            </w:r>
            <w:r w:rsidR="008449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e odds of overweight at 2 y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of age for infants who were </w:t>
            </w:r>
            <w:r w:rsidR="007B0EC9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BF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 for &gt; 6 </w:t>
            </w:r>
            <w:r w:rsidR="008449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mo </w:t>
            </w:r>
            <w:r w:rsidR="0059684C" w:rsidRPr="0059684C"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 xml:space="preserve">compared to those </w:t>
            </w:r>
          </w:p>
          <w:p w:rsidR="00AD339E" w:rsidRPr="006D2C09" w:rsidRDefault="0084494C" w:rsidP="0059684C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HAnsi" w:hAnsi="Book Antiqua" w:cs="AdvTT5bf2ac07"/>
                <w:sz w:val="16"/>
                <w:szCs w:val="16"/>
                <w:lang w:val="en-US"/>
              </w:rPr>
              <w:t>BF for &lt; 3 mo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Newcastle-Ottawa tool: selection score – moderate/low for 9/10 studies;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comparability score – high for 7/10;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ascertainment score – high for 5 studies, moderate/low for 5 studies</w:t>
            </w:r>
          </w:p>
        </w:tc>
        <w:tc>
          <w:tcPr>
            <w:tcW w:w="1372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High heterogeneity in</w:t>
            </w:r>
            <w:r w:rsidR="00943CB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MA assessing the risk of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968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overweight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=73.3%</w:t>
            </w:r>
          </w:p>
        </w:tc>
      </w:tr>
      <w:tr w:rsidR="00A57317" w:rsidRPr="00405C73" w:rsidTr="006D19F0">
        <w:trPr>
          <w:jc w:val="center"/>
        </w:trPr>
        <w:tc>
          <w:tcPr>
            <w:tcW w:w="994" w:type="dxa"/>
          </w:tcPr>
          <w:p w:rsidR="00AD339E" w:rsidRPr="006D2C09" w:rsidRDefault="00AD339E" w:rsidP="002819BA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Yan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et al.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2014; [5]</w:t>
            </w:r>
          </w:p>
        </w:tc>
        <w:tc>
          <w:tcPr>
            <w:tcW w:w="112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Aug 2014</w:t>
            </w:r>
          </w:p>
        </w:tc>
        <w:tc>
          <w:tcPr>
            <w:tcW w:w="967" w:type="dxa"/>
          </w:tcPr>
          <w:p w:rsidR="00AD339E" w:rsidRPr="006D2C09" w:rsidRDefault="000350A9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25/25</w:t>
            </w:r>
          </w:p>
        </w:tc>
        <w:tc>
          <w:tcPr>
            <w:tcW w:w="1134" w:type="dxa"/>
            <w:shd w:val="clear" w:color="auto" w:fill="auto"/>
          </w:tcPr>
          <w:p w:rsidR="00AD339E" w:rsidRPr="006D2C09" w:rsidRDefault="005C30F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explicitly stated – breastfed infants</w:t>
            </w:r>
          </w:p>
        </w:tc>
        <w:tc>
          <w:tcPr>
            <w:tcW w:w="1134" w:type="dxa"/>
            <w:shd w:val="clear" w:color="auto" w:fill="auto"/>
          </w:tcPr>
          <w:p w:rsidR="00AD339E" w:rsidRPr="006D2C09" w:rsidRDefault="00D3122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cohort, c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ross-sectional</w:t>
            </w:r>
            <w:r w:rsidR="0038709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 </w:t>
            </w:r>
          </w:p>
        </w:tc>
        <w:tc>
          <w:tcPr>
            <w:tcW w:w="1276" w:type="dxa"/>
            <w:shd w:val="clear" w:color="auto" w:fill="auto"/>
          </w:tcPr>
          <w:p w:rsidR="00AD339E" w:rsidRPr="006D2C09" w:rsidRDefault="00A5731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Any BF (ever </w:t>
            </w:r>
            <w:r w:rsidR="0084494C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never)</w:t>
            </w:r>
            <w:r w:rsidR="007B54E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,</w:t>
            </w:r>
          </w:p>
          <w:p w:rsidR="00AD339E" w:rsidRPr="006D2C09" w:rsidRDefault="00A5731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Duration of any BF</w:t>
            </w:r>
          </w:p>
          <w:p w:rsidR="00AD339E" w:rsidRPr="006D2C09" w:rsidRDefault="0084494C" w:rsidP="0084494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(&lt;3 mo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3–5 mo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5–7 vs mo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≥7 mo)</w:t>
            </w:r>
          </w:p>
        </w:tc>
        <w:tc>
          <w:tcPr>
            <w:tcW w:w="1559" w:type="dxa"/>
            <w:shd w:val="clear" w:color="auto" w:fill="auto"/>
          </w:tcPr>
          <w:p w:rsidR="0038709A" w:rsidRPr="006D2C09" w:rsidRDefault="007B54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</w:t>
            </w:r>
          </w:p>
        </w:tc>
        <w:tc>
          <w:tcPr>
            <w:tcW w:w="2383" w:type="dxa"/>
            <w:shd w:val="clear" w:color="auto" w:fill="auto"/>
          </w:tcPr>
          <w:p w:rsidR="00AD339E" w:rsidRPr="00EB2AC7" w:rsidRDefault="00AD339E" w:rsidP="00EB2AC7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TTb5929f4c"/>
                <w:sz w:val="16"/>
                <w:szCs w:val="16"/>
                <w:lang w:val="en-US"/>
              </w:rPr>
            </w:pPr>
            <w:r w:rsidRPr="00EB2AC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EB2AC7" w:rsidRPr="00EB2AC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BF</w:t>
            </w:r>
            <w:r w:rsidR="00EB2AC7" w:rsidRPr="00EB2AC7">
              <w:rPr>
                <w:rFonts w:ascii="Book Antiqua" w:eastAsiaTheme="minorHAnsi" w:hAnsi="Book Antiqua" w:cs="AdvTTb5929f4c"/>
                <w:sz w:val="16"/>
                <w:szCs w:val="16"/>
                <w:lang w:val="en-US"/>
              </w:rPr>
              <w:t xml:space="preserve"> associated with a significantly reduced risk of obesity in children (adj. OR = 0.78; 95% CI: 0.74,</w:t>
            </w:r>
            <w:r w:rsidR="004833D4">
              <w:rPr>
                <w:rFonts w:ascii="Book Antiqua" w:eastAsiaTheme="minorHAnsi" w:hAnsi="Book Antiqua" w:cs="AdvTTb5929f4c"/>
                <w:sz w:val="16"/>
                <w:szCs w:val="16"/>
                <w:lang w:val="en-US"/>
              </w:rPr>
              <w:t xml:space="preserve"> </w:t>
            </w:r>
            <w:r w:rsidR="00EB2AC7" w:rsidRPr="00EB2AC7">
              <w:rPr>
                <w:rFonts w:ascii="Book Antiqua" w:eastAsiaTheme="minorHAnsi" w:hAnsi="Book Antiqua" w:cs="AdvTTb5929f4c"/>
                <w:sz w:val="16"/>
                <w:szCs w:val="16"/>
                <w:lang w:val="en-US"/>
              </w:rPr>
              <w:t xml:space="preserve">0.81). </w:t>
            </w:r>
          </w:p>
          <w:p w:rsidR="00EB2AC7" w:rsidRPr="003C1BC5" w:rsidRDefault="00EB2AC7" w:rsidP="00EB2AC7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</w:p>
          <w:p w:rsidR="00AD339E" w:rsidRPr="00B91981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B9198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2)Longer duration of BF – lower risk of child</w:t>
            </w:r>
            <w:r w:rsidR="00193B7A" w:rsidRPr="00B9198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ood</w:t>
            </w:r>
            <w:r w:rsidRPr="00B9198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obesity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</w:rPr>
            </w:pPr>
            <w:r w:rsidRPr="00B91981">
              <w:rPr>
                <w:rFonts w:ascii="Book Antiqua" w:eastAsiaTheme="minorEastAsia" w:hAnsi="Book Antiqua" w:cs="Times New Roman"/>
                <w:sz w:val="16"/>
                <w:szCs w:val="16"/>
              </w:rPr>
              <w:t>≥7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</w:rPr>
              <w:t xml:space="preserve"> mo adj.OR 0.79 (95% CI 0.70, </w:t>
            </w:r>
            <w:r w:rsidRPr="00B91981">
              <w:rPr>
                <w:rFonts w:ascii="Book Antiqua" w:eastAsiaTheme="minorEastAsia" w:hAnsi="Book Antiqua" w:cs="Times New Roman"/>
                <w:sz w:val="16"/>
                <w:szCs w:val="16"/>
              </w:rPr>
              <w:t>0.88)</w:t>
            </w:r>
          </w:p>
        </w:tc>
        <w:tc>
          <w:tcPr>
            <w:tcW w:w="2277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stated</w:t>
            </w:r>
          </w:p>
        </w:tc>
        <w:tc>
          <w:tcPr>
            <w:tcW w:w="1372" w:type="dxa"/>
          </w:tcPr>
          <w:p w:rsidR="00AD339E" w:rsidRPr="006D2C09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2846FB" w:rsidRDefault="004F7B41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</w:t>
      </w:r>
      <w:r w:rsidR="0033367A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total number of studies included in review assessing all outcomes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; **</w:t>
      </w:r>
      <w:r w:rsidR="0033367A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</w:t>
      </w:r>
      <w:r w:rsidR="0033367A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number of 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included </w:t>
      </w:r>
      <w:r w:rsidR="0033367A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studies 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that </w:t>
      </w:r>
      <w:r w:rsidR="0033367A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recruited participants age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d</w:t>
      </w:r>
      <w:r w:rsidR="0033367A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0-3y and 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that </w:t>
      </w:r>
      <w:r w:rsidR="0033367A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assessed our outcome of interest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with respect to specific intervention/exposure</w:t>
      </w:r>
      <w:r w:rsidR="0009042E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; </w:t>
      </w:r>
      <w:r w:rsidR="00D31224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D31224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† </w:t>
      </w:r>
      <w:r w:rsidR="0033367A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eligibility criteria re</w:t>
      </w:r>
      <w:r w:rsidR="004C3062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ga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rding the age of participants;</w:t>
      </w:r>
      <w:r w:rsidR="00D31224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‡ participants</w:t>
      </w:r>
      <w:r w:rsidR="004C3062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age rage in studies of interes</w:t>
      </w:r>
      <w:r w:rsidR="00D31224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t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;</w:t>
      </w:r>
      <w:r w:rsidR="0033367A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 </w:t>
      </w:r>
      <w:r w:rsidR="0033367A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controlled trial; BMI, body mass index; CI, confidenc</w:t>
      </w:r>
      <w:r w:rsidR="00C61312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e interval; MD, mean difference; BF,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breastfeeding/</w:t>
      </w:r>
      <w:r w:rsidR="009873C5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breastfed; FF, formula feeding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 MA, meta-analysis; SR, systematic review; (adj)OR, (adjusted) odds ratio;  eBF, exclusive breastfeeding;  NS, non-significant</w:t>
      </w:r>
      <w:r w:rsidR="0084494C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8E6795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mo, months; y, years.</w:t>
      </w: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846FB" w:rsidRDefault="002846FB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4833D4" w:rsidRDefault="004833D4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84640A" w:rsidRDefault="0084640A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DF1BF1" w:rsidRPr="006D2C09" w:rsidRDefault="00DF1BF1" w:rsidP="002846FB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t xml:space="preserve">FORMULA FEEDING </w:t>
      </w:r>
    </w:p>
    <w:tbl>
      <w:tblPr>
        <w:tblStyle w:val="TableGrid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53"/>
        <w:gridCol w:w="1129"/>
        <w:gridCol w:w="990"/>
        <w:gridCol w:w="1129"/>
        <w:gridCol w:w="1129"/>
        <w:gridCol w:w="1271"/>
        <w:gridCol w:w="1553"/>
        <w:gridCol w:w="2389"/>
        <w:gridCol w:w="2127"/>
        <w:gridCol w:w="1550"/>
      </w:tblGrid>
      <w:tr w:rsidR="002846FB" w:rsidRPr="006D2C09" w:rsidTr="002846FB">
        <w:trPr>
          <w:trHeight w:val="683"/>
          <w:tblHeader/>
        </w:trPr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 [AMSTAR SCORE]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348" w:type="pct"/>
          </w:tcPr>
          <w:p w:rsidR="00AD339E" w:rsidRPr="006D2C09" w:rsidRDefault="009B5369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397" w:type="pct"/>
          </w:tcPr>
          <w:p w:rsidR="00AD339E" w:rsidRPr="006D2C09" w:rsidRDefault="004F7B41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397" w:type="pct"/>
          </w:tcPr>
          <w:p w:rsidR="00AD339E" w:rsidRPr="006D2C09" w:rsidRDefault="002F40C5" w:rsidP="002F40C5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Eligible 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ype of studies</w:t>
            </w:r>
          </w:p>
        </w:tc>
        <w:tc>
          <w:tcPr>
            <w:tcW w:w="447" w:type="pct"/>
          </w:tcPr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  <w:r w:rsidR="002F40C5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(of our interest)</w:t>
            </w:r>
          </w:p>
        </w:tc>
        <w:tc>
          <w:tcPr>
            <w:tcW w:w="840" w:type="pct"/>
          </w:tcPr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Main findings 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DF1BF1" w:rsidRPr="006D2C09" w:rsidTr="002846FB">
        <w:tc>
          <w:tcPr>
            <w:tcW w:w="5000" w:type="pct"/>
            <w:gridSpan w:val="10"/>
          </w:tcPr>
          <w:p w:rsidR="00DF1BF1" w:rsidRPr="006D2C09" w:rsidRDefault="00DF1BF1" w:rsidP="002846FB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PROTEIN CONTENT</w:t>
            </w:r>
          </w:p>
        </w:tc>
      </w:tr>
      <w:tr w:rsidR="002846FB" w:rsidRPr="00D42827" w:rsidTr="002846FB"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Abrams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2015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[6]</w:t>
            </w:r>
          </w:p>
        </w:tc>
        <w:tc>
          <w:tcPr>
            <w:tcW w:w="397" w:type="pct"/>
          </w:tcPr>
          <w:p w:rsidR="00AD339E" w:rsidRPr="006D2C09" w:rsidRDefault="004833D4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1966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to Aug 2014</w:t>
            </w:r>
          </w:p>
        </w:tc>
        <w:tc>
          <w:tcPr>
            <w:tcW w:w="348" w:type="pct"/>
          </w:tcPr>
          <w:p w:rsidR="00AD339E" w:rsidRPr="006D2C09" w:rsidRDefault="000350A9" w:rsidP="00297397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6/</w:t>
            </w:r>
            <w:r w:rsidR="0029739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97" w:type="pct"/>
          </w:tcPr>
          <w:p w:rsidR="00AD339E" w:rsidRPr="006D2C09" w:rsidRDefault="005C30FC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 /infants</w:t>
            </w:r>
          </w:p>
        </w:tc>
        <w:tc>
          <w:tcPr>
            <w:tcW w:w="397" w:type="pct"/>
          </w:tcPr>
          <w:p w:rsidR="00AD339E" w:rsidRPr="006D2C09" w:rsidRDefault="007310F6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</w:t>
            </w:r>
            <w:r w:rsidR="000350A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447" w:type="pct"/>
          </w:tcPr>
          <w:p w:rsidR="00AD339E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with lower protein/energy content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BMI, 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composition</w:t>
            </w:r>
          </w:p>
        </w:tc>
        <w:tc>
          <w:tcPr>
            <w:tcW w:w="840" w:type="pct"/>
          </w:tcPr>
          <w:p w:rsidR="006250A7" w:rsidRDefault="005608B9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5608B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6250A7" w:rsidRPr="005608B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</w:t>
            </w:r>
            <w:r w:rsidR="003901D2" w:rsidRPr="005608B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="003901D2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z-score </w:t>
            </w:r>
            <w:r w:rsidR="003901D2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</w:t>
            </w:r>
            <w:r w:rsidR="003901D2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RCTs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with conflicting results</w:t>
            </w:r>
          </w:p>
          <w:p w:rsidR="003901D2" w:rsidRDefault="005608B9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-BMI at 24 mo (2 RCTs) and at 6y (1 RCT) – significantly lower in lower protein groups</w:t>
            </w:r>
          </w:p>
          <w:p w:rsidR="00EE67A4" w:rsidRPr="006D2C09" w:rsidRDefault="00EE67A4" w:rsidP="00EE67A4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Adequate growth; </w:t>
            </w:r>
          </w:p>
          <w:p w:rsidR="00EE67A4" w:rsidRDefault="00EE67A4" w:rsidP="00EE67A4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fat mass index and fat-free mass index tended to be lower but not significant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 the lower-protein group at 6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 of age (1 RCT)</w:t>
            </w:r>
          </w:p>
          <w:p w:rsidR="005608B9" w:rsidRPr="006D2C09" w:rsidRDefault="005608B9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Selection bias: 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unclear risk in 2 studies,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 low in 1 RCT, 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low for RSG and unclear for AC in 1 RCT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Performance bias: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– low risk for all studies;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Detection bias: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– unclear risk for all studies;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Attrition bias: 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high risk for 1 study, medium for other 3 studies</w:t>
            </w:r>
          </w:p>
        </w:tc>
        <w:tc>
          <w:tcPr>
            <w:tcW w:w="546" w:type="pct"/>
          </w:tcPr>
          <w:p w:rsidR="004761B9" w:rsidRPr="004761B9" w:rsidRDefault="004761B9" w:rsidP="004761B9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</w:pP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Concentrations of energy and protein slightly</w:t>
            </w:r>
          </w:p>
          <w:p w:rsidR="004761B9" w:rsidRPr="004761B9" w:rsidRDefault="004761B9" w:rsidP="004761B9">
            <w:pPr>
              <w:autoSpaceDE w:val="0"/>
              <w:autoSpaceDN w:val="0"/>
              <w:adjustRightInd w:val="0"/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</w:pP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below the traditional 20 kcal/oz and 1.4</w:t>
            </w:r>
            <w:r w:rsidRPr="004761B9">
              <w:rPr>
                <w:rFonts w:ascii="Book Antiqua" w:eastAsiaTheme="minorHAnsi" w:hAnsi="Book Antiqua" w:cs="AdvOT77db9845+20"/>
                <w:sz w:val="16"/>
                <w:szCs w:val="16"/>
                <w:lang w:val="en-US"/>
              </w:rPr>
              <w:t>–</w:t>
            </w: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1.5 g/dL used in the</w:t>
            </w:r>
            <w:r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 xml:space="preserve"> </w:t>
            </w: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United States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4761B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i</w:t>
            </w: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nfant</w:t>
            </w:r>
            <w:r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 xml:space="preserve"> </w:t>
            </w:r>
          </w:p>
          <w:p w:rsidR="00AD339E" w:rsidRPr="006D2C09" w:rsidRDefault="004761B9" w:rsidP="004761B9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4761B9">
              <w:rPr>
                <w:rFonts w:ascii="Book Antiqua" w:eastAsiaTheme="minorHAnsi" w:hAnsi="Book Antiqua" w:cs="AdvOT77db9845"/>
                <w:sz w:val="16"/>
                <w:szCs w:val="16"/>
                <w:lang w:val="en-US"/>
              </w:rPr>
              <w:t>formulas used in included studies</w:t>
            </w:r>
            <w:r>
              <w:rPr>
                <w:rFonts w:ascii="AdvOT77db9845" w:eastAsiaTheme="minorHAnsi" w:hAnsi="AdvOT77db9845" w:cs="AdvOT77db9845"/>
                <w:sz w:val="20"/>
                <w:szCs w:val="20"/>
                <w:lang w:val="en-US"/>
              </w:rPr>
              <w:t xml:space="preserve"> </w:t>
            </w:r>
          </w:p>
        </w:tc>
      </w:tr>
      <w:tr w:rsidR="002846FB" w:rsidRPr="00D42827" w:rsidTr="002846FB"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Patro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et al.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2016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[10]</w:t>
            </w:r>
          </w:p>
        </w:tc>
        <w:tc>
          <w:tcPr>
            <w:tcW w:w="397" w:type="pct"/>
          </w:tcPr>
          <w:p w:rsidR="00AD339E" w:rsidRPr="006D2C09" w:rsidRDefault="004833D4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1946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to Nov 2014</w:t>
            </w:r>
          </w:p>
        </w:tc>
        <w:tc>
          <w:tcPr>
            <w:tcW w:w="348" w:type="pct"/>
          </w:tcPr>
          <w:p w:rsidR="00AD339E" w:rsidRPr="006D2C09" w:rsidRDefault="00AD339E" w:rsidP="005F5951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12/12</w:t>
            </w:r>
          </w:p>
        </w:tc>
        <w:tc>
          <w:tcPr>
            <w:tcW w:w="397" w:type="pct"/>
          </w:tcPr>
          <w:p w:rsidR="005F5951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Infants and young c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hildren </w:t>
            </w:r>
          </w:p>
          <w:p w:rsidR="00AD339E" w:rsidRPr="006D2C09" w:rsidRDefault="00193B7A" w:rsidP="007310F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(aged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0-3 y)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/infants</w:t>
            </w:r>
          </w:p>
        </w:tc>
        <w:tc>
          <w:tcPr>
            <w:tcW w:w="397" w:type="pct"/>
            <w:shd w:val="clear" w:color="auto" w:fill="auto"/>
          </w:tcPr>
          <w:p w:rsidR="00AD339E" w:rsidRPr="006D2C09" w:rsidRDefault="00AD339E" w:rsidP="007310F6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</w:t>
            </w:r>
            <w:r w:rsidR="007310F6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CT, quasi-RCT</w:t>
            </w:r>
            <w:r w:rsidR="000350A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447" w:type="pct"/>
            <w:shd w:val="clear" w:color="auto" w:fill="auto"/>
          </w:tcPr>
          <w:p w:rsidR="00AD339E" w:rsidRPr="006D2C09" w:rsidRDefault="00AD339E" w:rsidP="007C6218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ow’s milk-based </w:t>
            </w:r>
            <w:r w:rsidR="007C6218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IF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and/or follow-on formula with variations in protein</w:t>
            </w:r>
            <w:r w:rsidR="008449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quantity </w:t>
            </w:r>
            <w:r w:rsidR="0084494C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 xml:space="preserve"> vs</w:t>
            </w:r>
            <w:r w:rsidR="0084494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lower-protein  cow’s milk-based </w:t>
            </w:r>
            <w:r w:rsidR="007C6218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IF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and 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follow-on formula</w:t>
            </w:r>
          </w:p>
        </w:tc>
        <w:tc>
          <w:tcPr>
            <w:tcW w:w="546" w:type="pct"/>
            <w:shd w:val="clear" w:color="auto" w:fill="auto"/>
          </w:tcPr>
          <w:p w:rsidR="00AD339E" w:rsidRPr="006D2C09" w:rsidRDefault="00AD339E" w:rsidP="00AD339E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O</w:t>
            </w:r>
            <w:r w:rsidR="007310F6"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 xml:space="preserve">besity, </w:t>
            </w: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 xml:space="preserve">overweight; </w:t>
            </w:r>
          </w:p>
          <w:p w:rsidR="00AD339E" w:rsidRPr="006D2C09" w:rsidRDefault="007310F6" w:rsidP="00AD339E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BMI,</w:t>
            </w:r>
          </w:p>
          <w:p w:rsidR="00AD339E" w:rsidRPr="006D2C09" w:rsidRDefault="007310F6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fat mass,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fat-free mass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pct"/>
            <w:shd w:val="clear" w:color="auto" w:fill="auto"/>
          </w:tcPr>
          <w:p w:rsidR="00AD339E" w:rsidRPr="006D2C09" w:rsidRDefault="00AD339E" w:rsidP="00AD339E">
            <w:pPr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</w:pP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- Lower-protein concentration in infant formula may reduce </w:t>
            </w:r>
            <w:r w:rsidR="001A19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mean and/</w:t>
            </w:r>
            <w:r w:rsidR="006250A7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or z-score 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BMI</w:t>
            </w:r>
            <w:r w:rsidR="006250A7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84494C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(from 12</w:t>
            </w:r>
            <w:r w:rsidR="008E6795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84494C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mo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of age) and the risk of o</w:t>
            </w:r>
            <w:r w:rsidR="008E6795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besity in children aged 6 y</w:t>
            </w:r>
            <w:r w:rsidR="00754604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(based on 1 RCT).</w:t>
            </w:r>
          </w:p>
          <w:p w:rsidR="00AD339E" w:rsidRPr="006D2C09" w:rsidRDefault="00AD339E" w:rsidP="00741713">
            <w:pPr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</w:pP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- Effects on body composition</w:t>
            </w:r>
            <w:r w:rsidR="00741713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: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 unclear</w:t>
            </w:r>
            <w:r w:rsidR="001A19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(paucity of data)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M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etho</w:t>
            </w:r>
            <w:r w:rsidR="001A19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dological limitations included:</w:t>
            </w: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 xml:space="preserve"> small sample size in 7 RCTs, participants’ replacement (1 RCT), pseudorandom allocation (2 RCTs), a high loss to follow-up (3 RCTs), per protocol analysis (3 RCTs). 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="Times New Roman" w:hAnsi="Book Antiqua" w:cs="Times New Roman"/>
                <w:bCs/>
                <w:sz w:val="16"/>
                <w:szCs w:val="16"/>
                <w:lang w:val="en-US"/>
              </w:rPr>
              <w:t>- In many studies, due to poor reporting, the risk of bias described as ‘unclear’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Conclusions with respect to the risk of overweight and obesity based solely on 1 large RCT </w:t>
            </w:r>
          </w:p>
        </w:tc>
      </w:tr>
      <w:tr w:rsidR="00DF1BF1" w:rsidRPr="006D2C09" w:rsidTr="002846FB">
        <w:tc>
          <w:tcPr>
            <w:tcW w:w="5000" w:type="pct"/>
            <w:gridSpan w:val="10"/>
          </w:tcPr>
          <w:p w:rsidR="00DF1BF1" w:rsidRPr="006D2C09" w:rsidRDefault="00DF1BF1" w:rsidP="002846FB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PROBIOTICS/PREBIOTICS</w:t>
            </w:r>
          </w:p>
        </w:tc>
      </w:tr>
      <w:tr w:rsidR="002846FB" w:rsidRPr="0009042E" w:rsidTr="002846FB"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Szajewska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[8]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 2013</w:t>
            </w:r>
          </w:p>
        </w:tc>
        <w:tc>
          <w:tcPr>
            <w:tcW w:w="348" w:type="pct"/>
          </w:tcPr>
          <w:p w:rsidR="00AD339E" w:rsidRPr="006D2C09" w:rsidRDefault="00AD339E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9/9</w:t>
            </w:r>
          </w:p>
        </w:tc>
        <w:tc>
          <w:tcPr>
            <w:tcW w:w="397" w:type="pct"/>
          </w:tcPr>
          <w:p w:rsidR="00AD339E" w:rsidRPr="006D2C09" w:rsidRDefault="005C30FC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  <w:r w:rsidR="0017271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</w:t>
            </w:r>
            <w:r w:rsidR="0017271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birth to 4 mo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enrollment</w:t>
            </w:r>
          </w:p>
        </w:tc>
        <w:tc>
          <w:tcPr>
            <w:tcW w:w="397" w:type="pct"/>
          </w:tcPr>
          <w:p w:rsidR="00AD339E" w:rsidRPr="006D2C09" w:rsidRDefault="007310F6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</w:t>
            </w:r>
            <w:r w:rsidR="000350A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447" w:type="pct"/>
          </w:tcPr>
          <w:p w:rsidR="00AD339E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 supplemented with probiotics (</w:t>
            </w:r>
            <w:r w:rsidR="00AD339E" w:rsidRPr="006D2C09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Bifidobacterium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lactis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Bb12 or </w:t>
            </w:r>
            <w:r w:rsidR="00AD339E" w:rsidRPr="006D2C09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Lactobacillus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GG)  </w:t>
            </w:r>
            <w:r w:rsidR="008E6795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 xml:space="preserve"> vs</w:t>
            </w:r>
            <w:r w:rsidR="008E6795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unsupplemented IF</w:t>
            </w:r>
          </w:p>
        </w:tc>
        <w:tc>
          <w:tcPr>
            <w:tcW w:w="546" w:type="pct"/>
          </w:tcPr>
          <w:p w:rsidR="00AD339E" w:rsidRPr="006D2C09" w:rsidRDefault="0084640A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1. BMI/mo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A1909" w:rsidRDefault="001A1909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1A1909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2.</w:t>
            </w:r>
            <w:r w:rsidR="001A19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ody composition</w:t>
            </w:r>
            <w:r w:rsidR="006250A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-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skinfold, DXA</w:t>
            </w:r>
          </w:p>
        </w:tc>
        <w:tc>
          <w:tcPr>
            <w:tcW w:w="840" w:type="pct"/>
          </w:tcPr>
          <w:p w:rsidR="006250A7" w:rsidRPr="00E04C33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1.Formula with B</w:t>
            </w:r>
            <w:r w:rsidR="007310F6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lactis </w:t>
            </w:r>
            <w:r w:rsidR="006250A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(3 RCTs) - no </w:t>
            </w:r>
            <w:r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significant differences between the groups </w:t>
            </w:r>
            <w:r w:rsidR="00E04C33"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 </w:t>
            </w:r>
            <w:r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BMI</w:t>
            </w:r>
            <w:r w:rsidR="0084640A"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(MD 0.09 kg/m2/mo; 95% CI -0.05, </w:t>
            </w:r>
            <w:r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0.22); 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E04C3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Formula with LGG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no studies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2.None of the studies reported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on any of these outcomes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In 2 out of 3 trials, </w:t>
            </w:r>
            <w:r w:rsidR="001A19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very high dropout rate;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1 study, random sequence generation  unclear;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Otherwise, the risk of bias described as low</w:t>
            </w:r>
          </w:p>
        </w:tc>
        <w:tc>
          <w:tcPr>
            <w:tcW w:w="546" w:type="pct"/>
          </w:tcPr>
          <w:p w:rsidR="00AD339E" w:rsidRPr="006D2C09" w:rsidRDefault="004D1736" w:rsidP="006250A7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4D173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2846FB" w:rsidRPr="0009042E" w:rsidTr="002846FB"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Liber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et al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2013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[8]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Dec 2012</w:t>
            </w:r>
          </w:p>
        </w:tc>
        <w:tc>
          <w:tcPr>
            <w:tcW w:w="348" w:type="pct"/>
          </w:tcPr>
          <w:p w:rsidR="00AD339E" w:rsidRPr="006D2C09" w:rsidRDefault="00AD339E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19/3</w:t>
            </w:r>
          </w:p>
        </w:tc>
        <w:tc>
          <w:tcPr>
            <w:tcW w:w="397" w:type="pct"/>
          </w:tcPr>
          <w:p w:rsidR="00AD339E" w:rsidRPr="006D2C09" w:rsidRDefault="00AD339E" w:rsidP="00172719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</w:t>
            </w:r>
            <w:r w:rsidR="0017271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to adulthood/ birth to 12mo</w:t>
            </w:r>
          </w:p>
        </w:tc>
        <w:tc>
          <w:tcPr>
            <w:tcW w:w="397" w:type="pct"/>
          </w:tcPr>
          <w:p w:rsidR="007C6218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RCTs </w:t>
            </w:r>
          </w:p>
          <w:p w:rsidR="007C6218" w:rsidRPr="006D2C09" w:rsidRDefault="007C6218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</w:tcPr>
          <w:p w:rsidR="00AD339E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supplemented with inulin-type fructans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BMI</w:t>
            </w:r>
          </w:p>
        </w:tc>
        <w:tc>
          <w:tcPr>
            <w:tcW w:w="840" w:type="pct"/>
          </w:tcPr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studies in 0-3 y old children that assessed BMI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studies assessing the outcomes of interest in our target group</w:t>
            </w:r>
          </w:p>
        </w:tc>
        <w:tc>
          <w:tcPr>
            <w:tcW w:w="546" w:type="pct"/>
          </w:tcPr>
          <w:p w:rsidR="00AD339E" w:rsidRPr="006D2C09" w:rsidRDefault="004D1736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1BF1" w:rsidRPr="006D2C09" w:rsidTr="002846FB">
        <w:tc>
          <w:tcPr>
            <w:tcW w:w="5000" w:type="pct"/>
            <w:gridSpan w:val="10"/>
          </w:tcPr>
          <w:p w:rsidR="00DF1BF1" w:rsidRPr="006D2C09" w:rsidRDefault="00DF1BF1" w:rsidP="002846FB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LCPUFA</w:t>
            </w:r>
          </w:p>
        </w:tc>
      </w:tr>
      <w:tr w:rsidR="002846FB" w:rsidRPr="006D2C09" w:rsidTr="002846FB"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Campoy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2012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[6]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1966 to Apr 2011</w:t>
            </w:r>
          </w:p>
        </w:tc>
        <w:tc>
          <w:tcPr>
            <w:tcW w:w="348" w:type="pct"/>
          </w:tcPr>
          <w:p w:rsidR="00AD339E" w:rsidRPr="006D2C09" w:rsidRDefault="006F1DBD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15/0</w:t>
            </w:r>
          </w:p>
        </w:tc>
        <w:tc>
          <w:tcPr>
            <w:tcW w:w="397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fants and children up to 2 y</w:t>
            </w:r>
            <w:r w:rsidR="0053387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 birth to 4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3387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</w:t>
            </w: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</w:tcPr>
          <w:p w:rsidR="00AD339E" w:rsidRPr="006D2C09" w:rsidRDefault="007C6218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quasi-RCTs </w:t>
            </w:r>
          </w:p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</w:tcPr>
          <w:p w:rsidR="00AD339E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supplemented with LCPUFAs</w:t>
            </w:r>
          </w:p>
        </w:tc>
        <w:tc>
          <w:tcPr>
            <w:tcW w:w="546" w:type="pct"/>
          </w:tcPr>
          <w:p w:rsidR="00AD339E" w:rsidRPr="00216178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  <w:r w:rsidRPr="00EE521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</w:t>
            </w:r>
          </w:p>
        </w:tc>
        <w:tc>
          <w:tcPr>
            <w:tcW w:w="840" w:type="pct"/>
          </w:tcPr>
          <w:p w:rsidR="00AD339E" w:rsidRPr="002414B5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2414B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None of the included studies assessed BMI  </w:t>
            </w:r>
          </w:p>
          <w:p w:rsidR="00AD339E" w:rsidRPr="002414B5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748" w:type="pct"/>
          </w:tcPr>
          <w:p w:rsidR="00AD339E" w:rsidRPr="002414B5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2414B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None of the included studies assessed BMI  </w:t>
            </w:r>
          </w:p>
          <w:p w:rsidR="00AD339E" w:rsidRPr="002414B5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546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2846FB" w:rsidRPr="00D42827" w:rsidTr="002846FB">
        <w:trPr>
          <w:trHeight w:val="528"/>
        </w:trPr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Rodriguez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2012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[4]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reported</w:t>
            </w:r>
          </w:p>
        </w:tc>
        <w:tc>
          <w:tcPr>
            <w:tcW w:w="348" w:type="pct"/>
          </w:tcPr>
          <w:p w:rsidR="00AD339E" w:rsidRPr="006D2C09" w:rsidRDefault="007B148B" w:rsidP="007B148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13 </w:t>
            </w:r>
            <w:r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/7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studies </w:t>
            </w:r>
            <w:r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children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but </w:t>
            </w:r>
            <w:r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– only </w:t>
            </w:r>
            <w:r w:rsidR="00AD339E"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 </w:t>
            </w:r>
            <w:r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RCTs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 term infants and </w:t>
            </w:r>
            <w:r w:rsidR="00AD339E" w:rsidRP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with respect to infant formula supplementation</w:t>
            </w:r>
          </w:p>
        </w:tc>
        <w:tc>
          <w:tcPr>
            <w:tcW w:w="397" w:type="pct"/>
          </w:tcPr>
          <w:p w:rsidR="00AD339E" w:rsidRPr="006D2C09" w:rsidRDefault="00834A44" w:rsidP="00DA263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Infants/birth </w:t>
            </w:r>
            <w:r w:rsidR="0053387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to 4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3387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</w:t>
            </w:r>
          </w:p>
        </w:tc>
        <w:tc>
          <w:tcPr>
            <w:tcW w:w="397" w:type="pct"/>
          </w:tcPr>
          <w:p w:rsidR="00AD339E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Observational, </w:t>
            </w:r>
            <w:r w:rsidR="00D847B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cohort,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RCTs </w:t>
            </w:r>
            <w:r w:rsidR="00D847B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  <w:p w:rsidR="00AD339E" w:rsidRPr="006D2C09" w:rsidRDefault="00AD339E" w:rsidP="007B148B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</w:tcPr>
          <w:p w:rsidR="00AD339E" w:rsidRPr="006D2C09" w:rsidRDefault="00AD339E" w:rsidP="009873C5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LCPUFA- supplemented </w:t>
            </w:r>
            <w:r w:rsidR="009873C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6" w:type="pct"/>
          </w:tcPr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834A4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skinfold measurements, waist and he</w:t>
            </w:r>
            <w:r w:rsidR="0053387C" w:rsidRPr="00834A4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ad circumferences; body fat,</w:t>
            </w:r>
            <w:r w:rsidRPr="00834A4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lean mass;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pct"/>
          </w:tcPr>
          <w:p w:rsidR="00AD339E" w:rsidRPr="006D2C09" w:rsidRDefault="008E6795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8E6795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1st </w:t>
            </w:r>
            <w:r w:rsidR="00AD339E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 RCT  -  no effect of 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upplementation of IF with DHA or with DHA and AA, com</w:t>
            </w:r>
            <w:r w:rsidR="00EC669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pared to unsupplemented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group, on body com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position at the age of 12 mo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  <w:p w:rsidR="00AD339E" w:rsidRPr="006D2C09" w:rsidRDefault="00AD339E" w:rsidP="00EC6694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Second  RCT -similar BMI and overweight risk  in all study groups (LCPUFA supplemented, unsupplemented and </w:t>
            </w:r>
            <w:r w:rsidR="00EC669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BF </w:t>
            </w:r>
            <w:r w:rsidR="002A713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group)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</w:t>
            </w:r>
            <w:r w:rsidR="00EC669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9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y.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 RCT of quality moderate quality, second RCT of high risk of bias  </w:t>
            </w:r>
          </w:p>
        </w:tc>
        <w:tc>
          <w:tcPr>
            <w:tcW w:w="546" w:type="pct"/>
          </w:tcPr>
          <w:p w:rsidR="00AD339E" w:rsidRPr="006D2C09" w:rsidRDefault="0072677A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4 out of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7 studies in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children focused on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preterm infants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and only 2 </w:t>
            </w:r>
            <w:r w:rsid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(RCTs)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on term infants</w:t>
            </w:r>
            <w:r w:rsidR="007B148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and infant formula suppelmentation</w:t>
            </w:r>
          </w:p>
        </w:tc>
      </w:tr>
      <w:tr w:rsidR="00DF1BF1" w:rsidRPr="006D2C09" w:rsidTr="008920BE">
        <w:trPr>
          <w:trHeight w:val="189"/>
        </w:trPr>
        <w:tc>
          <w:tcPr>
            <w:tcW w:w="5000" w:type="pct"/>
            <w:gridSpan w:val="10"/>
          </w:tcPr>
          <w:p w:rsidR="00DF1BF1" w:rsidRPr="006D2C09" w:rsidRDefault="00DF1BF1" w:rsidP="002846FB">
            <w:pPr>
              <w:autoSpaceDE w:val="0"/>
              <w:autoSpaceDN w:val="0"/>
              <w:adjustRightInd w:val="0"/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SOY-BASED FORMULA</w:t>
            </w:r>
          </w:p>
        </w:tc>
      </w:tr>
      <w:tr w:rsidR="002846FB" w:rsidRPr="0009042E" w:rsidTr="002846FB">
        <w:trPr>
          <w:trHeight w:val="528"/>
        </w:trPr>
        <w:tc>
          <w:tcPr>
            <w:tcW w:w="335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Mendez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et al.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2002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[1]</w:t>
            </w:r>
          </w:p>
        </w:tc>
        <w:tc>
          <w:tcPr>
            <w:tcW w:w="397" w:type="pct"/>
          </w:tcPr>
          <w:p w:rsidR="00AD339E" w:rsidRPr="006D2C09" w:rsidRDefault="00AD339E" w:rsidP="002846F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reported</w:t>
            </w:r>
          </w:p>
        </w:tc>
        <w:tc>
          <w:tcPr>
            <w:tcW w:w="348" w:type="pct"/>
          </w:tcPr>
          <w:p w:rsidR="00AD339E" w:rsidRPr="006D2C09" w:rsidRDefault="00834A44" w:rsidP="005F595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6/1</w:t>
            </w:r>
          </w:p>
        </w:tc>
        <w:tc>
          <w:tcPr>
            <w:tcW w:w="397" w:type="pct"/>
          </w:tcPr>
          <w:p w:rsidR="00AD339E" w:rsidRPr="006D2C09" w:rsidRDefault="00EA606C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Not explicitly stated/ </w:t>
            </w:r>
            <w:r w:rsidRPr="00D847B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 to 13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D847B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</w:t>
            </w:r>
          </w:p>
        </w:tc>
        <w:tc>
          <w:tcPr>
            <w:tcW w:w="397" w:type="pct"/>
          </w:tcPr>
          <w:p w:rsidR="00AD339E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RCTs,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="00D847B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bservational, cohort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studies;</w:t>
            </w:r>
          </w:p>
          <w:p w:rsidR="007C6218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</w:tcPr>
          <w:p w:rsidR="00AD339E" w:rsidRPr="006D2C09" w:rsidRDefault="004833D4" w:rsidP="00881DA7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Soy-based </w:t>
            </w:r>
            <w:r w:rsidR="00881DA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IF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cow’s milk– based formula </w:t>
            </w:r>
          </w:p>
        </w:tc>
        <w:tc>
          <w:tcPr>
            <w:tcW w:w="546" w:type="pct"/>
          </w:tcPr>
          <w:p w:rsidR="007C6218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 </w:t>
            </w:r>
          </w:p>
          <w:p w:rsidR="007C6218" w:rsidRPr="006D2C09" w:rsidRDefault="007C6218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AD339E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pct"/>
          </w:tcPr>
          <w:p w:rsidR="00AD339E" w:rsidRPr="006D2C09" w:rsidRDefault="009646D4" w:rsidP="009646D4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 </w:t>
            </w:r>
            <w:r w:rsidRPr="009646D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assessed  at 20–34 y  -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n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 </w:t>
            </w:r>
            <w:r w:rsidR="00AD339E" w:rsidRPr="00EE521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difference between the groups</w:t>
            </w:r>
            <w:r w:rsidR="00EE521D" w:rsidRPr="00EE521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assessed in 1 retrospective cohort study</w:t>
            </w:r>
          </w:p>
        </w:tc>
        <w:tc>
          <w:tcPr>
            <w:tcW w:w="748" w:type="pct"/>
          </w:tcPr>
          <w:p w:rsidR="00AD339E" w:rsidRPr="006D2C09" w:rsidRDefault="00AD339E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Not assessed </w:t>
            </w:r>
          </w:p>
        </w:tc>
        <w:tc>
          <w:tcPr>
            <w:tcW w:w="546" w:type="pct"/>
          </w:tcPr>
          <w:p w:rsidR="00AD339E" w:rsidRPr="006D2C09" w:rsidRDefault="004D1736" w:rsidP="00AD339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2E2BAE" w:rsidRPr="006D2C09" w:rsidRDefault="002E2BAE" w:rsidP="002E2BAE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5F5951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09042E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="005F5951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5F5951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 w:rsidR="00A951DF"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;</w:t>
      </w:r>
      <w:r w:rsidR="005F5951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controlled trial; BMI, body mass index; CI, confidence interval; MD, mean difference; RSG, random sequence generation; AC, allocation concealment; LCPUFA, long-chain polyunsaturat</w:t>
      </w:r>
      <w:r w:rsidR="007C6218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ed fatty acids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;; IF, infant formula;</w:t>
      </w:r>
      <w:r w:rsidR="001A19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8E6795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mo, months; y, years.</w:t>
      </w:r>
    </w:p>
    <w:p w:rsidR="0084640A" w:rsidRDefault="0084640A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53387C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t xml:space="preserve">COMPLEMENTARY FEEDING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7"/>
        <w:gridCol w:w="945"/>
        <w:gridCol w:w="1173"/>
        <w:gridCol w:w="1129"/>
        <w:gridCol w:w="1129"/>
        <w:gridCol w:w="1268"/>
        <w:gridCol w:w="1553"/>
        <w:gridCol w:w="2258"/>
        <w:gridCol w:w="2258"/>
        <w:gridCol w:w="1550"/>
      </w:tblGrid>
      <w:tr w:rsidR="008920BE" w:rsidRPr="006D2C09" w:rsidTr="008920BE">
        <w:trPr>
          <w:tblHeader/>
        </w:trPr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strategy timeframe</w:t>
            </w:r>
          </w:p>
        </w:tc>
        <w:tc>
          <w:tcPr>
            <w:tcW w:w="412" w:type="pct"/>
          </w:tcPr>
          <w:p w:rsidR="00AD339E" w:rsidRPr="006D2C09" w:rsidRDefault="009B5369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397" w:type="pct"/>
          </w:tcPr>
          <w:p w:rsidR="00AD339E" w:rsidRPr="006D2C09" w:rsidRDefault="004F7B41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397" w:type="pct"/>
          </w:tcPr>
          <w:p w:rsidR="00AD339E" w:rsidRPr="006D2C09" w:rsidRDefault="0053387C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Eligible type of studies</w:t>
            </w:r>
          </w:p>
        </w:tc>
        <w:tc>
          <w:tcPr>
            <w:tcW w:w="446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46" w:type="pct"/>
          </w:tcPr>
          <w:p w:rsidR="00AD339E" w:rsidRPr="006D2C09" w:rsidRDefault="00D91F0C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 (</w:t>
            </w: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of our interest)</w:t>
            </w:r>
          </w:p>
        </w:tc>
        <w:tc>
          <w:tcPr>
            <w:tcW w:w="794" w:type="pct"/>
          </w:tcPr>
          <w:p w:rsidR="00AD339E" w:rsidRPr="006D2C09" w:rsidRDefault="00D91F0C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45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8920BE" w:rsidRPr="0009042E" w:rsidTr="008920BE"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Lanigan et al. 2001; [4]</w:t>
            </w: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1982 to 1998</w:t>
            </w:r>
          </w:p>
        </w:tc>
        <w:tc>
          <w:tcPr>
            <w:tcW w:w="412" w:type="pct"/>
          </w:tcPr>
          <w:p w:rsidR="00AD339E" w:rsidRPr="006D2C09" w:rsidRDefault="00834A44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25/</w:t>
            </w:r>
            <w:r w:rsidR="00925022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97" w:type="pct"/>
          </w:tcPr>
          <w:p w:rsidR="00AD339E" w:rsidRPr="006D2C09" w:rsidRDefault="008920B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="00AD339E" w:rsidRPr="0018454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nfants</w:t>
            </w:r>
            <w:r w:rsidR="00EA606C" w:rsidRPr="0018454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="00184545" w:rsidRPr="0018454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RCT, Observational-prospective,</w:t>
            </w:r>
          </w:p>
          <w:p w:rsidR="00AD339E" w:rsidRPr="006D2C09" w:rsidRDefault="00925022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longitudinal, 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bservational-cross-sectional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, cohort studies</w:t>
            </w:r>
          </w:p>
        </w:tc>
        <w:tc>
          <w:tcPr>
            <w:tcW w:w="446" w:type="pct"/>
          </w:tcPr>
          <w:p w:rsidR="00AD339E" w:rsidRPr="006D2C09" w:rsidRDefault="00AD339E" w:rsidP="00A20BED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Timing of </w:t>
            </w:r>
            <w:r w:rsidR="00A20B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introduction</w:t>
            </w:r>
          </w:p>
        </w:tc>
        <w:tc>
          <w:tcPr>
            <w:tcW w:w="546" w:type="pct"/>
          </w:tcPr>
          <w:p w:rsidR="00AD339E" w:rsidRPr="006D2C09" w:rsidRDefault="00D91F0C" w:rsidP="00D91F0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body composition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prospective observational study: a sub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group in which CF after 5 mo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was associated with increased adiposity at 6 y of age.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Fat mass (2 studies):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increased 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fat mass at follow-up at 6 y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(solid feed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ing before 15 weeks) and 7-y-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old children (CF introduced after 5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mo).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lang w:val="en-US"/>
              </w:rPr>
              <w:t>None of the studies met all the methodological criteria dev</w:t>
            </w:r>
            <w:r w:rsidR="008E6795">
              <w:rPr>
                <w:rFonts w:ascii="Book Antiqua" w:eastAsiaTheme="minorEastAsia" w:hAnsi="Book Antiqua" w:cs="Times New Roman"/>
                <w:sz w:val="16"/>
                <w:lang w:val="en-US"/>
              </w:rPr>
              <w:t>eloped by the authors. Only 8 studies met 8 out of 9</w:t>
            </w:r>
            <w:r w:rsidR="0084640A">
              <w:rPr>
                <w:rFonts w:ascii="Book Antiqua" w:eastAsiaTheme="minorEastAsia" w:hAnsi="Book Antiqua" w:cs="Times New Roman"/>
                <w:sz w:val="16"/>
                <w:lang w:val="en-US"/>
              </w:rPr>
              <w:t xml:space="preserve"> criteria, 9</w:t>
            </w:r>
          </w:p>
          <w:p w:rsidR="00AD339E" w:rsidRPr="006D2C09" w:rsidRDefault="008E679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lang w:val="en-US"/>
              </w:rPr>
              <w:t>studies met 7 and 6 studies met 6. 10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lang w:val="en-US"/>
              </w:rPr>
              <w:t xml:space="preserve"> studies met</w:t>
            </w:r>
          </w:p>
          <w:p w:rsidR="00AD339E" w:rsidRPr="006D2C09" w:rsidRDefault="008E6795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lang w:val="en-US"/>
              </w:rPr>
              <w:t>5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lang w:val="en-US"/>
              </w:rPr>
              <w:t xml:space="preserve"> or fewer criteria</w:t>
            </w:r>
          </w:p>
        </w:tc>
        <w:tc>
          <w:tcPr>
            <w:tcW w:w="545" w:type="pct"/>
          </w:tcPr>
          <w:p w:rsidR="00AD339E" w:rsidRPr="0072677A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  <w:r w:rsidRPr="004D173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20BE" w:rsidRPr="00D42827" w:rsidTr="008920BE"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Moorcroft et al. 2011; [6]</w:t>
            </w: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2010</w:t>
            </w:r>
          </w:p>
        </w:tc>
        <w:tc>
          <w:tcPr>
            <w:tcW w:w="412" w:type="pct"/>
          </w:tcPr>
          <w:p w:rsidR="00AD339E" w:rsidRPr="006D2C09" w:rsidRDefault="004833D4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24/24</w:t>
            </w:r>
          </w:p>
          <w:p w:rsidR="00D91F0C" w:rsidRPr="006D2C09" w:rsidRDefault="00D91F0C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D91F0C" w:rsidRPr="006D2C09" w:rsidRDefault="00D91F0C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</w:tcPr>
          <w:p w:rsidR="00D91F0C" w:rsidRPr="006D2C09" w:rsidRDefault="00184545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  <w:r w:rsidR="008920B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/Not explicitly stated</w:t>
            </w: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cohorts, case-control studies</w:t>
            </w:r>
          </w:p>
        </w:tc>
        <w:tc>
          <w:tcPr>
            <w:tcW w:w="446" w:type="pct"/>
          </w:tcPr>
          <w:p w:rsidR="00AD339E" w:rsidRPr="006D2C09" w:rsidRDefault="00AD339E" w:rsidP="00D91F0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Timing of </w:t>
            </w:r>
            <w:r w:rsidR="00D91F0C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introduction</w:t>
            </w:r>
          </w:p>
        </w:tc>
        <w:tc>
          <w:tcPr>
            <w:tcW w:w="546" w:type="pct"/>
          </w:tcPr>
          <w:p w:rsidR="00A1452A" w:rsidRDefault="00A1452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 (based on BMI or body composition) in 3 age groups:</w:t>
            </w:r>
          </w:p>
          <w:p w:rsidR="00A1452A" w:rsidRDefault="00AD339E" w:rsidP="00DF1BF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>≤12</w:t>
            </w:r>
            <w:r w:rsidR="008E6795"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>mo</w:t>
            </w:r>
          </w:p>
          <w:p w:rsidR="00A1452A" w:rsidRDefault="00AD339E" w:rsidP="00DF1BF1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>1-18</w:t>
            </w:r>
            <w:r w:rsidR="008E6795"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1452A"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>y</w:t>
            </w:r>
          </w:p>
          <w:p w:rsidR="00AD339E" w:rsidRPr="00A1452A" w:rsidRDefault="00AD339E" w:rsidP="00184545">
            <w:pPr>
              <w:pStyle w:val="ListParagraph"/>
              <w:numPr>
                <w:ilvl w:val="0"/>
                <w:numId w:val="30"/>
              </w:num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A1452A">
              <w:rPr>
                <w:rFonts w:ascii="Book Antiqua" w:hAnsi="Book Antiqua" w:cs="Times New Roman"/>
                <w:sz w:val="16"/>
                <w:szCs w:val="16"/>
                <w:lang w:val="en-US"/>
              </w:rPr>
              <w:t>12-18 y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clear association between the age of introduction of</w:t>
            </w:r>
            <w:r w:rsid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72677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solid foods and obesity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found.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at 12 mo: in 1 study no diff</w:t>
            </w:r>
            <w:r w:rsidR="0072677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erence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 BMI; in 1 </w:t>
            </w:r>
            <w:r w:rsid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study lower BMI-z score when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solids </w:t>
            </w:r>
            <w:r w:rsidR="00A1452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introduced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before 4-5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E063D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 (v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 after 4-5 mo)</w:t>
            </w:r>
          </w:p>
          <w:p w:rsidR="00AD339E" w:rsidRPr="006D2C09" w:rsidRDefault="001018F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1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-18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y: mixed results</w:t>
            </w:r>
          </w:p>
          <w:p w:rsidR="00A1452A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3) </w:t>
            </w:r>
            <w:r w:rsidR="001018F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12-18y: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 studies – neither found an association </w:t>
            </w:r>
            <w:r w:rsid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between timing of the introduction and being obese/ overweight </w:t>
            </w:r>
          </w:p>
          <w:p w:rsidR="001018F5" w:rsidRDefault="001018F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Body composition </w:t>
            </w:r>
          </w:p>
          <w:p w:rsidR="00AD339E" w:rsidRPr="006D2C09" w:rsidRDefault="008E679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&lt;12 mo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Fat mass: (1 study): no difference at 3,6,12 mo</w:t>
            </w:r>
            <w:r w:rsid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Skinfold thickness (2 studies): mixed results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1y-18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y: mixed </w:t>
            </w:r>
            <w:r w:rsidRP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results</w:t>
            </w:r>
          </w:p>
        </w:tc>
        <w:tc>
          <w:tcPr>
            <w:tcW w:w="794" w:type="pct"/>
          </w:tcPr>
          <w:p w:rsidR="00AD339E" w:rsidRPr="006D2C09" w:rsidRDefault="00AD339E" w:rsidP="00A1452A">
            <w:pPr>
              <w:autoSpaceDE w:val="0"/>
              <w:autoSpaceDN w:val="0"/>
              <w:adjustRightInd w:val="0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The studies were rated based upon the SIGN grading recommendations in evidence-based guidelines</w:t>
            </w:r>
            <w:r w:rsidR="00A1452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(SIGN 2001). Poor-quality studies were excluded by the authors.</w:t>
            </w:r>
          </w:p>
        </w:tc>
        <w:tc>
          <w:tcPr>
            <w:tcW w:w="545" w:type="pct"/>
          </w:tcPr>
          <w:p w:rsidR="00AD339E" w:rsidRPr="0072677A" w:rsidRDefault="00E063DF" w:rsidP="00E063DF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  <w:r w:rsidRPr="00E063D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clear definition of </w:t>
            </w:r>
            <w:r w:rsidR="00AD339E" w:rsidRPr="00E063D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overweight/</w:t>
            </w:r>
            <w:r w:rsidRPr="00E063D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E063D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obesity. </w:t>
            </w:r>
          </w:p>
        </w:tc>
      </w:tr>
      <w:tr w:rsidR="008920BE" w:rsidRPr="0009042E" w:rsidTr="008920BE"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Pearce et al. 2013;</w:t>
            </w:r>
          </w:p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[5]</w:t>
            </w:r>
          </w:p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Sep 2012</w:t>
            </w:r>
          </w:p>
        </w:tc>
        <w:tc>
          <w:tcPr>
            <w:tcW w:w="412" w:type="pct"/>
          </w:tcPr>
          <w:p w:rsidR="00AD339E" w:rsidRPr="006D2C09" w:rsidRDefault="00182007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23/21</w:t>
            </w:r>
          </w:p>
        </w:tc>
        <w:tc>
          <w:tcPr>
            <w:tcW w:w="397" w:type="pct"/>
          </w:tcPr>
          <w:p w:rsidR="00622E1F" w:rsidRPr="006D2C09" w:rsidRDefault="00144460" w:rsidP="008920BE">
            <w:pPr>
              <w:jc w:val="center"/>
              <w:rPr>
                <w:rFonts w:ascii="Book Antiqua" w:eastAsiaTheme="majorEastAsia" w:hAnsi="Book Antiqua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Infants/ Not explicitly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stated</w:t>
            </w: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Cohorts, cross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sectional, case control</w:t>
            </w:r>
            <w:r w:rsidR="0015028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446" w:type="pct"/>
          </w:tcPr>
          <w:p w:rsidR="00AD339E" w:rsidRPr="006D2C09" w:rsidRDefault="00AD339E" w:rsidP="00622E1F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Timing of </w:t>
            </w:r>
            <w:r w:rsidR="00622E1F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CF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introduction</w:t>
            </w:r>
          </w:p>
        </w:tc>
        <w:tc>
          <w:tcPr>
            <w:tcW w:w="546" w:type="pct"/>
          </w:tcPr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BMI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82007" w:rsidRDefault="0018200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body composition (DXA, skinfold thickness, BIA)</w:t>
            </w:r>
          </w:p>
          <w:p w:rsidR="00144460" w:rsidRDefault="0014446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44460" w:rsidRPr="006D2C09" w:rsidRDefault="0014446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No</w:t>
            </w:r>
            <w:r w:rsidR="0018200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clear association </w:t>
            </w:r>
            <w:r w:rsidR="0018200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timing of CF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with childhood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obesity.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16/21 studies – no association</w:t>
            </w:r>
            <w:r w:rsidR="0018200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(after adj.) </w:t>
            </w:r>
          </w:p>
          <w:p w:rsidR="00AD339E" w:rsidRPr="006D2C09" w:rsidRDefault="008E679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4 studies – CF</w:t>
            </w:r>
            <w:r w:rsidR="0018200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≤3 or ≤4 </w:t>
            </w:r>
            <w:r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4-6 or ≥6 mo associated with higher risk of childhood obesity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study – 1% reduction of bei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ng overweight with every 1 mo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delay in CF introduction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2) 7 studies: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-DXA (2 studies) –no association. with fat mass.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-Skinfold thickness (4/5 studies) – no association</w:t>
            </w:r>
          </w:p>
          <w:p w:rsidR="00AD339E" w:rsidRPr="006D2C09" w:rsidRDefault="00AD339E" w:rsidP="00D862E9">
            <w:pPr>
              <w:autoSpaceDE w:val="0"/>
              <w:autoSpaceDN w:val="0"/>
              <w:adjustRightInd w:val="0"/>
              <w:rPr>
                <w:rFonts w:ascii="Book Antiqua" w:eastAsiaTheme="majorEastAsia" w:hAnsi="Book Antiqua" w:cs="Times New Roman"/>
                <w:b/>
                <w:bCs/>
                <w:i/>
                <w:iCs/>
                <w:color w:val="4F81BD" w:themeColor="accent1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-BIA (1 study): introduction &lt;15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w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ee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ks – higher %body fat 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The quality assessed using Newcastle-Ottawa.</w:t>
            </w:r>
          </w:p>
          <w:p w:rsidR="00B233D8" w:rsidRDefault="00E97F04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The quality assessed using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</w:t>
            </w:r>
            <w:r w:rsidR="00B233D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dapted Newcastle-Ottawa scale: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 studies: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Selection of the study population: 6 of the cohort studies awarded max. of 3 stars, 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Comparability: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Varied from 0 to 4 stars; 7 studies max. of 4 points;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Assessment of outcome: all studies at least 2</w:t>
            </w:r>
            <w:r w:rsidR="008E67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stars; and 14 studies max 3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stars.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8E679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case-control study: 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4 stars;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29236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Comparability: 1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stars;</w:t>
            </w:r>
          </w:p>
          <w:p w:rsidR="00AD339E" w:rsidRPr="006D2C09" w:rsidRDefault="00B233D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Assessment of outcome: 3 stars.</w:t>
            </w:r>
          </w:p>
        </w:tc>
        <w:tc>
          <w:tcPr>
            <w:tcW w:w="545" w:type="pct"/>
          </w:tcPr>
          <w:p w:rsidR="00AD339E" w:rsidRPr="006D2C09" w:rsidRDefault="004D173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8920BE" w:rsidRPr="00D42827" w:rsidTr="008920BE"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Pearce, Langley-Evans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2013; [5]</w:t>
            </w:r>
          </w:p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2012</w:t>
            </w:r>
          </w:p>
        </w:tc>
        <w:tc>
          <w:tcPr>
            <w:tcW w:w="41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10/10</w:t>
            </w:r>
          </w:p>
        </w:tc>
        <w:tc>
          <w:tcPr>
            <w:tcW w:w="397" w:type="pct"/>
          </w:tcPr>
          <w:p w:rsidR="00B429C8" w:rsidRPr="006D2C09" w:rsidRDefault="00150289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</w:p>
          <w:p w:rsidR="00AD339E" w:rsidRPr="006D2C09" w:rsidRDefault="008920BE" w:rsidP="008920BE">
            <w:pPr>
              <w:jc w:val="center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>
              <w:rPr>
                <w:rFonts w:ascii="Book Antiqua" w:eastAsiaTheme="majorEastAsia" w:hAnsi="Book Antiqua" w:cs="Times New Roman"/>
                <w:bCs/>
                <w:sz w:val="16"/>
                <w:szCs w:val="16"/>
                <w:lang w:val="en-US"/>
              </w:rPr>
              <w:t xml:space="preserve">/Not explicitly stated </w:t>
            </w: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Cohort, cross sectional</w:t>
            </w:r>
            <w:r w:rsidR="0015028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446" w:type="pct"/>
          </w:tcPr>
          <w:p w:rsidR="00AD339E" w:rsidRPr="006D2C09" w:rsidRDefault="00AD339E" w:rsidP="00B429C8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Types of foods introduced during </w:t>
            </w:r>
            <w:r w:rsidR="00B429C8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CF</w:t>
            </w:r>
          </w:p>
        </w:tc>
        <w:tc>
          <w:tcPr>
            <w:tcW w:w="546" w:type="pct"/>
          </w:tcPr>
          <w:p w:rsidR="00AD339E" w:rsidRPr="006D2C09" w:rsidRDefault="00B429C8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BMI, body composition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Food type group (4 studies): </w:t>
            </w:r>
          </w:p>
          <w:p w:rsidR="00AD339E" w:rsidRPr="008C0A14" w:rsidRDefault="00DD34E3" w:rsidP="008C0A14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hAnsi="Book Antiqua" w:cs="Times New Roman"/>
                <w:sz w:val="16"/>
                <w:szCs w:val="16"/>
                <w:lang w:val="en-US"/>
              </w:rPr>
              <w:t>In general n</w:t>
            </w:r>
            <w:r w:rsidR="008C0A14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o impact of the </w:t>
            </w:r>
            <w:r w:rsidR="00AD339E" w:rsidRPr="008C0A14">
              <w:rPr>
                <w:rFonts w:ascii="Book Antiqua" w:hAnsi="Book Antiqua" w:cs="Times New Roman"/>
                <w:sz w:val="16"/>
                <w:szCs w:val="16"/>
                <w:lang w:val="en-US"/>
              </w:rPr>
              <w:t>introduction of par</w:t>
            </w:r>
            <w:r w:rsidR="008C0A14">
              <w:rPr>
                <w:rFonts w:ascii="Book Antiqua" w:hAnsi="Book Antiqua" w:cs="Times New Roman"/>
                <w:sz w:val="16"/>
                <w:szCs w:val="16"/>
                <w:lang w:val="en-US"/>
              </w:rPr>
              <w:t>ticular food type/group</w:t>
            </w:r>
            <w:r w:rsidR="00AD339E" w:rsidRPr="008C0A14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 on childhood obesity.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Macronutrient/energy intake and BMI or </w:t>
            </w:r>
            <w:r w:rsidR="00DD34E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ercentage body fat (4 studies):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DD34E3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For protein, dairy, and energy intake see corresponding table section. </w:t>
            </w:r>
          </w:p>
          <w:p w:rsidR="00AD339E" w:rsidRPr="006D2C09" w:rsidRDefault="00AD339E" w:rsidP="00DF1BF1">
            <w:pPr>
              <w:tabs>
                <w:tab w:val="center" w:pos="730"/>
              </w:tabs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794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quality assessed using Newcastle-Ottawa. </w:t>
            </w:r>
          </w:p>
          <w:p w:rsidR="00AD339E" w:rsidRPr="006D2C09" w:rsidRDefault="00DD34E3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8 studies max. 3 stars;</w:t>
            </w:r>
          </w:p>
          <w:p w:rsidR="00AD339E" w:rsidRPr="006D2C09" w:rsidRDefault="00DD34E3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Comparability:2 studies max. 4 stars; </w:t>
            </w:r>
          </w:p>
          <w:p w:rsidR="00AD339E" w:rsidRPr="006D2C09" w:rsidRDefault="00DD34E3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Assessment of outcome: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4 studies max. 3 stars.</w:t>
            </w:r>
          </w:p>
        </w:tc>
        <w:tc>
          <w:tcPr>
            <w:tcW w:w="545" w:type="pct"/>
          </w:tcPr>
          <w:p w:rsidR="00AD339E" w:rsidRPr="006D2C09" w:rsidRDefault="00DD34E3" w:rsidP="00DD34E3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authors highlighted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the need for more studies that look at lean and fat mass instead of, or in addition to, BMI.</w:t>
            </w:r>
          </w:p>
        </w:tc>
      </w:tr>
      <w:tr w:rsidR="008920BE" w:rsidRPr="006D2C09" w:rsidTr="008920BE">
        <w:tc>
          <w:tcPr>
            <w:tcW w:w="336" w:type="pct"/>
          </w:tcPr>
          <w:p w:rsidR="00AD339E" w:rsidRPr="006D2C09" w:rsidRDefault="002819BA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Qasem et. al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2015; [7]</w:t>
            </w:r>
          </w:p>
        </w:tc>
        <w:tc>
          <w:tcPr>
            <w:tcW w:w="332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May 2014</w:t>
            </w:r>
          </w:p>
        </w:tc>
        <w:tc>
          <w:tcPr>
            <w:tcW w:w="412" w:type="pct"/>
          </w:tcPr>
          <w:p w:rsidR="0015362E" w:rsidRDefault="0015362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5/1</w:t>
            </w:r>
          </w:p>
          <w:p w:rsidR="0015362E" w:rsidRPr="006D2C09" w:rsidRDefault="0015362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highlight w:val="green"/>
                <w:lang w:val="en-US"/>
              </w:rPr>
            </w:pPr>
          </w:p>
        </w:tc>
        <w:tc>
          <w:tcPr>
            <w:tcW w:w="397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  <w:r w:rsidR="00B429C8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4 to 6 mo</w:t>
            </w: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observational</w:t>
            </w:r>
            <w:r w:rsidR="0015362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446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Timing introduciton of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compleme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ntary foods (4 mo </w:t>
            </w:r>
            <w:r w:rsidR="00A51866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6 mo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6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BMI z-score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Fat mass (kg)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significant differences between groups (based on single RCT)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Single RCT: with low risk of bias (Adequate sequence generation; Allocation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concealment; Blinding; Incomplete outcome data; Free of selective reporting;  Free of other bias) </w:t>
            </w:r>
          </w:p>
        </w:tc>
        <w:tc>
          <w:tcPr>
            <w:tcW w:w="545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8920BE" w:rsidRPr="00D42827" w:rsidTr="008920BE">
        <w:tc>
          <w:tcPr>
            <w:tcW w:w="336" w:type="pct"/>
          </w:tcPr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Weng et al. 2012; [5]</w:t>
            </w:r>
          </w:p>
        </w:tc>
        <w:tc>
          <w:tcPr>
            <w:tcW w:w="332" w:type="pct"/>
          </w:tcPr>
          <w:p w:rsidR="00AD339E" w:rsidRPr="006D2C09" w:rsidRDefault="007310F6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1990 to May 2011</w:t>
            </w:r>
          </w:p>
        </w:tc>
        <w:tc>
          <w:tcPr>
            <w:tcW w:w="412" w:type="pct"/>
          </w:tcPr>
          <w:p w:rsidR="00157EFC" w:rsidRPr="006D2C09" w:rsidRDefault="00157EFC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30/4 assessing CF</w:t>
            </w:r>
          </w:p>
        </w:tc>
        <w:tc>
          <w:tcPr>
            <w:tcW w:w="397" w:type="pct"/>
          </w:tcPr>
          <w:p w:rsidR="00B429C8" w:rsidRPr="006D2C09" w:rsidRDefault="00157EFC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</w:t>
            </w:r>
            <w:r w:rsidR="00B429C8" w:rsidRP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ot explicitly stated</w:t>
            </w:r>
          </w:p>
          <w:p w:rsidR="00AD339E" w:rsidRPr="006D2C09" w:rsidRDefault="00AD339E" w:rsidP="008920BE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observational cohorts</w:t>
            </w:r>
            <w:r w:rsidR="00157EF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46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Any BF in the </w:t>
            </w:r>
            <w:r w:rsidR="00A51866" w:rsidRPr="008E6795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16"/>
                <w:lang w:val="en-US"/>
              </w:rPr>
              <w:t>1st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year of life </w:t>
            </w:r>
            <w:r w:rsidR="00A51866"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  <w:t>vs</w:t>
            </w:r>
            <w:r w:rsidR="00A51866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BF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Duration of BF (any)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3) Timing of introduction of solid foods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546" w:type="pct"/>
          </w:tcPr>
          <w:p w:rsidR="00AD339E" w:rsidRPr="006D2C09" w:rsidRDefault="00B429C8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verweight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79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1) Overweight</w:t>
            </w:r>
          </w:p>
          <w:p w:rsidR="00AD339E" w:rsidRPr="006D2C09" w:rsidRDefault="00A5186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(adj.OR 0.85, 95% CI 0.74,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0.99;)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4 studies negative effect and 1 positive effect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3) 3/4 studies found that early introduction (&lt;4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mo) as a risk factor of child obesity; in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study – no association.</w:t>
            </w:r>
          </w:p>
        </w:tc>
        <w:tc>
          <w:tcPr>
            <w:tcW w:w="794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Newcastle-Ottawa tool: selection score – moderate/low for 9/10 studies;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comparability score – high for 7/10;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ascertainment score – high for 5 studies, moderate/low for 5 studies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3) 4/4 studies: low/moderate quality for selection and ascertainment, and for comparability; 3/4 studies were of high quality.</w:t>
            </w:r>
          </w:p>
        </w:tc>
        <w:tc>
          <w:tcPr>
            <w:tcW w:w="545" w:type="pct"/>
          </w:tcPr>
          <w:p w:rsidR="00AD339E" w:rsidRPr="006D2C09" w:rsidRDefault="00AD339E" w:rsidP="00337368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High heterogeneity in </w:t>
            </w:r>
            <w:r w:rsidR="0033736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 MA evaluating overweight risk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vertAlign w:val="superscript"/>
                <w:lang w:val="en-US"/>
              </w:rPr>
              <w:t>2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=73.3%</w:t>
            </w:r>
          </w:p>
        </w:tc>
      </w:tr>
    </w:tbl>
    <w:p w:rsidR="00881DA7" w:rsidRDefault="00A951DF" w:rsidP="002E2BAE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interest;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controlled trial; BMI, body mass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index; CI, confidence interval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DXA, dual dual-energy X-ray absorptiometry;</w:t>
      </w:r>
      <w:r w:rsidR="00EA606C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CF-complementary feeding;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BF, breastfeeding/breastfed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OR, odds ratio;  MA, meta-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analysis;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(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adj)OR, (adjusted) odds ratio;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 </w:t>
      </w:r>
    </w:p>
    <w:p w:rsidR="00C66DA9" w:rsidRDefault="00C66DA9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881DA7" w:rsidRDefault="00881DA7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84640A" w:rsidRDefault="0084640A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9767FE" w:rsidRDefault="009767FE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FD69EF" w:rsidRDefault="00FD69EF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FD69EF" w:rsidRDefault="00FD69EF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FD69EF" w:rsidRDefault="00FD69EF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FD69EF" w:rsidRPr="0084640A" w:rsidRDefault="00FD69EF" w:rsidP="00EB361B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DF1BF1" w:rsidRPr="006D2C09" w:rsidRDefault="00DF1BF1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lastRenderedPageBreak/>
        <w:t>PROTEIN INTAKE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968"/>
        <w:gridCol w:w="1333"/>
        <w:gridCol w:w="820"/>
        <w:gridCol w:w="1062"/>
        <w:gridCol w:w="1177"/>
        <w:gridCol w:w="1273"/>
        <w:gridCol w:w="1559"/>
        <w:gridCol w:w="2266"/>
        <w:gridCol w:w="2124"/>
        <w:gridCol w:w="1561"/>
      </w:tblGrid>
      <w:tr w:rsidR="00C66DA9" w:rsidRPr="006D2C09" w:rsidTr="00C66DA9">
        <w:trPr>
          <w:tblHeader/>
        </w:trPr>
        <w:tc>
          <w:tcPr>
            <w:tcW w:w="34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 [AMSTAR SCORE]</w:t>
            </w:r>
          </w:p>
        </w:tc>
        <w:tc>
          <w:tcPr>
            <w:tcW w:w="47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Search date </w:t>
            </w:r>
          </w:p>
        </w:tc>
        <w:tc>
          <w:tcPr>
            <w:tcW w:w="290" w:type="pct"/>
          </w:tcPr>
          <w:p w:rsidR="00AD339E" w:rsidRPr="006D2C09" w:rsidRDefault="009B5369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375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16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450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5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8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Main findings </w:t>
            </w:r>
          </w:p>
        </w:tc>
        <w:tc>
          <w:tcPr>
            <w:tcW w:w="75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C66DA9" w:rsidRPr="0009042E" w:rsidTr="00C66DA9">
        <w:tc>
          <w:tcPr>
            <w:tcW w:w="34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Hornell 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[7]</w:t>
            </w:r>
          </w:p>
        </w:tc>
        <w:tc>
          <w:tcPr>
            <w:tcW w:w="471" w:type="pct"/>
          </w:tcPr>
          <w:p w:rsidR="00AD339E" w:rsidRPr="006D2C09" w:rsidRDefault="00A5186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Jun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2011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complementary search in Feb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2012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90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34/11</w:t>
            </w:r>
          </w:p>
        </w:tc>
        <w:tc>
          <w:tcPr>
            <w:tcW w:w="375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0-18y</w:t>
            </w:r>
          </w:p>
        </w:tc>
        <w:tc>
          <w:tcPr>
            <w:tcW w:w="416" w:type="pct"/>
          </w:tcPr>
          <w:p w:rsidR="00AD339E" w:rsidRPr="006D2C09" w:rsidRDefault="00A5186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observational , cohort, cross-sectional studies</w:t>
            </w:r>
          </w:p>
        </w:tc>
        <w:tc>
          <w:tcPr>
            <w:tcW w:w="450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Protein intake in infancy and later childhood</w:t>
            </w:r>
          </w:p>
        </w:tc>
        <w:tc>
          <w:tcPr>
            <w:tcW w:w="55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BMI,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body composition assessed at different age </w:t>
            </w:r>
          </w:p>
        </w:tc>
        <w:tc>
          <w:tcPr>
            <w:tcW w:w="801" w:type="pct"/>
          </w:tcPr>
          <w:p w:rsidR="002366D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Higher protein intake in infancy and early</w:t>
            </w:r>
            <w:r w:rsidR="0075460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childhood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associated with increased growth and higher BMI in childhood. </w:t>
            </w:r>
          </w:p>
          <w:p w:rsidR="002366D9" w:rsidRDefault="002366D9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The</w:t>
            </w:r>
            <w:r w:rsid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protein intake between 15 E% and 20 E% in</w:t>
            </w:r>
          </w:p>
          <w:p w:rsidR="00D27E1E" w:rsidRDefault="00AD339E" w:rsidP="00D27E1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early childhood associated with an increased risk of being overweight later in life</w:t>
            </w:r>
            <w:r w:rsid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  <w:p w:rsidR="00754604" w:rsidRDefault="00754604" w:rsidP="00D27E1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D27E1E" w:rsidRPr="006D2C09" w:rsidRDefault="00D27E1E" w:rsidP="00D27E1E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nconclusive evidence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for the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association between higher protein intake in early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childhood and later body fat increases</w:t>
            </w:r>
          </w:p>
        </w:tc>
        <w:tc>
          <w:tcPr>
            <w:tcW w:w="751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Convincing evidence (grade 1) that higher protein intake</w:t>
            </w:r>
            <w:r w:rsid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 infancy and early childhood is associated with increased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growth and/or higher BMI in childhood.</w:t>
            </w:r>
          </w:p>
          <w:p w:rsidR="00AD339E" w:rsidRPr="006D2C09" w:rsidRDefault="00D27E1E" w:rsidP="00754604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Limited-inconclusive evidence (grade 4) </w:t>
            </w:r>
            <w:r w:rsidR="0075460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for the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association between higher protein intake in early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childhood and later bo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dy fat increases (due to the 2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A-graded studies not being independent and studies</w:t>
            </w:r>
            <w:r w:rsidR="00F1426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different groups finding opposing associations).</w:t>
            </w:r>
          </w:p>
        </w:tc>
        <w:tc>
          <w:tcPr>
            <w:tcW w:w="552" w:type="pct"/>
          </w:tcPr>
          <w:p w:rsidR="00AD339E" w:rsidRPr="006D2C09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6DA9" w:rsidRPr="0009042E" w:rsidTr="00C66DA9">
        <w:tc>
          <w:tcPr>
            <w:tcW w:w="34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Pearce &amp;Langley-Evans 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[5]</w:t>
            </w:r>
          </w:p>
        </w:tc>
        <w:tc>
          <w:tcPr>
            <w:tcW w:w="47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2012</w:t>
            </w:r>
          </w:p>
        </w:tc>
        <w:tc>
          <w:tcPr>
            <w:tcW w:w="290" w:type="pct"/>
          </w:tcPr>
          <w:p w:rsidR="00AD339E" w:rsidRPr="006D2C09" w:rsidRDefault="0033096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10/4</w:t>
            </w:r>
          </w:p>
        </w:tc>
        <w:tc>
          <w:tcPr>
            <w:tcW w:w="375" w:type="pct"/>
          </w:tcPr>
          <w:p w:rsidR="00AD339E" w:rsidRPr="006D2C09" w:rsidRDefault="00AD339E" w:rsidP="00E85CB8">
            <w:pPr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Infants </w:t>
            </w:r>
          </w:p>
        </w:tc>
        <w:tc>
          <w:tcPr>
            <w:tcW w:w="416" w:type="pct"/>
            <w:shd w:val="clear" w:color="auto" w:fill="auto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Cohort, cross sectional; cohort 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studies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only with respect to protein intake </w:t>
            </w:r>
          </w:p>
        </w:tc>
        <w:tc>
          <w:tcPr>
            <w:tcW w:w="450" w:type="pct"/>
            <w:shd w:val="clear" w:color="auto" w:fill="auto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Protein intake (% of energy) or types of protein (1 study) assessed at different ages in infancy</w:t>
            </w:r>
          </w:p>
        </w:tc>
        <w:tc>
          <w:tcPr>
            <w:tcW w:w="551" w:type="pct"/>
            <w:shd w:val="clear" w:color="auto" w:fill="auto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body composition</w:t>
            </w:r>
          </w:p>
        </w:tc>
        <w:tc>
          <w:tcPr>
            <w:tcW w:w="801" w:type="pct"/>
            <w:shd w:val="clear" w:color="auto" w:fill="auto"/>
          </w:tcPr>
          <w:p w:rsidR="00AD339E" w:rsidRPr="00302473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High total protein intake at 6,9,12 mo: </w:t>
            </w:r>
            <w:r w:rsidR="009767FE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NS</w:t>
            </w:r>
            <w:r w:rsidR="00302473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effect </w:t>
            </w:r>
            <w:r w:rsid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in adj. analysis </w:t>
            </w:r>
            <w:r w:rsidR="00302473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on BMI </w:t>
            </w:r>
            <w:r w:rsid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at school age </w:t>
            </w:r>
            <w:r w:rsidR="00302473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or %body fat</w:t>
            </w: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(2 studies) </w:t>
            </w:r>
          </w:p>
          <w:p w:rsidR="00AD339E" w:rsidRPr="00CA386F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</w:p>
          <w:p w:rsidR="00AD339E" w:rsidRPr="00330964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Different types of protein (total, animal, dairy, meat </w:t>
            </w:r>
            <w:r w:rsidR="00A51866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or cereal protein) at 12 mo </w:t>
            </w: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of age (1</w:t>
            </w:r>
            <w:r w:rsidR="00A51866"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study): </w:t>
            </w:r>
          </w:p>
          <w:p w:rsidR="00AD339E" w:rsidRPr="00330964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Higher %body fat in infants in the highest tertiles of animal protein intake </w:t>
            </w:r>
          </w:p>
          <w:p w:rsidR="00AD339E" w:rsidRPr="00754604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magenta"/>
                <w:lang w:val="en-US"/>
              </w:rPr>
            </w:pP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 Higher BMI z-score in infants in the highest tertiles of total, animal or dairy protein</w:t>
            </w:r>
          </w:p>
          <w:p w:rsidR="00AD339E" w:rsidRPr="00330964" w:rsidRDefault="00AD339E" w:rsidP="00DF1BF1">
            <w:pPr>
              <w:tabs>
                <w:tab w:val="center" w:pos="730"/>
              </w:tabs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 w:rsidRPr="00754604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highlight w:val="magenta"/>
                <w:lang w:val="en-US"/>
              </w:rPr>
              <w:t xml:space="preserve"> </w:t>
            </w:r>
          </w:p>
          <w:p w:rsidR="00AD339E" w:rsidRPr="00302473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33096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Protein intake (as % total energy intake) consumed at</w:t>
            </w:r>
            <w:r w:rsidRPr="0030247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2,4,9,12 mo (1</w:t>
            </w:r>
            <w:r w:rsidR="00A20B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30247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study):</w:t>
            </w:r>
          </w:p>
          <w:p w:rsidR="00AD339E" w:rsidRPr="00302473" w:rsidRDefault="00330964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="00AD339E" w:rsidRPr="0030247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 boys positively</w:t>
            </w:r>
          </w:p>
          <w:p w:rsidR="00AD339E" w:rsidRPr="006D2C09" w:rsidRDefault="00AD339E" w:rsidP="00DF1BF1">
            <w:pPr>
              <w:tabs>
                <w:tab w:val="center" w:pos="730"/>
              </w:tabs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30247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associated with BMI 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at the 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age of 6 y.</w:t>
            </w:r>
          </w:p>
        </w:tc>
        <w:tc>
          <w:tcPr>
            <w:tcW w:w="75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The quality assessed using Newcastle-Ottawa scale.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4 studies with 3 stars (max. score);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Comparability:2 studies with 2 stars and 2 with 3 stars (max. score of 4 stars);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Assessment of outcome: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 studies with 2 stars , 1 with 3 stars (max</w:t>
            </w:r>
            <w:r w:rsidR="0075460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score 3 stars).</w:t>
            </w:r>
          </w:p>
        </w:tc>
        <w:tc>
          <w:tcPr>
            <w:tcW w:w="552" w:type="pct"/>
          </w:tcPr>
          <w:p w:rsidR="00AD339E" w:rsidRPr="006D2C09" w:rsidRDefault="004D173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881DA7" w:rsidRPr="006D2C09" w:rsidRDefault="00A951DF" w:rsidP="00881DA7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lastRenderedPageBreak/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interest;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led trial; BMI, body mass index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 NS, non-significant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mo, months; y, years.</w:t>
      </w:r>
    </w:p>
    <w:p w:rsidR="002E2BAE" w:rsidRPr="006D2C09" w:rsidRDefault="002E2BAE" w:rsidP="002E2BAE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E2BAE" w:rsidRPr="006D2C09" w:rsidRDefault="002E2BAE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E2BAE" w:rsidRPr="006D2C09" w:rsidRDefault="002E2BAE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E2BAE" w:rsidRPr="006D2C09" w:rsidRDefault="002E2BAE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E2BAE" w:rsidRDefault="002E2BAE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Pr="006D2C09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2E2BAE" w:rsidRDefault="002E2BAE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A51866" w:rsidRDefault="00A51866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9873C5" w:rsidRDefault="009873C5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9873C5" w:rsidRDefault="009873C5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9873C5" w:rsidRPr="006D2C09" w:rsidRDefault="009873C5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C66DA9" w:rsidRDefault="00C66DA9" w:rsidP="00EB361B">
      <w:pPr>
        <w:contextualSpacing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4A7AB7" w:rsidRDefault="004A7AB7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t>FAT INTAKE</w:t>
      </w:r>
    </w:p>
    <w:tbl>
      <w:tblPr>
        <w:tblStyle w:val="TableGrid"/>
        <w:tblW w:w="4973" w:type="pct"/>
        <w:tblLayout w:type="fixed"/>
        <w:tblLook w:val="04A0" w:firstRow="1" w:lastRow="0" w:firstColumn="1" w:lastColumn="0" w:noHBand="0" w:noVBand="1"/>
      </w:tblPr>
      <w:tblGrid>
        <w:gridCol w:w="959"/>
        <w:gridCol w:w="1341"/>
        <w:gridCol w:w="786"/>
        <w:gridCol w:w="1134"/>
        <w:gridCol w:w="1134"/>
        <w:gridCol w:w="1276"/>
        <w:gridCol w:w="1561"/>
        <w:gridCol w:w="2266"/>
        <w:gridCol w:w="2127"/>
        <w:gridCol w:w="1559"/>
      </w:tblGrid>
      <w:tr w:rsidR="00C66DA9" w:rsidRPr="006D2C09" w:rsidTr="00C66DA9">
        <w:trPr>
          <w:tblHeader/>
        </w:trPr>
        <w:tc>
          <w:tcPr>
            <w:tcW w:w="339" w:type="pct"/>
          </w:tcPr>
          <w:p w:rsidR="00AD339E" w:rsidRPr="006D2C09" w:rsidRDefault="009B5369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474" w:type="pct"/>
          </w:tcPr>
          <w:p w:rsidR="00AD339E" w:rsidRPr="006D2C09" w:rsidRDefault="00AD339E" w:rsidP="009B5369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Search 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date</w:t>
            </w:r>
          </w:p>
        </w:tc>
        <w:tc>
          <w:tcPr>
            <w:tcW w:w="278" w:type="pct"/>
          </w:tcPr>
          <w:p w:rsidR="00AD339E" w:rsidRPr="006D2C09" w:rsidRDefault="009B5369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401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01" w:type="pct"/>
          </w:tcPr>
          <w:p w:rsidR="00AD339E" w:rsidRPr="006D2C09" w:rsidRDefault="00AD339E" w:rsidP="009B5369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Type of 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studies</w:t>
            </w:r>
          </w:p>
        </w:tc>
        <w:tc>
          <w:tcPr>
            <w:tcW w:w="45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801" w:type="pct"/>
          </w:tcPr>
          <w:p w:rsidR="00AD339E" w:rsidRPr="006D2C09" w:rsidRDefault="009B5369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5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C66DA9" w:rsidRPr="00D42827" w:rsidTr="00C66DA9">
        <w:tc>
          <w:tcPr>
            <w:tcW w:w="339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Hooper et al. 2015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[9]</w:t>
            </w:r>
          </w:p>
        </w:tc>
        <w:tc>
          <w:tcPr>
            <w:tcW w:w="474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Nov 2014</w:t>
            </w:r>
          </w:p>
        </w:tc>
        <w:tc>
          <w:tcPr>
            <w:tcW w:w="278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57/4</w:t>
            </w:r>
          </w:p>
        </w:tc>
        <w:tc>
          <w:tcPr>
            <w:tcW w:w="40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 y to adulthood</w:t>
            </w:r>
          </w:p>
        </w:tc>
        <w:tc>
          <w:tcPr>
            <w:tcW w:w="40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cohorts</w:t>
            </w:r>
            <w:r w:rsidR="00425D42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451" w:type="pct"/>
          </w:tcPr>
          <w:p w:rsidR="00AD339E" w:rsidRPr="006D2C09" w:rsidRDefault="00A5186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1)Fat reduction </w:t>
            </w:r>
            <w:r w:rsidRPr="008E6795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16"/>
                <w:lang w:val="en-US"/>
              </w:rPr>
              <w:t>1st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usual fat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3D7FF8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2)Total fat intake</w:t>
            </w:r>
            <w:r w:rsidR="003D7FF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1) </w:t>
            </w:r>
            <w:r w:rsidR="00C57FE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fatness in children</w:t>
            </w:r>
            <w:r w:rsidR="00A6264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</w:t>
            </w:r>
            <w:r w:rsidR="003D7FF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based on</w:t>
            </w:r>
            <w:r w:rsidR="00A6264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RCTs)</w:t>
            </w:r>
          </w:p>
          <w:p w:rsidR="00D45D44" w:rsidRDefault="00D45D4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2) Body fatness later in life</w:t>
            </w:r>
            <w:r w:rsidR="00A6264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</w:t>
            </w:r>
            <w:r w:rsidR="003D7FF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based on </w:t>
            </w:r>
            <w:r w:rsidR="00A6264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</w:t>
            </w:r>
            <w:r w:rsidR="003D7FF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  <w:r w:rsidR="00A6264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1)</w:t>
            </w:r>
            <w:r w:rsidR="00C54347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1F6F6F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studies in 0-3 y old children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</w:pPr>
          </w:p>
          <w:p w:rsidR="00D45D44" w:rsidRDefault="00D45D44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2)</w:t>
            </w:r>
            <w:r w:rsidR="00C54347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bCs/>
                <w:sz w:val="16"/>
                <w:szCs w:val="16"/>
                <w:lang w:val="en-US"/>
              </w:rPr>
              <w:t>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 clear</w:t>
            </w:r>
          </w:p>
          <w:p w:rsidR="00AD339E" w:rsidRDefault="004278E2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relationship:</w:t>
            </w:r>
          </w:p>
          <w:p w:rsidR="004278E2" w:rsidRPr="006D2C09" w:rsidRDefault="003C755B" w:rsidP="004278E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FE04D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cohort (2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analyses)</w:t>
            </w:r>
            <w:r w:rsidR="00EB7D8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positive relationship on %body fat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, BMI, change BMI</w:t>
            </w:r>
            <w:r w:rsidR="0005717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4278E2" w:rsidRPr="006D2C09" w:rsidRDefault="004278E2" w:rsidP="004278E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4278E2" w:rsidRPr="006D2C09" w:rsidRDefault="003C755B" w:rsidP="004278E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 cohorts</w:t>
            </w:r>
            <w:r w:rsidR="00EB7D8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clear relationship between fat intake and fatness (BMI, change BMI, percentile BMI, skinfolds, %BF)</w:t>
            </w:r>
            <w:r w:rsidR="0005717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4278E2" w:rsidRPr="006D2C09" w:rsidRDefault="004278E2" w:rsidP="004278E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3C755B" w:rsidP="003C755B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FE04D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study</w:t>
            </w:r>
            <w:r w:rsidR="00EB7D8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: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FE04D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greater total fat intake at 2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y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was related to lower percentage of subscapular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skinfold and fat mass (</w:t>
            </w:r>
            <w:r w:rsidR="00EB7D8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but, 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to BMI or %</w:t>
            </w:r>
            <w:r w:rsidR="00EB7D8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</w:t>
            </w:r>
            <w:r w:rsidR="004278E2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triceps skinfold).</w:t>
            </w:r>
          </w:p>
        </w:tc>
        <w:tc>
          <w:tcPr>
            <w:tcW w:w="752" w:type="pct"/>
          </w:tcPr>
          <w:p w:rsidR="003C755B" w:rsidRDefault="003C755B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</w:pPr>
          </w:p>
          <w:p w:rsidR="003C755B" w:rsidRDefault="003C755B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</w:pPr>
          </w:p>
          <w:p w:rsidR="003C755B" w:rsidRDefault="003C755B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</w:pPr>
          </w:p>
          <w:p w:rsidR="003C755B" w:rsidRDefault="003C755B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i/>
                <w:sz w:val="16"/>
                <w:szCs w:val="16"/>
                <w:lang w:val="en-US"/>
              </w:rPr>
            </w:pPr>
          </w:p>
          <w:p w:rsidR="00AD339E" w:rsidRPr="00E02577" w:rsidRDefault="00E02577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Generally </w:t>
            </w:r>
            <w:r w:rsidR="00D27E1E"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</w:t>
            </w:r>
            <w:r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igh risk of bias in c</w:t>
            </w:r>
            <w:r w:rsidR="00AD339E"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ohort studies </w:t>
            </w:r>
            <w:r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- </w:t>
            </w:r>
            <w:r w:rsidR="00AD339E"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high proportion of participants lost to follow-up or lack of adjus</w:t>
            </w:r>
            <w:r w:rsidRPr="00D27E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tment for potential confounders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551" w:type="pct"/>
          </w:tcPr>
          <w:p w:rsidR="00AD339E" w:rsidRPr="003E0369" w:rsidRDefault="00C54347" w:rsidP="003E0369">
            <w:pPr>
              <w:autoSpaceDE w:val="0"/>
              <w:autoSpaceDN w:val="0"/>
              <w:adjustRightInd w:val="0"/>
              <w:rPr>
                <w:rFonts w:ascii="AGaramond-Regular" w:eastAsiaTheme="minorHAnsi" w:hAnsi="AGaramond-Regular" w:cs="AGaramond-Regular"/>
                <w:sz w:val="18"/>
                <w:szCs w:val="18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fatness</w:t>
            </w:r>
            <w:r w:rsidR="003E036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included </w:t>
            </w:r>
            <w:r w:rsidR="003E0369" w:rsidRPr="003E036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weight, body mass index, waist circumference, skinfold thickness or percentage fat</w:t>
            </w:r>
            <w:r w:rsidR="00D45D4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</w:tc>
      </w:tr>
      <w:tr w:rsidR="00C66DA9" w:rsidRPr="00D42827" w:rsidTr="00C66DA9">
        <w:tc>
          <w:tcPr>
            <w:tcW w:w="339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Voortman  et al. 2015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[5]</w:t>
            </w:r>
          </w:p>
        </w:tc>
        <w:tc>
          <w:tcPr>
            <w:tcW w:w="47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Apr 2014</w:t>
            </w:r>
          </w:p>
        </w:tc>
        <w:tc>
          <w:tcPr>
            <w:tcW w:w="278" w:type="pct"/>
          </w:tcPr>
          <w:p w:rsidR="00AD339E" w:rsidRPr="006D2C09" w:rsidRDefault="00AD339E" w:rsidP="00425D4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45</w:t>
            </w:r>
            <w:r w:rsidR="00A5186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/8</w:t>
            </w:r>
          </w:p>
        </w:tc>
        <w:tc>
          <w:tcPr>
            <w:tcW w:w="401" w:type="pct"/>
          </w:tcPr>
          <w:p w:rsidR="00AD339E" w:rsidRPr="00443CF4" w:rsidRDefault="00A5186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443C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 to 5 y</w:t>
            </w:r>
            <w:r w:rsidR="00425D42" w:rsidRPr="00443C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="006B3E47" w:rsidRPr="00443C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 to 2 y</w:t>
            </w:r>
            <w:r w:rsidR="00425D42" w:rsidRPr="00443C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AD339E" w:rsidRPr="00443CF4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443CF4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</w:tcPr>
          <w:p w:rsidR="00AD339E" w:rsidRPr="006D2C09" w:rsidRDefault="00425D42" w:rsidP="00425D4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Cross-sectional, longitudinal, cohort, interventional studies</w:t>
            </w:r>
          </w:p>
        </w:tc>
        <w:tc>
          <w:tcPr>
            <w:tcW w:w="451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n-3 fatty acids  or mixed PUFA</w:t>
            </w:r>
            <w:r w:rsidR="009E75D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intake or blood levels 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Childhood obesity (BMI; BMI-for-age; ponderal index; fat mass; %BF; skinfold thicknesses)</w:t>
            </w:r>
          </w:p>
        </w:tc>
        <w:tc>
          <w:tcPr>
            <w:tcW w:w="801" w:type="pct"/>
          </w:tcPr>
          <w:p w:rsidR="00AD339E" w:rsidRPr="006D2C09" w:rsidRDefault="00695040" w:rsidP="009E75D7">
            <w:pPr>
              <w:autoSpaceDE w:val="0"/>
              <w:autoSpaceDN w:val="0"/>
              <w:adjustRightInd w:val="0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clear detrimental or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beneficial effect on obesity.</w:t>
            </w:r>
          </w:p>
        </w:tc>
        <w:tc>
          <w:tcPr>
            <w:tcW w:w="752" w:type="pct"/>
          </w:tcPr>
          <w:p w:rsidR="00AD339E" w:rsidRPr="006D2C09" w:rsidRDefault="00927FA9" w:rsidP="00327062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Various </w:t>
            </w:r>
            <w:r w:rsidR="00BD2F3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quality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between the studies. </w:t>
            </w:r>
          </w:p>
        </w:tc>
        <w:tc>
          <w:tcPr>
            <w:tcW w:w="551" w:type="pct"/>
          </w:tcPr>
          <w:p w:rsidR="00AD339E" w:rsidRPr="006D2C09" w:rsidRDefault="00AD339E" w:rsidP="005665F7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Different exposure measures (in m</w:t>
            </w:r>
            <w:r w:rsidR="005665F7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ajority  of the studies</w:t>
            </w:r>
            <w:r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dietary intake; in 3 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</w:t>
            </w:r>
            <w:r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included studies– blood plasma measurements)</w:t>
            </w:r>
          </w:p>
        </w:tc>
      </w:tr>
      <w:tr w:rsidR="00C66DA9" w:rsidRPr="00EE78B1" w:rsidTr="00C66DA9">
        <w:tc>
          <w:tcPr>
            <w:tcW w:w="339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Koletzko </w:t>
            </w:r>
            <w:r w:rsidR="009B5369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2014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[1]</w:t>
            </w:r>
          </w:p>
        </w:tc>
        <w:tc>
          <w:tcPr>
            <w:tcW w:w="474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Sep 2008 to Sep 2013</w:t>
            </w:r>
          </w:p>
        </w:tc>
        <w:tc>
          <w:tcPr>
            <w:tcW w:w="278" w:type="pct"/>
          </w:tcPr>
          <w:p w:rsidR="00AD339E" w:rsidRPr="006D2C09" w:rsidRDefault="00AD339E" w:rsidP="00C66DA9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20 </w:t>
            </w:r>
            <w:r w:rsidR="006B3E4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SR, 44 studies</w:t>
            </w:r>
            <w:r w:rsidR="009F454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/2 </w:t>
            </w:r>
            <w:r w:rsidR="006B3E4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studies</w:t>
            </w:r>
          </w:p>
        </w:tc>
        <w:tc>
          <w:tcPr>
            <w:tcW w:w="401" w:type="pct"/>
          </w:tcPr>
          <w:p w:rsidR="00AD339E" w:rsidRPr="006D2C09" w:rsidRDefault="000C61F0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Not explicitly stated/ </w:t>
            </w:r>
            <w:r w:rsidR="00927FA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 &gt;3 m</w:t>
            </w:r>
            <w:r w:rsidR="006B3E4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01" w:type="pct"/>
          </w:tcPr>
          <w:p w:rsidR="00AD339E" w:rsidRPr="006D2C09" w:rsidRDefault="00196884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SRs, RCTs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observational studies</w:t>
            </w:r>
          </w:p>
        </w:tc>
        <w:tc>
          <w:tcPr>
            <w:tcW w:w="451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LCPUFA supplementation </w:t>
            </w:r>
          </w:p>
        </w:tc>
        <w:tc>
          <w:tcPr>
            <w:tcW w:w="552" w:type="pct"/>
          </w:tcPr>
          <w:p w:rsidR="00AD339E" w:rsidRPr="006D2C09" w:rsidRDefault="009F4546" w:rsidP="00272B5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Body composition </w:t>
            </w:r>
          </w:p>
        </w:tc>
        <w:tc>
          <w:tcPr>
            <w:tcW w:w="801" w:type="pct"/>
          </w:tcPr>
          <w:p w:rsidR="00EE78B1" w:rsidRDefault="00184B92" w:rsidP="00EE78B1">
            <w:pPr>
              <w:pStyle w:val="yiv2418984201msonormal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One study: higher skinfold thickness at 12</w:t>
            </w:r>
            <w:r>
              <w:rPr>
                <w:color w:val="000000"/>
                <w:sz w:val="16"/>
                <w:szCs w:val="16"/>
                <w:vertAlign w:val="superscript"/>
                <w:lang w:val="en-US"/>
              </w:rPr>
              <w:t>th</w:t>
            </w:r>
            <w:r w:rsidR="00EE78B1">
              <w:rPr>
                <w:color w:val="000000"/>
                <w:sz w:val="16"/>
                <w:szCs w:val="16"/>
                <w:lang w:val="en-US"/>
              </w:rPr>
              <w:t xml:space="preserve"> mo of age in supplemented infants (aged 3-9 mo).  </w:t>
            </w:r>
            <w:r>
              <w:rPr>
                <w:color w:val="000000"/>
                <w:sz w:val="16"/>
                <w:szCs w:val="16"/>
                <w:lang w:val="en-US"/>
              </w:rPr>
              <w:t>.</w:t>
            </w:r>
          </w:p>
          <w:p w:rsidR="00AD339E" w:rsidRPr="00EE78B1" w:rsidRDefault="00184B92" w:rsidP="00EE78B1">
            <w:pPr>
              <w:pStyle w:val="yiv2418984201msonormal"/>
              <w:spacing w:before="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Second study: lower skinfold ratio in intervention group</w:t>
            </w:r>
            <w:r w:rsidR="00EE78B1">
              <w:rPr>
                <w:color w:val="000000"/>
                <w:sz w:val="16"/>
                <w:szCs w:val="16"/>
                <w:lang w:val="en-US"/>
              </w:rPr>
              <w:t xml:space="preserve"> (infants aged 9-18 mo supplemented for 12 mo )</w:t>
            </w:r>
          </w:p>
        </w:tc>
        <w:tc>
          <w:tcPr>
            <w:tcW w:w="752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assessed</w:t>
            </w:r>
          </w:p>
        </w:tc>
        <w:tc>
          <w:tcPr>
            <w:tcW w:w="551" w:type="pct"/>
          </w:tcPr>
          <w:p w:rsidR="00AD339E" w:rsidRPr="006D2C09" w:rsidRDefault="002D78A5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881DA7" w:rsidRPr="006D2C09" w:rsidRDefault="00C66DA9" w:rsidP="00881DA7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lastRenderedPageBreak/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controlled trial; BMI, body mass index; LCPUFA, long-cha</w:t>
      </w:r>
      <w:r w:rsidR="009767FE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in polyunsaturated fatty acids; SR, systematic review; 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mo, months; y, years.</w:t>
      </w:r>
    </w:p>
    <w:p w:rsidR="002E2BAE" w:rsidRPr="006D2C09" w:rsidRDefault="002E2BAE" w:rsidP="002E2BAE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Default="00DF1BF1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Pr="006D2C09" w:rsidRDefault="001B0CCC" w:rsidP="00DF1BF1">
      <w:pPr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DF1BF1" w:rsidRDefault="00DF1BF1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42827" w:rsidRDefault="00D42827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42827" w:rsidRDefault="00D42827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F22AE9" w:rsidRDefault="00F22AE9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t>SUGARS &amp; SUGAR-SWEETENED BEVERAGES</w:t>
      </w:r>
      <w:r w:rsidR="002239CD"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t xml:space="preserve"> (SSB)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850"/>
        <w:gridCol w:w="1134"/>
        <w:gridCol w:w="1134"/>
        <w:gridCol w:w="1276"/>
        <w:gridCol w:w="1559"/>
        <w:gridCol w:w="2268"/>
        <w:gridCol w:w="2126"/>
        <w:gridCol w:w="1560"/>
      </w:tblGrid>
      <w:tr w:rsidR="00AD339E" w:rsidRPr="006D2C09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 [AMSTAR SCORE]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850" w:type="dxa"/>
          </w:tcPr>
          <w:p w:rsidR="00AD339E" w:rsidRPr="006D2C09" w:rsidRDefault="004F7B41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1134" w:type="dxa"/>
          </w:tcPr>
          <w:p w:rsidR="00AD339E" w:rsidRPr="006D2C09" w:rsidRDefault="004F7B41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2268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Main findings </w:t>
            </w:r>
          </w:p>
        </w:tc>
        <w:tc>
          <w:tcPr>
            <w:tcW w:w="212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1560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Clabaugh et al. 2011; [4]</w:t>
            </w:r>
          </w:p>
        </w:tc>
        <w:tc>
          <w:tcPr>
            <w:tcW w:w="1276" w:type="dxa"/>
          </w:tcPr>
          <w:p w:rsidR="00AD339E" w:rsidRPr="006D2C09" w:rsidRDefault="00E566C1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2001 to 2009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9/0</w:t>
            </w:r>
          </w:p>
        </w:tc>
        <w:tc>
          <w:tcPr>
            <w:tcW w:w="1134" w:type="dxa"/>
          </w:tcPr>
          <w:p w:rsidR="008C6E45" w:rsidRPr="006D2C09" w:rsidRDefault="008C6E45" w:rsidP="006B3E47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B3E4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cross- sectional , cohorts,</w:t>
            </w:r>
          </w:p>
          <w:p w:rsidR="00AD339E" w:rsidRPr="006D2C09" w:rsidRDefault="00E566C1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ongitudinal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E566C1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SSB</w:t>
            </w:r>
            <w:r w:rsidR="00BA595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intake</w:t>
            </w:r>
          </w:p>
        </w:tc>
        <w:tc>
          <w:tcPr>
            <w:tcW w:w="1559" w:type="dxa"/>
          </w:tcPr>
          <w:p w:rsidR="00AD339E" w:rsidRPr="006D2C09" w:rsidRDefault="00D3107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 </w:t>
            </w:r>
            <w:r w:rsidR="00881D8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of children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obesity rate 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AD339E" w:rsidRPr="006D2C09" w:rsidRDefault="007F6A4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studies identified in age group 0-3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2126" w:type="dxa"/>
          </w:tcPr>
          <w:p w:rsidR="00AD339E" w:rsidRPr="006D2C09" w:rsidRDefault="00AD339E" w:rsidP="001E54B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D339E" w:rsidRPr="006D2C09" w:rsidRDefault="007F6A4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497548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Gibson</w:t>
            </w:r>
            <w:r w:rsidR="0049754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2008; [4]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July 2008</w:t>
            </w:r>
          </w:p>
        </w:tc>
        <w:tc>
          <w:tcPr>
            <w:tcW w:w="850" w:type="dxa"/>
          </w:tcPr>
          <w:p w:rsidR="00AD339E" w:rsidRPr="006D2C09" w:rsidRDefault="00AD339E" w:rsidP="00927FA9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44</w:t>
            </w:r>
            <w:r w:rsidR="00D310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="00443CF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:rsidR="00AD339E" w:rsidRPr="006D2C09" w:rsidRDefault="00443CF4" w:rsidP="00927FA9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Children/ 2y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 studies, cross- sectional, longitudinal studies</w:t>
            </w:r>
          </w:p>
        </w:tc>
        <w:tc>
          <w:tcPr>
            <w:tcW w:w="1276" w:type="dxa"/>
          </w:tcPr>
          <w:p w:rsidR="00AD339E" w:rsidRPr="006D2C09" w:rsidRDefault="006B3E47" w:rsidP="00BA5955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BA595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ugar-containing drinks’</w:t>
            </w:r>
            <w:r w:rsidR="00BA595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intake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overweight, obesity in children</w:t>
            </w:r>
          </w:p>
        </w:tc>
        <w:tc>
          <w:tcPr>
            <w:tcW w:w="2268" w:type="dxa"/>
          </w:tcPr>
          <w:p w:rsidR="00AD339E" w:rsidRPr="006D2C09" w:rsidRDefault="002B5F3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cross-sectional</w:t>
            </w:r>
            <w:r w:rsidR="0000082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conflicting results</w:t>
            </w:r>
            <w:r w:rsidR="00662F2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(1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study</w:t>
            </w:r>
            <w:r w:rsidR="00662F2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: positive association; 1 study: no association)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884763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longitudinal</w:t>
            </w:r>
            <w:r w:rsidR="0000082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study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:</w:t>
            </w:r>
            <w:r w:rsidR="00E14D4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positive association with BMI</w:t>
            </w:r>
            <w:r w:rsidR="006031A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1 year of follow up</w:t>
            </w:r>
            <w:r w:rsidR="0000082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but only in overweight and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obese </w:t>
            </w:r>
            <w:r w:rsidR="0088476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baseline</w:t>
            </w:r>
            <w:r w:rsidR="00552F8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12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Study quality  not formally assessed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D339E" w:rsidRPr="006D2C09" w:rsidRDefault="00552F85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552F8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Kaiser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2013; [9]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Oct 2012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15/0</w:t>
            </w:r>
          </w:p>
        </w:tc>
        <w:tc>
          <w:tcPr>
            <w:tcW w:w="1134" w:type="dxa"/>
          </w:tcPr>
          <w:p w:rsidR="00AD339E" w:rsidRPr="0093457D" w:rsidRDefault="0093457D" w:rsidP="00443CF4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Humans</w:t>
            </w:r>
          </w:p>
        </w:tc>
        <w:tc>
          <w:tcPr>
            <w:tcW w:w="1134" w:type="dxa"/>
          </w:tcPr>
          <w:p w:rsidR="00AD339E" w:rsidRPr="006D2C09" w:rsidRDefault="00E566C1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Nutritively sweetened beverage consumption</w:t>
            </w:r>
          </w:p>
        </w:tc>
        <w:tc>
          <w:tcPr>
            <w:tcW w:w="1559" w:type="dxa"/>
          </w:tcPr>
          <w:p w:rsidR="00AD339E" w:rsidRPr="006D2C09" w:rsidRDefault="0093457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 change at 2 y</w:t>
            </w:r>
          </w:p>
          <w:p w:rsidR="00AD339E" w:rsidRPr="006D2C09" w:rsidRDefault="00AD339E" w:rsidP="00752DC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 Z-score at 6, 12 and 18 mo</w:t>
            </w:r>
          </w:p>
        </w:tc>
        <w:tc>
          <w:tcPr>
            <w:tcW w:w="2268" w:type="dxa"/>
          </w:tcPr>
          <w:p w:rsidR="00AD339E" w:rsidRPr="006D2C09" w:rsidRDefault="009D459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studies identified in </w:t>
            </w:r>
            <w:r w:rsidR="00E85CB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age group 0-3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12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D339E" w:rsidRPr="006D2C09" w:rsidRDefault="009D459A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Keller et al. 2015; 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</w:t>
            </w:r>
            <w:r w:rsidR="00E566C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rom 1990 to</w:t>
            </w:r>
          </w:p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Aug 2013</w:t>
            </w:r>
          </w:p>
        </w:tc>
        <w:tc>
          <w:tcPr>
            <w:tcW w:w="850" w:type="dxa"/>
          </w:tcPr>
          <w:p w:rsidR="00AD339E" w:rsidRPr="006D2C09" w:rsidRDefault="00E566C1" w:rsidP="0093457D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13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SR/12SR</w:t>
            </w:r>
          </w:p>
        </w:tc>
        <w:tc>
          <w:tcPr>
            <w:tcW w:w="1134" w:type="dxa"/>
          </w:tcPr>
          <w:p w:rsidR="00AD339E" w:rsidRPr="0093457D" w:rsidRDefault="00AD339E" w:rsidP="00452C1C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6</w:t>
            </w:r>
            <w:r w:rsidR="0093457D" w:rsidRP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F22AE9" w:rsidRP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mo-19 y</w:t>
            </w:r>
            <w:r w:rsid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/not applicable </w:t>
            </w:r>
          </w:p>
        </w:tc>
        <w:tc>
          <w:tcPr>
            <w:tcW w:w="1134" w:type="dxa"/>
          </w:tcPr>
          <w:p w:rsidR="00AD339E" w:rsidRPr="006D2C09" w:rsidRDefault="0093457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SRs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and/or  meta-</w:t>
            </w:r>
            <w:r w:rsidR="00E566C1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analyses</w:t>
            </w:r>
          </w:p>
        </w:tc>
        <w:tc>
          <w:tcPr>
            <w:tcW w:w="1276" w:type="dxa"/>
          </w:tcPr>
          <w:p w:rsidR="00AD339E" w:rsidRPr="006D2C09" w:rsidRDefault="001757C0" w:rsidP="00E14D4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SSB consumption</w:t>
            </w:r>
          </w:p>
        </w:tc>
        <w:tc>
          <w:tcPr>
            <w:tcW w:w="1559" w:type="dxa"/>
          </w:tcPr>
          <w:p w:rsidR="00AD339E" w:rsidRPr="006D2C09" w:rsidRDefault="00452C1C" w:rsidP="00452C1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verweight,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obesity</w:t>
            </w:r>
          </w:p>
        </w:tc>
        <w:tc>
          <w:tcPr>
            <w:tcW w:w="2268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The majority of reviews concluded that there was a direct association between SSB consumption and overweight and obesity in children and adolescents</w:t>
            </w:r>
            <w:r w:rsidR="001757C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1757C0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 SR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/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with the highest quality scores (=9) had discrepant results.</w:t>
            </w:r>
          </w:p>
        </w:tc>
        <w:tc>
          <w:tcPr>
            <w:tcW w:w="2126" w:type="dxa"/>
          </w:tcPr>
          <w:p w:rsidR="00922520" w:rsidRDefault="00922520" w:rsidP="00922520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Low to moderate  quality of included reviews b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ased on the AMSTAR score</w:t>
            </w:r>
            <w:r w:rsidR="001757C0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  <w:p w:rsidR="00AD339E" w:rsidRPr="006D2C09" w:rsidRDefault="00922520" w:rsidP="001431DC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High quality of 2 MA(different scoring system than for SRs) </w:t>
            </w:r>
          </w:p>
        </w:tc>
        <w:tc>
          <w:tcPr>
            <w:tcW w:w="1560" w:type="dxa"/>
          </w:tcPr>
          <w:p w:rsidR="00AD339E" w:rsidRPr="006D2C09" w:rsidRDefault="001757C0" w:rsidP="00582389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D339E" w:rsidRPr="006D2C09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Olsen 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et al.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2009; [3]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given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19/1</w:t>
            </w:r>
          </w:p>
        </w:tc>
        <w:tc>
          <w:tcPr>
            <w:tcW w:w="1134" w:type="dxa"/>
          </w:tcPr>
          <w:p w:rsidR="00AD339E" w:rsidRPr="006D2C09" w:rsidRDefault="00D50783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Humans</w:t>
            </w:r>
            <w:r w:rsidR="001F28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2-3 y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Prospective and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experimental studies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Intake of calorically sweetened</w:t>
            </w:r>
          </w:p>
          <w:p w:rsidR="00AD339E" w:rsidRPr="006D2C09" w:rsidRDefault="0004652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everages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BMI z-score</w:t>
            </w:r>
          </w:p>
        </w:tc>
        <w:tc>
          <w:tcPr>
            <w:tcW w:w="2268" w:type="dxa"/>
          </w:tcPr>
          <w:p w:rsidR="00AD339E" w:rsidRPr="006D2C09" w:rsidRDefault="00AD339E" w:rsidP="005665F7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study</w:t>
            </w:r>
            <w:r w:rsidR="0004652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children </w:t>
            </w:r>
            <w:r w:rsidR="0004652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age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0-3 y</w:t>
            </w:r>
            <w:r w:rsidR="0004652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 w:rsidR="008847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positive association with BMI</w:t>
            </w:r>
            <w:r w:rsidR="0088476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1 year of follow up</w:t>
            </w:r>
            <w:r w:rsidR="008847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, but only in</w:t>
            </w:r>
            <w:r w:rsidR="0088476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="008847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verweight/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8847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obese </w:t>
            </w:r>
            <w:r w:rsidR="0088476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</w:t>
            </w:r>
            <w:r w:rsidR="00884763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baseline</w:t>
            </w:r>
            <w:r w:rsidR="0088476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12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assessed</w:t>
            </w:r>
          </w:p>
        </w:tc>
        <w:tc>
          <w:tcPr>
            <w:tcW w:w="1560" w:type="dxa"/>
          </w:tcPr>
          <w:p w:rsidR="00AD339E" w:rsidRPr="006D2C09" w:rsidRDefault="006843A1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Osei-Assibey et al. 2012; [3]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Aug 2011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26/2</w:t>
            </w:r>
          </w:p>
        </w:tc>
        <w:tc>
          <w:tcPr>
            <w:tcW w:w="1134" w:type="dxa"/>
          </w:tcPr>
          <w:p w:rsidR="00AD339E" w:rsidRPr="006D2C09" w:rsidRDefault="00AD339E" w:rsidP="00D50783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EC037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</w:t>
            </w:r>
            <w:r w:rsidR="00D5078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-8 y</w:t>
            </w:r>
            <w:r w:rsidR="0093457D" w:rsidRPr="00EC037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D5078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birth – 2y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longitudinal studies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1. Sugar -sweetened soft drinks intake</w:t>
            </w:r>
          </w:p>
          <w:p w:rsidR="006373ED" w:rsidRDefault="006373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96FFB" w:rsidRDefault="00196FFB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2432DE" w:rsidRDefault="002432D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2432DE" w:rsidRDefault="002432D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2.</w:t>
            </w:r>
            <w:r w:rsidR="001B41B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 </w:t>
            </w:r>
            <w:r w:rsidR="003355A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Promotion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1B41B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sweet drinks intake </w:t>
            </w:r>
            <w:r w:rsidR="001B41B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reduction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1.</w:t>
            </w:r>
            <w:r w:rsidR="006373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verweight </w:t>
            </w:r>
            <w:r w:rsidR="006373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(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at 3-4 y</w:t>
            </w:r>
            <w:r w:rsidR="006373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6373ED" w:rsidRDefault="006373E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196FFB" w:rsidRDefault="00196FFB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2432DE" w:rsidRDefault="002432D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2432DE" w:rsidRDefault="002432D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F83FAE" w:rsidRDefault="00F83FA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2. BMI-Z score </w:t>
            </w:r>
            <w:r w:rsidR="006373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at 2 y</w:t>
            </w:r>
            <w:r w:rsidR="006373E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F83FAE" w:rsidRDefault="00F83FA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0575C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1:</w:t>
            </w:r>
          </w:p>
          <w:p w:rsidR="00AD339E" w:rsidRPr="006D2C09" w:rsidRDefault="00196FFB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 study</w:t>
            </w:r>
            <w:r w:rsidR="00337368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 children 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0-3 y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: </w:t>
            </w:r>
            <w:r w:rsidR="00574A3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</w:t>
            </w:r>
            <w:r w:rsidR="00574A3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ositive association with BMI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1 y</w:t>
            </w:r>
            <w:r w:rsidR="00574A3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follow up</w:t>
            </w:r>
            <w:r w:rsidR="00574A3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but </w:t>
            </w:r>
            <w:r w:rsidR="00574A3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only in</w:t>
            </w:r>
            <w:r w:rsidR="00574A3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74A3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overweight/obese </w:t>
            </w:r>
            <w:r w:rsidR="00574A3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</w:t>
            </w:r>
            <w:r w:rsidR="00574A3D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at baseline</w:t>
            </w:r>
            <w:r w:rsidR="00574A3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679E3" w:rsidRDefault="001B41B8" w:rsidP="001B41B8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2: Significantly less </w:t>
            </w:r>
            <w:r w:rsidR="00A679E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increase in BMI-z score i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 intervention group at 2 y </w:t>
            </w:r>
            <w:r w:rsidR="00A679E3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of follow up </w:t>
            </w:r>
          </w:p>
          <w:p w:rsidR="00AD339E" w:rsidRPr="006D2C09" w:rsidRDefault="001B41B8" w:rsidP="001B41B8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(based on 1 RCT)</w:t>
            </w:r>
            <w:r w:rsidR="002432D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‘Moderately strong evidence’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679E3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exhaustively specified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by the authors how </w:t>
            </w:r>
            <w:r w:rsidR="0000082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was assessed</w:t>
            </w:r>
            <w:r w:rsidR="007B54C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</w:tcPr>
          <w:p w:rsidR="00AD339E" w:rsidRPr="006D2C09" w:rsidRDefault="00F83FAE" w:rsidP="00DF1BF1">
            <w:pPr>
              <w:rPr>
                <w:rFonts w:ascii="Book Antiqua" w:eastAsiaTheme="minorHAnsi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HAnsi" w:hAnsi="Book Antiqua" w:cs="Times New Roman"/>
                <w:sz w:val="16"/>
                <w:szCs w:val="16"/>
                <w:lang w:val="en-US"/>
              </w:rPr>
              <w:lastRenderedPageBreak/>
              <w:t>-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highlight w:val="red"/>
                <w:lang w:val="en-US"/>
              </w:rPr>
            </w:pPr>
          </w:p>
        </w:tc>
      </w:tr>
      <w:tr w:rsidR="00AD339E" w:rsidRPr="00451BF4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>Perez-Morales et al. 2013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</w:p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[4]</w:t>
            </w:r>
          </w:p>
        </w:tc>
        <w:tc>
          <w:tcPr>
            <w:tcW w:w="1276" w:type="dxa"/>
          </w:tcPr>
          <w:p w:rsidR="00AD339E" w:rsidRPr="006D2C09" w:rsidRDefault="00E566C1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From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2001 to 2011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7</w:t>
            </w:r>
            <w:r w:rsidR="001F28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1134" w:type="dxa"/>
          </w:tcPr>
          <w:p w:rsidR="00AD339E" w:rsidRPr="006D2C09" w:rsidRDefault="00AD339E" w:rsidP="001F287D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6m to 7 y</w:t>
            </w:r>
            <w:r w:rsidR="001F28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/0,5</w:t>
            </w:r>
            <w:r w:rsidR="00EC037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-3 y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cohorts</w:t>
            </w:r>
            <w:r w:rsidR="00E566C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E14D4C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SSB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intake before 6 y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Childhood BMI </w:t>
            </w:r>
          </w:p>
        </w:tc>
        <w:tc>
          <w:tcPr>
            <w:tcW w:w="2268" w:type="dxa"/>
          </w:tcPr>
          <w:p w:rsidR="00AD339E" w:rsidRPr="006D2C09" w:rsidRDefault="005665F7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According to the authors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‘a trend showing that high consumption of SSB is associated to higher BMI, waist circumference, and overweight later in childhood’</w:t>
            </w:r>
          </w:p>
        </w:tc>
        <w:tc>
          <w:tcPr>
            <w:tcW w:w="2126" w:type="dxa"/>
            <w:shd w:val="clear" w:color="auto" w:fill="auto"/>
          </w:tcPr>
          <w:p w:rsidR="00AD339E" w:rsidRPr="006D2C09" w:rsidRDefault="00B80886" w:rsidP="00337368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Not assessed </w:t>
            </w:r>
          </w:p>
        </w:tc>
        <w:tc>
          <w:tcPr>
            <w:tcW w:w="1560" w:type="dxa"/>
          </w:tcPr>
          <w:p w:rsidR="00AD339E" w:rsidRPr="006D2C09" w:rsidRDefault="00E62A7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  <w:tr w:rsidR="001F309B" w:rsidRPr="0009042E" w:rsidTr="00C66DA9">
        <w:tc>
          <w:tcPr>
            <w:tcW w:w="959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ajorEastAsia" w:hAnsi="Book Antiqua" w:cs="Times New Roman"/>
                <w:b/>
                <w:bCs/>
                <w:color w:val="4F81BD" w:themeColor="accent1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Te-Morenga et al. 2012</w:t>
            </w:r>
            <w:r w:rsidR="002819BA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[9]</w:t>
            </w:r>
          </w:p>
        </w:tc>
        <w:tc>
          <w:tcPr>
            <w:tcW w:w="1276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Dec 2011</w:t>
            </w:r>
          </w:p>
        </w:tc>
        <w:tc>
          <w:tcPr>
            <w:tcW w:w="850" w:type="dxa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21/6</w:t>
            </w:r>
          </w:p>
        </w:tc>
        <w:tc>
          <w:tcPr>
            <w:tcW w:w="1134" w:type="dxa"/>
          </w:tcPr>
          <w:p w:rsidR="00AD339E" w:rsidRPr="006D2C09" w:rsidRDefault="00D50783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Children </w:t>
            </w:r>
            <w:r w:rsidR="00EC037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and adults</w:t>
            </w:r>
          </w:p>
        </w:tc>
        <w:tc>
          <w:tcPr>
            <w:tcW w:w="1134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RCTs, prospective cohorts</w:t>
            </w:r>
            <w:r w:rsidR="00E566C1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1276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1. Effects of reducing dietary sugars intake</w:t>
            </w:r>
          </w:p>
          <w:p w:rsidR="00AD339E" w:rsidRPr="006D2C09" w:rsidRDefault="00AD339E" w:rsidP="00806E95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2.Effects of increasing dietary sugars intake (mostly SSB</w:t>
            </w:r>
            <w:r w:rsidR="00806E95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 children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Body fatness (childhood)</w:t>
            </w:r>
          </w:p>
        </w:tc>
        <w:tc>
          <w:tcPr>
            <w:tcW w:w="2268" w:type="dxa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1. </w:t>
            </w:r>
            <w:r w:rsidR="00E62A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 studies in 0-3 y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group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00082D" w:rsidRDefault="0000082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00082D" w:rsidRDefault="0000082D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00082D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2. </w:t>
            </w:r>
            <w:r w:rsidR="00017E3C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ncreased risk of being overweight associated with higher </w:t>
            </w:r>
            <w:r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</w:t>
            </w:r>
            <w:r w:rsidR="00E14D4C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ntakes</w:t>
            </w:r>
            <w:r w:rsidR="0000082D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dietary sugars </w:t>
            </w:r>
            <w:r w:rsidR="00E14D4C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5665F7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- </w:t>
            </w:r>
            <w:r w:rsidR="00E14D4C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OR 1.55, 95%CI: 1.32, </w:t>
            </w:r>
            <w:r w:rsidR="0000082D" w:rsidRP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1.82 – based on MA of 5 studies, but</w:t>
            </w:r>
            <w:r w:rsidR="0000082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only 2 of</w:t>
            </w:r>
            <w:r w:rsidR="009345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them in children aged 0-3 y</w:t>
            </w:r>
          </w:p>
        </w:tc>
        <w:tc>
          <w:tcPr>
            <w:tcW w:w="2126" w:type="dxa"/>
          </w:tcPr>
          <w:p w:rsidR="003832B6" w:rsidRDefault="006A4411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  <w:p w:rsidR="003832B6" w:rsidRDefault="003832B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3832B6" w:rsidRDefault="003832B6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00082D" w:rsidRDefault="0000082D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</w:p>
          <w:p w:rsidR="00AD339E" w:rsidRPr="006D2C09" w:rsidRDefault="003832B6" w:rsidP="00E02577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2. </w:t>
            </w:r>
            <w:r w:rsidR="0000082D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GRADE assessment of the evidence evaluating </w:t>
            </w:r>
            <w:r w:rsidR="00AD339E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effects of increasing dietary sugars intake in children:</w:t>
            </w:r>
            <w:r w:rsid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00082D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Quality LOW (</w:t>
            </w:r>
            <w:r w:rsidR="005665F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</w:t>
            </w:r>
            <w:r w:rsidR="00AD339E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bservational studies</w:t>
            </w:r>
            <w:r w:rsidR="0000082D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), however n</w:t>
            </w:r>
            <w:r w:rsidR="00AD339E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 serious risk of bias, inconsistency, indirectness, imprecision</w:t>
            </w:r>
            <w:r w:rsidR="0000082D" w:rsidRPr="00E02577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reported</w:t>
            </w:r>
          </w:p>
        </w:tc>
        <w:tc>
          <w:tcPr>
            <w:tcW w:w="1560" w:type="dxa"/>
          </w:tcPr>
          <w:p w:rsidR="003832B6" w:rsidRDefault="004D173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  <w:p w:rsidR="003832B6" w:rsidRDefault="003832B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3832B6" w:rsidRDefault="003832B6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017E3C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</w:tr>
    </w:tbl>
    <w:p w:rsidR="00881DA7" w:rsidRPr="006D2C09" w:rsidRDefault="00C66DA9" w:rsidP="00881DA7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; </w:t>
      </w:r>
      <w:r w:rsidR="00E566C1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SSB, </w:t>
      </w:r>
      <w:r w:rsidR="00E566C1" w:rsidRPr="00E566C1">
        <w:rPr>
          <w:rFonts w:ascii="Book Antiqua" w:eastAsiaTheme="minorEastAsia" w:hAnsi="Book Antiqua" w:cs="Times New Roman"/>
          <w:sz w:val="16"/>
          <w:szCs w:val="16"/>
          <w:lang w:val="en-US"/>
        </w:rPr>
        <w:t>sugar-sweetened beverages</w:t>
      </w:r>
      <w:r w:rsidR="00E566C1">
        <w:rPr>
          <w:rFonts w:ascii="Book Antiqua" w:eastAsiaTheme="minorEastAsia" w:hAnsi="Book Antiqua" w:cs="Times New Roman"/>
          <w:sz w:val="16"/>
          <w:szCs w:val="16"/>
          <w:lang w:val="en-US"/>
        </w:rPr>
        <w:t>;</w:t>
      </w:r>
      <w:r w:rsidR="00E566C1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RCT, randomized controlled trial; BMI, body mass index; CI, confidenc</w:t>
      </w:r>
      <w:r w:rsidR="009767FE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e interval; MD, mean difference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OR, odds ratio;  MA, meta-an</w:t>
      </w:r>
      <w:r w:rsidR="009767FE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alysis; SR, systematic review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881DA7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mo, months; y, years.</w:t>
      </w:r>
    </w:p>
    <w:p w:rsidR="002E2BAE" w:rsidRPr="006D2C09" w:rsidRDefault="002E2BAE" w:rsidP="002E2BAE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2239CD" w:rsidRDefault="002239CD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1F309B" w:rsidRDefault="001F309B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Pr="006D2C09" w:rsidRDefault="009873C5" w:rsidP="00DF1BF1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42827" w:rsidRDefault="00D42827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EB361B">
      <w:pPr>
        <w:contextualSpacing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lastRenderedPageBreak/>
        <w:t xml:space="preserve">ENERGY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967"/>
        <w:gridCol w:w="1225"/>
        <w:gridCol w:w="894"/>
        <w:gridCol w:w="1134"/>
        <w:gridCol w:w="1134"/>
        <w:gridCol w:w="1434"/>
        <w:gridCol w:w="1477"/>
        <w:gridCol w:w="2243"/>
        <w:gridCol w:w="2102"/>
        <w:gridCol w:w="1533"/>
      </w:tblGrid>
      <w:tr w:rsidR="00C66DA9" w:rsidRPr="006D2C09" w:rsidTr="00C66DA9">
        <w:trPr>
          <w:tblHeader/>
        </w:trPr>
        <w:tc>
          <w:tcPr>
            <w:tcW w:w="34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433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316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401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507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2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793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43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4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C66DA9" w:rsidRPr="00D42827" w:rsidTr="00C66DA9">
        <w:tc>
          <w:tcPr>
            <w:tcW w:w="342" w:type="pct"/>
          </w:tcPr>
          <w:p w:rsidR="00AD339E" w:rsidRPr="006D2C09" w:rsidRDefault="001E6DA1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Pearce &amp;Langley-Evans et al. 2013; [5]</w:t>
            </w:r>
          </w:p>
        </w:tc>
        <w:tc>
          <w:tcPr>
            <w:tcW w:w="433" w:type="pct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2012</w:t>
            </w:r>
          </w:p>
        </w:tc>
        <w:tc>
          <w:tcPr>
            <w:tcW w:w="316" w:type="pct"/>
          </w:tcPr>
          <w:p w:rsidR="00AD339E" w:rsidRPr="006D2C09" w:rsidRDefault="00AD339E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10/ only 1 cohort study focused on energy intake</w:t>
            </w:r>
          </w:p>
        </w:tc>
        <w:tc>
          <w:tcPr>
            <w:tcW w:w="401" w:type="pct"/>
          </w:tcPr>
          <w:p w:rsidR="00AD339E" w:rsidRPr="006D2C09" w:rsidRDefault="00BF65C8" w:rsidP="001F309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</w:p>
        </w:tc>
        <w:tc>
          <w:tcPr>
            <w:tcW w:w="40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Cohort, cross sectional</w:t>
            </w:r>
            <w:r w:rsidR="001F309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</w:t>
            </w:r>
          </w:p>
        </w:tc>
        <w:tc>
          <w:tcPr>
            <w:tcW w:w="507" w:type="pct"/>
          </w:tcPr>
          <w:p w:rsidR="00AD339E" w:rsidRPr="006D2C09" w:rsidRDefault="001E6DA1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Total  energy intake during CF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period (at 4 mo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522" w:type="pct"/>
          </w:tcPr>
          <w:p w:rsidR="00AD339E" w:rsidRPr="006D2C09" w:rsidRDefault="00AD339E" w:rsidP="001E6DA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 </w:t>
            </w:r>
          </w:p>
        </w:tc>
        <w:tc>
          <w:tcPr>
            <w:tcW w:w="793" w:type="pct"/>
          </w:tcPr>
          <w:p w:rsidR="00A20BED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Association between dietary energy inta</w:t>
            </w:r>
            <w:r w:rsidR="0084640A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ke and BMI at the age of 5 y</w:t>
            </w:r>
            <w:r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:</w:t>
            </w:r>
          </w:p>
          <w:p w:rsidR="00AD339E" w:rsidRPr="006D2C09" w:rsidRDefault="00A20BED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- </w:t>
            </w:r>
            <w:r w:rsidR="005665F7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BF 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infants, NS;</w:t>
            </w:r>
          </w:p>
          <w:p w:rsidR="00AD339E" w:rsidRPr="006D2C09" w:rsidRDefault="00A20BED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- </w:t>
            </w:r>
            <w:r w:rsidR="005665F7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FF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/mixed-fed infants, each 420 kj per day increase in</w:t>
            </w:r>
            <w:r w:rsidR="001E6DA1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energy led to an incr</w:t>
            </w:r>
            <w:r w:rsidR="001E6DA1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eased risk of BMI &gt;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85th percentile,</w:t>
            </w:r>
          </w:p>
          <w:p w:rsidR="00AD339E" w:rsidRPr="006D2C09" w:rsidRDefault="0084640A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(OR 1.25; 95% CI, 1.00, 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1.55); higher BMI ob</w:t>
            </w:r>
            <w:r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served also at 1, 2 and 3 y</w:t>
            </w:r>
          </w:p>
        </w:tc>
        <w:tc>
          <w:tcPr>
            <w:tcW w:w="74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quality assessed using Newcastle-Ottawa scale.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3 stars (max. score);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Comparability: 3 stars (max. score of 4 stars);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Assessment of outcome: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 stars (max score 3 stars).</w:t>
            </w:r>
          </w:p>
        </w:tc>
        <w:tc>
          <w:tcPr>
            <w:tcW w:w="542" w:type="pct"/>
          </w:tcPr>
          <w:p w:rsidR="00AD339E" w:rsidRPr="006D2C09" w:rsidRDefault="002467E9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Conclusions based on only 1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cohort study that focused on energy intake </w:t>
            </w:r>
          </w:p>
        </w:tc>
      </w:tr>
    </w:tbl>
    <w:p w:rsidR="009767FE" w:rsidRPr="006D2C09" w:rsidRDefault="00C66DA9" w:rsidP="009767FE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BMI, body mass index; CI, confidence interval; </w:t>
      </w:r>
      <w:r w:rsidR="001F309B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CF, complementary feeding;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OR, odds ratio;  </w:t>
      </w:r>
      <w:r w:rsidR="001F309B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NS, nonsignificant</w:t>
      </w:r>
      <w:r w:rsidR="005665F7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BF </w:t>
      </w:r>
      <w:r w:rsidR="00F22AE9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, breast</w:t>
      </w:r>
      <w:r w:rsid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F22AE9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feeding; </w:t>
      </w:r>
      <w:r w:rsidR="005665F7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FF</w:t>
      </w:r>
      <w:r w:rsidR="00F22AE9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, formula</w:t>
      </w:r>
      <w:r w:rsid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F22AE9" w:rsidRP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feeding</w:t>
      </w:r>
      <w:r w:rsidR="009767FE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; mo, months; y, years.</w:t>
      </w:r>
    </w:p>
    <w:p w:rsidR="00EB361B" w:rsidRPr="00EB361B" w:rsidRDefault="00EB361B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1F309B" w:rsidRDefault="001F309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1F309B" w:rsidRDefault="001F309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1F309B" w:rsidRDefault="001F309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C0371" w:rsidRDefault="00EC0371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9873C5" w:rsidRDefault="009873C5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Pr="006D2C09" w:rsidRDefault="00DF1BF1" w:rsidP="00EB361B">
      <w:pPr>
        <w:shd w:val="clear" w:color="auto" w:fill="FFFFFF"/>
        <w:spacing w:after="0" w:line="360" w:lineRule="auto"/>
        <w:contextualSpacing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lastRenderedPageBreak/>
        <w:t>DAIRY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966"/>
        <w:gridCol w:w="1252"/>
        <w:gridCol w:w="1017"/>
        <w:gridCol w:w="1204"/>
        <w:gridCol w:w="1195"/>
        <w:gridCol w:w="1362"/>
        <w:gridCol w:w="1363"/>
        <w:gridCol w:w="2212"/>
        <w:gridCol w:w="2073"/>
        <w:gridCol w:w="1499"/>
      </w:tblGrid>
      <w:tr w:rsidR="001B0CCC" w:rsidRPr="006D2C09" w:rsidTr="001B0CCC">
        <w:trPr>
          <w:tblHeader/>
        </w:trPr>
        <w:tc>
          <w:tcPr>
            <w:tcW w:w="339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443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360" w:type="pct"/>
          </w:tcPr>
          <w:p w:rsidR="00AD339E" w:rsidRPr="006D2C09" w:rsidRDefault="004F7B41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426" w:type="pct"/>
          </w:tcPr>
          <w:p w:rsidR="00AD339E" w:rsidRPr="006D2C09" w:rsidRDefault="004F7B41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23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78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33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3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1B0CCC" w:rsidRPr="00D42827" w:rsidTr="001B0CCC">
        <w:tc>
          <w:tcPr>
            <w:tcW w:w="339" w:type="pct"/>
          </w:tcPr>
          <w:p w:rsidR="00AD339E" w:rsidRPr="006D2C09" w:rsidRDefault="00EB361B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Pearce &amp;Langley-Evans et al. 2013; [5]</w:t>
            </w:r>
          </w:p>
        </w:tc>
        <w:tc>
          <w:tcPr>
            <w:tcW w:w="443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2012</w:t>
            </w:r>
          </w:p>
        </w:tc>
        <w:tc>
          <w:tcPr>
            <w:tcW w:w="360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10/ only 1 cohort study evaluated on dairy protein intake</w:t>
            </w:r>
          </w:p>
        </w:tc>
        <w:tc>
          <w:tcPr>
            <w:tcW w:w="426" w:type="pct"/>
          </w:tcPr>
          <w:p w:rsidR="00AD339E" w:rsidRPr="006D2C09" w:rsidRDefault="006C391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</w:p>
        </w:tc>
        <w:tc>
          <w:tcPr>
            <w:tcW w:w="42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Cohort, cross sectional</w:t>
            </w:r>
            <w:r w:rsidR="006C39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studies </w:t>
            </w:r>
          </w:p>
        </w:tc>
        <w:tc>
          <w:tcPr>
            <w:tcW w:w="482" w:type="pct"/>
          </w:tcPr>
          <w:p w:rsidR="00AD339E" w:rsidRPr="006D2C09" w:rsidRDefault="008648A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Protein intake</w:t>
            </w:r>
            <w:r w:rsidR="006C39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,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including diary protein intake</w:t>
            </w:r>
            <w:r w:rsidR="00A16B7D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,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during </w:t>
            </w:r>
            <w:r w:rsidR="006C391E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CF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period (at 6, 12, 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18-24 mo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of age)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82" w:type="pct"/>
          </w:tcPr>
          <w:p w:rsidR="00AD339E" w:rsidRPr="006D2C09" w:rsidRDefault="00AD339E" w:rsidP="00487CF0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 z-score </w:t>
            </w:r>
            <w:r w:rsidR="00F731D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at 3-4 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and 7 y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82" w:type="pct"/>
          </w:tcPr>
          <w:p w:rsidR="00F731D6" w:rsidRPr="00487CF0" w:rsidRDefault="00F731D6" w:rsidP="00487CF0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487CF0">
              <w:rPr>
                <w:rFonts w:ascii="Book Antiqua" w:eastAsiaTheme="minorHAnsi" w:hAnsi="Book Antiqua" w:cs="AdvOT46dcae81"/>
                <w:color w:val="231F20"/>
                <w:sz w:val="16"/>
                <w:szCs w:val="16"/>
                <w:lang w:val="en-US"/>
              </w:rPr>
              <w:t xml:space="preserve">Infants in the highest tertiles of dairy protein at the age of 12 months had a higher BMI </w:t>
            </w:r>
            <w:r w:rsidRPr="00487CF0">
              <w:rPr>
                <w:rFonts w:ascii="Book Antiqua" w:eastAsiaTheme="minorHAnsi" w:hAnsi="Book Antiqua" w:cs="AdvOT65f8a23b.I"/>
                <w:color w:val="231F20"/>
                <w:sz w:val="16"/>
                <w:szCs w:val="16"/>
                <w:lang w:val="en-US"/>
              </w:rPr>
              <w:t>z</w:t>
            </w:r>
            <w:r w:rsidRPr="00487CF0">
              <w:rPr>
                <w:rFonts w:ascii="Book Antiqua" w:eastAsiaTheme="minorHAnsi" w:hAnsi="Book Antiqua" w:cs="AdvOT46dcae81"/>
                <w:color w:val="231F20"/>
                <w:sz w:val="16"/>
                <w:szCs w:val="16"/>
                <w:lang w:val="en-US"/>
              </w:rPr>
              <w:t>-score</w:t>
            </w:r>
          </w:p>
        </w:tc>
        <w:tc>
          <w:tcPr>
            <w:tcW w:w="73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quality assessed using Newcastle-Ottawa scale.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3 stars (max. score of 3 stars);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Comparability: 3 stars (max. score of 4 stars);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Assessment of outcome: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 stars (max score 3 stars).</w:t>
            </w:r>
          </w:p>
        </w:tc>
        <w:tc>
          <w:tcPr>
            <w:tcW w:w="532" w:type="pct"/>
          </w:tcPr>
          <w:p w:rsidR="00AD339E" w:rsidRPr="006D2C09" w:rsidRDefault="002467E9" w:rsidP="00F731D6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Conclusions based on only 1</w:t>
            </w:r>
            <w:r w:rsidR="00F731D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cohort study that focused on dairy protein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intake </w:t>
            </w:r>
          </w:p>
        </w:tc>
      </w:tr>
      <w:tr w:rsidR="001B0CCC" w:rsidRPr="00D42827" w:rsidTr="001B0CCC">
        <w:tc>
          <w:tcPr>
            <w:tcW w:w="339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Dror et al. 2014</w:t>
            </w:r>
            <w:r w:rsidR="004F7B41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[5]</w:t>
            </w:r>
          </w:p>
        </w:tc>
        <w:tc>
          <w:tcPr>
            <w:tcW w:w="443" w:type="pct"/>
          </w:tcPr>
          <w:p w:rsidR="00AD339E" w:rsidRPr="006D2C09" w:rsidRDefault="00D11726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Aug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2013</w:t>
            </w:r>
          </w:p>
        </w:tc>
        <w:tc>
          <w:tcPr>
            <w:tcW w:w="360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36/1</w:t>
            </w:r>
          </w:p>
        </w:tc>
        <w:tc>
          <w:tcPr>
            <w:tcW w:w="426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2-19</w:t>
            </w:r>
            <w:r w:rsidR="004833D4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  <w:r w:rsidR="001F309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/2-3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42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Cross-sectional,</w:t>
            </w:r>
          </w:p>
          <w:p w:rsidR="00AD339E" w:rsidRPr="006D2C09" w:rsidRDefault="008648A4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 studies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Diary consumption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z-scores or percentiles, fat mass, risk of obesity and overweight</w:t>
            </w:r>
          </w:p>
        </w:tc>
        <w:tc>
          <w:tcPr>
            <w:tcW w:w="782" w:type="pct"/>
          </w:tcPr>
          <w:p w:rsidR="00AD339E" w:rsidRPr="006D2C09" w:rsidRDefault="001F309B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NS</w:t>
            </w:r>
            <w:r w:rsidR="00AD339E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association between total dairy or total milk intake at the age of 2 with BMI z-score o</w:t>
            </w:r>
            <w:r w:rsidR="0084640A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r incident overweight at 3 y</w:t>
            </w:r>
            <w:r w:rsidR="00AD339E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</w:t>
            </w:r>
            <w:r w:rsidR="00D11726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i</w:t>
            </w:r>
            <w:r w:rsidR="00D11726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n a single study with participants from our age group </w:t>
            </w:r>
            <w:r w:rsidR="00D11726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(2-3</w:t>
            </w:r>
            <w:r w:rsidR="0084640A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</w:t>
            </w:r>
            <w:r w:rsidR="00D11726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y) </w:t>
            </w:r>
          </w:p>
        </w:tc>
        <w:tc>
          <w:tcPr>
            <w:tcW w:w="73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Quality score (max. score 16) of  14.5 in 1 study in our age group, otherwise quality varied between the studies</w:t>
            </w:r>
          </w:p>
        </w:tc>
        <w:tc>
          <w:tcPr>
            <w:tcW w:w="532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Only 1 cohort study in our age group </w:t>
            </w:r>
          </w:p>
        </w:tc>
      </w:tr>
      <w:tr w:rsidR="001B0CCC" w:rsidRPr="00D42827" w:rsidTr="001B0CCC">
        <w:tc>
          <w:tcPr>
            <w:tcW w:w="339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Louie et al. 2011</w:t>
            </w:r>
            <w:r w:rsidR="004F7B41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[5]</w:t>
            </w:r>
          </w:p>
        </w:tc>
        <w:tc>
          <w:tcPr>
            <w:tcW w:w="443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From 1980 to</w:t>
            </w:r>
            <w:r w:rsidR="00D11726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Apr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2010</w:t>
            </w:r>
          </w:p>
        </w:tc>
        <w:tc>
          <w:tcPr>
            <w:tcW w:w="360" w:type="pct"/>
          </w:tcPr>
          <w:p w:rsidR="00AD339E" w:rsidRPr="006D2C09" w:rsidRDefault="00AD339E" w:rsidP="00DF1860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19 (10 among children)/ 1</w:t>
            </w:r>
          </w:p>
        </w:tc>
        <w:tc>
          <w:tcPr>
            <w:tcW w:w="426" w:type="pct"/>
          </w:tcPr>
          <w:p w:rsidR="00AD339E" w:rsidRPr="006D2C09" w:rsidRDefault="00EC0371" w:rsidP="00EC037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Humans/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2-3</w:t>
            </w: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423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Prospective cohort studies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Dairy consumption</w:t>
            </w:r>
          </w:p>
        </w:tc>
        <w:tc>
          <w:tcPr>
            <w:tcW w:w="48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BMI, fat mass, risk of obesity and overweight.</w:t>
            </w:r>
          </w:p>
        </w:tc>
        <w:tc>
          <w:tcPr>
            <w:tcW w:w="782" w:type="pct"/>
          </w:tcPr>
          <w:p w:rsidR="00AD339E" w:rsidRPr="006D2C09" w:rsidRDefault="001F309B" w:rsidP="001F309B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NS</w:t>
            </w:r>
            <w:r w:rsidR="005C3491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association between total dairy or total milk intake at the age of 2 with BMI z-score o</w:t>
            </w:r>
            <w:r w:rsidR="0084640A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r incident overweight at 3 y</w:t>
            </w:r>
            <w:r w:rsidR="005C3491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</w:t>
            </w:r>
            <w:r w:rsidR="005C3491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i</w:t>
            </w:r>
            <w:r w:rsidR="005C3491" w:rsidRPr="006D2C09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n a single study with participants from our age group </w:t>
            </w:r>
            <w:r w:rsidR="005C3491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(2-3</w:t>
            </w:r>
            <w:r w:rsidR="0084640A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 xml:space="preserve"> </w:t>
            </w:r>
            <w:r w:rsidR="005C3491">
              <w:rPr>
                <w:rFonts w:ascii="Book Antiqua" w:eastAsiaTheme="minorEastAsia" w:hAnsi="Book Antiqua" w:cs="Times New Roman"/>
                <w:color w:val="000000" w:themeColor="text1"/>
                <w:sz w:val="16"/>
                <w:szCs w:val="24"/>
                <w:lang w:val="en-US"/>
              </w:rPr>
              <w:t>y)</w:t>
            </w:r>
          </w:p>
        </w:tc>
        <w:tc>
          <w:tcPr>
            <w:tcW w:w="733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Not assessed</w:t>
            </w:r>
          </w:p>
        </w:tc>
        <w:tc>
          <w:tcPr>
            <w:tcW w:w="532" w:type="pct"/>
          </w:tcPr>
          <w:p w:rsidR="00AD339E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Only 1 cohort study in our age group</w:t>
            </w:r>
          </w:p>
          <w:p w:rsidR="00B400E0" w:rsidRPr="006D2C09" w:rsidRDefault="00B400E0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 study in children 0-3 y (2-3 y)</w:t>
            </w:r>
          </w:p>
        </w:tc>
      </w:tr>
    </w:tbl>
    <w:p w:rsidR="00F22AE9" w:rsidRPr="006D2C09" w:rsidRDefault="00C66DA9" w:rsidP="00F22AE9">
      <w:pPr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 w:rsidR="001B0CCC">
        <w:rPr>
          <w:rFonts w:ascii="Book Antiqua" w:eastAsiaTheme="minorEastAsia" w:hAnsi="Book Antiqua" w:cs="Times New Roman"/>
          <w:sz w:val="16"/>
          <w:szCs w:val="16"/>
          <w:lang w:val="en-US"/>
        </w:rPr>
        <w:t>;</w:t>
      </w:r>
      <w:r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1F309B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BMI, body mass index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DF1860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NS, non-</w:t>
      </w:r>
      <w:r w:rsidR="001F309B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significant, CF, complementary feeding;</w:t>
      </w:r>
      <w:r w:rsidR="00F22AE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mo, months; y, years.</w:t>
      </w:r>
    </w:p>
    <w:p w:rsidR="00DF1860" w:rsidRDefault="00DF1860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F309B" w:rsidRDefault="001F309B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F309B" w:rsidRDefault="001F309B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4833D4" w:rsidRPr="00DF1860" w:rsidRDefault="004833D4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sz w:val="16"/>
          <w:szCs w:val="16"/>
          <w:lang w:val="en-US" w:eastAsia="pl-PL"/>
        </w:rPr>
      </w:pPr>
    </w:p>
    <w:p w:rsidR="001B0CCC" w:rsidRDefault="001B0CCC" w:rsidP="00EB361B">
      <w:pPr>
        <w:contextualSpacing/>
        <w:rPr>
          <w:rFonts w:ascii="Book Antiqua" w:eastAsiaTheme="minorEastAsia" w:hAnsi="Book Antiqua" w:cs="Times New Roman"/>
          <w:b/>
          <w:bCs/>
          <w:sz w:val="16"/>
          <w:szCs w:val="16"/>
          <w:shd w:val="clear" w:color="auto" w:fill="FFFFFF"/>
          <w:lang w:val="en-US" w:eastAsia="pl-PL"/>
        </w:rPr>
      </w:pPr>
    </w:p>
    <w:p w:rsidR="001B0CCC" w:rsidRDefault="001B0CCC" w:rsidP="00EB361B">
      <w:pPr>
        <w:contextualSpacing/>
        <w:rPr>
          <w:rFonts w:ascii="Book Antiqua" w:eastAsiaTheme="minorEastAsia" w:hAnsi="Book Antiqua" w:cs="Times New Roman"/>
          <w:b/>
          <w:bCs/>
          <w:sz w:val="16"/>
          <w:szCs w:val="16"/>
          <w:shd w:val="clear" w:color="auto" w:fill="FFFFFF"/>
          <w:lang w:val="en-US" w:eastAsia="pl-PL"/>
        </w:rPr>
      </w:pPr>
    </w:p>
    <w:p w:rsidR="00DF1BF1" w:rsidRPr="006D2C09" w:rsidRDefault="00DF1BF1" w:rsidP="00EB361B">
      <w:pPr>
        <w:contextualSpacing/>
        <w:rPr>
          <w:rFonts w:ascii="Book Antiqua" w:eastAsiaTheme="minorEastAsia" w:hAnsi="Book Antiqua" w:cs="Times New Roman"/>
          <w:b/>
          <w:bCs/>
          <w:sz w:val="16"/>
          <w:szCs w:val="16"/>
          <w:shd w:val="clear" w:color="auto" w:fill="FFFFFF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bCs/>
          <w:sz w:val="16"/>
          <w:szCs w:val="16"/>
          <w:shd w:val="clear" w:color="auto" w:fill="FFFFFF"/>
          <w:lang w:val="en-US" w:eastAsia="pl-PL"/>
        </w:rPr>
        <w:t xml:space="preserve">FRUITS and VEGETABLE INTAKE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960"/>
        <w:gridCol w:w="1279"/>
        <w:gridCol w:w="987"/>
        <w:gridCol w:w="1281"/>
        <w:gridCol w:w="1131"/>
        <w:gridCol w:w="1417"/>
        <w:gridCol w:w="1417"/>
        <w:gridCol w:w="2127"/>
        <w:gridCol w:w="1983"/>
        <w:gridCol w:w="1561"/>
      </w:tblGrid>
      <w:tr w:rsidR="00AD339E" w:rsidRPr="006D2C09" w:rsidTr="001B0CCC">
        <w:trPr>
          <w:tblHeader/>
        </w:trPr>
        <w:tc>
          <w:tcPr>
            <w:tcW w:w="339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4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349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453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00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5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7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AD339E" w:rsidRPr="006D2C09" w:rsidTr="001B0CCC">
        <w:tc>
          <w:tcPr>
            <w:tcW w:w="339" w:type="pct"/>
          </w:tcPr>
          <w:p w:rsidR="00AD339E" w:rsidRPr="006D2C09" w:rsidRDefault="00AD339E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Kaiser at al. 2014</w:t>
            </w:r>
            <w:r w:rsidR="004F7B41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;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[9]</w:t>
            </w:r>
          </w:p>
        </w:tc>
        <w:tc>
          <w:tcPr>
            <w:tcW w:w="45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June 2013</w:t>
            </w:r>
          </w:p>
        </w:tc>
        <w:tc>
          <w:tcPr>
            <w:tcW w:w="349" w:type="pct"/>
          </w:tcPr>
          <w:p w:rsidR="00AD339E" w:rsidRPr="006D2C09" w:rsidRDefault="005D188F" w:rsidP="005D188F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2 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studies in primary analysis; 7 studie</w:t>
            </w:r>
            <w:r w:rsidR="00B0379F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s in secondary analysis/ 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453" w:type="pct"/>
          </w:tcPr>
          <w:p w:rsidR="00AD339E" w:rsidRPr="006D2C09" w:rsidRDefault="00AD339E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Children and adults</w:t>
            </w:r>
          </w:p>
        </w:tc>
        <w:tc>
          <w:tcPr>
            <w:tcW w:w="400" w:type="pct"/>
          </w:tcPr>
          <w:p w:rsidR="00AD339E" w:rsidRPr="006D2C09" w:rsidRDefault="00AD339E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RCTs</w:t>
            </w:r>
          </w:p>
        </w:tc>
        <w:tc>
          <w:tcPr>
            <w:tcW w:w="501" w:type="pct"/>
          </w:tcPr>
          <w:p w:rsidR="00AD339E" w:rsidRPr="006D2C09" w:rsidRDefault="00AD339E" w:rsidP="00EB361B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Fruits and vegetables consumption or education to increase  fruits </w:t>
            </w:r>
            <w:r w:rsidR="00F22A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and veggies consumption for ≥ 8 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w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ee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k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501" w:type="pct"/>
          </w:tcPr>
          <w:p w:rsidR="00AD339E" w:rsidRPr="006D2C09" w:rsidRDefault="00B0379F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B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ody composition,  BMI</w:t>
            </w:r>
          </w:p>
        </w:tc>
        <w:tc>
          <w:tcPr>
            <w:tcW w:w="75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No studies in children </w:t>
            </w:r>
          </w:p>
        </w:tc>
        <w:tc>
          <w:tcPr>
            <w:tcW w:w="701" w:type="pct"/>
          </w:tcPr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studies in children</w:t>
            </w:r>
          </w:p>
        </w:tc>
        <w:tc>
          <w:tcPr>
            <w:tcW w:w="55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F1BF1" w:rsidRPr="006D2C09" w:rsidRDefault="001B0CCC" w:rsidP="00EB361B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="002E2BAE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RCT, randomized controlled trial; BMI, body mass index; </w:t>
      </w:r>
    </w:p>
    <w:p w:rsidR="002239CD" w:rsidRDefault="002239CD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2467E9" w:rsidRDefault="002467E9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EB361B" w:rsidRDefault="00EB361B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84640A" w:rsidRDefault="0084640A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4833D4" w:rsidRDefault="004833D4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1B0CCC" w:rsidRDefault="001B0CCC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</w:p>
    <w:p w:rsidR="00DF1BF1" w:rsidRDefault="00DF1BF1" w:rsidP="00DF1BF1">
      <w:pPr>
        <w:shd w:val="clear" w:color="auto" w:fill="FFFFFF"/>
        <w:spacing w:after="0" w:line="360" w:lineRule="auto"/>
        <w:jc w:val="both"/>
        <w:outlineLvl w:val="3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</w:pPr>
      <w:r w:rsidRPr="006D2C09"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lastRenderedPageBreak/>
        <w:t xml:space="preserve">ADHERENCE TO DIETARY GUIDELINES </w:t>
      </w: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968"/>
        <w:gridCol w:w="1264"/>
        <w:gridCol w:w="998"/>
        <w:gridCol w:w="1253"/>
        <w:gridCol w:w="1163"/>
        <w:gridCol w:w="1417"/>
        <w:gridCol w:w="1417"/>
        <w:gridCol w:w="2127"/>
        <w:gridCol w:w="1986"/>
        <w:gridCol w:w="1550"/>
      </w:tblGrid>
      <w:tr w:rsidR="001B0CCC" w:rsidRPr="006D2C09" w:rsidTr="001B0CCC">
        <w:trPr>
          <w:tblHeader/>
        </w:trPr>
        <w:tc>
          <w:tcPr>
            <w:tcW w:w="34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Reference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[AMSTAR SCORE]</w:t>
            </w:r>
          </w:p>
        </w:tc>
        <w:tc>
          <w:tcPr>
            <w:tcW w:w="447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Search date</w:t>
            </w:r>
          </w:p>
        </w:tc>
        <w:tc>
          <w:tcPr>
            <w:tcW w:w="353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No of studies * /age 0-3 **</w:t>
            </w:r>
          </w:p>
        </w:tc>
        <w:tc>
          <w:tcPr>
            <w:tcW w:w="443" w:type="pct"/>
          </w:tcPr>
          <w:p w:rsidR="00AD339E" w:rsidRPr="006D2C09" w:rsidRDefault="004F7B41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Participants age range †/‡</w:t>
            </w:r>
          </w:p>
        </w:tc>
        <w:tc>
          <w:tcPr>
            <w:tcW w:w="41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Type of studies</w:t>
            </w:r>
          </w:p>
        </w:tc>
        <w:tc>
          <w:tcPr>
            <w:tcW w:w="5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Intervention/</w:t>
            </w:r>
          </w:p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Exposure</w:t>
            </w:r>
          </w:p>
        </w:tc>
        <w:tc>
          <w:tcPr>
            <w:tcW w:w="50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Primary outcomes</w:t>
            </w:r>
          </w:p>
        </w:tc>
        <w:tc>
          <w:tcPr>
            <w:tcW w:w="75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Main findings</w:t>
            </w:r>
          </w:p>
        </w:tc>
        <w:tc>
          <w:tcPr>
            <w:tcW w:w="702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Evidence quality</w:t>
            </w:r>
          </w:p>
        </w:tc>
        <w:tc>
          <w:tcPr>
            <w:tcW w:w="551" w:type="pct"/>
          </w:tcPr>
          <w:p w:rsidR="00AD339E" w:rsidRPr="006D2C09" w:rsidRDefault="00AD339E" w:rsidP="00DF1BF1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Comments</w:t>
            </w:r>
          </w:p>
        </w:tc>
      </w:tr>
      <w:tr w:rsidR="001B0CCC" w:rsidRPr="00D42827" w:rsidTr="001B0CCC">
        <w:tc>
          <w:tcPr>
            <w:tcW w:w="342" w:type="pct"/>
          </w:tcPr>
          <w:p w:rsidR="00AD339E" w:rsidRPr="006D2C09" w:rsidRDefault="004F7B41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Pearce &amp;Langley-Evans et al. 2013; [5]</w:t>
            </w:r>
          </w:p>
        </w:tc>
        <w:tc>
          <w:tcPr>
            <w:tcW w:w="447" w:type="pct"/>
          </w:tcPr>
          <w:p w:rsidR="00AD339E" w:rsidRPr="006D2C09" w:rsidRDefault="00AD339E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June 2012</w:t>
            </w:r>
          </w:p>
        </w:tc>
        <w:tc>
          <w:tcPr>
            <w:tcW w:w="353" w:type="pct"/>
          </w:tcPr>
          <w:p w:rsidR="00AD339E" w:rsidRPr="006D2C09" w:rsidRDefault="0084640A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10</w:t>
            </w:r>
            <w:r w:rsidR="00EB361B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/</w:t>
            </w:r>
            <w:r w:rsidR="00AD339E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43" w:type="pct"/>
          </w:tcPr>
          <w:p w:rsidR="004F7B41" w:rsidRPr="006D2C09" w:rsidRDefault="004F7B41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Infants</w:t>
            </w:r>
          </w:p>
          <w:p w:rsidR="004F7B41" w:rsidRPr="006D2C09" w:rsidRDefault="004F7B41" w:rsidP="00EB361B">
            <w:pPr>
              <w:jc w:val="center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</w:p>
        </w:tc>
        <w:tc>
          <w:tcPr>
            <w:tcW w:w="411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Cohort, cross sectional studies </w:t>
            </w:r>
          </w:p>
        </w:tc>
        <w:tc>
          <w:tcPr>
            <w:tcW w:w="501" w:type="pct"/>
          </w:tcPr>
          <w:p w:rsidR="00AD339E" w:rsidRPr="006D2C09" w:rsidRDefault="004F7B41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A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dherence to dietary guidelines during the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complementary feeding period</w:t>
            </w:r>
          </w:p>
        </w:tc>
        <w:tc>
          <w:tcPr>
            <w:tcW w:w="501" w:type="pct"/>
          </w:tcPr>
          <w:p w:rsidR="00AD339E" w:rsidRPr="006D2C09" w:rsidRDefault="00AD339E" w:rsidP="00B83204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BMI, body composition (by DXA) </w:t>
            </w:r>
          </w:p>
        </w:tc>
        <w:tc>
          <w:tcPr>
            <w:tcW w:w="752" w:type="pct"/>
          </w:tcPr>
          <w:p w:rsidR="00AD339E" w:rsidRPr="006D2C09" w:rsidRDefault="00EB361B" w:rsidP="00EB361B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</w:pPr>
            <w:r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No association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 </w:t>
            </w:r>
            <w:r w:rsidR="005665F7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 of 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IGS (based on dietary patterns) and BMI, fat mass or fat-mass index</w:t>
            </w:r>
            <w:r w:rsidR="00B83204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 </w:t>
            </w:r>
            <w:r w:rsidR="00B83204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at the age of 4</w:t>
            </w:r>
            <w:r w:rsidR="0084640A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 </w:t>
            </w:r>
            <w:r w:rsidR="00B83204"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y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. Positive association between increasing IGS and both lean mas</w:t>
            </w:r>
            <w:r w:rsidR="0084640A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 xml:space="preserve">s and lean mass index in 4 y </w:t>
            </w:r>
            <w:r w:rsidR="00AD339E" w:rsidRPr="006D2C09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old children</w:t>
            </w:r>
            <w:r w:rsidR="00B83204">
              <w:rPr>
                <w:rFonts w:ascii="Book Antiqua" w:eastAsiaTheme="minorEastAsia" w:hAnsi="Book Antiqua" w:cs="Times New Roman"/>
                <w:color w:val="231F20"/>
                <w:sz w:val="16"/>
                <w:szCs w:val="16"/>
                <w:lang w:val="en-US"/>
              </w:rPr>
              <w:t>.</w:t>
            </w:r>
          </w:p>
        </w:tc>
        <w:tc>
          <w:tcPr>
            <w:tcW w:w="702" w:type="pct"/>
          </w:tcPr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The quality assessed using Newcastle-Ottawa scale.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Selection: 3 stars (max. score);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Comparability: 3 stars (max. score of 4 stars); </w:t>
            </w:r>
          </w:p>
          <w:p w:rsidR="00AD339E" w:rsidRPr="006D2C09" w:rsidRDefault="00AD339E" w:rsidP="00DF1BF1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Assessment of outcome: </w:t>
            </w:r>
          </w:p>
          <w:p w:rsidR="00AD339E" w:rsidRPr="006D2C09" w:rsidRDefault="00AD339E" w:rsidP="00DF1BF1">
            <w:pPr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2 stars (max score 3 stars).</w:t>
            </w:r>
          </w:p>
        </w:tc>
        <w:tc>
          <w:tcPr>
            <w:tcW w:w="551" w:type="pct"/>
          </w:tcPr>
          <w:p w:rsidR="00AD339E" w:rsidRPr="006D2C09" w:rsidRDefault="00AD339E" w:rsidP="002467E9">
            <w:pPr>
              <w:autoSpaceDE w:val="0"/>
              <w:autoSpaceDN w:val="0"/>
              <w:adjustRightInd w:val="0"/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 xml:space="preserve">Conclusions based on only </w:t>
            </w:r>
            <w:r w:rsidR="002467E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1</w:t>
            </w: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t>cohort study that focused on adherence to dietary guidelines</w:t>
            </w:r>
          </w:p>
        </w:tc>
      </w:tr>
    </w:tbl>
    <w:p w:rsidR="00DF1BF1" w:rsidRPr="006D2C09" w:rsidRDefault="001B0CCC" w:rsidP="004F7B41">
      <w:pPr>
        <w:autoSpaceDE w:val="0"/>
        <w:autoSpaceDN w:val="0"/>
        <w:adjustRightInd w:val="0"/>
        <w:rPr>
          <w:rFonts w:ascii="Book Antiqua" w:eastAsiaTheme="minorEastAsia" w:hAnsi="Book Antiqua" w:cs="Times New Roman"/>
          <w:b/>
          <w:sz w:val="16"/>
          <w:szCs w:val="16"/>
          <w:lang w:val="en-US" w:eastAsia="pl-PL"/>
        </w:rPr>
        <w:sectPr w:rsidR="00DF1BF1" w:rsidRPr="006D2C09" w:rsidSect="00DF1BF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 xml:space="preserve">* total number of studies included in review assessing all outcomes; ** </w:t>
      </w:r>
      <w:r w:rsidR="004A5227" w:rsidRPr="0009042E">
        <w:rPr>
          <w:rFonts w:ascii="Book Antiqua" w:eastAsiaTheme="minorEastAsia" w:hAnsi="Book Antiqua" w:cs="Times New Roman"/>
          <w:sz w:val="16"/>
          <w:szCs w:val="16"/>
          <w:lang w:val="en-US"/>
        </w:rPr>
        <w:t>number of included studies that recruited participants aged 0-3y and that assessed our outcome of interest with respect to specific intervention/exposure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; 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/>
        </w:rPr>
        <w:t>† eligibility criteria regarding the age of participants; ‡ participants age rage in studies of interest</w:t>
      </w:r>
      <w:r>
        <w:rPr>
          <w:rFonts w:ascii="Book Antiqua" w:eastAsiaTheme="minorEastAsia" w:hAnsi="Book Antiqua" w:cs="Times New Roman"/>
          <w:sz w:val="16"/>
          <w:szCs w:val="16"/>
          <w:lang w:val="en-US"/>
        </w:rPr>
        <w:t>;</w:t>
      </w:r>
      <w:r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 xml:space="preserve"> </w:t>
      </w:r>
      <w:r w:rsidR="004F7B41" w:rsidRPr="006D2C09">
        <w:rPr>
          <w:rFonts w:ascii="Book Antiqua" w:eastAsiaTheme="minorEastAsia" w:hAnsi="Book Antiqua" w:cs="Times New Roman"/>
          <w:sz w:val="16"/>
          <w:szCs w:val="16"/>
          <w:lang w:val="en-US" w:eastAsia="pl-PL"/>
        </w:rPr>
        <w:t>BMI, body mass index; DXA, dual dual-energy; IGS - Infant Guideline Score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  <w:lastRenderedPageBreak/>
        <w:t>Table S3.</w:t>
      </w:r>
      <w:r w:rsidRPr="006D2C09"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  <w:t xml:space="preserve"> </w:t>
      </w:r>
      <w:r w:rsidRPr="006D2C09">
        <w:rPr>
          <w:rFonts w:ascii="Book Antiqua" w:hAnsi="Book Antiqua" w:cs="Times New Roman"/>
          <w:b/>
          <w:color w:val="000000" w:themeColor="text1"/>
          <w:sz w:val="24"/>
          <w:szCs w:val="24"/>
          <w:lang w:val="en-US"/>
        </w:rPr>
        <w:t xml:space="preserve">QUALITY ASSESSMENT OF THE REVIEWS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lang w:val="en-US"/>
        </w:rPr>
      </w:pP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 w:eastAsia="pl-PL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>The methodological quality of each included review using the ‘Assessment of Multiple Systematic Reviews’ (AMSTAR) tool.</w:t>
      </w:r>
      <w:r w:rsidRPr="006D2C09">
        <w:rPr>
          <w:rStyle w:val="FootnoteReference"/>
          <w:rFonts w:ascii="Book Antiqua" w:hAnsi="Book Antiqua" w:cs="Times New Roman"/>
          <w:color w:val="000000" w:themeColor="text1"/>
          <w:sz w:val="16"/>
          <w:szCs w:val="16"/>
          <w:lang w:val="en-US"/>
        </w:rPr>
        <w:footnoteReference w:id="1"/>
      </w: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 The tool </w:t>
      </w: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 w:eastAsia="pl-PL"/>
        </w:rPr>
        <w:t xml:space="preserve">contains the following </w:t>
      </w:r>
      <w:r w:rsidRPr="006D2C09">
        <w:rPr>
          <w:rFonts w:ascii="Book Antiqua" w:hAnsi="Book Antiqua" w:cs="Times New Roman"/>
          <w:bCs/>
          <w:color w:val="000000" w:themeColor="text1"/>
          <w:sz w:val="16"/>
          <w:szCs w:val="16"/>
          <w:lang w:val="en-US" w:eastAsia="pl-PL"/>
        </w:rPr>
        <w:t>11 questions</w:t>
      </w: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 w:eastAsia="pl-PL"/>
        </w:rPr>
        <w:t xml:space="preserve"> with regard to the quality of the review: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shd w:val="clear" w:color="auto" w:fill="FFFFFF"/>
          <w:lang w:val="en-US"/>
        </w:rPr>
      </w:pP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shd w:val="clear" w:color="auto" w:fill="FFFFFF"/>
          <w:lang w:val="en-US"/>
        </w:rPr>
        <w:t>(1) W</w:t>
      </w: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as a priori design provided?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(2) Was there duplicate study selection and data extraction?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(3) Was a comprehensive literature search performed?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(4) Was the status of publication (i.e., grey literature) used as an inclusion criterion?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(5) Was a list of studies (included and excluded) provided?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(6) Were the characteristics of the included studies provided?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(7) Was the scientific quality of the included studies assessed and documented?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(8) Was the scientific quality of the included studies used appropriately in formulating conclusions?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(9) Were the methods used to combine the findings of studies appropriate?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(10) Was the likelihood of publication bias assessed?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(11) Was the conflict of interest included?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pStyle w:val="ListParagrap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pStyle w:val="ListParagraph"/>
        <w:numPr>
          <w:ilvl w:val="0"/>
          <w:numId w:val="27"/>
        </w:num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 xml:space="preserve">Yes; No; Can’t answer; Not applicable </w:t>
      </w: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t>For the purposes of this document, subjectively, we assumed that scores of 0–4 indicate a low-quality review, 5–8, a moderate-quality review, and, 9–11, a high-quality review, where a point is awarded only for ‘Yes’ answer.</w:t>
      </w:r>
    </w:p>
    <w:p w:rsidR="00C13F1F" w:rsidRPr="006D2C09" w:rsidRDefault="00C13F1F" w:rsidP="00C13F1F">
      <w:pPr>
        <w:rPr>
          <w:rFonts w:ascii="Book Antiqua" w:hAnsi="Book Antiqua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bCs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br w:type="page"/>
      </w:r>
    </w:p>
    <w:p w:rsidR="00C13F1F" w:rsidRPr="006D2C09" w:rsidRDefault="00C13F1F" w:rsidP="00C13F1F">
      <w:pPr>
        <w:pStyle w:val="Caption"/>
        <w:keepNext/>
        <w:outlineLvl w:val="0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lastRenderedPageBreak/>
        <w:t xml:space="preserve">A. BREASTFEEDING  </w:t>
      </w:r>
    </w:p>
    <w:tbl>
      <w:tblPr>
        <w:tblStyle w:val="TableGrid"/>
        <w:tblpPr w:leftFromText="141" w:rightFromText="141" w:horzAnchor="margin" w:tblpY="630"/>
        <w:tblW w:w="5000" w:type="pct"/>
        <w:tblLook w:val="04A0" w:firstRow="1" w:lastRow="0" w:firstColumn="1" w:lastColumn="0" w:noHBand="0" w:noVBand="1"/>
      </w:tblPr>
      <w:tblGrid>
        <w:gridCol w:w="1116"/>
        <w:gridCol w:w="1098"/>
        <w:gridCol w:w="1135"/>
        <w:gridCol w:w="1376"/>
        <w:gridCol w:w="1152"/>
        <w:gridCol w:w="1098"/>
        <w:gridCol w:w="1305"/>
        <w:gridCol w:w="1260"/>
        <w:gridCol w:w="1251"/>
        <w:gridCol w:w="1200"/>
        <w:gridCol w:w="1143"/>
        <w:gridCol w:w="1086"/>
      </w:tblGrid>
      <w:tr w:rsidR="00C13F1F" w:rsidRPr="00D42827" w:rsidTr="00C13F1F">
        <w:tc>
          <w:tcPr>
            <w:tcW w:w="392" w:type="pct"/>
          </w:tcPr>
          <w:p w:rsidR="00A65347" w:rsidRPr="006D2C09" w:rsidRDefault="00A65347" w:rsidP="00A65347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References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Arenz 2004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Can’t answer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Gale 2012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No 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Harder 2005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Hornell 2013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Horta 2015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0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Kramer 2012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374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Owen 2005 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08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Weng 2012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rPr>
          <w:trHeight w:val="413"/>
        </w:trPr>
        <w:tc>
          <w:tcPr>
            <w:tcW w:w="39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Yan 2014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9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84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5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386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59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43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40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42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40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382" w:type="pct"/>
          </w:tcPr>
          <w:p w:rsidR="00C13F1F" w:rsidRPr="006D2C09" w:rsidRDefault="00C13F1F" w:rsidP="00C13F1F">
            <w:pPr>
              <w:spacing w:line="360" w:lineRule="auto"/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</w:rPr>
        <w:br w:type="page"/>
      </w: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16"/>
          <w:szCs w:val="16"/>
          <w:lang w:val="en-US"/>
        </w:rPr>
        <w:lastRenderedPageBreak/>
        <w:t>B. FORMULA FEEDING</w:t>
      </w:r>
    </w:p>
    <w:tbl>
      <w:tblPr>
        <w:tblStyle w:val="TableGrid"/>
        <w:tblpPr w:leftFromText="141" w:rightFromText="141" w:horzAnchor="margin" w:tblpY="1005"/>
        <w:tblW w:w="0" w:type="auto"/>
        <w:tblLook w:val="04A0" w:firstRow="1" w:lastRow="0" w:firstColumn="1" w:lastColumn="0" w:noHBand="0" w:noVBand="1"/>
      </w:tblPr>
      <w:tblGrid>
        <w:gridCol w:w="1027"/>
        <w:gridCol w:w="996"/>
        <w:gridCol w:w="1101"/>
        <w:gridCol w:w="1401"/>
        <w:gridCol w:w="1203"/>
        <w:gridCol w:w="1048"/>
        <w:gridCol w:w="1338"/>
        <w:gridCol w:w="1325"/>
        <w:gridCol w:w="1386"/>
        <w:gridCol w:w="1264"/>
        <w:gridCol w:w="1138"/>
        <w:gridCol w:w="993"/>
      </w:tblGrid>
      <w:tr w:rsidR="00C13F1F" w:rsidRPr="00D42827" w:rsidTr="00C13F1F">
        <w:tc>
          <w:tcPr>
            <w:tcW w:w="0" w:type="auto"/>
          </w:tcPr>
          <w:p w:rsidR="00A65347" w:rsidRPr="006D2C09" w:rsidRDefault="00A65347" w:rsidP="00A65347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References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Abrams 2015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Can’t  answer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Campoy 2012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Liber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tabs>
                <w:tab w:val="left" w:pos="705"/>
              </w:tabs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Mendez 2002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Patro-Gołąb 2016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tabs>
                <w:tab w:val="left" w:pos="705"/>
              </w:tabs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Rodríguez 2012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Szajewska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Voortman 2015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bCs/>
          <w:color w:val="000000" w:themeColor="text1"/>
          <w:sz w:val="16"/>
          <w:szCs w:val="16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</w:rPr>
        <w:br w:type="page"/>
      </w:r>
    </w:p>
    <w:p w:rsidR="00C13F1F" w:rsidRPr="006D2C09" w:rsidRDefault="00C13F1F" w:rsidP="00C13F1F">
      <w:pPr>
        <w:pStyle w:val="Caption"/>
        <w:keepNext/>
        <w:outlineLvl w:val="0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lastRenderedPageBreak/>
        <w:t xml:space="preserve">C. COMPLEMENTARY FEEDING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"/>
        <w:gridCol w:w="995"/>
        <w:gridCol w:w="1099"/>
        <w:gridCol w:w="1400"/>
        <w:gridCol w:w="1200"/>
        <w:gridCol w:w="1046"/>
        <w:gridCol w:w="1336"/>
        <w:gridCol w:w="1322"/>
        <w:gridCol w:w="1382"/>
        <w:gridCol w:w="1261"/>
        <w:gridCol w:w="1136"/>
        <w:gridCol w:w="992"/>
      </w:tblGrid>
      <w:tr w:rsidR="00C13F1F" w:rsidRPr="00D42827" w:rsidTr="00C13F1F">
        <w:tc>
          <w:tcPr>
            <w:tcW w:w="0" w:type="auto"/>
          </w:tcPr>
          <w:p w:rsidR="00A65347" w:rsidRPr="006D2C09" w:rsidRDefault="00A65347" w:rsidP="00A65347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References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Lanigan 2001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Moorcroft 2011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Pearce 2013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Pearce &amp; Langley-Evans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Qasem 2015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Can’t answer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Weng 2012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tbl>
      <w:tblPr>
        <w:tblStyle w:val="TableGrid"/>
        <w:tblpPr w:leftFromText="141" w:rightFromText="141" w:horzAnchor="margin" w:tblpY="1005"/>
        <w:tblW w:w="0" w:type="auto"/>
        <w:tblLook w:val="04A0" w:firstRow="1" w:lastRow="0" w:firstColumn="1" w:lastColumn="0" w:noHBand="0" w:noVBand="1"/>
      </w:tblPr>
      <w:tblGrid>
        <w:gridCol w:w="1051"/>
        <w:gridCol w:w="995"/>
        <w:gridCol w:w="1099"/>
        <w:gridCol w:w="1400"/>
        <w:gridCol w:w="1200"/>
        <w:gridCol w:w="1046"/>
        <w:gridCol w:w="1336"/>
        <w:gridCol w:w="1322"/>
        <w:gridCol w:w="1382"/>
        <w:gridCol w:w="1261"/>
        <w:gridCol w:w="1136"/>
        <w:gridCol w:w="992"/>
      </w:tblGrid>
      <w:tr w:rsidR="00A65347" w:rsidRPr="00D42827" w:rsidTr="00C13F1F">
        <w:tc>
          <w:tcPr>
            <w:tcW w:w="0" w:type="auto"/>
          </w:tcPr>
          <w:p w:rsidR="00A65347" w:rsidRPr="006D2C09" w:rsidRDefault="00A65347" w:rsidP="00A65347">
            <w:pPr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sz w:val="16"/>
                <w:szCs w:val="16"/>
                <w:lang w:val="en-US"/>
              </w:rPr>
              <w:lastRenderedPageBreak/>
              <w:t xml:space="preserve"> </w:t>
            </w: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References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A65347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Hornell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</w:tr>
      <w:tr w:rsidR="00A65347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Pearce &amp; Langley-Evans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16"/>
          <w:szCs w:val="16"/>
          <w:lang w:val="en-US"/>
        </w:rPr>
        <w:t xml:space="preserve">D. PROTEIN INTAKE </w:t>
      </w: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bCs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br w:type="page"/>
      </w:r>
    </w:p>
    <w:p w:rsidR="00C13F1F" w:rsidRPr="006D2C09" w:rsidRDefault="00C13F1F" w:rsidP="00C13F1F">
      <w:pPr>
        <w:pStyle w:val="Caption"/>
        <w:keepNext/>
        <w:outlineLvl w:val="0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lastRenderedPageBreak/>
        <w:t>E. FAT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996"/>
        <w:gridCol w:w="1101"/>
        <w:gridCol w:w="1402"/>
        <w:gridCol w:w="1203"/>
        <w:gridCol w:w="1049"/>
        <w:gridCol w:w="1338"/>
        <w:gridCol w:w="1325"/>
        <w:gridCol w:w="1386"/>
        <w:gridCol w:w="1264"/>
        <w:gridCol w:w="1138"/>
        <w:gridCol w:w="993"/>
      </w:tblGrid>
      <w:tr w:rsidR="00C13F1F" w:rsidRPr="00D42827" w:rsidTr="00C13F1F">
        <w:tc>
          <w:tcPr>
            <w:tcW w:w="0" w:type="auto"/>
          </w:tcPr>
          <w:p w:rsidR="00A65347" w:rsidRPr="006D2C09" w:rsidRDefault="00A65347" w:rsidP="00A65347">
            <w:pPr>
              <w:jc w:val="center"/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eastAsiaTheme="minorEastAsia" w:hAnsi="Book Antiqua" w:cs="Times New Roman"/>
                <w:b/>
                <w:sz w:val="16"/>
                <w:szCs w:val="16"/>
                <w:lang w:val="en-US"/>
              </w:rPr>
              <w:t>References</w:t>
            </w:r>
          </w:p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rPr>
          <w:trHeight w:val="127"/>
        </w:trPr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Hooper 2015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Voortman 2015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Koletzko 2014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bCs/>
          <w:color w:val="000000" w:themeColor="text1"/>
          <w:sz w:val="16"/>
          <w:szCs w:val="16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</w:rPr>
        <w:br w:type="page"/>
      </w:r>
    </w:p>
    <w:p w:rsidR="00C13F1F" w:rsidRPr="006D2C09" w:rsidRDefault="00C13F1F" w:rsidP="00C13F1F">
      <w:pPr>
        <w:shd w:val="clear" w:color="auto" w:fill="FFFFFF"/>
        <w:spacing w:after="0" w:line="360" w:lineRule="auto"/>
        <w:jc w:val="both"/>
        <w:outlineLvl w:val="3"/>
        <w:rPr>
          <w:rFonts w:ascii="Book Antiqua" w:hAnsi="Book Antiqua" w:cs="Times New Roman"/>
          <w:b/>
          <w:bCs/>
          <w:color w:val="000000" w:themeColor="text1"/>
          <w:sz w:val="16"/>
          <w:szCs w:val="16"/>
          <w:shd w:val="clear" w:color="auto" w:fill="FFFFFF"/>
          <w:lang w:val="en-US"/>
        </w:rPr>
      </w:pPr>
      <w:r w:rsidRPr="006D2C09">
        <w:rPr>
          <w:rFonts w:ascii="Book Antiqua" w:hAnsi="Book Antiqua" w:cs="Times New Roman"/>
          <w:b/>
          <w:color w:val="000000" w:themeColor="text1"/>
          <w:sz w:val="16"/>
          <w:szCs w:val="16"/>
          <w:lang w:val="en-US"/>
        </w:rPr>
        <w:lastRenderedPageBreak/>
        <w:t xml:space="preserve">F. </w:t>
      </w:r>
      <w:r w:rsidRPr="006D2C09">
        <w:rPr>
          <w:rFonts w:ascii="Book Antiqua" w:hAnsi="Book Antiqua" w:cs="Times New Roman"/>
          <w:b/>
          <w:bCs/>
          <w:color w:val="000000" w:themeColor="text1"/>
          <w:sz w:val="16"/>
          <w:szCs w:val="16"/>
          <w:shd w:val="clear" w:color="auto" w:fill="FFFFFF"/>
          <w:lang w:val="en-US"/>
        </w:rPr>
        <w:t>SUGARS AND SUGAR-SWEETENED BEVERAGES</w:t>
      </w:r>
    </w:p>
    <w:p w:rsidR="00C13F1F" w:rsidRPr="006D2C09" w:rsidRDefault="00C13F1F" w:rsidP="00C13F1F">
      <w:pPr>
        <w:pStyle w:val="Caption"/>
        <w:keepNext/>
        <w:outlineLvl w:val="0"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995"/>
        <w:gridCol w:w="1101"/>
        <w:gridCol w:w="1401"/>
        <w:gridCol w:w="1202"/>
        <w:gridCol w:w="1048"/>
        <w:gridCol w:w="1338"/>
        <w:gridCol w:w="1324"/>
        <w:gridCol w:w="1385"/>
        <w:gridCol w:w="1263"/>
        <w:gridCol w:w="1138"/>
        <w:gridCol w:w="993"/>
      </w:tblGrid>
      <w:tr w:rsidR="00C13F1F" w:rsidRPr="00D42827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  <w:t>R</w:t>
            </w:r>
            <w:r w:rsidR="00A65347" w:rsidRPr="006D2C09">
              <w:rPr>
                <w:rFonts w:ascii="Book Antiqua" w:hAnsi="Book Antiqua" w:cs="Times New Roman"/>
                <w:b/>
                <w:color w:val="000000" w:themeColor="text1"/>
                <w:sz w:val="16"/>
                <w:szCs w:val="16"/>
                <w:lang w:val="en-US"/>
              </w:rPr>
              <w:t>eferences</w:t>
            </w:r>
          </w:p>
        </w:tc>
        <w:tc>
          <w:tcPr>
            <w:tcW w:w="0" w:type="auto"/>
          </w:tcPr>
          <w:p w:rsidR="00C13F1F" w:rsidRPr="006D2C09" w:rsidRDefault="00C13F1F" w:rsidP="00A65347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priori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Clabaugh 2011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Gibson 2008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Kaiser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Olsen 2009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Osei-Assibey 2012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 xml:space="preserve">No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Perez-Moralez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Te Morenga 2012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pStyle w:val="Caption"/>
        <w:keepNext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pStyle w:val="Caption"/>
        <w:keepNext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pStyle w:val="Caption"/>
        <w:keepNext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/>
          <w:lang w:val="en-US"/>
        </w:rPr>
      </w:pPr>
    </w:p>
    <w:p w:rsidR="00C13F1F" w:rsidRPr="006D2C09" w:rsidRDefault="00C13F1F" w:rsidP="00C13F1F">
      <w:pPr>
        <w:pStyle w:val="Caption"/>
        <w:keepNext/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</w:pPr>
    </w:p>
    <w:p w:rsidR="00A65347" w:rsidRPr="006D2C09" w:rsidRDefault="00A65347" w:rsidP="00A65347">
      <w:pPr>
        <w:rPr>
          <w:rFonts w:ascii="Book Antiqua" w:hAnsi="Book Antiqua"/>
          <w:lang w:val="en-US"/>
        </w:rPr>
      </w:pPr>
    </w:p>
    <w:p w:rsidR="002239CD" w:rsidRPr="006D2C09" w:rsidRDefault="002239CD" w:rsidP="002239CD">
      <w:pPr>
        <w:rPr>
          <w:rFonts w:ascii="Book Antiqua" w:hAnsi="Book Antiqua"/>
          <w:lang w:val="en-US"/>
        </w:rPr>
      </w:pPr>
    </w:p>
    <w:p w:rsidR="00C13F1F" w:rsidRPr="006D2C09" w:rsidRDefault="00C13F1F" w:rsidP="00C13F1F">
      <w:pPr>
        <w:pStyle w:val="Caption"/>
        <w:keepNext/>
        <w:rPr>
          <w:rFonts w:ascii="Book Antiqua" w:hAnsi="Book Antiqua" w:cs="Times New Roman"/>
          <w:color w:val="auto"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color w:val="000000" w:themeColor="text1"/>
          <w:sz w:val="16"/>
          <w:szCs w:val="16"/>
          <w:lang w:val="en-US"/>
        </w:rPr>
        <w:lastRenderedPageBreak/>
        <w:t xml:space="preserve">G. </w:t>
      </w:r>
      <w:r w:rsidRPr="006D2C09">
        <w:rPr>
          <w:rFonts w:ascii="Book Antiqua" w:hAnsi="Book Antiqua" w:cs="Times New Roman"/>
          <w:color w:val="auto"/>
          <w:sz w:val="16"/>
          <w:szCs w:val="16"/>
          <w:lang w:val="en-US"/>
        </w:rPr>
        <w:t>ENERGY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004"/>
        <w:gridCol w:w="1101"/>
        <w:gridCol w:w="1402"/>
        <w:gridCol w:w="1203"/>
        <w:gridCol w:w="1049"/>
        <w:gridCol w:w="1338"/>
        <w:gridCol w:w="1325"/>
        <w:gridCol w:w="1386"/>
        <w:gridCol w:w="1264"/>
        <w:gridCol w:w="1138"/>
        <w:gridCol w:w="993"/>
      </w:tblGrid>
      <w:tr w:rsidR="00C13F1F" w:rsidRPr="00D42827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  <w:t xml:space="preserve">References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an 'a priori'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Pierce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b/>
          <w:sz w:val="16"/>
          <w:szCs w:val="16"/>
          <w:lang w:val="en-US"/>
        </w:rPr>
        <w:lastRenderedPageBreak/>
        <w:t>H.  DAIRY INTAKE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997"/>
        <w:gridCol w:w="1086"/>
        <w:gridCol w:w="1366"/>
        <w:gridCol w:w="1087"/>
        <w:gridCol w:w="997"/>
        <w:gridCol w:w="1336"/>
        <w:gridCol w:w="1247"/>
        <w:gridCol w:w="1276"/>
        <w:gridCol w:w="1226"/>
        <w:gridCol w:w="1087"/>
        <w:gridCol w:w="1280"/>
      </w:tblGrid>
      <w:tr w:rsidR="00C13F1F" w:rsidRPr="00D42827" w:rsidTr="00C13F1F">
        <w:tc>
          <w:tcPr>
            <w:tcW w:w="1235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  <w:t xml:space="preserve">References 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an 'a priori' design provided?</w:t>
            </w:r>
          </w:p>
        </w:tc>
        <w:tc>
          <w:tcPr>
            <w:tcW w:w="108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136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133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124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127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122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1280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c>
          <w:tcPr>
            <w:tcW w:w="1235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 xml:space="preserve">Dror 2014 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08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36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33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4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7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2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80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1235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Louie 2011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08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36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33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4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7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2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80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</w:tr>
      <w:tr w:rsidR="00C13F1F" w:rsidRPr="006D2C09" w:rsidTr="00C13F1F">
        <w:tc>
          <w:tcPr>
            <w:tcW w:w="1235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Pierce 2013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08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36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99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33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4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27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26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1087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280" w:type="dxa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b/>
          <w:sz w:val="16"/>
          <w:szCs w:val="16"/>
          <w:lang w:val="en-US"/>
        </w:rPr>
        <w:t>I.  FRUITS AND VEGETABLE INTAKE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1004"/>
        <w:gridCol w:w="1101"/>
        <w:gridCol w:w="1402"/>
        <w:gridCol w:w="1203"/>
        <w:gridCol w:w="1049"/>
        <w:gridCol w:w="1338"/>
        <w:gridCol w:w="1325"/>
        <w:gridCol w:w="1386"/>
        <w:gridCol w:w="1264"/>
        <w:gridCol w:w="1138"/>
        <w:gridCol w:w="993"/>
      </w:tblGrid>
      <w:tr w:rsidR="00C13F1F" w:rsidRPr="00D42827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  <w:t xml:space="preserve">References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an 'a priori'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rPr>
          <w:trHeight w:val="407"/>
        </w:trPr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Kaiser 2014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A65347" w:rsidRPr="006D2C09" w:rsidRDefault="00A65347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  <w:r w:rsidRPr="006D2C09">
        <w:rPr>
          <w:rFonts w:ascii="Book Antiqua" w:hAnsi="Book Antiqua" w:cs="Times New Roman"/>
          <w:b/>
          <w:sz w:val="16"/>
          <w:szCs w:val="16"/>
          <w:lang w:val="en-US"/>
        </w:rPr>
        <w:lastRenderedPageBreak/>
        <w:t>J.  ADHERENCE TO DIETARY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"/>
        <w:gridCol w:w="1002"/>
        <w:gridCol w:w="1098"/>
        <w:gridCol w:w="1399"/>
        <w:gridCol w:w="1199"/>
        <w:gridCol w:w="1046"/>
        <w:gridCol w:w="1335"/>
        <w:gridCol w:w="1321"/>
        <w:gridCol w:w="1381"/>
        <w:gridCol w:w="1260"/>
        <w:gridCol w:w="1136"/>
        <w:gridCol w:w="991"/>
      </w:tblGrid>
      <w:tr w:rsidR="00C13F1F" w:rsidRPr="00D42827" w:rsidTr="00C13F1F"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b/>
                <w:sz w:val="16"/>
                <w:szCs w:val="16"/>
                <w:lang w:val="en-US"/>
              </w:rPr>
              <w:t xml:space="preserve">References 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an 'a priori' design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there duplicate study selection and data extraction?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comprehensive literature search performed?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status of publication (i.e. grey literature) used as an inclusion criterion?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a list of studies (included and excluded)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characteristics of the included studies provided?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assessed and documented?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scientific quality of the included studies used appropriately in formulating conclusions?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Were the methods used to combine the findings of studies appropriate?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likelihood of publication bias assessed?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sz w:val="16"/>
                <w:szCs w:val="16"/>
                <w:lang w:val="en-US"/>
              </w:rPr>
            </w:pPr>
            <w:r w:rsidRPr="006D2C09">
              <w:rPr>
                <w:rStyle w:val="Strong"/>
                <w:rFonts w:ascii="Book Antiqua" w:hAnsi="Book Antiqua" w:cs="Times New Roman"/>
                <w:sz w:val="16"/>
                <w:szCs w:val="16"/>
                <w:lang w:val="en-US"/>
              </w:rPr>
              <w:t>Was the conflict of interest included?</w:t>
            </w:r>
          </w:p>
        </w:tc>
      </w:tr>
      <w:tr w:rsidR="00C13F1F" w:rsidRPr="006D2C09" w:rsidTr="00C13F1F">
        <w:trPr>
          <w:trHeight w:val="407"/>
        </w:trPr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Pearce &amp; Langley-Evans 2013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Yes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  <w:tc>
          <w:tcPr>
            <w:tcW w:w="0" w:type="auto"/>
          </w:tcPr>
          <w:p w:rsidR="00C13F1F" w:rsidRPr="006D2C09" w:rsidRDefault="00C13F1F" w:rsidP="00C13F1F">
            <w:pPr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</w:pPr>
            <w:r w:rsidRPr="006D2C09">
              <w:rPr>
                <w:rFonts w:ascii="Book Antiqua" w:hAnsi="Book Antiqua" w:cs="Times New Roman"/>
                <w:color w:val="000000" w:themeColor="text1"/>
                <w:sz w:val="16"/>
                <w:szCs w:val="16"/>
                <w:lang w:val="en-US"/>
              </w:rPr>
              <w:t>No</w:t>
            </w:r>
          </w:p>
        </w:tc>
      </w:tr>
    </w:tbl>
    <w:p w:rsidR="00C13F1F" w:rsidRPr="006D2C09" w:rsidRDefault="00C13F1F" w:rsidP="00C13F1F">
      <w:pPr>
        <w:rPr>
          <w:rFonts w:ascii="Book Antiqua" w:hAnsi="Book Antiqua" w:cs="Times New Roman"/>
          <w:sz w:val="16"/>
          <w:szCs w:val="16"/>
          <w:lang w:val="en-US"/>
        </w:rPr>
      </w:pPr>
    </w:p>
    <w:p w:rsidR="00C13F1F" w:rsidRPr="006D2C09" w:rsidRDefault="00C13F1F" w:rsidP="00C13F1F">
      <w:pPr>
        <w:rPr>
          <w:rFonts w:ascii="Book Antiqua" w:hAnsi="Book Antiqua" w:cs="Times New Roman"/>
          <w:b/>
          <w:sz w:val="16"/>
          <w:szCs w:val="16"/>
          <w:lang w:val="en-US"/>
        </w:rPr>
      </w:pPr>
    </w:p>
    <w:p w:rsidR="00DF1BF1" w:rsidRPr="006D2C09" w:rsidRDefault="00DF1BF1">
      <w:pPr>
        <w:rPr>
          <w:rFonts w:ascii="Book Antiqua" w:hAnsi="Book Antiqua"/>
          <w:sz w:val="24"/>
          <w:szCs w:val="24"/>
          <w:lang w:val="en-US"/>
        </w:rPr>
      </w:pPr>
    </w:p>
    <w:sectPr w:rsidR="00DF1BF1" w:rsidRPr="006D2C09" w:rsidSect="00C13F1F">
      <w:footerReference w:type="even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B98E87" w15:done="0"/>
  <w15:commentEx w15:paraId="189DDC0A" w15:done="0"/>
  <w15:commentEx w15:paraId="0DD8CA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FA" w:rsidRDefault="007619FA" w:rsidP="00261A15">
      <w:pPr>
        <w:spacing w:after="0" w:line="240" w:lineRule="auto"/>
      </w:pPr>
      <w:r>
        <w:separator/>
      </w:r>
    </w:p>
  </w:endnote>
  <w:endnote w:type="continuationSeparator" w:id="0">
    <w:p w:rsidR="007619FA" w:rsidRDefault="007619FA" w:rsidP="0026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aker2Lancet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dvPSA88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586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93433d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bf2ac0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bf2ac07+fb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dvTTb5929f4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77db984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77db9845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46dcae8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dvOT65f8a23b.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CE" w:rsidRDefault="000575CE">
    <w:pPr>
      <w:pStyle w:val="Footer"/>
    </w:pPr>
  </w:p>
  <w:p w:rsidR="000575CE" w:rsidRDefault="00057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CE" w:rsidRDefault="004A59CB" w:rsidP="00C13F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75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75CE" w:rsidRDefault="000575CE" w:rsidP="00C13F1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CE" w:rsidRDefault="004A59CB" w:rsidP="00C13F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75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893">
      <w:rPr>
        <w:rStyle w:val="PageNumber"/>
        <w:noProof/>
      </w:rPr>
      <w:t>35</w:t>
    </w:r>
    <w:r>
      <w:rPr>
        <w:rStyle w:val="PageNumber"/>
      </w:rPr>
      <w:fldChar w:fldCharType="end"/>
    </w:r>
  </w:p>
  <w:p w:rsidR="000575CE" w:rsidRDefault="000575CE" w:rsidP="00C13F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FA" w:rsidRDefault="007619FA" w:rsidP="00261A15">
      <w:pPr>
        <w:spacing w:after="0" w:line="240" w:lineRule="auto"/>
      </w:pPr>
      <w:r>
        <w:separator/>
      </w:r>
    </w:p>
  </w:footnote>
  <w:footnote w:type="continuationSeparator" w:id="0">
    <w:p w:rsidR="007619FA" w:rsidRDefault="007619FA" w:rsidP="00261A15">
      <w:pPr>
        <w:spacing w:after="0" w:line="240" w:lineRule="auto"/>
      </w:pPr>
      <w:r>
        <w:continuationSeparator/>
      </w:r>
    </w:p>
  </w:footnote>
  <w:footnote w:id="1">
    <w:p w:rsidR="000575CE" w:rsidRPr="00C13F1F" w:rsidRDefault="000575CE" w:rsidP="00C13F1F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9D0351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D0351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9D0351">
        <w:rPr>
          <w:rFonts w:ascii="Times New Roman" w:hAnsi="Times New Roman" w:cs="Times New Roman"/>
          <w:noProof/>
          <w:sz w:val="16"/>
          <w:szCs w:val="16"/>
          <w:lang w:val="en-US"/>
        </w:rPr>
        <w:t>Shea BJ, Hamel C, Wells GA, Bouter LM, Kristjansson E, Grimshaw J, Henry DA, Boers M. AMSTAR is a reliable and valid measurement tool to assess the methodological quality of systematic reviews.</w:t>
      </w:r>
      <w:hyperlink r:id="rId1" w:tooltip="Journal of clinical epidemiology." w:history="1">
        <w:r w:rsidRPr="009D0351">
          <w:rPr>
            <w:rFonts w:ascii="Times New Roman" w:hAnsi="Times New Roman" w:cs="Times New Roman"/>
            <w:noProof/>
            <w:sz w:val="16"/>
            <w:szCs w:val="16"/>
            <w:lang w:val="en-US"/>
          </w:rPr>
          <w:t xml:space="preserve"> J Clin Epidemiol.</w:t>
        </w:r>
      </w:hyperlink>
      <w:r w:rsidRPr="009D0351">
        <w:rPr>
          <w:rFonts w:ascii="Times New Roman" w:hAnsi="Times New Roman" w:cs="Times New Roman"/>
          <w:noProof/>
          <w:sz w:val="16"/>
          <w:szCs w:val="16"/>
          <w:lang w:val="en-US"/>
        </w:rPr>
        <w:t> 2009 Oct; 62(10):1013-20. PMID: 19230606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CE" w:rsidRPr="00261A15" w:rsidRDefault="000575CE" w:rsidP="00261A15">
    <w:pPr>
      <w:shd w:val="clear" w:color="auto" w:fill="FFFFFF"/>
      <w:spacing w:after="0" w:line="240" w:lineRule="auto"/>
      <w:jc w:val="both"/>
      <w:rPr>
        <w:rFonts w:ascii="Book Antiqua" w:hAnsi="Book Antiqua" w:cs="Times New Roman"/>
        <w:b/>
        <w:bCs/>
        <w:color w:val="000000" w:themeColor="text1"/>
        <w:sz w:val="18"/>
        <w:szCs w:val="24"/>
        <w:lang w:val="en-US"/>
      </w:rPr>
    </w:pPr>
  </w:p>
  <w:p w:rsidR="000575CE" w:rsidRPr="00A24503" w:rsidRDefault="000575C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DE8"/>
    <w:multiLevelType w:val="hybridMultilevel"/>
    <w:tmpl w:val="E58CE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4A20"/>
    <w:multiLevelType w:val="hybridMultilevel"/>
    <w:tmpl w:val="437E8B4A"/>
    <w:lvl w:ilvl="0" w:tplc="1CEC0CD2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753C"/>
    <w:multiLevelType w:val="hybridMultilevel"/>
    <w:tmpl w:val="D4BAA03C"/>
    <w:lvl w:ilvl="0" w:tplc="E192574E">
      <w:start w:val="3"/>
      <w:numFmt w:val="bullet"/>
      <w:lvlText w:val="-"/>
      <w:lvlJc w:val="left"/>
      <w:pPr>
        <w:ind w:left="390" w:hanging="360"/>
      </w:pPr>
      <w:rPr>
        <w:rFonts w:ascii="Book Antiqua" w:eastAsiaTheme="minorEastAsia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C07C7F"/>
    <w:multiLevelType w:val="hybridMultilevel"/>
    <w:tmpl w:val="9808F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76DA2"/>
    <w:multiLevelType w:val="hybridMultilevel"/>
    <w:tmpl w:val="E8B4C89E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93A9C"/>
    <w:multiLevelType w:val="hybridMultilevel"/>
    <w:tmpl w:val="8C982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F4B74"/>
    <w:multiLevelType w:val="hybridMultilevel"/>
    <w:tmpl w:val="1D466B2A"/>
    <w:lvl w:ilvl="0" w:tplc="EEF018E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33604"/>
    <w:multiLevelType w:val="hybridMultilevel"/>
    <w:tmpl w:val="A3BA9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356D2"/>
    <w:multiLevelType w:val="hybridMultilevel"/>
    <w:tmpl w:val="007E3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2119B"/>
    <w:multiLevelType w:val="hybridMultilevel"/>
    <w:tmpl w:val="92AA0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705A5"/>
    <w:multiLevelType w:val="hybridMultilevel"/>
    <w:tmpl w:val="CDDC0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72FF6"/>
    <w:multiLevelType w:val="hybridMultilevel"/>
    <w:tmpl w:val="FC4A3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319FA"/>
    <w:multiLevelType w:val="hybridMultilevel"/>
    <w:tmpl w:val="44B07D16"/>
    <w:lvl w:ilvl="0" w:tplc="F1747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1084B"/>
    <w:multiLevelType w:val="hybridMultilevel"/>
    <w:tmpl w:val="0DBC41DE"/>
    <w:lvl w:ilvl="0" w:tplc="ACC81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A748E"/>
    <w:multiLevelType w:val="hybridMultilevel"/>
    <w:tmpl w:val="F6F605B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834099"/>
    <w:multiLevelType w:val="hybridMultilevel"/>
    <w:tmpl w:val="0E063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552CA"/>
    <w:multiLevelType w:val="hybridMultilevel"/>
    <w:tmpl w:val="7EDC4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F1341"/>
    <w:multiLevelType w:val="hybridMultilevel"/>
    <w:tmpl w:val="6032D7DA"/>
    <w:lvl w:ilvl="0" w:tplc="68B097A6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32B0E"/>
    <w:multiLevelType w:val="hybridMultilevel"/>
    <w:tmpl w:val="A5A08CCA"/>
    <w:lvl w:ilvl="0" w:tplc="AE28DF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D21F6"/>
    <w:multiLevelType w:val="hybridMultilevel"/>
    <w:tmpl w:val="0A56D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75591"/>
    <w:multiLevelType w:val="hybridMultilevel"/>
    <w:tmpl w:val="0EF2C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F225E"/>
    <w:multiLevelType w:val="hybridMultilevel"/>
    <w:tmpl w:val="87182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83426"/>
    <w:multiLevelType w:val="hybridMultilevel"/>
    <w:tmpl w:val="CC5C9AE8"/>
    <w:lvl w:ilvl="0" w:tplc="7F2E82C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32486"/>
    <w:multiLevelType w:val="hybridMultilevel"/>
    <w:tmpl w:val="8FECE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E0710"/>
    <w:multiLevelType w:val="hybridMultilevel"/>
    <w:tmpl w:val="EE54A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56942"/>
    <w:multiLevelType w:val="hybridMultilevel"/>
    <w:tmpl w:val="632ADB7E"/>
    <w:lvl w:ilvl="0" w:tplc="E690B43E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A28D4"/>
    <w:multiLevelType w:val="hybridMultilevel"/>
    <w:tmpl w:val="5D645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E3D18"/>
    <w:multiLevelType w:val="hybridMultilevel"/>
    <w:tmpl w:val="0A32800C"/>
    <w:lvl w:ilvl="0" w:tplc="5448A4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B42B6"/>
    <w:multiLevelType w:val="hybridMultilevel"/>
    <w:tmpl w:val="E60E2B4E"/>
    <w:lvl w:ilvl="0" w:tplc="369416FA">
      <w:start w:val="70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54307"/>
    <w:multiLevelType w:val="hybridMultilevel"/>
    <w:tmpl w:val="1F6AA298"/>
    <w:lvl w:ilvl="0" w:tplc="DF62371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8"/>
  </w:num>
  <w:num w:numId="4">
    <w:abstractNumId w:val="16"/>
  </w:num>
  <w:num w:numId="5">
    <w:abstractNumId w:val="17"/>
  </w:num>
  <w:num w:numId="6">
    <w:abstractNumId w:val="0"/>
  </w:num>
  <w:num w:numId="7">
    <w:abstractNumId w:val="5"/>
  </w:num>
  <w:num w:numId="8">
    <w:abstractNumId w:val="25"/>
  </w:num>
  <w:num w:numId="9">
    <w:abstractNumId w:val="21"/>
  </w:num>
  <w:num w:numId="10">
    <w:abstractNumId w:val="13"/>
  </w:num>
  <w:num w:numId="11">
    <w:abstractNumId w:val="3"/>
  </w:num>
  <w:num w:numId="12">
    <w:abstractNumId w:val="8"/>
  </w:num>
  <w:num w:numId="13">
    <w:abstractNumId w:val="20"/>
  </w:num>
  <w:num w:numId="14">
    <w:abstractNumId w:val="23"/>
  </w:num>
  <w:num w:numId="15">
    <w:abstractNumId w:val="24"/>
  </w:num>
  <w:num w:numId="16">
    <w:abstractNumId w:val="11"/>
  </w:num>
  <w:num w:numId="17">
    <w:abstractNumId w:val="7"/>
  </w:num>
  <w:num w:numId="18">
    <w:abstractNumId w:val="22"/>
  </w:num>
  <w:num w:numId="19">
    <w:abstractNumId w:val="15"/>
  </w:num>
  <w:num w:numId="20">
    <w:abstractNumId w:val="9"/>
  </w:num>
  <w:num w:numId="21">
    <w:abstractNumId w:val="6"/>
  </w:num>
  <w:num w:numId="22">
    <w:abstractNumId w:val="19"/>
  </w:num>
  <w:num w:numId="23">
    <w:abstractNumId w:val="14"/>
  </w:num>
  <w:num w:numId="24">
    <w:abstractNumId w:val="29"/>
  </w:num>
  <w:num w:numId="25">
    <w:abstractNumId w:val="18"/>
  </w:num>
  <w:num w:numId="26">
    <w:abstractNumId w:val="4"/>
  </w:num>
  <w:num w:numId="27">
    <w:abstractNumId w:val="12"/>
  </w:num>
  <w:num w:numId="28">
    <w:abstractNumId w:val="27"/>
  </w:num>
  <w:num w:numId="29">
    <w:abstractNumId w:val="1"/>
  </w:num>
  <w:num w:numId="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iej Kołodziej">
    <w15:presenceInfo w15:providerId="Windows Live" w15:userId="759f779589cd2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8B"/>
    <w:rsid w:val="0000082D"/>
    <w:rsid w:val="00005E89"/>
    <w:rsid w:val="00006118"/>
    <w:rsid w:val="000065B5"/>
    <w:rsid w:val="0000663D"/>
    <w:rsid w:val="00006C92"/>
    <w:rsid w:val="0001030D"/>
    <w:rsid w:val="00010D36"/>
    <w:rsid w:val="0001173D"/>
    <w:rsid w:val="0001607F"/>
    <w:rsid w:val="00016415"/>
    <w:rsid w:val="00017E3C"/>
    <w:rsid w:val="00022C94"/>
    <w:rsid w:val="0002493A"/>
    <w:rsid w:val="0002665D"/>
    <w:rsid w:val="00031C23"/>
    <w:rsid w:val="000350A9"/>
    <w:rsid w:val="0003582B"/>
    <w:rsid w:val="00037472"/>
    <w:rsid w:val="000406B1"/>
    <w:rsid w:val="00040772"/>
    <w:rsid w:val="00042497"/>
    <w:rsid w:val="00043B2A"/>
    <w:rsid w:val="00045393"/>
    <w:rsid w:val="0004560E"/>
    <w:rsid w:val="0004652C"/>
    <w:rsid w:val="00046A53"/>
    <w:rsid w:val="00047284"/>
    <w:rsid w:val="00050134"/>
    <w:rsid w:val="0005087A"/>
    <w:rsid w:val="00050DDD"/>
    <w:rsid w:val="00050FBE"/>
    <w:rsid w:val="00051827"/>
    <w:rsid w:val="00053A0F"/>
    <w:rsid w:val="0005616F"/>
    <w:rsid w:val="00057178"/>
    <w:rsid w:val="000575CE"/>
    <w:rsid w:val="00057F53"/>
    <w:rsid w:val="00060F84"/>
    <w:rsid w:val="00060FB7"/>
    <w:rsid w:val="00066553"/>
    <w:rsid w:val="00066737"/>
    <w:rsid w:val="0006718E"/>
    <w:rsid w:val="0007006A"/>
    <w:rsid w:val="000719CF"/>
    <w:rsid w:val="00071A04"/>
    <w:rsid w:val="00074C5A"/>
    <w:rsid w:val="00084FB8"/>
    <w:rsid w:val="0009042E"/>
    <w:rsid w:val="000905F6"/>
    <w:rsid w:val="00092099"/>
    <w:rsid w:val="00093BC0"/>
    <w:rsid w:val="00096FFA"/>
    <w:rsid w:val="000970A2"/>
    <w:rsid w:val="00097134"/>
    <w:rsid w:val="00097D73"/>
    <w:rsid w:val="000A3041"/>
    <w:rsid w:val="000A4DAA"/>
    <w:rsid w:val="000A6490"/>
    <w:rsid w:val="000A66B5"/>
    <w:rsid w:val="000A7CE0"/>
    <w:rsid w:val="000B262B"/>
    <w:rsid w:val="000B5DDD"/>
    <w:rsid w:val="000B7A39"/>
    <w:rsid w:val="000C2631"/>
    <w:rsid w:val="000C3BF8"/>
    <w:rsid w:val="000C5824"/>
    <w:rsid w:val="000C61F0"/>
    <w:rsid w:val="000C6E9C"/>
    <w:rsid w:val="000D158D"/>
    <w:rsid w:val="000D29C2"/>
    <w:rsid w:val="000D3583"/>
    <w:rsid w:val="000D57F5"/>
    <w:rsid w:val="000D6324"/>
    <w:rsid w:val="000E0288"/>
    <w:rsid w:val="000E3BB4"/>
    <w:rsid w:val="000E61F7"/>
    <w:rsid w:val="000E725C"/>
    <w:rsid w:val="000F454D"/>
    <w:rsid w:val="000F4E3E"/>
    <w:rsid w:val="000F72E0"/>
    <w:rsid w:val="0010177D"/>
    <w:rsid w:val="001018C7"/>
    <w:rsid w:val="001018F5"/>
    <w:rsid w:val="0010433B"/>
    <w:rsid w:val="00106C71"/>
    <w:rsid w:val="00110BFE"/>
    <w:rsid w:val="00111B07"/>
    <w:rsid w:val="0011346A"/>
    <w:rsid w:val="00116656"/>
    <w:rsid w:val="00120AB2"/>
    <w:rsid w:val="0012240B"/>
    <w:rsid w:val="001226C0"/>
    <w:rsid w:val="001228E1"/>
    <w:rsid w:val="00122D26"/>
    <w:rsid w:val="001237A9"/>
    <w:rsid w:val="00123FD8"/>
    <w:rsid w:val="0012490F"/>
    <w:rsid w:val="00124D1C"/>
    <w:rsid w:val="00132330"/>
    <w:rsid w:val="00137DDF"/>
    <w:rsid w:val="00140C3E"/>
    <w:rsid w:val="0014153A"/>
    <w:rsid w:val="00142B47"/>
    <w:rsid w:val="001431DC"/>
    <w:rsid w:val="00144460"/>
    <w:rsid w:val="00145245"/>
    <w:rsid w:val="00146B07"/>
    <w:rsid w:val="00150289"/>
    <w:rsid w:val="001505A3"/>
    <w:rsid w:val="0015147A"/>
    <w:rsid w:val="0015362E"/>
    <w:rsid w:val="00154E54"/>
    <w:rsid w:val="00156243"/>
    <w:rsid w:val="00157EFC"/>
    <w:rsid w:val="00160632"/>
    <w:rsid w:val="00160E8A"/>
    <w:rsid w:val="00161029"/>
    <w:rsid w:val="00163147"/>
    <w:rsid w:val="00165788"/>
    <w:rsid w:val="00172719"/>
    <w:rsid w:val="00174DEF"/>
    <w:rsid w:val="001757C0"/>
    <w:rsid w:val="001765A4"/>
    <w:rsid w:val="00176BD0"/>
    <w:rsid w:val="00177795"/>
    <w:rsid w:val="00182007"/>
    <w:rsid w:val="00183200"/>
    <w:rsid w:val="00184545"/>
    <w:rsid w:val="00184A40"/>
    <w:rsid w:val="00184B92"/>
    <w:rsid w:val="00184FFE"/>
    <w:rsid w:val="001909E6"/>
    <w:rsid w:val="0019119D"/>
    <w:rsid w:val="00191928"/>
    <w:rsid w:val="0019206C"/>
    <w:rsid w:val="00192423"/>
    <w:rsid w:val="001928A4"/>
    <w:rsid w:val="00192EFE"/>
    <w:rsid w:val="00193B7A"/>
    <w:rsid w:val="00193F2C"/>
    <w:rsid w:val="00194208"/>
    <w:rsid w:val="00196884"/>
    <w:rsid w:val="00196FFB"/>
    <w:rsid w:val="001A0316"/>
    <w:rsid w:val="001A1909"/>
    <w:rsid w:val="001A4036"/>
    <w:rsid w:val="001A76FB"/>
    <w:rsid w:val="001B02CB"/>
    <w:rsid w:val="001B0CCC"/>
    <w:rsid w:val="001B118A"/>
    <w:rsid w:val="001B41B8"/>
    <w:rsid w:val="001B43F8"/>
    <w:rsid w:val="001B5A8B"/>
    <w:rsid w:val="001B5D9B"/>
    <w:rsid w:val="001B6F80"/>
    <w:rsid w:val="001C071C"/>
    <w:rsid w:val="001C4280"/>
    <w:rsid w:val="001C4327"/>
    <w:rsid w:val="001C51C4"/>
    <w:rsid w:val="001C6922"/>
    <w:rsid w:val="001D0A45"/>
    <w:rsid w:val="001D0E1E"/>
    <w:rsid w:val="001D4BCB"/>
    <w:rsid w:val="001D4C11"/>
    <w:rsid w:val="001D64B4"/>
    <w:rsid w:val="001E1B51"/>
    <w:rsid w:val="001E54B1"/>
    <w:rsid w:val="001E56EA"/>
    <w:rsid w:val="001E6392"/>
    <w:rsid w:val="001E6DA1"/>
    <w:rsid w:val="001E7163"/>
    <w:rsid w:val="001F287D"/>
    <w:rsid w:val="001F309B"/>
    <w:rsid w:val="001F386D"/>
    <w:rsid w:val="001F4196"/>
    <w:rsid w:val="001F5FFF"/>
    <w:rsid w:val="001F67F4"/>
    <w:rsid w:val="001F6F6F"/>
    <w:rsid w:val="001F728A"/>
    <w:rsid w:val="002023E4"/>
    <w:rsid w:val="00203028"/>
    <w:rsid w:val="00204DE9"/>
    <w:rsid w:val="0020641F"/>
    <w:rsid w:val="00210C03"/>
    <w:rsid w:val="00211F74"/>
    <w:rsid w:val="00213600"/>
    <w:rsid w:val="00213DC6"/>
    <w:rsid w:val="00216178"/>
    <w:rsid w:val="00221B7D"/>
    <w:rsid w:val="00222271"/>
    <w:rsid w:val="00222E05"/>
    <w:rsid w:val="002239B3"/>
    <w:rsid w:val="002239CD"/>
    <w:rsid w:val="002265B9"/>
    <w:rsid w:val="0022724B"/>
    <w:rsid w:val="00230E58"/>
    <w:rsid w:val="0023120A"/>
    <w:rsid w:val="00231BAE"/>
    <w:rsid w:val="00232C9D"/>
    <w:rsid w:val="0023302D"/>
    <w:rsid w:val="00235AF6"/>
    <w:rsid w:val="002363FA"/>
    <w:rsid w:val="002366D9"/>
    <w:rsid w:val="002414B5"/>
    <w:rsid w:val="00241C37"/>
    <w:rsid w:val="00241D1E"/>
    <w:rsid w:val="00242BAD"/>
    <w:rsid w:val="002432DE"/>
    <w:rsid w:val="00244AE0"/>
    <w:rsid w:val="00245557"/>
    <w:rsid w:val="002467E9"/>
    <w:rsid w:val="002476EC"/>
    <w:rsid w:val="00247D4B"/>
    <w:rsid w:val="00253F04"/>
    <w:rsid w:val="002550DE"/>
    <w:rsid w:val="00256FE2"/>
    <w:rsid w:val="00257751"/>
    <w:rsid w:val="00257CF8"/>
    <w:rsid w:val="002611DF"/>
    <w:rsid w:val="00261A15"/>
    <w:rsid w:val="00264D90"/>
    <w:rsid w:val="0027151F"/>
    <w:rsid w:val="00271783"/>
    <w:rsid w:val="00272000"/>
    <w:rsid w:val="00272B51"/>
    <w:rsid w:val="00272C03"/>
    <w:rsid w:val="00273EFB"/>
    <w:rsid w:val="00276B15"/>
    <w:rsid w:val="00277981"/>
    <w:rsid w:val="00280195"/>
    <w:rsid w:val="002819BA"/>
    <w:rsid w:val="002846FB"/>
    <w:rsid w:val="002856DA"/>
    <w:rsid w:val="0028600F"/>
    <w:rsid w:val="00290032"/>
    <w:rsid w:val="002909C4"/>
    <w:rsid w:val="00291828"/>
    <w:rsid w:val="0029236B"/>
    <w:rsid w:val="00297397"/>
    <w:rsid w:val="002975D9"/>
    <w:rsid w:val="002A1519"/>
    <w:rsid w:val="002A7137"/>
    <w:rsid w:val="002A7363"/>
    <w:rsid w:val="002B1EFA"/>
    <w:rsid w:val="002B2AC7"/>
    <w:rsid w:val="002B5730"/>
    <w:rsid w:val="002B5F3A"/>
    <w:rsid w:val="002C2000"/>
    <w:rsid w:val="002C2247"/>
    <w:rsid w:val="002C22D4"/>
    <w:rsid w:val="002C6201"/>
    <w:rsid w:val="002D0B54"/>
    <w:rsid w:val="002D1C29"/>
    <w:rsid w:val="002D5C2E"/>
    <w:rsid w:val="002D78A5"/>
    <w:rsid w:val="002E053E"/>
    <w:rsid w:val="002E0FAC"/>
    <w:rsid w:val="002E1089"/>
    <w:rsid w:val="002E1AF1"/>
    <w:rsid w:val="002E20EC"/>
    <w:rsid w:val="002E2BAE"/>
    <w:rsid w:val="002E52EB"/>
    <w:rsid w:val="002E70D5"/>
    <w:rsid w:val="002F02ED"/>
    <w:rsid w:val="002F1417"/>
    <w:rsid w:val="002F40C5"/>
    <w:rsid w:val="00302473"/>
    <w:rsid w:val="00303E85"/>
    <w:rsid w:val="003052EA"/>
    <w:rsid w:val="00305EB6"/>
    <w:rsid w:val="00306868"/>
    <w:rsid w:val="003076C7"/>
    <w:rsid w:val="003105DE"/>
    <w:rsid w:val="00312C01"/>
    <w:rsid w:val="00313831"/>
    <w:rsid w:val="003173F2"/>
    <w:rsid w:val="00320614"/>
    <w:rsid w:val="00320E88"/>
    <w:rsid w:val="003264AB"/>
    <w:rsid w:val="00326AF3"/>
    <w:rsid w:val="00327062"/>
    <w:rsid w:val="00327A54"/>
    <w:rsid w:val="00327BD8"/>
    <w:rsid w:val="00330775"/>
    <w:rsid w:val="00330964"/>
    <w:rsid w:val="00331698"/>
    <w:rsid w:val="00333549"/>
    <w:rsid w:val="0033367A"/>
    <w:rsid w:val="003346C4"/>
    <w:rsid w:val="00335565"/>
    <w:rsid w:val="003355A4"/>
    <w:rsid w:val="00336B7D"/>
    <w:rsid w:val="00337368"/>
    <w:rsid w:val="00343BB8"/>
    <w:rsid w:val="00344BEF"/>
    <w:rsid w:val="00346AF1"/>
    <w:rsid w:val="0034787B"/>
    <w:rsid w:val="003513A3"/>
    <w:rsid w:val="00352DBE"/>
    <w:rsid w:val="00353467"/>
    <w:rsid w:val="0035433C"/>
    <w:rsid w:val="003543A2"/>
    <w:rsid w:val="00354C49"/>
    <w:rsid w:val="00360829"/>
    <w:rsid w:val="003624B2"/>
    <w:rsid w:val="00364DE5"/>
    <w:rsid w:val="00367CA0"/>
    <w:rsid w:val="003717CD"/>
    <w:rsid w:val="00373CD1"/>
    <w:rsid w:val="003759B5"/>
    <w:rsid w:val="00380135"/>
    <w:rsid w:val="00380686"/>
    <w:rsid w:val="003832B6"/>
    <w:rsid w:val="00384644"/>
    <w:rsid w:val="00384CD5"/>
    <w:rsid w:val="0038709A"/>
    <w:rsid w:val="00387FA5"/>
    <w:rsid w:val="003901D2"/>
    <w:rsid w:val="003911ED"/>
    <w:rsid w:val="003930D3"/>
    <w:rsid w:val="003937E6"/>
    <w:rsid w:val="003956D2"/>
    <w:rsid w:val="003957A1"/>
    <w:rsid w:val="003A0296"/>
    <w:rsid w:val="003A029B"/>
    <w:rsid w:val="003A0973"/>
    <w:rsid w:val="003A7117"/>
    <w:rsid w:val="003B4246"/>
    <w:rsid w:val="003B4F8F"/>
    <w:rsid w:val="003B5DAB"/>
    <w:rsid w:val="003B6441"/>
    <w:rsid w:val="003B6471"/>
    <w:rsid w:val="003B6857"/>
    <w:rsid w:val="003B79EA"/>
    <w:rsid w:val="003C10F5"/>
    <w:rsid w:val="003C1BC5"/>
    <w:rsid w:val="003C3B3A"/>
    <w:rsid w:val="003C441F"/>
    <w:rsid w:val="003C64DB"/>
    <w:rsid w:val="003C66EF"/>
    <w:rsid w:val="003C755B"/>
    <w:rsid w:val="003C7800"/>
    <w:rsid w:val="003C7A05"/>
    <w:rsid w:val="003D1E65"/>
    <w:rsid w:val="003D26DC"/>
    <w:rsid w:val="003D3C20"/>
    <w:rsid w:val="003D5D7B"/>
    <w:rsid w:val="003D72AF"/>
    <w:rsid w:val="003D7FF8"/>
    <w:rsid w:val="003E0369"/>
    <w:rsid w:val="003E13F8"/>
    <w:rsid w:val="003E3AC0"/>
    <w:rsid w:val="003E59AF"/>
    <w:rsid w:val="003E5A14"/>
    <w:rsid w:val="003E5E31"/>
    <w:rsid w:val="003E7BC2"/>
    <w:rsid w:val="003F154E"/>
    <w:rsid w:val="003F1FBF"/>
    <w:rsid w:val="003F59D9"/>
    <w:rsid w:val="003F5C8F"/>
    <w:rsid w:val="003F6D37"/>
    <w:rsid w:val="0040340A"/>
    <w:rsid w:val="00405C73"/>
    <w:rsid w:val="00405D25"/>
    <w:rsid w:val="00411A2C"/>
    <w:rsid w:val="00412858"/>
    <w:rsid w:val="00420906"/>
    <w:rsid w:val="0042367E"/>
    <w:rsid w:val="00425D42"/>
    <w:rsid w:val="0042647E"/>
    <w:rsid w:val="004277D4"/>
    <w:rsid w:val="004278E2"/>
    <w:rsid w:val="00427D69"/>
    <w:rsid w:val="00432840"/>
    <w:rsid w:val="00432C40"/>
    <w:rsid w:val="004335A8"/>
    <w:rsid w:val="0043453F"/>
    <w:rsid w:val="00436499"/>
    <w:rsid w:val="00436FED"/>
    <w:rsid w:val="00440461"/>
    <w:rsid w:val="00441DF4"/>
    <w:rsid w:val="00442630"/>
    <w:rsid w:val="00443CF4"/>
    <w:rsid w:val="0044517B"/>
    <w:rsid w:val="0044720E"/>
    <w:rsid w:val="00450D62"/>
    <w:rsid w:val="00451BF4"/>
    <w:rsid w:val="00452C1C"/>
    <w:rsid w:val="00453893"/>
    <w:rsid w:val="0046450C"/>
    <w:rsid w:val="004655DD"/>
    <w:rsid w:val="004663CA"/>
    <w:rsid w:val="00466D1E"/>
    <w:rsid w:val="00470B5B"/>
    <w:rsid w:val="00471760"/>
    <w:rsid w:val="00472213"/>
    <w:rsid w:val="00472D98"/>
    <w:rsid w:val="00473E36"/>
    <w:rsid w:val="004761B9"/>
    <w:rsid w:val="004833D4"/>
    <w:rsid w:val="004840D7"/>
    <w:rsid w:val="00487CF0"/>
    <w:rsid w:val="00487E39"/>
    <w:rsid w:val="00491D3E"/>
    <w:rsid w:val="004974B8"/>
    <w:rsid w:val="00497548"/>
    <w:rsid w:val="004975E5"/>
    <w:rsid w:val="00497CB9"/>
    <w:rsid w:val="004A5227"/>
    <w:rsid w:val="004A59CB"/>
    <w:rsid w:val="004A5A17"/>
    <w:rsid w:val="004A5ED6"/>
    <w:rsid w:val="004A7AB7"/>
    <w:rsid w:val="004B47DD"/>
    <w:rsid w:val="004B5BDC"/>
    <w:rsid w:val="004B7CDF"/>
    <w:rsid w:val="004C20B7"/>
    <w:rsid w:val="004C236C"/>
    <w:rsid w:val="004C3062"/>
    <w:rsid w:val="004C31A4"/>
    <w:rsid w:val="004C3A63"/>
    <w:rsid w:val="004C7513"/>
    <w:rsid w:val="004C7589"/>
    <w:rsid w:val="004C7A62"/>
    <w:rsid w:val="004C7F32"/>
    <w:rsid w:val="004D1736"/>
    <w:rsid w:val="004D35D1"/>
    <w:rsid w:val="004D61C2"/>
    <w:rsid w:val="004E2FB4"/>
    <w:rsid w:val="004E77D7"/>
    <w:rsid w:val="004F237E"/>
    <w:rsid w:val="004F27D3"/>
    <w:rsid w:val="004F62C4"/>
    <w:rsid w:val="004F7B41"/>
    <w:rsid w:val="005008D9"/>
    <w:rsid w:val="00503CA3"/>
    <w:rsid w:val="00505121"/>
    <w:rsid w:val="005070C2"/>
    <w:rsid w:val="00507920"/>
    <w:rsid w:val="0051062E"/>
    <w:rsid w:val="00513F45"/>
    <w:rsid w:val="00516AF9"/>
    <w:rsid w:val="005208B5"/>
    <w:rsid w:val="005233E4"/>
    <w:rsid w:val="005243C6"/>
    <w:rsid w:val="00525A62"/>
    <w:rsid w:val="005263A7"/>
    <w:rsid w:val="00526F2A"/>
    <w:rsid w:val="00527C2A"/>
    <w:rsid w:val="00530324"/>
    <w:rsid w:val="0053387C"/>
    <w:rsid w:val="00533BBF"/>
    <w:rsid w:val="00536223"/>
    <w:rsid w:val="00536233"/>
    <w:rsid w:val="005365CF"/>
    <w:rsid w:val="0053726F"/>
    <w:rsid w:val="00540353"/>
    <w:rsid w:val="00543A6F"/>
    <w:rsid w:val="00544747"/>
    <w:rsid w:val="005520D2"/>
    <w:rsid w:val="005521DE"/>
    <w:rsid w:val="005523A0"/>
    <w:rsid w:val="00552F85"/>
    <w:rsid w:val="00553CEF"/>
    <w:rsid w:val="0055591B"/>
    <w:rsid w:val="0055632F"/>
    <w:rsid w:val="005567C8"/>
    <w:rsid w:val="00557670"/>
    <w:rsid w:val="005608B9"/>
    <w:rsid w:val="00561436"/>
    <w:rsid w:val="00561924"/>
    <w:rsid w:val="00562734"/>
    <w:rsid w:val="00564556"/>
    <w:rsid w:val="005654F2"/>
    <w:rsid w:val="005665F7"/>
    <w:rsid w:val="00567790"/>
    <w:rsid w:val="00567A64"/>
    <w:rsid w:val="00570EF2"/>
    <w:rsid w:val="00574A3D"/>
    <w:rsid w:val="00576424"/>
    <w:rsid w:val="0057700A"/>
    <w:rsid w:val="00577666"/>
    <w:rsid w:val="00581D57"/>
    <w:rsid w:val="00582389"/>
    <w:rsid w:val="0058499A"/>
    <w:rsid w:val="00587E2C"/>
    <w:rsid w:val="005900BB"/>
    <w:rsid w:val="005916F9"/>
    <w:rsid w:val="00591A6D"/>
    <w:rsid w:val="0059684C"/>
    <w:rsid w:val="00596CE6"/>
    <w:rsid w:val="005A1D81"/>
    <w:rsid w:val="005A5397"/>
    <w:rsid w:val="005A5B46"/>
    <w:rsid w:val="005B0483"/>
    <w:rsid w:val="005B4F54"/>
    <w:rsid w:val="005B56C2"/>
    <w:rsid w:val="005B6B8A"/>
    <w:rsid w:val="005B7A0B"/>
    <w:rsid w:val="005C02D7"/>
    <w:rsid w:val="005C30FC"/>
    <w:rsid w:val="005C3491"/>
    <w:rsid w:val="005C3ACA"/>
    <w:rsid w:val="005C42CA"/>
    <w:rsid w:val="005C50F7"/>
    <w:rsid w:val="005D03A5"/>
    <w:rsid w:val="005D0603"/>
    <w:rsid w:val="005D188F"/>
    <w:rsid w:val="005D25E8"/>
    <w:rsid w:val="005D387F"/>
    <w:rsid w:val="005E08C4"/>
    <w:rsid w:val="005E1310"/>
    <w:rsid w:val="005E1861"/>
    <w:rsid w:val="005E2193"/>
    <w:rsid w:val="005E269F"/>
    <w:rsid w:val="005E3C10"/>
    <w:rsid w:val="005E543B"/>
    <w:rsid w:val="005E56F1"/>
    <w:rsid w:val="005E607A"/>
    <w:rsid w:val="005E65CD"/>
    <w:rsid w:val="005E725A"/>
    <w:rsid w:val="005F016D"/>
    <w:rsid w:val="005F162F"/>
    <w:rsid w:val="005F31E6"/>
    <w:rsid w:val="005F369F"/>
    <w:rsid w:val="005F473B"/>
    <w:rsid w:val="005F51D7"/>
    <w:rsid w:val="005F5951"/>
    <w:rsid w:val="005F5D03"/>
    <w:rsid w:val="00602325"/>
    <w:rsid w:val="006031AC"/>
    <w:rsid w:val="00611AE6"/>
    <w:rsid w:val="00614727"/>
    <w:rsid w:val="006158B7"/>
    <w:rsid w:val="0061687B"/>
    <w:rsid w:val="00616AA2"/>
    <w:rsid w:val="0061799A"/>
    <w:rsid w:val="006222CD"/>
    <w:rsid w:val="006229C5"/>
    <w:rsid w:val="00622E1F"/>
    <w:rsid w:val="006238CA"/>
    <w:rsid w:val="006250A7"/>
    <w:rsid w:val="00627CAC"/>
    <w:rsid w:val="0063114B"/>
    <w:rsid w:val="00634D76"/>
    <w:rsid w:val="00636D3C"/>
    <w:rsid w:val="006373ED"/>
    <w:rsid w:val="006412CB"/>
    <w:rsid w:val="00641FD4"/>
    <w:rsid w:val="0064404C"/>
    <w:rsid w:val="00645DB6"/>
    <w:rsid w:val="00646051"/>
    <w:rsid w:val="006510FB"/>
    <w:rsid w:val="00651369"/>
    <w:rsid w:val="00652B2E"/>
    <w:rsid w:val="0065509B"/>
    <w:rsid w:val="0065609B"/>
    <w:rsid w:val="00656B2A"/>
    <w:rsid w:val="00657601"/>
    <w:rsid w:val="00657616"/>
    <w:rsid w:val="0065783A"/>
    <w:rsid w:val="006608DC"/>
    <w:rsid w:val="00662A49"/>
    <w:rsid w:val="00662F2C"/>
    <w:rsid w:val="006639AE"/>
    <w:rsid w:val="00666469"/>
    <w:rsid w:val="00666640"/>
    <w:rsid w:val="00666831"/>
    <w:rsid w:val="00670F44"/>
    <w:rsid w:val="0067142D"/>
    <w:rsid w:val="0067249B"/>
    <w:rsid w:val="00672952"/>
    <w:rsid w:val="006759D7"/>
    <w:rsid w:val="00675A8A"/>
    <w:rsid w:val="00675C0B"/>
    <w:rsid w:val="00677E8D"/>
    <w:rsid w:val="0068231E"/>
    <w:rsid w:val="00682E8E"/>
    <w:rsid w:val="006843A1"/>
    <w:rsid w:val="006859B7"/>
    <w:rsid w:val="00687148"/>
    <w:rsid w:val="00690CA6"/>
    <w:rsid w:val="00695040"/>
    <w:rsid w:val="00697F78"/>
    <w:rsid w:val="006A01CE"/>
    <w:rsid w:val="006A1A42"/>
    <w:rsid w:val="006A35B7"/>
    <w:rsid w:val="006A3C19"/>
    <w:rsid w:val="006A4411"/>
    <w:rsid w:val="006A57A1"/>
    <w:rsid w:val="006A6BE2"/>
    <w:rsid w:val="006A7357"/>
    <w:rsid w:val="006B3E47"/>
    <w:rsid w:val="006C0947"/>
    <w:rsid w:val="006C391E"/>
    <w:rsid w:val="006C3B7E"/>
    <w:rsid w:val="006C5230"/>
    <w:rsid w:val="006C5C45"/>
    <w:rsid w:val="006C6E36"/>
    <w:rsid w:val="006C7C09"/>
    <w:rsid w:val="006D02B8"/>
    <w:rsid w:val="006D19F0"/>
    <w:rsid w:val="006D2C09"/>
    <w:rsid w:val="006D4213"/>
    <w:rsid w:val="006D4A63"/>
    <w:rsid w:val="006D775C"/>
    <w:rsid w:val="006D7A71"/>
    <w:rsid w:val="006E0003"/>
    <w:rsid w:val="006E27B3"/>
    <w:rsid w:val="006E29E9"/>
    <w:rsid w:val="006E2B54"/>
    <w:rsid w:val="006E3CD5"/>
    <w:rsid w:val="006F1DBD"/>
    <w:rsid w:val="006F2C7E"/>
    <w:rsid w:val="006F3CF9"/>
    <w:rsid w:val="006F3E5F"/>
    <w:rsid w:val="006F6334"/>
    <w:rsid w:val="006F6732"/>
    <w:rsid w:val="006F6B40"/>
    <w:rsid w:val="0070346C"/>
    <w:rsid w:val="007035DC"/>
    <w:rsid w:val="00703DBE"/>
    <w:rsid w:val="00707DC6"/>
    <w:rsid w:val="00710A70"/>
    <w:rsid w:val="0071164B"/>
    <w:rsid w:val="007116A8"/>
    <w:rsid w:val="00712C1D"/>
    <w:rsid w:val="00713438"/>
    <w:rsid w:val="007257BC"/>
    <w:rsid w:val="00725945"/>
    <w:rsid w:val="00726092"/>
    <w:rsid w:val="0072677A"/>
    <w:rsid w:val="007277B6"/>
    <w:rsid w:val="00730668"/>
    <w:rsid w:val="007310F6"/>
    <w:rsid w:val="007321C9"/>
    <w:rsid w:val="00732676"/>
    <w:rsid w:val="00736B25"/>
    <w:rsid w:val="00740ED9"/>
    <w:rsid w:val="00741713"/>
    <w:rsid w:val="0074248F"/>
    <w:rsid w:val="00744CE8"/>
    <w:rsid w:val="007470FE"/>
    <w:rsid w:val="0075000E"/>
    <w:rsid w:val="007519F2"/>
    <w:rsid w:val="00751F61"/>
    <w:rsid w:val="00752DC1"/>
    <w:rsid w:val="00754604"/>
    <w:rsid w:val="007573A7"/>
    <w:rsid w:val="007619FA"/>
    <w:rsid w:val="007625EF"/>
    <w:rsid w:val="007631B0"/>
    <w:rsid w:val="00763720"/>
    <w:rsid w:val="00763E3F"/>
    <w:rsid w:val="0076433F"/>
    <w:rsid w:val="00767ED6"/>
    <w:rsid w:val="007710FD"/>
    <w:rsid w:val="007739EB"/>
    <w:rsid w:val="007801C8"/>
    <w:rsid w:val="00782318"/>
    <w:rsid w:val="0078475D"/>
    <w:rsid w:val="00784FB7"/>
    <w:rsid w:val="0078568E"/>
    <w:rsid w:val="00786A2B"/>
    <w:rsid w:val="00790196"/>
    <w:rsid w:val="00791E41"/>
    <w:rsid w:val="007928BD"/>
    <w:rsid w:val="00792B59"/>
    <w:rsid w:val="00792F4A"/>
    <w:rsid w:val="007935CA"/>
    <w:rsid w:val="00793CD5"/>
    <w:rsid w:val="007966F0"/>
    <w:rsid w:val="007A00A6"/>
    <w:rsid w:val="007A31D5"/>
    <w:rsid w:val="007A3690"/>
    <w:rsid w:val="007A4439"/>
    <w:rsid w:val="007A4609"/>
    <w:rsid w:val="007A4955"/>
    <w:rsid w:val="007A59D4"/>
    <w:rsid w:val="007B0EC9"/>
    <w:rsid w:val="007B148B"/>
    <w:rsid w:val="007B2D53"/>
    <w:rsid w:val="007B30CF"/>
    <w:rsid w:val="007B430A"/>
    <w:rsid w:val="007B54CC"/>
    <w:rsid w:val="007B54ED"/>
    <w:rsid w:val="007C14D6"/>
    <w:rsid w:val="007C1746"/>
    <w:rsid w:val="007C1F3E"/>
    <w:rsid w:val="007C1F71"/>
    <w:rsid w:val="007C34F6"/>
    <w:rsid w:val="007C3E35"/>
    <w:rsid w:val="007C6218"/>
    <w:rsid w:val="007D05BE"/>
    <w:rsid w:val="007D0631"/>
    <w:rsid w:val="007D2299"/>
    <w:rsid w:val="007D7AE6"/>
    <w:rsid w:val="007D7E6B"/>
    <w:rsid w:val="007E388B"/>
    <w:rsid w:val="007E3EDB"/>
    <w:rsid w:val="007E4273"/>
    <w:rsid w:val="007E7200"/>
    <w:rsid w:val="007F12E5"/>
    <w:rsid w:val="007F3D46"/>
    <w:rsid w:val="007F68C5"/>
    <w:rsid w:val="007F6A43"/>
    <w:rsid w:val="007F78EB"/>
    <w:rsid w:val="008039AD"/>
    <w:rsid w:val="00804B51"/>
    <w:rsid w:val="008059D1"/>
    <w:rsid w:val="00806E95"/>
    <w:rsid w:val="00807D61"/>
    <w:rsid w:val="00811916"/>
    <w:rsid w:val="00812296"/>
    <w:rsid w:val="00813BC6"/>
    <w:rsid w:val="00813FD3"/>
    <w:rsid w:val="0081622E"/>
    <w:rsid w:val="008164B3"/>
    <w:rsid w:val="008205A9"/>
    <w:rsid w:val="00820847"/>
    <w:rsid w:val="00823971"/>
    <w:rsid w:val="00825794"/>
    <w:rsid w:val="00827F0E"/>
    <w:rsid w:val="008302C8"/>
    <w:rsid w:val="00831215"/>
    <w:rsid w:val="0083200C"/>
    <w:rsid w:val="008335C7"/>
    <w:rsid w:val="00833699"/>
    <w:rsid w:val="00833DAA"/>
    <w:rsid w:val="00834055"/>
    <w:rsid w:val="00834A44"/>
    <w:rsid w:val="00834CB0"/>
    <w:rsid w:val="00836847"/>
    <w:rsid w:val="00837703"/>
    <w:rsid w:val="00837C8B"/>
    <w:rsid w:val="00841B57"/>
    <w:rsid w:val="00841F1B"/>
    <w:rsid w:val="0084494C"/>
    <w:rsid w:val="008451F6"/>
    <w:rsid w:val="0084640A"/>
    <w:rsid w:val="00846CCE"/>
    <w:rsid w:val="00850CBF"/>
    <w:rsid w:val="00851D4D"/>
    <w:rsid w:val="0085297C"/>
    <w:rsid w:val="008562E4"/>
    <w:rsid w:val="008577D7"/>
    <w:rsid w:val="008607D8"/>
    <w:rsid w:val="00860F54"/>
    <w:rsid w:val="00862547"/>
    <w:rsid w:val="008636F2"/>
    <w:rsid w:val="00864389"/>
    <w:rsid w:val="008648A4"/>
    <w:rsid w:val="008675E2"/>
    <w:rsid w:val="00871BC3"/>
    <w:rsid w:val="00871DAE"/>
    <w:rsid w:val="00873B91"/>
    <w:rsid w:val="008748AD"/>
    <w:rsid w:val="008753A6"/>
    <w:rsid w:val="00876653"/>
    <w:rsid w:val="008773EF"/>
    <w:rsid w:val="0088125D"/>
    <w:rsid w:val="00881C96"/>
    <w:rsid w:val="00881D8F"/>
    <w:rsid w:val="00881DA7"/>
    <w:rsid w:val="008826D8"/>
    <w:rsid w:val="00884763"/>
    <w:rsid w:val="00885D59"/>
    <w:rsid w:val="0088707E"/>
    <w:rsid w:val="00890D65"/>
    <w:rsid w:val="00890F50"/>
    <w:rsid w:val="00891E47"/>
    <w:rsid w:val="008920BE"/>
    <w:rsid w:val="008958EB"/>
    <w:rsid w:val="00895FC5"/>
    <w:rsid w:val="00896CA2"/>
    <w:rsid w:val="008A06D3"/>
    <w:rsid w:val="008A4377"/>
    <w:rsid w:val="008A4B79"/>
    <w:rsid w:val="008B111D"/>
    <w:rsid w:val="008B2C4B"/>
    <w:rsid w:val="008B5A4A"/>
    <w:rsid w:val="008B64A3"/>
    <w:rsid w:val="008C00B2"/>
    <w:rsid w:val="008C0A14"/>
    <w:rsid w:val="008C1C80"/>
    <w:rsid w:val="008C6E45"/>
    <w:rsid w:val="008D07B0"/>
    <w:rsid w:val="008D21A4"/>
    <w:rsid w:val="008D3859"/>
    <w:rsid w:val="008D60E3"/>
    <w:rsid w:val="008D663C"/>
    <w:rsid w:val="008E0C40"/>
    <w:rsid w:val="008E1E49"/>
    <w:rsid w:val="008E64AE"/>
    <w:rsid w:val="008E6795"/>
    <w:rsid w:val="008F2A1F"/>
    <w:rsid w:val="008F3BAD"/>
    <w:rsid w:val="008F4E6C"/>
    <w:rsid w:val="008F5751"/>
    <w:rsid w:val="008F7015"/>
    <w:rsid w:val="008F71C7"/>
    <w:rsid w:val="00900371"/>
    <w:rsid w:val="009006C7"/>
    <w:rsid w:val="00901FC5"/>
    <w:rsid w:val="0090341B"/>
    <w:rsid w:val="0090407B"/>
    <w:rsid w:val="00904E98"/>
    <w:rsid w:val="00910AA1"/>
    <w:rsid w:val="0091127E"/>
    <w:rsid w:val="00912EB5"/>
    <w:rsid w:val="009155B2"/>
    <w:rsid w:val="00916001"/>
    <w:rsid w:val="0091633F"/>
    <w:rsid w:val="0091735A"/>
    <w:rsid w:val="00922520"/>
    <w:rsid w:val="00922DD4"/>
    <w:rsid w:val="00924A04"/>
    <w:rsid w:val="00925022"/>
    <w:rsid w:val="009263EA"/>
    <w:rsid w:val="00927E59"/>
    <w:rsid w:val="00927FA9"/>
    <w:rsid w:val="00931B0F"/>
    <w:rsid w:val="00932B86"/>
    <w:rsid w:val="0093356D"/>
    <w:rsid w:val="0093457D"/>
    <w:rsid w:val="00935D73"/>
    <w:rsid w:val="00936FD0"/>
    <w:rsid w:val="00937462"/>
    <w:rsid w:val="00943A6B"/>
    <w:rsid w:val="00943CBA"/>
    <w:rsid w:val="00944399"/>
    <w:rsid w:val="00950FCD"/>
    <w:rsid w:val="00952D92"/>
    <w:rsid w:val="0095409C"/>
    <w:rsid w:val="009555A0"/>
    <w:rsid w:val="009555AD"/>
    <w:rsid w:val="009579D9"/>
    <w:rsid w:val="00961133"/>
    <w:rsid w:val="0096144D"/>
    <w:rsid w:val="00963C75"/>
    <w:rsid w:val="0096464F"/>
    <w:rsid w:val="009646D4"/>
    <w:rsid w:val="00970789"/>
    <w:rsid w:val="00971AA5"/>
    <w:rsid w:val="00973555"/>
    <w:rsid w:val="009748AC"/>
    <w:rsid w:val="00975210"/>
    <w:rsid w:val="009767FE"/>
    <w:rsid w:val="00984877"/>
    <w:rsid w:val="009873C5"/>
    <w:rsid w:val="00993EC2"/>
    <w:rsid w:val="00994023"/>
    <w:rsid w:val="009A47E5"/>
    <w:rsid w:val="009A4F7B"/>
    <w:rsid w:val="009B1ABA"/>
    <w:rsid w:val="009B273D"/>
    <w:rsid w:val="009B2FCE"/>
    <w:rsid w:val="009B37D0"/>
    <w:rsid w:val="009B4725"/>
    <w:rsid w:val="009B5369"/>
    <w:rsid w:val="009C07EC"/>
    <w:rsid w:val="009C11CE"/>
    <w:rsid w:val="009C2B5A"/>
    <w:rsid w:val="009C4F57"/>
    <w:rsid w:val="009C68DF"/>
    <w:rsid w:val="009D42DA"/>
    <w:rsid w:val="009D459A"/>
    <w:rsid w:val="009D49A2"/>
    <w:rsid w:val="009D50F4"/>
    <w:rsid w:val="009E0435"/>
    <w:rsid w:val="009E1CC2"/>
    <w:rsid w:val="009E1E90"/>
    <w:rsid w:val="009E2E96"/>
    <w:rsid w:val="009E305D"/>
    <w:rsid w:val="009E3E91"/>
    <w:rsid w:val="009E6963"/>
    <w:rsid w:val="009E75D7"/>
    <w:rsid w:val="009F3533"/>
    <w:rsid w:val="009F35D5"/>
    <w:rsid w:val="009F4546"/>
    <w:rsid w:val="009F6D8E"/>
    <w:rsid w:val="00A00366"/>
    <w:rsid w:val="00A00470"/>
    <w:rsid w:val="00A00486"/>
    <w:rsid w:val="00A004D0"/>
    <w:rsid w:val="00A00DC9"/>
    <w:rsid w:val="00A01FB5"/>
    <w:rsid w:val="00A04487"/>
    <w:rsid w:val="00A04DEF"/>
    <w:rsid w:val="00A108BC"/>
    <w:rsid w:val="00A1452A"/>
    <w:rsid w:val="00A14E21"/>
    <w:rsid w:val="00A15E85"/>
    <w:rsid w:val="00A16954"/>
    <w:rsid w:val="00A16B7D"/>
    <w:rsid w:val="00A201B2"/>
    <w:rsid w:val="00A20BED"/>
    <w:rsid w:val="00A20C8F"/>
    <w:rsid w:val="00A24503"/>
    <w:rsid w:val="00A24BA7"/>
    <w:rsid w:val="00A270CE"/>
    <w:rsid w:val="00A27EA2"/>
    <w:rsid w:val="00A31987"/>
    <w:rsid w:val="00A32602"/>
    <w:rsid w:val="00A32F14"/>
    <w:rsid w:val="00A35680"/>
    <w:rsid w:val="00A36963"/>
    <w:rsid w:val="00A43BC9"/>
    <w:rsid w:val="00A43DC7"/>
    <w:rsid w:val="00A455DB"/>
    <w:rsid w:val="00A51866"/>
    <w:rsid w:val="00A51D35"/>
    <w:rsid w:val="00A53B9F"/>
    <w:rsid w:val="00A54718"/>
    <w:rsid w:val="00A57317"/>
    <w:rsid w:val="00A57ECB"/>
    <w:rsid w:val="00A60482"/>
    <w:rsid w:val="00A61D61"/>
    <w:rsid w:val="00A62528"/>
    <w:rsid w:val="00A6264D"/>
    <w:rsid w:val="00A65347"/>
    <w:rsid w:val="00A658C4"/>
    <w:rsid w:val="00A65AFC"/>
    <w:rsid w:val="00A679E3"/>
    <w:rsid w:val="00A7146A"/>
    <w:rsid w:val="00A714CC"/>
    <w:rsid w:val="00A71AF1"/>
    <w:rsid w:val="00A71B24"/>
    <w:rsid w:val="00A71B58"/>
    <w:rsid w:val="00A71D58"/>
    <w:rsid w:val="00A71ECB"/>
    <w:rsid w:val="00A732B2"/>
    <w:rsid w:val="00A746BD"/>
    <w:rsid w:val="00A767FF"/>
    <w:rsid w:val="00A779A6"/>
    <w:rsid w:val="00A77D86"/>
    <w:rsid w:val="00A80A0B"/>
    <w:rsid w:val="00A81218"/>
    <w:rsid w:val="00A84394"/>
    <w:rsid w:val="00A859C6"/>
    <w:rsid w:val="00A92C92"/>
    <w:rsid w:val="00A951DF"/>
    <w:rsid w:val="00A954F6"/>
    <w:rsid w:val="00A97815"/>
    <w:rsid w:val="00A97AE6"/>
    <w:rsid w:val="00AA065E"/>
    <w:rsid w:val="00AA0D06"/>
    <w:rsid w:val="00AA1D43"/>
    <w:rsid w:val="00AA2807"/>
    <w:rsid w:val="00AA36C9"/>
    <w:rsid w:val="00AA4643"/>
    <w:rsid w:val="00AA5278"/>
    <w:rsid w:val="00AA584E"/>
    <w:rsid w:val="00AA63E2"/>
    <w:rsid w:val="00AB4EEA"/>
    <w:rsid w:val="00AB6D22"/>
    <w:rsid w:val="00AB7638"/>
    <w:rsid w:val="00AC0EB8"/>
    <w:rsid w:val="00AC16B0"/>
    <w:rsid w:val="00AC2908"/>
    <w:rsid w:val="00AC4675"/>
    <w:rsid w:val="00AC7259"/>
    <w:rsid w:val="00AD2717"/>
    <w:rsid w:val="00AD3081"/>
    <w:rsid w:val="00AD339E"/>
    <w:rsid w:val="00AD5F58"/>
    <w:rsid w:val="00AE0EB6"/>
    <w:rsid w:val="00AE3B57"/>
    <w:rsid w:val="00AE6106"/>
    <w:rsid w:val="00AF06BF"/>
    <w:rsid w:val="00AF3713"/>
    <w:rsid w:val="00AF383B"/>
    <w:rsid w:val="00AF4BD5"/>
    <w:rsid w:val="00AF71E2"/>
    <w:rsid w:val="00AF7C2F"/>
    <w:rsid w:val="00AF7C4F"/>
    <w:rsid w:val="00B0379F"/>
    <w:rsid w:val="00B03B84"/>
    <w:rsid w:val="00B051ED"/>
    <w:rsid w:val="00B0693D"/>
    <w:rsid w:val="00B0794B"/>
    <w:rsid w:val="00B10FB4"/>
    <w:rsid w:val="00B113DF"/>
    <w:rsid w:val="00B11471"/>
    <w:rsid w:val="00B13088"/>
    <w:rsid w:val="00B1383B"/>
    <w:rsid w:val="00B144CE"/>
    <w:rsid w:val="00B148AD"/>
    <w:rsid w:val="00B15740"/>
    <w:rsid w:val="00B233D8"/>
    <w:rsid w:val="00B24500"/>
    <w:rsid w:val="00B27449"/>
    <w:rsid w:val="00B351CF"/>
    <w:rsid w:val="00B360A8"/>
    <w:rsid w:val="00B400E0"/>
    <w:rsid w:val="00B41F46"/>
    <w:rsid w:val="00B42551"/>
    <w:rsid w:val="00B429C8"/>
    <w:rsid w:val="00B42C79"/>
    <w:rsid w:val="00B443D7"/>
    <w:rsid w:val="00B467D6"/>
    <w:rsid w:val="00B4747A"/>
    <w:rsid w:val="00B50B51"/>
    <w:rsid w:val="00B54214"/>
    <w:rsid w:val="00B545DD"/>
    <w:rsid w:val="00B56534"/>
    <w:rsid w:val="00B57163"/>
    <w:rsid w:val="00B571B7"/>
    <w:rsid w:val="00B64CFB"/>
    <w:rsid w:val="00B66C75"/>
    <w:rsid w:val="00B676FA"/>
    <w:rsid w:val="00B678FF"/>
    <w:rsid w:val="00B67C0D"/>
    <w:rsid w:val="00B70A01"/>
    <w:rsid w:val="00B71F41"/>
    <w:rsid w:val="00B72F36"/>
    <w:rsid w:val="00B80886"/>
    <w:rsid w:val="00B83204"/>
    <w:rsid w:val="00B8652D"/>
    <w:rsid w:val="00B870BC"/>
    <w:rsid w:val="00B872C9"/>
    <w:rsid w:val="00B90D27"/>
    <w:rsid w:val="00B90DCD"/>
    <w:rsid w:val="00B91981"/>
    <w:rsid w:val="00B928A7"/>
    <w:rsid w:val="00B9463B"/>
    <w:rsid w:val="00B946E8"/>
    <w:rsid w:val="00B95B01"/>
    <w:rsid w:val="00BA1BB0"/>
    <w:rsid w:val="00BA1CDB"/>
    <w:rsid w:val="00BA3101"/>
    <w:rsid w:val="00BA5955"/>
    <w:rsid w:val="00BA5D4D"/>
    <w:rsid w:val="00BA6020"/>
    <w:rsid w:val="00BB01EE"/>
    <w:rsid w:val="00BB0791"/>
    <w:rsid w:val="00BB0B0D"/>
    <w:rsid w:val="00BB0B9D"/>
    <w:rsid w:val="00BB1925"/>
    <w:rsid w:val="00BB1E98"/>
    <w:rsid w:val="00BB41AC"/>
    <w:rsid w:val="00BB637C"/>
    <w:rsid w:val="00BB6876"/>
    <w:rsid w:val="00BB696E"/>
    <w:rsid w:val="00BC1AC6"/>
    <w:rsid w:val="00BC2A21"/>
    <w:rsid w:val="00BC2D65"/>
    <w:rsid w:val="00BC3074"/>
    <w:rsid w:val="00BC69F6"/>
    <w:rsid w:val="00BD2A33"/>
    <w:rsid w:val="00BD2F34"/>
    <w:rsid w:val="00BD39FC"/>
    <w:rsid w:val="00BD4083"/>
    <w:rsid w:val="00BD486A"/>
    <w:rsid w:val="00BD5B4B"/>
    <w:rsid w:val="00BE3224"/>
    <w:rsid w:val="00BE44D1"/>
    <w:rsid w:val="00BE474C"/>
    <w:rsid w:val="00BF049E"/>
    <w:rsid w:val="00BF1F8A"/>
    <w:rsid w:val="00BF65C8"/>
    <w:rsid w:val="00C0285C"/>
    <w:rsid w:val="00C04B88"/>
    <w:rsid w:val="00C06EEA"/>
    <w:rsid w:val="00C07138"/>
    <w:rsid w:val="00C07DE1"/>
    <w:rsid w:val="00C11889"/>
    <w:rsid w:val="00C13F1F"/>
    <w:rsid w:val="00C147F6"/>
    <w:rsid w:val="00C16868"/>
    <w:rsid w:val="00C17EA1"/>
    <w:rsid w:val="00C21FA0"/>
    <w:rsid w:val="00C257A1"/>
    <w:rsid w:val="00C259BA"/>
    <w:rsid w:val="00C26A2B"/>
    <w:rsid w:val="00C33E65"/>
    <w:rsid w:val="00C349F6"/>
    <w:rsid w:val="00C400D7"/>
    <w:rsid w:val="00C41252"/>
    <w:rsid w:val="00C41415"/>
    <w:rsid w:val="00C42DB4"/>
    <w:rsid w:val="00C474CD"/>
    <w:rsid w:val="00C51AA6"/>
    <w:rsid w:val="00C51F0D"/>
    <w:rsid w:val="00C54347"/>
    <w:rsid w:val="00C5479B"/>
    <w:rsid w:val="00C56370"/>
    <w:rsid w:val="00C578D5"/>
    <w:rsid w:val="00C57FEE"/>
    <w:rsid w:val="00C61312"/>
    <w:rsid w:val="00C62014"/>
    <w:rsid w:val="00C62248"/>
    <w:rsid w:val="00C62E27"/>
    <w:rsid w:val="00C63D95"/>
    <w:rsid w:val="00C64233"/>
    <w:rsid w:val="00C6504A"/>
    <w:rsid w:val="00C66039"/>
    <w:rsid w:val="00C66DA9"/>
    <w:rsid w:val="00C6704B"/>
    <w:rsid w:val="00C70727"/>
    <w:rsid w:val="00C72705"/>
    <w:rsid w:val="00C75F7D"/>
    <w:rsid w:val="00C775EB"/>
    <w:rsid w:val="00C77795"/>
    <w:rsid w:val="00C80253"/>
    <w:rsid w:val="00C83299"/>
    <w:rsid w:val="00C83331"/>
    <w:rsid w:val="00C91FD7"/>
    <w:rsid w:val="00C94A02"/>
    <w:rsid w:val="00C96874"/>
    <w:rsid w:val="00C96B90"/>
    <w:rsid w:val="00C97931"/>
    <w:rsid w:val="00CA0443"/>
    <w:rsid w:val="00CA092E"/>
    <w:rsid w:val="00CA223D"/>
    <w:rsid w:val="00CA386F"/>
    <w:rsid w:val="00CB05EE"/>
    <w:rsid w:val="00CB2338"/>
    <w:rsid w:val="00CB5121"/>
    <w:rsid w:val="00CC1D97"/>
    <w:rsid w:val="00CC5055"/>
    <w:rsid w:val="00CC5422"/>
    <w:rsid w:val="00CC5618"/>
    <w:rsid w:val="00CC5FDF"/>
    <w:rsid w:val="00CD0900"/>
    <w:rsid w:val="00CD2313"/>
    <w:rsid w:val="00CD7493"/>
    <w:rsid w:val="00CE1455"/>
    <w:rsid w:val="00CE37CE"/>
    <w:rsid w:val="00CE3D43"/>
    <w:rsid w:val="00CE3E85"/>
    <w:rsid w:val="00CE5299"/>
    <w:rsid w:val="00CE7D85"/>
    <w:rsid w:val="00CE7E59"/>
    <w:rsid w:val="00CF16B9"/>
    <w:rsid w:val="00CF17A1"/>
    <w:rsid w:val="00CF3464"/>
    <w:rsid w:val="00CF3FAE"/>
    <w:rsid w:val="00CF499F"/>
    <w:rsid w:val="00CF6A12"/>
    <w:rsid w:val="00D0189F"/>
    <w:rsid w:val="00D02A67"/>
    <w:rsid w:val="00D0475F"/>
    <w:rsid w:val="00D056E9"/>
    <w:rsid w:val="00D0623D"/>
    <w:rsid w:val="00D07239"/>
    <w:rsid w:val="00D07788"/>
    <w:rsid w:val="00D11726"/>
    <w:rsid w:val="00D12C64"/>
    <w:rsid w:val="00D131F5"/>
    <w:rsid w:val="00D1398A"/>
    <w:rsid w:val="00D201A9"/>
    <w:rsid w:val="00D21F55"/>
    <w:rsid w:val="00D2220A"/>
    <w:rsid w:val="00D25D3F"/>
    <w:rsid w:val="00D25F65"/>
    <w:rsid w:val="00D27E1E"/>
    <w:rsid w:val="00D27E87"/>
    <w:rsid w:val="00D30686"/>
    <w:rsid w:val="00D31077"/>
    <w:rsid w:val="00D31224"/>
    <w:rsid w:val="00D345EE"/>
    <w:rsid w:val="00D34CCA"/>
    <w:rsid w:val="00D41DB7"/>
    <w:rsid w:val="00D420B7"/>
    <w:rsid w:val="00D42827"/>
    <w:rsid w:val="00D45D44"/>
    <w:rsid w:val="00D50783"/>
    <w:rsid w:val="00D54D78"/>
    <w:rsid w:val="00D55800"/>
    <w:rsid w:val="00D61B0A"/>
    <w:rsid w:val="00D61CB0"/>
    <w:rsid w:val="00D62D2F"/>
    <w:rsid w:val="00D631D7"/>
    <w:rsid w:val="00D64D20"/>
    <w:rsid w:val="00D64F1C"/>
    <w:rsid w:val="00D71712"/>
    <w:rsid w:val="00D72097"/>
    <w:rsid w:val="00D72F36"/>
    <w:rsid w:val="00D73586"/>
    <w:rsid w:val="00D75F90"/>
    <w:rsid w:val="00D762BA"/>
    <w:rsid w:val="00D766EB"/>
    <w:rsid w:val="00D81C37"/>
    <w:rsid w:val="00D839D2"/>
    <w:rsid w:val="00D846AB"/>
    <w:rsid w:val="00D847B0"/>
    <w:rsid w:val="00D862E9"/>
    <w:rsid w:val="00D872EE"/>
    <w:rsid w:val="00D90CFF"/>
    <w:rsid w:val="00D9130E"/>
    <w:rsid w:val="00D91F0C"/>
    <w:rsid w:val="00D95575"/>
    <w:rsid w:val="00D956B0"/>
    <w:rsid w:val="00D95717"/>
    <w:rsid w:val="00D973F8"/>
    <w:rsid w:val="00DA2631"/>
    <w:rsid w:val="00DA6E25"/>
    <w:rsid w:val="00DA75ED"/>
    <w:rsid w:val="00DB2C60"/>
    <w:rsid w:val="00DB6106"/>
    <w:rsid w:val="00DC02EF"/>
    <w:rsid w:val="00DC4555"/>
    <w:rsid w:val="00DC4D56"/>
    <w:rsid w:val="00DC52B2"/>
    <w:rsid w:val="00DD162F"/>
    <w:rsid w:val="00DD34E3"/>
    <w:rsid w:val="00DE0720"/>
    <w:rsid w:val="00DE0EEE"/>
    <w:rsid w:val="00DE5DB2"/>
    <w:rsid w:val="00DE6A84"/>
    <w:rsid w:val="00DF1860"/>
    <w:rsid w:val="00DF1BF1"/>
    <w:rsid w:val="00DF2ECF"/>
    <w:rsid w:val="00DF36D8"/>
    <w:rsid w:val="00DF6D1A"/>
    <w:rsid w:val="00DF76CB"/>
    <w:rsid w:val="00E01C1E"/>
    <w:rsid w:val="00E01EC5"/>
    <w:rsid w:val="00E02577"/>
    <w:rsid w:val="00E02828"/>
    <w:rsid w:val="00E03F12"/>
    <w:rsid w:val="00E04C33"/>
    <w:rsid w:val="00E05145"/>
    <w:rsid w:val="00E063DF"/>
    <w:rsid w:val="00E0736C"/>
    <w:rsid w:val="00E07907"/>
    <w:rsid w:val="00E1229F"/>
    <w:rsid w:val="00E122DB"/>
    <w:rsid w:val="00E148E8"/>
    <w:rsid w:val="00E14AD8"/>
    <w:rsid w:val="00E14D4C"/>
    <w:rsid w:val="00E16196"/>
    <w:rsid w:val="00E16880"/>
    <w:rsid w:val="00E17AEC"/>
    <w:rsid w:val="00E202DA"/>
    <w:rsid w:val="00E20339"/>
    <w:rsid w:val="00E22073"/>
    <w:rsid w:val="00E23F6D"/>
    <w:rsid w:val="00E25C71"/>
    <w:rsid w:val="00E25FA7"/>
    <w:rsid w:val="00E353EB"/>
    <w:rsid w:val="00E35A5A"/>
    <w:rsid w:val="00E369B6"/>
    <w:rsid w:val="00E436C7"/>
    <w:rsid w:val="00E46DE3"/>
    <w:rsid w:val="00E472C0"/>
    <w:rsid w:val="00E47736"/>
    <w:rsid w:val="00E523D7"/>
    <w:rsid w:val="00E52576"/>
    <w:rsid w:val="00E54310"/>
    <w:rsid w:val="00E55D51"/>
    <w:rsid w:val="00E566C1"/>
    <w:rsid w:val="00E57EC1"/>
    <w:rsid w:val="00E60A5B"/>
    <w:rsid w:val="00E62A7D"/>
    <w:rsid w:val="00E65EDD"/>
    <w:rsid w:val="00E66EB9"/>
    <w:rsid w:val="00E72B87"/>
    <w:rsid w:val="00E73B03"/>
    <w:rsid w:val="00E73B69"/>
    <w:rsid w:val="00E754CF"/>
    <w:rsid w:val="00E7611D"/>
    <w:rsid w:val="00E767CD"/>
    <w:rsid w:val="00E772A9"/>
    <w:rsid w:val="00E8195F"/>
    <w:rsid w:val="00E819EE"/>
    <w:rsid w:val="00E84969"/>
    <w:rsid w:val="00E85CB8"/>
    <w:rsid w:val="00E8606B"/>
    <w:rsid w:val="00E86A71"/>
    <w:rsid w:val="00E91543"/>
    <w:rsid w:val="00E928D0"/>
    <w:rsid w:val="00E93F1E"/>
    <w:rsid w:val="00E978C5"/>
    <w:rsid w:val="00E97CB2"/>
    <w:rsid w:val="00E97E4D"/>
    <w:rsid w:val="00E97F04"/>
    <w:rsid w:val="00EA03BB"/>
    <w:rsid w:val="00EA069D"/>
    <w:rsid w:val="00EA2F67"/>
    <w:rsid w:val="00EA3743"/>
    <w:rsid w:val="00EA3AAB"/>
    <w:rsid w:val="00EA4F0A"/>
    <w:rsid w:val="00EA606C"/>
    <w:rsid w:val="00EA6F4C"/>
    <w:rsid w:val="00EB04C4"/>
    <w:rsid w:val="00EB1F2B"/>
    <w:rsid w:val="00EB2AC7"/>
    <w:rsid w:val="00EB2C11"/>
    <w:rsid w:val="00EB2F24"/>
    <w:rsid w:val="00EB361B"/>
    <w:rsid w:val="00EB4EB3"/>
    <w:rsid w:val="00EB6559"/>
    <w:rsid w:val="00EB6C2E"/>
    <w:rsid w:val="00EB7127"/>
    <w:rsid w:val="00EB7D8E"/>
    <w:rsid w:val="00EC0371"/>
    <w:rsid w:val="00EC1D7C"/>
    <w:rsid w:val="00EC3606"/>
    <w:rsid w:val="00EC3EAA"/>
    <w:rsid w:val="00EC488B"/>
    <w:rsid w:val="00EC5DA5"/>
    <w:rsid w:val="00EC6497"/>
    <w:rsid w:val="00EC6694"/>
    <w:rsid w:val="00EC7ADB"/>
    <w:rsid w:val="00ED064D"/>
    <w:rsid w:val="00ED1561"/>
    <w:rsid w:val="00ED1C63"/>
    <w:rsid w:val="00ED2E66"/>
    <w:rsid w:val="00ED66B5"/>
    <w:rsid w:val="00ED7177"/>
    <w:rsid w:val="00EE0248"/>
    <w:rsid w:val="00EE19D6"/>
    <w:rsid w:val="00EE521D"/>
    <w:rsid w:val="00EE5540"/>
    <w:rsid w:val="00EE62CB"/>
    <w:rsid w:val="00EE67A4"/>
    <w:rsid w:val="00EE78B1"/>
    <w:rsid w:val="00EE7CEE"/>
    <w:rsid w:val="00EF2FC2"/>
    <w:rsid w:val="00EF67CD"/>
    <w:rsid w:val="00F02C3A"/>
    <w:rsid w:val="00F02D01"/>
    <w:rsid w:val="00F032A7"/>
    <w:rsid w:val="00F058C8"/>
    <w:rsid w:val="00F066B6"/>
    <w:rsid w:val="00F13AF6"/>
    <w:rsid w:val="00F1426A"/>
    <w:rsid w:val="00F15566"/>
    <w:rsid w:val="00F22AE9"/>
    <w:rsid w:val="00F2375B"/>
    <w:rsid w:val="00F24166"/>
    <w:rsid w:val="00F252D7"/>
    <w:rsid w:val="00F323FA"/>
    <w:rsid w:val="00F34762"/>
    <w:rsid w:val="00F364D9"/>
    <w:rsid w:val="00F44B59"/>
    <w:rsid w:val="00F44B80"/>
    <w:rsid w:val="00F50213"/>
    <w:rsid w:val="00F52320"/>
    <w:rsid w:val="00F529D2"/>
    <w:rsid w:val="00F5421A"/>
    <w:rsid w:val="00F5456E"/>
    <w:rsid w:val="00F54FC9"/>
    <w:rsid w:val="00F601D9"/>
    <w:rsid w:val="00F60B40"/>
    <w:rsid w:val="00F61ACE"/>
    <w:rsid w:val="00F62277"/>
    <w:rsid w:val="00F6341C"/>
    <w:rsid w:val="00F657D7"/>
    <w:rsid w:val="00F660E7"/>
    <w:rsid w:val="00F71EF7"/>
    <w:rsid w:val="00F731D6"/>
    <w:rsid w:val="00F73FE8"/>
    <w:rsid w:val="00F745CE"/>
    <w:rsid w:val="00F74ECA"/>
    <w:rsid w:val="00F7650E"/>
    <w:rsid w:val="00F77412"/>
    <w:rsid w:val="00F80FFD"/>
    <w:rsid w:val="00F81DB2"/>
    <w:rsid w:val="00F835A0"/>
    <w:rsid w:val="00F83FAE"/>
    <w:rsid w:val="00F84AAE"/>
    <w:rsid w:val="00F84D8A"/>
    <w:rsid w:val="00F85E98"/>
    <w:rsid w:val="00F871EC"/>
    <w:rsid w:val="00F9139C"/>
    <w:rsid w:val="00F9421E"/>
    <w:rsid w:val="00F96E59"/>
    <w:rsid w:val="00F97BFF"/>
    <w:rsid w:val="00FA27ED"/>
    <w:rsid w:val="00FA2FD3"/>
    <w:rsid w:val="00FA742E"/>
    <w:rsid w:val="00FB0A1F"/>
    <w:rsid w:val="00FB1862"/>
    <w:rsid w:val="00FB2BBA"/>
    <w:rsid w:val="00FB5936"/>
    <w:rsid w:val="00FB6FA9"/>
    <w:rsid w:val="00FB7FD7"/>
    <w:rsid w:val="00FC0096"/>
    <w:rsid w:val="00FC0545"/>
    <w:rsid w:val="00FC34BB"/>
    <w:rsid w:val="00FC565B"/>
    <w:rsid w:val="00FC74AE"/>
    <w:rsid w:val="00FD0076"/>
    <w:rsid w:val="00FD07D5"/>
    <w:rsid w:val="00FD3AEF"/>
    <w:rsid w:val="00FD523B"/>
    <w:rsid w:val="00FD52C4"/>
    <w:rsid w:val="00FD6732"/>
    <w:rsid w:val="00FD69EF"/>
    <w:rsid w:val="00FD7C28"/>
    <w:rsid w:val="00FE0029"/>
    <w:rsid w:val="00FE04D3"/>
    <w:rsid w:val="00FE4A34"/>
    <w:rsid w:val="00FF0359"/>
    <w:rsid w:val="00FF0F6F"/>
    <w:rsid w:val="00FF11FC"/>
    <w:rsid w:val="00FF2CE8"/>
    <w:rsid w:val="00FF5065"/>
    <w:rsid w:val="00FF5511"/>
    <w:rsid w:val="00FF596D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CF17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F17A1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15"/>
    <w:rPr>
      <w:rFonts w:ascii="Calibri" w:eastAsia="Calibri" w:hAnsi="Calibri" w:cs="Calibri"/>
    </w:rPr>
  </w:style>
  <w:style w:type="character" w:customStyle="1" w:styleId="lozengfy">
    <w:name w:val="lozengfy"/>
    <w:basedOn w:val="DefaultParagraphFont"/>
    <w:uiPriority w:val="99"/>
    <w:rsid w:val="00DF1BF1"/>
  </w:style>
  <w:style w:type="numbering" w:customStyle="1" w:styleId="Bezlisty1">
    <w:name w:val="Bez listy1"/>
    <w:next w:val="NoList"/>
    <w:uiPriority w:val="99"/>
    <w:semiHidden/>
    <w:unhideWhenUsed/>
    <w:rsid w:val="00DF1BF1"/>
  </w:style>
  <w:style w:type="table" w:styleId="TableGrid">
    <w:name w:val="Table Grid"/>
    <w:basedOn w:val="TableNormal"/>
    <w:uiPriority w:val="59"/>
    <w:rsid w:val="00DF1B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1BF1"/>
    <w:rPr>
      <w:b/>
      <w:bCs/>
    </w:rPr>
  </w:style>
  <w:style w:type="paragraph" w:styleId="ListParagraph">
    <w:name w:val="List Paragraph"/>
    <w:basedOn w:val="Normal"/>
    <w:uiPriority w:val="34"/>
    <w:qFormat/>
    <w:rsid w:val="00DF1BF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DF1B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F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F1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F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F1"/>
    <w:rPr>
      <w:rFonts w:eastAsiaTheme="minorEastAsia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BF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F1"/>
    <w:rPr>
      <w:rFonts w:ascii="Tahoma" w:eastAsiaTheme="minorEastAsia" w:hAnsi="Tahoma" w:cs="Tahoma"/>
      <w:sz w:val="16"/>
      <w:szCs w:val="16"/>
      <w:lang w:eastAsia="pl-PL"/>
    </w:rPr>
  </w:style>
  <w:style w:type="paragraph" w:styleId="BodyText">
    <w:name w:val="Body Text"/>
    <w:basedOn w:val="Normal"/>
    <w:link w:val="BodyTextChar"/>
    <w:uiPriority w:val="99"/>
    <w:rsid w:val="00DF1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DF1B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ageNumber">
    <w:name w:val="page number"/>
    <w:basedOn w:val="DefaultParagraphFont"/>
    <w:uiPriority w:val="99"/>
    <w:semiHidden/>
    <w:unhideWhenUsed/>
    <w:rsid w:val="00DF1BF1"/>
  </w:style>
  <w:style w:type="character" w:customStyle="1" w:styleId="highlight">
    <w:name w:val="highlight"/>
    <w:basedOn w:val="DefaultParagraphFont"/>
    <w:rsid w:val="00DF1BF1"/>
  </w:style>
  <w:style w:type="paragraph" w:styleId="Caption">
    <w:name w:val="caption"/>
    <w:basedOn w:val="Normal"/>
    <w:next w:val="Normal"/>
    <w:uiPriority w:val="35"/>
    <w:unhideWhenUsed/>
    <w:qFormat/>
    <w:rsid w:val="00C13F1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13F1F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F1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13F1F"/>
    <w:rPr>
      <w:vertAlign w:val="superscript"/>
    </w:rPr>
  </w:style>
  <w:style w:type="paragraph" w:customStyle="1" w:styleId="yiv2418984201msonormal">
    <w:name w:val="yiv2418984201msonormal"/>
    <w:basedOn w:val="Normal"/>
    <w:rsid w:val="001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34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CF17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F17A1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61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15"/>
    <w:rPr>
      <w:rFonts w:ascii="Calibri" w:eastAsia="Calibri" w:hAnsi="Calibri" w:cs="Calibri"/>
    </w:rPr>
  </w:style>
  <w:style w:type="character" w:customStyle="1" w:styleId="lozengfy">
    <w:name w:val="lozengfy"/>
    <w:basedOn w:val="DefaultParagraphFont"/>
    <w:uiPriority w:val="99"/>
    <w:rsid w:val="00DF1BF1"/>
  </w:style>
  <w:style w:type="numbering" w:customStyle="1" w:styleId="Bezlisty1">
    <w:name w:val="Bez listy1"/>
    <w:next w:val="NoList"/>
    <w:uiPriority w:val="99"/>
    <w:semiHidden/>
    <w:unhideWhenUsed/>
    <w:rsid w:val="00DF1BF1"/>
  </w:style>
  <w:style w:type="table" w:styleId="TableGrid">
    <w:name w:val="Table Grid"/>
    <w:basedOn w:val="TableNormal"/>
    <w:uiPriority w:val="59"/>
    <w:rsid w:val="00DF1B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1BF1"/>
    <w:rPr>
      <w:b/>
      <w:bCs/>
    </w:rPr>
  </w:style>
  <w:style w:type="paragraph" w:styleId="ListParagraph">
    <w:name w:val="List Paragraph"/>
    <w:basedOn w:val="Normal"/>
    <w:uiPriority w:val="34"/>
    <w:qFormat/>
    <w:rsid w:val="00DF1BF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rsid w:val="00DF1B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F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F1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F1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F1"/>
    <w:rPr>
      <w:rFonts w:eastAsiaTheme="minorEastAsia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BF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F1"/>
    <w:rPr>
      <w:rFonts w:ascii="Tahoma" w:eastAsiaTheme="minorEastAsia" w:hAnsi="Tahoma" w:cs="Tahoma"/>
      <w:sz w:val="16"/>
      <w:szCs w:val="16"/>
      <w:lang w:eastAsia="pl-PL"/>
    </w:rPr>
  </w:style>
  <w:style w:type="paragraph" w:styleId="BodyText">
    <w:name w:val="Body Text"/>
    <w:basedOn w:val="Normal"/>
    <w:link w:val="BodyTextChar"/>
    <w:uiPriority w:val="99"/>
    <w:rsid w:val="00DF1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DF1B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ageNumber">
    <w:name w:val="page number"/>
    <w:basedOn w:val="DefaultParagraphFont"/>
    <w:uiPriority w:val="99"/>
    <w:semiHidden/>
    <w:unhideWhenUsed/>
    <w:rsid w:val="00DF1BF1"/>
  </w:style>
  <w:style w:type="character" w:customStyle="1" w:styleId="highlight">
    <w:name w:val="highlight"/>
    <w:basedOn w:val="DefaultParagraphFont"/>
    <w:rsid w:val="00DF1BF1"/>
  </w:style>
  <w:style w:type="paragraph" w:styleId="Caption">
    <w:name w:val="caption"/>
    <w:basedOn w:val="Normal"/>
    <w:next w:val="Normal"/>
    <w:uiPriority w:val="35"/>
    <w:unhideWhenUsed/>
    <w:qFormat/>
    <w:rsid w:val="00C13F1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13F1F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F1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13F1F"/>
    <w:rPr>
      <w:vertAlign w:val="superscript"/>
    </w:rPr>
  </w:style>
  <w:style w:type="paragraph" w:customStyle="1" w:styleId="yiv2418984201msonormal">
    <w:name w:val="yiv2418984201msonormal"/>
    <w:basedOn w:val="Normal"/>
    <w:rsid w:val="001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i.nlm.nih.gov/pubmed/1923060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DB78D-9256-4E25-B91B-1A547DB6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7708</Words>
  <Characters>43939</Characters>
  <Application>Microsoft Office Word</Application>
  <DocSecurity>4</DocSecurity>
  <Lines>366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Karen Drake</cp:lastModifiedBy>
  <cp:revision>2</cp:revision>
  <dcterms:created xsi:type="dcterms:W3CDTF">2017-01-13T09:31:00Z</dcterms:created>
  <dcterms:modified xsi:type="dcterms:W3CDTF">2017-01-13T09:31:00Z</dcterms:modified>
</cp:coreProperties>
</file>