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D009" w14:textId="2577F7F3" w:rsidR="005C5E28" w:rsidRDefault="007404DB" w:rsidP="008502F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Looking deeper into POWeR+</w:t>
      </w:r>
    </w:p>
    <w:p w14:paraId="1B11ADAF" w14:textId="4D3D8E9B" w:rsidR="00E96F9B" w:rsidRPr="00E96F9B" w:rsidRDefault="00E96F9B" w:rsidP="008502F6">
      <w:pPr>
        <w:jc w:val="center"/>
      </w:pPr>
      <w:r>
        <w:t xml:space="preserve">Katherine J Bradbury, Beth Stuart, </w:t>
      </w:r>
      <w:r w:rsidR="00DB20ED">
        <w:t xml:space="preserve">Mary Steele, </w:t>
      </w:r>
      <w:r>
        <w:t>Lucy Yardley, Paul Little</w:t>
      </w:r>
    </w:p>
    <w:p w14:paraId="1040BFD6" w14:textId="36B8470D" w:rsidR="005C5E28" w:rsidRDefault="005C5E28" w:rsidP="00DD6900">
      <w:r>
        <w:t xml:space="preserve">We welcomed </w:t>
      </w:r>
      <w:proofErr w:type="spellStart"/>
      <w:r>
        <w:t>Brindal’s</w:t>
      </w:r>
      <w:proofErr w:type="spellEnd"/>
      <w:r>
        <w:t xml:space="preserve"> comment </w:t>
      </w:r>
      <w:r w:rsidR="006F40C6">
        <w:t xml:space="preserve">[1] </w:t>
      </w:r>
      <w:r>
        <w:t xml:space="preserve">on our </w:t>
      </w:r>
      <w:r w:rsidR="00015E0F">
        <w:t xml:space="preserve">paper </w:t>
      </w:r>
      <w:r w:rsidR="006F40C6">
        <w:t>[2</w:t>
      </w:r>
      <w:r w:rsidR="00015E0F">
        <w:t xml:space="preserve">]. </w:t>
      </w:r>
      <w:r w:rsidR="004A570D">
        <w:t>W</w:t>
      </w:r>
      <w:r w:rsidR="00015E0F">
        <w:t xml:space="preserve">e should have </w:t>
      </w:r>
      <w:r w:rsidR="00D7297B">
        <w:t>mentioned</w:t>
      </w:r>
      <w:r w:rsidR="00015E0F">
        <w:t xml:space="preserve"> that we </w:t>
      </w:r>
      <w:r w:rsidR="006F40C6">
        <w:t xml:space="preserve">are undertaking </w:t>
      </w:r>
      <w:r w:rsidR="00E96F9B">
        <w:t>a</w:t>
      </w:r>
      <w:r w:rsidR="00015E0F">
        <w:t xml:space="preserve"> process analyses</w:t>
      </w:r>
      <w:r w:rsidR="00E96F9B">
        <w:t xml:space="preserve"> of </w:t>
      </w:r>
      <w:proofErr w:type="spellStart"/>
      <w:r w:rsidR="00E96F9B">
        <w:t>POWeR</w:t>
      </w:r>
      <w:proofErr w:type="spellEnd"/>
      <w:r w:rsidR="00A06619">
        <w:t>+</w:t>
      </w:r>
      <w:r w:rsidR="00D504DF">
        <w:t>,</w:t>
      </w:r>
      <w:r w:rsidR="00A079D0">
        <w:t xml:space="preserve"> </w:t>
      </w:r>
      <w:r w:rsidR="00DD6900">
        <w:t>exploring</w:t>
      </w:r>
      <w:r w:rsidR="00A079D0">
        <w:t xml:space="preserve"> </w:t>
      </w:r>
      <w:r w:rsidR="00015E0F">
        <w:t>relationships between psychological factors, website usage, nurse support and weight</w:t>
      </w:r>
      <w:r w:rsidR="00822BC8">
        <w:t>-</w:t>
      </w:r>
      <w:r w:rsidR="00015E0F">
        <w:t xml:space="preserve">loss. </w:t>
      </w:r>
    </w:p>
    <w:p w14:paraId="1F0C1D22" w14:textId="17A6195C" w:rsidR="00D21CB3" w:rsidRPr="00A9314B" w:rsidRDefault="00D7297B" w:rsidP="001A64AC">
      <w:proofErr w:type="spellStart"/>
      <w:r w:rsidRPr="00A9314B">
        <w:t>Brindal</w:t>
      </w:r>
      <w:proofErr w:type="spellEnd"/>
      <w:r w:rsidRPr="00A9314B">
        <w:t xml:space="preserve"> </w:t>
      </w:r>
      <w:r w:rsidR="0060411B">
        <w:t>questioned</w:t>
      </w:r>
      <w:r w:rsidR="0060411B" w:rsidRPr="00A9314B">
        <w:t xml:space="preserve"> </w:t>
      </w:r>
      <w:r w:rsidR="00E96F9B" w:rsidRPr="00A9314B">
        <w:t xml:space="preserve">whether participants </w:t>
      </w:r>
      <w:r w:rsidRPr="00A9314B">
        <w:t>received</w:t>
      </w:r>
      <w:r w:rsidR="00E96F9B" w:rsidRPr="00A9314B">
        <w:t xml:space="preserve"> a</w:t>
      </w:r>
      <w:r w:rsidR="007829BC" w:rsidRPr="00A9314B">
        <w:t xml:space="preserve"> </w:t>
      </w:r>
      <w:r w:rsidR="004A570D">
        <w:t>sufficient</w:t>
      </w:r>
      <w:r w:rsidR="007829BC" w:rsidRPr="00A9314B">
        <w:t xml:space="preserve"> </w:t>
      </w:r>
      <w:r w:rsidR="00A06619" w:rsidRPr="00A9314B">
        <w:t>‘</w:t>
      </w:r>
      <w:r w:rsidR="007829BC" w:rsidRPr="00A9314B">
        <w:t>dose</w:t>
      </w:r>
      <w:r w:rsidR="00A06619" w:rsidRPr="00A9314B">
        <w:t>’</w:t>
      </w:r>
      <w:r w:rsidR="007829BC" w:rsidRPr="00A9314B">
        <w:t xml:space="preserve"> </w:t>
      </w:r>
      <w:r w:rsidR="00A06619" w:rsidRPr="00A9314B">
        <w:t xml:space="preserve">(website usage) </w:t>
      </w:r>
      <w:r w:rsidR="007829BC" w:rsidRPr="00A9314B">
        <w:t xml:space="preserve">of </w:t>
      </w:r>
      <w:proofErr w:type="spellStart"/>
      <w:r w:rsidR="007829BC" w:rsidRPr="00A9314B">
        <w:t>POWeR</w:t>
      </w:r>
      <w:proofErr w:type="spellEnd"/>
      <w:r w:rsidR="007829BC" w:rsidRPr="00A9314B">
        <w:t>+</w:t>
      </w:r>
      <w:r w:rsidR="002201EA" w:rsidRPr="00A9314B">
        <w:t>.</w:t>
      </w:r>
      <w:r w:rsidRPr="00A9314B">
        <w:t xml:space="preserve"> </w:t>
      </w:r>
      <w:proofErr w:type="spellStart"/>
      <w:r w:rsidRPr="00A9314B">
        <w:t>POWeR</w:t>
      </w:r>
      <w:proofErr w:type="spellEnd"/>
      <w:r w:rsidR="00A06619" w:rsidRPr="00A9314B">
        <w:t>+</w:t>
      </w:r>
      <w:r w:rsidR="008871EA" w:rsidRPr="00A9314B">
        <w:t xml:space="preserve"> was designed to create habitual behaviour </w:t>
      </w:r>
      <w:r w:rsidR="00A06619" w:rsidRPr="00A9314B">
        <w:t>so that long-</w:t>
      </w:r>
      <w:r w:rsidR="008871EA" w:rsidRPr="00A9314B">
        <w:t xml:space="preserve">term use would be </w:t>
      </w:r>
      <w:r w:rsidR="00A24EDD" w:rsidRPr="00A9314B">
        <w:t>unnecessary</w:t>
      </w:r>
      <w:r w:rsidR="00A06619" w:rsidRPr="00A9314B">
        <w:t>, therefore, determin</w:t>
      </w:r>
      <w:r w:rsidR="0063252E" w:rsidRPr="00A9314B">
        <w:t>ing</w:t>
      </w:r>
      <w:r w:rsidR="00A06619" w:rsidRPr="00A9314B">
        <w:t xml:space="preserve"> the optimal dose</w:t>
      </w:r>
      <w:r w:rsidR="0063252E" w:rsidRPr="00A9314B">
        <w:t xml:space="preserve"> is difficult</w:t>
      </w:r>
      <w:r w:rsidR="008871EA" w:rsidRPr="00A9314B">
        <w:t xml:space="preserve">. </w:t>
      </w:r>
      <w:r w:rsidR="00A24EDD" w:rsidRPr="00A9314B">
        <w:t xml:space="preserve">The </w:t>
      </w:r>
      <w:r w:rsidRPr="00A9314B">
        <w:t xml:space="preserve">mean of 10 </w:t>
      </w:r>
      <w:r w:rsidR="00A24EDD" w:rsidRPr="00A9314B">
        <w:t xml:space="preserve">weekly </w:t>
      </w:r>
      <w:r w:rsidRPr="00A9314B">
        <w:t xml:space="preserve">goal reviews </w:t>
      </w:r>
      <w:r w:rsidR="00A24EDD" w:rsidRPr="00A9314B">
        <w:t>(with lockouts between weeks) represents</w:t>
      </w:r>
      <w:r w:rsidR="001A64AC">
        <w:t xml:space="preserve"> at least 11 weeks’</w:t>
      </w:r>
      <w:r w:rsidRPr="00A9314B">
        <w:t xml:space="preserve"> engagement. The weight</w:t>
      </w:r>
      <w:r w:rsidR="00822BC8">
        <w:t>-</w:t>
      </w:r>
      <w:r w:rsidRPr="00A9314B">
        <w:t xml:space="preserve">loss achieved with </w:t>
      </w:r>
      <w:r w:rsidR="00E35083">
        <w:t>this dose</w:t>
      </w:r>
      <w:r w:rsidRPr="00A9314B">
        <w:t xml:space="preserve"> was </w:t>
      </w:r>
      <w:r w:rsidR="00A24EDD" w:rsidRPr="00A9314B">
        <w:t>similar</w:t>
      </w:r>
      <w:r w:rsidRPr="00A9314B">
        <w:t xml:space="preserve"> to </w:t>
      </w:r>
      <w:r w:rsidR="00822BC8">
        <w:t>top-</w:t>
      </w:r>
      <w:r w:rsidR="00AF36E8" w:rsidRPr="00A9314B">
        <w:t>performing</w:t>
      </w:r>
      <w:r w:rsidRPr="00A9314B">
        <w:t xml:space="preserve"> interventions in primary care, </w:t>
      </w:r>
      <w:r w:rsidRPr="008502F6">
        <w:t xml:space="preserve">including </w:t>
      </w:r>
      <w:r w:rsidR="00822BC8" w:rsidRPr="008502F6">
        <w:t xml:space="preserve">commercial </w:t>
      </w:r>
      <w:r w:rsidRPr="008502F6">
        <w:t xml:space="preserve">face-to-face </w:t>
      </w:r>
      <w:r w:rsidR="00822BC8">
        <w:t>products</w:t>
      </w:r>
      <w:r w:rsidR="00822BC8" w:rsidRPr="008502F6">
        <w:t xml:space="preserve"> </w:t>
      </w:r>
      <w:r w:rsidR="008871EA" w:rsidRPr="008502F6">
        <w:t>[3]</w:t>
      </w:r>
      <w:r w:rsidRPr="008502F6">
        <w:t xml:space="preserve">. </w:t>
      </w:r>
      <w:r w:rsidR="00822BC8">
        <w:t>M</w:t>
      </w:r>
      <w:r w:rsidR="00A9314B" w:rsidRPr="008502F6">
        <w:t>ore</w:t>
      </w:r>
      <w:r w:rsidR="00AF36E8" w:rsidRPr="008502F6">
        <w:t xml:space="preserve"> nurse support might </w:t>
      </w:r>
      <w:r w:rsidR="00A24EDD" w:rsidRPr="008502F6">
        <w:t>increase usage</w:t>
      </w:r>
      <w:r w:rsidR="00AF36E8" w:rsidRPr="008502F6">
        <w:t xml:space="preserve">, </w:t>
      </w:r>
      <w:r w:rsidR="00A24EDD" w:rsidRPr="008502F6">
        <w:t>lead</w:t>
      </w:r>
      <w:r w:rsidR="001A64AC">
        <w:t>ing potentially</w:t>
      </w:r>
      <w:r w:rsidR="008871EA" w:rsidRPr="008502F6">
        <w:t xml:space="preserve"> to larger outcomes, </w:t>
      </w:r>
      <w:r w:rsidR="00AF36E8" w:rsidRPr="008502F6">
        <w:t xml:space="preserve">although of course </w:t>
      </w:r>
      <w:r w:rsidR="008871EA" w:rsidRPr="008502F6">
        <w:t xml:space="preserve">this </w:t>
      </w:r>
      <w:r w:rsidR="008871EA" w:rsidRPr="001A64AC">
        <w:t xml:space="preserve">would </w:t>
      </w:r>
      <w:r w:rsidR="00AF36E8" w:rsidRPr="001A64AC">
        <w:t>likely</w:t>
      </w:r>
      <w:r w:rsidR="00AF36E8" w:rsidRPr="00A9314B">
        <w:t xml:space="preserve"> </w:t>
      </w:r>
      <w:r w:rsidR="008871EA" w:rsidRPr="00A9314B">
        <w:t xml:space="preserve">make the intervention less </w:t>
      </w:r>
      <w:r w:rsidR="00AF36E8" w:rsidRPr="00A9314B">
        <w:t>cost-</w:t>
      </w:r>
      <w:r w:rsidR="008871EA" w:rsidRPr="00A9314B">
        <w:t>effective</w:t>
      </w:r>
      <w:r w:rsidR="00A24EDD" w:rsidRPr="00A9314B">
        <w:t xml:space="preserve"> </w:t>
      </w:r>
      <w:r w:rsidR="00AF36E8" w:rsidRPr="00A9314B">
        <w:t xml:space="preserve">and less feasible for primary care </w:t>
      </w:r>
      <w:r w:rsidR="00E35083">
        <w:t xml:space="preserve">nurses </w:t>
      </w:r>
      <w:r w:rsidR="00AF36E8" w:rsidRPr="00A9314B">
        <w:t xml:space="preserve">to </w:t>
      </w:r>
      <w:r w:rsidR="00E35083">
        <w:t>support</w:t>
      </w:r>
      <w:r w:rsidR="00AF36E8" w:rsidRPr="00A9314B">
        <w:t xml:space="preserve">.  </w:t>
      </w:r>
    </w:p>
    <w:p w14:paraId="2EC65128" w14:textId="0C165C6D" w:rsidR="002201EA" w:rsidRDefault="00CC768A" w:rsidP="00822BC8">
      <w:r>
        <w:t>Another point regarded whether the effects were maintained once nurse support ended at 6 months.</w:t>
      </w:r>
      <w:r w:rsidR="002201EA">
        <w:t xml:space="preserve"> </w:t>
      </w:r>
      <w:proofErr w:type="spellStart"/>
      <w:r w:rsidR="0060411B" w:rsidRPr="00DB20ED">
        <w:t>Brindal</w:t>
      </w:r>
      <w:proofErr w:type="spellEnd"/>
      <w:r w:rsidR="0060411B" w:rsidRPr="00DB20ED">
        <w:t xml:space="preserve"> cites our </w:t>
      </w:r>
      <w:proofErr w:type="gramStart"/>
      <w:r w:rsidR="0060411B" w:rsidRPr="00DB20ED">
        <w:t>completers</w:t>
      </w:r>
      <w:proofErr w:type="gramEnd"/>
      <w:r w:rsidR="0060411B" w:rsidRPr="00DB20ED">
        <w:t xml:space="preserve"> only</w:t>
      </w:r>
      <w:r w:rsidR="00EA65D1">
        <w:t xml:space="preserve"> data</w:t>
      </w:r>
      <w:r w:rsidR="0060411B" w:rsidRPr="00DB20ED">
        <w:t xml:space="preserve">, but the imputed data is </w:t>
      </w:r>
      <w:r w:rsidR="00EA65D1">
        <w:t>more robust</w:t>
      </w:r>
      <w:r w:rsidR="0060411B" w:rsidRPr="00DB20ED">
        <w:t>:</w:t>
      </w:r>
      <w:r w:rsidR="0060411B">
        <w:t xml:space="preserve"> </w:t>
      </w:r>
      <w:r w:rsidR="00EA65D1">
        <w:t>t</w:t>
      </w:r>
      <w:r w:rsidR="00695E0D">
        <w:t>here is</w:t>
      </w:r>
      <w:r w:rsidR="00D21CB3">
        <w:t xml:space="preserve"> a small drop </w:t>
      </w:r>
      <w:r w:rsidR="00822BC8">
        <w:t xml:space="preserve">in those </w:t>
      </w:r>
      <w:r w:rsidR="00D21CB3">
        <w:t>meeting 5% weight</w:t>
      </w:r>
      <w:r w:rsidR="00822BC8">
        <w:t>-</w:t>
      </w:r>
      <w:r w:rsidR="00D21CB3">
        <w:t>loss between 6 and 12 months</w:t>
      </w:r>
      <w:r w:rsidR="00695E0D">
        <w:t xml:space="preserve"> within the </w:t>
      </w:r>
      <w:proofErr w:type="spellStart"/>
      <w:r w:rsidR="00695E0D">
        <w:t>POWeR</w:t>
      </w:r>
      <w:proofErr w:type="spellEnd"/>
      <w:r w:rsidR="00695E0D">
        <w:t xml:space="preserve">+ face-to-face support </w:t>
      </w:r>
      <w:r w:rsidR="00D21CB3">
        <w:t>(36.8% to 29.2%)</w:t>
      </w:r>
      <w:r w:rsidR="00822BC8">
        <w:t>, whilst</w:t>
      </w:r>
      <w:r w:rsidR="00D21CB3">
        <w:t xml:space="preserve"> </w:t>
      </w:r>
      <w:r w:rsidR="002201EA">
        <w:t xml:space="preserve">the remote support group </w:t>
      </w:r>
      <w:r w:rsidR="00695E0D">
        <w:t>barely changed</w:t>
      </w:r>
      <w:r w:rsidR="002201EA">
        <w:t xml:space="preserve"> (33.7% to 32.4%). </w:t>
      </w:r>
      <w:r w:rsidR="00822BC8">
        <w:t>T</w:t>
      </w:r>
      <w:r w:rsidR="00D504DF">
        <w:t>his represe</w:t>
      </w:r>
      <w:r w:rsidR="004A570D">
        <w:t xml:space="preserve">nts good weight maintenance, </w:t>
      </w:r>
      <w:r w:rsidR="00822BC8">
        <w:t xml:space="preserve">however, </w:t>
      </w:r>
      <w:r w:rsidR="004A570D">
        <w:t>understanding weight maintenance over a longer period would be beneficial</w:t>
      </w:r>
      <w:r w:rsidR="00D504DF">
        <w:t xml:space="preserve">. </w:t>
      </w:r>
      <w:proofErr w:type="spellStart"/>
      <w:r w:rsidR="008B332B">
        <w:t>Brinda</w:t>
      </w:r>
      <w:r w:rsidR="008B332B" w:rsidRPr="00E35083">
        <w:t>l</w:t>
      </w:r>
      <w:proofErr w:type="spellEnd"/>
      <w:r w:rsidR="008B332B" w:rsidRPr="00E35083">
        <w:t xml:space="preserve"> compares </w:t>
      </w:r>
      <w:proofErr w:type="spellStart"/>
      <w:r w:rsidR="008B332B">
        <w:t>POWeR</w:t>
      </w:r>
      <w:proofErr w:type="spellEnd"/>
      <w:r w:rsidR="008B332B">
        <w:t>+’s</w:t>
      </w:r>
      <w:r w:rsidR="008B332B" w:rsidRPr="00E35083">
        <w:t xml:space="preserve"> weight maintenance with that of Appel et </w:t>
      </w:r>
      <w:proofErr w:type="spellStart"/>
      <w:r w:rsidR="008B332B" w:rsidRPr="00E35083">
        <w:t>al’s</w:t>
      </w:r>
      <w:proofErr w:type="spellEnd"/>
      <w:r w:rsidR="008B332B" w:rsidRPr="00E35083">
        <w:t xml:space="preserve"> intervention [4], but human support continued throughout the</w:t>
      </w:r>
      <w:r w:rsidR="0060411B">
        <w:t>ir</w:t>
      </w:r>
      <w:r w:rsidR="008B332B" w:rsidRPr="00E35083">
        <w:t xml:space="preserve"> whole study.</w:t>
      </w:r>
    </w:p>
    <w:p w14:paraId="59125F7B" w14:textId="7EF40651" w:rsidR="004644E7" w:rsidRPr="00DD6900" w:rsidRDefault="004644E7" w:rsidP="00822BC8">
      <w:r w:rsidRPr="00DD6900">
        <w:t>Our active control group lost almost 3</w:t>
      </w:r>
      <w:r w:rsidR="00DD6900" w:rsidRPr="00DD6900">
        <w:t xml:space="preserve">kg, but </w:t>
      </w:r>
      <w:r w:rsidRPr="00DD6900">
        <w:t>felt less enabled in managing their weight</w:t>
      </w:r>
      <w:r w:rsidR="00EA65D1">
        <w:t>. They also</w:t>
      </w:r>
      <w:r w:rsidRPr="00DD6900">
        <w:t xml:space="preserve"> incurred higher NHS costs</w:t>
      </w:r>
      <w:r w:rsidR="00EA65D1">
        <w:t>,</w:t>
      </w:r>
      <w:r w:rsidR="00AC7B3F">
        <w:t xml:space="preserve"> hence</w:t>
      </w:r>
      <w:r w:rsidR="00EA65D1">
        <w:t xml:space="preserve"> </w:t>
      </w:r>
      <w:proofErr w:type="spellStart"/>
      <w:r w:rsidR="00EA65D1">
        <w:t>POWeR</w:t>
      </w:r>
      <w:proofErr w:type="spellEnd"/>
      <w:r w:rsidR="00EA65D1">
        <w:t>+ was very cost-effective using an NHS perspective. Since the control group also</w:t>
      </w:r>
      <w:r w:rsidRPr="00DD6900">
        <w:t xml:space="preserve"> </w:t>
      </w:r>
      <w:r w:rsidR="00DD6900" w:rsidRPr="00DD6900">
        <w:t xml:space="preserve">accessed other </w:t>
      </w:r>
      <w:r w:rsidR="00822BC8">
        <w:t xml:space="preserve">weight-loss </w:t>
      </w:r>
      <w:r w:rsidR="00DD6900" w:rsidRPr="00DD6900">
        <w:t xml:space="preserve">resources </w:t>
      </w:r>
      <w:r w:rsidRPr="00DD6900">
        <w:t>(e.g.</w:t>
      </w:r>
      <w:r w:rsidR="00DD6900" w:rsidRPr="00DD6900">
        <w:t xml:space="preserve"> </w:t>
      </w:r>
      <w:r w:rsidRPr="00DD6900">
        <w:t>slimming groups)</w:t>
      </w:r>
      <w:r w:rsidR="00EA65D1">
        <w:t xml:space="preserve">, if societal </w:t>
      </w:r>
      <w:r w:rsidRPr="00DD6900">
        <w:t xml:space="preserve">costs are included </w:t>
      </w:r>
      <w:proofErr w:type="spellStart"/>
      <w:r w:rsidR="00EA65D1">
        <w:t>POWeR</w:t>
      </w:r>
      <w:proofErr w:type="spellEnd"/>
      <w:r w:rsidR="00EA65D1">
        <w:t xml:space="preserve">+ is </w:t>
      </w:r>
      <w:r w:rsidRPr="00DD6900">
        <w:t>almost certainly cost-effective.</w:t>
      </w:r>
      <w:r>
        <w:t xml:space="preserve"> </w:t>
      </w:r>
    </w:p>
    <w:p w14:paraId="09244107" w14:textId="70D3E573" w:rsidR="006F40C6" w:rsidRDefault="00822BC8" w:rsidP="00E35083">
      <w:r>
        <w:t>Hopefully</w:t>
      </w:r>
      <w:r w:rsidR="001A64AC">
        <w:t>,</w:t>
      </w:r>
      <w:r w:rsidR="00A079D0">
        <w:t xml:space="preserve"> this letter </w:t>
      </w:r>
      <w:r w:rsidR="00EA65D1">
        <w:t>c</w:t>
      </w:r>
      <w:r w:rsidR="00A079D0">
        <w:t>larif</w:t>
      </w:r>
      <w:r w:rsidR="00EA65D1">
        <w:t>ies</w:t>
      </w:r>
      <w:r w:rsidR="00A079D0">
        <w:t xml:space="preserve"> </w:t>
      </w:r>
      <w:r w:rsidR="00D504DF">
        <w:t xml:space="preserve">our findings. We </w:t>
      </w:r>
      <w:r w:rsidR="006F40C6">
        <w:t xml:space="preserve">are now working </w:t>
      </w:r>
      <w:r w:rsidR="00D21CB3">
        <w:t>to disseminate</w:t>
      </w:r>
      <w:r w:rsidR="006F40C6">
        <w:t xml:space="preserve"> </w:t>
      </w:r>
      <w:proofErr w:type="spellStart"/>
      <w:r w:rsidR="006F40C6">
        <w:t>POWeR</w:t>
      </w:r>
      <w:proofErr w:type="spellEnd"/>
      <w:r w:rsidR="006F40C6">
        <w:t xml:space="preserve">+. </w:t>
      </w:r>
    </w:p>
    <w:p w14:paraId="4EDF66AF" w14:textId="77777777" w:rsidR="00015E0F" w:rsidRDefault="00015E0F" w:rsidP="006F40C6"/>
    <w:p w14:paraId="1ED614BD" w14:textId="15E66556" w:rsidR="004A570D" w:rsidRPr="004A570D" w:rsidRDefault="004A570D" w:rsidP="006F40C6">
      <w:pPr>
        <w:rPr>
          <w:b/>
          <w:bCs/>
        </w:rPr>
      </w:pPr>
      <w:r w:rsidRPr="004A570D">
        <w:rPr>
          <w:b/>
          <w:bCs/>
        </w:rPr>
        <w:t xml:space="preserve">References </w:t>
      </w:r>
    </w:p>
    <w:p w14:paraId="71C95F00" w14:textId="43E0C6E7" w:rsidR="00D21CB3" w:rsidRDefault="004A570D" w:rsidP="00E35083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[1] 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Brindal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 xml:space="preserve"> E. The 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POWeR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 xml:space="preserve"> of looking into the black box. The Lancet Diabetes &amp; Endocrinology. 2016 Jul 26.</w:t>
      </w:r>
    </w:p>
    <w:p w14:paraId="1FB68747" w14:textId="7E9055C1" w:rsidR="004A570D" w:rsidRDefault="004A570D" w:rsidP="00E35083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[2] </w:t>
      </w:r>
      <w:r w:rsidR="00E35083">
        <w:rPr>
          <w:rFonts w:ascii="Arial" w:hAnsi="Arial" w:cs="Arial"/>
          <w:color w:val="222222"/>
          <w:sz w:val="20"/>
          <w:szCs w:val="20"/>
        </w:rPr>
        <w:t>Little P, Stuart B, Hobbs FR, Kelly J, Smith ER, Bradbury KJ, Hughes S, Smith PW, Moore MV, Lean ME, Margetts BM. An internet-based intervention with brief nurse support to manage obesity in primary care (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POWeR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>+): a pragmatic, parallel-group, randomised controlled trial. The Lancet Diabetes &amp; Endocrinology. 2016 Jul 26.</w:t>
      </w:r>
    </w:p>
    <w:p w14:paraId="2B41A2D5" w14:textId="348C0F77" w:rsidR="004A570D" w:rsidRDefault="004A570D" w:rsidP="006F40C6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[3] </w:t>
      </w:r>
      <w:r w:rsidR="00E35083">
        <w:rPr>
          <w:rFonts w:ascii="Arial" w:hAnsi="Arial" w:cs="Arial"/>
          <w:color w:val="222222"/>
          <w:sz w:val="20"/>
          <w:szCs w:val="20"/>
        </w:rPr>
        <w:t>Hartmann</w:t>
      </w:r>
      <w:r w:rsidR="00E35083">
        <w:rPr>
          <w:rFonts w:ascii="Cambria Math" w:hAnsi="Cambria Math" w:cs="Cambria Math"/>
          <w:color w:val="222222"/>
          <w:sz w:val="20"/>
          <w:szCs w:val="20"/>
        </w:rPr>
        <w:t>‐</w:t>
      </w:r>
      <w:r w:rsidR="00E35083">
        <w:rPr>
          <w:rFonts w:ascii="Arial" w:hAnsi="Arial" w:cs="Arial"/>
          <w:color w:val="222222"/>
          <w:sz w:val="20"/>
          <w:szCs w:val="20"/>
        </w:rPr>
        <w:t xml:space="preserve">Boyce J, Johns DJ, 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Jebb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 xml:space="preserve"> SA, 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Summerbell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 xml:space="preserve"> C, Aveyard P. Behavioural weight management programmes for adults assessed by trials conducted in everyday contexts: systematic review and meta</w:t>
      </w:r>
      <w:r w:rsidR="00E35083">
        <w:rPr>
          <w:rFonts w:ascii="Cambria Math" w:hAnsi="Cambria Math" w:cs="Cambria Math"/>
          <w:color w:val="222222"/>
          <w:sz w:val="20"/>
          <w:szCs w:val="20"/>
        </w:rPr>
        <w:t>‐</w:t>
      </w:r>
      <w:r w:rsidR="00E35083">
        <w:rPr>
          <w:rFonts w:ascii="Arial" w:hAnsi="Arial" w:cs="Arial"/>
          <w:color w:val="222222"/>
          <w:sz w:val="20"/>
          <w:szCs w:val="20"/>
        </w:rPr>
        <w:t xml:space="preserve">analysis. </w:t>
      </w:r>
      <w:proofErr w:type="gramStart"/>
      <w:r w:rsidR="00E35083">
        <w:rPr>
          <w:rFonts w:ascii="Arial" w:hAnsi="Arial" w:cs="Arial"/>
          <w:color w:val="222222"/>
          <w:sz w:val="20"/>
          <w:szCs w:val="20"/>
        </w:rPr>
        <w:t>obesity</w:t>
      </w:r>
      <w:proofErr w:type="gramEnd"/>
      <w:r w:rsidR="00E35083">
        <w:rPr>
          <w:rFonts w:ascii="Arial" w:hAnsi="Arial" w:cs="Arial"/>
          <w:color w:val="222222"/>
          <w:sz w:val="20"/>
          <w:szCs w:val="20"/>
        </w:rPr>
        <w:t xml:space="preserve"> reviews. 2014 Nov 1</w:t>
      </w:r>
      <w:proofErr w:type="gramStart"/>
      <w:r w:rsidR="00E35083">
        <w:rPr>
          <w:rFonts w:ascii="Arial" w:hAnsi="Arial" w:cs="Arial"/>
          <w:color w:val="222222"/>
          <w:sz w:val="20"/>
          <w:szCs w:val="20"/>
        </w:rPr>
        <w:t>;15</w:t>
      </w:r>
      <w:proofErr w:type="gramEnd"/>
      <w:r w:rsidR="00E35083">
        <w:rPr>
          <w:rFonts w:ascii="Arial" w:hAnsi="Arial" w:cs="Arial"/>
          <w:color w:val="222222"/>
          <w:sz w:val="20"/>
          <w:szCs w:val="20"/>
        </w:rPr>
        <w:t>(11):920-32.</w:t>
      </w:r>
    </w:p>
    <w:p w14:paraId="1010945B" w14:textId="519B76EA" w:rsidR="004A570D" w:rsidRPr="005C5E28" w:rsidRDefault="004A570D" w:rsidP="00E35083">
      <w:r>
        <w:t>[4]</w:t>
      </w:r>
      <w:r w:rsidRPr="004A570D">
        <w:rPr>
          <w:rFonts w:ascii="Arial" w:hAnsi="Arial" w:cs="Arial"/>
          <w:color w:val="222222"/>
          <w:sz w:val="20"/>
          <w:szCs w:val="20"/>
        </w:rPr>
        <w:t xml:space="preserve"> </w:t>
      </w:r>
      <w:r w:rsidR="00E35083">
        <w:rPr>
          <w:rFonts w:ascii="Arial" w:hAnsi="Arial" w:cs="Arial"/>
          <w:color w:val="222222"/>
          <w:sz w:val="20"/>
          <w:szCs w:val="20"/>
        </w:rPr>
        <w:t xml:space="preserve">Appel LJ, Clark JM, 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Yeh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 xml:space="preserve"> HC, Wang NY, Coughlin JW, 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Daumit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 xml:space="preserve"> G, Miller III ER, </w:t>
      </w:r>
      <w:proofErr w:type="spellStart"/>
      <w:r w:rsidR="00E35083">
        <w:rPr>
          <w:rFonts w:ascii="Arial" w:hAnsi="Arial" w:cs="Arial"/>
          <w:color w:val="222222"/>
          <w:sz w:val="20"/>
          <w:szCs w:val="20"/>
        </w:rPr>
        <w:t>Dalcin</w:t>
      </w:r>
      <w:proofErr w:type="spellEnd"/>
      <w:r w:rsidR="00E35083">
        <w:rPr>
          <w:rFonts w:ascii="Arial" w:hAnsi="Arial" w:cs="Arial"/>
          <w:color w:val="222222"/>
          <w:sz w:val="20"/>
          <w:szCs w:val="20"/>
        </w:rPr>
        <w:t xml:space="preserve"> A, Jerome GJ, Geller S, Noronha G. Comparative effectiveness of weight-loss interventions in clinical practice. New England Journal of Medicine. 2011 Nov 24</w:t>
      </w:r>
      <w:proofErr w:type="gramStart"/>
      <w:r w:rsidR="00E35083">
        <w:rPr>
          <w:rFonts w:ascii="Arial" w:hAnsi="Arial" w:cs="Arial"/>
          <w:color w:val="222222"/>
          <w:sz w:val="20"/>
          <w:szCs w:val="20"/>
        </w:rPr>
        <w:t>;365</w:t>
      </w:r>
      <w:proofErr w:type="gramEnd"/>
      <w:r w:rsidR="00E35083">
        <w:rPr>
          <w:rFonts w:ascii="Arial" w:hAnsi="Arial" w:cs="Arial"/>
          <w:color w:val="222222"/>
          <w:sz w:val="20"/>
          <w:szCs w:val="20"/>
        </w:rPr>
        <w:t>(21):1959-68.</w:t>
      </w:r>
    </w:p>
    <w:sectPr w:rsidR="004A570D" w:rsidRPr="005C5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D0D60"/>
    <w:multiLevelType w:val="hybridMultilevel"/>
    <w:tmpl w:val="E87A337A"/>
    <w:lvl w:ilvl="0" w:tplc="C3BC82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CC5"/>
    <w:multiLevelType w:val="hybridMultilevel"/>
    <w:tmpl w:val="137E37AC"/>
    <w:lvl w:ilvl="0" w:tplc="0AD60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2205"/>
    <w:multiLevelType w:val="hybridMultilevel"/>
    <w:tmpl w:val="841EE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DA"/>
    <w:rsid w:val="00015E0F"/>
    <w:rsid w:val="000D7031"/>
    <w:rsid w:val="00183D63"/>
    <w:rsid w:val="001A64AC"/>
    <w:rsid w:val="002201EA"/>
    <w:rsid w:val="00377402"/>
    <w:rsid w:val="003D3889"/>
    <w:rsid w:val="004644E7"/>
    <w:rsid w:val="00481B21"/>
    <w:rsid w:val="004A570D"/>
    <w:rsid w:val="004C34DA"/>
    <w:rsid w:val="005969CC"/>
    <w:rsid w:val="005A1606"/>
    <w:rsid w:val="005C5E28"/>
    <w:rsid w:val="0060411B"/>
    <w:rsid w:val="0063252E"/>
    <w:rsid w:val="00695E0D"/>
    <w:rsid w:val="006A4A10"/>
    <w:rsid w:val="006F40C6"/>
    <w:rsid w:val="007404DB"/>
    <w:rsid w:val="007829BC"/>
    <w:rsid w:val="007A3F04"/>
    <w:rsid w:val="008032F1"/>
    <w:rsid w:val="00822BC8"/>
    <w:rsid w:val="008502F6"/>
    <w:rsid w:val="008871EA"/>
    <w:rsid w:val="008B332B"/>
    <w:rsid w:val="009C42C3"/>
    <w:rsid w:val="00A06619"/>
    <w:rsid w:val="00A079D0"/>
    <w:rsid w:val="00A24EDD"/>
    <w:rsid w:val="00A61F4D"/>
    <w:rsid w:val="00A9314B"/>
    <w:rsid w:val="00AC7B3F"/>
    <w:rsid w:val="00AF36E8"/>
    <w:rsid w:val="00CB0BCE"/>
    <w:rsid w:val="00CB2CD0"/>
    <w:rsid w:val="00CC768A"/>
    <w:rsid w:val="00D21CB3"/>
    <w:rsid w:val="00D504DF"/>
    <w:rsid w:val="00D67FC6"/>
    <w:rsid w:val="00D7297B"/>
    <w:rsid w:val="00DB20ED"/>
    <w:rsid w:val="00DD6900"/>
    <w:rsid w:val="00E35083"/>
    <w:rsid w:val="00E37276"/>
    <w:rsid w:val="00E46A9C"/>
    <w:rsid w:val="00E72940"/>
    <w:rsid w:val="00E96F9B"/>
    <w:rsid w:val="00EA65D1"/>
    <w:rsid w:val="00F30350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2249"/>
  <w15:docId w15:val="{AF057160-232A-485B-9A46-274410A9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4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5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Bradbury K.J.</dc:creator>
  <cp:lastModifiedBy>Hayter V.J.</cp:lastModifiedBy>
  <cp:revision>2</cp:revision>
  <cp:lastPrinted>2016-08-04T10:49:00Z</cp:lastPrinted>
  <dcterms:created xsi:type="dcterms:W3CDTF">2017-01-17T13:47:00Z</dcterms:created>
  <dcterms:modified xsi:type="dcterms:W3CDTF">2017-01-17T13:47:00Z</dcterms:modified>
</cp:coreProperties>
</file>