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C72C6" w14:textId="1676E51C" w:rsidR="006B3F5D" w:rsidRPr="00B922D8" w:rsidRDefault="005746D9" w:rsidP="008043A5">
      <w:pPr>
        <w:pStyle w:val="Title"/>
        <w:framePr w:w="0" w:hSpace="0" w:vSpace="0" w:wrap="auto" w:vAnchor="margin" w:hAnchor="text" w:xAlign="left" w:yAlign="inline"/>
        <w:spacing w:line="480" w:lineRule="auto"/>
        <w:rPr>
          <w:sz w:val="40"/>
          <w:szCs w:val="40"/>
        </w:rPr>
      </w:pPr>
      <w:bookmarkStart w:id="0" w:name="_GoBack"/>
      <w:bookmarkEnd w:id="0"/>
      <w:r w:rsidRPr="00B922D8">
        <w:rPr>
          <w:sz w:val="40"/>
          <w:szCs w:val="40"/>
        </w:rPr>
        <w:t xml:space="preserve"> </w:t>
      </w:r>
      <w:r w:rsidR="008051EC" w:rsidRPr="00B922D8">
        <w:rPr>
          <w:sz w:val="40"/>
          <w:szCs w:val="40"/>
        </w:rPr>
        <w:fldChar w:fldCharType="begin"/>
      </w:r>
      <w:r w:rsidR="008051EC" w:rsidRPr="00B922D8">
        <w:rPr>
          <w:sz w:val="40"/>
          <w:szCs w:val="40"/>
        </w:rPr>
        <w:instrText xml:space="preserve"> MACROBUTTON MTEditEquationSection2 </w:instrText>
      </w:r>
      <w:r w:rsidR="008051EC" w:rsidRPr="00B922D8">
        <w:rPr>
          <w:rStyle w:val="MTEquationSection"/>
          <w:color w:val="auto"/>
        </w:rPr>
        <w:instrText>Equation Chapter 1 Section 1</w:instrText>
      </w:r>
      <w:r w:rsidR="008051EC" w:rsidRPr="00B922D8">
        <w:rPr>
          <w:sz w:val="40"/>
          <w:szCs w:val="40"/>
        </w:rPr>
        <w:fldChar w:fldCharType="end"/>
      </w:r>
      <w:r w:rsidR="006B3F5D" w:rsidRPr="00B922D8">
        <w:rPr>
          <w:sz w:val="40"/>
          <w:szCs w:val="40"/>
        </w:rPr>
        <w:t xml:space="preserve">A </w:t>
      </w:r>
      <w:r w:rsidR="006F6E8E" w:rsidRPr="00B922D8">
        <w:rPr>
          <w:sz w:val="40"/>
          <w:szCs w:val="40"/>
        </w:rPr>
        <w:t xml:space="preserve">Compact </w:t>
      </w:r>
      <w:r w:rsidR="006B3F5D" w:rsidRPr="00B922D8">
        <w:rPr>
          <w:sz w:val="40"/>
          <w:szCs w:val="40"/>
        </w:rPr>
        <w:t>Low-Noise</w:t>
      </w:r>
      <w:r w:rsidR="005C49E8" w:rsidRPr="00B922D8">
        <w:rPr>
          <w:sz w:val="40"/>
          <w:szCs w:val="40"/>
        </w:rPr>
        <w:t xml:space="preserve"> Broadband</w:t>
      </w:r>
      <w:r w:rsidR="008E159C" w:rsidRPr="00B922D8">
        <w:rPr>
          <w:sz w:val="40"/>
          <w:szCs w:val="40"/>
        </w:rPr>
        <w:t xml:space="preserve"> </w:t>
      </w:r>
      <w:r w:rsidR="005D0581" w:rsidRPr="00B922D8">
        <w:rPr>
          <w:sz w:val="40"/>
          <w:szCs w:val="40"/>
        </w:rPr>
        <w:t xml:space="preserve">Digital </w:t>
      </w:r>
      <w:r w:rsidR="008E159C" w:rsidRPr="00B922D8">
        <w:rPr>
          <w:sz w:val="40"/>
          <w:szCs w:val="40"/>
        </w:rPr>
        <w:t>Picoammeter</w:t>
      </w:r>
      <w:r w:rsidR="00EF3123" w:rsidRPr="00B922D8">
        <w:rPr>
          <w:sz w:val="40"/>
          <w:szCs w:val="40"/>
        </w:rPr>
        <w:t xml:space="preserve"> </w:t>
      </w:r>
      <w:r w:rsidR="008E159C" w:rsidRPr="00B922D8">
        <w:rPr>
          <w:sz w:val="40"/>
          <w:szCs w:val="40"/>
        </w:rPr>
        <w:t>Architecture</w:t>
      </w:r>
    </w:p>
    <w:p w14:paraId="3C3C0799" w14:textId="79BE3BCB" w:rsidR="008043A5" w:rsidRPr="00B922D8" w:rsidRDefault="00E97402" w:rsidP="004D420D">
      <w:pPr>
        <w:pStyle w:val="Authors"/>
        <w:framePr w:w="0" w:hSpace="0" w:vSpace="0" w:wrap="auto" w:vAnchor="margin" w:hAnchor="text" w:xAlign="left" w:yAlign="inline"/>
        <w:spacing w:after="0" w:line="480" w:lineRule="auto"/>
        <w:rPr>
          <w:sz w:val="28"/>
          <w:szCs w:val="28"/>
          <w:vertAlign w:val="superscript"/>
          <w:lang w:val="it-IT"/>
        </w:rPr>
      </w:pPr>
      <w:r w:rsidRPr="00B922D8">
        <w:rPr>
          <w:rStyle w:val="FootnoteReference"/>
        </w:rPr>
        <w:footnoteReference w:customMarkFollows="1" w:id="1"/>
        <w:sym w:font="Symbol" w:char="F020"/>
      </w:r>
      <w:r w:rsidR="008043A5" w:rsidRPr="00B922D8">
        <w:rPr>
          <w:sz w:val="28"/>
          <w:szCs w:val="28"/>
          <w:lang w:val="it-IT"/>
        </w:rPr>
        <w:t xml:space="preserve"> M</w:t>
      </w:r>
      <w:r w:rsidR="008E159C" w:rsidRPr="00B922D8">
        <w:rPr>
          <w:sz w:val="28"/>
          <w:szCs w:val="28"/>
          <w:lang w:val="it-IT"/>
        </w:rPr>
        <w:t>. Crescentini</w:t>
      </w:r>
      <w:r w:rsidR="004B2F92" w:rsidRPr="00B922D8">
        <w:rPr>
          <w:sz w:val="28"/>
          <w:szCs w:val="28"/>
          <w:vertAlign w:val="superscript"/>
          <w:lang w:val="it-IT"/>
        </w:rPr>
        <w:t>1</w:t>
      </w:r>
      <w:r w:rsidR="00521A30" w:rsidRPr="00B922D8">
        <w:rPr>
          <w:sz w:val="28"/>
          <w:szCs w:val="28"/>
          <w:lang w:val="it-IT"/>
        </w:rPr>
        <w:t>,</w:t>
      </w:r>
      <w:r w:rsidR="008E159C" w:rsidRPr="00B922D8">
        <w:rPr>
          <w:sz w:val="28"/>
          <w:szCs w:val="28"/>
          <w:lang w:val="it-IT"/>
        </w:rPr>
        <w:t xml:space="preserve"> M. Tartagni</w:t>
      </w:r>
      <w:r w:rsidR="004B2F92" w:rsidRPr="00B922D8">
        <w:rPr>
          <w:sz w:val="28"/>
          <w:szCs w:val="28"/>
          <w:vertAlign w:val="superscript"/>
          <w:lang w:val="it-IT"/>
        </w:rPr>
        <w:t>1,2</w:t>
      </w:r>
      <w:r w:rsidR="00521A30" w:rsidRPr="00B922D8">
        <w:rPr>
          <w:rStyle w:val="MemberType"/>
          <w:sz w:val="28"/>
          <w:szCs w:val="28"/>
          <w:lang w:val="it-IT"/>
        </w:rPr>
        <w:t xml:space="preserve">, </w:t>
      </w:r>
      <w:r w:rsidR="00521A30" w:rsidRPr="00B922D8">
        <w:rPr>
          <w:sz w:val="28"/>
          <w:szCs w:val="28"/>
          <w:lang w:val="it-IT"/>
        </w:rPr>
        <w:t>H. Morgan</w:t>
      </w:r>
      <w:r w:rsidR="004B2F92" w:rsidRPr="00B922D8">
        <w:rPr>
          <w:sz w:val="28"/>
          <w:szCs w:val="28"/>
          <w:vertAlign w:val="superscript"/>
          <w:lang w:val="it-IT"/>
        </w:rPr>
        <w:t>3</w:t>
      </w:r>
      <w:r w:rsidR="00521A30" w:rsidRPr="00B922D8">
        <w:rPr>
          <w:sz w:val="28"/>
          <w:szCs w:val="28"/>
          <w:lang w:val="it-IT"/>
        </w:rPr>
        <w:t>, and P.A. Traverso</w:t>
      </w:r>
      <w:r w:rsidR="004B2F92" w:rsidRPr="00B922D8">
        <w:rPr>
          <w:sz w:val="28"/>
          <w:szCs w:val="28"/>
          <w:vertAlign w:val="superscript"/>
          <w:lang w:val="it-IT"/>
        </w:rPr>
        <w:t>4</w:t>
      </w:r>
    </w:p>
    <w:p w14:paraId="65FC411C" w14:textId="77777777" w:rsidR="004B2F92" w:rsidRPr="00B922D8" w:rsidRDefault="004B2F92" w:rsidP="004D420D">
      <w:pPr>
        <w:pStyle w:val="FootnoteText"/>
        <w:spacing w:line="360" w:lineRule="auto"/>
        <w:ind w:firstLine="0"/>
        <w:rPr>
          <w:sz w:val="20"/>
          <w:szCs w:val="20"/>
        </w:rPr>
      </w:pPr>
      <w:r w:rsidRPr="00B922D8">
        <w:rPr>
          <w:sz w:val="20"/>
          <w:szCs w:val="20"/>
          <w:vertAlign w:val="superscript"/>
        </w:rPr>
        <w:t>1</w:t>
      </w:r>
      <w:r w:rsidR="004D420D" w:rsidRPr="00B922D8">
        <w:rPr>
          <w:sz w:val="20"/>
          <w:szCs w:val="20"/>
        </w:rPr>
        <w:t>Department of Electrical, Electronic and Information Engineering (DEI) “Guglielmo Marconi”,</w:t>
      </w:r>
      <w:r w:rsidRPr="00B922D8">
        <w:rPr>
          <w:sz w:val="20"/>
          <w:szCs w:val="20"/>
        </w:rPr>
        <w:t xml:space="preserve"> Cesena Campus,</w:t>
      </w:r>
      <w:r w:rsidR="004D420D" w:rsidRPr="00B922D8">
        <w:rPr>
          <w:sz w:val="20"/>
          <w:szCs w:val="20"/>
        </w:rPr>
        <w:t xml:space="preserve"> University of Bologna</w:t>
      </w:r>
      <w:r w:rsidRPr="00B922D8">
        <w:rPr>
          <w:sz w:val="20"/>
          <w:szCs w:val="20"/>
        </w:rPr>
        <w:t>, Cesena IT-47521, IT.</w:t>
      </w:r>
    </w:p>
    <w:p w14:paraId="195AC8C8" w14:textId="77777777" w:rsidR="004D420D" w:rsidRPr="00B922D8" w:rsidRDefault="004B2F92" w:rsidP="004D420D">
      <w:pPr>
        <w:pStyle w:val="FootnoteText"/>
        <w:spacing w:line="360" w:lineRule="auto"/>
        <w:ind w:firstLine="0"/>
        <w:rPr>
          <w:sz w:val="20"/>
          <w:szCs w:val="20"/>
        </w:rPr>
      </w:pPr>
      <w:r w:rsidRPr="00B922D8">
        <w:rPr>
          <w:sz w:val="20"/>
          <w:szCs w:val="20"/>
          <w:vertAlign w:val="superscript"/>
        </w:rPr>
        <w:t>2</w:t>
      </w:r>
      <w:r w:rsidR="00521A30" w:rsidRPr="00B922D8">
        <w:rPr>
          <w:sz w:val="20"/>
          <w:szCs w:val="20"/>
        </w:rPr>
        <w:t>Advanced Research Center on Electronic Systems (ARCES),</w:t>
      </w:r>
      <w:r w:rsidRPr="00B922D8">
        <w:rPr>
          <w:sz w:val="20"/>
          <w:szCs w:val="20"/>
        </w:rPr>
        <w:t xml:space="preserve"> Cesena Campus,</w:t>
      </w:r>
      <w:r w:rsidR="00521A30" w:rsidRPr="00B922D8">
        <w:rPr>
          <w:sz w:val="20"/>
          <w:szCs w:val="20"/>
        </w:rPr>
        <w:t xml:space="preserve"> University of Bologna</w:t>
      </w:r>
      <w:r w:rsidRPr="00B922D8">
        <w:rPr>
          <w:sz w:val="20"/>
          <w:szCs w:val="20"/>
        </w:rPr>
        <w:t>, Cesena IT-47521, IT.</w:t>
      </w:r>
    </w:p>
    <w:p w14:paraId="4AD572ED" w14:textId="2CFE0DA2" w:rsidR="004D420D" w:rsidRPr="00B922D8" w:rsidRDefault="004B2F92" w:rsidP="004D420D">
      <w:pPr>
        <w:pStyle w:val="FootnoteText"/>
        <w:spacing w:line="360" w:lineRule="auto"/>
        <w:ind w:firstLine="0"/>
        <w:rPr>
          <w:sz w:val="20"/>
          <w:szCs w:val="20"/>
        </w:rPr>
      </w:pPr>
      <w:r w:rsidRPr="00B922D8">
        <w:rPr>
          <w:sz w:val="20"/>
          <w:szCs w:val="20"/>
          <w:vertAlign w:val="superscript"/>
        </w:rPr>
        <w:t>3</w:t>
      </w:r>
      <w:r w:rsidR="004D420D" w:rsidRPr="00B922D8">
        <w:rPr>
          <w:sz w:val="20"/>
          <w:szCs w:val="20"/>
        </w:rPr>
        <w:t xml:space="preserve">Electronics and Computer Science &amp; Institute for Life Sciences, </w:t>
      </w:r>
      <w:r w:rsidR="003B51A4" w:rsidRPr="00B922D8">
        <w:rPr>
          <w:sz w:val="20"/>
          <w:szCs w:val="20"/>
        </w:rPr>
        <w:t>Univer</w:t>
      </w:r>
      <w:r w:rsidR="00521A30" w:rsidRPr="00B922D8">
        <w:rPr>
          <w:sz w:val="20"/>
          <w:szCs w:val="20"/>
        </w:rPr>
        <w:t>sity of Southampton, Sout</w:t>
      </w:r>
      <w:r w:rsidR="004D420D" w:rsidRPr="00B922D8">
        <w:rPr>
          <w:sz w:val="20"/>
          <w:szCs w:val="20"/>
        </w:rPr>
        <w:t>hampton SO17 1BJ, U.K.</w:t>
      </w:r>
    </w:p>
    <w:p w14:paraId="79A6D8DE" w14:textId="7A2AC478" w:rsidR="004B2F92" w:rsidRPr="00B922D8" w:rsidRDefault="004B2F92" w:rsidP="004B2F92">
      <w:pPr>
        <w:pStyle w:val="FootnoteText"/>
        <w:spacing w:line="360" w:lineRule="auto"/>
        <w:ind w:firstLine="0"/>
        <w:rPr>
          <w:sz w:val="20"/>
          <w:szCs w:val="20"/>
        </w:rPr>
      </w:pPr>
      <w:r w:rsidRPr="00B922D8">
        <w:rPr>
          <w:sz w:val="20"/>
          <w:szCs w:val="20"/>
          <w:vertAlign w:val="superscript"/>
        </w:rPr>
        <w:t>4</w:t>
      </w:r>
      <w:r w:rsidRPr="00B922D8">
        <w:rPr>
          <w:sz w:val="20"/>
          <w:szCs w:val="20"/>
        </w:rPr>
        <w:t>Department of Electrical, Electronic and Information Engineering (DEI) “Guglielmo Marconi”, Bologna Campus, University of Bologna</w:t>
      </w:r>
      <w:r w:rsidR="00EF3123" w:rsidRPr="00B922D8">
        <w:rPr>
          <w:sz w:val="20"/>
          <w:szCs w:val="20"/>
        </w:rPr>
        <w:t>, Bologna IT-40136</w:t>
      </w:r>
      <w:r w:rsidRPr="00B922D8">
        <w:rPr>
          <w:sz w:val="20"/>
          <w:szCs w:val="20"/>
        </w:rPr>
        <w:t>, IT.</w:t>
      </w:r>
    </w:p>
    <w:p w14:paraId="10DAB6A3" w14:textId="77777777" w:rsidR="004B2F92" w:rsidRPr="00B922D8" w:rsidRDefault="004B2F92" w:rsidP="004D420D">
      <w:pPr>
        <w:pStyle w:val="FootnoteText"/>
        <w:spacing w:line="360" w:lineRule="auto"/>
        <w:ind w:firstLine="0"/>
        <w:rPr>
          <w:sz w:val="20"/>
          <w:szCs w:val="20"/>
        </w:rPr>
      </w:pPr>
    </w:p>
    <w:p w14:paraId="76D1711C" w14:textId="12EFF5F8" w:rsidR="00E97402" w:rsidRPr="00B922D8" w:rsidRDefault="004B2F92" w:rsidP="00AA44C8">
      <w:pPr>
        <w:pStyle w:val="FootnoteText"/>
        <w:spacing w:line="360" w:lineRule="auto"/>
        <w:ind w:firstLine="0"/>
        <w:rPr>
          <w:sz w:val="20"/>
          <w:szCs w:val="20"/>
        </w:rPr>
      </w:pPr>
      <w:r w:rsidRPr="00B922D8">
        <w:rPr>
          <w:sz w:val="20"/>
          <w:szCs w:val="20"/>
        </w:rPr>
        <w:t>Corresponding author is M. Crescentini:</w:t>
      </w:r>
      <w:r w:rsidR="00867371" w:rsidRPr="00B922D8">
        <w:rPr>
          <w:sz w:val="20"/>
          <w:szCs w:val="20"/>
        </w:rPr>
        <w:t xml:space="preserve"> tel:</w:t>
      </w:r>
      <w:r w:rsidRPr="00B922D8">
        <w:rPr>
          <w:sz w:val="20"/>
          <w:szCs w:val="20"/>
        </w:rPr>
        <w:t xml:space="preserve"> 0039 0547-3392</w:t>
      </w:r>
      <w:r w:rsidR="009A0794" w:rsidRPr="00B922D8">
        <w:rPr>
          <w:sz w:val="20"/>
          <w:szCs w:val="20"/>
        </w:rPr>
        <w:t>36</w:t>
      </w:r>
      <w:r w:rsidRPr="00B922D8">
        <w:rPr>
          <w:sz w:val="20"/>
          <w:szCs w:val="20"/>
        </w:rPr>
        <w:t>; fax: 0039 0547-339208; e-mail: marco.crescentini3@ unibo.it</w:t>
      </w:r>
      <w:r w:rsidR="00867371" w:rsidRPr="00B922D8">
        <w:rPr>
          <w:sz w:val="20"/>
          <w:szCs w:val="20"/>
        </w:rPr>
        <w:t>; address: Via Venezia 52, Cesena 47521 (FC), Italy.</w:t>
      </w:r>
    </w:p>
    <w:p w14:paraId="5BED3B07" w14:textId="77777777" w:rsidR="002B2BE1" w:rsidRPr="00B922D8" w:rsidRDefault="00E97402" w:rsidP="002B2BE1">
      <w:pPr>
        <w:pStyle w:val="Abstract"/>
        <w:spacing w:line="480" w:lineRule="auto"/>
        <w:ind w:firstLine="204"/>
        <w:jc w:val="center"/>
        <w:rPr>
          <w:b w:val="0"/>
          <w:sz w:val="20"/>
          <w:szCs w:val="20"/>
        </w:rPr>
      </w:pPr>
      <w:r w:rsidRPr="00B922D8">
        <w:rPr>
          <w:iCs/>
          <w:sz w:val="20"/>
          <w:szCs w:val="20"/>
        </w:rPr>
        <w:t>Abstract</w:t>
      </w:r>
    </w:p>
    <w:p w14:paraId="00B25F49" w14:textId="3001BD71" w:rsidR="0063785B" w:rsidRPr="00B922D8" w:rsidRDefault="004337D9" w:rsidP="00D14198">
      <w:pPr>
        <w:pStyle w:val="Abstract"/>
        <w:spacing w:line="480" w:lineRule="auto"/>
        <w:ind w:firstLine="204"/>
        <w:rPr>
          <w:b w:val="0"/>
          <w:sz w:val="20"/>
          <w:szCs w:val="20"/>
        </w:rPr>
      </w:pPr>
      <w:r w:rsidRPr="00B922D8">
        <w:rPr>
          <w:b w:val="0"/>
          <w:sz w:val="20"/>
          <w:szCs w:val="20"/>
        </w:rPr>
        <w:t>A low-noise</w:t>
      </w:r>
      <w:r w:rsidR="007E3286" w:rsidRPr="00B922D8">
        <w:rPr>
          <w:b w:val="0"/>
          <w:sz w:val="20"/>
          <w:szCs w:val="20"/>
        </w:rPr>
        <w:t xml:space="preserve"> (≤ 4 fA/√Hz)</w:t>
      </w:r>
      <w:r w:rsidRPr="00B922D8">
        <w:rPr>
          <w:b w:val="0"/>
          <w:sz w:val="20"/>
          <w:szCs w:val="20"/>
        </w:rPr>
        <w:t>, broadband</w:t>
      </w:r>
      <w:r w:rsidR="007E3286" w:rsidRPr="00B922D8">
        <w:rPr>
          <w:b w:val="0"/>
          <w:sz w:val="20"/>
          <w:szCs w:val="20"/>
        </w:rPr>
        <w:t xml:space="preserve"> (≥ 100 kHz)</w:t>
      </w:r>
      <w:r w:rsidRPr="00B922D8">
        <w:rPr>
          <w:b w:val="0"/>
          <w:sz w:val="20"/>
          <w:szCs w:val="20"/>
        </w:rPr>
        <w:t xml:space="preserve"> </w:t>
      </w:r>
      <w:r w:rsidR="000A1648" w:rsidRPr="00B922D8">
        <w:rPr>
          <w:b w:val="0"/>
          <w:sz w:val="20"/>
          <w:szCs w:val="20"/>
        </w:rPr>
        <w:t xml:space="preserve">compact </w:t>
      </w:r>
      <w:r w:rsidRPr="00B922D8">
        <w:rPr>
          <w:b w:val="0"/>
          <w:sz w:val="20"/>
          <w:szCs w:val="20"/>
        </w:rPr>
        <w:t xml:space="preserve">architecture </w:t>
      </w:r>
      <w:r w:rsidR="00DF6AD4" w:rsidRPr="00B922D8">
        <w:rPr>
          <w:b w:val="0"/>
          <w:sz w:val="20"/>
          <w:szCs w:val="20"/>
        </w:rPr>
        <w:t>and related operation solutions are</w:t>
      </w:r>
      <w:r w:rsidRPr="00B922D8">
        <w:rPr>
          <w:b w:val="0"/>
          <w:sz w:val="20"/>
          <w:szCs w:val="20"/>
        </w:rPr>
        <w:t xml:space="preserve"> proposed for </w:t>
      </w:r>
      <w:r w:rsidR="000A1648" w:rsidRPr="00B922D8">
        <w:rPr>
          <w:b w:val="0"/>
          <w:sz w:val="20"/>
          <w:szCs w:val="20"/>
        </w:rPr>
        <w:t xml:space="preserve">portable and low-cost </w:t>
      </w:r>
      <w:r w:rsidR="00654FBB" w:rsidRPr="00B922D8">
        <w:rPr>
          <w:b w:val="0"/>
          <w:sz w:val="20"/>
          <w:szCs w:val="20"/>
        </w:rPr>
        <w:t xml:space="preserve">time-domain </w:t>
      </w:r>
      <w:r w:rsidR="00D345CD" w:rsidRPr="00B922D8">
        <w:rPr>
          <w:b w:val="0"/>
          <w:sz w:val="20"/>
          <w:szCs w:val="20"/>
        </w:rPr>
        <w:t>acquisition</w:t>
      </w:r>
      <w:r w:rsidR="000A1648" w:rsidRPr="00B922D8">
        <w:rPr>
          <w:b w:val="0"/>
          <w:sz w:val="20"/>
          <w:szCs w:val="20"/>
        </w:rPr>
        <w:t xml:space="preserve"> of</w:t>
      </w:r>
      <w:r w:rsidR="007E3286" w:rsidRPr="00B922D8">
        <w:rPr>
          <w:b w:val="0"/>
          <w:sz w:val="20"/>
          <w:szCs w:val="20"/>
        </w:rPr>
        <w:t xml:space="preserve"> </w:t>
      </w:r>
      <w:r w:rsidR="000A1648" w:rsidRPr="00B922D8">
        <w:rPr>
          <w:b w:val="0"/>
          <w:sz w:val="20"/>
          <w:szCs w:val="20"/>
        </w:rPr>
        <w:t>currents</w:t>
      </w:r>
      <w:r w:rsidR="00F14E7A" w:rsidRPr="00B922D8">
        <w:rPr>
          <w:b w:val="0"/>
          <w:sz w:val="20"/>
          <w:szCs w:val="20"/>
        </w:rPr>
        <w:t xml:space="preserve"> </w:t>
      </w:r>
      <w:r w:rsidR="000A1648" w:rsidRPr="00B922D8">
        <w:rPr>
          <w:b w:val="0"/>
          <w:sz w:val="20"/>
          <w:szCs w:val="20"/>
        </w:rPr>
        <w:t>with effective resolution in the order of 1 pA and below</w:t>
      </w:r>
      <w:r w:rsidR="00DF6AD4" w:rsidRPr="00B922D8">
        <w:rPr>
          <w:b w:val="0"/>
          <w:sz w:val="20"/>
          <w:szCs w:val="20"/>
        </w:rPr>
        <w:t xml:space="preserve">. </w:t>
      </w:r>
      <w:r w:rsidR="00073AB6" w:rsidRPr="00B922D8">
        <w:rPr>
          <w:b w:val="0"/>
          <w:sz w:val="20"/>
          <w:szCs w:val="20"/>
        </w:rPr>
        <w:t xml:space="preserve">The </w:t>
      </w:r>
      <w:r w:rsidR="00B9158B" w:rsidRPr="00B922D8">
        <w:rPr>
          <w:b w:val="0"/>
          <w:sz w:val="20"/>
          <w:szCs w:val="20"/>
        </w:rPr>
        <w:t xml:space="preserve">front-end </w:t>
      </w:r>
      <w:r w:rsidR="00073AB6" w:rsidRPr="00B922D8">
        <w:rPr>
          <w:b w:val="0"/>
          <w:sz w:val="20"/>
          <w:szCs w:val="20"/>
        </w:rPr>
        <w:t xml:space="preserve">architecture is based on an integrating-differentiating scheme to achieve the optimal performance in terms of </w:t>
      </w:r>
      <w:r w:rsidR="00B9158B" w:rsidRPr="00B922D8">
        <w:rPr>
          <w:b w:val="0"/>
          <w:sz w:val="20"/>
          <w:szCs w:val="20"/>
        </w:rPr>
        <w:t>input-referred equivalent noise, but it</w:t>
      </w:r>
      <w:r w:rsidR="00654FBB" w:rsidRPr="00B922D8">
        <w:rPr>
          <w:b w:val="0"/>
          <w:sz w:val="20"/>
          <w:szCs w:val="20"/>
        </w:rPr>
        <w:t xml:space="preserve"> overcomes the</w:t>
      </w:r>
      <w:r w:rsidR="00B9158B" w:rsidRPr="00B922D8">
        <w:rPr>
          <w:b w:val="0"/>
          <w:sz w:val="20"/>
          <w:szCs w:val="20"/>
        </w:rPr>
        <w:t xml:space="preserve"> typical</w:t>
      </w:r>
      <w:r w:rsidR="00654FBB" w:rsidRPr="00B922D8">
        <w:rPr>
          <w:b w:val="0"/>
          <w:sz w:val="20"/>
          <w:szCs w:val="20"/>
        </w:rPr>
        <w:t xml:space="preserve"> noise/bandwidth trade-off </w:t>
      </w:r>
      <w:r w:rsidR="00D36027" w:rsidRPr="00B922D8">
        <w:rPr>
          <w:b w:val="0"/>
          <w:sz w:val="20"/>
          <w:szCs w:val="20"/>
        </w:rPr>
        <w:t xml:space="preserve">by </w:t>
      </w:r>
      <w:r w:rsidR="00B9158B" w:rsidRPr="00B922D8">
        <w:rPr>
          <w:b w:val="0"/>
          <w:sz w:val="20"/>
          <w:szCs w:val="20"/>
        </w:rPr>
        <w:t>making</w:t>
      </w:r>
      <w:r w:rsidR="00D36027" w:rsidRPr="00B922D8">
        <w:rPr>
          <w:b w:val="0"/>
          <w:sz w:val="20"/>
          <w:szCs w:val="20"/>
        </w:rPr>
        <w:t xml:space="preserve"> the sampling frequency of the A/D </w:t>
      </w:r>
      <w:r w:rsidR="00E4087C" w:rsidRPr="00B922D8">
        <w:rPr>
          <w:b w:val="0"/>
          <w:sz w:val="20"/>
          <w:szCs w:val="20"/>
        </w:rPr>
        <w:t xml:space="preserve">conversion </w:t>
      </w:r>
      <w:r w:rsidR="00B9158B" w:rsidRPr="00B922D8">
        <w:rPr>
          <w:b w:val="0"/>
          <w:sz w:val="20"/>
          <w:szCs w:val="20"/>
        </w:rPr>
        <w:t>independent</w:t>
      </w:r>
      <w:r w:rsidR="00D36027" w:rsidRPr="00B922D8">
        <w:rPr>
          <w:b w:val="0"/>
          <w:sz w:val="20"/>
          <w:szCs w:val="20"/>
        </w:rPr>
        <w:t xml:space="preserve"> from the rate </w:t>
      </w:r>
      <w:r w:rsidR="00ED04DF" w:rsidRPr="00B922D8">
        <w:rPr>
          <w:b w:val="0"/>
          <w:sz w:val="20"/>
          <w:szCs w:val="20"/>
        </w:rPr>
        <w:t>at</w:t>
      </w:r>
      <w:r w:rsidR="00D36027" w:rsidRPr="00B922D8">
        <w:rPr>
          <w:b w:val="0"/>
          <w:sz w:val="20"/>
          <w:szCs w:val="20"/>
        </w:rPr>
        <w:t xml:space="preserve"> which the </w:t>
      </w:r>
      <w:r w:rsidR="00B9158B" w:rsidRPr="00B922D8">
        <w:rPr>
          <w:b w:val="0"/>
          <w:sz w:val="20"/>
          <w:szCs w:val="20"/>
        </w:rPr>
        <w:t>analog</w:t>
      </w:r>
      <w:r w:rsidR="00E4087C" w:rsidRPr="00B922D8">
        <w:rPr>
          <w:b w:val="0"/>
          <w:sz w:val="20"/>
          <w:szCs w:val="20"/>
        </w:rPr>
        <w:t xml:space="preserve"> </w:t>
      </w:r>
      <w:r w:rsidR="00D36027" w:rsidRPr="00B922D8">
        <w:rPr>
          <w:b w:val="0"/>
          <w:sz w:val="20"/>
          <w:szCs w:val="20"/>
        </w:rPr>
        <w:t>front-end is reset</w:t>
      </w:r>
      <w:r w:rsidR="005B25BB" w:rsidRPr="00B922D8">
        <w:rPr>
          <w:b w:val="0"/>
          <w:sz w:val="20"/>
          <w:szCs w:val="20"/>
        </w:rPr>
        <w:t xml:space="preserve">. In order to strongly mitigate </w:t>
      </w:r>
      <w:r w:rsidR="002B2530" w:rsidRPr="00B922D8">
        <w:rPr>
          <w:b w:val="0"/>
          <w:sz w:val="20"/>
          <w:szCs w:val="20"/>
        </w:rPr>
        <w:t>the main drawback, i.e.</w:t>
      </w:r>
      <w:r w:rsidR="00E4087C" w:rsidRPr="00B922D8">
        <w:rPr>
          <w:b w:val="0"/>
          <w:sz w:val="20"/>
          <w:szCs w:val="20"/>
        </w:rPr>
        <w:t>,</w:t>
      </w:r>
      <w:r w:rsidR="002B2530" w:rsidRPr="00B922D8">
        <w:rPr>
          <w:b w:val="0"/>
          <w:sz w:val="20"/>
          <w:szCs w:val="20"/>
        </w:rPr>
        <w:t xml:space="preserve"> the introduction in the system of an</w:t>
      </w:r>
      <w:r w:rsidR="00E4087C" w:rsidRPr="00B922D8">
        <w:rPr>
          <w:b w:val="0"/>
          <w:sz w:val="20"/>
          <w:szCs w:val="20"/>
        </w:rPr>
        <w:t xml:space="preserve"> inherent time-variance</w:t>
      </w:r>
      <w:r w:rsidR="005B25BB" w:rsidRPr="00B922D8">
        <w:rPr>
          <w:b w:val="0"/>
          <w:sz w:val="20"/>
          <w:szCs w:val="20"/>
        </w:rPr>
        <w:t xml:space="preserve">, a Track-and-Hold </w:t>
      </w:r>
      <w:r w:rsidR="00FC43C7" w:rsidRPr="00B922D8">
        <w:rPr>
          <w:b w:val="0"/>
          <w:sz w:val="20"/>
          <w:szCs w:val="20"/>
        </w:rPr>
        <w:t xml:space="preserve">circuit </w:t>
      </w:r>
      <w:r w:rsidR="005B25BB" w:rsidRPr="00B922D8">
        <w:rPr>
          <w:b w:val="0"/>
          <w:sz w:val="20"/>
          <w:szCs w:val="20"/>
        </w:rPr>
        <w:t>synchronized with the reset is exploited</w:t>
      </w:r>
      <w:r w:rsidR="002B2530" w:rsidRPr="00B922D8">
        <w:rPr>
          <w:b w:val="0"/>
          <w:sz w:val="20"/>
          <w:szCs w:val="20"/>
        </w:rPr>
        <w:t>.</w:t>
      </w:r>
    </w:p>
    <w:p w14:paraId="2E9F031B" w14:textId="63BF58F8" w:rsidR="007E3286" w:rsidRPr="00B922D8" w:rsidRDefault="00E4087C" w:rsidP="00D14198">
      <w:pPr>
        <w:pStyle w:val="Abstract"/>
        <w:spacing w:line="480" w:lineRule="auto"/>
        <w:ind w:firstLine="204"/>
        <w:rPr>
          <w:b w:val="0"/>
          <w:bCs w:val="0"/>
          <w:sz w:val="20"/>
          <w:szCs w:val="20"/>
        </w:rPr>
      </w:pPr>
      <w:r w:rsidRPr="00B922D8">
        <w:rPr>
          <w:b w:val="0"/>
          <w:bCs w:val="0"/>
          <w:sz w:val="20"/>
          <w:szCs w:val="20"/>
        </w:rPr>
        <w:t>For validation purposes,</w:t>
      </w:r>
      <w:r w:rsidR="0063785B" w:rsidRPr="00B922D8">
        <w:rPr>
          <w:b w:val="0"/>
          <w:bCs w:val="0"/>
          <w:sz w:val="20"/>
          <w:szCs w:val="20"/>
        </w:rPr>
        <w:t xml:space="preserve"> a </w:t>
      </w:r>
      <w:r w:rsidR="000A3F94" w:rsidRPr="00B922D8">
        <w:rPr>
          <w:b w:val="0"/>
          <w:bCs w:val="0"/>
          <w:sz w:val="20"/>
          <w:szCs w:val="20"/>
        </w:rPr>
        <w:t xml:space="preserve">dual-channel prototype </w:t>
      </w:r>
      <w:r w:rsidRPr="00B922D8">
        <w:rPr>
          <w:b w:val="0"/>
          <w:bCs w:val="0"/>
          <w:sz w:val="20"/>
          <w:szCs w:val="20"/>
        </w:rPr>
        <w:t>was</w:t>
      </w:r>
      <w:r w:rsidR="000A3F94" w:rsidRPr="00B922D8">
        <w:rPr>
          <w:b w:val="0"/>
          <w:bCs w:val="0"/>
          <w:sz w:val="20"/>
          <w:szCs w:val="20"/>
        </w:rPr>
        <w:t xml:space="preserve"> implemented in a low-cost CMOS technology</w:t>
      </w:r>
      <w:r w:rsidR="004323B4" w:rsidRPr="00B922D8">
        <w:rPr>
          <w:b w:val="0"/>
          <w:sz w:val="20"/>
          <w:szCs w:val="20"/>
        </w:rPr>
        <w:t>.</w:t>
      </w:r>
      <w:r w:rsidR="00084550" w:rsidRPr="00B922D8">
        <w:rPr>
          <w:b w:val="0"/>
          <w:bCs w:val="0"/>
          <w:sz w:val="20"/>
          <w:szCs w:val="20"/>
        </w:rPr>
        <w:t xml:space="preserve"> </w:t>
      </w:r>
      <w:r w:rsidR="007E3286" w:rsidRPr="00B922D8">
        <w:rPr>
          <w:b w:val="0"/>
          <w:bCs w:val="0"/>
          <w:sz w:val="20"/>
          <w:szCs w:val="20"/>
        </w:rPr>
        <w:t>The prototype is characterized by standard figures of merit and is experimental</w:t>
      </w:r>
      <w:r w:rsidRPr="00B922D8">
        <w:rPr>
          <w:b w:val="0"/>
          <w:bCs w:val="0"/>
          <w:sz w:val="20"/>
          <w:szCs w:val="20"/>
        </w:rPr>
        <w:t>ly</w:t>
      </w:r>
      <w:r w:rsidR="007E3286" w:rsidRPr="00B922D8">
        <w:rPr>
          <w:b w:val="0"/>
          <w:bCs w:val="0"/>
          <w:sz w:val="20"/>
          <w:szCs w:val="20"/>
        </w:rPr>
        <w:t xml:space="preserve"> validated by two simple case studies,</w:t>
      </w:r>
      <w:r w:rsidR="00902643" w:rsidRPr="00B922D8">
        <w:rPr>
          <w:b w:val="0"/>
          <w:bCs w:val="0"/>
          <w:sz w:val="20"/>
          <w:szCs w:val="20"/>
        </w:rPr>
        <w:t xml:space="preserve"> which are</w:t>
      </w:r>
      <w:r w:rsidR="007E3286" w:rsidRPr="00B922D8">
        <w:rPr>
          <w:b w:val="0"/>
          <w:bCs w:val="0"/>
          <w:sz w:val="20"/>
          <w:szCs w:val="20"/>
        </w:rPr>
        <w:t xml:space="preserve"> typical of practical applications.</w:t>
      </w:r>
    </w:p>
    <w:p w14:paraId="57941176" w14:textId="77777777" w:rsidR="002B2BE1" w:rsidRPr="00B922D8" w:rsidRDefault="002B2BE1" w:rsidP="002B2BE1"/>
    <w:p w14:paraId="69AB2D84" w14:textId="77777777" w:rsidR="00470E3F" w:rsidRPr="00B922D8" w:rsidRDefault="00470E3F" w:rsidP="002B2BE1"/>
    <w:p w14:paraId="666EB69A" w14:textId="77777777" w:rsidR="002B2BE1" w:rsidRPr="00B922D8" w:rsidRDefault="00D117F5" w:rsidP="002B2BE1">
      <w:pPr>
        <w:pStyle w:val="IndexTerms"/>
        <w:spacing w:line="480" w:lineRule="auto"/>
        <w:ind w:firstLine="0"/>
        <w:jc w:val="center"/>
        <w:rPr>
          <w:sz w:val="20"/>
          <w:szCs w:val="20"/>
        </w:rPr>
      </w:pPr>
      <w:bookmarkStart w:id="1" w:name="PointTmp"/>
      <w:r w:rsidRPr="00B922D8">
        <w:rPr>
          <w:iCs/>
          <w:sz w:val="20"/>
          <w:szCs w:val="20"/>
        </w:rPr>
        <w:t>Index Terms</w:t>
      </w:r>
    </w:p>
    <w:p w14:paraId="406030E0" w14:textId="7674DDFC" w:rsidR="00D117F5" w:rsidRPr="00B922D8" w:rsidRDefault="00C513CB" w:rsidP="00D117F5">
      <w:pPr>
        <w:pStyle w:val="IndexTerms"/>
        <w:spacing w:line="480" w:lineRule="auto"/>
        <w:ind w:firstLine="0"/>
        <w:rPr>
          <w:b w:val="0"/>
          <w:sz w:val="20"/>
          <w:szCs w:val="20"/>
        </w:rPr>
      </w:pPr>
      <w:r w:rsidRPr="00B922D8">
        <w:rPr>
          <w:b w:val="0"/>
          <w:sz w:val="20"/>
          <w:szCs w:val="20"/>
        </w:rPr>
        <w:lastRenderedPageBreak/>
        <w:t>Ammeter</w:t>
      </w:r>
      <w:r w:rsidR="00D117F5" w:rsidRPr="00B922D8">
        <w:rPr>
          <w:b w:val="0"/>
          <w:sz w:val="20"/>
          <w:szCs w:val="20"/>
        </w:rPr>
        <w:t xml:space="preserve">, </w:t>
      </w:r>
      <w:r w:rsidRPr="00B922D8">
        <w:rPr>
          <w:b w:val="0"/>
          <w:sz w:val="20"/>
          <w:szCs w:val="20"/>
        </w:rPr>
        <w:t>low-</w:t>
      </w:r>
      <w:r w:rsidR="00D117F5" w:rsidRPr="00B922D8">
        <w:rPr>
          <w:b w:val="0"/>
          <w:sz w:val="20"/>
          <w:szCs w:val="20"/>
        </w:rPr>
        <w:t xml:space="preserve">current </w:t>
      </w:r>
      <w:r w:rsidRPr="00B922D8">
        <w:rPr>
          <w:b w:val="0"/>
          <w:sz w:val="20"/>
          <w:szCs w:val="20"/>
        </w:rPr>
        <w:t>me</w:t>
      </w:r>
      <w:r w:rsidR="002D6DD3" w:rsidRPr="00B922D8">
        <w:rPr>
          <w:b w:val="0"/>
          <w:sz w:val="20"/>
          <w:szCs w:val="20"/>
        </w:rPr>
        <w:t>a</w:t>
      </w:r>
      <w:r w:rsidRPr="00B922D8">
        <w:rPr>
          <w:b w:val="0"/>
          <w:sz w:val="20"/>
          <w:szCs w:val="20"/>
        </w:rPr>
        <w:t>surement</w:t>
      </w:r>
      <w:r w:rsidR="00D117F5" w:rsidRPr="00B922D8">
        <w:rPr>
          <w:b w:val="0"/>
          <w:sz w:val="20"/>
          <w:szCs w:val="20"/>
        </w:rPr>
        <w:t>,</w:t>
      </w:r>
      <w:r w:rsidR="00197D87" w:rsidRPr="00B922D8">
        <w:rPr>
          <w:b w:val="0"/>
          <w:sz w:val="20"/>
          <w:szCs w:val="20"/>
        </w:rPr>
        <w:t xml:space="preserve"> current, leakage currents,</w:t>
      </w:r>
      <w:r w:rsidR="00D117F5" w:rsidRPr="00B922D8">
        <w:rPr>
          <w:b w:val="0"/>
          <w:sz w:val="20"/>
          <w:szCs w:val="20"/>
        </w:rPr>
        <w:t xml:space="preserve"> </w:t>
      </w:r>
      <w:r w:rsidR="002D6DD3" w:rsidRPr="00B922D8">
        <w:rPr>
          <w:b w:val="0"/>
          <w:sz w:val="20"/>
          <w:szCs w:val="20"/>
        </w:rPr>
        <w:t>charge-</w:t>
      </w:r>
      <w:r w:rsidRPr="00B922D8">
        <w:rPr>
          <w:b w:val="0"/>
          <w:sz w:val="20"/>
          <w:szCs w:val="20"/>
        </w:rPr>
        <w:t>sensitive amplifier</w:t>
      </w:r>
      <w:r w:rsidR="00D117F5" w:rsidRPr="00B922D8">
        <w:rPr>
          <w:b w:val="0"/>
          <w:sz w:val="20"/>
          <w:szCs w:val="20"/>
        </w:rPr>
        <w:t>, low-noise amplifier</w:t>
      </w:r>
      <w:r w:rsidR="002D6DD3" w:rsidRPr="00B922D8">
        <w:rPr>
          <w:b w:val="0"/>
          <w:sz w:val="20"/>
          <w:szCs w:val="20"/>
        </w:rPr>
        <w:t>, femto-ampere</w:t>
      </w:r>
      <w:r w:rsidR="00341D70" w:rsidRPr="00B922D8">
        <w:rPr>
          <w:b w:val="0"/>
          <w:sz w:val="20"/>
          <w:szCs w:val="20"/>
        </w:rPr>
        <w:t>.</w:t>
      </w:r>
      <w:r w:rsidR="002D6DD3" w:rsidRPr="00B922D8">
        <w:rPr>
          <w:b w:val="0"/>
          <w:sz w:val="20"/>
          <w:szCs w:val="20"/>
        </w:rPr>
        <w:t xml:space="preserve"> </w:t>
      </w:r>
    </w:p>
    <w:p w14:paraId="3C0EF292" w14:textId="77777777" w:rsidR="002B2BE1" w:rsidRPr="00B922D8" w:rsidRDefault="002B2BE1" w:rsidP="002B2BE1"/>
    <w:p w14:paraId="247C92E6" w14:textId="77777777" w:rsidR="002B2BE1" w:rsidRPr="00B922D8" w:rsidRDefault="002B2BE1" w:rsidP="002B2BE1"/>
    <w:bookmarkEnd w:id="1"/>
    <w:p w14:paraId="5A1C3C72" w14:textId="77777777" w:rsidR="00E97402" w:rsidRPr="00B922D8" w:rsidRDefault="00982763" w:rsidP="000B140A">
      <w:pPr>
        <w:pStyle w:val="Heading1"/>
        <w:spacing w:before="0" w:after="0" w:line="480" w:lineRule="auto"/>
        <w:ind w:firstLine="204"/>
        <w:rPr>
          <w:sz w:val="24"/>
          <w:szCs w:val="24"/>
        </w:rPr>
      </w:pPr>
      <w:r w:rsidRPr="00B922D8">
        <w:rPr>
          <w:sz w:val="24"/>
          <w:szCs w:val="24"/>
        </w:rPr>
        <w:t>Introduction</w:t>
      </w:r>
    </w:p>
    <w:p w14:paraId="0847D8C7" w14:textId="4B606E22" w:rsidR="00A679C9" w:rsidRPr="00B922D8" w:rsidRDefault="00B71735" w:rsidP="001D509B">
      <w:pPr>
        <w:pStyle w:val="Text"/>
      </w:pPr>
      <w:r w:rsidRPr="00B922D8">
        <w:t xml:space="preserve">Low-current measurement </w:t>
      </w:r>
      <w:r w:rsidR="009A41C9" w:rsidRPr="00B922D8">
        <w:t>is a</w:t>
      </w:r>
      <w:r w:rsidRPr="00B922D8">
        <w:t xml:space="preserve"> critical</w:t>
      </w:r>
      <w:r w:rsidR="009A41C9" w:rsidRPr="00B922D8">
        <w:t xml:space="preserve"> task</w:t>
      </w:r>
      <w:r w:rsidRPr="00B922D8">
        <w:t xml:space="preserve"> in applications </w:t>
      </w:r>
      <w:r w:rsidR="00DC38C7" w:rsidRPr="00B922D8">
        <w:t xml:space="preserve">dealing </w:t>
      </w:r>
      <w:r w:rsidRPr="00B922D8">
        <w:t xml:space="preserve">with either physical phenomenon </w:t>
      </w:r>
      <w:r w:rsidR="00DC38C7" w:rsidRPr="00B922D8">
        <w:t xml:space="preserve">which </w:t>
      </w:r>
      <w:r w:rsidRPr="00B922D8">
        <w:t xml:space="preserve">intrinsically generates a flow of a few </w:t>
      </w:r>
      <w:r w:rsidR="00A60383" w:rsidRPr="00B922D8">
        <w:t>carriers</w:t>
      </w:r>
      <w:r w:rsidR="007C77E2" w:rsidRPr="00B922D8">
        <w:t xml:space="preserve"> or high</w:t>
      </w:r>
      <w:r w:rsidR="00A7476A" w:rsidRPr="00B922D8">
        <w:t>-</w:t>
      </w:r>
      <w:r w:rsidR="007C77E2" w:rsidRPr="00B922D8">
        <w:t>value</w:t>
      </w:r>
      <w:r w:rsidR="00DC38C7" w:rsidRPr="00B922D8">
        <w:t>d</w:t>
      </w:r>
      <w:r w:rsidR="007C77E2" w:rsidRPr="00B922D8">
        <w:t xml:space="preserve"> impedances that cannot be biased at high voltages. Typical </w:t>
      </w:r>
      <w:r w:rsidR="009A41C9" w:rsidRPr="00B922D8">
        <w:t xml:space="preserve">examples </w:t>
      </w:r>
      <w:r w:rsidR="007C77E2" w:rsidRPr="00B922D8">
        <w:t>are the measur</w:t>
      </w:r>
      <w:r w:rsidR="009A41C9" w:rsidRPr="00B922D8">
        <w:t>e</w:t>
      </w:r>
      <w:r w:rsidR="00F93FFD" w:rsidRPr="00B922D8">
        <w:t>ment</w:t>
      </w:r>
      <w:r w:rsidR="007C77E2" w:rsidRPr="00B922D8">
        <w:t xml:space="preserve"> of dark current in </w:t>
      </w:r>
      <w:r w:rsidR="00584B60" w:rsidRPr="00B922D8">
        <w:t xml:space="preserve">novel high-performance </w:t>
      </w:r>
      <w:r w:rsidR="007C77E2" w:rsidRPr="00B922D8">
        <w:t>photodetectors</w:t>
      </w:r>
      <w:r w:rsidR="00584B60" w:rsidRPr="00B922D8">
        <w:t xml:space="preserve"> </w:t>
      </w:r>
      <w:r w:rsidR="00584B60" w:rsidRPr="00B922D8">
        <w:fldChar w:fldCharType="begin" w:fldLock="1"/>
      </w:r>
      <w:r w:rsidR="00D37857" w:rsidRPr="00B922D8">
        <w:instrText>ADDIN CSL_CITATION { "citationItems" : [ { "id" : "ITEM-1", "itemData" : { "DOI" : "10.1109/LPT.2008.921092", "ISSN" : "1041-1135", "abstract" : "We report the demonstration of waveguided germanium-on-silicon-on-insulator metal-semiconductor-metal (MSM) photodetectors with novel silicon-carbon (Si:C) Schottky barrier enhancement layer. Significant suppression of dark current (/dark) by ~4 orders of magnitude was achieved over a conventional MSM photodetector due to an enhanced hole Schottky barrier height of 0.52 eV. At an applied bias VA of 1.0 V a -3-dB bandwidth of ~12 GHz at an incident wavelength of 1550 nm was demonstrated. Optical measurements performed at photon wavelengths lambda of 1520-1570 nm reveal a uniform spectral response and quantum efficiency of ~760 mA/W and ~60%, respectively, demonstrating an effective photodetection for the entire C-band spectrum range.", "author" : [ { "dropping-particle" : "", "family" : "Ang", "given" : "Kah-Wee", "non-dropping-particle" : "", "parse-names" : false, "suffix" : "" }, { "dropping-particle" : "", "family" : "Zhu", "given" : "Shiyang", "non-dropping-particle" : "", "parse-names" : false, "suffix" : "" }, { "dropping-particle" : "", "family" : "Yu", "given" : "Mingbin", "non-dropping-particle" : "", "parse-names" : false, "suffix" : "" }, { "dropping-particle" : "", "family" : "Lo", "given" : "Guo-Qiang", "non-dropping-particle" : "", "parse-names" : false, "suffix" : "" }, { "dropping-particle" : "", "family" : "Kwong", "given" : "Dim-Lee", "non-dropping-particle" : "", "parse-names" : false, "suffix" : "" } ], "container-title" : "IEEE Photonics Technology Lett.", "id" : "ITEM-1", "issue" : "9", "issued" : { "date-parts" : [ [ "2008", "5" ] ] }, "page" : "754-756", "title" : "High-Performance Waveguided Ge-on-SOI Metal\u2013Semiconductor\u2013Metal Photodetectors With Novel Silicon\u2013Carbon (Si : C) Schottky Barrier Enhancement Layer", "title-short" : "Photonics Technology Letters, IEEE", "type" : "article-journal", "volume" : "20" }, "uris" : [ "http://www.mendeley.com/documents/?uuid=b5fc74ef-dbbf-4c05-b9a4-84b2140ee23d" ] } ], "mendeley" : { "formattedCitation" : "[1]", "plainTextFormattedCitation" : "[1]", "previouslyFormattedCitation" : "[1]" }, "properties" : { "noteIndex" : 0 }, "schema" : "https://github.com/citation-style-language/schema/raw/master/csl-citation.json" }</w:instrText>
      </w:r>
      <w:r w:rsidR="00584B60" w:rsidRPr="00B922D8">
        <w:fldChar w:fldCharType="separate"/>
      </w:r>
      <w:r w:rsidR="00584B60" w:rsidRPr="00B922D8">
        <w:rPr>
          <w:noProof/>
        </w:rPr>
        <w:t>[1]</w:t>
      </w:r>
      <w:r w:rsidR="00584B60" w:rsidRPr="00B922D8">
        <w:fldChar w:fldCharType="end"/>
      </w:r>
      <w:r w:rsidR="007C77E2" w:rsidRPr="00B922D8">
        <w:t xml:space="preserve">, </w:t>
      </w:r>
      <w:r w:rsidR="009A41C9" w:rsidRPr="00B922D8">
        <w:t>the measure</w:t>
      </w:r>
      <w:r w:rsidR="00F93FFD" w:rsidRPr="00B922D8">
        <w:t>ment</w:t>
      </w:r>
      <w:r w:rsidR="009A41C9" w:rsidRPr="00B922D8">
        <w:t xml:space="preserve"> </w:t>
      </w:r>
      <w:r w:rsidR="002D399D" w:rsidRPr="00B922D8">
        <w:t>of trans-membrane current</w:t>
      </w:r>
      <w:r w:rsidR="007C77E2" w:rsidRPr="00B922D8">
        <w:t xml:space="preserve"> in living cells</w:t>
      </w:r>
      <w:r w:rsidR="00584B60" w:rsidRPr="00B922D8">
        <w:t xml:space="preserve"> </w:t>
      </w:r>
      <w:r w:rsidR="00584B60" w:rsidRPr="00B922D8">
        <w:fldChar w:fldCharType="begin" w:fldLock="1"/>
      </w:r>
      <w:r w:rsidR="00D37857" w:rsidRPr="00B922D8">
        <w:instrText>ADDIN CSL_CITATION { "citationItems" : [ { "id" : "ITEM-1", "itemData" : { "DOI" : "10.1109/TBCAS.2014.2346402", "ISSN" : "1932-4545", "author" : [ { "dropping-particle" : "", "family" : "Crescentini", "given" : "Marco", "non-dropping-particle" : "", "parse-names" : false, "suffix" : "" }, { "dropping-particle" : "", "family" : "Thei", "given" : "Frederico", "non-dropping-particle" : "", "parse-names" : false, "suffix" : "" }, { "dropping-particle" : "", "family" : "Bennati", "given" : "Marco", "non-dropping-particle" : "", "parse-names" : false, "suffix" : "" }, { "dropping-particle" : "", "family" : "Saha", "given" : "Shimul", "non-dropping-particle" : "", "parse-names" : false, "suffix" : "" }, { "dropping-particle" : "", "family" : "Planque", "given" : "Maurits R. R.", "non-dropping-particle" : "de", "parse-names" : false, "suffix" : "" }, { "dropping-particle" : "", "family" : "Morgan", "given" : "Hywel", "non-dropping-particle" : "", "parse-names" : false, "suffix" : "" }, { "dropping-particle" : "", "family" : "Tartagni", "given" : "Marco", "non-dropping-particle" : "", "parse-names" : false, "suffix" : "" } ], "container-title" : "IEEE Trans. on Biomed. Circuits and Syst.", "id" : "ITEM-1", "issue" : "3", "issued" : { "date-parts" : [ [ "2015", "6" ] ] }, "page" : "334-344", "title" : "A Distributed Amplifier System for Bilayer Lipid Membrane (BLM) Arrays With Noise and Individual Offset Cancellation", "type" : "article-journal", "volume" : "9" }, "uris" : [ "http://www.mendeley.com/documents/?uuid=9bce797f-bd0c-4fc4-acd7-0c899014ae39" ] }, { "id" : "ITEM-2", "itemData" : { "DOI" : "10.1038/nmeth.1932", "ISSN" : "1548-7105", "PMID" : "22426489", "abstract" : "Nanopore sensors have attracted considerable interest for high-throughput sensing of individual nucleic acids and proteins without the need for chemical labels or complex optics. A prevailing problem in nanopore applications is that the transport kinetics of single biomolecules are often faster than the measurement time resolution. Methods to slow down biomolecular transport can be troublesome and are at odds with the natural goal of high-throughput sensing. Here we introduce a low-noise measurement platform that integrates a complementary metal-oxide semiconductor (CMOS) preamplifier with solid-state nanopores in thin silicon nitride membranes. With this platform we achieved a signal-to-noise ratio exceeding five at a bandwidth of 1 MHz, which to our knowledge is the highest bandwidth nanopore recording to date. We demonstrate transient signals as brief as 1 \u03bcs from short DNA molecules as well as current signatures during molecular passage events that shed light on submolecular DNA configurations in small nanopores.", "author" : [ { "dropping-particle" : "", "family" : "Rosenstein", "given" : "Jacob", "non-dropping-particle" : "", "parse-names" : false, "suffix" : "" }, { "dropping-particle" : "", "family" : "Wanunu", "given" : "Meni", "non-dropping-particle" : "", "parse-names" : false, "suffix" : "" }, { "dropping-particle" : "", "family" : "Merchant", "given" : "Christopher A", "non-dropping-particle" : "", "parse-names" : false, "suffix" : "" }, { "dropping-particle" : "", "family" : "Drndic", "given" : "Marija", "non-dropping-particle" : "", "parse-names" : false, "suffix" : "" }, { "dropping-particle" : "", "family" : "Shepard", "given" : "Kenneth L", "non-dropping-particle" : "", "parse-names" : false, "suffix" : "" } ], "container-title" : "Nat. methods", "id" : "ITEM-2", "issue" : "5", "issued" : { "date-parts" : [ [ "2012", "5" ] ] }, "page" : "487-92", "title" : "Integrated nanopore sensing platform with sub-microsecond temporal resolution", "type" : "article-journal", "volume" : "9" }, "uris" : [ "http://www.mendeley.com/documents/?uuid=c2a37ef7-1851-4106-9ff2-60bef6193cb9" ] } ], "mendeley" : { "formattedCitation" : "[2,3]", "plainTextFormattedCitation" : "[2,3]", "previouslyFormattedCitation" : "[2,3]" }, "properties" : { "noteIndex" : 0 }, "schema" : "https://github.com/citation-style-language/schema/raw/master/csl-citation.json" }</w:instrText>
      </w:r>
      <w:r w:rsidR="00584B60" w:rsidRPr="00B922D8">
        <w:fldChar w:fldCharType="separate"/>
      </w:r>
      <w:r w:rsidR="00AD40B8" w:rsidRPr="00B922D8">
        <w:rPr>
          <w:noProof/>
        </w:rPr>
        <w:t>[2,3]</w:t>
      </w:r>
      <w:r w:rsidR="00584B60" w:rsidRPr="00B922D8">
        <w:fldChar w:fldCharType="end"/>
      </w:r>
      <w:r w:rsidR="007C77E2" w:rsidRPr="00B922D8">
        <w:t>, electrochemical impedance spectroscopy</w:t>
      </w:r>
      <w:r w:rsidR="00584B60" w:rsidRPr="00B922D8">
        <w:t xml:space="preserve"> </w:t>
      </w:r>
      <w:r w:rsidR="00584B60" w:rsidRPr="00B922D8">
        <w:fldChar w:fldCharType="begin" w:fldLock="1"/>
      </w:r>
      <w:r w:rsidR="00D37857" w:rsidRPr="00B922D8">
        <w:instrText>ADDIN CSL_CITATION { "citationItems" : [ { "id" : "ITEM-1", "itemData" : { "DOI" : "10.1109/JSSC.2009.2028054", "ISBN" : "9781424438280", "ISSN" : "00189200", "abstract" : "With the rapid progress in CMOS compatible microfabrication of biosensors, there is an emerging need to miniaturize biosensor arrays onto the surface of silicon chips that acquire and process sensor data, permitting improved sensitivity, cost and throughput. In this paper, a low power circuit that extracts and digitizes sensor impedance information is presented. Composed of a novel multiplying integrator and a unique bidirectional counter/shifter, the circuit shares resources for impedance extraction and digitization to maximize hardware efficiency. The extremely compact size of the circuit enables the implementation of sensor array microsystems with simultaneous multi-channel readout. Fabricated in 0.5 mum CMOS, the circuit consumes 6 muW at 3 V and occupies only 0.06 mm&lt;sup&gt;2&lt;/sup&gt;, permitting over 100 readout channels within a 3 times 3 mm die. Circuit performance has been verified with a biosensor for gramicidin ion channel embedded in a tethered bilayer lipid membrane.", "author" : [ { "dropping-particle" : "", "family" : "Yang", "given" : "Chao", "non-dropping-particle" : "", "parse-names" : false, "suffix" : "" }, { "dropping-particle" : "", "family" : "Jadhav", "given" : "Sachin R.", "non-dropping-particle" : "", "parse-names" : false, "suffix" : "" }, { "dropping-particle" : "", "family" : "Worden", "given" : "R. Mark", "non-dropping-particle" : "", "parse-names" : false, "suffix" : "" }, { "dropping-particle" : "", "family" : "Mason", "given" : "Andrew J.", "non-dropping-particle" : "", "parse-names" : false, "suffix" : "" } ], "container-title" : "IEEE J. Solid-State Circuits", "id" : "ITEM-1", "issue" : "10", "issued" : { "date-parts" : [ [ "2009" ] ] }, "page" : "2844-2855", "publisher" : "IEEE", "title" : "Compact low-power impedance-to-digital converter for sensor array microsystems", "type" : "article-journal", "volume" : "44" }, "uris" : [ "http://www.mendeley.com/documents/?uuid=16548390-2016-45d5-8cc3-14b30deec821" ] } ], "mendeley" : { "formattedCitation" : "[4]", "plainTextFormattedCitation" : "[4]", "previouslyFormattedCitation" : "[4]" }, "properties" : { "noteIndex" : 0 }, "schema" : "https://github.com/citation-style-language/schema/raw/master/csl-citation.json" }</w:instrText>
      </w:r>
      <w:r w:rsidR="00584B60" w:rsidRPr="00B922D8">
        <w:fldChar w:fldCharType="separate"/>
      </w:r>
      <w:r w:rsidR="00584B60" w:rsidRPr="00B922D8">
        <w:rPr>
          <w:noProof/>
        </w:rPr>
        <w:t>[4]</w:t>
      </w:r>
      <w:r w:rsidR="00584B60" w:rsidRPr="00B922D8">
        <w:fldChar w:fldCharType="end"/>
      </w:r>
      <w:r w:rsidR="007C77E2" w:rsidRPr="00B922D8">
        <w:t xml:space="preserve">, </w:t>
      </w:r>
      <w:r w:rsidR="00584B60" w:rsidRPr="00B922D8">
        <w:t xml:space="preserve">nanotechnology and nanoelectronics investigation </w:t>
      </w:r>
      <w:r w:rsidR="00584B60" w:rsidRPr="00B922D8">
        <w:fldChar w:fldCharType="begin" w:fldLock="1"/>
      </w:r>
      <w:r w:rsidR="00D37857" w:rsidRPr="00B922D8">
        <w:instrText>ADDIN CSL_CITATION { "citationItems" : [ { "id" : "ITEM-1", "itemData" : { "DOI" : "10.1007/s10470-013-0193-9", "ISSN" : "0925-1030", "author" : [ { "dropping-particle" : "", "family" : "Carminati", "given" : "Marco", "non-dropping-particle" : "", "parse-names" : false, "suffix" : "" }, { "dropping-particle" : "", "family" : "Ferrari", "given" : "Giorgio", "non-dropping-particle" : "", "parse-names" : false, "suffix" : "" }, { "dropping-particle" : "", "family" : "Ivanov", "given" : "Aleksandar P.", "non-dropping-particle" : "", "parse-names" : false, "suffix" : "" }, { "dropping-particle" : "", "family" : "Albrecht", "given" : "Tim", "non-dropping-particle" : "", "parse-names" : false, "suffix" : "" }, { "dropping-particle" : "", "family" : "Sampietro", "given" : "Marco", "non-dropping-particle" : "", "parse-names" : false, "suffix" : "" } ], "container-title" : "Analog Integr. Circuits and Signal Process.", "id" : "ITEM-1", "issue" : "3", "issued" : { "date-parts" : [ [ "2013", "10", "5" ] ] }, "page" : "333-343", "title" : "Design and characterization of a current sensing platform for silicon-based nanopores with integrated tunneling nanoelectrodes", "type" : "article-journal", "volume" : "77" }, "uris" : [ "http://www.mendeley.com/documents/?uuid=10329816-6e31-42cf-ba06-b27c836108de" ] }, { "id" : "ITEM-2", "itemData" : { "DOI" : "10.1016/j.sse.2015.08.017", "ISSN" : "00381101", "abstract" : "The Ni/SiO2/n-type 4H SiC MOS devices have been fabricated for microelectronic device applications. The SiO2 layer employed in the MOS devices is grown by wet thermal oxidation process. The current\u2013field characteristics of Ni/SiO2/n-type 4H SiC MOS devices are quiet interestingly studied by employing Fowler Nordheim (FN) conduction tunneling model, which is verified by theoretical simulation. It is learnt that the tunneling current through the barrier in the MOS devices promptly obeys the FN conduction tunneling mechanism. The simulation results show that the current in the MOS device increases and barrier height decreases with increasing temperature and internal electric field. Therefore, the correction factor for the barrier height of n-type 4H SiC/SiO2 MOS device due to the influence of both the temperature and internal electric field is employed. The barrier height observed by the experiments is apparently smaller than the simulated one of an ideal MOS device. However, after employing all the correction factors to the barrier height, the simulated current\u2013field curves fairly coincide with the experimental results. The reason for obtaining smaller experimental barrier height for MOS devices is substantially explored with the support of current\u2013field (J\u2013F) analysis. On the other hand, this article comprehensively addresses the effects of quantum mechanical, interface trap density and thickness of 4H-SiC on the barrier height.", "author" : [ { "dropping-particle" : "", "family" : "Kodigala", "given" : "Subba Ramaiah", "non-dropping-particle" : "", "parse-names" : false, "suffix" : "" }, { "dropping-particle" : "", "family" : "Chattopadhyay", "given" : "S.", "non-dropping-particle" : "", "parse-names" : false, "suffix" : "" }, { "dropping-particle" : "", "family" : "Overton", "given" : "C.", "non-dropping-particle" : "", "parse-names" : false, "suffix" : "" }, { "dropping-particle" : "", "family" : "Ardoin", "given" : "I.", "non-dropping-particle" : "", "parse-names" : false, "suffix" : "" } ], "container-title" : "Solid-State Electron.", "id" : "ITEM-2", "issued" : { "date-parts" : [ [ "2015", "12" ] ] }, "page" : "104-110", "title" : "Fowler\u2013Nordheim electron tunneling mechanism in Ni/SiO2/n-4H SiC MOS devices", "type" : "article-journal", "volume" : "114" }, "uris" : [ "http://www.mendeley.com/documents/?uuid=8bc68511-e8ab-4467-9560-735e0c991e3a" ] } ], "mendeley" : { "formattedCitation" : "[5,6]", "plainTextFormattedCitation" : "[5,6]", "previouslyFormattedCitation" : "[5,6]" }, "properties" : { "noteIndex" : 0 }, "schema" : "https://github.com/citation-style-language/schema/raw/master/csl-citation.json" }</w:instrText>
      </w:r>
      <w:r w:rsidR="00584B60" w:rsidRPr="00B922D8">
        <w:fldChar w:fldCharType="separate"/>
      </w:r>
      <w:r w:rsidR="00AD40B8" w:rsidRPr="00B922D8">
        <w:rPr>
          <w:noProof/>
        </w:rPr>
        <w:t>[5,6]</w:t>
      </w:r>
      <w:r w:rsidR="00584B60" w:rsidRPr="00B922D8">
        <w:fldChar w:fldCharType="end"/>
      </w:r>
      <w:r w:rsidR="007C77E2" w:rsidRPr="00B922D8">
        <w:t>, noise characterization of electron devices</w:t>
      </w:r>
      <w:r w:rsidR="00584B60" w:rsidRPr="00B922D8">
        <w:t xml:space="preserve"> </w:t>
      </w:r>
      <w:r w:rsidR="00584B60" w:rsidRPr="00B922D8">
        <w:fldChar w:fldCharType="begin" w:fldLock="1"/>
      </w:r>
      <w:r w:rsidR="00D37857" w:rsidRPr="00B922D8">
        <w:instrText>ADDIN CSL_CITATION { "citationItems" : [ { "id" : "ITEM-1", "itemData" : { "DOI" : "10.1088/0957-0233/17/7/036", "author" : [ { "dropping-particle" : "", "family" : "Lau", "given" : "KS", "non-dropping-particle" : "", "parse-names" : false, "suffix" : "" }, { "dropping-particle" : "", "family" : "Tan", "given" : "CH", "non-dropping-particle" : "", "parse-names" : false, "suffix" : "" }, { "dropping-particle" : "", "family" : "Ng", "given" : "BK", "non-dropping-particle" : "", "parse-names" : false, "suffix" : "" }, { "dropping-particle" : "", "family" : "Li", "given" : "KF", "non-dropping-particle" : "", "parse-names" : false, "suffix" : "" }, { "dropping-particle" : "", "family" : "Tozer", "given" : "RC", "non-dropping-particle" : "", "parse-names" : false, "suffix" : "" }, { "dropping-particle" : "", "family" : "David", "given" : "JPR", "non-dropping-particle" : "", "parse-names" : false, "suffix" : "" }, { "dropping-particle" : "", "family" : "Rees", "given" : "GJ", "non-dropping-particle" : "", "parse-names" : false, "suffix" : "" } ], "container-title" : "Meas. Sci. and Technol.", "id" : "ITEM-1", "issued" : { "date-parts" : [ [ "2006" ] ] }, "page" : "1941", "publisher" : "IOP Publishing", "title" : "Excess noise measurement in avalanche photodiodes using a transimpedance amplifier front-end", "type" : "article-journal", "volume" : "17" }, "uris" : [ "http://www.mendeley.com/documents/?uuid=85af8854-0823-4eaf-b96d-0d715e48fd7b" ] } ], "mendeley" : { "formattedCitation" : "[7]", "plainTextFormattedCitation" : "[7]", "previouslyFormattedCitation" : "[7]" }, "properties" : { "noteIndex" : 0 }, "schema" : "https://github.com/citation-style-language/schema/raw/master/csl-citation.json" }</w:instrText>
      </w:r>
      <w:r w:rsidR="00584B60" w:rsidRPr="00B922D8">
        <w:fldChar w:fldCharType="separate"/>
      </w:r>
      <w:r w:rsidR="00584B60" w:rsidRPr="00B922D8">
        <w:rPr>
          <w:noProof/>
        </w:rPr>
        <w:t>[7]</w:t>
      </w:r>
      <w:r w:rsidR="00584B60" w:rsidRPr="00B922D8">
        <w:fldChar w:fldCharType="end"/>
      </w:r>
      <w:r w:rsidR="00A60383" w:rsidRPr="00B922D8">
        <w:t xml:space="preserve"> and many others. Since there exist</w:t>
      </w:r>
      <w:r w:rsidR="007C77E2" w:rsidRPr="00B922D8">
        <w:t>s a wide spread of applications</w:t>
      </w:r>
      <w:r w:rsidR="00DC38C7" w:rsidRPr="00B922D8">
        <w:t>, each</w:t>
      </w:r>
      <w:r w:rsidR="007C77E2" w:rsidRPr="00B922D8">
        <w:t xml:space="preserve"> with </w:t>
      </w:r>
      <w:r w:rsidR="00DC38C7" w:rsidRPr="00B922D8">
        <w:t xml:space="preserve">its </w:t>
      </w:r>
      <w:r w:rsidR="007C77E2" w:rsidRPr="00B922D8">
        <w:t xml:space="preserve">own </w:t>
      </w:r>
      <w:r w:rsidR="009A41C9" w:rsidRPr="00B922D8">
        <w:t xml:space="preserve">specific </w:t>
      </w:r>
      <w:r w:rsidR="007C77E2" w:rsidRPr="00B922D8">
        <w:t xml:space="preserve">requirements, the </w:t>
      </w:r>
      <w:r w:rsidR="00DC38C7" w:rsidRPr="00B922D8">
        <w:t xml:space="preserve">state-of-the-art </w:t>
      </w:r>
      <w:r w:rsidR="007C77E2" w:rsidRPr="00B922D8">
        <w:t>low-current ammeter</w:t>
      </w:r>
      <w:r w:rsidR="009A41C9" w:rsidRPr="00B922D8">
        <w:t xml:space="preserve"> architecture</w:t>
      </w:r>
      <w:r w:rsidR="007C77E2" w:rsidRPr="00B922D8">
        <w:t xml:space="preserve"> should be very flexible, offering both DC and AC measurement</w:t>
      </w:r>
      <w:r w:rsidR="00F93FFD" w:rsidRPr="00B922D8">
        <w:t>s</w:t>
      </w:r>
      <w:r w:rsidR="007C77E2" w:rsidRPr="00B922D8">
        <w:t>, different input ranges</w:t>
      </w:r>
      <w:r w:rsidR="00746289" w:rsidRPr="00B922D8">
        <w:t>, resolution as low as a few fA</w:t>
      </w:r>
      <w:r w:rsidR="007C77E2" w:rsidRPr="00B922D8">
        <w:t xml:space="preserve">, </w:t>
      </w:r>
      <w:r w:rsidR="00A679C9" w:rsidRPr="00B922D8">
        <w:t>and adjustable acquisition bandwidth. Reduced size</w:t>
      </w:r>
      <w:r w:rsidR="00E87DF1" w:rsidRPr="00B922D8">
        <w:t xml:space="preserve"> and cost of the system are</w:t>
      </w:r>
      <w:r w:rsidR="00A679C9" w:rsidRPr="00B922D8">
        <w:t xml:space="preserve"> additional feature</w:t>
      </w:r>
      <w:r w:rsidR="00E87DF1" w:rsidRPr="00B922D8">
        <w:t>s</w:t>
      </w:r>
      <w:r w:rsidR="00A679C9" w:rsidRPr="00B922D8">
        <w:t xml:space="preserve"> that</w:t>
      </w:r>
      <w:r w:rsidR="009A41C9" w:rsidRPr="00B922D8">
        <w:t xml:space="preserve"> </w:t>
      </w:r>
      <w:r w:rsidR="00E87DF1" w:rsidRPr="00B922D8">
        <w:t>allow</w:t>
      </w:r>
      <w:r w:rsidR="009A41C9" w:rsidRPr="00B922D8">
        <w:t xml:space="preserve"> </w:t>
      </w:r>
      <w:r w:rsidR="00BB2D5C" w:rsidRPr="00B922D8">
        <w:t xml:space="preserve">to </w:t>
      </w:r>
      <w:r w:rsidR="005060CB" w:rsidRPr="00B922D8">
        <w:t>exploit</w:t>
      </w:r>
      <w:r w:rsidR="003852AC" w:rsidRPr="00B922D8">
        <w:t xml:space="preserve"> it </w:t>
      </w:r>
      <w:r w:rsidR="009A41C9" w:rsidRPr="00B922D8">
        <w:t>in</w:t>
      </w:r>
      <w:r w:rsidR="00A679C9" w:rsidRPr="00B922D8">
        <w:t xml:space="preserve"> portable instruments</w:t>
      </w:r>
      <w:r w:rsidR="00746289" w:rsidRPr="00B922D8">
        <w:t xml:space="preserve"> </w:t>
      </w:r>
      <w:r w:rsidR="00A679C9" w:rsidRPr="00B922D8">
        <w:t>or</w:t>
      </w:r>
      <w:r w:rsidR="00022908" w:rsidRPr="00B922D8">
        <w:t xml:space="preserve"> as part of</w:t>
      </w:r>
      <w:r w:rsidR="00A679C9" w:rsidRPr="00B922D8">
        <w:t xml:space="preserve"> </w:t>
      </w:r>
      <w:r w:rsidR="00022908" w:rsidRPr="00B922D8">
        <w:t xml:space="preserve">a </w:t>
      </w:r>
      <w:r w:rsidR="00A679C9" w:rsidRPr="00B922D8">
        <w:t xml:space="preserve">more complex </w:t>
      </w:r>
      <w:r w:rsidR="00022908" w:rsidRPr="00B922D8">
        <w:t>set-up</w:t>
      </w:r>
      <w:r w:rsidR="00A679C9" w:rsidRPr="00B922D8">
        <w:t>, such as probe-stations</w:t>
      </w:r>
      <w:r w:rsidR="002D399D" w:rsidRPr="00B922D8">
        <w:t>.</w:t>
      </w:r>
      <w:r w:rsidR="0044493E" w:rsidRPr="00B922D8">
        <w:t xml:space="preserve"> The common requirement of </w:t>
      </w:r>
      <w:r w:rsidR="00E5109A" w:rsidRPr="00B922D8">
        <w:t xml:space="preserve">most of </w:t>
      </w:r>
      <w:r w:rsidR="0044493E" w:rsidRPr="00B922D8">
        <w:t xml:space="preserve">the above applications is the </w:t>
      </w:r>
      <w:r w:rsidR="00CE066E" w:rsidRPr="00B922D8">
        <w:t xml:space="preserve">capability </w:t>
      </w:r>
      <w:r w:rsidR="00BB2D5C" w:rsidRPr="00B922D8">
        <w:t xml:space="preserve">to </w:t>
      </w:r>
      <w:r w:rsidR="00CE066E" w:rsidRPr="00B922D8">
        <w:t xml:space="preserve">accurately </w:t>
      </w:r>
      <w:r w:rsidR="00BB2D5C" w:rsidRPr="00B922D8">
        <w:t xml:space="preserve">measure </w:t>
      </w:r>
      <w:r w:rsidR="0044493E" w:rsidRPr="00B922D8">
        <w:t>very low currents (</w:t>
      </w:r>
      <w:r w:rsidR="00CE066E" w:rsidRPr="00B922D8">
        <w:t>below</w:t>
      </w:r>
      <w:r w:rsidR="0044493E" w:rsidRPr="00B922D8">
        <w:t xml:space="preserve"> 10 nA) with </w:t>
      </w:r>
      <w:r w:rsidR="00CE066E" w:rsidRPr="00B922D8">
        <w:t>associated</w:t>
      </w:r>
      <w:r w:rsidR="0044493E" w:rsidRPr="00B922D8">
        <w:t xml:space="preserve"> output impedance</w:t>
      </w:r>
      <w:r w:rsidR="00CE066E" w:rsidRPr="00B922D8">
        <w:t>s in the order of megaohm and above</w:t>
      </w:r>
      <w:r w:rsidR="00684771" w:rsidRPr="00B922D8">
        <w:t>.</w:t>
      </w:r>
    </w:p>
    <w:p w14:paraId="47540B55" w14:textId="613EA758" w:rsidR="007C77E2" w:rsidRPr="00B922D8" w:rsidRDefault="00A679C9" w:rsidP="001D509B">
      <w:pPr>
        <w:pStyle w:val="Text"/>
      </w:pPr>
      <w:r w:rsidRPr="00B922D8">
        <w:t>There is not a commercial instrument with all the</w:t>
      </w:r>
      <w:r w:rsidR="00746289" w:rsidRPr="00B922D8">
        <w:t>se</w:t>
      </w:r>
      <w:r w:rsidRPr="00B922D8">
        <w:t xml:space="preserve"> features in the market.</w:t>
      </w:r>
      <w:r w:rsidR="00746289" w:rsidRPr="00B922D8">
        <w:t xml:space="preserve"> For instance, </w:t>
      </w:r>
      <w:r w:rsidR="00B75CF8" w:rsidRPr="00B922D8">
        <w:t>Keysight</w:t>
      </w:r>
      <w:r w:rsidRPr="00B922D8">
        <w:t xml:space="preserve"> </w:t>
      </w:r>
      <w:r w:rsidR="004E7E9D" w:rsidRPr="00B922D8">
        <w:t xml:space="preserve">B2980 </w:t>
      </w:r>
      <w:r w:rsidR="004E7E9D" w:rsidRPr="00B922D8">
        <w:fldChar w:fldCharType="begin" w:fldLock="1"/>
      </w:r>
      <w:r w:rsidR="004E7E9D" w:rsidRPr="00B922D8">
        <w:instrText>ADDIN CSL_CITATION { "citationItems" : [ { "id" : "ITEM-1", "itemData" : { "id" : "ITEM-1", "issued" : { "date-parts" : [ [ "2014" ] ] }, "title" : "Keysight B2980A Series Femto/Picoammeter Electrometer/High Resistance Meter datasheet", "type" : "report" }, "uris" : [ "http://www.mendeley.com/documents/?uuid=18498945-3136-4e16-8dae-10fb7d1e73ed" ] } ], "mendeley" : { "formattedCitation" : "[8]", "plainTextFormattedCitation" : "[8]", "previouslyFormattedCitation" : "[8]" }, "properties" : { "noteIndex" : 0 }, "schema" : "https://github.com/citation-style-language/schema/raw/master/csl-citation.json" }</w:instrText>
      </w:r>
      <w:r w:rsidR="004E7E9D" w:rsidRPr="00B922D8">
        <w:fldChar w:fldCharType="separate"/>
      </w:r>
      <w:r w:rsidR="004E7E9D" w:rsidRPr="00B922D8">
        <w:rPr>
          <w:noProof/>
        </w:rPr>
        <w:t>[8]</w:t>
      </w:r>
      <w:r w:rsidR="004E7E9D" w:rsidRPr="00B922D8">
        <w:fldChar w:fldCharType="end"/>
      </w:r>
      <w:r w:rsidR="00746289" w:rsidRPr="00B922D8">
        <w:t xml:space="preserve"> offers a </w:t>
      </w:r>
      <w:r w:rsidR="00E63C45" w:rsidRPr="00B922D8">
        <w:t xml:space="preserve">minimum </w:t>
      </w:r>
      <w:r w:rsidR="00746289" w:rsidRPr="00B922D8">
        <w:t>resolution of 1 aA with an acquisition bandwidth lower than 1 Hz, while Axon Axopatch 200B</w:t>
      </w:r>
      <w:r w:rsidR="00C577DD" w:rsidRPr="00B922D8">
        <w:t xml:space="preserve"> </w:t>
      </w:r>
      <w:r w:rsidR="00C577DD" w:rsidRPr="00B922D8">
        <w:fldChar w:fldCharType="begin" w:fldLock="1"/>
      </w:r>
      <w:r w:rsidR="00C577DD" w:rsidRPr="00B922D8">
        <w:instrText>ADDIN CSL_CITATION { "citationItems" : [ { "id" : "ITEM-1", "itemData" : { "author" : [ { "dropping-particle" : "", "family" : "Axon Instruments", "given" : "Inc", "non-dropping-particle" : "", "parse-names" : false, "suffix" : "" } ], "id" : "ITEM-1", "issued" : { "date-parts" : [ [ "1993" ] ] }, "publisher" : "Axon Instruments", "title" : "The Axon guide for electrophysiology &amp; biophysics laboratory techniques", "type" : "book" }, "uris" : [ "http://www.mendeley.com/documents/?uuid=2ebc9939-df05-4218-a2a1-6f11229a16d3" ] } ], "mendeley" : { "formattedCitation" : "[9]", "plainTextFormattedCitation" : "[9]", "previouslyFormattedCitation" : "[9]" }, "properties" : { "noteIndex" : 0 }, "schema" : "https://github.com/citation-style-language/schema/raw/master/csl-citation.json" }</w:instrText>
      </w:r>
      <w:r w:rsidR="00C577DD" w:rsidRPr="00B922D8">
        <w:fldChar w:fldCharType="separate"/>
      </w:r>
      <w:r w:rsidR="00C577DD" w:rsidRPr="00B922D8">
        <w:rPr>
          <w:noProof/>
        </w:rPr>
        <w:t>[9]</w:t>
      </w:r>
      <w:r w:rsidR="00C577DD" w:rsidRPr="00B922D8">
        <w:fldChar w:fldCharType="end"/>
      </w:r>
      <w:r w:rsidR="00746289" w:rsidRPr="00B922D8">
        <w:t xml:space="preserve"> acquires currents as low as </w:t>
      </w:r>
      <w:r w:rsidR="00491E02" w:rsidRPr="00B922D8">
        <w:t xml:space="preserve">100 fA </w:t>
      </w:r>
      <w:r w:rsidR="009A41C9" w:rsidRPr="00B922D8">
        <w:t xml:space="preserve">with </w:t>
      </w:r>
      <w:r w:rsidR="00491E02" w:rsidRPr="00B922D8">
        <w:t>10</w:t>
      </w:r>
      <w:r w:rsidR="003852AC" w:rsidRPr="00B922D8">
        <w:t>-</w:t>
      </w:r>
      <w:r w:rsidR="00E87DF1" w:rsidRPr="00B922D8">
        <w:t>k</w:t>
      </w:r>
      <w:r w:rsidR="00746289" w:rsidRPr="00B922D8">
        <w:t>Hz bandwidth</w:t>
      </w:r>
      <w:r w:rsidR="00C577DD" w:rsidRPr="00B922D8">
        <w:t>;</w:t>
      </w:r>
      <w:r w:rsidR="00746289" w:rsidRPr="00B922D8">
        <w:t xml:space="preserve"> </w:t>
      </w:r>
      <w:r w:rsidR="00C577DD" w:rsidRPr="00B922D8">
        <w:t>they both</w:t>
      </w:r>
      <w:r w:rsidR="00746289" w:rsidRPr="00B922D8">
        <w:t xml:space="preserve"> </w:t>
      </w:r>
      <w:r w:rsidR="00C577DD" w:rsidRPr="00B922D8">
        <w:t>are</w:t>
      </w:r>
      <w:r w:rsidR="00746289" w:rsidRPr="00B922D8">
        <w:t xml:space="preserve"> bulky and expensive instrument</w:t>
      </w:r>
      <w:r w:rsidR="00C577DD" w:rsidRPr="00B922D8">
        <w:t>s.</w:t>
      </w:r>
      <w:r w:rsidR="00746289" w:rsidRPr="00B922D8">
        <w:t xml:space="preserve"> </w:t>
      </w:r>
    </w:p>
    <w:p w14:paraId="0E3256F3" w14:textId="0CF2CBA8" w:rsidR="001A3E5F" w:rsidRPr="00B922D8" w:rsidRDefault="001036D8" w:rsidP="005B1A28">
      <w:pPr>
        <w:pStyle w:val="Text"/>
      </w:pPr>
      <w:r w:rsidRPr="00B922D8">
        <w:t>This paper proposes a compact,</w:t>
      </w:r>
      <w:r w:rsidR="009A41C9" w:rsidRPr="00B922D8">
        <w:t xml:space="preserve"> flexible</w:t>
      </w:r>
      <w:r w:rsidR="00E71CEC" w:rsidRPr="00B922D8">
        <w:t>,</w:t>
      </w:r>
      <w:r w:rsidRPr="00B922D8">
        <w:t xml:space="preserve"> low-noise (&lt; 10 fA/√Hz) and wide-bandwidth (</w:t>
      </w:r>
      <w:r w:rsidR="00464AC6" w:rsidRPr="00B922D8">
        <w:t>up to</w:t>
      </w:r>
      <w:r w:rsidRPr="00B922D8">
        <w:t xml:space="preserve"> </w:t>
      </w:r>
      <w:r w:rsidR="003852AC" w:rsidRPr="00B922D8">
        <w:t>1 MHz</w:t>
      </w:r>
      <w:r w:rsidR="00464AC6" w:rsidRPr="00B922D8">
        <w:t xml:space="preserve"> and above</w:t>
      </w:r>
      <w:r w:rsidRPr="00B922D8">
        <w:t xml:space="preserve">) </w:t>
      </w:r>
      <w:r w:rsidR="001F5EB1" w:rsidRPr="00B922D8">
        <w:t>digital</w:t>
      </w:r>
      <w:r w:rsidRPr="00B922D8">
        <w:t xml:space="preserve"> picoammeter</w:t>
      </w:r>
      <w:r w:rsidR="009A41C9" w:rsidRPr="00B922D8">
        <w:t xml:space="preserve"> architecture</w:t>
      </w:r>
      <w:r w:rsidRPr="00B922D8">
        <w:t xml:space="preserve">. The </w:t>
      </w:r>
      <w:r w:rsidR="00F93FFD" w:rsidRPr="00B922D8">
        <w:t>analog</w:t>
      </w:r>
      <w:r w:rsidRPr="00B922D8">
        <w:t xml:space="preserve"> front-end</w:t>
      </w:r>
      <w:r w:rsidR="00CD4237" w:rsidRPr="00B922D8">
        <w:t>,</w:t>
      </w:r>
      <w:r w:rsidRPr="00B922D8">
        <w:t xml:space="preserve"> </w:t>
      </w:r>
      <w:r w:rsidR="00CD4237" w:rsidRPr="00B922D8">
        <w:t xml:space="preserve">which </w:t>
      </w:r>
      <w:r w:rsidR="00A60383" w:rsidRPr="00B922D8">
        <w:t>is</w:t>
      </w:r>
      <w:r w:rsidR="00CD4237" w:rsidRPr="00B922D8">
        <w:t xml:space="preserve"> </w:t>
      </w:r>
      <w:r w:rsidRPr="00B922D8">
        <w:t xml:space="preserve">the key </w:t>
      </w:r>
      <w:r w:rsidRPr="00B922D8">
        <w:lastRenderedPageBreak/>
        <w:t>element of the architecture</w:t>
      </w:r>
      <w:r w:rsidR="00CD4237" w:rsidRPr="00B922D8">
        <w:t>,</w:t>
      </w:r>
      <w:r w:rsidRPr="00B922D8">
        <w:t xml:space="preserve"> is based on a</w:t>
      </w:r>
      <w:r w:rsidR="00CD4237" w:rsidRPr="00B922D8">
        <w:t>n</w:t>
      </w:r>
      <w:r w:rsidRPr="00B922D8">
        <w:t xml:space="preserve"> integrat</w:t>
      </w:r>
      <w:r w:rsidR="00B57A90" w:rsidRPr="00B922D8">
        <w:t>ing</w:t>
      </w:r>
      <w:r w:rsidRPr="00B922D8">
        <w:t>-</w:t>
      </w:r>
      <w:r w:rsidR="00B57A90" w:rsidRPr="00B922D8">
        <w:t xml:space="preserve">differentiating </w:t>
      </w:r>
      <w:r w:rsidR="00E25567" w:rsidRPr="00B922D8">
        <w:t>(int-diff)</w:t>
      </w:r>
      <w:r w:rsidRPr="00B922D8">
        <w:t xml:space="preserve"> </w:t>
      </w:r>
      <w:r w:rsidR="00B57A90" w:rsidRPr="00B922D8">
        <w:t>solution</w:t>
      </w:r>
      <w:r w:rsidR="00CD4237" w:rsidRPr="00B922D8">
        <w:t xml:space="preserve"> </w:t>
      </w:r>
      <w:r w:rsidR="006867C9" w:rsidRPr="00B922D8">
        <w:t xml:space="preserve">in order </w:t>
      </w:r>
      <w:r w:rsidRPr="00B922D8">
        <w:t xml:space="preserve">to achieve the low-noise </w:t>
      </w:r>
      <w:r w:rsidR="00DC5279" w:rsidRPr="00B922D8">
        <w:t>performance.</w:t>
      </w:r>
      <w:r w:rsidRPr="00B922D8">
        <w:t xml:space="preserve"> </w:t>
      </w:r>
      <w:r w:rsidR="00DC5279" w:rsidRPr="00B922D8">
        <w:t xml:space="preserve">In this block, the critical issue of avoiding the </w:t>
      </w:r>
      <w:r w:rsidRPr="00B922D8">
        <w:t>saturation of the integrator</w:t>
      </w:r>
      <w:r w:rsidR="001663B4" w:rsidRPr="00B922D8">
        <w:t xml:space="preserve"> stage</w:t>
      </w:r>
      <w:r w:rsidRPr="00B922D8">
        <w:t xml:space="preserve"> is </w:t>
      </w:r>
      <w:r w:rsidR="00F93FFD" w:rsidRPr="00B922D8">
        <w:t>performed by</w:t>
      </w:r>
      <w:r w:rsidRPr="00B922D8">
        <w:t xml:space="preserve"> periodical reset at frequency </w:t>
      </w:r>
      <w:r w:rsidRPr="00B922D8">
        <w:rPr>
          <w:i/>
        </w:rPr>
        <w:t>f</w:t>
      </w:r>
      <w:r w:rsidRPr="00B922D8">
        <w:rPr>
          <w:i/>
          <w:vertAlign w:val="subscript"/>
        </w:rPr>
        <w:t>R</w:t>
      </w:r>
      <w:r w:rsidR="00BF19E3" w:rsidRPr="00B922D8">
        <w:t xml:space="preserve">, while </w:t>
      </w:r>
      <w:r w:rsidRPr="00B922D8">
        <w:t xml:space="preserve">the </w:t>
      </w:r>
      <w:r w:rsidR="00F93FFD" w:rsidRPr="00B922D8">
        <w:t>following Analog</w:t>
      </w:r>
      <w:r w:rsidR="00EA4801" w:rsidRPr="00B922D8">
        <w:t>-to-</w:t>
      </w:r>
      <w:r w:rsidRPr="00B922D8">
        <w:t>D</w:t>
      </w:r>
      <w:r w:rsidR="00EA4801" w:rsidRPr="00B922D8">
        <w:t>igital Converter (ADC)</w:t>
      </w:r>
      <w:r w:rsidR="002F2325" w:rsidRPr="00B922D8">
        <w:t xml:space="preserve"> </w:t>
      </w:r>
      <w:r w:rsidRPr="00B922D8">
        <w:t>sample</w:t>
      </w:r>
      <w:r w:rsidR="00BF19E3" w:rsidRPr="00B922D8">
        <w:t>s</w:t>
      </w:r>
      <w:r w:rsidRPr="00B922D8">
        <w:t xml:space="preserve"> at frequency </w:t>
      </w:r>
      <w:r w:rsidRPr="00B922D8">
        <w:rPr>
          <w:i/>
        </w:rPr>
        <w:t>f</w:t>
      </w:r>
      <w:r w:rsidRPr="00B922D8">
        <w:rPr>
          <w:i/>
          <w:vertAlign w:val="subscript"/>
        </w:rPr>
        <w:t xml:space="preserve">S </w:t>
      </w:r>
      <w:r w:rsidR="00EC32A9" w:rsidRPr="00B922D8">
        <w:t>much h</w:t>
      </w:r>
      <w:r w:rsidRPr="00B922D8">
        <w:t xml:space="preserve">igher than </w:t>
      </w:r>
      <w:r w:rsidRPr="00B922D8">
        <w:rPr>
          <w:i/>
        </w:rPr>
        <w:t>f</w:t>
      </w:r>
      <w:r w:rsidRPr="00B922D8">
        <w:rPr>
          <w:i/>
          <w:vertAlign w:val="subscript"/>
        </w:rPr>
        <w:t>R</w:t>
      </w:r>
      <w:r w:rsidR="00EC32A9" w:rsidRPr="00B922D8">
        <w:t>.</w:t>
      </w:r>
      <w:r w:rsidRPr="00B922D8">
        <w:t xml:space="preserve"> </w:t>
      </w:r>
      <w:r w:rsidR="009A41C9" w:rsidRPr="00B922D8">
        <w:t>Such a</w:t>
      </w:r>
      <w:r w:rsidR="00EC32A9" w:rsidRPr="00B922D8">
        <w:t xml:space="preserve"> relation</w:t>
      </w:r>
      <w:r w:rsidR="009A41C9" w:rsidRPr="00B922D8">
        <w:t>ship</w:t>
      </w:r>
      <w:r w:rsidR="00EC32A9" w:rsidRPr="00B922D8">
        <w:t xml:space="preserve"> between sampling frequency and reset frequency is essential to </w:t>
      </w:r>
      <w:r w:rsidR="009A41C9" w:rsidRPr="00B922D8">
        <w:t>achieve</w:t>
      </w:r>
      <w:r w:rsidR="00EC32A9" w:rsidRPr="00B922D8">
        <w:t xml:space="preserve"> </w:t>
      </w:r>
      <w:r w:rsidRPr="00B922D8">
        <w:t>the MHz</w:t>
      </w:r>
      <w:r w:rsidR="002F2325" w:rsidRPr="00B922D8">
        <w:t>-</w:t>
      </w:r>
      <w:r w:rsidRPr="00B922D8">
        <w:t>bandwidth capability</w:t>
      </w:r>
      <w:r w:rsidR="009A41C9" w:rsidRPr="00B922D8">
        <w:t xml:space="preserve"> while preserving the noise performance,</w:t>
      </w:r>
      <w:r w:rsidR="00C764B3" w:rsidRPr="00B922D8">
        <w:t xml:space="preserve"> although it</w:t>
      </w:r>
      <w:r w:rsidR="009A41C9" w:rsidRPr="00B922D8">
        <w:t>s implementation</w:t>
      </w:r>
      <w:r w:rsidR="00C764B3" w:rsidRPr="00B922D8">
        <w:t xml:space="preserve"> </w:t>
      </w:r>
      <w:r w:rsidR="002F2325" w:rsidRPr="00B922D8">
        <w:t xml:space="preserve">modifies </w:t>
      </w:r>
      <w:r w:rsidR="00380CB7" w:rsidRPr="00B922D8">
        <w:t xml:space="preserve">the </w:t>
      </w:r>
      <w:r w:rsidR="002F2325" w:rsidRPr="00B922D8">
        <w:t xml:space="preserve">statistical </w:t>
      </w:r>
      <w:r w:rsidR="00380CB7" w:rsidRPr="00B922D8">
        <w:t xml:space="preserve">properties of the noise that becomes a cyclostationary </w:t>
      </w:r>
      <w:r w:rsidR="002F2325" w:rsidRPr="00B922D8">
        <w:t>stochastic process</w:t>
      </w:r>
      <w:r w:rsidR="00FA266E" w:rsidRPr="00B922D8">
        <w:rPr>
          <w:rStyle w:val="FootnoteReference"/>
        </w:rPr>
        <w:footnoteReference w:id="2"/>
      </w:r>
      <w:r w:rsidR="00380CB7" w:rsidRPr="00B922D8">
        <w:t xml:space="preserve">, and </w:t>
      </w:r>
      <w:r w:rsidR="000B498F" w:rsidRPr="00B922D8">
        <w:t xml:space="preserve">introduces </w:t>
      </w:r>
      <w:r w:rsidR="00380CB7" w:rsidRPr="00B922D8">
        <w:t>non-linear distortion in the output signal</w:t>
      </w:r>
      <w:r w:rsidR="002F2325" w:rsidRPr="00B922D8">
        <w:t xml:space="preserve"> </w:t>
      </w:r>
      <w:r w:rsidR="00972216" w:rsidRPr="00B922D8">
        <w:t>since the overall architecture results to be, strictly speaking, time-variant</w:t>
      </w:r>
      <w:r w:rsidR="00380CB7" w:rsidRPr="00B922D8">
        <w:t>.</w:t>
      </w:r>
      <w:r w:rsidR="001A3E5F" w:rsidRPr="00B922D8">
        <w:t xml:space="preserve"> </w:t>
      </w:r>
      <w:r w:rsidR="00BF19E3" w:rsidRPr="00B922D8">
        <w:t xml:space="preserve">Non-linear distortion due to time-variance is </w:t>
      </w:r>
      <w:r w:rsidR="001663B4" w:rsidRPr="00B922D8">
        <w:t xml:space="preserve">strongly </w:t>
      </w:r>
      <w:r w:rsidR="00BF19E3" w:rsidRPr="00B922D8">
        <w:t xml:space="preserve">mitigated by a Track-and-Hold (T&amp;H) circuit placed before the ADC. </w:t>
      </w:r>
      <w:r w:rsidR="001A3E5F" w:rsidRPr="00B922D8">
        <w:t xml:space="preserve">The </w:t>
      </w:r>
      <w:r w:rsidR="00931C40" w:rsidRPr="00B922D8">
        <w:t>fast</w:t>
      </w:r>
      <w:r w:rsidR="001A3E5F" w:rsidRPr="00B922D8">
        <w:t xml:space="preserve"> sampling of the </w:t>
      </w:r>
      <w:r w:rsidR="00F93FFD" w:rsidRPr="00B922D8">
        <w:t>analog</w:t>
      </w:r>
      <w:r w:rsidR="001A3E5F" w:rsidRPr="00B922D8">
        <w:t xml:space="preserve"> signal</w:t>
      </w:r>
      <w:r w:rsidR="00E4426E" w:rsidRPr="00B922D8">
        <w:t xml:space="preserve"> at the output of the front-end</w:t>
      </w:r>
      <w:r w:rsidR="001A3E5F" w:rsidRPr="00B922D8">
        <w:t xml:space="preserve"> is guaranteed by a delta-sigma (ΔΣ) ADC. The data stream at ADC output requires digital processing, i.e.</w:t>
      </w:r>
      <w:r w:rsidR="00931C40" w:rsidRPr="00B922D8">
        <w:t>,</w:t>
      </w:r>
      <w:r w:rsidR="001A3E5F" w:rsidRPr="00B922D8">
        <w:t xml:space="preserve"> low-pass filtering and decimation,</w:t>
      </w:r>
      <w:r w:rsidR="00F93FFD" w:rsidRPr="00B922D8">
        <w:t xml:space="preserve"> so as</w:t>
      </w:r>
      <w:r w:rsidR="001A3E5F" w:rsidRPr="00B922D8">
        <w:t xml:space="preserve"> to recover the </w:t>
      </w:r>
      <w:r w:rsidR="00536485" w:rsidRPr="00B922D8">
        <w:t>multi</w:t>
      </w:r>
      <w:r w:rsidR="001A3E5F" w:rsidRPr="00B922D8">
        <w:t xml:space="preserve">-bit data at the equivalent Shannon sampling frequency. </w:t>
      </w:r>
    </w:p>
    <w:p w14:paraId="4F5BB281" w14:textId="683EF283" w:rsidR="00DA56B6" w:rsidRPr="00B922D8" w:rsidRDefault="00E41C80" w:rsidP="0078249F">
      <w:pPr>
        <w:pStyle w:val="Text"/>
      </w:pPr>
      <w:r w:rsidRPr="00B922D8">
        <w:t>T</w:t>
      </w:r>
      <w:r w:rsidR="00F75451" w:rsidRPr="00B922D8">
        <w:t xml:space="preserve">he </w:t>
      </w:r>
      <w:r w:rsidR="00465C50" w:rsidRPr="00B922D8">
        <w:t>compact</w:t>
      </w:r>
      <w:r w:rsidR="00437489" w:rsidRPr="00B922D8">
        <w:t>ness</w:t>
      </w:r>
      <w:r w:rsidR="00465C50" w:rsidRPr="00B922D8">
        <w:t xml:space="preserve"> features and performance </w:t>
      </w:r>
      <w:r w:rsidRPr="00B922D8">
        <w:t xml:space="preserve">capabilities of the proposed </w:t>
      </w:r>
      <w:r w:rsidR="00F75451" w:rsidRPr="00B922D8">
        <w:t>architecture have been</w:t>
      </w:r>
      <w:r w:rsidR="001A3E5F" w:rsidRPr="00B922D8">
        <w:t xml:space="preserve"> experimentally</w:t>
      </w:r>
      <w:r w:rsidR="00F75451" w:rsidRPr="00B922D8">
        <w:t xml:space="preserve"> </w:t>
      </w:r>
      <w:r w:rsidRPr="00B922D8">
        <w:t>assessed</w:t>
      </w:r>
      <w:r w:rsidR="00F75451" w:rsidRPr="00B922D8">
        <w:t xml:space="preserve"> </w:t>
      </w:r>
      <w:r w:rsidRPr="00B922D8">
        <w:t xml:space="preserve">by means of the </w:t>
      </w:r>
      <w:r w:rsidR="00C214E6" w:rsidRPr="00B922D8">
        <w:t xml:space="preserve">design and </w:t>
      </w:r>
      <w:r w:rsidRPr="00B922D8">
        <w:t>implementation of a</w:t>
      </w:r>
      <w:r w:rsidR="00F75451" w:rsidRPr="00B922D8">
        <w:t xml:space="preserve"> prototype. Th</w:t>
      </w:r>
      <w:r w:rsidR="00C214E6" w:rsidRPr="00B922D8">
        <w:t>is</w:t>
      </w:r>
      <w:r w:rsidR="00F75451" w:rsidRPr="00B922D8">
        <w:t xml:space="preserve"> </w:t>
      </w:r>
      <w:r w:rsidRPr="00B922D8">
        <w:t>proof-of-concept integrates</w:t>
      </w:r>
      <w:r w:rsidR="00C214E6" w:rsidRPr="00B922D8">
        <w:t xml:space="preserve"> on a single chip</w:t>
      </w:r>
      <w:r w:rsidRPr="00B922D8">
        <w:t xml:space="preserve"> </w:t>
      </w:r>
      <w:r w:rsidR="00437489" w:rsidRPr="00B922D8">
        <w:t xml:space="preserve">both </w:t>
      </w:r>
      <w:r w:rsidR="00B75CF8" w:rsidRPr="00B922D8">
        <w:t xml:space="preserve">the </w:t>
      </w:r>
      <w:r w:rsidR="00437489" w:rsidRPr="00B922D8">
        <w:t xml:space="preserve">overall </w:t>
      </w:r>
      <w:r w:rsidR="00F93FFD" w:rsidRPr="00B922D8">
        <w:t>analog</w:t>
      </w:r>
      <w:r w:rsidR="00B75CF8" w:rsidRPr="00B922D8">
        <w:t xml:space="preserve"> circuits and the A</w:t>
      </w:r>
      <w:r w:rsidRPr="00B922D8">
        <w:t>/</w:t>
      </w:r>
      <w:r w:rsidR="00B75CF8" w:rsidRPr="00B922D8">
        <w:t>D</w:t>
      </w:r>
      <w:r w:rsidRPr="00B922D8">
        <w:t xml:space="preserve"> </w:t>
      </w:r>
      <w:r w:rsidR="00C214E6" w:rsidRPr="00B922D8">
        <w:t>conversion</w:t>
      </w:r>
      <w:r w:rsidR="00437489" w:rsidRPr="00B922D8">
        <w:t xml:space="preserve"> stage (</w:t>
      </w:r>
      <w:r w:rsidR="00C24FEC" w:rsidRPr="00B922D8">
        <w:rPr>
          <w:i/>
        </w:rPr>
        <w:t>f</w:t>
      </w:r>
      <w:r w:rsidR="00C24FEC" w:rsidRPr="00B922D8">
        <w:rPr>
          <w:i/>
          <w:vertAlign w:val="subscript"/>
        </w:rPr>
        <w:t>S</w:t>
      </w:r>
      <w:r w:rsidR="00C24FEC" w:rsidRPr="00B922D8">
        <w:t xml:space="preserve"> = </w:t>
      </w:r>
      <w:r w:rsidR="00437489" w:rsidRPr="00B922D8">
        <w:t>10 M</w:t>
      </w:r>
      <w:r w:rsidR="00C24FEC" w:rsidRPr="00B922D8">
        <w:t>Sa/s</w:t>
      </w:r>
      <w:r w:rsidR="00437489" w:rsidRPr="00B922D8">
        <w:t>)</w:t>
      </w:r>
      <w:r w:rsidR="00C214E6" w:rsidRPr="00B922D8">
        <w:t xml:space="preserve"> </w:t>
      </w:r>
      <w:r w:rsidR="00B75CF8" w:rsidRPr="00B922D8">
        <w:t>in a standard low-cost 0.35</w:t>
      </w:r>
      <w:r w:rsidRPr="00B922D8">
        <w:t>-</w:t>
      </w:r>
      <w:r w:rsidR="00B75CF8" w:rsidRPr="00B922D8">
        <w:t>µm CMOS technology</w:t>
      </w:r>
      <w:r w:rsidR="00F75451" w:rsidRPr="00B922D8">
        <w:t>,</w:t>
      </w:r>
      <w:r w:rsidR="00B75CF8" w:rsidRPr="00B922D8">
        <w:t xml:space="preserve"> </w:t>
      </w:r>
      <w:r w:rsidRPr="00B922D8">
        <w:t xml:space="preserve">while </w:t>
      </w:r>
      <w:r w:rsidR="00B75CF8" w:rsidRPr="00B922D8">
        <w:t xml:space="preserve">digital data </w:t>
      </w:r>
      <w:r w:rsidRPr="00B922D8">
        <w:t>processing is carried out</w:t>
      </w:r>
      <w:r w:rsidR="00C214E6" w:rsidRPr="00B922D8">
        <w:t xml:space="preserve"> externally</w:t>
      </w:r>
      <w:r w:rsidRPr="00B922D8">
        <w:t xml:space="preserve"> </w:t>
      </w:r>
      <w:r w:rsidR="00B75CF8" w:rsidRPr="00B922D8">
        <w:t>on a low-cost FPGA.</w:t>
      </w:r>
      <w:r w:rsidR="00F75451" w:rsidRPr="00B922D8">
        <w:t xml:space="preserve"> </w:t>
      </w:r>
      <w:r w:rsidR="00B75CF8" w:rsidRPr="00B922D8">
        <w:t xml:space="preserve"> </w:t>
      </w:r>
    </w:p>
    <w:p w14:paraId="1366CD4D" w14:textId="2CF94851" w:rsidR="00D170DF" w:rsidRPr="00B922D8" w:rsidRDefault="00C214E6" w:rsidP="005746D9">
      <w:pPr>
        <w:pStyle w:val="Text"/>
      </w:pPr>
      <w:r w:rsidRPr="00B922D8">
        <w:t xml:space="preserve">This paper is organized as follows. </w:t>
      </w:r>
      <w:r w:rsidR="00B75CF8" w:rsidRPr="00B922D8">
        <w:t>The</w:t>
      </w:r>
      <w:r w:rsidR="00035D78" w:rsidRPr="00B922D8">
        <w:t xml:space="preserve"> </w:t>
      </w:r>
      <w:r w:rsidR="00DA56B6" w:rsidRPr="00B922D8">
        <w:t xml:space="preserve">general </w:t>
      </w:r>
      <w:r w:rsidR="00B75CF8" w:rsidRPr="00B922D8">
        <w:t>architecture</w:t>
      </w:r>
      <w:r w:rsidR="00FD65FA" w:rsidRPr="00B922D8">
        <w:t xml:space="preserve"> </w:t>
      </w:r>
      <w:r w:rsidR="00B75CF8" w:rsidRPr="00B922D8">
        <w:t>is described in section II</w:t>
      </w:r>
      <w:r w:rsidR="00035D78" w:rsidRPr="00B922D8">
        <w:t>, with</w:t>
      </w:r>
      <w:r w:rsidR="00DA56B6" w:rsidRPr="00B922D8">
        <w:t xml:space="preserve"> particular</w:t>
      </w:r>
      <w:r w:rsidR="00035D78" w:rsidRPr="00B922D8">
        <w:t xml:space="preserve"> </w:t>
      </w:r>
      <w:r w:rsidR="00BF2D73" w:rsidRPr="00B922D8">
        <w:t>insight</w:t>
      </w:r>
      <w:r w:rsidR="00035D78" w:rsidRPr="00B922D8">
        <w:t xml:space="preserve"> on the description of the </w:t>
      </w:r>
      <w:r w:rsidR="00F93FFD" w:rsidRPr="00B922D8">
        <w:t>analog</w:t>
      </w:r>
      <w:r w:rsidR="00035D78" w:rsidRPr="00B922D8">
        <w:t xml:space="preserve"> front-end and the solution</w:t>
      </w:r>
      <w:r w:rsidR="006A1613" w:rsidRPr="00B922D8">
        <w:t>s</w:t>
      </w:r>
      <w:r w:rsidR="00035D78" w:rsidRPr="00B922D8">
        <w:t xml:space="preserve"> proposed to </w:t>
      </w:r>
      <w:r w:rsidR="00D16D0B" w:rsidRPr="00B922D8">
        <w:t xml:space="preserve">simultaneously </w:t>
      </w:r>
      <w:r w:rsidR="00035D78" w:rsidRPr="00B922D8">
        <w:t>achieve</w:t>
      </w:r>
      <w:r w:rsidRPr="00B922D8">
        <w:t xml:space="preserve"> </w:t>
      </w:r>
      <w:r w:rsidR="00035D78" w:rsidRPr="00B922D8">
        <w:t>high sensitivity and wide bandwidth</w:t>
      </w:r>
      <w:r w:rsidR="00B75CF8" w:rsidRPr="00B922D8">
        <w:t xml:space="preserve">. </w:t>
      </w:r>
      <w:r w:rsidR="00DA56B6" w:rsidRPr="00B922D8">
        <w:t xml:space="preserve">The experimental characterization </w:t>
      </w:r>
      <w:r w:rsidR="00B75CF8" w:rsidRPr="00B922D8">
        <w:t xml:space="preserve">and validation </w:t>
      </w:r>
      <w:r w:rsidR="00DA56B6" w:rsidRPr="00B922D8">
        <w:t xml:space="preserve">of </w:t>
      </w:r>
      <w:r w:rsidR="00B75CF8" w:rsidRPr="00B922D8">
        <w:t xml:space="preserve">the fabricated prototype are reported and </w:t>
      </w:r>
      <w:r w:rsidRPr="00B922D8">
        <w:t xml:space="preserve">discussed </w:t>
      </w:r>
      <w:r w:rsidR="00B75CF8" w:rsidRPr="00B922D8">
        <w:t>in section III</w:t>
      </w:r>
      <w:r w:rsidR="00035D78" w:rsidRPr="00B922D8">
        <w:t xml:space="preserve">, </w:t>
      </w:r>
      <w:r w:rsidRPr="00B922D8">
        <w:t xml:space="preserve">in which </w:t>
      </w:r>
      <w:r w:rsidR="002D52CC" w:rsidRPr="00B922D8">
        <w:t xml:space="preserve">the </w:t>
      </w:r>
      <w:r w:rsidRPr="00B922D8">
        <w:t xml:space="preserve">proposed </w:t>
      </w:r>
      <w:r w:rsidR="002D52CC" w:rsidRPr="00B922D8">
        <w:t xml:space="preserve">architecture </w:t>
      </w:r>
      <w:r w:rsidRPr="00B922D8">
        <w:t xml:space="preserve">demonstrates </w:t>
      </w:r>
      <w:r w:rsidR="002D52CC" w:rsidRPr="00B922D8">
        <w:t xml:space="preserve">its </w:t>
      </w:r>
      <w:r w:rsidRPr="00B922D8">
        <w:t>potentialit</w:t>
      </w:r>
      <w:r w:rsidR="00CD446C" w:rsidRPr="00B922D8">
        <w:t>ies</w:t>
      </w:r>
      <w:r w:rsidRPr="00B922D8">
        <w:t xml:space="preserve"> by </w:t>
      </w:r>
      <w:r w:rsidR="00115D38" w:rsidRPr="00B922D8">
        <w:t xml:space="preserve">also </w:t>
      </w:r>
      <w:r w:rsidR="00605BD3" w:rsidRPr="00B922D8">
        <w:t xml:space="preserve">considering </w:t>
      </w:r>
      <w:r w:rsidR="00094BC2" w:rsidRPr="00B922D8">
        <w:t xml:space="preserve">simple </w:t>
      </w:r>
      <w:r w:rsidR="00605BD3" w:rsidRPr="00B922D8">
        <w:t>case studies</w:t>
      </w:r>
      <w:r w:rsidR="002D52CC" w:rsidRPr="00B922D8">
        <w:t xml:space="preserve"> </w:t>
      </w:r>
      <w:r w:rsidR="00F67667" w:rsidRPr="00B922D8">
        <w:t xml:space="preserve">that </w:t>
      </w:r>
      <w:r w:rsidR="000169A1" w:rsidRPr="00B922D8">
        <w:lastRenderedPageBreak/>
        <w:t xml:space="preserve">implement the operating conditions </w:t>
      </w:r>
      <w:r w:rsidR="00605BD3" w:rsidRPr="00B922D8">
        <w:t xml:space="preserve">typical of </w:t>
      </w:r>
      <w:r w:rsidR="002D52CC" w:rsidRPr="00B922D8">
        <w:t>real applications</w:t>
      </w:r>
      <w:r w:rsidR="00DA56B6" w:rsidRPr="00B922D8">
        <w:t>,</w:t>
      </w:r>
      <w:r w:rsidR="002D52CC" w:rsidRPr="00B922D8">
        <w:t xml:space="preserve"> </w:t>
      </w:r>
      <w:r w:rsidR="00E05A71" w:rsidRPr="00B922D8">
        <w:t>i.e.</w:t>
      </w:r>
      <w:r w:rsidR="00DA56B6" w:rsidRPr="00B922D8">
        <w:t xml:space="preserve">, </w:t>
      </w:r>
      <w:r w:rsidR="002D52CC" w:rsidRPr="00B922D8">
        <w:t>th</w:t>
      </w:r>
      <w:r w:rsidR="00DA56B6" w:rsidRPr="00B922D8">
        <w:t>e</w:t>
      </w:r>
      <w:r w:rsidR="002D52CC" w:rsidRPr="00B922D8">
        <w:t xml:space="preserve"> </w:t>
      </w:r>
      <w:r w:rsidR="00DA56B6" w:rsidRPr="00B922D8">
        <w:t>measure</w:t>
      </w:r>
      <w:r w:rsidR="00605BD3" w:rsidRPr="00B922D8">
        <w:t>ment</w:t>
      </w:r>
      <w:r w:rsidR="002D52CC" w:rsidRPr="00B922D8">
        <w:t xml:space="preserve"> of </w:t>
      </w:r>
      <w:r w:rsidRPr="00B922D8">
        <w:t xml:space="preserve">broadband </w:t>
      </w:r>
      <w:r w:rsidR="002D52CC" w:rsidRPr="00B922D8">
        <w:t>thermal noise generated by a 1</w:t>
      </w:r>
      <w:r w:rsidR="00E05A71" w:rsidRPr="00B922D8">
        <w:t>-</w:t>
      </w:r>
      <w:r w:rsidR="002D52CC" w:rsidRPr="00B922D8">
        <w:t xml:space="preserve">MΩ </w:t>
      </w:r>
      <w:r w:rsidR="00E25567" w:rsidRPr="00B922D8">
        <w:t xml:space="preserve">precision </w:t>
      </w:r>
      <w:r w:rsidR="002D52CC" w:rsidRPr="00B922D8">
        <w:t>metal</w:t>
      </w:r>
      <w:r w:rsidR="00E25567" w:rsidRPr="00B922D8">
        <w:t xml:space="preserve"> film</w:t>
      </w:r>
      <w:r w:rsidR="002D52CC" w:rsidRPr="00B922D8">
        <w:t xml:space="preserve"> resistor, and </w:t>
      </w:r>
      <w:r w:rsidR="00DA56B6" w:rsidRPr="00B922D8">
        <w:t xml:space="preserve">the characterization </w:t>
      </w:r>
      <w:r w:rsidR="002D52CC" w:rsidRPr="00B922D8">
        <w:t xml:space="preserve">of </w:t>
      </w:r>
      <w:r w:rsidR="00DA56B6" w:rsidRPr="00B922D8">
        <w:t xml:space="preserve">flicker </w:t>
      </w:r>
      <w:r w:rsidR="002D52CC" w:rsidRPr="00B922D8">
        <w:t>noise in a</w:t>
      </w:r>
      <w:r w:rsidR="00AA44C8" w:rsidRPr="00B922D8">
        <w:t xml:space="preserve"> commercial low-drop</w:t>
      </w:r>
      <w:r w:rsidR="004C5198" w:rsidRPr="00B922D8">
        <w:t>out (LDO) regulator.</w:t>
      </w:r>
      <w:r w:rsidR="00E05A71" w:rsidRPr="00B922D8">
        <w:t xml:space="preserve"> Conclusions are drawn in section IV.</w:t>
      </w:r>
    </w:p>
    <w:p w14:paraId="69DEC522" w14:textId="77777777" w:rsidR="00D43E1B" w:rsidRPr="00B922D8" w:rsidRDefault="00B75CF8" w:rsidP="00B514C3">
      <w:pPr>
        <w:pStyle w:val="Heading1"/>
        <w:spacing w:before="0" w:after="0" w:line="480" w:lineRule="auto"/>
        <w:ind w:firstLine="204"/>
        <w:rPr>
          <w:sz w:val="24"/>
          <w:szCs w:val="24"/>
        </w:rPr>
      </w:pPr>
      <w:r w:rsidRPr="00B922D8">
        <w:rPr>
          <w:sz w:val="24"/>
          <w:szCs w:val="24"/>
        </w:rPr>
        <w:t>Architecture</w:t>
      </w:r>
    </w:p>
    <w:p w14:paraId="1FDD54CC" w14:textId="5CC69482" w:rsidR="00DD0D80" w:rsidRPr="00B922D8" w:rsidRDefault="00491E02" w:rsidP="00E25567">
      <w:pPr>
        <w:pStyle w:val="Text"/>
      </w:pPr>
      <w:r w:rsidRPr="00B922D8">
        <w:t xml:space="preserve">The architecture can be </w:t>
      </w:r>
      <w:r w:rsidR="00C85A89" w:rsidRPr="00B922D8">
        <w:t>sub</w:t>
      </w:r>
      <w:r w:rsidRPr="00B922D8">
        <w:t xml:space="preserve">divided into </w:t>
      </w:r>
      <w:r w:rsidR="001E75AF" w:rsidRPr="00B922D8">
        <w:t xml:space="preserve">three </w:t>
      </w:r>
      <w:r w:rsidRPr="00B922D8">
        <w:t>main blocks</w:t>
      </w:r>
      <w:r w:rsidR="00C85A89" w:rsidRPr="00B922D8">
        <w:t xml:space="preserve"> (</w:t>
      </w:r>
      <w:r w:rsidR="00C85A89" w:rsidRPr="00B922D8">
        <w:rPr>
          <w:highlight w:val="red"/>
        </w:rPr>
        <w:fldChar w:fldCharType="begin"/>
      </w:r>
      <w:r w:rsidR="00C85A89" w:rsidRPr="00B922D8">
        <w:instrText xml:space="preserve"> REF _Ref307552841 \h </w:instrText>
      </w:r>
      <w:r w:rsidR="00C85A89" w:rsidRPr="00B922D8">
        <w:rPr>
          <w:highlight w:val="red"/>
        </w:rPr>
      </w:r>
      <w:r w:rsidR="00C85A89" w:rsidRPr="00B922D8">
        <w:rPr>
          <w:highlight w:val="red"/>
        </w:rPr>
        <w:fldChar w:fldCharType="separate"/>
      </w:r>
      <w:r w:rsidR="00E71EDF" w:rsidRPr="00B922D8">
        <w:t xml:space="preserve">Fig. </w:t>
      </w:r>
      <w:r w:rsidR="00E71EDF" w:rsidRPr="00B922D8">
        <w:rPr>
          <w:noProof/>
        </w:rPr>
        <w:t>1</w:t>
      </w:r>
      <w:r w:rsidR="00C85A89" w:rsidRPr="00B922D8">
        <w:rPr>
          <w:highlight w:val="red"/>
        </w:rPr>
        <w:fldChar w:fldCharType="end"/>
      </w:r>
      <w:r w:rsidR="00C85A89" w:rsidRPr="00B922D8">
        <w:t>)</w:t>
      </w:r>
      <w:r w:rsidRPr="00B922D8">
        <w:t xml:space="preserve">: </w:t>
      </w:r>
      <w:r w:rsidRPr="00B922D8">
        <w:rPr>
          <w:i/>
        </w:rPr>
        <w:t>i</w:t>
      </w:r>
      <w:r w:rsidR="00236129" w:rsidRPr="00B922D8">
        <w:rPr>
          <w:i/>
        </w:rPr>
        <w:t>)</w:t>
      </w:r>
      <w:r w:rsidR="00236129" w:rsidRPr="00B922D8">
        <w:t xml:space="preserve"> </w:t>
      </w:r>
      <w:r w:rsidR="00F93FFD" w:rsidRPr="00B922D8">
        <w:t>analog</w:t>
      </w:r>
      <w:r w:rsidR="00236129" w:rsidRPr="00B922D8">
        <w:t xml:space="preserve"> front-end, </w:t>
      </w:r>
      <w:r w:rsidR="00236129" w:rsidRPr="00B922D8">
        <w:rPr>
          <w:i/>
        </w:rPr>
        <w:t>ii)</w:t>
      </w:r>
      <w:r w:rsidR="00236129" w:rsidRPr="00B922D8">
        <w:t xml:space="preserve"> </w:t>
      </w:r>
      <w:r w:rsidR="0080119F" w:rsidRPr="00B922D8">
        <w:t>ΔΣ</w:t>
      </w:r>
      <w:r w:rsidR="0080119F" w:rsidRPr="00B922D8">
        <w:rPr>
          <w:rFonts w:ascii="Lucida Grande" w:hAnsi="Lucida Grande" w:cs="Lucida Grande"/>
          <w:b/>
        </w:rPr>
        <w:t xml:space="preserve"> </w:t>
      </w:r>
      <w:r w:rsidR="00236129" w:rsidRPr="00B922D8">
        <w:t>ADC</w:t>
      </w:r>
      <w:r w:rsidR="001E75AF" w:rsidRPr="00B922D8">
        <w:t xml:space="preserve"> and</w:t>
      </w:r>
      <w:r w:rsidRPr="00B922D8">
        <w:t xml:space="preserve"> </w:t>
      </w:r>
      <w:r w:rsidRPr="00B922D8">
        <w:rPr>
          <w:i/>
        </w:rPr>
        <w:t>iii)</w:t>
      </w:r>
      <w:r w:rsidRPr="00B922D8">
        <w:t xml:space="preserve"> digital data elaboration. </w:t>
      </w:r>
      <w:r w:rsidR="00574324" w:rsidRPr="00B922D8">
        <w:t>The</w:t>
      </w:r>
      <w:r w:rsidR="00C85A89" w:rsidRPr="00B922D8">
        <w:t xml:space="preserve"> proposed </w:t>
      </w:r>
      <w:r w:rsidR="00F93FFD" w:rsidRPr="00B922D8">
        <w:t>analog</w:t>
      </w:r>
      <w:r w:rsidR="00574324" w:rsidRPr="00B922D8">
        <w:t xml:space="preserve"> front-end</w:t>
      </w:r>
      <w:r w:rsidR="00C85A89" w:rsidRPr="00B922D8">
        <w:t xml:space="preserve"> topology and related operation</w:t>
      </w:r>
      <w:r w:rsidR="00574324" w:rsidRPr="00B922D8">
        <w:t xml:space="preserve"> </w:t>
      </w:r>
      <w:r w:rsidR="00C85A89" w:rsidRPr="00B922D8">
        <w:t xml:space="preserve">are </w:t>
      </w:r>
      <w:r w:rsidR="00574324" w:rsidRPr="00B922D8">
        <w:t>the key element</w:t>
      </w:r>
      <w:r w:rsidR="00C85A89" w:rsidRPr="00B922D8">
        <w:t>s</w:t>
      </w:r>
      <w:r w:rsidR="00574324" w:rsidRPr="00B922D8">
        <w:t xml:space="preserve"> to </w:t>
      </w:r>
      <w:r w:rsidR="00C85A89" w:rsidRPr="00B922D8">
        <w:t>allow for</w:t>
      </w:r>
      <w:r w:rsidR="003852AC" w:rsidRPr="00B922D8">
        <w:t xml:space="preserve"> both</w:t>
      </w:r>
      <w:r w:rsidR="00C85A89" w:rsidRPr="00B922D8">
        <w:t xml:space="preserve"> </w:t>
      </w:r>
      <w:r w:rsidR="006D732C" w:rsidRPr="00B922D8">
        <w:t xml:space="preserve">very </w:t>
      </w:r>
      <w:r w:rsidR="00574324" w:rsidRPr="00B922D8">
        <w:t>low-noise</w:t>
      </w:r>
      <w:r w:rsidR="003852AC" w:rsidRPr="00B922D8">
        <w:t xml:space="preserve"> and wide-bandwidth</w:t>
      </w:r>
      <w:r w:rsidR="00574324" w:rsidRPr="00B922D8">
        <w:t xml:space="preserve"> current measurement</w:t>
      </w:r>
      <w:r w:rsidR="00C85A89" w:rsidRPr="00B922D8">
        <w:t xml:space="preserve">. </w:t>
      </w:r>
      <w:r w:rsidR="001E75AF" w:rsidRPr="00B922D8">
        <w:t>T</w:t>
      </w:r>
      <w:r w:rsidR="00C85A89" w:rsidRPr="00B922D8">
        <w:t>his block</w:t>
      </w:r>
      <w:r w:rsidR="00574324" w:rsidRPr="00B922D8">
        <w:t xml:space="preserve"> is</w:t>
      </w:r>
      <w:r w:rsidR="00C85A89" w:rsidRPr="00B922D8">
        <w:t xml:space="preserve"> usually</w:t>
      </w:r>
      <w:r w:rsidR="00574324" w:rsidRPr="00B922D8">
        <w:t xml:space="preserve"> the bottleneck of the entire system from the bandwidth </w:t>
      </w:r>
      <w:r w:rsidR="00E25567" w:rsidRPr="00B922D8">
        <w:t>standpoint</w:t>
      </w:r>
      <w:r w:rsidR="00C85A89" w:rsidRPr="00B922D8">
        <w:t xml:space="preserve">, when considering conventional architectures. </w:t>
      </w:r>
      <w:r w:rsidR="00DD0D80" w:rsidRPr="00B922D8">
        <w:t>This section will discuss the hardware and operational solutions adopted to overcome the bandwidth limitations while preserving the noise performance.</w:t>
      </w:r>
    </w:p>
    <w:p w14:paraId="28B1CA0A" w14:textId="391D0BE5" w:rsidR="00E25567" w:rsidRPr="00B922D8" w:rsidRDefault="00670D44" w:rsidP="00E25567">
      <w:pPr>
        <w:pStyle w:val="Text"/>
        <w:keepNext/>
        <w:ind w:firstLine="0"/>
        <w:jc w:val="center"/>
      </w:pPr>
      <w:r w:rsidRPr="00B922D8">
        <w:rPr>
          <w:noProof/>
          <w:lang w:val="en-GB" w:eastAsia="en-GB"/>
        </w:rPr>
        <w:drawing>
          <wp:inline distT="0" distB="0" distL="0" distR="0" wp14:anchorId="7FCA208A" wp14:editId="167C4984">
            <wp:extent cx="4546600" cy="901700"/>
            <wp:effectExtent l="0" t="0" r="0" b="12700"/>
            <wp:docPr id="4" name="Picture 4" descr="Macintosh HD:Users:marcocrescentini:Documents:Papers:15 Carbonio_Meas:pics: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marcocrescentini:Documents:Papers:15 Carbonio_Meas:pics:fig.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6600" cy="901700"/>
                    </a:xfrm>
                    <a:prstGeom prst="rect">
                      <a:avLst/>
                    </a:prstGeom>
                    <a:noFill/>
                    <a:ln>
                      <a:noFill/>
                    </a:ln>
                  </pic:spPr>
                </pic:pic>
              </a:graphicData>
            </a:graphic>
          </wp:inline>
        </w:drawing>
      </w:r>
    </w:p>
    <w:p w14:paraId="47A0A37F" w14:textId="00CA9DFB" w:rsidR="00E25567" w:rsidRPr="00B922D8" w:rsidRDefault="00E25567" w:rsidP="00E25567">
      <w:pPr>
        <w:pStyle w:val="Caption"/>
        <w:jc w:val="center"/>
      </w:pPr>
      <w:bookmarkStart w:id="2" w:name="_Ref307552841"/>
      <w:r w:rsidRPr="00B922D8">
        <w:t xml:space="preserve">Fig. </w:t>
      </w:r>
      <w:fldSimple w:instr=" SEQ Fig. \* ARABIC ">
        <w:r w:rsidR="00E71EDF" w:rsidRPr="00B922D8">
          <w:rPr>
            <w:noProof/>
          </w:rPr>
          <w:t>1</w:t>
        </w:r>
      </w:fldSimple>
      <w:bookmarkEnd w:id="2"/>
      <w:r w:rsidRPr="00B922D8">
        <w:t xml:space="preserve"> Block diagram </w:t>
      </w:r>
      <w:r w:rsidR="00400211" w:rsidRPr="00B922D8">
        <w:t xml:space="preserve">describing </w:t>
      </w:r>
      <w:r w:rsidRPr="00B922D8">
        <w:t xml:space="preserve">the proposed architecture </w:t>
      </w:r>
      <w:r w:rsidR="00400211" w:rsidRPr="00B922D8">
        <w:t xml:space="preserve">in terms of </w:t>
      </w:r>
      <w:r w:rsidR="00703544" w:rsidRPr="00B922D8">
        <w:t xml:space="preserve">its </w:t>
      </w:r>
      <w:r w:rsidRPr="00B922D8">
        <w:t xml:space="preserve">main </w:t>
      </w:r>
      <w:r w:rsidR="00400211" w:rsidRPr="00B922D8">
        <w:t>sub-systems</w:t>
      </w:r>
      <w:r w:rsidRPr="00B922D8">
        <w:t>.</w:t>
      </w:r>
    </w:p>
    <w:p w14:paraId="794D61E7" w14:textId="77777777" w:rsidR="00E25567" w:rsidRPr="00B922D8" w:rsidRDefault="00E25567" w:rsidP="00E25567">
      <w:pPr>
        <w:pStyle w:val="Text"/>
        <w:ind w:firstLine="0"/>
      </w:pPr>
    </w:p>
    <w:p w14:paraId="11FC8B23" w14:textId="622F2535" w:rsidR="006F7CDD" w:rsidRPr="00B922D8" w:rsidRDefault="00F93FFD" w:rsidP="006F7CDD">
      <w:pPr>
        <w:pStyle w:val="Heading2"/>
      </w:pPr>
      <w:r w:rsidRPr="00B922D8">
        <w:t>ANALOG</w:t>
      </w:r>
      <w:r w:rsidR="006F7CDD" w:rsidRPr="00B922D8">
        <w:t xml:space="preserve"> FRONT-END</w:t>
      </w:r>
    </w:p>
    <w:p w14:paraId="511AEC49" w14:textId="51821534" w:rsidR="006D732C" w:rsidRPr="00B922D8" w:rsidRDefault="006D732C" w:rsidP="006D732C">
      <w:pPr>
        <w:pStyle w:val="Text"/>
      </w:pPr>
      <w:r w:rsidRPr="00B922D8">
        <w:t xml:space="preserve">The </w:t>
      </w:r>
      <w:r w:rsidR="00F93FFD" w:rsidRPr="00B922D8">
        <w:t>analog</w:t>
      </w:r>
      <w:r w:rsidRPr="00B922D8">
        <w:t xml:space="preserve"> front-end acquires the input current </w:t>
      </w:r>
      <w:r w:rsidRPr="00B922D8">
        <w:rPr>
          <w:i/>
        </w:rPr>
        <w:t>i(t)</w:t>
      </w:r>
      <w:r w:rsidRPr="00B922D8">
        <w:t xml:space="preserve"> and converts it into a voltage </w:t>
      </w:r>
      <w:r w:rsidRPr="00B922D8">
        <w:rPr>
          <w:i/>
        </w:rPr>
        <w:t>v</w:t>
      </w:r>
      <w:r w:rsidRPr="00B922D8">
        <w:rPr>
          <w:i/>
          <w:vertAlign w:val="subscript"/>
        </w:rPr>
        <w:t>O</w:t>
      </w:r>
      <w:r w:rsidRPr="00B922D8">
        <w:rPr>
          <w:i/>
        </w:rPr>
        <w:t>(t)</w:t>
      </w:r>
      <w:r w:rsidRPr="00B922D8">
        <w:t>. It is based on the integrating-differentiating approach, which</w:t>
      </w:r>
      <w:r w:rsidR="000D6A25" w:rsidRPr="00B922D8">
        <w:t xml:space="preserve"> </w:t>
      </w:r>
      <w:r w:rsidRPr="00B922D8">
        <w:t xml:space="preserve">proved to be the best scheme for very low-noise current interfaces </w:t>
      </w:r>
      <w:r w:rsidRPr="00B922D8">
        <w:fldChar w:fldCharType="begin" w:fldLock="1"/>
      </w:r>
      <w:r w:rsidR="002E66D5" w:rsidRPr="00B922D8">
        <w:instrText>ADDIN CSL_CITATION { "citationItems" : [ { "id" : "ITEM-1", "itemData" : { "DOI" : "10.1109/TBCAS.2013.2262998", "ISSN" : "1932-4545", "author" : [ { "dropping-particle" : "", "family" : "Crescentini", "given" : "Marco", "non-dropping-particle" : "", "parse-names" : false, "suffix" : "" }, { "dropping-particle" : "", "family" : "Bennati", "given" : "Marco", "non-dropping-particle" : "", "parse-names" : false, "suffix" : "" }, { "dropping-particle" : "", "family" : "Carminati", "given" : "Marco", "non-dropping-particle" : "", "parse-names" : false, "suffix" : "" }, { "dropping-particle" : "", "family" : "Tartagni", "given" : "Marco", "non-dropping-particle" : "", "parse-names" : false, "suffix" : "" } ], "container-title" : "IEEE Trans. on Biomed. Circuits and Syst.", "id" : "ITEM-1", "issue" : "2", "issued" : { "date-parts" : [ [ "2013" ] ] }, "page" : "278-292", "title" : "Noise Limits of CMOS Current Interfaces for Biosensors: A Review", "type" : "article-journal", "volume" : "8" }, "uris" : [ "http://www.mendeley.com/documents/?uuid=ad313c33-d725-4d84-981a-0dc7add4e75b" ] } ], "mendeley" : { "formattedCitation" : "[10]", "plainTextFormattedCitation" : "[10]", "previouslyFormattedCitation" : "[10]" }, "properties" : { "noteIndex" : 0 }, "schema" : "https://github.com/citation-style-language/schema/raw/master/csl-citation.json" }</w:instrText>
      </w:r>
      <w:r w:rsidRPr="00B922D8">
        <w:fldChar w:fldCharType="separate"/>
      </w:r>
      <w:r w:rsidRPr="00B922D8">
        <w:rPr>
          <w:noProof/>
        </w:rPr>
        <w:t>[10]</w:t>
      </w:r>
      <w:r w:rsidRPr="00B922D8">
        <w:fldChar w:fldCharType="end"/>
      </w:r>
      <w:r w:rsidRPr="00B922D8">
        <w:t>. In fact,</w:t>
      </w:r>
      <w:r w:rsidR="000D6A25" w:rsidRPr="00B922D8">
        <w:t xml:space="preserve"> by considering</w:t>
      </w:r>
      <w:r w:rsidRPr="00B922D8">
        <w:t xml:space="preserve"> the conventional resistive-feedback transimpedance amplifier (TIA) of </w:t>
      </w:r>
      <w:r w:rsidRPr="00B922D8">
        <w:rPr>
          <w:highlight w:val="red"/>
        </w:rPr>
        <w:fldChar w:fldCharType="begin"/>
      </w:r>
      <w:r w:rsidRPr="00B922D8">
        <w:instrText xml:space="preserve"> REF _Ref307576119 \h </w:instrText>
      </w:r>
      <w:r w:rsidRPr="00B922D8">
        <w:rPr>
          <w:highlight w:val="red"/>
        </w:rPr>
      </w:r>
      <w:r w:rsidRPr="00B922D8">
        <w:rPr>
          <w:highlight w:val="red"/>
        </w:rPr>
        <w:fldChar w:fldCharType="separate"/>
      </w:r>
      <w:r w:rsidR="00E71EDF" w:rsidRPr="00B922D8">
        <w:t xml:space="preserve">Fig. </w:t>
      </w:r>
      <w:r w:rsidR="00E71EDF" w:rsidRPr="00B922D8">
        <w:rPr>
          <w:noProof/>
        </w:rPr>
        <w:t>2</w:t>
      </w:r>
      <w:r w:rsidRPr="00B922D8">
        <w:rPr>
          <w:highlight w:val="red"/>
        </w:rPr>
        <w:fldChar w:fldCharType="end"/>
      </w:r>
      <w:r w:rsidRPr="00B922D8">
        <w:t>-B</w:t>
      </w:r>
      <w:r w:rsidR="000D6A25" w:rsidRPr="00B922D8">
        <w:t>,</w:t>
      </w:r>
      <w:r w:rsidRPr="00B922D8">
        <w:t xml:space="preserve"> the equivalent</w:t>
      </w:r>
      <w:r w:rsidR="000D6A25" w:rsidRPr="00B922D8">
        <w:t>,</w:t>
      </w:r>
      <w:r w:rsidRPr="00B922D8">
        <w:t xml:space="preserve"> input-referred</w:t>
      </w:r>
      <w:r w:rsidR="000D6A25" w:rsidRPr="00B922D8">
        <w:t>,</w:t>
      </w:r>
      <w:r w:rsidRPr="00B922D8">
        <w:t xml:space="preserve"> noise power density (PSD) </w:t>
      </w:r>
      <w:r w:rsidRPr="00B922D8">
        <w:rPr>
          <w:position w:val="-16"/>
        </w:rPr>
        <w:object w:dxaOrig="460" w:dyaOrig="400" w14:anchorId="4544A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3.25pt" o:ole="">
            <v:imagedata r:id="rId9" o:title=""/>
          </v:shape>
          <o:OLEObject Type="Embed" ProgID="Equation.DSMT4" ShapeID="_x0000_i1025" DrawAspect="Content" ObjectID="_1546327086" r:id="rId10"/>
        </w:object>
      </w:r>
      <w:r w:rsidRPr="00B922D8">
        <w:t>, i.e. the unilateral spectral density of the random process</w:t>
      </w:r>
      <w:r w:rsidR="00997677" w:rsidRPr="00B922D8">
        <w:t xml:space="preserve"> </w:t>
      </w:r>
      <w:r w:rsidR="00997677" w:rsidRPr="00B922D8">
        <w:rPr>
          <w:position w:val="-6"/>
        </w:rPr>
        <w:object w:dxaOrig="279" w:dyaOrig="279" w14:anchorId="55D77547">
          <v:shape id="_x0000_i1026" type="#_x0000_t75" style="width:14.25pt;height:14.25pt" o:ole="">
            <v:imagedata r:id="rId11" o:title=""/>
          </v:shape>
          <o:OLEObject Type="Embed" ProgID="Equation.DSMT4" ShapeID="_x0000_i1026" DrawAspect="Content" ObjectID="_1546327087" r:id="rId12"/>
        </w:object>
      </w:r>
      <w:r w:rsidR="00997677" w:rsidRPr="00B922D8">
        <w:t xml:space="preserve"> </w:t>
      </w:r>
      <w:r w:rsidRPr="00B922D8">
        <w:t xml:space="preserve">that perturbs </w:t>
      </w:r>
      <w:r w:rsidRPr="00B922D8">
        <w:rPr>
          <w:position w:val="-10"/>
        </w:rPr>
        <w:object w:dxaOrig="380" w:dyaOrig="320" w14:anchorId="7572D323">
          <v:shape id="_x0000_i1027" type="#_x0000_t75" style="width:20.25pt;height:15.75pt" o:ole="">
            <v:imagedata r:id="rId13" o:title=""/>
          </v:shape>
          <o:OLEObject Type="Embed" ProgID="Equation.DSMT4" ShapeID="_x0000_i1027" DrawAspect="Content" ObjectID="_1546327088" r:id="rId14"/>
        </w:object>
      </w:r>
      <w:r w:rsidRPr="00B922D8">
        <w:t>, is given by</w:t>
      </w:r>
    </w:p>
    <w:p w14:paraId="58AB4002" w14:textId="0D27F59D" w:rsidR="009D3158" w:rsidRPr="00B922D8" w:rsidRDefault="008051EC" w:rsidP="00DD7B9B">
      <w:pPr>
        <w:pStyle w:val="MTDisplayEquation"/>
      </w:pPr>
      <w:r w:rsidRPr="00B922D8">
        <w:tab/>
      </w:r>
      <w:r w:rsidR="00582E01" w:rsidRPr="00B922D8">
        <w:rPr>
          <w:position w:val="-38"/>
        </w:rPr>
        <w:object w:dxaOrig="5800" w:dyaOrig="880" w14:anchorId="4FE22B73">
          <v:shape id="_x0000_i1028" type="#_x0000_t75" style="width:291pt;height:45pt" o:ole="">
            <v:imagedata r:id="rId15" o:title=""/>
          </v:shape>
          <o:OLEObject Type="Embed" ProgID="Equation.DSMT4" ShapeID="_x0000_i1028" DrawAspect="Content" ObjectID="_1546327089" r:id="rId16"/>
        </w:object>
      </w:r>
      <w:r w:rsidR="00F22DF7" w:rsidRPr="00B922D8">
        <w:tab/>
        <w:t>(1)</w:t>
      </w:r>
    </w:p>
    <w:p w14:paraId="3CC36E5C" w14:textId="38C024C8" w:rsidR="002B7F42" w:rsidRPr="00B922D8" w:rsidRDefault="00CC6ECA" w:rsidP="005263AC">
      <w:pPr>
        <w:pStyle w:val="Text"/>
        <w:ind w:firstLine="0"/>
      </w:pPr>
      <w:r w:rsidRPr="00B922D8">
        <w:t xml:space="preserve">where </w:t>
      </w:r>
      <w:r w:rsidRPr="00B922D8">
        <w:rPr>
          <w:i/>
        </w:rPr>
        <w:t>k</w:t>
      </w:r>
      <w:r w:rsidRPr="00B922D8">
        <w:t xml:space="preserve"> is the Boltzmann constant, </w:t>
      </w:r>
      <w:r w:rsidRPr="00B922D8">
        <w:rPr>
          <w:i/>
        </w:rPr>
        <w:t>T</w:t>
      </w:r>
      <w:r w:rsidRPr="00B922D8">
        <w:t xml:space="preserve"> is the temperature in Kelvin degrees, </w:t>
      </w:r>
      <w:r w:rsidRPr="00B922D8">
        <w:rPr>
          <w:i/>
        </w:rPr>
        <w:t>R</w:t>
      </w:r>
      <w:r w:rsidRPr="00B922D8">
        <w:rPr>
          <w:i/>
          <w:vertAlign w:val="subscript"/>
        </w:rPr>
        <w:t>f</w:t>
      </w:r>
      <w:r w:rsidRPr="00B922D8">
        <w:t xml:space="preserve"> is the feedback resistor</w:t>
      </w:r>
      <w:r w:rsidR="00442039" w:rsidRPr="00B922D8">
        <w:t>,</w:t>
      </w:r>
      <w:r w:rsidRPr="00B922D8">
        <w:t xml:space="preserve"> </w:t>
      </w:r>
      <m:oMath>
        <m:sSub>
          <m:sSubPr>
            <m:ctrlPr>
              <w:rPr>
                <w:rFonts w:ascii="Cambria Math" w:hAnsi="Cambria Math"/>
                <w:i/>
              </w:rPr>
            </m:ctrlPr>
          </m:sSubPr>
          <m:e>
            <m:r>
              <m:rPr>
                <m:nor/>
              </m:rPr>
              <w:rPr>
                <w:i/>
              </w:rPr>
              <m:t>G</m:t>
            </m:r>
          </m:e>
          <m:sub>
            <m:sSub>
              <m:sSubPr>
                <m:ctrlPr>
                  <w:rPr>
                    <w:rFonts w:ascii="Cambria Math" w:hAnsi="Cambria Math"/>
                    <w:i/>
                  </w:rPr>
                </m:ctrlPr>
              </m:sSubPr>
              <m:e>
                <m:r>
                  <m:rPr>
                    <m:nor/>
                  </m:rPr>
                  <w:rPr>
                    <w:i/>
                  </w:rPr>
                  <m:t>i</m:t>
                </m:r>
              </m:e>
              <m:sub>
                <m:r>
                  <m:rPr>
                    <m:nor/>
                  </m:rPr>
                  <w:rPr>
                    <w:i/>
                  </w:rPr>
                  <m:t>n</m:t>
                </m:r>
              </m:sub>
            </m:sSub>
          </m:sub>
        </m:sSub>
      </m:oMath>
      <w:r w:rsidR="006C3A7E" w:rsidRPr="00B922D8">
        <w:t xml:space="preserve"> </w:t>
      </w:r>
      <w:r w:rsidR="00442039" w:rsidRPr="00B922D8">
        <w:t>and</w:t>
      </w:r>
      <w:r w:rsidR="006C3A7E" w:rsidRPr="00B922D8">
        <w:t xml:space="preserve"> </w:t>
      </w:r>
      <m:oMath>
        <m:sSub>
          <m:sSubPr>
            <m:ctrlPr>
              <w:rPr>
                <w:rFonts w:ascii="Cambria Math" w:hAnsi="Cambria Math"/>
                <w:i/>
              </w:rPr>
            </m:ctrlPr>
          </m:sSubPr>
          <m:e>
            <m:r>
              <m:rPr>
                <m:nor/>
              </m:rPr>
              <w:rPr>
                <w:i/>
              </w:rPr>
              <m:t>G</m:t>
            </m:r>
          </m:e>
          <m:sub>
            <m:sSub>
              <m:sSubPr>
                <m:ctrlPr>
                  <w:rPr>
                    <w:rFonts w:ascii="Cambria Math" w:hAnsi="Cambria Math"/>
                    <w:i/>
                  </w:rPr>
                </m:ctrlPr>
              </m:sSubPr>
              <m:e>
                <m:r>
                  <m:rPr>
                    <m:nor/>
                  </m:rPr>
                  <w:rPr>
                    <w:i/>
                  </w:rPr>
                  <m:t>e</m:t>
                </m:r>
              </m:e>
              <m:sub>
                <m:r>
                  <m:rPr>
                    <m:nor/>
                  </m:rPr>
                  <w:rPr>
                    <w:i/>
                  </w:rPr>
                  <m:t>n</m:t>
                </m:r>
              </m:sub>
            </m:sSub>
          </m:sub>
        </m:sSub>
      </m:oMath>
      <w:r w:rsidR="00442039" w:rsidRPr="00B922D8">
        <w:t xml:space="preserve"> are</w:t>
      </w:r>
      <w:r w:rsidR="0084392A" w:rsidRPr="00B922D8">
        <w:t xml:space="preserve"> the input</w:t>
      </w:r>
      <w:r w:rsidR="00550FAE" w:rsidRPr="00B922D8">
        <w:t>-referred</w:t>
      </w:r>
      <w:r w:rsidR="0084392A" w:rsidRPr="00B922D8">
        <w:t xml:space="preserve"> </w:t>
      </w:r>
      <w:r w:rsidR="00442039" w:rsidRPr="00B922D8">
        <w:t>noise</w:t>
      </w:r>
      <w:r w:rsidR="0084392A" w:rsidRPr="00B922D8">
        <w:t xml:space="preserve"> </w:t>
      </w:r>
      <w:r w:rsidR="006C3A7E" w:rsidRPr="00B922D8">
        <w:t xml:space="preserve">PSDs </w:t>
      </w:r>
      <w:r w:rsidR="0084392A" w:rsidRPr="00B922D8">
        <w:t>of the operational amplifier (OPA)</w:t>
      </w:r>
      <w:r w:rsidR="00442039" w:rsidRPr="00B922D8">
        <w:t xml:space="preserve">, </w:t>
      </w:r>
      <w:r w:rsidR="00442039" w:rsidRPr="00B922D8">
        <w:rPr>
          <w:i/>
        </w:rPr>
        <w:t>C</w:t>
      </w:r>
      <w:r w:rsidR="00442039" w:rsidRPr="00B922D8">
        <w:rPr>
          <w:i/>
          <w:vertAlign w:val="subscript"/>
        </w:rPr>
        <w:t>f</w:t>
      </w:r>
      <w:r w:rsidR="00442039" w:rsidRPr="00B922D8">
        <w:t xml:space="preserve"> is the parasitic capacitance in parallel to the feedback resistance</w:t>
      </w:r>
      <w:r w:rsidR="006C3A7E" w:rsidRPr="00B922D8">
        <w:t>,</w:t>
      </w:r>
      <w:r w:rsidR="00442039" w:rsidRPr="00B922D8">
        <w:t xml:space="preserve"> </w:t>
      </w:r>
      <w:r w:rsidR="00442039" w:rsidRPr="00B922D8">
        <w:rPr>
          <w:i/>
        </w:rPr>
        <w:t>C</w:t>
      </w:r>
      <w:r w:rsidR="006C3A7E" w:rsidRPr="00B922D8">
        <w:rPr>
          <w:i/>
          <w:vertAlign w:val="subscript"/>
        </w:rPr>
        <w:t>s</w:t>
      </w:r>
      <w:r w:rsidR="00442039" w:rsidRPr="00B922D8">
        <w:t xml:space="preserve"> is</w:t>
      </w:r>
      <w:r w:rsidR="006C3A7E" w:rsidRPr="00B922D8">
        <w:t xml:space="preserve"> the source capacitance of the DUT</w:t>
      </w:r>
      <w:r w:rsidR="00EC1332" w:rsidRPr="00B922D8">
        <w:t xml:space="preserve"> (see Fig. 2-A) </w:t>
      </w:r>
      <w:r w:rsidR="006C3A7E" w:rsidRPr="00B922D8">
        <w:t xml:space="preserve"> and </w:t>
      </w:r>
      <w:r w:rsidR="006C3A7E" w:rsidRPr="00B922D8">
        <w:rPr>
          <w:i/>
        </w:rPr>
        <w:t>C</w:t>
      </w:r>
      <w:r w:rsidR="006C3A7E" w:rsidRPr="00B922D8">
        <w:rPr>
          <w:i/>
          <w:vertAlign w:val="subscript"/>
        </w:rPr>
        <w:t>p</w:t>
      </w:r>
      <w:r w:rsidR="00442039" w:rsidRPr="00B922D8">
        <w:t xml:space="preserve"> </w:t>
      </w:r>
      <w:r w:rsidR="006C3A7E" w:rsidRPr="00B922D8">
        <w:t>is the parasitic</w:t>
      </w:r>
      <w:r w:rsidR="00EC1332" w:rsidRPr="00B922D8">
        <w:t xml:space="preserve"> input</w:t>
      </w:r>
      <w:r w:rsidR="006C3A7E" w:rsidRPr="00B922D8">
        <w:t xml:space="preserve"> capacitance of the OPA</w:t>
      </w:r>
      <w:r w:rsidR="0084392A" w:rsidRPr="00B922D8">
        <w:t xml:space="preserve">. </w:t>
      </w:r>
      <w:r w:rsidR="00EC1332" w:rsidRPr="00B922D8">
        <w:t>Instead</w:t>
      </w:r>
      <w:r w:rsidR="002B7F42" w:rsidRPr="00B922D8">
        <w:t xml:space="preserve">, </w:t>
      </w:r>
      <w:r w:rsidR="00EC1332" w:rsidRPr="00B922D8">
        <w:t xml:space="preserve">by considering </w:t>
      </w:r>
      <w:r w:rsidR="002B7F42" w:rsidRPr="00B922D8">
        <w:t xml:space="preserve">the </w:t>
      </w:r>
      <w:r w:rsidR="00A52B20" w:rsidRPr="00B922D8">
        <w:t>int-diff</w:t>
      </w:r>
      <w:r w:rsidR="002B7F42" w:rsidRPr="00B922D8">
        <w:t xml:space="preserve"> scheme of </w:t>
      </w:r>
      <w:r w:rsidR="00014809" w:rsidRPr="00B922D8">
        <w:fldChar w:fldCharType="begin"/>
      </w:r>
      <w:r w:rsidR="00014809" w:rsidRPr="00B922D8">
        <w:instrText xml:space="preserve"> REF _Ref307576119 \h </w:instrText>
      </w:r>
      <w:r w:rsidR="00014809" w:rsidRPr="00B922D8">
        <w:fldChar w:fldCharType="separate"/>
      </w:r>
      <w:r w:rsidR="00E71EDF" w:rsidRPr="00B922D8">
        <w:t xml:space="preserve">Fig. </w:t>
      </w:r>
      <w:r w:rsidR="00E71EDF" w:rsidRPr="00B922D8">
        <w:rPr>
          <w:noProof/>
        </w:rPr>
        <w:t>2</w:t>
      </w:r>
      <w:r w:rsidR="00014809" w:rsidRPr="00B922D8">
        <w:fldChar w:fldCharType="end"/>
      </w:r>
      <w:r w:rsidR="002B7F42" w:rsidRPr="00B922D8">
        <w:t>-</w:t>
      </w:r>
      <w:r w:rsidR="00A916AA" w:rsidRPr="00B922D8">
        <w:t>C</w:t>
      </w:r>
      <w:r w:rsidR="000D6A25" w:rsidRPr="00B922D8">
        <w:t>,</w:t>
      </w:r>
      <w:r w:rsidR="00A916AA" w:rsidRPr="00B922D8">
        <w:t xml:space="preserve"> </w:t>
      </w:r>
      <w:r w:rsidR="000D6A25" w:rsidRPr="00B922D8">
        <w:t>the equivalent input-</w:t>
      </w:r>
      <w:r w:rsidR="002B7F42" w:rsidRPr="00B922D8">
        <w:t xml:space="preserve">referred noise </w:t>
      </w:r>
      <w:r w:rsidR="006C3A7E" w:rsidRPr="00B922D8">
        <w:t>PSD</w:t>
      </w:r>
      <w:r w:rsidR="002B7F42" w:rsidRPr="00B922D8">
        <w:t xml:space="preserve"> </w:t>
      </w:r>
      <w:r w:rsidR="00805CCD" w:rsidRPr="00B922D8">
        <w:rPr>
          <w:position w:val="-16"/>
        </w:rPr>
        <w:object w:dxaOrig="460" w:dyaOrig="400" w14:anchorId="643FA078">
          <v:shape id="_x0000_i1029" type="#_x0000_t75" style="width:24pt;height:23.25pt" o:ole="">
            <v:imagedata r:id="rId9" o:title=""/>
          </v:shape>
          <o:OLEObject Type="Embed" ProgID="Equation.DSMT4" ShapeID="_x0000_i1029" DrawAspect="Content" ObjectID="_1546327090" r:id="rId17"/>
        </w:object>
      </w:r>
      <w:r w:rsidR="002B7F42" w:rsidRPr="00B922D8">
        <w:t xml:space="preserve">can theoretically be as low as </w:t>
      </w:r>
    </w:p>
    <w:p w14:paraId="306D8CE6" w14:textId="341C769E" w:rsidR="002B7F42" w:rsidRPr="00B922D8" w:rsidRDefault="003C4B76" w:rsidP="00EF3123">
      <w:pPr>
        <w:pStyle w:val="MTDisplayEquation"/>
      </w:pPr>
      <w:r w:rsidRPr="00B922D8">
        <w:tab/>
      </w:r>
      <w:r w:rsidR="00582E01" w:rsidRPr="00B922D8">
        <w:rPr>
          <w:position w:val="-26"/>
        </w:rPr>
        <w:object w:dxaOrig="3980" w:dyaOrig="639" w14:anchorId="5DC63E4B">
          <v:shape id="_x0000_i1030" type="#_x0000_t75" style="width:200.25pt;height:32.25pt" o:ole="">
            <v:imagedata r:id="rId18" o:title=""/>
          </v:shape>
          <o:OLEObject Type="Embed" ProgID="Equation.DSMT4" ShapeID="_x0000_i1030" DrawAspect="Content" ObjectID="_1546327091" r:id="rId19"/>
        </w:object>
      </w:r>
      <w:r w:rsidRPr="00B922D8">
        <w:t xml:space="preserve"> </w:t>
      </w:r>
      <w:r w:rsidR="00F22DF7" w:rsidRPr="00B922D8">
        <w:tab/>
        <w:t>(2)</w:t>
      </w:r>
    </w:p>
    <w:p w14:paraId="3874059E" w14:textId="3E4FEF6A" w:rsidR="00265920" w:rsidRPr="00B922D8" w:rsidRDefault="0040556D" w:rsidP="003C4B76">
      <w:pPr>
        <w:pStyle w:val="Text"/>
        <w:ind w:firstLine="0"/>
      </w:pPr>
      <w:r w:rsidRPr="00B922D8">
        <w:t xml:space="preserve">with </w:t>
      </w:r>
      <w:r w:rsidRPr="00B922D8">
        <w:rPr>
          <w:i/>
        </w:rPr>
        <w:t>C</w:t>
      </w:r>
      <w:r w:rsidRPr="00B922D8">
        <w:rPr>
          <w:i/>
          <w:vertAlign w:val="subscript"/>
        </w:rPr>
        <w:t>in</w:t>
      </w:r>
      <w:r w:rsidRPr="00B922D8">
        <w:rPr>
          <w:i/>
        </w:rPr>
        <w:t xml:space="preserve"> = C</w:t>
      </w:r>
      <w:r w:rsidRPr="00B922D8">
        <w:rPr>
          <w:i/>
          <w:vertAlign w:val="subscript"/>
        </w:rPr>
        <w:t>s</w:t>
      </w:r>
      <w:r w:rsidRPr="00B922D8">
        <w:rPr>
          <w:i/>
        </w:rPr>
        <w:t xml:space="preserve"> + C</w:t>
      </w:r>
      <w:r w:rsidRPr="00B922D8">
        <w:rPr>
          <w:i/>
          <w:vertAlign w:val="subscript"/>
        </w:rPr>
        <w:t>p,</w:t>
      </w:r>
      <w:r w:rsidRPr="00B922D8">
        <w:t xml:space="preserve">. In Eq. (2) </w:t>
      </w:r>
      <w:r w:rsidR="003C4B76" w:rsidRPr="00B922D8">
        <w:t xml:space="preserve">the noise due to the differentiator is neglected </w:t>
      </w:r>
      <w:r w:rsidR="00D315B1" w:rsidRPr="00B922D8">
        <w:t xml:space="preserve">since a </w:t>
      </w:r>
      <w:r w:rsidR="003C4B76" w:rsidRPr="00B922D8">
        <w:t>high gain of the integrator stage</w:t>
      </w:r>
      <w:r w:rsidR="00D315B1" w:rsidRPr="00B922D8">
        <w:t xml:space="preserve"> is assumed</w:t>
      </w:r>
      <w:r w:rsidR="003C4B76" w:rsidRPr="00B922D8">
        <w:t>. The better noise performance of</w:t>
      </w:r>
      <w:r w:rsidR="0016100F" w:rsidRPr="00B922D8">
        <w:t xml:space="preserve"> the</w:t>
      </w:r>
      <w:r w:rsidR="003C4B76" w:rsidRPr="00B922D8">
        <w:t xml:space="preserve"> int-diff scheme is </w:t>
      </w:r>
      <w:r w:rsidR="00D315B1" w:rsidRPr="00B922D8">
        <w:t>apparent</w:t>
      </w:r>
      <w:r w:rsidR="003C4B76" w:rsidRPr="00B922D8">
        <w:t xml:space="preserve"> from the comparison of </w:t>
      </w:r>
      <w:r w:rsidR="00F22DF7" w:rsidRPr="00B922D8">
        <w:t>(1)</w:t>
      </w:r>
      <w:r w:rsidR="003C4B76" w:rsidRPr="00B922D8">
        <w:t xml:space="preserve"> and </w:t>
      </w:r>
      <w:r w:rsidR="00F22DF7" w:rsidRPr="00B922D8">
        <w:t>(2)</w:t>
      </w:r>
      <w:r w:rsidR="00E25567" w:rsidRPr="00B922D8">
        <w:t xml:space="preserve">, </w:t>
      </w:r>
      <w:r w:rsidR="004E36E0" w:rsidRPr="00B922D8">
        <w:t xml:space="preserve">since </w:t>
      </w:r>
      <w:r w:rsidR="00D315B1" w:rsidRPr="00B922D8">
        <w:t xml:space="preserve">an important source of broadband noise (i.e., </w:t>
      </w:r>
      <w:r w:rsidR="00D315B1" w:rsidRPr="00B922D8">
        <w:rPr>
          <w:i/>
        </w:rPr>
        <w:t>R</w:t>
      </w:r>
      <w:r w:rsidR="00D315B1" w:rsidRPr="00B922D8">
        <w:rPr>
          <w:i/>
          <w:vertAlign w:val="subscript"/>
        </w:rPr>
        <w:t>f</w:t>
      </w:r>
      <w:r w:rsidR="00D315B1" w:rsidRPr="00B922D8">
        <w:t xml:space="preserve"> ) has been eliminated in the solution of Fig. 2-C.</w:t>
      </w:r>
    </w:p>
    <w:p w14:paraId="5AA31985" w14:textId="744B6B7D" w:rsidR="00014809" w:rsidRPr="00B922D8" w:rsidRDefault="005060CB" w:rsidP="00014809">
      <w:pPr>
        <w:pStyle w:val="Text"/>
        <w:keepNext/>
        <w:ind w:firstLine="0"/>
        <w:jc w:val="center"/>
      </w:pPr>
      <w:r w:rsidRPr="00B922D8">
        <w:rPr>
          <w:noProof/>
          <w:lang w:val="en-GB" w:eastAsia="en-GB"/>
        </w:rPr>
        <w:drawing>
          <wp:inline distT="0" distB="0" distL="0" distR="0" wp14:anchorId="0C67838A" wp14:editId="4FC154B0">
            <wp:extent cx="4241800" cy="4229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INT.pdf"/>
                    <pic:cNvPicPr/>
                  </pic:nvPicPr>
                  <pic:blipFill>
                    <a:blip r:embed="rId20">
                      <a:extLst>
                        <a:ext uri="{28A0092B-C50C-407E-A947-70E740481C1C}">
                          <a14:useLocalDpi xmlns:a14="http://schemas.microsoft.com/office/drawing/2010/main" val="0"/>
                        </a:ext>
                      </a:extLst>
                    </a:blip>
                    <a:stretch>
                      <a:fillRect/>
                    </a:stretch>
                  </pic:blipFill>
                  <pic:spPr>
                    <a:xfrm>
                      <a:off x="0" y="0"/>
                      <a:ext cx="4241800" cy="4229100"/>
                    </a:xfrm>
                    <a:prstGeom prst="rect">
                      <a:avLst/>
                    </a:prstGeom>
                  </pic:spPr>
                </pic:pic>
              </a:graphicData>
            </a:graphic>
          </wp:inline>
        </w:drawing>
      </w:r>
    </w:p>
    <w:p w14:paraId="3E16E074" w14:textId="0F666E3D" w:rsidR="00014809" w:rsidRPr="00B922D8" w:rsidRDefault="00014809" w:rsidP="007E0B5C">
      <w:pPr>
        <w:pStyle w:val="Caption"/>
        <w:jc w:val="both"/>
      </w:pPr>
      <w:bookmarkStart w:id="3" w:name="_Ref307576119"/>
      <w:r w:rsidRPr="00B922D8">
        <w:t xml:space="preserve">Fig. </w:t>
      </w:r>
      <w:fldSimple w:instr=" SEQ Fig. \* ARABIC ">
        <w:r w:rsidR="00E71EDF" w:rsidRPr="00B922D8">
          <w:rPr>
            <w:noProof/>
          </w:rPr>
          <w:t>2</w:t>
        </w:r>
      </w:fldSimple>
      <w:bookmarkEnd w:id="3"/>
      <w:r w:rsidR="0013199C" w:rsidRPr="00B922D8">
        <w:t xml:space="preserve"> </w:t>
      </w:r>
      <w:r w:rsidR="00CC7E0F" w:rsidRPr="00B922D8">
        <w:t xml:space="preserve">A) Equivalent circuit showing the </w:t>
      </w:r>
      <w:r w:rsidR="002F0346" w:rsidRPr="00B922D8">
        <w:t xml:space="preserve">DUT </w:t>
      </w:r>
      <w:r w:rsidR="00CC7E0F" w:rsidRPr="00B922D8">
        <w:t>current source</w:t>
      </w:r>
      <w:r w:rsidR="002F0346" w:rsidRPr="00B922D8">
        <w:t xml:space="preserve">, </w:t>
      </w:r>
      <w:r w:rsidR="00197334" w:rsidRPr="00B922D8">
        <w:t xml:space="preserve">the input-referred </w:t>
      </w:r>
      <w:r w:rsidR="00C93AC5" w:rsidRPr="00B922D8">
        <w:t xml:space="preserve">equivalent </w:t>
      </w:r>
      <w:r w:rsidR="00D02524" w:rsidRPr="00B922D8">
        <w:t xml:space="preserve">noise </w:t>
      </w:r>
      <w:r w:rsidR="00197334" w:rsidRPr="00B922D8">
        <w:t>current</w:t>
      </w:r>
      <w:r w:rsidR="00D14198" w:rsidRPr="00B922D8">
        <w:t xml:space="preserve"> </w:t>
      </w:r>
      <w:r w:rsidR="00D14198" w:rsidRPr="00B922D8">
        <w:rPr>
          <w:i/>
        </w:rPr>
        <w:t>δi</w:t>
      </w:r>
      <w:r w:rsidR="00197334" w:rsidRPr="00B922D8">
        <w:t xml:space="preserve"> </w:t>
      </w:r>
      <w:r w:rsidR="007D0E07" w:rsidRPr="00B922D8">
        <w:t xml:space="preserve">that perturbs the measurand </w:t>
      </w:r>
      <w:r w:rsidR="007D0E07" w:rsidRPr="00B922D8">
        <w:rPr>
          <w:i/>
        </w:rPr>
        <w:t>i</w:t>
      </w:r>
      <w:r w:rsidR="007D0E07" w:rsidRPr="00B922D8">
        <w:t>(</w:t>
      </w:r>
      <w:r w:rsidR="007D0E07" w:rsidRPr="00B922D8">
        <w:rPr>
          <w:i/>
        </w:rPr>
        <w:t>t</w:t>
      </w:r>
      <w:r w:rsidR="007D0E07" w:rsidRPr="00B922D8">
        <w:t xml:space="preserve">) </w:t>
      </w:r>
      <w:r w:rsidR="00CC7E0F" w:rsidRPr="00B922D8">
        <w:t>and the picoammeter</w:t>
      </w:r>
      <w:r w:rsidR="00197334" w:rsidRPr="00B922D8">
        <w:t xml:space="preserve"> assumed noiseless</w:t>
      </w:r>
      <w:r w:rsidR="00CD6A8F" w:rsidRPr="00B922D8">
        <w:t>.</w:t>
      </w:r>
      <w:r w:rsidR="00CC7E0F" w:rsidRPr="00B922D8">
        <w:t xml:space="preserve"> Equivalent circuit of a resistive feedback TIA</w:t>
      </w:r>
      <w:r w:rsidR="002F0346" w:rsidRPr="00B922D8">
        <w:t xml:space="preserve"> (B)</w:t>
      </w:r>
      <w:r w:rsidR="00CC7E0F" w:rsidRPr="00B922D8">
        <w:t xml:space="preserve"> and an int-diff scheme</w:t>
      </w:r>
      <w:r w:rsidR="002F0346" w:rsidRPr="00B922D8">
        <w:t xml:space="preserve"> (C)</w:t>
      </w:r>
      <w:r w:rsidR="00CC7E0F" w:rsidRPr="00B922D8">
        <w:t xml:space="preserve">, highlighting the </w:t>
      </w:r>
      <w:r w:rsidR="009D6751" w:rsidRPr="00B922D8">
        <w:t xml:space="preserve">main </w:t>
      </w:r>
      <w:r w:rsidR="00CC7E0F" w:rsidRPr="00B922D8">
        <w:t>noise sources.</w:t>
      </w:r>
    </w:p>
    <w:p w14:paraId="527F6A5E" w14:textId="77777777" w:rsidR="003C4B76" w:rsidRPr="00B922D8" w:rsidRDefault="003C4B76" w:rsidP="00B946BC">
      <w:pPr>
        <w:rPr>
          <w:sz w:val="24"/>
          <w:szCs w:val="24"/>
        </w:rPr>
      </w:pPr>
    </w:p>
    <w:p w14:paraId="7D207EB9" w14:textId="77777777" w:rsidR="003C4B76" w:rsidRPr="00B922D8" w:rsidRDefault="003C4B76" w:rsidP="00B946BC"/>
    <w:p w14:paraId="1FDC8014" w14:textId="2DCB31CC" w:rsidR="00265920" w:rsidRPr="00B922D8" w:rsidRDefault="00884CDF" w:rsidP="00265920">
      <w:pPr>
        <w:pStyle w:val="Text"/>
      </w:pPr>
      <w:r w:rsidRPr="00B922D8">
        <w:t>However,</w:t>
      </w:r>
      <w:r w:rsidR="009140B7" w:rsidRPr="00B922D8">
        <w:t xml:space="preserve"> from a practical standpoint</w:t>
      </w:r>
      <w:r w:rsidR="005060CB" w:rsidRPr="00B922D8">
        <w:t>,</w:t>
      </w:r>
      <w:r w:rsidRPr="00B922D8">
        <w:t xml:space="preserve"> the </w:t>
      </w:r>
      <w:r w:rsidR="00CC7E0F" w:rsidRPr="00B922D8">
        <w:t xml:space="preserve">critical </w:t>
      </w:r>
      <w:r w:rsidR="00265920" w:rsidRPr="00B922D8">
        <w:t>limitation of</w:t>
      </w:r>
      <w:r w:rsidR="00CC7E0F" w:rsidRPr="00B922D8">
        <w:t xml:space="preserve"> the</w:t>
      </w:r>
      <w:r w:rsidR="00265920" w:rsidRPr="00B922D8">
        <w:t xml:space="preserve"> int-diff approach is</w:t>
      </w:r>
      <w:r w:rsidR="009140B7" w:rsidRPr="00B922D8">
        <w:t xml:space="preserve"> </w:t>
      </w:r>
      <w:r w:rsidR="00265920" w:rsidRPr="00B922D8">
        <w:t>the saturation of the integrator stage</w:t>
      </w:r>
      <w:r w:rsidR="00CC7E0F" w:rsidRPr="00B922D8">
        <w:t>, mainly</w:t>
      </w:r>
      <w:r w:rsidR="00265920" w:rsidRPr="00B922D8">
        <w:t xml:space="preserve"> in response to any </w:t>
      </w:r>
      <w:r w:rsidR="00CC7E0F" w:rsidRPr="00B922D8">
        <w:t xml:space="preserve">small </w:t>
      </w:r>
      <w:r w:rsidR="00265920" w:rsidRPr="00B922D8">
        <w:t>DC current</w:t>
      </w:r>
      <w:r w:rsidR="00CC7E0F" w:rsidRPr="00B922D8">
        <w:t xml:space="preserve"> contribution</w:t>
      </w:r>
      <w:r w:rsidR="00265920" w:rsidRPr="00B922D8">
        <w:t xml:space="preserve">. </w:t>
      </w:r>
      <w:r w:rsidR="003B3359" w:rsidRPr="00B922D8">
        <w:t xml:space="preserve">Two possible </w:t>
      </w:r>
      <w:r w:rsidR="00265920" w:rsidRPr="00B922D8">
        <w:t>solutions</w:t>
      </w:r>
      <w:r w:rsidR="00CC7E0F" w:rsidRPr="00B922D8">
        <w:t xml:space="preserve"> offered by the literature</w:t>
      </w:r>
      <w:r w:rsidR="00265920" w:rsidRPr="00B922D8">
        <w:t xml:space="preserve"> are: </w:t>
      </w:r>
    </w:p>
    <w:p w14:paraId="209EF898" w14:textId="2125A212" w:rsidR="00A52B20" w:rsidRPr="00B922D8" w:rsidRDefault="00916A31" w:rsidP="00916A31">
      <w:pPr>
        <w:pStyle w:val="Text"/>
        <w:numPr>
          <w:ilvl w:val="0"/>
          <w:numId w:val="43"/>
        </w:numPr>
      </w:pPr>
      <w:r w:rsidRPr="00B922D8">
        <w:t>Add a negative active feedback that cancels out the DC current at the input</w:t>
      </w:r>
      <w:r w:rsidR="00A81D61" w:rsidRPr="00B922D8">
        <w:t xml:space="preserve"> </w:t>
      </w:r>
      <w:r w:rsidR="00A81D61" w:rsidRPr="00B922D8">
        <w:fldChar w:fldCharType="begin" w:fldLock="1"/>
      </w:r>
      <w:r w:rsidR="00D37857" w:rsidRPr="00B922D8">
        <w:instrText>ADDIN CSL_CITATION { "citationItems" : [ { "id" : "ITEM-1", "itemData" : { "author" : [ { "dropping-particle" : "", "family" : "Ferrari", "given" : "Giorgio", "non-dropping-particle" : "", "parse-names" : false, "suffix" : "" }, { "dropping-particle" : "", "family" : "Gozzini", "given" : "Fabio", "non-dropping-particle" : "", "parse-names" : false, "suffix" : "" }, { "dropping-particle" : "", "family" : "Molari", "given" : "Alessandro", "non-dropping-particle" : "", "parse-names" : false, "suffix" : "" }, { "dropping-particle" : "", "family" : "Sampietro", "given" : "Marco", "non-dropping-particle" : "", "parse-names" : false, "suffix" : "" } ], "container-title" : "IEEE J. Solid-State Circuits", "id" : "ITEM-1", "issue" : "5", "issued" : { "date-parts" : [ [ "2009" ] ] }, "page" : "1609\u20131616", "publisher" : "IEEE", "title" : "Transimpedance amplifier for high sensitivity current measurements on nanodevices", "type" : "article-journal", "volume" : "44" }, "uris" : [ "http://www.mendeley.com/documents/?uuid=1dae4b57-2546-412b-9257-62dcd1c2d3f6" ] } ], "mendeley" : { "formattedCitation" : "[11]", "plainTextFormattedCitation" : "[11]", "previouslyFormattedCitation" : "[11]" }, "properties" : { "noteIndex" : 0 }, "schema" : "https://github.com/citation-style-language/schema/raw/master/csl-citation.json" }</w:instrText>
      </w:r>
      <w:r w:rsidR="00A81D61" w:rsidRPr="00B922D8">
        <w:fldChar w:fldCharType="separate"/>
      </w:r>
      <w:r w:rsidR="004E7E9D" w:rsidRPr="00B922D8">
        <w:rPr>
          <w:noProof/>
        </w:rPr>
        <w:t>[11]</w:t>
      </w:r>
      <w:r w:rsidR="00A81D61" w:rsidRPr="00B922D8">
        <w:fldChar w:fldCharType="end"/>
      </w:r>
      <w:r w:rsidRPr="00B922D8">
        <w:t>.</w:t>
      </w:r>
    </w:p>
    <w:p w14:paraId="0DB392EC" w14:textId="73670851" w:rsidR="00916A31" w:rsidRPr="00B922D8" w:rsidRDefault="00916A31" w:rsidP="00916A31">
      <w:pPr>
        <w:pStyle w:val="Text"/>
        <w:numPr>
          <w:ilvl w:val="0"/>
          <w:numId w:val="43"/>
        </w:numPr>
      </w:pPr>
      <w:r w:rsidRPr="00B922D8">
        <w:t xml:space="preserve">Periodically reset the </w:t>
      </w:r>
      <w:r w:rsidR="007A4990" w:rsidRPr="00B922D8">
        <w:t xml:space="preserve">output </w:t>
      </w:r>
      <w:r w:rsidRPr="00B922D8">
        <w:t>node</w:t>
      </w:r>
      <w:r w:rsidR="00A81D61" w:rsidRPr="00B922D8">
        <w:t xml:space="preserve"> </w:t>
      </w:r>
      <w:r w:rsidR="0076187A" w:rsidRPr="00B922D8">
        <w:fldChar w:fldCharType="begin" w:fldLock="1"/>
      </w:r>
      <w:r w:rsidR="00D37857" w:rsidRPr="00B922D8">
        <w:instrText>ADDIN CSL_CITATION { "citationItems" : [ { "id" : "ITEM-1", "itemData" : { "DOI" : "10.1109/TBCAS.2014.2346402", "ISSN" : "1932-4545", "author" : [ { "dropping-particle" : "", "family" : "Crescentini", "given" : "Marco", "non-dropping-particle" : "", "parse-names" : false, "suffix" : "" }, { "dropping-particle" : "", "family" : "Thei", "given" : "Frederico", "non-dropping-particle" : "", "parse-names" : false, "suffix" : "" }, { "dropping-particle" : "", "family" : "Bennati", "given" : "Marco", "non-dropping-particle" : "", "parse-names" : false, "suffix" : "" }, { "dropping-particle" : "", "family" : "Saha", "given" : "Shimul", "non-dropping-particle" : "", "parse-names" : false, "suffix" : "" }, { "dropping-particle" : "", "family" : "Planque", "given" : "Maurits R. R.", "non-dropping-particle" : "de", "parse-names" : false, "suffix" : "" }, { "dropping-particle" : "", "family" : "Morgan", "given" : "Hywel", "non-dropping-particle" : "", "parse-names" : false, "suffix" : "" }, { "dropping-particle" : "", "family" : "Tartagni", "given" : "Marco", "non-dropping-particle" : "", "parse-names" : false, "suffix" : "" } ], "container-title" : "IEEE Trans. on Biomed. Circuits and Syst.", "id" : "ITEM-1", "issue" : "3", "issued" : { "date-parts" : [ [ "2015", "6" ] ] }, "page" : "334-344", "title" : "A Distributed Amplifier System for Bilayer Lipid Membrane (BLM) Arrays With Noise and Individual Offset Cancellation", "type" : "article-journal", "volume" : "9" }, "uris" : [ "http://www.mendeley.com/documents/?uuid=9bce797f-bd0c-4fc4-acd7-0c899014ae39" ] }, { "id" : "ITEM-2", "itemData" : { "DOI" : "10.1109/ISSCC.2009.4977451", "ISBN" : "978-1-4244-3458-9", "abstract" : "This paper presents a circuit approach based on a current-mode DeltaSigma converter having a noise floor below 150 fArms at 1kHz and at room temperature. The main advantages of this approach are that: 1) it offers a digital output that can be easily multiplexed for nanoarrays; 2) the noise floor and bandwidth trade-off is easily set by using oversampling ratios; and 3) it implements a correlated-double- sampling (CDS) scheme to reduce the 1/f noise.", "author" : [ { "dropping-particle" : "", "family" : "Bennati", "given" : "M.", "non-dropping-particle" : "", "parse-names" : false, "suffix" : "" }, { "dropping-particle" : "", "family" : "Thei", "given" : "F.", "non-dropping-particle" : "", "parse-names" : false, "suffix" : "" }, { "dropping-particle" : "", "family" : "Rossi", "given" : "M.", "non-dropping-particle" : "", "parse-names" : false, "suffix" : "" }, { "dropping-particle" : "", "family" : "Crescentini", "given" : "M.", "non-dropping-particle" : "", "parse-names" : false, "suffix" : "" }, { "dropping-particle" : "", "family" : "D'Avino", "given" : "G.", "non-dropping-particle" : "", "parse-names" : false, "suffix" : "" }, { "dropping-particle" : "", "family" : "Baschirotto", "given" : "A.", "non-dropping-particle" : "", "parse-names" : false, "suffix" : "" }, { "dropping-particle" : "", "family" : "Tartagni", "given" : "M.", "non-dropping-particle" : "", "parse-names" : false, "suffix" : "" } ], "container-title" : "2009 IEEE International Solid-State Circuits Conference - Digest of Technical Papers", "id" : "ITEM-2", "issued" : { "date-parts" : [ [ "2009", "2" ] ] }, "page" : "348-349,349a", "publisher" : "IEEE", "title" : "20.5 A Sub-pA \u0394\u03a3 Current Amplifier for Single-Molecule Nanosensors", "type" : "paper-conference" }, "uris" : [ "http://www.mendeley.com/documents/?uuid=23cc6c4b-1e4a-498c-8a79-760319b3a271" ] } ], "mendeley" : { "formattedCitation" : "[2,12]", "plainTextFormattedCitation" : "[2,12]", "previouslyFormattedCitation" : "[2,12]" }, "properties" : { "noteIndex" : 0 }, "schema" : "https://github.com/citation-style-language/schema/raw/master/csl-citation.json" }</w:instrText>
      </w:r>
      <w:r w:rsidR="0076187A" w:rsidRPr="00B922D8">
        <w:fldChar w:fldCharType="separate"/>
      </w:r>
      <w:r w:rsidR="0076187A" w:rsidRPr="00B922D8">
        <w:rPr>
          <w:noProof/>
        </w:rPr>
        <w:t>[2,12]</w:t>
      </w:r>
      <w:r w:rsidR="0076187A" w:rsidRPr="00B922D8">
        <w:fldChar w:fldCharType="end"/>
      </w:r>
      <w:r w:rsidRPr="00B922D8">
        <w:t>.</w:t>
      </w:r>
    </w:p>
    <w:p w14:paraId="705FBE67" w14:textId="65F6B8A9" w:rsidR="00265920" w:rsidRPr="00B922D8" w:rsidRDefault="00265920" w:rsidP="00916A31">
      <w:pPr>
        <w:pStyle w:val="Text"/>
        <w:ind w:firstLine="0"/>
      </w:pPr>
      <w:r w:rsidRPr="00B922D8">
        <w:t>In both cases</w:t>
      </w:r>
      <w:r w:rsidR="00C420BE" w:rsidRPr="00B922D8">
        <w:t>,</w:t>
      </w:r>
      <w:r w:rsidRPr="00B922D8">
        <w:t xml:space="preserve"> a</w:t>
      </w:r>
      <w:r w:rsidR="00847090" w:rsidRPr="00B922D8">
        <w:t>n additional</w:t>
      </w:r>
      <w:r w:rsidRPr="00B922D8">
        <w:t xml:space="preserve"> </w:t>
      </w:r>
      <w:r w:rsidR="00C420BE" w:rsidRPr="00B922D8">
        <w:t xml:space="preserve">contribution </w:t>
      </w:r>
      <w:r w:rsidR="00E07715" w:rsidRPr="00B922D8">
        <w:rPr>
          <w:i/>
        </w:rPr>
        <w:t>G</w:t>
      </w:r>
      <w:r w:rsidR="003B3359" w:rsidRPr="00B922D8">
        <w:rPr>
          <w:i/>
          <w:vertAlign w:val="subscript"/>
        </w:rPr>
        <w:t>add</w:t>
      </w:r>
      <w:r w:rsidRPr="00B922D8">
        <w:t xml:space="preserve"> </w:t>
      </w:r>
      <w:r w:rsidR="00847090" w:rsidRPr="00B922D8">
        <w:t xml:space="preserve">is introduced </w:t>
      </w:r>
      <w:r w:rsidRPr="00B922D8">
        <w:t>in the inpu</w:t>
      </w:r>
      <w:r w:rsidR="0086697E" w:rsidRPr="00B922D8">
        <w:t>t-</w:t>
      </w:r>
      <w:r w:rsidRPr="00B922D8">
        <w:t>referred noise PSD:</w:t>
      </w:r>
    </w:p>
    <w:p w14:paraId="029B5A21" w14:textId="14DCA421" w:rsidR="00265920" w:rsidRPr="00B922D8" w:rsidRDefault="00265920" w:rsidP="00265920">
      <w:pPr>
        <w:pStyle w:val="MTDisplayEquation"/>
      </w:pPr>
      <w:r w:rsidRPr="00B922D8">
        <w:tab/>
      </w:r>
      <w:r w:rsidR="004B32F3" w:rsidRPr="00B922D8">
        <w:rPr>
          <w:position w:val="-26"/>
        </w:rPr>
        <w:object w:dxaOrig="4959" w:dyaOrig="639" w14:anchorId="51E507BC">
          <v:shape id="_x0000_i1031" type="#_x0000_t75" style="width:248.25pt;height:30.75pt" o:ole="">
            <v:imagedata r:id="rId21" o:title=""/>
          </v:shape>
          <o:OLEObject Type="Embed" ProgID="Equation.DSMT4" ShapeID="_x0000_i1031" DrawAspect="Content" ObjectID="_1546327092" r:id="rId22"/>
        </w:object>
      </w:r>
      <w:r w:rsidRPr="00B922D8">
        <w:t xml:space="preserve"> </w:t>
      </w:r>
      <w:r w:rsidR="00B41D5C" w:rsidRPr="00B922D8">
        <w:tab/>
        <w:t>(3)</w:t>
      </w:r>
    </w:p>
    <w:p w14:paraId="2FE519B0" w14:textId="2B78A020" w:rsidR="007E61D1" w:rsidRPr="00B922D8" w:rsidRDefault="00296F5E" w:rsidP="003E5D15">
      <w:pPr>
        <w:pStyle w:val="Text"/>
        <w:ind w:firstLine="0"/>
      </w:pPr>
      <w:r w:rsidRPr="00B922D8">
        <w:rPr>
          <w:i/>
          <w:position w:val="-14"/>
        </w:rPr>
        <w:object w:dxaOrig="880" w:dyaOrig="400" w14:anchorId="1163FAE8">
          <v:shape id="_x0000_i1032" type="#_x0000_t75" style="width:44.25pt;height:20.25pt" o:ole="">
            <v:imagedata r:id="rId23" o:title=""/>
          </v:shape>
          <o:OLEObject Type="Embed" ProgID="Equation.DSMT4" ShapeID="_x0000_i1032" DrawAspect="Content" ObjectID="_1546327093" r:id="rId24"/>
        </w:object>
      </w:r>
      <w:r w:rsidR="00497BDC" w:rsidRPr="00B922D8">
        <w:rPr>
          <w:i/>
        </w:rPr>
        <w:t xml:space="preserve"> </w:t>
      </w:r>
      <w:r w:rsidR="00915C18" w:rsidRPr="00B922D8">
        <w:t>is</w:t>
      </w:r>
      <w:r w:rsidR="003B3359" w:rsidRPr="00B922D8">
        <w:t xml:space="preserve"> either </w:t>
      </w:r>
      <w:r w:rsidR="00E07715" w:rsidRPr="00B922D8">
        <w:t>the</w:t>
      </w:r>
      <w:r w:rsidR="004962F1" w:rsidRPr="00B922D8">
        <w:t xml:space="preserve"> </w:t>
      </w:r>
      <w:r w:rsidR="00916A31" w:rsidRPr="00B922D8">
        <w:t>noise</w:t>
      </w:r>
      <w:r w:rsidR="003B3359" w:rsidRPr="00B922D8">
        <w:t xml:space="preserve"> </w:t>
      </w:r>
      <w:r w:rsidR="00916A31" w:rsidRPr="00B922D8">
        <w:t xml:space="preserve">due to </w:t>
      </w:r>
      <w:r w:rsidR="003B3359" w:rsidRPr="00B922D8">
        <w:t xml:space="preserve">the electron </w:t>
      </w:r>
      <w:r w:rsidR="00916A31" w:rsidRPr="00B922D8">
        <w:t xml:space="preserve">devices </w:t>
      </w:r>
      <w:r w:rsidR="003B3359" w:rsidRPr="00B922D8">
        <w:t>with</w:t>
      </w:r>
      <w:r w:rsidR="00916A31" w:rsidRPr="00B922D8">
        <w:t>in the active feedback (case 1)</w:t>
      </w:r>
      <w:r w:rsidR="00442039" w:rsidRPr="00B922D8">
        <w:t xml:space="preserve"> </w:t>
      </w:r>
      <w:r w:rsidR="00916A31" w:rsidRPr="00B922D8">
        <w:t xml:space="preserve">or </w:t>
      </w:r>
      <w:r w:rsidR="003B3359" w:rsidRPr="00B922D8">
        <w:t xml:space="preserve">the </w:t>
      </w:r>
      <w:r w:rsidR="00916A31" w:rsidRPr="00B922D8">
        <w:t xml:space="preserve">folding noise due to reset and sampling (case 2) </w:t>
      </w:r>
      <w:r w:rsidR="00916A31" w:rsidRPr="00B922D8">
        <w:fldChar w:fldCharType="begin" w:fldLock="1"/>
      </w:r>
      <w:r w:rsidR="00D37857" w:rsidRPr="00B922D8">
        <w:instrText>ADDIN CSL_CITATION { "citationItems" : [ { "id" : "ITEM-1", "itemData" : { "DOI" : "10.1109/TBCAS.2013.2262998", "ISSN" : "1932-4545", "author" : [ { "dropping-particle" : "", "family" : "Crescentini", "given" : "Marco", "non-dropping-particle" : "", "parse-names" : false, "suffix" : "" }, { "dropping-particle" : "", "family" : "Bennati", "given" : "Marco", "non-dropping-particle" : "", "parse-names" : false, "suffix" : "" }, { "dropping-particle" : "", "family" : "Carminati", "given" : "Marco", "non-dropping-particle" : "", "parse-names" : false, "suffix" : "" }, { "dropping-particle" : "", "family" : "Tartagni", "given" : "Marco", "non-dropping-particle" : "", "parse-names" : false, "suffix" : "" } ], "container-title" : "IEEE Trans. on Biomed. Circuits and Syst.", "id" : "ITEM-1", "issue" : "2", "issued" : { "date-parts" : [ [ "2013" ] ] }, "page" : "278-292", "title" : "Noise Limits of CMOS Current Interfaces for Biosensors: A Review", "type" : "article-journal", "volume" : "8" }, "uris" : [ "http://www.mendeley.com/documents/?uuid=ad313c33-d725-4d84-981a-0dc7add4e75b" ] } ], "mendeley" : { "formattedCitation" : "[10]", "plainTextFormattedCitation" : "[10]", "previouslyFormattedCitation" : "[10]" }, "properties" : { "noteIndex" : 0 }, "schema" : "https://github.com/citation-style-language/schema/raw/master/csl-citation.json" }</w:instrText>
      </w:r>
      <w:r w:rsidR="00916A31" w:rsidRPr="00B922D8">
        <w:fldChar w:fldCharType="separate"/>
      </w:r>
      <w:r w:rsidR="004E7E9D" w:rsidRPr="00B922D8">
        <w:rPr>
          <w:noProof/>
        </w:rPr>
        <w:t>[10]</w:t>
      </w:r>
      <w:r w:rsidR="00916A31" w:rsidRPr="00B922D8">
        <w:fldChar w:fldCharType="end"/>
      </w:r>
      <w:r w:rsidR="00442039" w:rsidRPr="00B922D8">
        <w:t xml:space="preserve">. </w:t>
      </w:r>
      <w:r w:rsidR="0086697E" w:rsidRPr="00B922D8">
        <w:t>The d</w:t>
      </w:r>
      <w:r w:rsidR="00F1614E" w:rsidRPr="00B922D8">
        <w:t xml:space="preserve">etailed comparison of the two solutions </w:t>
      </w:r>
      <w:r w:rsidR="0086697E" w:rsidRPr="00B922D8">
        <w:t>can be found</w:t>
      </w:r>
      <w:r w:rsidR="00F1614E" w:rsidRPr="00B922D8">
        <w:t xml:space="preserve"> in </w:t>
      </w:r>
      <w:r w:rsidR="00F1614E" w:rsidRPr="00B922D8">
        <w:fldChar w:fldCharType="begin" w:fldLock="1"/>
      </w:r>
      <w:r w:rsidR="00D37857" w:rsidRPr="00B922D8">
        <w:instrText>ADDIN CSL_CITATION { "citationItems" : [ { "id" : "ITEM-1", "itemData" : { "DOI" : "10.1109/TBCAS.2013.2262998", "ISSN" : "1932-4545", "author" : [ { "dropping-particle" : "", "family" : "Crescentini", "given" : "Marco", "non-dropping-particle" : "", "parse-names" : false, "suffix" : "" }, { "dropping-particle" : "", "family" : "Bennati", "given" : "Marco", "non-dropping-particle" : "", "parse-names" : false, "suffix" : "" }, { "dropping-particle" : "", "family" : "Carminati", "given" : "Marco", "non-dropping-particle" : "", "parse-names" : false, "suffix" : "" }, { "dropping-particle" : "", "family" : "Tartagni", "given" : "Marco", "non-dropping-particle" : "", "parse-names" : false, "suffix" : "" } ], "container-title" : "IEEE Trans. on Biomed. Circuits and Syst.", "id" : "ITEM-1", "issue" : "2", "issued" : { "date-parts" : [ [ "2013" ] ] }, "page" : "278-292", "title" : "Noise Limits of CMOS Current Interfaces for Biosensors: A Review", "type" : "article-journal", "volume" : "8" }, "uris" : [ "http://www.mendeley.com/documents/?uuid=ad313c33-d725-4d84-981a-0dc7add4e75b" ] } ], "mendeley" : { "formattedCitation" : "[10]", "plainTextFormattedCitation" : "[10]", "previouslyFormattedCitation" : "[10]" }, "properties" : { "noteIndex" : 0 }, "schema" : "https://github.com/citation-style-language/schema/raw/master/csl-citation.json" }</w:instrText>
      </w:r>
      <w:r w:rsidR="00F1614E" w:rsidRPr="00B922D8">
        <w:fldChar w:fldCharType="separate"/>
      </w:r>
      <w:r w:rsidR="004E7E9D" w:rsidRPr="00B922D8">
        <w:rPr>
          <w:noProof/>
        </w:rPr>
        <w:t>[10]</w:t>
      </w:r>
      <w:r w:rsidR="00F1614E" w:rsidRPr="00B922D8">
        <w:fldChar w:fldCharType="end"/>
      </w:r>
      <w:r w:rsidR="00F1614E" w:rsidRPr="00B922D8">
        <w:t xml:space="preserve">, </w:t>
      </w:r>
      <w:r w:rsidR="005E1CC6" w:rsidRPr="00B922D8">
        <w:t>where all</w:t>
      </w:r>
      <w:r w:rsidR="00F1614E" w:rsidRPr="00B922D8">
        <w:t xml:space="preserve"> their pros and cons</w:t>
      </w:r>
      <w:r w:rsidR="005E1CC6" w:rsidRPr="00B922D8">
        <w:t xml:space="preserve"> are listed</w:t>
      </w:r>
      <w:r w:rsidR="00F1614E" w:rsidRPr="00B922D8">
        <w:t xml:space="preserve">. </w:t>
      </w:r>
      <w:r w:rsidR="0086697E" w:rsidRPr="00B922D8">
        <w:t>In brief</w:t>
      </w:r>
      <w:r w:rsidR="00F1614E" w:rsidRPr="00B922D8">
        <w:t xml:space="preserve">, cancellation of the DC current through active feedback provides wide acquisition bandwidth but it </w:t>
      </w:r>
      <w:r w:rsidR="0086697E" w:rsidRPr="00B922D8">
        <w:t xml:space="preserve">involves </w:t>
      </w:r>
      <w:r w:rsidR="001D2441" w:rsidRPr="00B922D8">
        <w:t>worse</w:t>
      </w:r>
      <w:r w:rsidR="00F1614E" w:rsidRPr="00B922D8">
        <w:t xml:space="preserve"> noise performance and stability issues</w:t>
      </w:r>
      <w:r w:rsidR="0086697E" w:rsidRPr="00B922D8">
        <w:t xml:space="preserve"> as well</w:t>
      </w:r>
      <w:r w:rsidR="0044493E" w:rsidRPr="00B922D8">
        <w:t xml:space="preserve"> </w:t>
      </w:r>
      <w:r w:rsidR="0044493E" w:rsidRPr="00B922D8">
        <w:fldChar w:fldCharType="begin" w:fldLock="1"/>
      </w:r>
      <w:r w:rsidR="00D37857" w:rsidRPr="00B922D8">
        <w:instrText>ADDIN CSL_CITATION { "citationItems" : [ { "id" : "ITEM-1", "itemData" : { "author" : [ { "dropping-particle" : "", "family" : "Ferrari", "given" : "Giorgio", "non-dropping-particle" : "", "parse-names" : false, "suffix" : "" }, { "dropping-particle" : "", "family" : "Gozzini", "given" : "Fabio", "non-dropping-particle" : "", "parse-names" : false, "suffix" : "" }, { "dropping-particle" : "", "family" : "Molari", "given" : "Alessandro", "non-dropping-particle" : "", "parse-names" : false, "suffix" : "" }, { "dropping-particle" : "", "family" : "Sampietro", "given" : "Marco", "non-dropping-particle" : "", "parse-names" : false, "suffix" : "" } ], "container-title" : "IEEE J. Solid-State Circuits", "id" : "ITEM-1", "issue" : "5", "issued" : { "date-parts" : [ [ "2009" ] ] }, "page" : "1609\u20131616", "publisher" : "IEEE", "title" : "Transimpedance amplifier for high sensitivity current measurements on nanodevices", "type" : "article-journal", "volume" : "44" }, "uris" : [ "http://www.mendeley.com/documents/?uuid=1dae4b57-2546-412b-9257-62dcd1c2d3f6" ] } ], "mendeley" : { "formattedCitation" : "[11]", "plainTextFormattedCitation" : "[11]", "previouslyFormattedCitation" : "[11]" }, "properties" : { "noteIndex" : 0 }, "schema" : "https://github.com/citation-style-language/schema/raw/master/csl-citation.json" }</w:instrText>
      </w:r>
      <w:r w:rsidR="0044493E" w:rsidRPr="00B922D8">
        <w:fldChar w:fldCharType="separate"/>
      </w:r>
      <w:r w:rsidR="004E7E9D" w:rsidRPr="00B922D8">
        <w:rPr>
          <w:noProof/>
        </w:rPr>
        <w:t>[11]</w:t>
      </w:r>
      <w:r w:rsidR="0044493E" w:rsidRPr="00B922D8">
        <w:fldChar w:fldCharType="end"/>
      </w:r>
      <w:r w:rsidR="00F1614E" w:rsidRPr="00B922D8">
        <w:t xml:space="preserve">; while periodical reset is straightforward to be implemented and </w:t>
      </w:r>
      <w:r w:rsidR="008F60A4" w:rsidRPr="00B922D8">
        <w:t>shows</w:t>
      </w:r>
      <w:r w:rsidR="00F1614E" w:rsidRPr="00B922D8">
        <w:t xml:space="preserve"> better noise performance at low </w:t>
      </w:r>
      <w:r w:rsidR="008F60A4" w:rsidRPr="00B922D8">
        <w:t xml:space="preserve">frequencies but it </w:t>
      </w:r>
      <w:r w:rsidR="00CE0632" w:rsidRPr="00B922D8">
        <w:t xml:space="preserve">leads to </w:t>
      </w:r>
      <w:r w:rsidR="001D2441" w:rsidRPr="00B922D8">
        <w:t>a</w:t>
      </w:r>
      <w:r w:rsidR="008F60A4" w:rsidRPr="00B922D8">
        <w:t xml:space="preserve"> limited</w:t>
      </w:r>
      <w:r w:rsidR="00F1614E" w:rsidRPr="00B922D8">
        <w:t xml:space="preserve"> acquisition bandwidth</w:t>
      </w:r>
      <w:r w:rsidR="0082035A" w:rsidRPr="00B922D8">
        <w:t>,</w:t>
      </w:r>
      <w:r w:rsidR="002C2459" w:rsidRPr="00B922D8">
        <w:t xml:space="preserve"> since sampling </w:t>
      </w:r>
      <w:r w:rsidR="0082035A" w:rsidRPr="00B922D8">
        <w:t xml:space="preserve">frequency </w:t>
      </w:r>
      <w:r w:rsidR="0082035A" w:rsidRPr="00B922D8">
        <w:rPr>
          <w:i/>
        </w:rPr>
        <w:t>f</w:t>
      </w:r>
      <w:r w:rsidR="0082035A" w:rsidRPr="00B922D8">
        <w:rPr>
          <w:i/>
          <w:vertAlign w:val="subscript"/>
        </w:rPr>
        <w:t>S</w:t>
      </w:r>
      <w:r w:rsidR="002C2459" w:rsidRPr="00B922D8">
        <w:t xml:space="preserve"> usually </w:t>
      </w:r>
      <w:r w:rsidR="00DD7B9B" w:rsidRPr="00B922D8">
        <w:t>equal</w:t>
      </w:r>
      <w:r w:rsidR="004962F1" w:rsidRPr="00B922D8">
        <w:t>s</w:t>
      </w:r>
      <w:r w:rsidR="0082035A" w:rsidRPr="00B922D8">
        <w:t xml:space="preserve"> the reset frequency </w:t>
      </w:r>
      <w:r w:rsidR="0082035A" w:rsidRPr="00B922D8">
        <w:rPr>
          <w:i/>
        </w:rPr>
        <w:t>f</w:t>
      </w:r>
      <w:r w:rsidR="0082035A" w:rsidRPr="00B922D8">
        <w:rPr>
          <w:i/>
          <w:vertAlign w:val="subscript"/>
        </w:rPr>
        <w:t>R</w:t>
      </w:r>
      <w:r w:rsidR="0082035A" w:rsidRPr="00B922D8">
        <w:t>, so as to optimize the system in terms of area and power consumption</w:t>
      </w:r>
      <w:r w:rsidR="00B015BC" w:rsidRPr="00B922D8">
        <w:t xml:space="preserve">. In fact, when </w:t>
      </w:r>
      <w:r w:rsidR="00B015BC" w:rsidRPr="00B922D8">
        <w:rPr>
          <w:i/>
        </w:rPr>
        <w:t>f</w:t>
      </w:r>
      <w:r w:rsidR="00B015BC" w:rsidRPr="00B922D8">
        <w:rPr>
          <w:i/>
          <w:vertAlign w:val="subscript"/>
        </w:rPr>
        <w:t xml:space="preserve">R </w:t>
      </w:r>
      <w:r w:rsidR="00B015BC" w:rsidRPr="00B922D8">
        <w:t xml:space="preserve">= </w:t>
      </w:r>
      <w:r w:rsidR="00B015BC" w:rsidRPr="00B922D8">
        <w:rPr>
          <w:i/>
        </w:rPr>
        <w:t>f</w:t>
      </w:r>
      <w:r w:rsidR="00B015BC" w:rsidRPr="00B922D8">
        <w:rPr>
          <w:i/>
          <w:vertAlign w:val="subscript"/>
        </w:rPr>
        <w:t>S</w:t>
      </w:r>
      <w:r w:rsidR="00B015BC" w:rsidRPr="00B922D8">
        <w:t xml:space="preserve">, </w:t>
      </w:r>
      <w:r w:rsidR="003E5D15" w:rsidRPr="00B922D8">
        <w:t xml:space="preserve">the memory of the integrator is canceled every cycle; </w:t>
      </w:r>
      <w:r w:rsidR="00B8386D" w:rsidRPr="00B922D8">
        <w:t xml:space="preserve">hence </w:t>
      </w:r>
      <w:r w:rsidR="003E5D15" w:rsidRPr="00B922D8">
        <w:t>the output of the integrator can be treated as</w:t>
      </w:r>
      <w:r w:rsidR="001E75AF" w:rsidRPr="00B922D8">
        <w:t xml:space="preserve"> an estimation</w:t>
      </w:r>
      <w:r w:rsidR="003E5D15" w:rsidRPr="00B922D8">
        <w:t xml:space="preserve"> of the mean value of the</w:t>
      </w:r>
      <w:r w:rsidR="00B8386D" w:rsidRPr="00B922D8">
        <w:t xml:space="preserve"> input, and</w:t>
      </w:r>
      <w:r w:rsidR="003E5D15" w:rsidRPr="00B922D8">
        <w:t xml:space="preserve"> a practical implementation of the differentiator stage is not required</w:t>
      </w:r>
      <w:r w:rsidR="00B8386D" w:rsidRPr="00B922D8">
        <w:t xml:space="preserve"> any longer</w:t>
      </w:r>
      <w:r w:rsidR="003E5D15" w:rsidRPr="00B922D8">
        <w:t xml:space="preserve">, resulting in less area and power consumption </w:t>
      </w:r>
      <w:r w:rsidR="0082035A" w:rsidRPr="00B922D8">
        <w:fldChar w:fldCharType="begin" w:fldLock="1"/>
      </w:r>
      <w:r w:rsidR="00AD40B8" w:rsidRPr="00B922D8">
        <w:instrText>ADDIN CSL_CITATION { "citationItems" : [ { "id" : "ITEM-1", "itemData" : { "DOI" : "10.1109/ISSCC.2009.4977451", "ISBN" : "978-1-4244-3458-9", "abstract" : "This paper presents a circuit approach based on a current-mode DeltaSigma converter having a noise floor below 150 fArms at 1kHz and at room temperature. The main advantages of this approach are that: 1) it offers a digital output that can be easily multiplexed for nanoarrays; 2) the noise floor and bandwidth trade-off is easily set by using oversampling ratios; and 3) it implements a correlated-double- sampling (CDS) scheme to reduce the 1/f noise.", "author" : [ { "dropping-particle" : "", "family" : "Bennati", "given" : "M.", "non-dropping-particle" : "", "parse-names" : false, "suffix" : "" }, { "dropping-particle" : "", "family" : "Thei", "given" : "F.", "non-dropping-particle" : "", "parse-names" : false, "suffix" : "" }, { "dropping-particle" : "", "family" : "Rossi", "given" : "M.", "non-dropping-particle" : "", "parse-names" : false, "suffix" : "" }, { "dropping-particle" : "", "family" : "Crescentini", "given" : "M.", "non-dropping-particle" : "", "parse-names" : false, "suffix" : "" }, { "dropping-particle" : "", "family" : "D'Avino", "given" : "G.", "non-dropping-particle" : "", "parse-names" : false, "suffix" : "" }, { "dropping-particle" : "", "family" : "Baschirotto", "given" : "A.", "non-dropping-particle" : "", "parse-names" : false, "suffix" : "" }, { "dropping-particle" : "", "family" : "Tartagni", "given" : "M.", "non-dropping-particle" : "", "parse-names" : false, "suffix" : "" } ], "container-title" : "2009 IEEE International Solid-State Circuits Conference - Digest of Technical Papers", "id" : "ITEM-1", "issued" : { "date-parts" : [ [ "2009", "2" ] ] }, "page" : "348-349,349a", "publisher" : "IEEE", "title" : "20.5 A Sub-pA \u0394\u03a3 Current Amplifier for Single-Molecule Nanosensors", "type" : "paper-conference" }, "uris" : [ "http://www.mendeley.com/documents/?uuid=23cc6c4b-1e4a-498c-8a79-760319b3a271" ] } ], "mendeley" : { "formattedCitation" : "[12]", "plainTextFormattedCitation" : "[12]", "previouslyFormattedCitation" : "[12]" }, "properties" : { "noteIndex" : 0 }, "schema" : "https://github.com/citation-style-language/schema/raw/master/csl-citation.json" }</w:instrText>
      </w:r>
      <w:r w:rsidR="0082035A" w:rsidRPr="00B922D8">
        <w:fldChar w:fldCharType="separate"/>
      </w:r>
      <w:r w:rsidR="004E7E9D" w:rsidRPr="00B922D8">
        <w:rPr>
          <w:noProof/>
        </w:rPr>
        <w:t>[12]</w:t>
      </w:r>
      <w:r w:rsidR="0082035A" w:rsidRPr="00B922D8">
        <w:fldChar w:fldCharType="end"/>
      </w:r>
      <w:r w:rsidR="0082035A" w:rsidRPr="00B922D8">
        <w:t>.</w:t>
      </w:r>
    </w:p>
    <w:p w14:paraId="03173621" w14:textId="44CE5BDC" w:rsidR="007E61D1" w:rsidRPr="00B922D8" w:rsidRDefault="00A84C69" w:rsidP="00B46B6A">
      <w:pPr>
        <w:pStyle w:val="Text"/>
      </w:pPr>
      <w:r w:rsidRPr="00B922D8">
        <w:t>By</w:t>
      </w:r>
      <w:r w:rsidR="002B60BE" w:rsidRPr="00B922D8">
        <w:t xml:space="preserve"> considering </w:t>
      </w:r>
      <w:r w:rsidRPr="00B922D8">
        <w:t>the</w:t>
      </w:r>
      <w:r w:rsidR="002B60BE" w:rsidRPr="00B922D8">
        <w:t xml:space="preserve"> periodical reset of the integrator (case 2) with the basic</w:t>
      </w:r>
      <w:r w:rsidRPr="00B922D8">
        <w:t>, conventional</w:t>
      </w:r>
      <w:r w:rsidR="002B60BE" w:rsidRPr="00B922D8">
        <w:t xml:space="preserve"> constraint</w:t>
      </w:r>
      <w:r w:rsidR="007E61D1" w:rsidRPr="00B922D8">
        <w:t xml:space="preserve"> </w:t>
      </w:r>
      <w:r w:rsidR="00296F5E" w:rsidRPr="00B922D8">
        <w:rPr>
          <w:i/>
          <w:position w:val="-14"/>
          <w:vertAlign w:val="subscript"/>
        </w:rPr>
        <w:object w:dxaOrig="800" w:dyaOrig="400" w14:anchorId="6DDF080C">
          <v:shape id="_x0000_i1033" type="#_x0000_t75" style="width:39.75pt;height:20.25pt" o:ole="">
            <v:imagedata r:id="rId25" o:title=""/>
          </v:shape>
          <o:OLEObject Type="Embed" ProgID="Equation.DSMT4" ShapeID="_x0000_i1033" DrawAspect="Content" ObjectID="_1546327094" r:id="rId26"/>
        </w:object>
      </w:r>
      <w:r w:rsidR="007E61D1" w:rsidRPr="00B922D8">
        <w:t>, the</w:t>
      </w:r>
      <w:r w:rsidR="00D2428F" w:rsidRPr="00B922D8">
        <w:t xml:space="preserve"> </w:t>
      </w:r>
      <w:r w:rsidR="00955B09" w:rsidRPr="00B922D8">
        <w:t xml:space="preserve">additional </w:t>
      </w:r>
      <w:r w:rsidR="00D2428F" w:rsidRPr="00B922D8">
        <w:t>noise</w:t>
      </w:r>
      <w:r w:rsidRPr="00B922D8">
        <w:t xml:space="preserve"> </w:t>
      </w:r>
      <w:r w:rsidR="00912124" w:rsidRPr="00B922D8">
        <w:rPr>
          <w:i/>
          <w:position w:val="-14"/>
        </w:rPr>
        <w:object w:dxaOrig="520" w:dyaOrig="400" w14:anchorId="522CA2AE">
          <v:shape id="_x0000_i1034" type="#_x0000_t75" style="width:26.25pt;height:20.25pt" o:ole="">
            <v:imagedata r:id="rId27" o:title=""/>
          </v:shape>
          <o:OLEObject Type="Embed" ProgID="Equation.DSMT4" ShapeID="_x0000_i1034" DrawAspect="Content" ObjectID="_1546327095" r:id="rId28"/>
        </w:object>
      </w:r>
      <w:r w:rsidR="00D2428F" w:rsidRPr="00B922D8">
        <w:t xml:space="preserve"> can be </w:t>
      </w:r>
      <w:r w:rsidR="00497BDC" w:rsidRPr="00B922D8">
        <w:t xml:space="preserve">approximated </w:t>
      </w:r>
      <w:r w:rsidR="00D2428F" w:rsidRPr="00B922D8">
        <w:t>as</w:t>
      </w:r>
    </w:p>
    <w:p w14:paraId="3B1A370F" w14:textId="7DDD2F6A" w:rsidR="00DD7B9B" w:rsidRPr="00B922D8" w:rsidRDefault="00DD7B9B" w:rsidP="00EF3123">
      <w:pPr>
        <w:pStyle w:val="MTDisplayEquation"/>
      </w:pPr>
      <w:r w:rsidRPr="00B922D8">
        <w:tab/>
      </w:r>
      <w:r w:rsidR="00862B0F" w:rsidRPr="00B922D8">
        <w:rPr>
          <w:position w:val="-88"/>
        </w:rPr>
        <w:object w:dxaOrig="5060" w:dyaOrig="1880" w14:anchorId="779B7F0D">
          <v:shape id="_x0000_i1035" type="#_x0000_t75" style="width:252pt;height:95.25pt" o:ole="">
            <v:imagedata r:id="rId29" o:title=""/>
          </v:shape>
          <o:OLEObject Type="Embed" ProgID="Equation.DSMT4" ShapeID="_x0000_i1035" DrawAspect="Content" ObjectID="_1546327096" r:id="rId30"/>
        </w:object>
      </w:r>
      <w:r w:rsidRPr="00B922D8">
        <w:t xml:space="preserve"> </w:t>
      </w:r>
      <w:r w:rsidR="00780629" w:rsidRPr="00B922D8">
        <w:tab/>
        <w:t>(4</w:t>
      </w:r>
      <w:r w:rsidR="00B41D5C" w:rsidRPr="00B922D8">
        <w:t>)</w:t>
      </w:r>
    </w:p>
    <w:p w14:paraId="69453C18" w14:textId="2970FCD4" w:rsidR="00D22550" w:rsidRPr="00B922D8" w:rsidRDefault="00D2428F" w:rsidP="00910A52">
      <w:pPr>
        <w:pStyle w:val="Text"/>
        <w:tabs>
          <w:tab w:val="left" w:pos="142"/>
        </w:tabs>
        <w:ind w:firstLine="0"/>
      </w:pPr>
      <w:r w:rsidRPr="00B922D8">
        <w:t>where</w:t>
      </w:r>
      <w:r w:rsidR="00FD6BE3" w:rsidRPr="00B922D8">
        <w:t xml:space="preserve"> </w:t>
      </w:r>
      <w:r w:rsidR="00FD6BE3" w:rsidRPr="00B922D8">
        <w:rPr>
          <w:i/>
        </w:rPr>
        <w:t>GBW</w:t>
      </w:r>
      <w:r w:rsidRPr="00B922D8">
        <w:t xml:space="preserve"> is the </w:t>
      </w:r>
      <w:r w:rsidR="00FD6BE3" w:rsidRPr="00B922D8">
        <w:t>gain-</w:t>
      </w:r>
      <w:r w:rsidRPr="00B922D8">
        <w:t>bandwidth</w:t>
      </w:r>
      <w:r w:rsidR="00AD40B8" w:rsidRPr="00B922D8">
        <w:t xml:space="preserve"> </w:t>
      </w:r>
      <w:r w:rsidR="00FD6BE3" w:rsidRPr="00B922D8">
        <w:t>product</w:t>
      </w:r>
      <w:r w:rsidRPr="00B922D8">
        <w:t xml:space="preserve"> of the OPA</w:t>
      </w:r>
      <w:r w:rsidR="00910A52" w:rsidRPr="00B922D8">
        <w:t>,</w:t>
      </w:r>
      <w:r w:rsidRPr="00B922D8">
        <w:t xml:space="preserve"> </w:t>
      </w:r>
      <w:r w:rsidR="00B2702F" w:rsidRPr="00B922D8">
        <w:t xml:space="preserve">while </w:t>
      </w:r>
    </w:p>
    <w:p w14:paraId="6EA457E5" w14:textId="11DDE221" w:rsidR="00503907" w:rsidRPr="00B922D8" w:rsidRDefault="00503907" w:rsidP="00EF3123">
      <w:pPr>
        <w:pStyle w:val="MTDisplayEquation"/>
      </w:pPr>
      <w:r w:rsidRPr="00B922D8">
        <w:tab/>
      </w:r>
      <w:r w:rsidR="00862B0F" w:rsidRPr="00B922D8">
        <w:rPr>
          <w:position w:val="-32"/>
        </w:rPr>
        <w:object w:dxaOrig="1120" w:dyaOrig="700" w14:anchorId="1D87512A">
          <v:shape id="_x0000_i1036" type="#_x0000_t75" style="width:57.75pt;height:35.25pt" o:ole="">
            <v:imagedata r:id="rId31" o:title=""/>
          </v:shape>
          <o:OLEObject Type="Embed" ProgID="Equation.DSMT4" ShapeID="_x0000_i1036" DrawAspect="Content" ObjectID="_1546327097" r:id="rId32"/>
        </w:object>
      </w:r>
      <w:r w:rsidRPr="00B922D8">
        <w:t xml:space="preserve"> </w:t>
      </w:r>
      <w:r w:rsidR="00B41D5C" w:rsidRPr="00B922D8">
        <w:tab/>
        <w:t>(5)</w:t>
      </w:r>
    </w:p>
    <w:p w14:paraId="1FB78F93" w14:textId="7C5EDA9D" w:rsidR="007A4990" w:rsidRPr="00B922D8" w:rsidRDefault="00D2428F" w:rsidP="00D2428F">
      <w:pPr>
        <w:pStyle w:val="Text"/>
        <w:ind w:firstLine="0"/>
      </w:pPr>
      <w:r w:rsidRPr="00B922D8">
        <w:t xml:space="preserve">is the equivalent transresistance of the ammeter </w:t>
      </w:r>
      <w:r w:rsidRPr="00B922D8">
        <w:fldChar w:fldCharType="begin" w:fldLock="1"/>
      </w:r>
      <w:r w:rsidR="00D37857" w:rsidRPr="00B922D8">
        <w:instrText>ADDIN CSL_CITATION { "citationItems" : [ { "id" : "ITEM-1", "itemData" : { "DOI" : "10.1109/TBCAS.2013.2262998", "ISSN" : "1932-4545", "author" : [ { "dropping-particle" : "", "family" : "Crescentini", "given" : "Marco", "non-dropping-particle" : "", "parse-names" : false, "suffix" : "" }, { "dropping-particle" : "", "family" : "Bennati", "given" : "Marco", "non-dropping-particle" : "", "parse-names" : false, "suffix" : "" }, { "dropping-particle" : "", "family" : "Carminati", "given" : "Marco", "non-dropping-particle" : "", "parse-names" : false, "suffix" : "" }, { "dropping-particle" : "", "family" : "Tartagni", "given" : "Marco", "non-dropping-particle" : "", "parse-names" : false, "suffix" : "" } ], "container-title" : "IEEE Trans. on Biomed. Circuits and Syst.", "id" : "ITEM-1", "issue" : "2", "issued" : { "date-parts" : [ [ "2013" ] ] }, "page" : "278-292", "title" : "Noise Limits of CMOS Current Interfaces for Biosensors: A Review", "type" : "article-journal", "volume" : "8" }, "uris" : [ "http://www.mendeley.com/documents/?uuid=ad313c33-d725-4d84-981a-0dc7add4e75b" ] } ], "mendeley" : { "formattedCitation" : "[10]", "plainTextFormattedCitation" : "[10]", "previouslyFormattedCitation" : "[10]" }, "properties" : { "noteIndex" : 0 }, "schema" : "https://github.com/citation-style-language/schema/raw/master/csl-citation.json" }</w:instrText>
      </w:r>
      <w:r w:rsidRPr="00B922D8">
        <w:fldChar w:fldCharType="separate"/>
      </w:r>
      <w:r w:rsidR="004E7E9D" w:rsidRPr="00B922D8">
        <w:rPr>
          <w:noProof/>
        </w:rPr>
        <w:t>[10]</w:t>
      </w:r>
      <w:r w:rsidRPr="00B922D8">
        <w:fldChar w:fldCharType="end"/>
      </w:r>
      <w:r w:rsidRPr="00B922D8">
        <w:t>.</w:t>
      </w:r>
      <w:r w:rsidR="00EC6A3B" w:rsidRPr="00B922D8">
        <w:t xml:space="preserve"> Equation</w:t>
      </w:r>
      <w:r w:rsidR="00B41D5C" w:rsidRPr="00B922D8">
        <w:t xml:space="preserve"> (4) </w:t>
      </w:r>
      <w:r w:rsidR="00EC6A3B" w:rsidRPr="00B922D8">
        <w:t xml:space="preserve">has been obtained </w:t>
      </w:r>
      <w:r w:rsidR="00587EFF" w:rsidRPr="00B922D8">
        <w:t xml:space="preserve">by </w:t>
      </w:r>
      <w:r w:rsidR="00EC6A3B" w:rsidRPr="00B922D8">
        <w:t>computing the noise</w:t>
      </w:r>
      <w:r w:rsidR="00587EFF" w:rsidRPr="00B922D8">
        <w:t xml:space="preserve"> voltage</w:t>
      </w:r>
      <w:r w:rsidR="00EC6A3B" w:rsidRPr="00B922D8">
        <w:t xml:space="preserve"> PSD at the output node and referring it back to the input dividing by </w:t>
      </w:r>
      <w:r w:rsidR="00EC6A3B" w:rsidRPr="00B922D8">
        <w:rPr>
          <w:i/>
        </w:rPr>
        <w:t>R</w:t>
      </w:r>
      <w:r w:rsidR="00EC6A3B" w:rsidRPr="00B922D8">
        <w:rPr>
          <w:i/>
          <w:vertAlign w:val="subscript"/>
        </w:rPr>
        <w:t>eq</w:t>
      </w:r>
      <w:r w:rsidR="00AD40B8" w:rsidRPr="00B922D8">
        <w:t xml:space="preserve"> squared </w:t>
      </w:r>
      <w:r w:rsidR="004643AC" w:rsidRPr="00B922D8">
        <w:fldChar w:fldCharType="begin" w:fldLock="1"/>
      </w:r>
      <w:r w:rsidR="00D37857" w:rsidRPr="00B922D8">
        <w:instrText>ADDIN CSL_CITATION { "citationItems" : [ { "id" : "ITEM-1", "itemData" : { "DOI" : "10.1109/TBCAS.2013.2262998", "ISSN" : "1932-4545", "author" : [ { "dropping-particle" : "", "family" : "Crescentini", "given" : "Marco", "non-dropping-particle" : "", "parse-names" : false, "suffix" : "" }, { "dropping-particle" : "", "family" : "Bennati", "given" : "Marco", "non-dropping-particle" : "", "parse-names" : false, "suffix" : "" }, { "dropping-particle" : "", "family" : "Carminati", "given" : "Marco", "non-dropping-particle" : "", "parse-names" : false, "suffix" : "" }, { "dropping-particle" : "", "family" : "Tartagni", "given" : "Marco", "non-dropping-particle" : "", "parse-names" : false, "suffix" : "" } ], "container-title" : "IEEE Trans. on Biomed. Circuits and Syst.", "id" : "ITEM-1", "issue" : "2", "issued" : { "date-parts" : [ [ "2013" ] ] }, "page" : "278-292", "title" : "Noise Limits of CMOS Current Interfaces for Biosensors: A Review", "type" : "article-journal", "volume" : "8" }, "uris" : [ "http://www.mendeley.com/documents/?uuid=ad313c33-d725-4d84-981a-0dc7add4e75b" ] } ], "mendeley" : { "formattedCitation" : "[10]", "plainTextFormattedCitation" : "[10]", "previouslyFormattedCitation" : "[10]" }, "properties" : { "noteIndex" : 0 }, "schema" : "https://github.com/citation-style-language/schema/raw/master/csl-citation.json" }</w:instrText>
      </w:r>
      <w:r w:rsidR="004643AC" w:rsidRPr="00B922D8">
        <w:fldChar w:fldCharType="separate"/>
      </w:r>
      <w:r w:rsidR="004E7E9D" w:rsidRPr="00B922D8">
        <w:rPr>
          <w:noProof/>
        </w:rPr>
        <w:t>[10]</w:t>
      </w:r>
      <w:r w:rsidR="004643AC" w:rsidRPr="00B922D8">
        <w:fldChar w:fldCharType="end"/>
      </w:r>
      <w:r w:rsidR="00EC6A3B" w:rsidRPr="00B922D8">
        <w:t>.</w:t>
      </w:r>
      <w:r w:rsidR="00AF677A" w:rsidRPr="00B922D8">
        <w:t xml:space="preserve"> </w:t>
      </w:r>
    </w:p>
    <w:p w14:paraId="2537ED9F" w14:textId="5028E6B1" w:rsidR="00FC35D9" w:rsidRPr="00B922D8" w:rsidRDefault="00AF677A" w:rsidP="00D41F21">
      <w:pPr>
        <w:pStyle w:val="Text"/>
      </w:pPr>
      <w:r w:rsidRPr="00B922D8">
        <w:t xml:space="preserve">The input noise PSD </w:t>
      </w:r>
      <w:r w:rsidR="000302EB" w:rsidRPr="00B922D8">
        <w:t>given by</w:t>
      </w:r>
      <w:r w:rsidR="00D05272" w:rsidRPr="00B922D8">
        <w:t xml:space="preserve"> (4) </w:t>
      </w:r>
      <w:r w:rsidRPr="00B922D8">
        <w:t xml:space="preserve">is </w:t>
      </w:r>
      <w:r w:rsidR="001C20BB" w:rsidRPr="00B922D8">
        <w:t xml:space="preserve">explicitly </w:t>
      </w:r>
      <w:r w:rsidRPr="00B922D8">
        <w:t xml:space="preserve">proportional to the sampling frequency </w:t>
      </w:r>
      <w:r w:rsidRPr="00B922D8">
        <w:rPr>
          <w:i/>
        </w:rPr>
        <w:t>f</w:t>
      </w:r>
      <w:r w:rsidRPr="00B922D8">
        <w:rPr>
          <w:i/>
          <w:vertAlign w:val="subscript"/>
        </w:rPr>
        <w:t>S</w:t>
      </w:r>
      <w:r w:rsidR="000302EB" w:rsidRPr="00B922D8">
        <w:t>,</w:t>
      </w:r>
      <w:r w:rsidRPr="00B922D8">
        <w:t xml:space="preserve"> </w:t>
      </w:r>
      <w:r w:rsidR="00E05F9C" w:rsidRPr="00B922D8">
        <w:t>thus</w:t>
      </w:r>
      <w:r w:rsidR="00FC35D9" w:rsidRPr="00B922D8">
        <w:t xml:space="preserve"> a noise</w:t>
      </w:r>
      <w:r w:rsidR="00E05F9C" w:rsidRPr="00B922D8">
        <w:t>-performance/</w:t>
      </w:r>
      <w:r w:rsidR="00FC35D9" w:rsidRPr="00B922D8">
        <w:t>bandwidth trade-off</w:t>
      </w:r>
      <w:r w:rsidR="00E05F9C" w:rsidRPr="00B922D8">
        <w:t xml:space="preserve"> is </w:t>
      </w:r>
      <w:r w:rsidR="00EA6690" w:rsidRPr="00B922D8">
        <w:t>manifest</w:t>
      </w:r>
      <w:r w:rsidR="00E05F9C" w:rsidRPr="00B922D8">
        <w:t>: h</w:t>
      </w:r>
      <w:r w:rsidR="00FC35D9" w:rsidRPr="00B922D8">
        <w:t>igh</w:t>
      </w:r>
      <w:r w:rsidR="00E05F9C" w:rsidRPr="00B922D8">
        <w:t>er</w:t>
      </w:r>
      <w:r w:rsidR="00FC35D9" w:rsidRPr="00B922D8">
        <w:t xml:space="preserve"> sampling frequency allows</w:t>
      </w:r>
      <w:r w:rsidR="00E05F9C" w:rsidRPr="00B922D8">
        <w:t xml:space="preserve"> for</w:t>
      </w:r>
      <w:r w:rsidR="00FC35D9" w:rsidRPr="00B922D8">
        <w:t xml:space="preserve"> wider acquisition bandwidth</w:t>
      </w:r>
      <w:r w:rsidR="00E65B3D" w:rsidRPr="00B922D8">
        <w:t>,</w:t>
      </w:r>
      <w:r w:rsidR="00E05F9C" w:rsidRPr="00B922D8">
        <w:t xml:space="preserve"> but</w:t>
      </w:r>
      <w:r w:rsidR="00FC35D9" w:rsidRPr="00B922D8">
        <w:t xml:space="preserve"> at </w:t>
      </w:r>
      <w:r w:rsidR="00E05F9C" w:rsidRPr="00B922D8">
        <w:t xml:space="preserve">the </w:t>
      </w:r>
      <w:r w:rsidR="00DF24F9" w:rsidRPr="00B922D8">
        <w:t xml:space="preserve">critical </w:t>
      </w:r>
      <w:r w:rsidR="00E05F9C" w:rsidRPr="00B922D8">
        <w:t>detriment of input-</w:t>
      </w:r>
      <w:r w:rsidR="00FC35D9" w:rsidRPr="00B922D8">
        <w:t>referred noise</w:t>
      </w:r>
      <w:r w:rsidR="00E05F9C" w:rsidRPr="00B922D8">
        <w:t xml:space="preserve"> performance</w:t>
      </w:r>
      <w:r w:rsidR="00FC35D9" w:rsidRPr="00B922D8">
        <w:t xml:space="preserve"> and current sensitivity.</w:t>
      </w:r>
      <w:r w:rsidR="00535D10" w:rsidRPr="00B922D8">
        <w:t xml:space="preserve"> In other words, to preserve the better noise performance potentialities of solution </w:t>
      </w:r>
      <w:r w:rsidR="0041672A" w:rsidRPr="00B922D8">
        <w:t>in</w:t>
      </w:r>
      <w:r w:rsidR="00535D10" w:rsidRPr="00B922D8">
        <w:t xml:space="preserve"> Fig. 2-C with respect to the conventional resistive feedback, bandwidth</w:t>
      </w:r>
      <w:r w:rsidR="00DF24F9" w:rsidRPr="00B922D8">
        <w:t xml:space="preserve"> must be strongly limited</w:t>
      </w:r>
      <w:r w:rsidR="0002766A" w:rsidRPr="00B922D8">
        <w:t xml:space="preserve"> in the practice</w:t>
      </w:r>
      <w:r w:rsidR="00DF24F9" w:rsidRPr="00B922D8">
        <w:t>.</w:t>
      </w:r>
      <w:r w:rsidR="00535D10" w:rsidRPr="00B922D8">
        <w:t xml:space="preserve"> </w:t>
      </w:r>
      <w:r w:rsidR="00FC35D9" w:rsidRPr="00B922D8">
        <w:t xml:space="preserve"> </w:t>
      </w:r>
      <w:r w:rsidR="00E05F9C" w:rsidRPr="00B922D8">
        <w:t>It is worth noticing that</w:t>
      </w:r>
      <w:r w:rsidR="00FC35D9" w:rsidRPr="00B922D8">
        <w:t xml:space="preserve"> </w:t>
      </w:r>
      <w:r w:rsidR="005B54A6" w:rsidRPr="00B922D8">
        <w:t>(4)</w:t>
      </w:r>
      <w:r w:rsidR="00FC35D9" w:rsidRPr="00B922D8">
        <w:t xml:space="preserve"> is not in contrast with</w:t>
      </w:r>
      <w:r w:rsidR="006035C7" w:rsidRPr="00B922D8">
        <w:t xml:space="preserve"> the</w:t>
      </w:r>
      <w:r w:rsidR="00FC35D9" w:rsidRPr="00B922D8">
        <w:t xml:space="preserve"> theory of folding noise in sampling processes </w:t>
      </w:r>
      <w:r w:rsidR="00FC35D9" w:rsidRPr="00B922D8">
        <w:fldChar w:fldCharType="begin" w:fldLock="1"/>
      </w:r>
      <w:r w:rsidR="00D37857" w:rsidRPr="00B922D8">
        <w:instrText>ADDIN CSL_CITATION { "citationItems" : [ { "id" : "ITEM-1", "itemData" : { "DOI" : "10.1109/TBCAS.2013.2262998", "ISSN" : "1932-4545", "author" : [ { "dropping-particle" : "", "family" : "Crescentini", "given" : "Marco", "non-dropping-particle" : "", "parse-names" : false, "suffix" : "" }, { "dropping-particle" : "", "family" : "Bennati", "given" : "Marco", "non-dropping-particle" : "", "parse-names" : false, "suffix" : "" }, { "dropping-particle" : "", "family" : "Carminati", "given" : "Marco", "non-dropping-particle" : "", "parse-names" : false, "suffix" : "" }, { "dropping-particle" : "", "family" : "Tartagni", "given" : "Marco", "non-dropping-particle" : "", "parse-names" : false, "suffix" : "" } ], "container-title" : "IEEE Trans. on Biomed. Circuits and Syst.", "id" : "ITEM-1", "issue" : "2", "issued" : { "date-parts" : [ [ "2013" ] ] }, "page" : "278-292", "title" : "Noise Limits of CMOS Current Interfaces for Biosensors: A Review", "type" : "article-journal", "volume" : "8" }, "uris" : [ "http://www.mendeley.com/documents/?uuid=ad313c33-d725-4d84-981a-0dc7add4e75b" ] }, { "id" : "ITEM-2", "itemData" : { "DOI" : "10.1109/5.542410", "ISSN" : "00189219", "author" : [ { "dropping-particle" : "", "family" : "Enz", "given" : "CC", "non-dropping-particle" : "", "parse-names" : false, "suffix" : "" }, { "dropping-particle" : "", "family" : "Temes", "given" : "GC", "non-dropping-particle" : "", "parse-names" : false, "suffix" : "" } ], "container-title" : "Proc. of the IEEE", "id" : "ITEM-2", "issue" : "11", "issued" : { "date-parts" : [ [ "1996" ] ] }, "page" : "1584-1614", "title" : "Circuit techniques for reducing the effects of op-amp imperfections: autozeroing, correlated double sampling, and chopper stabilization", "type" : "article-journal", "volume" : "84" }, "uris" : [ "http://www.mendeley.com/documents/?uuid=335011fd-242b-4645-9030-61984966c6f1" ] } ], "mendeley" : { "formattedCitation" : "[10,13]", "plainTextFormattedCitation" : "[10,13]", "previouslyFormattedCitation" : "[10,13]" }, "properties" : { "noteIndex" : 0 }, "schema" : "https://github.com/citation-style-language/schema/raw/master/csl-citation.json" }</w:instrText>
      </w:r>
      <w:r w:rsidR="00FC35D9" w:rsidRPr="00B922D8">
        <w:fldChar w:fldCharType="separate"/>
      </w:r>
      <w:r w:rsidR="00FC35D9" w:rsidRPr="00B922D8">
        <w:rPr>
          <w:noProof/>
        </w:rPr>
        <w:t>[10,13]</w:t>
      </w:r>
      <w:r w:rsidR="00FC35D9" w:rsidRPr="00B922D8">
        <w:fldChar w:fldCharType="end"/>
      </w:r>
      <w:r w:rsidR="00FC35D9" w:rsidRPr="00B922D8">
        <w:t xml:space="preserve">. </w:t>
      </w:r>
      <w:r w:rsidR="00E05F9C" w:rsidRPr="00B922D8">
        <w:t>In fact</w:t>
      </w:r>
      <w:r w:rsidR="00A63FAF" w:rsidRPr="00B922D8">
        <w:t>,</w:t>
      </w:r>
      <w:r w:rsidR="00E05F9C" w:rsidRPr="00B922D8">
        <w:t xml:space="preserve"> from a general standpoint</w:t>
      </w:r>
      <w:r w:rsidR="006441C5" w:rsidRPr="00B922D8">
        <w:t>,</w:t>
      </w:r>
      <w:r w:rsidR="00FC35D9" w:rsidRPr="00B922D8">
        <w:t xml:space="preserve"> the amount of folded noise</w:t>
      </w:r>
      <w:r w:rsidR="00E05F9C" w:rsidRPr="00B922D8">
        <w:t xml:space="preserve"> at the output node</w:t>
      </w:r>
      <w:r w:rsidR="00FC35D9" w:rsidRPr="00B922D8">
        <w:t xml:space="preserve"> lowers </w:t>
      </w:r>
      <w:r w:rsidR="00AB4C9E" w:rsidRPr="00B922D8">
        <w:t>with</w:t>
      </w:r>
      <w:r w:rsidR="00FC35D9" w:rsidRPr="00B922D8">
        <w:t xml:space="preserve"> </w:t>
      </w:r>
      <w:r w:rsidR="00FC35D9" w:rsidRPr="00B922D8">
        <w:rPr>
          <w:i/>
        </w:rPr>
        <w:t>f</w:t>
      </w:r>
      <w:r w:rsidR="00FC35D9" w:rsidRPr="00B922D8">
        <w:rPr>
          <w:i/>
          <w:vertAlign w:val="subscript"/>
        </w:rPr>
        <w:t>S</w:t>
      </w:r>
      <w:r w:rsidR="006441C5" w:rsidRPr="00B922D8">
        <w:t>,</w:t>
      </w:r>
      <w:r w:rsidR="00FC35D9" w:rsidRPr="00B922D8">
        <w:t xml:space="preserve"> </w:t>
      </w:r>
      <w:r w:rsidR="00E05F9C" w:rsidRPr="00B922D8">
        <w:t xml:space="preserve">as expected, </w:t>
      </w:r>
      <w:r w:rsidR="00FC35D9" w:rsidRPr="00B922D8">
        <w:t xml:space="preserve">but </w:t>
      </w:r>
      <w:r w:rsidR="006035C7" w:rsidRPr="00B922D8">
        <w:t>the input-referred noise</w:t>
      </w:r>
      <w:r w:rsidR="00E05F9C" w:rsidRPr="00B922D8">
        <w:t xml:space="preserve"> PSD in the architecture of Fig. 2-C actually rises when </w:t>
      </w:r>
      <w:r w:rsidR="00417E93" w:rsidRPr="00B922D8">
        <w:rPr>
          <w:i/>
          <w:position w:val="-12"/>
          <w:vertAlign w:val="subscript"/>
        </w:rPr>
        <w:object w:dxaOrig="859" w:dyaOrig="360" w14:anchorId="0D4F3DA0">
          <v:shape id="_x0000_i1037" type="#_x0000_t75" style="width:42.75pt;height:18pt" o:ole="">
            <v:imagedata r:id="rId33" o:title=""/>
          </v:shape>
          <o:OLEObject Type="Embed" ProgID="Equation.DSMT4" ShapeID="_x0000_i1037" DrawAspect="Content" ObjectID="_1546327098" r:id="rId34"/>
        </w:object>
      </w:r>
      <w:r w:rsidR="00E05F9C" w:rsidRPr="00B922D8">
        <w:t xml:space="preserve"> due to the decrease of </w:t>
      </w:r>
      <w:r w:rsidR="00E05F9C" w:rsidRPr="00B922D8">
        <w:rPr>
          <w:i/>
        </w:rPr>
        <w:t>R</w:t>
      </w:r>
      <w:r w:rsidR="00E05F9C" w:rsidRPr="00B922D8">
        <w:rPr>
          <w:i/>
          <w:vertAlign w:val="subscript"/>
        </w:rPr>
        <w:t>eq</w:t>
      </w:r>
      <w:r w:rsidR="00E05F9C" w:rsidRPr="00B922D8">
        <w:t xml:space="preserve">, which acts squared in the expression (4) of </w:t>
      </w:r>
      <w:r w:rsidR="00023423" w:rsidRPr="00B922D8">
        <w:rPr>
          <w:position w:val="-12"/>
        </w:rPr>
        <w:object w:dxaOrig="560" w:dyaOrig="360" w14:anchorId="33FBD4BB">
          <v:shape id="_x0000_i1038" type="#_x0000_t75" style="width:26.25pt;height:18pt" o:ole="">
            <v:imagedata r:id="rId35" o:title=""/>
          </v:shape>
          <o:OLEObject Type="Embed" ProgID="Equation.DSMT4" ShapeID="_x0000_i1038" DrawAspect="Content" ObjectID="_1546327099" r:id="rId36"/>
        </w:object>
      </w:r>
      <w:r w:rsidR="00E05F9C" w:rsidRPr="00B922D8">
        <w:t>.</w:t>
      </w:r>
    </w:p>
    <w:p w14:paraId="6B39CDD4" w14:textId="50681BFC" w:rsidR="008B07FC" w:rsidRPr="00B922D8" w:rsidRDefault="00EA6690" w:rsidP="001A5B52">
      <w:pPr>
        <w:pStyle w:val="Text"/>
      </w:pPr>
      <w:r w:rsidRPr="00B922D8">
        <w:t>T</w:t>
      </w:r>
      <w:r w:rsidR="00BF1EAB" w:rsidRPr="00B922D8">
        <w:t xml:space="preserve">o overcome such a </w:t>
      </w:r>
      <w:r w:rsidR="006441C5" w:rsidRPr="00B922D8">
        <w:t>restriction,</w:t>
      </w:r>
      <w:r w:rsidR="00BF1EAB" w:rsidRPr="00B922D8">
        <w:t xml:space="preserve"> </w:t>
      </w:r>
      <w:r w:rsidR="007E61D1" w:rsidRPr="00B922D8">
        <w:t>an integrator-differentiator scheme</w:t>
      </w:r>
      <w:r w:rsidR="001D7443" w:rsidRPr="00B922D8">
        <w:t xml:space="preserve"> is proposed for the </w:t>
      </w:r>
      <w:r w:rsidR="00F93FFD" w:rsidRPr="00B922D8">
        <w:t>analog</w:t>
      </w:r>
      <w:r w:rsidR="001D7443" w:rsidRPr="00B922D8">
        <w:t xml:space="preserve"> front-end of the picoammeter (Fig. 3)</w:t>
      </w:r>
      <w:r w:rsidR="00282760" w:rsidRPr="00B922D8">
        <w:t>, which is</w:t>
      </w:r>
      <w:r w:rsidR="00CC7D08" w:rsidRPr="00B922D8">
        <w:t xml:space="preserve"> operated</w:t>
      </w:r>
      <w:r w:rsidR="007E61D1" w:rsidRPr="00B922D8">
        <w:t xml:space="preserve"> with </w:t>
      </w:r>
      <w:r w:rsidR="001A5B52" w:rsidRPr="00B922D8">
        <w:t xml:space="preserve">sampling frequency </w:t>
      </w:r>
      <w:r w:rsidR="001A5B52" w:rsidRPr="00B922D8">
        <w:rPr>
          <w:i/>
        </w:rPr>
        <w:t>f</w:t>
      </w:r>
      <w:r w:rsidR="001A5B52" w:rsidRPr="00B922D8">
        <w:rPr>
          <w:i/>
          <w:vertAlign w:val="subscript"/>
        </w:rPr>
        <w:t xml:space="preserve">S </w:t>
      </w:r>
      <w:r w:rsidR="001A5B52" w:rsidRPr="00B922D8">
        <w:t xml:space="preserve">much higher than reset frequency </w:t>
      </w:r>
      <w:r w:rsidR="001A5B52" w:rsidRPr="00B922D8">
        <w:rPr>
          <w:i/>
        </w:rPr>
        <w:t>f</w:t>
      </w:r>
      <w:r w:rsidR="001A5B52" w:rsidRPr="00B922D8">
        <w:rPr>
          <w:i/>
          <w:vertAlign w:val="subscript"/>
        </w:rPr>
        <w:t>R</w:t>
      </w:r>
      <w:r w:rsidR="001A5B52" w:rsidRPr="00B922D8">
        <w:t xml:space="preserve">. </w:t>
      </w:r>
      <w:r w:rsidR="00CC7D08" w:rsidRPr="00B922D8">
        <w:t>More precisely</w:t>
      </w:r>
      <w:r w:rsidR="00142060" w:rsidRPr="00B922D8">
        <w:t>, the output</w:t>
      </w:r>
      <w:r w:rsidR="00FD7094" w:rsidRPr="00B922D8">
        <w:t xml:space="preserve"> voltage </w:t>
      </w:r>
      <w:r w:rsidR="00FD7094" w:rsidRPr="00B922D8">
        <w:rPr>
          <w:position w:val="-12"/>
        </w:rPr>
        <w:object w:dxaOrig="520" w:dyaOrig="360" w14:anchorId="6ADD4089">
          <v:shape id="_x0000_i1039" type="#_x0000_t75" style="width:26.25pt;height:18.75pt" o:ole="">
            <v:imagedata r:id="rId37" o:title=""/>
          </v:shape>
          <o:OLEObject Type="Embed" ProgID="Equation.DSMT4" ShapeID="_x0000_i1039" DrawAspect="Content" ObjectID="_1546327100" r:id="rId38"/>
        </w:object>
      </w:r>
      <w:r w:rsidR="00FD7094" w:rsidRPr="00B922D8">
        <w:t xml:space="preserve"> of the </w:t>
      </w:r>
      <w:r w:rsidR="00F93FFD" w:rsidRPr="00B922D8">
        <w:t>analog</w:t>
      </w:r>
      <w:r w:rsidR="00FD7094" w:rsidRPr="00B922D8">
        <w:t xml:space="preserve"> front-end</w:t>
      </w:r>
      <w:r w:rsidR="00FD7094" w:rsidRPr="00B922D8" w:rsidDel="00FD7094">
        <w:t xml:space="preserve"> </w:t>
      </w:r>
      <w:r w:rsidR="00142060" w:rsidRPr="00B922D8">
        <w:t xml:space="preserve">is sampled at frequency </w:t>
      </w:r>
      <w:r w:rsidR="00142060" w:rsidRPr="00B922D8">
        <w:rPr>
          <w:i/>
        </w:rPr>
        <w:t>f</w:t>
      </w:r>
      <w:r w:rsidR="00142060" w:rsidRPr="00B922D8">
        <w:rPr>
          <w:i/>
          <w:vertAlign w:val="subscript"/>
        </w:rPr>
        <w:t>S</w:t>
      </w:r>
      <w:r w:rsidR="00142060" w:rsidRPr="00B922D8">
        <w:t xml:space="preserve"> </w:t>
      </w:r>
      <w:r w:rsidR="00E07715" w:rsidRPr="00B922D8">
        <w:t>regardless</w:t>
      </w:r>
      <w:r w:rsidR="00142060" w:rsidRPr="00B922D8">
        <w:t xml:space="preserve"> </w:t>
      </w:r>
      <w:r w:rsidR="00FF06E3" w:rsidRPr="00B922D8">
        <w:t xml:space="preserve">of the rate of </w:t>
      </w:r>
      <w:r w:rsidR="00142060" w:rsidRPr="00B922D8">
        <w:t>saturation of the integrator</w:t>
      </w:r>
      <w:r w:rsidR="00FD7094" w:rsidRPr="00B922D8">
        <w:t>,</w:t>
      </w:r>
      <w:r w:rsidR="00142060" w:rsidRPr="00B922D8">
        <w:t xml:space="preserve"> while the reset of the </w:t>
      </w:r>
      <w:r w:rsidR="00FD7094" w:rsidRPr="00B922D8">
        <w:t xml:space="preserve">latter </w:t>
      </w:r>
      <w:r w:rsidR="00142060" w:rsidRPr="00B922D8">
        <w:t xml:space="preserve">is </w:t>
      </w:r>
      <w:r w:rsidR="00FF06E3" w:rsidRPr="00B922D8">
        <w:t xml:space="preserve">performed </w:t>
      </w:r>
      <w:r w:rsidR="00142060" w:rsidRPr="00B922D8">
        <w:t xml:space="preserve">at frequency </w:t>
      </w:r>
      <w:r w:rsidR="00142060" w:rsidRPr="00B922D8">
        <w:rPr>
          <w:i/>
        </w:rPr>
        <w:t>f</w:t>
      </w:r>
      <w:r w:rsidR="00142060" w:rsidRPr="00B922D8">
        <w:rPr>
          <w:i/>
          <w:vertAlign w:val="subscript"/>
        </w:rPr>
        <w:t>R</w:t>
      </w:r>
      <w:r w:rsidR="00142060" w:rsidRPr="00B922D8">
        <w:t>, which is</w:t>
      </w:r>
      <w:r w:rsidR="00B3112A" w:rsidRPr="00B922D8">
        <w:t xml:space="preserve"> </w:t>
      </w:r>
      <w:r w:rsidR="00B3112A" w:rsidRPr="00B922D8">
        <w:rPr>
          <w:i/>
        </w:rPr>
        <w:t>k</w:t>
      </w:r>
      <w:r w:rsidR="00B3112A" w:rsidRPr="00B922D8">
        <w:t xml:space="preserve"> times lower than </w:t>
      </w:r>
      <w:r w:rsidR="00B3112A" w:rsidRPr="00B922D8">
        <w:rPr>
          <w:i/>
        </w:rPr>
        <w:t>f</w:t>
      </w:r>
      <w:r w:rsidR="00B3112A" w:rsidRPr="00B922D8">
        <w:rPr>
          <w:i/>
          <w:vertAlign w:val="subscript"/>
        </w:rPr>
        <w:t>S</w:t>
      </w:r>
      <w:r w:rsidR="00142060" w:rsidRPr="00B922D8">
        <w:t>.</w:t>
      </w:r>
      <w:r w:rsidR="00223D3C" w:rsidRPr="00B922D8">
        <w:t xml:space="preserve"> In this way </w:t>
      </w:r>
      <w:r w:rsidR="00A63FAF" w:rsidRPr="00B922D8">
        <w:t xml:space="preserve">the reset of the </w:t>
      </w:r>
      <w:r w:rsidR="00F93FFD" w:rsidRPr="00B922D8">
        <w:t>analog</w:t>
      </w:r>
      <w:r w:rsidR="00A63FAF" w:rsidRPr="00B922D8">
        <w:t xml:space="preserve"> front-end becomes a sporadic</w:t>
      </w:r>
      <w:r w:rsidR="00FD7094" w:rsidRPr="00B922D8">
        <w:t xml:space="preserve">, </w:t>
      </w:r>
      <w:r w:rsidR="00910A52" w:rsidRPr="00B922D8">
        <w:t>independent</w:t>
      </w:r>
      <w:r w:rsidR="00A63FAF" w:rsidRPr="00B922D8">
        <w:t xml:space="preserve"> event with respect to the sampling</w:t>
      </w:r>
      <w:r w:rsidR="00FD7094" w:rsidRPr="00B922D8">
        <w:t xml:space="preserve"> process</w:t>
      </w:r>
      <w:r w:rsidR="00A63FAF" w:rsidRPr="00B922D8">
        <w:t>.</w:t>
      </w:r>
      <w:r w:rsidR="00223D3C" w:rsidRPr="00B922D8">
        <w:t xml:space="preserve"> To avoid sampling of corrupted signal during reset phase, a </w:t>
      </w:r>
      <w:r w:rsidR="004643AC" w:rsidRPr="00B922D8">
        <w:t>T&amp;H</w:t>
      </w:r>
      <w:r w:rsidR="00223D3C" w:rsidRPr="00B922D8">
        <w:t xml:space="preserve"> placed between differentiator and sampler</w:t>
      </w:r>
      <w:r w:rsidR="00CE2A4E" w:rsidRPr="00B922D8">
        <w:t xml:space="preserve"> works at frequency </w:t>
      </w:r>
      <w:r w:rsidR="00CE2A4E" w:rsidRPr="00B922D8">
        <w:rPr>
          <w:i/>
        </w:rPr>
        <w:t>f</w:t>
      </w:r>
      <w:r w:rsidR="00CE2A4E" w:rsidRPr="00B922D8">
        <w:rPr>
          <w:i/>
          <w:vertAlign w:val="subscript"/>
        </w:rPr>
        <w:t>R</w:t>
      </w:r>
      <w:r w:rsidR="00223D3C" w:rsidRPr="00B922D8">
        <w:t>, as shown in</w:t>
      </w:r>
      <w:r w:rsidR="001F1590" w:rsidRPr="00B922D8">
        <w:t xml:space="preserve"> </w:t>
      </w:r>
      <w:r w:rsidR="001F1590" w:rsidRPr="00B922D8">
        <w:fldChar w:fldCharType="begin"/>
      </w:r>
      <w:r w:rsidR="001F1590" w:rsidRPr="00B922D8">
        <w:instrText xml:space="preserve"> REF _Ref330740402 \h </w:instrText>
      </w:r>
      <w:r w:rsidR="001F1590" w:rsidRPr="00B922D8">
        <w:fldChar w:fldCharType="separate"/>
      </w:r>
      <w:r w:rsidR="00E71EDF" w:rsidRPr="00B922D8">
        <w:t xml:space="preserve">Fig. </w:t>
      </w:r>
      <w:r w:rsidR="00E71EDF" w:rsidRPr="00B922D8">
        <w:rPr>
          <w:noProof/>
        </w:rPr>
        <w:t>3</w:t>
      </w:r>
      <w:r w:rsidR="001F1590" w:rsidRPr="00B922D8">
        <w:fldChar w:fldCharType="end"/>
      </w:r>
      <w:r w:rsidR="00EF4920" w:rsidRPr="00B922D8">
        <w:t>.</w:t>
      </w:r>
    </w:p>
    <w:p w14:paraId="6A137BC3" w14:textId="13C93226" w:rsidR="005060CB" w:rsidRPr="00B922D8" w:rsidRDefault="00800AD1" w:rsidP="005060CB">
      <w:pPr>
        <w:pStyle w:val="Text"/>
        <w:keepNext/>
        <w:ind w:firstLine="0"/>
        <w:jc w:val="center"/>
      </w:pPr>
      <w:r w:rsidRPr="00B922D8">
        <w:rPr>
          <w:noProof/>
          <w:lang w:val="en-GB" w:eastAsia="en-GB"/>
        </w:rPr>
        <w:drawing>
          <wp:inline distT="0" distB="0" distL="0" distR="0" wp14:anchorId="4B6AE7A5" wp14:editId="5F457D81">
            <wp:extent cx="4597400" cy="146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og.pdf"/>
                    <pic:cNvPicPr/>
                  </pic:nvPicPr>
                  <pic:blipFill>
                    <a:blip r:embed="rId39">
                      <a:extLst>
                        <a:ext uri="{28A0092B-C50C-407E-A947-70E740481C1C}">
                          <a14:useLocalDpi xmlns:a14="http://schemas.microsoft.com/office/drawing/2010/main" val="0"/>
                        </a:ext>
                      </a:extLst>
                    </a:blip>
                    <a:stretch>
                      <a:fillRect/>
                    </a:stretch>
                  </pic:blipFill>
                  <pic:spPr>
                    <a:xfrm>
                      <a:off x="0" y="0"/>
                      <a:ext cx="4597400" cy="1460500"/>
                    </a:xfrm>
                    <a:prstGeom prst="rect">
                      <a:avLst/>
                    </a:prstGeom>
                  </pic:spPr>
                </pic:pic>
              </a:graphicData>
            </a:graphic>
          </wp:inline>
        </w:drawing>
      </w:r>
    </w:p>
    <w:p w14:paraId="087FDF47" w14:textId="10182E1B" w:rsidR="005060CB" w:rsidRPr="00B922D8" w:rsidRDefault="005060CB" w:rsidP="005060CB">
      <w:pPr>
        <w:pStyle w:val="Caption"/>
        <w:jc w:val="both"/>
      </w:pPr>
      <w:bookmarkStart w:id="4" w:name="_Ref330740402"/>
      <w:r w:rsidRPr="00B922D8">
        <w:t xml:space="preserve">Fig. </w:t>
      </w:r>
      <w:fldSimple w:instr=" SEQ Fig. \* ARABIC ">
        <w:r w:rsidR="00E71EDF" w:rsidRPr="00B922D8">
          <w:rPr>
            <w:noProof/>
          </w:rPr>
          <w:t>3</w:t>
        </w:r>
      </w:fldSimple>
      <w:bookmarkEnd w:id="4"/>
      <w:r w:rsidRPr="00B922D8">
        <w:t xml:space="preserve"> Block </w:t>
      </w:r>
      <w:r w:rsidR="006E1734" w:rsidRPr="00B922D8">
        <w:t>diagram</w:t>
      </w:r>
      <w:r w:rsidRPr="00B922D8">
        <w:t xml:space="preserve"> of the proposed architecture for the </w:t>
      </w:r>
      <w:r w:rsidR="00F93FFD" w:rsidRPr="00B922D8">
        <w:t>analog</w:t>
      </w:r>
      <w:r w:rsidRPr="00B922D8">
        <w:t xml:space="preserve"> front-end. The input current </w:t>
      </w:r>
      <w:r w:rsidRPr="00B922D8">
        <w:rPr>
          <w:i/>
        </w:rPr>
        <w:t>i</w:t>
      </w:r>
      <w:r w:rsidRPr="00B922D8">
        <w:t>(</w:t>
      </w:r>
      <w:r w:rsidRPr="00B922D8">
        <w:rPr>
          <w:i/>
        </w:rPr>
        <w:t>t</w:t>
      </w:r>
      <w:r w:rsidRPr="00B922D8">
        <w:t xml:space="preserve">) is integrated, amplified and then differentiated to obtain a voltage </w:t>
      </w:r>
      <w:r w:rsidRPr="00B922D8">
        <w:rPr>
          <w:i/>
        </w:rPr>
        <w:t>x</w:t>
      </w:r>
      <w:r w:rsidRPr="00B922D8">
        <w:t>(</w:t>
      </w:r>
      <w:r w:rsidRPr="00B922D8">
        <w:rPr>
          <w:i/>
        </w:rPr>
        <w:t>t</w:t>
      </w:r>
      <w:r w:rsidRPr="00B922D8">
        <w:t xml:space="preserve">) proportional to it. All these three blocks periodically reset with frequency </w:t>
      </w:r>
      <w:r w:rsidRPr="00B922D8">
        <w:rPr>
          <w:i/>
        </w:rPr>
        <w:t>f</w:t>
      </w:r>
      <w:r w:rsidRPr="00B922D8">
        <w:rPr>
          <w:i/>
          <w:vertAlign w:val="subscript"/>
        </w:rPr>
        <w:t>R</w:t>
      </w:r>
      <w:r w:rsidRPr="00B922D8">
        <w:t xml:space="preserve">, while the T&amp;H stage that follows holds the output signal </w:t>
      </w:r>
      <w:r w:rsidRPr="00B922D8">
        <w:rPr>
          <w:i/>
        </w:rPr>
        <w:t>v</w:t>
      </w:r>
      <w:r w:rsidRPr="00B922D8">
        <w:rPr>
          <w:i/>
          <w:vertAlign w:val="subscript"/>
        </w:rPr>
        <w:t>O</w:t>
      </w:r>
      <w:r w:rsidRPr="00B922D8">
        <w:t>(</w:t>
      </w:r>
      <w:r w:rsidRPr="00B922D8">
        <w:rPr>
          <w:i/>
        </w:rPr>
        <w:t>t</w:t>
      </w:r>
      <w:r w:rsidRPr="00B922D8">
        <w:t xml:space="preserve">) to the last value before reset. The sampling is carried out at frequency </w:t>
      </w:r>
      <w:r w:rsidRPr="00B922D8">
        <w:rPr>
          <w:i/>
        </w:rPr>
        <w:t>f</w:t>
      </w:r>
      <w:r w:rsidRPr="00B922D8">
        <w:rPr>
          <w:i/>
          <w:vertAlign w:val="subscript"/>
        </w:rPr>
        <w:t>S</w:t>
      </w:r>
      <w:r w:rsidRPr="00B922D8">
        <w:t xml:space="preserve"> &gt;&gt; </w:t>
      </w:r>
      <w:r w:rsidRPr="00B922D8">
        <w:rPr>
          <w:i/>
        </w:rPr>
        <w:t>f</w:t>
      </w:r>
      <w:r w:rsidRPr="00B922D8">
        <w:rPr>
          <w:i/>
          <w:vertAlign w:val="subscript"/>
        </w:rPr>
        <w:t>R</w:t>
      </w:r>
      <w:r w:rsidRPr="00B922D8">
        <w:t>, independently of the reset process.</w:t>
      </w:r>
    </w:p>
    <w:p w14:paraId="6A200959" w14:textId="77777777" w:rsidR="005060CB" w:rsidRPr="00B922D8" w:rsidRDefault="005060CB" w:rsidP="005060CB">
      <w:pPr>
        <w:pStyle w:val="Text"/>
        <w:ind w:firstLine="0"/>
      </w:pPr>
    </w:p>
    <w:p w14:paraId="761DF138" w14:textId="198883CC" w:rsidR="00BC6F8D" w:rsidRPr="00B922D8" w:rsidRDefault="00BC6F8D" w:rsidP="00BC6F8D">
      <w:pPr>
        <w:pStyle w:val="Text"/>
      </w:pPr>
      <w:r w:rsidRPr="00B922D8">
        <w:t xml:space="preserve">Thanks to the separation of </w:t>
      </w:r>
      <w:r w:rsidRPr="00B922D8">
        <w:rPr>
          <w:i/>
        </w:rPr>
        <w:t>f</w:t>
      </w:r>
      <w:r w:rsidRPr="00B922D8">
        <w:rPr>
          <w:i/>
          <w:vertAlign w:val="subscript"/>
        </w:rPr>
        <w:t>S</w:t>
      </w:r>
      <w:r w:rsidRPr="00B922D8">
        <w:t xml:space="preserve"> from </w:t>
      </w:r>
      <w:r w:rsidRPr="00B922D8">
        <w:rPr>
          <w:i/>
        </w:rPr>
        <w:t>f</w:t>
      </w:r>
      <w:r w:rsidRPr="00B922D8">
        <w:rPr>
          <w:i/>
          <w:vertAlign w:val="subscript"/>
        </w:rPr>
        <w:t xml:space="preserve">R </w:t>
      </w:r>
      <w:r w:rsidRPr="00B922D8">
        <w:t xml:space="preserve">(i.e., the implementation of a sampling strategy independent from the reset phase), the equivalent transresistance </w:t>
      </w:r>
      <w:r w:rsidRPr="00B922D8">
        <w:rPr>
          <w:i/>
        </w:rPr>
        <w:t>R</w:t>
      </w:r>
      <w:r w:rsidRPr="00B922D8">
        <w:rPr>
          <w:i/>
          <w:vertAlign w:val="subscript"/>
        </w:rPr>
        <w:t>eq</w:t>
      </w:r>
      <w:r w:rsidRPr="00B922D8">
        <w:t xml:space="preserve"> is no longer related to the sampling frequency but it is </w:t>
      </w:r>
      <w:r w:rsidR="00C60759" w:rsidRPr="00B922D8">
        <w:t xml:space="preserve">now </w:t>
      </w:r>
      <w:r w:rsidRPr="00B922D8">
        <w:t>given by</w:t>
      </w:r>
    </w:p>
    <w:p w14:paraId="3E758013" w14:textId="45867442" w:rsidR="008B07FC" w:rsidRPr="00B922D8" w:rsidRDefault="008B07FC" w:rsidP="008B07FC">
      <w:pPr>
        <w:pStyle w:val="MTDisplayEquation"/>
      </w:pPr>
      <w:r w:rsidRPr="00B922D8">
        <w:tab/>
      </w:r>
      <w:r w:rsidR="00676C94" w:rsidRPr="00B922D8">
        <w:rPr>
          <w:position w:val="-28"/>
        </w:rPr>
        <w:object w:dxaOrig="3100" w:dyaOrig="660" w14:anchorId="3ABA4B93">
          <v:shape id="_x0000_i1040" type="#_x0000_t75" style="width:156pt;height:33.75pt" o:ole="">
            <v:imagedata r:id="rId40" o:title=""/>
          </v:shape>
          <o:OLEObject Type="Embed" ProgID="Equation.DSMT4" ShapeID="_x0000_i1040" DrawAspect="Content" ObjectID="_1546327101" r:id="rId41"/>
        </w:object>
      </w:r>
      <w:r w:rsidRPr="00B922D8">
        <w:t xml:space="preserve"> </w:t>
      </w:r>
      <w:r w:rsidRPr="00B922D8">
        <w:tab/>
      </w:r>
      <w:r w:rsidR="00D05272" w:rsidRPr="00B922D8">
        <w:t>(6)</w:t>
      </w:r>
    </w:p>
    <w:p w14:paraId="738EF1D9" w14:textId="634D9A68" w:rsidR="00D96285" w:rsidRPr="00B922D8" w:rsidRDefault="004963C6" w:rsidP="00FC2457">
      <w:pPr>
        <w:pStyle w:val="Text"/>
        <w:ind w:firstLine="0"/>
      </w:pPr>
      <w:r w:rsidRPr="00B922D8">
        <w:t>hence, t</w:t>
      </w:r>
      <w:r w:rsidR="008B07FC" w:rsidRPr="00B922D8">
        <w:t xml:space="preserve">he input-referred </w:t>
      </w:r>
      <w:r w:rsidR="00026053" w:rsidRPr="00B922D8">
        <w:t>folding</w:t>
      </w:r>
      <w:r w:rsidR="008B07FC" w:rsidRPr="00B922D8">
        <w:t xml:space="preserve"> noise</w:t>
      </w:r>
      <w:r w:rsidR="00BC6F8D" w:rsidRPr="00B922D8">
        <w:t xml:space="preserve"> </w:t>
      </w:r>
      <w:r w:rsidR="003D4A71" w:rsidRPr="00B922D8">
        <w:rPr>
          <w:position w:val="-14"/>
        </w:rPr>
        <w:object w:dxaOrig="880" w:dyaOrig="400" w14:anchorId="255DAEE7">
          <v:shape id="_x0000_i1041" type="#_x0000_t75" style="width:44.25pt;height:20.25pt" o:ole="">
            <v:imagedata r:id="rId42" o:title=""/>
          </v:shape>
          <o:OLEObject Type="Embed" ProgID="Equation.DSMT4" ShapeID="_x0000_i1041" DrawAspect="Content" ObjectID="_1546327102" r:id="rId43"/>
        </w:object>
      </w:r>
      <w:r w:rsidR="008B07FC" w:rsidRPr="00B922D8">
        <w:t xml:space="preserve"> </w:t>
      </w:r>
      <w:r w:rsidR="00BC6F8D" w:rsidRPr="00B922D8">
        <w:t xml:space="preserve">nominally (i.e., by neglecting for the moment the perturbation effects due to the reset phase) </w:t>
      </w:r>
      <w:r w:rsidR="008B07FC" w:rsidRPr="00B922D8">
        <w:t>becomes inversely proportional to</w:t>
      </w:r>
      <w:r w:rsidR="00BC6F8D" w:rsidRPr="00B922D8">
        <w:t xml:space="preserve"> the</w:t>
      </w:r>
      <w:r w:rsidR="008B07FC" w:rsidRPr="00B922D8">
        <w:t xml:space="preserve"> sampling frequency</w:t>
      </w:r>
      <w:r w:rsidR="00BC6F8D" w:rsidRPr="00B922D8">
        <w:t xml:space="preserve"> (see the </w:t>
      </w:r>
      <w:r w:rsidR="005663C1" w:rsidRPr="00B922D8">
        <w:t xml:space="preserve">second </w:t>
      </w:r>
      <w:r w:rsidR="00BC6F8D" w:rsidRPr="00B922D8">
        <w:t>member of Eq. (4))</w:t>
      </w:r>
      <w:r w:rsidR="00026053" w:rsidRPr="00B922D8">
        <w:t>,</w:t>
      </w:r>
      <w:r w:rsidR="008B07FC" w:rsidRPr="00B922D8">
        <w:t xml:space="preserve"> as in a standard sampling process</w:t>
      </w:r>
      <w:r w:rsidR="00026053" w:rsidRPr="00B922D8">
        <w:t xml:space="preserve"> </w:t>
      </w:r>
      <w:r w:rsidR="00026053" w:rsidRPr="00B922D8">
        <w:fldChar w:fldCharType="begin" w:fldLock="1"/>
      </w:r>
      <w:r w:rsidR="00D37857" w:rsidRPr="00B922D8">
        <w:instrText>ADDIN CSL_CITATION { "citationItems" : [ { "id" : "ITEM-1", "itemData" : { "DOI" : "10.1109/5.542410", "ISSN" : "00189219", "author" : [ { "dropping-particle" : "", "family" : "Enz", "given" : "CC", "non-dropping-particle" : "", "parse-names" : false, "suffix" : "" }, { "dropping-particle" : "", "family" : "Temes", "given" : "GC", "non-dropping-particle" : "", "parse-names" : false, "suffix" : "" } ], "container-title" : "Proc. of the IEEE", "id" : "ITEM-1", "issue" : "11", "issued" : { "date-parts" : [ [ "1996" ] ] }, "page" : "1584-1614", "title" : "Circuit techniques for reducing the effects of op-amp imperfections: autozeroing, correlated double sampling, and chopper stabilization", "type" : "article-journal", "volume" : "84" }, "uris" : [ "http://www.mendeley.com/documents/?uuid=335011fd-242b-4645-9030-61984966c6f1" ] } ], "mendeley" : { "formattedCitation" : "[13]", "plainTextFormattedCitation" : "[13]", "previouslyFormattedCitation" : "[13]" }, "properties" : { "noteIndex" : 0 }, "schema" : "https://github.com/citation-style-language/schema/raw/master/csl-citation.json" }</w:instrText>
      </w:r>
      <w:r w:rsidR="00026053" w:rsidRPr="00B922D8">
        <w:fldChar w:fldCharType="separate"/>
      </w:r>
      <w:r w:rsidR="00026053" w:rsidRPr="00B922D8">
        <w:rPr>
          <w:noProof/>
        </w:rPr>
        <w:t>[13]</w:t>
      </w:r>
      <w:r w:rsidR="00026053" w:rsidRPr="00B922D8">
        <w:fldChar w:fldCharType="end"/>
      </w:r>
      <w:r w:rsidR="008B07FC" w:rsidRPr="00B922D8">
        <w:t>.</w:t>
      </w:r>
      <w:r w:rsidR="00D96285" w:rsidRPr="00B922D8">
        <w:t xml:space="preserve"> Thus, with the proposed</w:t>
      </w:r>
      <w:r w:rsidR="00D14198" w:rsidRPr="00B922D8">
        <w:t xml:space="preserve"> solution,</w:t>
      </w:r>
      <w:r w:rsidR="00D96285" w:rsidRPr="00B922D8">
        <w:t xml:space="preserve"> the acquisition bandwidth can be increased without </w:t>
      </w:r>
      <w:r w:rsidR="0096472A" w:rsidRPr="00B922D8">
        <w:t>degrading</w:t>
      </w:r>
      <w:r w:rsidR="00D96285" w:rsidRPr="00B922D8">
        <w:t xml:space="preserve"> the noise performance. </w:t>
      </w:r>
    </w:p>
    <w:p w14:paraId="7403C25F" w14:textId="1DB125A9" w:rsidR="008B07FC" w:rsidRPr="00B922D8" w:rsidRDefault="00641108" w:rsidP="00D96285">
      <w:pPr>
        <w:pStyle w:val="Text"/>
      </w:pPr>
      <w:r w:rsidRPr="00B922D8">
        <w:t>Unfortunately</w:t>
      </w:r>
      <w:r w:rsidR="0034594B" w:rsidRPr="00B922D8">
        <w:t>,</w:t>
      </w:r>
      <w:r w:rsidRPr="00B922D8">
        <w:t xml:space="preserve"> the reset phase, although short and carried out at </w:t>
      </w:r>
      <w:r w:rsidR="00213863" w:rsidRPr="00B922D8">
        <w:rPr>
          <w:position w:val="-12"/>
        </w:rPr>
        <w:object w:dxaOrig="940" w:dyaOrig="360" w14:anchorId="320D3B79">
          <v:shape id="_x0000_i1042" type="#_x0000_t75" style="width:48pt;height:18pt" o:ole="">
            <v:imagedata r:id="rId44" o:title=""/>
          </v:shape>
          <o:OLEObject Type="Embed" ProgID="Equation.DSMT4" ShapeID="_x0000_i1042" DrawAspect="Content" ObjectID="_1546327103" r:id="rId45"/>
        </w:object>
      </w:r>
      <w:r w:rsidRPr="00B922D8">
        <w:t xml:space="preserve">, clearly introduces a perturbation in the operation of the system. To avoid sampling of the corrupted signal </w:t>
      </w:r>
      <w:r w:rsidRPr="00B922D8">
        <w:rPr>
          <w:position w:val="-10"/>
        </w:rPr>
        <w:object w:dxaOrig="440" w:dyaOrig="320" w14:anchorId="40AF7057">
          <v:shape id="_x0000_i1043" type="#_x0000_t75" style="width:23.25pt;height:15.75pt" o:ole="">
            <v:imagedata r:id="rId46" o:title=""/>
          </v:shape>
          <o:OLEObject Type="Embed" ProgID="Equation.DSMT4" ShapeID="_x0000_i1043" DrawAspect="Content" ObjectID="_1546327104" r:id="rId47"/>
        </w:object>
      </w:r>
      <w:r w:rsidRPr="00B922D8">
        <w:t xml:space="preserve"> during the reset phase, a T&amp;H working at frequency </w:t>
      </w:r>
      <w:r w:rsidRPr="00B922D8">
        <w:rPr>
          <w:i/>
        </w:rPr>
        <w:t>f</w:t>
      </w:r>
      <w:r w:rsidRPr="00B922D8">
        <w:rPr>
          <w:i/>
          <w:vertAlign w:val="subscript"/>
        </w:rPr>
        <w:t>R</w:t>
      </w:r>
      <w:r w:rsidRPr="00B922D8">
        <w:t xml:space="preserve"> is placed between differentiator and sampler. This solution strongly reduces the distortion </w:t>
      </w:r>
      <w:r w:rsidR="005060CB" w:rsidRPr="00B922D8">
        <w:t>on the</w:t>
      </w:r>
      <w:r w:rsidRPr="00B922D8">
        <w:t xml:space="preserve"> useful signal, but </w:t>
      </w:r>
      <w:r w:rsidR="003852AC" w:rsidRPr="00B922D8">
        <w:t>it does not eliminate the</w:t>
      </w:r>
      <w:r w:rsidRPr="00B922D8">
        <w:t xml:space="preserve"> shaping effect</w:t>
      </w:r>
      <w:r w:rsidR="00D77BB7" w:rsidRPr="00B922D8">
        <w:t xml:space="preserve"> on the noise</w:t>
      </w:r>
      <w:r w:rsidRPr="00B922D8">
        <w:t xml:space="preserve"> in the time domain</w:t>
      </w:r>
      <w:r w:rsidR="003852AC" w:rsidRPr="00B922D8">
        <w:t xml:space="preserve">; </w:t>
      </w:r>
      <w:r w:rsidR="00E44980" w:rsidRPr="00B922D8">
        <w:t>more precisely, a periodicity</w:t>
      </w:r>
      <w:r w:rsidRPr="00B922D8">
        <w:t xml:space="preserve"> </w:t>
      </w:r>
      <w:r w:rsidR="003852AC" w:rsidRPr="00B922D8">
        <w:t xml:space="preserve">is </w:t>
      </w:r>
      <w:r w:rsidRPr="00B922D8">
        <w:t>create</w:t>
      </w:r>
      <w:r w:rsidR="003852AC" w:rsidRPr="00B922D8">
        <w:t>d</w:t>
      </w:r>
      <w:r w:rsidRPr="00B922D8">
        <w:t xml:space="preserve"> in the main statistical moments (i.e., expected value and autocorrelation function) of the noise, which becomes a </w:t>
      </w:r>
      <w:r w:rsidRPr="00B922D8">
        <w:rPr>
          <w:i/>
        </w:rPr>
        <w:t>cyclostationary</w:t>
      </w:r>
      <w:r w:rsidRPr="00B922D8">
        <w:t xml:space="preserve"> stochastic process at T&amp;H output </w:t>
      </w:r>
      <w:r w:rsidRPr="00B922D8">
        <w:fldChar w:fldCharType="begin" w:fldLock="1"/>
      </w:r>
      <w:r w:rsidRPr="00B922D8">
        <w:instrText>ADDIN CSL_CITATION { "citationItems" : [ { "id" : "ITEM-1", "itemData" : { "DOI" : "10.1109/CICC.2000.852702", "ISBN" : "0-7803-5809-0", "author" : [ { "dropping-particle" : "", "family" : "Phillips", "given" : "Joel", "non-dropping-particle" : "", "parse-names" : false, "suffix" : "" }, { "dropping-particle" : "", "family" : "Kundert", "given" : "Ken", "non-dropping-particle" : "", "parse-names" : false, "suffix" : "" } ], "container-title" : "Proceedings of the IEEE 2000 Custom Integrated Circuits Conference (CICC)", "id" : "ITEM-1", "issued" : { "date-parts" : [ [ "2000" ] ] }, "page" : "431-438", "publisher" : "IEEE", "title" : "An Introduction to Cyclostationary Noise: Noise in mixers, oscillators, samplers, and logic", "type" : "paper-conference" }, "uris" : [ "http://www.mendeley.com/documents/?uuid=66f21833-a5e2-4750-9f3d-421a4ba42472" ] }, { "id" : "ITEM-2", "itemData" : { "author" : [ { "dropping-particle" : "", "family" : "Gardner", "given" : "W A", "non-dropping-particle" : "", "parse-names" : false, "suffix" : "" } ], "edition" : "2nd", "id" : "ITEM-2", "issued" : { "date-parts" : [ [ "1990" ] ] }, "publisher" : "McGraw-Hill", "publisher-place" : "New York, NY, USA", "title" : "Introduction to Random Processes with Applications to Signal &amp; Systems", "type" : "book" }, "uris" : [ "http://www.mendeley.com/documents/?uuid=7935905d-f7a4-4720-8026-2da01e921377" ] } ], "mendeley" : { "formattedCitation" : "[14,15]", "plainTextFormattedCitation" : "[14,15]", "previouslyFormattedCitation" : "[14,15]" }, "properties" : { "noteIndex" : 0 }, "schema" : "https://github.com/citation-style-language/schema/raw/master/csl-citation.json" }</w:instrText>
      </w:r>
      <w:r w:rsidRPr="00B922D8">
        <w:fldChar w:fldCharType="separate"/>
      </w:r>
      <w:r w:rsidRPr="00B922D8">
        <w:rPr>
          <w:noProof/>
        </w:rPr>
        <w:t>[14,15]</w:t>
      </w:r>
      <w:r w:rsidRPr="00B922D8">
        <w:fldChar w:fldCharType="end"/>
      </w:r>
      <w:r w:rsidRPr="00B922D8">
        <w:t>. This mechanism creates an additional folding of the noise in the frequency domain. By assuming duration of the reset phase</w:t>
      </w:r>
      <w:r w:rsidR="003D4A71" w:rsidRPr="00B922D8">
        <w:t xml:space="preserve"> </w:t>
      </w:r>
      <w:r w:rsidR="003D4A71" w:rsidRPr="00B922D8">
        <w:rPr>
          <w:i/>
        </w:rPr>
        <w:t>τ</w:t>
      </w:r>
      <w:r w:rsidR="003D4A71" w:rsidRPr="00B922D8">
        <w:rPr>
          <w:i/>
          <w:vertAlign w:val="subscript"/>
        </w:rPr>
        <w:t>R</w:t>
      </w:r>
      <w:r w:rsidR="003D4A71" w:rsidRPr="00B922D8">
        <w:rPr>
          <w:i/>
        </w:rPr>
        <w:t>&lt;&lt;T</w:t>
      </w:r>
      <w:r w:rsidR="003D4A71" w:rsidRPr="00B922D8">
        <w:rPr>
          <w:i/>
          <w:vertAlign w:val="subscript"/>
        </w:rPr>
        <w:t>R</w:t>
      </w:r>
      <w:r w:rsidRPr="00B922D8">
        <w:t>, then the input-referred noise PSD for the proposed architecture can be written as:</w:t>
      </w:r>
    </w:p>
    <w:p w14:paraId="4F449EE3" w14:textId="0EF31246" w:rsidR="008B07FC" w:rsidRPr="00B922D8" w:rsidRDefault="008B07FC" w:rsidP="008B07FC">
      <w:pPr>
        <w:pStyle w:val="MTDisplayEquation"/>
      </w:pPr>
      <w:r w:rsidRPr="00B922D8">
        <w:tab/>
      </w:r>
      <w:r w:rsidR="00676C94" w:rsidRPr="00B922D8">
        <w:rPr>
          <w:position w:val="-84"/>
        </w:rPr>
        <w:object w:dxaOrig="7460" w:dyaOrig="1800" w14:anchorId="402256F4">
          <v:shape id="_x0000_i1044" type="#_x0000_t75" style="width:374.25pt;height:90.75pt" o:ole="">
            <v:imagedata r:id="rId48" o:title=""/>
          </v:shape>
          <o:OLEObject Type="Embed" ProgID="Equation.DSMT4" ShapeID="_x0000_i1044" DrawAspect="Content" ObjectID="_1546327105" r:id="rId49"/>
        </w:object>
      </w:r>
      <w:r w:rsidRPr="00B922D8">
        <w:t xml:space="preserve"> </w:t>
      </w:r>
      <w:r w:rsidRPr="00B922D8">
        <w:tab/>
      </w:r>
      <w:r w:rsidR="00B721C6" w:rsidRPr="00B922D8">
        <w:t>(7)</w:t>
      </w:r>
    </w:p>
    <w:p w14:paraId="240CCE30" w14:textId="18DECEB6" w:rsidR="00D7705F" w:rsidRPr="00B922D8" w:rsidRDefault="008B07FC" w:rsidP="00D7705F">
      <w:pPr>
        <w:pStyle w:val="Text"/>
        <w:ind w:firstLine="0"/>
      </w:pPr>
      <w:r w:rsidRPr="00B922D8">
        <w:t xml:space="preserve">where </w:t>
      </w:r>
      <w:r w:rsidR="00910A52" w:rsidRPr="00B922D8">
        <w:rPr>
          <w:position w:val="-14"/>
        </w:rPr>
        <w:object w:dxaOrig="700" w:dyaOrig="380" w14:anchorId="20C40559">
          <v:shape id="_x0000_i1045" type="#_x0000_t75" style="width:36pt;height:20.25pt" o:ole="">
            <v:imagedata r:id="rId50" o:title=""/>
          </v:shape>
          <o:OLEObject Type="Embed" ProgID="Equation.DSMT4" ShapeID="_x0000_i1045" DrawAspect="Content" ObjectID="_1546327106" r:id="rId51"/>
        </w:object>
      </w:r>
      <w:r w:rsidR="003A1E35" w:rsidRPr="00B922D8">
        <w:t xml:space="preserve"> </w:t>
      </w:r>
      <w:r w:rsidRPr="00B922D8">
        <w:t>is the theoretical minimum PSD of Eq. (2)</w:t>
      </w:r>
      <w:r w:rsidR="00D14198" w:rsidRPr="00B922D8">
        <w:t xml:space="preserve">, the folding noise due to sampling is neglected (since </w:t>
      </w:r>
      <w:r w:rsidR="00D14198" w:rsidRPr="00B922D8">
        <w:rPr>
          <w:i/>
        </w:rPr>
        <w:t>f</w:t>
      </w:r>
      <w:r w:rsidR="00D14198" w:rsidRPr="00B922D8">
        <w:rPr>
          <w:i/>
          <w:vertAlign w:val="subscript"/>
        </w:rPr>
        <w:t>S</w:t>
      </w:r>
      <w:r w:rsidR="00D14198" w:rsidRPr="00B922D8">
        <w:t xml:space="preserve"> can be arbitrarily increased),</w:t>
      </w:r>
      <w:r w:rsidR="00026053" w:rsidRPr="00B922D8">
        <w:t xml:space="preserve"> and the second term</w:t>
      </w:r>
      <w:r w:rsidR="00910A52" w:rsidRPr="00B922D8">
        <w:t xml:space="preserve"> of the last member characterizes</w:t>
      </w:r>
      <w:r w:rsidR="00026053" w:rsidRPr="00B922D8">
        <w:t xml:space="preserve"> the new</w:t>
      </w:r>
      <w:r w:rsidR="00910A52" w:rsidRPr="00B922D8">
        <w:t xml:space="preserve"> noise</w:t>
      </w:r>
      <w:r w:rsidR="00026053" w:rsidRPr="00B922D8">
        <w:t xml:space="preserve"> folding process</w:t>
      </w:r>
      <w:r w:rsidR="00D14198" w:rsidRPr="00B922D8">
        <w:t xml:space="preserve"> due to reset</w:t>
      </w:r>
      <w:r w:rsidR="00800AD1" w:rsidRPr="00B922D8">
        <w:t xml:space="preserve"> </w:t>
      </w:r>
      <w:r w:rsidR="00800AD1" w:rsidRPr="00B922D8">
        <w:fldChar w:fldCharType="begin" w:fldLock="1"/>
      </w:r>
      <w:r w:rsidR="007F3B39" w:rsidRPr="00B922D8">
        <w:instrText>ADDIN CSL_CITATION { "citationItems" : [ { "id" : "ITEM-1", "itemData" : { "DOI" : "10.3390/s16050709", "ISSN" : "1424-8220", "author" : [ { "dropping-particle" : "", "family" : "Crescentini", "given" : "Marco", "non-dropping-particle" : "", "parse-names" : false, "suffix" : "" }, { "dropping-particle" : "", "family" : "Bennati", "given" : "Marco", "non-dropping-particle" : "", "parse-names" : false, "suffix" : "" }, { "dropping-particle" : "", "family" : "Saha", "given" : "Shimul", "non-dropping-particle" : "", "parse-names" : false, "suffix" : "" }, { "dropping-particle" : "", "family" : "Ivica", "given" : "Josip", "non-dropping-particle" : "", "parse-names" : false, "suffix" : "" }, { "dropping-particle" : "", "family" : "Planque", "given" : "Maurits", "non-dropping-particle" : "de", "parse-names" : false, "suffix" : "" }, { "dropping-particle" : "", "family" : "Morgan", "given" : "Hywel", "non-dropping-particle" : "", "parse-names" : false, "suffix" : "" }, { "dropping-particle" : "", "family" : "Tartagni", "given" : "Marco", "non-dropping-particle" : "", "parse-names" : false, "suffix" : "" } ], "container-title" : "Sensors", "id" : "ITEM-1", "issue" : "5", "issued" : { "date-parts" : [ [ "2016", "5", "19" ] ] }, "page" : "709", "publisher" : "Multidisciplinary Digital Publishing Institute", "title" : "A Low-Noise Transimpedance Amplifier for BLM-Based Ion Channel Recording", "type" : "article-journal", "volume" : "16" }, "uris" : [ "http://www.mendeley.com/documents/?uuid=7c2ce16e-c9f9-31d2-aca7-31210b55a43e" ] } ], "mendeley" : { "formattedCitation" : "[16]", "plainTextFormattedCitation" : "[16]", "previouslyFormattedCitation" : "[16]" }, "properties" : { "noteIndex" : 0 }, "schema" : "https://github.com/citation-style-language/schema/raw/master/csl-citation.json" }</w:instrText>
      </w:r>
      <w:r w:rsidR="00800AD1" w:rsidRPr="00B922D8">
        <w:fldChar w:fldCharType="separate"/>
      </w:r>
      <w:r w:rsidR="00800AD1" w:rsidRPr="00B922D8">
        <w:rPr>
          <w:noProof/>
        </w:rPr>
        <w:t>[16]</w:t>
      </w:r>
      <w:r w:rsidR="00800AD1" w:rsidRPr="00B922D8">
        <w:fldChar w:fldCharType="end"/>
      </w:r>
      <w:r w:rsidR="00026053" w:rsidRPr="00B922D8">
        <w:t>.</w:t>
      </w:r>
      <w:r w:rsidR="00102D9F" w:rsidRPr="00B922D8">
        <w:t xml:space="preserve"> </w:t>
      </w:r>
      <w:r w:rsidR="00D14198" w:rsidRPr="00B922D8">
        <w:t xml:space="preserve">The formulation of </w:t>
      </w:r>
      <w:r w:rsidR="00102D9F" w:rsidRPr="00B922D8">
        <w:rPr>
          <w:position w:val="-12"/>
        </w:rPr>
        <w:object w:dxaOrig="859" w:dyaOrig="360" w14:anchorId="3BD5AEF7">
          <v:shape id="_x0000_i1046" type="#_x0000_t75" style="width:42.75pt;height:18.75pt" o:ole="">
            <v:imagedata r:id="rId52" o:title=""/>
          </v:shape>
          <o:OLEObject Type="Embed" ProgID="Equation.DSMT4" ShapeID="_x0000_i1046" DrawAspect="Content" ObjectID="_1546327107" r:id="rId53"/>
        </w:object>
      </w:r>
      <w:r w:rsidR="00D7705F" w:rsidRPr="00B922D8">
        <w:t xml:space="preserve"> </w:t>
      </w:r>
      <w:r w:rsidR="00D14198" w:rsidRPr="00B922D8">
        <w:t xml:space="preserve">expressed in (7) </w:t>
      </w:r>
      <w:r w:rsidR="00D7705F" w:rsidRPr="00B922D8">
        <w:t>is no longer proportional to the sampling frequency</w:t>
      </w:r>
      <w:r w:rsidR="00D14198" w:rsidRPr="00B922D8">
        <w:t>, hence</w:t>
      </w:r>
      <w:r w:rsidR="00D7705F" w:rsidRPr="00B922D8">
        <w:t xml:space="preserve"> the acquisition bandwidth of this architecture can be increased without any loss of current sensitivity. Maximum acquisition bandwidth is now constrained only by implementation issues, such as the value of GBW of the OPAs and the design of the ADC. </w:t>
      </w:r>
    </w:p>
    <w:p w14:paraId="07C9D110" w14:textId="70942014" w:rsidR="00807868" w:rsidRPr="00B922D8" w:rsidRDefault="00D7705F" w:rsidP="00FC2457">
      <w:pPr>
        <w:pStyle w:val="Text"/>
      </w:pPr>
      <w:r w:rsidRPr="00B922D8">
        <w:t>The s</w:t>
      </w:r>
      <w:r w:rsidR="00F71B20" w:rsidRPr="00B922D8">
        <w:t>ummation</w:t>
      </w:r>
      <w:r w:rsidR="00156644" w:rsidRPr="00B922D8">
        <w:t xml:space="preserve"> in </w:t>
      </w:r>
      <w:r w:rsidR="00B721C6" w:rsidRPr="00B922D8">
        <w:t>(7)</w:t>
      </w:r>
      <w:r w:rsidR="00F71B20" w:rsidRPr="00B922D8">
        <w:t xml:space="preserve"> cannot be easily solved as done in</w:t>
      </w:r>
      <w:r w:rsidR="008734B2" w:rsidRPr="00B922D8">
        <w:t xml:space="preserve"> </w:t>
      </w:r>
      <w:r w:rsidR="008734B2" w:rsidRPr="00B922D8">
        <w:fldChar w:fldCharType="begin" w:fldLock="1"/>
      </w:r>
      <w:r w:rsidR="00D37857" w:rsidRPr="00B922D8">
        <w:instrText>ADDIN CSL_CITATION { "citationItems" : [ { "id" : "ITEM-1", "itemData" : { "DOI" : "10.1109/TBCAS.2013.2262998", "ISSN" : "1932-4545", "author" : [ { "dropping-particle" : "", "family" : "Crescentini", "given" : "Marco", "non-dropping-particle" : "", "parse-names" : false, "suffix" : "" }, { "dropping-particle" : "", "family" : "Bennati", "given" : "Marco", "non-dropping-particle" : "", "parse-names" : false, "suffix" : "" }, { "dropping-particle" : "", "family" : "Carminati", "given" : "Marco", "non-dropping-particle" : "", "parse-names" : false, "suffix" : "" }, { "dropping-particle" : "", "family" : "Tartagni", "given" : "Marco", "non-dropping-particle" : "", "parse-names" : false, "suffix" : "" } ], "container-title" : "IEEE Trans. on Biomed. Circuits and Syst.", "id" : "ITEM-1", "issue" : "2", "issued" : { "date-parts" : [ [ "2013" ] ] }, "page" : "278-292", "title" : "Noise Limits of CMOS Current Interfaces for Biosensors: A Review", "type" : "article-journal", "volume" : "8" }, "uris" : [ "http://www.mendeley.com/documents/?uuid=ad313c33-d725-4d84-981a-0dc7add4e75b" ] } ], "mendeley" : { "formattedCitation" : "[10]", "plainTextFormattedCitation" : "[10]", "previouslyFormattedCitation" : "[10]" }, "properties" : { "noteIndex" : 0 }, "schema" : "https://github.com/citation-style-language/schema/raw/master/csl-citation.json" }</w:instrText>
      </w:r>
      <w:r w:rsidR="008734B2" w:rsidRPr="00B922D8">
        <w:fldChar w:fldCharType="separate"/>
      </w:r>
      <w:r w:rsidR="004E7E9D" w:rsidRPr="00B922D8">
        <w:rPr>
          <w:noProof/>
        </w:rPr>
        <w:t>[10]</w:t>
      </w:r>
      <w:r w:rsidR="008734B2" w:rsidRPr="00B922D8">
        <w:fldChar w:fldCharType="end"/>
      </w:r>
      <w:r w:rsidRPr="00B922D8">
        <w:t xml:space="preserve"> in order</w:t>
      </w:r>
      <w:r w:rsidR="00614887" w:rsidRPr="00B922D8">
        <w:t xml:space="preserve"> to get </w:t>
      </w:r>
      <w:r w:rsidR="00DE63D3" w:rsidRPr="00B922D8">
        <w:t>a more</w:t>
      </w:r>
      <w:r w:rsidRPr="00B922D8">
        <w:t xml:space="preserve"> compact and</w:t>
      </w:r>
      <w:r w:rsidR="00DE63D3" w:rsidRPr="00B922D8">
        <w:t xml:space="preserve"> explicit expression for </w:t>
      </w:r>
      <w:r w:rsidRPr="00B922D8">
        <w:rPr>
          <w:i/>
          <w:position w:val="-12"/>
          <w:vertAlign w:val="subscript"/>
        </w:rPr>
        <w:object w:dxaOrig="859" w:dyaOrig="360" w14:anchorId="5E74EEC7">
          <v:shape id="_x0000_i1047" type="#_x0000_t75" style="width:42.75pt;height:18.75pt" o:ole="">
            <v:imagedata r:id="rId54" o:title=""/>
          </v:shape>
          <o:OLEObject Type="Embed" ProgID="Equation.DSMT4" ShapeID="_x0000_i1047" DrawAspect="Content" ObjectID="_1546327108" r:id="rId55"/>
        </w:object>
      </w:r>
      <w:r w:rsidR="00DE63D3" w:rsidRPr="00B922D8">
        <w:rPr>
          <w:i/>
          <w:vertAlign w:val="subscript"/>
        </w:rPr>
        <w:t xml:space="preserve"> </w:t>
      </w:r>
      <w:r w:rsidR="008734B2" w:rsidRPr="00B922D8">
        <w:t>,</w:t>
      </w:r>
      <w:r w:rsidR="00F71B20" w:rsidRPr="00B922D8">
        <w:t xml:space="preserve"> </w:t>
      </w:r>
      <w:r w:rsidRPr="00B922D8">
        <w:t xml:space="preserve">since </w:t>
      </w:r>
      <w:r w:rsidR="00F71B20" w:rsidRPr="00B922D8">
        <w:t xml:space="preserve">the power density </w:t>
      </w:r>
      <w:r w:rsidRPr="00B922D8">
        <w:t xml:space="preserve">under </w:t>
      </w:r>
      <w:r w:rsidR="00F71B20" w:rsidRPr="00B922D8">
        <w:t>the sum</w:t>
      </w:r>
      <w:r w:rsidR="008734B2" w:rsidRPr="00B922D8">
        <w:t>mation</w:t>
      </w:r>
      <w:r w:rsidR="00614887" w:rsidRPr="00B922D8">
        <w:t xml:space="preserve"> </w:t>
      </w:r>
      <w:r w:rsidR="008734B2" w:rsidRPr="00B922D8">
        <w:t>is not white</w:t>
      </w:r>
      <w:r w:rsidRPr="00B922D8">
        <w:t xml:space="preserve"> (see Eq.</w:t>
      </w:r>
      <w:r w:rsidR="00156644" w:rsidRPr="00B922D8">
        <w:t xml:space="preserve"> </w:t>
      </w:r>
      <w:r w:rsidR="006B2C01" w:rsidRPr="00B922D8">
        <w:t>(2)</w:t>
      </w:r>
      <w:r w:rsidRPr="00B922D8">
        <w:t>)</w:t>
      </w:r>
      <w:r w:rsidR="006B2C01" w:rsidRPr="00B922D8">
        <w:t xml:space="preserve">. </w:t>
      </w:r>
      <w:r w:rsidR="00B91AE1" w:rsidRPr="00B922D8">
        <w:t>However,</w:t>
      </w:r>
      <w:r w:rsidR="008734B2" w:rsidRPr="00B922D8">
        <w:t xml:space="preserve"> it is possible to </w:t>
      </w:r>
      <w:r w:rsidR="00614887" w:rsidRPr="00B922D8">
        <w:t>notice</w:t>
      </w:r>
      <w:r w:rsidR="008734B2" w:rsidRPr="00B922D8">
        <w:t xml:space="preserve"> that</w:t>
      </w:r>
      <w:r w:rsidRPr="00B922D8">
        <w:t xml:space="preserve"> the</w:t>
      </w:r>
      <w:r w:rsidR="008734B2" w:rsidRPr="00B922D8">
        <w:t xml:space="preserve"> </w:t>
      </w:r>
      <w:r w:rsidR="00F22DF7" w:rsidRPr="00B922D8">
        <w:t>additional</w:t>
      </w:r>
      <w:r w:rsidR="00B91AE1" w:rsidRPr="00B922D8">
        <w:t xml:space="preserve"> </w:t>
      </w:r>
      <w:r w:rsidR="008734B2" w:rsidRPr="00B922D8">
        <w:t>noise</w:t>
      </w:r>
      <w:r w:rsidRPr="00B922D8">
        <w:t xml:space="preserve"> </w:t>
      </w:r>
      <w:r w:rsidRPr="00B922D8">
        <w:rPr>
          <w:i/>
          <w:position w:val="-12"/>
          <w:vertAlign w:val="subscript"/>
        </w:rPr>
        <w:object w:dxaOrig="859" w:dyaOrig="360" w14:anchorId="0363D118">
          <v:shape id="_x0000_i1048" type="#_x0000_t75" style="width:42.75pt;height:18.75pt" o:ole="">
            <v:imagedata r:id="rId54" o:title=""/>
          </v:shape>
          <o:OLEObject Type="Embed" ProgID="Equation.DSMT4" ShapeID="_x0000_i1048" DrawAspect="Content" ObjectID="_1546327109" r:id="rId56"/>
        </w:object>
      </w:r>
      <w:r w:rsidR="00B91AE1" w:rsidRPr="00B922D8">
        <w:t xml:space="preserve"> becomes comparable to the theoretical minimum PSD given by (2) </w:t>
      </w:r>
      <w:r w:rsidRPr="00B922D8">
        <w:t xml:space="preserve">due to the presence of the factor </w:t>
      </w:r>
      <w:r w:rsidRPr="00B922D8">
        <w:rPr>
          <w:position w:val="-12"/>
        </w:rPr>
        <w:object w:dxaOrig="1420" w:dyaOrig="400" w14:anchorId="46D8B3A0">
          <v:shape id="_x0000_i1049" type="#_x0000_t75" style="width:1in;height:20.25pt" o:ole="">
            <v:imagedata r:id="rId57" o:title=""/>
          </v:shape>
          <o:OLEObject Type="Embed" ProgID="Equation.DSMT4" ShapeID="_x0000_i1049" DrawAspect="Content" ObjectID="_1546327110" r:id="rId58"/>
        </w:object>
      </w:r>
      <w:r w:rsidR="00B91AE1" w:rsidRPr="00B922D8">
        <w:t xml:space="preserve">. This consideration is even more </w:t>
      </w:r>
      <w:r w:rsidR="00AB4C9E" w:rsidRPr="00B922D8">
        <w:t>valid</w:t>
      </w:r>
      <w:r w:rsidR="00B91AE1" w:rsidRPr="00B922D8">
        <w:t xml:space="preserve"> at high frequencies, because </w:t>
      </w:r>
      <w:r w:rsidR="002B1689" w:rsidRPr="00B922D8">
        <w:rPr>
          <w:position w:val="-14"/>
        </w:rPr>
        <w:object w:dxaOrig="700" w:dyaOrig="380" w14:anchorId="492E6CEA">
          <v:shape id="_x0000_i1050" type="#_x0000_t75" style="width:36pt;height:20.25pt" o:ole="">
            <v:imagedata r:id="rId50" o:title=""/>
          </v:shape>
          <o:OLEObject Type="Embed" ProgID="Equation.DSMT4" ShapeID="_x0000_i1050" DrawAspect="Content" ObjectID="_1546327111" r:id="rId59"/>
        </w:object>
      </w:r>
      <w:r w:rsidR="00E24F7A" w:rsidRPr="00B922D8">
        <w:rPr>
          <w:position w:val="-16"/>
        </w:rPr>
        <w:t xml:space="preserve"> </w:t>
      </w:r>
      <w:r w:rsidR="00B91AE1" w:rsidRPr="00B922D8">
        <w:t xml:space="preserve">rises with </w:t>
      </w:r>
      <w:r w:rsidR="00B91AE1" w:rsidRPr="00B922D8">
        <w:rPr>
          <w:i/>
        </w:rPr>
        <w:t>f</w:t>
      </w:r>
      <w:r w:rsidR="00B91AE1" w:rsidRPr="00B922D8">
        <w:rPr>
          <w:i/>
          <w:vertAlign w:val="superscript"/>
        </w:rPr>
        <w:t>2</w:t>
      </w:r>
      <w:r w:rsidR="00B91AE1" w:rsidRPr="00B922D8">
        <w:t xml:space="preserve">. </w:t>
      </w:r>
      <w:r w:rsidR="00807868" w:rsidRPr="00B922D8">
        <w:t>The m</w:t>
      </w:r>
      <w:r w:rsidR="00355625" w:rsidRPr="00B922D8">
        <w:t>inimum value</w:t>
      </w:r>
      <w:r w:rsidR="00807868" w:rsidRPr="00B922D8">
        <w:t>s</w:t>
      </w:r>
      <w:r w:rsidR="00355625" w:rsidRPr="00B922D8">
        <w:t xml:space="preserve"> f</w:t>
      </w:r>
      <w:r w:rsidR="00807868" w:rsidRPr="00B922D8">
        <w:t>or</w:t>
      </w:r>
      <w:r w:rsidR="00355625" w:rsidRPr="00B922D8">
        <w:t xml:space="preserve"> </w:t>
      </w:r>
      <w:r w:rsidR="00355625" w:rsidRPr="00B922D8">
        <w:rPr>
          <w:i/>
        </w:rPr>
        <w:t>f</w:t>
      </w:r>
      <w:r w:rsidR="00355625" w:rsidRPr="00B922D8">
        <w:rPr>
          <w:i/>
          <w:vertAlign w:val="subscript"/>
        </w:rPr>
        <w:t>R</w:t>
      </w:r>
      <w:r w:rsidR="00355625" w:rsidRPr="00B922D8">
        <w:t xml:space="preserve"> and </w:t>
      </w:r>
      <w:r w:rsidR="00355625" w:rsidRPr="00B922D8">
        <w:rPr>
          <w:i/>
        </w:rPr>
        <w:t>τ</w:t>
      </w:r>
      <w:r w:rsidR="00355625" w:rsidRPr="00B922D8">
        <w:rPr>
          <w:i/>
          <w:vertAlign w:val="subscript"/>
        </w:rPr>
        <w:t>R</w:t>
      </w:r>
      <w:r w:rsidR="00355625" w:rsidRPr="00B922D8">
        <w:t xml:space="preserve"> are set by passive and active devices used in the implementation.</w:t>
      </w:r>
      <w:r w:rsidR="00807868" w:rsidRPr="00B922D8">
        <w:t xml:space="preserve"> </w:t>
      </w:r>
    </w:p>
    <w:p w14:paraId="01EF536B" w14:textId="0994F2C2" w:rsidR="00C37595" w:rsidRPr="00B922D8" w:rsidRDefault="009F6632" w:rsidP="00615476">
      <w:pPr>
        <w:pStyle w:val="Text"/>
      </w:pPr>
      <w:r w:rsidRPr="00B922D8">
        <w:t>Rigorously</w:t>
      </w:r>
      <w:r w:rsidR="00C37595" w:rsidRPr="00B922D8">
        <w:t xml:space="preserve"> speaking</w:t>
      </w:r>
      <w:r w:rsidRPr="00B922D8">
        <w:t>, the differentiator</w:t>
      </w:r>
      <w:r w:rsidR="00C37595" w:rsidRPr="00B922D8">
        <w:t xml:space="preserve"> stage, which has been considered not relevant during the </w:t>
      </w:r>
      <w:r w:rsidR="00E21634" w:rsidRPr="00B922D8">
        <w:t xml:space="preserve">above </w:t>
      </w:r>
      <w:r w:rsidR="00C37595" w:rsidRPr="00B922D8">
        <w:t>noise analysis, actually amplifies its own noise at high frequencies, potentially worsening the performance expressed by (7); hence a LPF can be added after the T&amp;H block, as shown in Fig. 3.</w:t>
      </w:r>
    </w:p>
    <w:p w14:paraId="3A121CF6" w14:textId="259C5281" w:rsidR="00F94CDB" w:rsidRPr="00B922D8" w:rsidRDefault="00E52950" w:rsidP="000E7641">
      <w:pPr>
        <w:pStyle w:val="Text"/>
      </w:pPr>
      <w:r w:rsidRPr="00B922D8">
        <w:t xml:space="preserve">Another important trade-off in the design of integrator-based schemes involves the value of the feedback capacitance </w:t>
      </w:r>
      <w:r w:rsidRPr="00B922D8">
        <w:rPr>
          <w:i/>
        </w:rPr>
        <w:t>C</w:t>
      </w:r>
      <w:r w:rsidRPr="00B922D8">
        <w:rPr>
          <w:i/>
          <w:vertAlign w:val="subscript"/>
        </w:rPr>
        <w:t>f</w:t>
      </w:r>
      <w:r w:rsidRPr="00B922D8">
        <w:t xml:space="preserve">. A small </w:t>
      </w:r>
      <w:r w:rsidRPr="00B922D8">
        <w:rPr>
          <w:i/>
        </w:rPr>
        <w:t>C</w:t>
      </w:r>
      <w:r w:rsidRPr="00B922D8">
        <w:rPr>
          <w:i/>
          <w:vertAlign w:val="subscript"/>
        </w:rPr>
        <w:t>f</w:t>
      </w:r>
      <w:r w:rsidRPr="00B922D8">
        <w:t xml:space="preserve"> increases the sensitivity of the integrator to the input current, since </w:t>
      </w:r>
      <w:r w:rsidRPr="00B922D8">
        <w:rPr>
          <w:i/>
        </w:rPr>
        <w:t>A</w:t>
      </w:r>
      <w:r w:rsidRPr="00B922D8">
        <w:rPr>
          <w:i/>
          <w:vertAlign w:val="subscript"/>
        </w:rPr>
        <w:t>1</w:t>
      </w:r>
      <w:r w:rsidRPr="00B922D8">
        <w:t xml:space="preserve"> = </w:t>
      </w:r>
      <w:r w:rsidR="00D14198" w:rsidRPr="00B922D8">
        <w:t>1/</w:t>
      </w:r>
      <w:r w:rsidRPr="00B922D8">
        <w:rPr>
          <w:i/>
        </w:rPr>
        <w:t>C</w:t>
      </w:r>
      <w:r w:rsidRPr="00B922D8">
        <w:rPr>
          <w:i/>
          <w:vertAlign w:val="subscript"/>
        </w:rPr>
        <w:t>f</w:t>
      </w:r>
      <w:r w:rsidRPr="00B922D8">
        <w:t xml:space="preserve">, and lowers the minimum input-referred noise </w:t>
      </w:r>
      <w:r w:rsidR="00852830" w:rsidRPr="00B922D8">
        <w:rPr>
          <w:position w:val="-14"/>
        </w:rPr>
        <w:object w:dxaOrig="700" w:dyaOrig="380" w14:anchorId="509F07FD">
          <v:shape id="_x0000_i1051" type="#_x0000_t75" style="width:36pt;height:20.25pt" o:ole="">
            <v:imagedata r:id="rId50" o:title=""/>
          </v:shape>
          <o:OLEObject Type="Embed" ProgID="Equation.DSMT4" ShapeID="_x0000_i1051" DrawAspect="Content" ObjectID="_1546327112" r:id="rId60"/>
        </w:object>
      </w:r>
      <w:r w:rsidRPr="00B922D8">
        <w:t>, but introduces stability issues at low frequencies. To deal with this drawback, we propose to choose a feedback capacitance</w:t>
      </w:r>
      <w:r w:rsidR="000900EA" w:rsidRPr="00B922D8">
        <w:t xml:space="preserve"> comparable</w:t>
      </w:r>
      <w:r w:rsidRPr="00B922D8">
        <w:t xml:space="preserve"> to the DUT capacitance</w:t>
      </w:r>
      <w:r w:rsidR="000E7641" w:rsidRPr="00B922D8">
        <w:t xml:space="preserve"> </w:t>
      </w:r>
      <w:r w:rsidR="000E7641" w:rsidRPr="00B922D8">
        <w:rPr>
          <w:i/>
        </w:rPr>
        <w:t>C</w:t>
      </w:r>
      <w:r w:rsidR="000E7641" w:rsidRPr="00B922D8">
        <w:rPr>
          <w:i/>
          <w:vertAlign w:val="subscript"/>
        </w:rPr>
        <w:t>s</w:t>
      </w:r>
      <w:r w:rsidRPr="00B922D8">
        <w:t xml:space="preserve"> of the target application</w:t>
      </w:r>
      <w:r w:rsidR="000900EA" w:rsidRPr="00B922D8">
        <w:t>s</w:t>
      </w:r>
      <w:r w:rsidRPr="00B922D8">
        <w:t>, preserving in this way the stability of the design, and to balance the gain loss with an additional voltage amplifier placed between integrator and differentiator (</w:t>
      </w:r>
      <w:r w:rsidR="001F1590" w:rsidRPr="00B922D8">
        <w:fldChar w:fldCharType="begin"/>
      </w:r>
      <w:r w:rsidR="001F1590" w:rsidRPr="00B922D8">
        <w:instrText xml:space="preserve"> REF _Ref330740402 \h </w:instrText>
      </w:r>
      <w:r w:rsidR="001F1590" w:rsidRPr="00B922D8">
        <w:fldChar w:fldCharType="separate"/>
      </w:r>
      <w:r w:rsidR="00E71EDF" w:rsidRPr="00B922D8">
        <w:t xml:space="preserve">Fig. </w:t>
      </w:r>
      <w:r w:rsidR="00E71EDF" w:rsidRPr="00B922D8">
        <w:rPr>
          <w:noProof/>
        </w:rPr>
        <w:t>3</w:t>
      </w:r>
      <w:r w:rsidR="001F1590" w:rsidRPr="00B922D8">
        <w:fldChar w:fldCharType="end"/>
      </w:r>
      <w:r w:rsidRPr="00B922D8">
        <w:t xml:space="preserve">). This solution introduces a further noise source but helps to keep the additional noise </w:t>
      </w:r>
      <w:r w:rsidRPr="00B922D8">
        <w:rPr>
          <w:i/>
          <w:position w:val="-12"/>
          <w:vertAlign w:val="subscript"/>
        </w:rPr>
        <w:object w:dxaOrig="859" w:dyaOrig="360" w14:anchorId="2BC05184">
          <v:shape id="_x0000_i1052" type="#_x0000_t75" style="width:42.75pt;height:18.75pt" o:ole="">
            <v:imagedata r:id="rId54" o:title=""/>
          </v:shape>
          <o:OLEObject Type="Embed" ProgID="Equation.DSMT4" ShapeID="_x0000_i1052" DrawAspect="Content" ObjectID="_1546327113" r:id="rId61"/>
        </w:object>
      </w:r>
      <w:r w:rsidRPr="00B922D8">
        <w:t xml:space="preserve"> low, since this gain stage contributes </w:t>
      </w:r>
      <w:r w:rsidR="00F835D2" w:rsidRPr="00B922D8">
        <w:t xml:space="preserve">with </w:t>
      </w:r>
      <w:r w:rsidRPr="00B922D8">
        <w:t xml:space="preserve">the factor </w:t>
      </w:r>
      <w:r w:rsidRPr="00B922D8">
        <w:rPr>
          <w:i/>
        </w:rPr>
        <w:t>A</w:t>
      </w:r>
      <w:r w:rsidRPr="00B922D8">
        <w:rPr>
          <w:i/>
          <w:vertAlign w:val="subscript"/>
        </w:rPr>
        <w:t>2</w:t>
      </w:r>
      <w:r w:rsidRPr="00B922D8">
        <w:t xml:space="preserve"> in Eq. (7). </w:t>
      </w:r>
      <w:r w:rsidR="00DC0E8F" w:rsidRPr="00B922D8">
        <w:t xml:space="preserve">Moreover, the ratio </w:t>
      </w:r>
      <w:r w:rsidR="00B922BD" w:rsidRPr="00B922D8">
        <w:rPr>
          <w:position w:val="-14"/>
        </w:rPr>
        <w:object w:dxaOrig="780" w:dyaOrig="380" w14:anchorId="75255BF1">
          <v:shape id="_x0000_i1053" type="#_x0000_t75" style="width:39pt;height:18.75pt" o:ole="">
            <v:imagedata r:id="rId62" o:title=""/>
          </v:shape>
          <o:OLEObject Type="Embed" ProgID="Equation.DSMT4" ShapeID="_x0000_i1053" DrawAspect="Content" ObjectID="_1546327114" r:id="rId63"/>
        </w:object>
      </w:r>
      <w:r w:rsidR="00DC0E8F" w:rsidRPr="00B922D8">
        <w:t xml:space="preserve"> directly affects </w:t>
      </w:r>
      <w:r w:rsidR="00932861" w:rsidRPr="00B922D8">
        <w:t>the bandwi</w:t>
      </w:r>
      <w:r w:rsidR="00846A81" w:rsidRPr="00B922D8">
        <w:t>dth</w:t>
      </w:r>
      <w:r w:rsidR="000E7641" w:rsidRPr="00B922D8">
        <w:t xml:space="preserve"> </w:t>
      </w:r>
      <w:r w:rsidR="000E7641" w:rsidRPr="00B922D8">
        <w:rPr>
          <w:i/>
        </w:rPr>
        <w:t>BW</w:t>
      </w:r>
      <w:r w:rsidR="000E7641" w:rsidRPr="00B922D8">
        <w:rPr>
          <w:i/>
          <w:vertAlign w:val="subscript"/>
        </w:rPr>
        <w:t>INT</w:t>
      </w:r>
      <w:r w:rsidR="00846A81" w:rsidRPr="00B922D8">
        <w:t xml:space="preserve"> of the integrator, which follows the relation</w:t>
      </w:r>
    </w:p>
    <w:p w14:paraId="56A7C62D" w14:textId="2AA35333" w:rsidR="00DB1A6A" w:rsidRPr="00B922D8" w:rsidRDefault="00DB1A6A" w:rsidP="00EF3123">
      <w:pPr>
        <w:pStyle w:val="MTDisplayEquation"/>
      </w:pPr>
      <w:r w:rsidRPr="00B922D8">
        <w:tab/>
      </w:r>
      <w:r w:rsidR="00E71EDF" w:rsidRPr="00B922D8">
        <w:rPr>
          <w:position w:val="-32"/>
        </w:rPr>
        <w:object w:dxaOrig="2220" w:dyaOrig="740" w14:anchorId="79E739E6">
          <v:shape id="_x0000_i1054" type="#_x0000_t75" style="width:111pt;height:38.25pt" o:ole="">
            <v:imagedata r:id="rId64" o:title=""/>
          </v:shape>
          <o:OLEObject Type="Embed" ProgID="Equation.DSMT4" ShapeID="_x0000_i1054" DrawAspect="Content" ObjectID="_1546327115" r:id="rId65"/>
        </w:object>
      </w:r>
      <w:r w:rsidRPr="00B922D8">
        <w:t xml:space="preserve"> </w:t>
      </w:r>
      <w:r w:rsidRPr="00B922D8">
        <w:tab/>
      </w:r>
      <w:r w:rsidR="00EA47CE" w:rsidRPr="00B922D8">
        <w:t>(8</w:t>
      </w:r>
      <w:r w:rsidR="00B41A41" w:rsidRPr="00B922D8">
        <w:t>)</w:t>
      </w:r>
    </w:p>
    <w:p w14:paraId="3C9A607B" w14:textId="06A1DBD1" w:rsidR="008A23AC" w:rsidRPr="00B922D8" w:rsidRDefault="000E7641" w:rsidP="008A23AC">
      <w:pPr>
        <w:pStyle w:val="Text"/>
        <w:ind w:firstLine="0"/>
      </w:pPr>
      <w:r w:rsidRPr="00B922D8">
        <w:t>Thus</w:t>
      </w:r>
      <w:r w:rsidR="00DC0E8F" w:rsidRPr="00B922D8">
        <w:t>,</w:t>
      </w:r>
      <w:r w:rsidR="008A23AC" w:rsidRPr="00B922D8">
        <w:t xml:space="preserve"> it is important to </w:t>
      </w:r>
      <w:r w:rsidRPr="00B922D8">
        <w:t>implement</w:t>
      </w:r>
      <w:r w:rsidR="008A23AC" w:rsidRPr="00B922D8">
        <w:t xml:space="preserve"> a variable </w:t>
      </w:r>
      <w:r w:rsidR="008A23AC" w:rsidRPr="00B922D8">
        <w:rPr>
          <w:i/>
        </w:rPr>
        <w:t>C</w:t>
      </w:r>
      <w:r w:rsidR="008A23AC" w:rsidRPr="00B922D8">
        <w:rPr>
          <w:i/>
          <w:vertAlign w:val="subscript"/>
        </w:rPr>
        <w:t>f</w:t>
      </w:r>
      <w:r w:rsidR="006E1734" w:rsidRPr="00B922D8">
        <w:t xml:space="preserve"> to</w:t>
      </w:r>
      <w:r w:rsidRPr="00B922D8">
        <w:t xml:space="preserve"> </w:t>
      </w:r>
      <w:r w:rsidR="006E1734" w:rsidRPr="00B922D8">
        <w:t>match</w:t>
      </w:r>
      <w:r w:rsidR="008A23AC" w:rsidRPr="00B922D8">
        <w:t xml:space="preserve"> with the s</w:t>
      </w:r>
      <w:r w:rsidRPr="00B922D8">
        <w:t xml:space="preserve">ource capacitance and preserving the </w:t>
      </w:r>
      <w:r w:rsidR="008A23AC" w:rsidRPr="00B922D8">
        <w:t xml:space="preserve">acquisition bandwidth. </w:t>
      </w:r>
    </w:p>
    <w:p w14:paraId="483EA713" w14:textId="565D30D0" w:rsidR="00EA47CE" w:rsidRPr="00B922D8" w:rsidRDefault="00EA47CE" w:rsidP="00EA47CE">
      <w:pPr>
        <w:pStyle w:val="Heading2"/>
      </w:pPr>
      <w:r w:rsidRPr="00B922D8">
        <w:t>EFFECTS OF TIME-VARIANCE</w:t>
      </w:r>
      <w:r w:rsidR="00D14198" w:rsidRPr="00B922D8">
        <w:t xml:space="preserve"> ON USEFUL SIGNAL</w:t>
      </w:r>
    </w:p>
    <w:p w14:paraId="269C6B61" w14:textId="0218D4DD" w:rsidR="00EA47CE" w:rsidRPr="00B922D8" w:rsidRDefault="00EA47CE" w:rsidP="00EA47CE">
      <w:pPr>
        <w:pStyle w:val="Text"/>
      </w:pPr>
      <w:r w:rsidRPr="00B922D8">
        <w:t xml:space="preserve">The implementation of a sampling strategy that is independent from the reset phase (i.e., the choice </w:t>
      </w:r>
      <w:r w:rsidRPr="00B922D8">
        <w:rPr>
          <w:i/>
        </w:rPr>
        <w:t>f</w:t>
      </w:r>
      <w:r w:rsidRPr="00B922D8">
        <w:rPr>
          <w:i/>
          <w:vertAlign w:val="subscript"/>
        </w:rPr>
        <w:t>S</w:t>
      </w:r>
      <w:r w:rsidRPr="00B922D8">
        <w:rPr>
          <w:i/>
        </w:rPr>
        <w:t xml:space="preserve"> &gt;&gt; f</w:t>
      </w:r>
      <w:r w:rsidRPr="00B922D8">
        <w:rPr>
          <w:i/>
          <w:vertAlign w:val="subscript"/>
        </w:rPr>
        <w:t>R</w:t>
      </w:r>
      <w:r w:rsidRPr="00B922D8">
        <w:t xml:space="preserve"> ) is the key point that allows the proposed architecture to overcome the trade-off noise-performance</w:t>
      </w:r>
      <w:r w:rsidR="000900EA" w:rsidRPr="00B922D8">
        <w:t>/bandwidth</w:t>
      </w:r>
      <w:r w:rsidRPr="00B922D8">
        <w:t xml:space="preserve">. However, this solution introduces time-variance in the operation of the system. From a practical standpoint, the </w:t>
      </w:r>
      <w:r w:rsidR="00760D88" w:rsidRPr="00B922D8">
        <w:t xml:space="preserve">effect </w:t>
      </w:r>
      <w:r w:rsidRPr="00B922D8">
        <w:t>of time-variance</w:t>
      </w:r>
      <w:r w:rsidR="00760D88" w:rsidRPr="00B922D8">
        <w:t xml:space="preserve"> on the deterministic</w:t>
      </w:r>
      <w:r w:rsidRPr="00B922D8">
        <w:t xml:space="preserve"> </w:t>
      </w:r>
      <w:r w:rsidR="00760D88" w:rsidRPr="00B922D8">
        <w:t xml:space="preserve">operation of the system </w:t>
      </w:r>
      <w:r w:rsidRPr="00B922D8">
        <w:t xml:space="preserve">is intermodulation distortion. </w:t>
      </w:r>
      <w:r w:rsidR="004A4EAA" w:rsidRPr="00B922D8">
        <w:t xml:space="preserve">More precisely, the </w:t>
      </w:r>
      <w:r w:rsidRPr="00B922D8">
        <w:t xml:space="preserve">time-variance generated by a periodical reset can be modeled as the product of the useful signal </w:t>
      </w:r>
      <w:r w:rsidRPr="00B922D8">
        <w:rPr>
          <w:i/>
        </w:rPr>
        <w:t>x(t)</w:t>
      </w:r>
      <w:r w:rsidRPr="00B922D8">
        <w:t xml:space="preserve"> </w:t>
      </w:r>
      <w:r w:rsidR="004A4EAA" w:rsidRPr="00B922D8">
        <w:t xml:space="preserve">(Fig. 3) </w:t>
      </w:r>
      <w:r w:rsidRPr="00B922D8">
        <w:t xml:space="preserve">by a </w:t>
      </w:r>
      <w:r w:rsidR="00777A9A" w:rsidRPr="00B922D8">
        <w:t xml:space="preserve">rectangular </w:t>
      </w:r>
      <w:r w:rsidRPr="00B922D8">
        <w:t xml:space="preserve">wave </w:t>
      </w:r>
      <w:r w:rsidRPr="00B922D8">
        <w:rPr>
          <w:i/>
        </w:rPr>
        <w:t>p(t)</w:t>
      </w:r>
      <w:r w:rsidRPr="00B922D8">
        <w:t xml:space="preserve"> of period </w:t>
      </w:r>
      <w:r w:rsidRPr="00B922D8">
        <w:rPr>
          <w:i/>
        </w:rPr>
        <w:t>T</w:t>
      </w:r>
      <w:r w:rsidRPr="00B922D8">
        <w:rPr>
          <w:i/>
          <w:vertAlign w:val="subscript"/>
        </w:rPr>
        <w:t>R</w:t>
      </w:r>
      <w:r w:rsidRPr="00B922D8">
        <w:t xml:space="preserve">, duty cycle </w:t>
      </w:r>
      <w:r w:rsidR="00F5352D" w:rsidRPr="00B922D8">
        <w:rPr>
          <w:position w:val="-14"/>
        </w:rPr>
        <w:object w:dxaOrig="1219" w:dyaOrig="400" w14:anchorId="724FF6F7">
          <v:shape id="_x0000_i1055" type="#_x0000_t75" style="width:62.25pt;height:21pt" o:ole="">
            <v:imagedata r:id="rId66" o:title=""/>
          </v:shape>
          <o:OLEObject Type="Embed" ProgID="Equation.DSMT4" ShapeID="_x0000_i1055" DrawAspect="Content" ObjectID="_1546327116" r:id="rId67"/>
        </w:object>
      </w:r>
      <w:r w:rsidRPr="00B922D8">
        <w:t xml:space="preserve"> and </w:t>
      </w:r>
      <w:r w:rsidR="001C6940" w:rsidRPr="00B922D8">
        <w:t>unit</w:t>
      </w:r>
      <w:r w:rsidR="00427BEE" w:rsidRPr="00B922D8">
        <w:t>ary</w:t>
      </w:r>
      <w:r w:rsidR="001C6940" w:rsidRPr="00B922D8">
        <w:t xml:space="preserve"> </w:t>
      </w:r>
      <w:r w:rsidRPr="00B922D8">
        <w:t xml:space="preserve">amplitude. The time-variant signal </w:t>
      </w:r>
      <w:r w:rsidRPr="00B922D8">
        <w:rPr>
          <w:i/>
        </w:rPr>
        <w:t>v</w:t>
      </w:r>
      <w:r w:rsidRPr="00B922D8">
        <w:rPr>
          <w:i/>
          <w:vertAlign w:val="subscript"/>
        </w:rPr>
        <w:t>O</w:t>
      </w:r>
      <w:r w:rsidRPr="00B922D8">
        <w:rPr>
          <w:i/>
        </w:rPr>
        <w:t xml:space="preserve">(t) </w:t>
      </w:r>
      <w:r w:rsidRPr="00B922D8">
        <w:t>can be therefore written as</w:t>
      </w:r>
    </w:p>
    <w:p w14:paraId="59D03C28" w14:textId="685F9E29" w:rsidR="00EA47CE" w:rsidRPr="00B922D8" w:rsidRDefault="00EA47CE" w:rsidP="00EA47CE">
      <w:pPr>
        <w:pStyle w:val="MTDisplayEquation"/>
      </w:pPr>
      <w:r w:rsidRPr="00B922D8">
        <w:tab/>
      </w:r>
      <w:r w:rsidR="00C45F42" w:rsidRPr="00B922D8">
        <w:rPr>
          <w:position w:val="-128"/>
        </w:rPr>
        <w:object w:dxaOrig="4600" w:dyaOrig="2060" w14:anchorId="00C25A98">
          <v:shape id="_x0000_i1056" type="#_x0000_t75" style="width:230.25pt;height:104.25pt" o:ole="">
            <v:imagedata r:id="rId68" o:title=""/>
          </v:shape>
          <o:OLEObject Type="Embed" ProgID="Equation.DSMT4" ShapeID="_x0000_i1056" DrawAspect="Content" ObjectID="_1546327117" r:id="rId69"/>
        </w:object>
      </w:r>
      <w:r w:rsidRPr="00B922D8">
        <w:tab/>
        <w:t xml:space="preserve"> (9)</w:t>
      </w:r>
    </w:p>
    <w:p w14:paraId="24A0B528" w14:textId="2EA57610" w:rsidR="00EA47CE" w:rsidRPr="00B922D8" w:rsidRDefault="00EA47CE" w:rsidP="00EA47CE">
      <w:pPr>
        <w:pStyle w:val="Text"/>
        <w:ind w:firstLine="0"/>
      </w:pPr>
      <w:r w:rsidRPr="00B922D8">
        <w:t xml:space="preserve">where </w:t>
      </w:r>
      <w:r w:rsidRPr="00B922D8">
        <w:rPr>
          <w:i/>
        </w:rPr>
        <w:t>p</w:t>
      </w:r>
      <w:r w:rsidRPr="00B922D8">
        <w:rPr>
          <w:i/>
          <w:vertAlign w:val="subscript"/>
        </w:rPr>
        <w:t>n</w:t>
      </w:r>
      <w:r w:rsidRPr="00B922D8">
        <w:t xml:space="preserve"> are the coefficients of the Fourier series expansion of </w:t>
      </w:r>
      <w:r w:rsidRPr="00B922D8">
        <w:rPr>
          <w:i/>
        </w:rPr>
        <w:t>p(t)</w:t>
      </w:r>
      <w:r w:rsidRPr="00B922D8">
        <w:t>. Eq. (9) clearly shows that time-variance creates side-band</w:t>
      </w:r>
      <w:r w:rsidR="0024721B" w:rsidRPr="00B922D8">
        <w:t xml:space="preserve">s in the spectrum of </w:t>
      </w:r>
      <w:r w:rsidR="00865C85" w:rsidRPr="00B922D8">
        <w:rPr>
          <w:position w:val="-14"/>
        </w:rPr>
        <w:object w:dxaOrig="540" w:dyaOrig="400" w14:anchorId="6400724A">
          <v:shape id="_x0000_i1057" type="#_x0000_t75" style="width:27.75pt;height:20.25pt" o:ole="">
            <v:imagedata r:id="rId70" o:title=""/>
          </v:shape>
          <o:OLEObject Type="Embed" ProgID="Equation.DSMT4" ShapeID="_x0000_i1057" DrawAspect="Content" ObjectID="_1546327118" r:id="rId71"/>
        </w:object>
      </w:r>
      <w:r w:rsidR="0024721B" w:rsidRPr="00B922D8">
        <w:t xml:space="preserve"> around</w:t>
      </w:r>
      <w:r w:rsidRPr="00B922D8">
        <w:t xml:space="preserve"> frequencies</w:t>
      </w:r>
      <w:r w:rsidR="0024721B" w:rsidRPr="00B922D8">
        <w:t xml:space="preserve"> that are multiples of </w:t>
      </w:r>
      <w:r w:rsidR="00F5352D" w:rsidRPr="00B922D8">
        <w:rPr>
          <w:position w:val="-12"/>
        </w:rPr>
        <w:object w:dxaOrig="320" w:dyaOrig="360" w14:anchorId="5292BB2A">
          <v:shape id="_x0000_i1058" type="#_x0000_t75" style="width:15.75pt;height:18pt" o:ole="">
            <v:imagedata r:id="rId72" o:title=""/>
          </v:shape>
          <o:OLEObject Type="Embed" ProgID="Equation.DSMT4" ShapeID="_x0000_i1058" DrawAspect="Content" ObjectID="_1546327119" r:id="rId73"/>
        </w:object>
      </w:r>
      <w:r w:rsidR="0024721B" w:rsidRPr="00B922D8">
        <w:t>:</w:t>
      </w:r>
      <w:r w:rsidR="007926E7" w:rsidRPr="00B922D8">
        <w:t xml:space="preserve"> in the significant case of a periodic signal </w:t>
      </w:r>
      <w:r w:rsidR="00F5352D" w:rsidRPr="00B922D8">
        <w:rPr>
          <w:position w:val="-10"/>
        </w:rPr>
        <w:object w:dxaOrig="440" w:dyaOrig="320" w14:anchorId="2133965E">
          <v:shape id="_x0000_i1059" type="#_x0000_t75" style="width:23.25pt;height:15.75pt" o:ole="">
            <v:imagedata r:id="rId74" o:title=""/>
          </v:shape>
          <o:OLEObject Type="Embed" ProgID="Equation.DSMT4" ShapeID="_x0000_i1059" DrawAspect="Content" ObjectID="_1546327120" r:id="rId75"/>
        </w:object>
      </w:r>
      <w:r w:rsidR="007926E7" w:rsidRPr="00B922D8">
        <w:t xml:space="preserve"> with period </w:t>
      </w:r>
      <w:r w:rsidR="00F5352D" w:rsidRPr="00B922D8">
        <w:rPr>
          <w:position w:val="-12"/>
        </w:rPr>
        <w:object w:dxaOrig="620" w:dyaOrig="360" w14:anchorId="13FF6763">
          <v:shape id="_x0000_i1060" type="#_x0000_t75" style="width:30.75pt;height:18pt" o:ole="">
            <v:imagedata r:id="rId76" o:title=""/>
          </v:shape>
          <o:OLEObject Type="Embed" ProgID="Equation.DSMT4" ShapeID="_x0000_i1060" DrawAspect="Content" ObjectID="_1546327121" r:id="rId77"/>
        </w:object>
      </w:r>
      <w:r w:rsidR="007926E7" w:rsidRPr="00B922D8">
        <w:t xml:space="preserve">, the </w:t>
      </w:r>
      <w:r w:rsidR="007926E7" w:rsidRPr="00B922D8">
        <w:rPr>
          <w:i/>
        </w:rPr>
        <w:t>n</w:t>
      </w:r>
      <w:r w:rsidR="007926E7" w:rsidRPr="00B922D8">
        <w:t>-th side-band</w:t>
      </w:r>
      <w:r w:rsidR="0024721B" w:rsidRPr="00B922D8">
        <w:t xml:space="preserve"> </w:t>
      </w:r>
      <w:r w:rsidR="007926E7" w:rsidRPr="00B922D8">
        <w:t>is characterized</w:t>
      </w:r>
      <w:r w:rsidRPr="00B922D8">
        <w:t xml:space="preserve"> </w:t>
      </w:r>
      <w:r w:rsidR="007926E7" w:rsidRPr="00B922D8">
        <w:t>by spectral tones at</w:t>
      </w:r>
      <w:r w:rsidR="00707226" w:rsidRPr="00B922D8">
        <w:rPr>
          <w:position w:val="-12"/>
        </w:rPr>
        <w:object w:dxaOrig="1579" w:dyaOrig="360" w14:anchorId="3B1A2C3F">
          <v:shape id="_x0000_i1061" type="#_x0000_t75" style="width:81pt;height:18.75pt" o:ole="">
            <v:imagedata r:id="rId78" o:title=""/>
          </v:shape>
          <o:OLEObject Type="Embed" ProgID="Equation.DSMT4" ShapeID="_x0000_i1061" DrawAspect="Content" ObjectID="_1546327122" r:id="rId79"/>
        </w:object>
      </w:r>
      <w:r w:rsidRPr="00B922D8">
        <w:t xml:space="preserve"> with </w:t>
      </w:r>
      <w:r w:rsidR="00707226" w:rsidRPr="00B922D8">
        <w:rPr>
          <w:position w:val="-10"/>
        </w:rPr>
        <w:object w:dxaOrig="639" w:dyaOrig="320" w14:anchorId="76203B1C">
          <v:shape id="_x0000_i1062" type="#_x0000_t75" style="width:33pt;height:15.75pt" o:ole="">
            <v:imagedata r:id="rId80" o:title=""/>
          </v:shape>
          <o:OLEObject Type="Embed" ProgID="Equation.DSMT4" ShapeID="_x0000_i1062" DrawAspect="Content" ObjectID="_1546327123" r:id="rId81"/>
        </w:object>
      </w:r>
      <w:r w:rsidRPr="00B922D8">
        <w:t xml:space="preserve">. The amount of distortion can be quantified </w:t>
      </w:r>
      <w:r w:rsidR="005B0658" w:rsidRPr="00B922D8">
        <w:t>by considering</w:t>
      </w:r>
      <w:r w:rsidR="00CC1667" w:rsidRPr="00B922D8">
        <w:t xml:space="preserve"> </w:t>
      </w:r>
      <w:r w:rsidRPr="00B922D8">
        <w:t xml:space="preserve">the Fourier coefficients </w:t>
      </w:r>
      <w:r w:rsidRPr="00B922D8">
        <w:rPr>
          <w:i/>
        </w:rPr>
        <w:t>p</w:t>
      </w:r>
      <w:r w:rsidRPr="00B922D8">
        <w:rPr>
          <w:i/>
          <w:vertAlign w:val="subscript"/>
        </w:rPr>
        <w:t>n</w:t>
      </w:r>
      <w:r w:rsidRPr="00B922D8">
        <w:t>:</w:t>
      </w:r>
    </w:p>
    <w:p w14:paraId="44528537" w14:textId="4066182D" w:rsidR="00EA47CE" w:rsidRPr="00B922D8" w:rsidRDefault="00EA47CE" w:rsidP="00EA47CE">
      <w:pPr>
        <w:pStyle w:val="MTDisplayEquation"/>
      </w:pPr>
      <w:r w:rsidRPr="00B922D8">
        <w:tab/>
      </w:r>
      <w:r w:rsidR="000E6A89" w:rsidRPr="00B922D8">
        <w:rPr>
          <w:position w:val="-32"/>
        </w:rPr>
        <w:object w:dxaOrig="2740" w:dyaOrig="760" w14:anchorId="4D889EC0">
          <v:shape id="_x0000_i1063" type="#_x0000_t75" style="width:138pt;height:39pt" o:ole="">
            <v:imagedata r:id="rId82" o:title=""/>
          </v:shape>
          <o:OLEObject Type="Embed" ProgID="Equation.DSMT4" ShapeID="_x0000_i1063" DrawAspect="Content" ObjectID="_1546327124" r:id="rId83"/>
        </w:object>
      </w:r>
      <w:r w:rsidRPr="00B922D8">
        <w:tab/>
        <w:t xml:space="preserve"> (10)</w:t>
      </w:r>
    </w:p>
    <w:p w14:paraId="2CCD65F9" w14:textId="45291E83" w:rsidR="00EA47CE" w:rsidRPr="00B922D8" w:rsidRDefault="00361F5A" w:rsidP="00EA47CE">
      <w:pPr>
        <w:pStyle w:val="Text"/>
        <w:ind w:firstLine="0"/>
      </w:pPr>
      <w:r w:rsidRPr="00B922D8">
        <w:t>Similarly</w:t>
      </w:r>
      <w:r w:rsidR="00EA47CE" w:rsidRPr="00B922D8">
        <w:t xml:space="preserve"> to what </w:t>
      </w:r>
      <w:r w:rsidR="00A06B72" w:rsidRPr="00B922D8">
        <w:t xml:space="preserve">is </w:t>
      </w:r>
      <w:r w:rsidR="00EA47CE" w:rsidRPr="00B922D8">
        <w:t xml:space="preserve">usually done </w:t>
      </w:r>
      <w:r w:rsidR="00E2487F" w:rsidRPr="00B922D8">
        <w:t xml:space="preserve">in the case of </w:t>
      </w:r>
      <w:r w:rsidR="008A71AE" w:rsidRPr="00B922D8">
        <w:t>conventional</w:t>
      </w:r>
      <w:r w:rsidR="00A06B72" w:rsidRPr="00B922D8">
        <w:t xml:space="preserve"> </w:t>
      </w:r>
      <w:r w:rsidR="00EA47CE" w:rsidRPr="00B922D8">
        <w:t xml:space="preserve">non-linear distortion, we can define a signal-to-distortion </w:t>
      </w:r>
      <w:r w:rsidR="0090246A" w:rsidRPr="00B922D8">
        <w:t>figure</w:t>
      </w:r>
      <w:r w:rsidR="00A12764" w:rsidRPr="00B922D8">
        <w:t>-of-merit</w:t>
      </w:r>
      <w:r w:rsidR="0090246A" w:rsidRPr="00B922D8">
        <w:t xml:space="preserve"> </w:t>
      </w:r>
      <w:r w:rsidR="00EA47CE" w:rsidRPr="00B922D8">
        <w:rPr>
          <w:i/>
        </w:rPr>
        <w:t>SID</w:t>
      </w:r>
      <w:r w:rsidR="00EA47CE" w:rsidRPr="00B922D8">
        <w:rPr>
          <w:i/>
          <w:vertAlign w:val="subscript"/>
        </w:rPr>
        <w:t>TV</w:t>
      </w:r>
      <w:r w:rsidR="00EA47CE" w:rsidRPr="00B922D8">
        <w:t xml:space="preserve"> as the ratio between the power of the </w:t>
      </w:r>
      <w:r w:rsidR="000900EA" w:rsidRPr="00B922D8">
        <w:t>signal</w:t>
      </w:r>
      <w:r w:rsidR="00EA47CE" w:rsidRPr="00B922D8">
        <w:t xml:space="preserve"> and the sum of the powers of the side-bands </w:t>
      </w:r>
      <w:r w:rsidR="00A12764" w:rsidRPr="00B922D8">
        <w:t>created by</w:t>
      </w:r>
      <w:r w:rsidR="00EA47CE" w:rsidRPr="00B922D8">
        <w:t xml:space="preserve"> time-variance:</w:t>
      </w:r>
    </w:p>
    <w:p w14:paraId="5ECDD6E0" w14:textId="3135D806" w:rsidR="00EA47CE" w:rsidRPr="00B922D8" w:rsidRDefault="00EA47CE" w:rsidP="00EA47CE">
      <w:pPr>
        <w:pStyle w:val="MTDisplayEquation"/>
      </w:pPr>
      <w:r w:rsidRPr="00B922D8">
        <w:tab/>
      </w:r>
      <w:r w:rsidR="00321B91" w:rsidRPr="00B922D8">
        <w:rPr>
          <w:position w:val="-184"/>
        </w:rPr>
        <w:object w:dxaOrig="6920" w:dyaOrig="3500" w14:anchorId="0D3F1614">
          <v:shape id="_x0000_i1064" type="#_x0000_t75" style="width:345.75pt;height:173.25pt" o:ole="">
            <v:imagedata r:id="rId84" o:title=""/>
          </v:shape>
          <o:OLEObject Type="Embed" ProgID="Equation.DSMT4" ShapeID="_x0000_i1064" DrawAspect="Content" ObjectID="_1546327125" r:id="rId85"/>
        </w:object>
      </w:r>
      <w:r w:rsidRPr="00B922D8">
        <w:tab/>
        <w:t xml:space="preserve"> (11)</w:t>
      </w:r>
    </w:p>
    <w:p w14:paraId="19B92BEA" w14:textId="77777777" w:rsidR="00EA47CE" w:rsidRPr="00B922D8" w:rsidRDefault="00EA47CE" w:rsidP="00EA47CE">
      <w:pPr>
        <w:pStyle w:val="Text"/>
        <w:ind w:firstLine="0"/>
      </w:pPr>
      <w:r w:rsidRPr="00B922D8">
        <w:t xml:space="preserve">It is worth noticing that the </w:t>
      </w:r>
      <w:r w:rsidRPr="00B922D8">
        <w:rPr>
          <w:i/>
        </w:rPr>
        <w:t>SID</w:t>
      </w:r>
      <w:r w:rsidRPr="00B922D8">
        <w:rPr>
          <w:i/>
          <w:vertAlign w:val="subscript"/>
        </w:rPr>
        <w:t>TV</w:t>
      </w:r>
      <w:r w:rsidRPr="00B922D8">
        <w:t xml:space="preserve"> coefficient does not depend on the input signal but solely on the time-variance properties, specifically on period and duration of the reset. </w:t>
      </w:r>
    </w:p>
    <w:p w14:paraId="6FD66FFE" w14:textId="2710BF33" w:rsidR="00EA47CE" w:rsidRPr="00B922D8" w:rsidRDefault="001F1590" w:rsidP="00EA47CE">
      <w:pPr>
        <w:pStyle w:val="Text"/>
        <w:keepNext/>
        <w:ind w:firstLine="0"/>
        <w:jc w:val="center"/>
      </w:pPr>
      <w:r w:rsidRPr="00B922D8">
        <w:rPr>
          <w:noProof/>
          <w:lang w:val="en-GB" w:eastAsia="en-GB"/>
        </w:rPr>
        <w:drawing>
          <wp:inline distT="0" distB="0" distL="0" distR="0" wp14:anchorId="639D085C" wp14:editId="619B4BE1">
            <wp:extent cx="3416300" cy="2851150"/>
            <wp:effectExtent l="0" t="0" r="1270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6300" cy="2851150"/>
                    </a:xfrm>
                    <a:prstGeom prst="rect">
                      <a:avLst/>
                    </a:prstGeom>
                    <a:noFill/>
                    <a:ln>
                      <a:noFill/>
                    </a:ln>
                  </pic:spPr>
                </pic:pic>
              </a:graphicData>
            </a:graphic>
          </wp:inline>
        </w:drawing>
      </w:r>
    </w:p>
    <w:p w14:paraId="18D2D0F3" w14:textId="2CF12660" w:rsidR="00800AD1" w:rsidRPr="00B922D8" w:rsidRDefault="00EA47CE" w:rsidP="00EA47CE">
      <w:pPr>
        <w:pStyle w:val="Caption"/>
        <w:jc w:val="both"/>
      </w:pPr>
      <w:r w:rsidRPr="00B922D8">
        <w:t xml:space="preserve">Fig. </w:t>
      </w:r>
      <w:fldSimple w:instr=" SEQ Fig. \* ARABIC ">
        <w:r w:rsidR="00E71EDF" w:rsidRPr="00B922D8">
          <w:rPr>
            <w:noProof/>
          </w:rPr>
          <w:t>4</w:t>
        </w:r>
      </w:fldSimple>
      <w:r w:rsidRPr="00B922D8">
        <w:t xml:space="preserve"> Timing of signals</w:t>
      </w:r>
      <w:r w:rsidR="00800AD1" w:rsidRPr="00B922D8">
        <w:t xml:space="preserve"> </w:t>
      </w:r>
      <w:r w:rsidR="00800AD1" w:rsidRPr="00B922D8">
        <w:rPr>
          <w:i/>
        </w:rPr>
        <w:t>i</w:t>
      </w:r>
      <w:r w:rsidR="00800AD1" w:rsidRPr="00B922D8">
        <w:t>(</w:t>
      </w:r>
      <w:r w:rsidR="00800AD1" w:rsidRPr="00B922D8">
        <w:rPr>
          <w:i/>
        </w:rPr>
        <w:t>t</w:t>
      </w:r>
      <w:r w:rsidR="00800AD1" w:rsidRPr="00B922D8">
        <w:t>),</w:t>
      </w:r>
      <w:r w:rsidRPr="00B922D8">
        <w:t xml:space="preserve"> </w:t>
      </w:r>
      <w:r w:rsidRPr="00B922D8">
        <w:rPr>
          <w:i/>
        </w:rPr>
        <w:t>x</w:t>
      </w:r>
      <w:r w:rsidRPr="00B922D8">
        <w:t>(</w:t>
      </w:r>
      <w:r w:rsidRPr="00B922D8">
        <w:rPr>
          <w:i/>
        </w:rPr>
        <w:t>t)</w:t>
      </w:r>
      <w:r w:rsidRPr="00B922D8">
        <w:t xml:space="preserve"> and </w:t>
      </w:r>
      <w:r w:rsidRPr="00B922D8">
        <w:rPr>
          <w:i/>
        </w:rPr>
        <w:t>v</w:t>
      </w:r>
      <w:r w:rsidRPr="00B922D8">
        <w:rPr>
          <w:i/>
          <w:vertAlign w:val="subscript"/>
        </w:rPr>
        <w:t>O</w:t>
      </w:r>
      <w:r w:rsidRPr="00B922D8">
        <w:t>(</w:t>
      </w:r>
      <w:r w:rsidRPr="00B922D8">
        <w:rPr>
          <w:i/>
        </w:rPr>
        <w:t>t</w:t>
      </w:r>
      <w:r w:rsidRPr="00B922D8">
        <w:t>)</w:t>
      </w:r>
      <w:r w:rsidR="00800AD1" w:rsidRPr="00B922D8">
        <w:t xml:space="preserve"> in </w:t>
      </w:r>
      <w:r w:rsidRPr="00B922D8">
        <w:t xml:space="preserve">Fig. 3. </w:t>
      </w:r>
      <w:r w:rsidR="00800AD1" w:rsidRPr="00B922D8">
        <w:t xml:space="preserve">The periodical reset performed at </w:t>
      </w:r>
      <w:r w:rsidR="00800AD1" w:rsidRPr="00B922D8">
        <w:rPr>
          <w:i/>
        </w:rPr>
        <w:t>f</w:t>
      </w:r>
      <w:r w:rsidR="00800AD1" w:rsidRPr="00B922D8">
        <w:rPr>
          <w:i/>
          <w:vertAlign w:val="subscript"/>
        </w:rPr>
        <w:t>R</w:t>
      </w:r>
      <w:r w:rsidR="00800AD1" w:rsidRPr="00B922D8">
        <w:rPr>
          <w:i/>
        </w:rPr>
        <w:t>&lt;&lt;f</w:t>
      </w:r>
      <w:r w:rsidR="00800AD1" w:rsidRPr="00B922D8">
        <w:rPr>
          <w:i/>
          <w:vertAlign w:val="subscript"/>
        </w:rPr>
        <w:t>S</w:t>
      </w:r>
      <w:r w:rsidR="00800AD1" w:rsidRPr="00B922D8">
        <w:t xml:space="preserve"> introduces a stron</w:t>
      </w:r>
      <w:r w:rsidR="00D14198" w:rsidRPr="00B922D8">
        <w:t xml:space="preserve">g distortion </w:t>
      </w:r>
      <w:r w:rsidR="00800AD1" w:rsidRPr="00B922D8">
        <w:t xml:space="preserve">in the signal </w:t>
      </w:r>
      <w:r w:rsidR="00800AD1" w:rsidRPr="00B922D8">
        <w:rPr>
          <w:i/>
        </w:rPr>
        <w:t>x</w:t>
      </w:r>
      <w:r w:rsidR="00800AD1" w:rsidRPr="00B922D8">
        <w:t>(</w:t>
      </w:r>
      <w:r w:rsidR="00800AD1" w:rsidRPr="00B922D8">
        <w:rPr>
          <w:i/>
        </w:rPr>
        <w:t>t</w:t>
      </w:r>
      <w:r w:rsidR="00800AD1" w:rsidRPr="00B922D8">
        <w:t xml:space="preserve">). The T&amp;H operation mitigates the distortion on signal </w:t>
      </w:r>
      <w:r w:rsidR="00800AD1" w:rsidRPr="00B922D8">
        <w:rPr>
          <w:i/>
        </w:rPr>
        <w:t>v</w:t>
      </w:r>
      <w:r w:rsidR="00800AD1" w:rsidRPr="00B922D8">
        <w:rPr>
          <w:i/>
          <w:vertAlign w:val="subscript"/>
        </w:rPr>
        <w:t>O</w:t>
      </w:r>
      <w:r w:rsidR="00800AD1" w:rsidRPr="00B922D8">
        <w:rPr>
          <w:i/>
        </w:rPr>
        <w:t>(t)</w:t>
      </w:r>
      <w:r w:rsidR="00800AD1" w:rsidRPr="00B922D8">
        <w:t>.</w:t>
      </w:r>
    </w:p>
    <w:p w14:paraId="020E490E" w14:textId="77777777" w:rsidR="00EA47CE" w:rsidRPr="00B922D8" w:rsidRDefault="00EA47CE" w:rsidP="00EA47CE">
      <w:pPr>
        <w:pStyle w:val="Text"/>
        <w:ind w:firstLine="0"/>
      </w:pPr>
    </w:p>
    <w:p w14:paraId="353E3BF0" w14:textId="11BAB7DD" w:rsidR="00846A81" w:rsidRPr="00B922D8" w:rsidRDefault="00BC04B1" w:rsidP="00846A81">
      <w:pPr>
        <w:pStyle w:val="Text"/>
        <w:ind w:firstLine="0"/>
      </w:pPr>
      <w:r w:rsidRPr="00B922D8">
        <w:t xml:space="preserve">   </w:t>
      </w:r>
      <w:r w:rsidR="00EA47CE" w:rsidRPr="00B922D8">
        <w:t xml:space="preserve">The above discussion </w:t>
      </w:r>
      <w:r w:rsidR="00943742" w:rsidRPr="00B922D8">
        <w:t xml:space="preserve">should be considered as a worst-case, since it </w:t>
      </w:r>
      <w:r w:rsidR="00BA393D" w:rsidRPr="00B922D8">
        <w:t xml:space="preserve">clearly </w:t>
      </w:r>
      <w:r w:rsidR="00EA47CE" w:rsidRPr="00B922D8">
        <w:t xml:space="preserve">does not take into </w:t>
      </w:r>
      <w:r w:rsidR="00943742" w:rsidRPr="00B922D8">
        <w:t xml:space="preserve">account </w:t>
      </w:r>
      <w:r w:rsidR="00EA47CE" w:rsidRPr="00B922D8">
        <w:t xml:space="preserve">the </w:t>
      </w:r>
      <w:r w:rsidR="00943742" w:rsidRPr="00B922D8">
        <w:t xml:space="preserve">beneficial </w:t>
      </w:r>
      <w:r w:rsidR="00EA47CE" w:rsidRPr="00B922D8">
        <w:t>effect of the T&amp;H</w:t>
      </w:r>
      <w:r w:rsidR="00943742" w:rsidRPr="00B922D8">
        <w:t xml:space="preserve"> placed before the A/D section in the architecture of Fig. 3</w:t>
      </w:r>
      <w:r w:rsidR="00EA47CE" w:rsidRPr="00B922D8">
        <w:t xml:space="preserve">. </w:t>
      </w:r>
      <w:r w:rsidR="00BA393D" w:rsidRPr="00B922D8">
        <w:t xml:space="preserve">In fact, the </w:t>
      </w:r>
      <w:r w:rsidR="00EA47CE" w:rsidRPr="00B922D8">
        <w:t>T&amp;H mitigates the distortion but</w:t>
      </w:r>
      <w:r w:rsidR="00BA393D" w:rsidRPr="00B922D8">
        <w:t xml:space="preserve"> a residual</w:t>
      </w:r>
      <w:r w:rsidR="00EA47CE" w:rsidRPr="00B922D8">
        <w:t xml:space="preserve"> </w:t>
      </w:r>
      <w:r w:rsidR="00892821" w:rsidRPr="00B922D8">
        <w:t xml:space="preserve">of the latter </w:t>
      </w:r>
      <w:r w:rsidR="00EA47CE" w:rsidRPr="00B922D8">
        <w:t xml:space="preserve">still affects the acquisition of the useful signal, as clearly shown in Fig. 4, in which the time evolution of signals </w:t>
      </w:r>
      <w:r w:rsidR="00EA47CE" w:rsidRPr="00B922D8">
        <w:rPr>
          <w:i/>
        </w:rPr>
        <w:t>x(t)</w:t>
      </w:r>
      <w:r w:rsidR="00EA47CE" w:rsidRPr="00B922D8">
        <w:t xml:space="preserve"> (output of the differentiator) and </w:t>
      </w:r>
      <w:r w:rsidR="00EA47CE" w:rsidRPr="00B922D8">
        <w:rPr>
          <w:i/>
        </w:rPr>
        <w:t>v</w:t>
      </w:r>
      <w:r w:rsidR="00EA47CE" w:rsidRPr="00B922D8">
        <w:rPr>
          <w:i/>
          <w:vertAlign w:val="subscript"/>
        </w:rPr>
        <w:t>O</w:t>
      </w:r>
      <w:r w:rsidR="00EA47CE" w:rsidRPr="00B922D8">
        <w:rPr>
          <w:i/>
        </w:rPr>
        <w:t xml:space="preserve">(t) </w:t>
      </w:r>
      <w:r w:rsidR="00EA47CE" w:rsidRPr="00B922D8">
        <w:t xml:space="preserve">(the signal actually sampled) </w:t>
      </w:r>
      <w:r w:rsidR="005045EE" w:rsidRPr="00B922D8">
        <w:t xml:space="preserve">are </w:t>
      </w:r>
      <w:r w:rsidR="00EA47CE" w:rsidRPr="00B922D8">
        <w:t xml:space="preserve">reported. The two signals are nominally the same, apart from the short reset phase. </w:t>
      </w:r>
      <w:r w:rsidR="005A1E1D" w:rsidRPr="00B922D8">
        <w:t>With the use of the T&amp;H</w:t>
      </w:r>
      <w:r w:rsidR="00AA1682" w:rsidRPr="00B922D8">
        <w:t xml:space="preserve"> at the start of reset</w:t>
      </w:r>
      <w:r w:rsidR="005A1E1D" w:rsidRPr="00B922D8">
        <w:t>,</w:t>
      </w:r>
      <w:r w:rsidR="00AA1682" w:rsidRPr="00B922D8">
        <w:t xml:space="preserve"> </w:t>
      </w:r>
      <w:r w:rsidR="00AA1682" w:rsidRPr="00B922D8">
        <w:rPr>
          <w:position w:val="-12"/>
        </w:rPr>
        <w:object w:dxaOrig="520" w:dyaOrig="360" w14:anchorId="24936ED5">
          <v:shape id="_x0000_i1065" type="#_x0000_t75" style="width:26.25pt;height:18.75pt" o:ole="">
            <v:imagedata r:id="rId87" o:title=""/>
          </v:shape>
          <o:OLEObject Type="Embed" ProgID="Equation.DSMT4" ShapeID="_x0000_i1065" DrawAspect="Content" ObjectID="_1546327126" r:id="rId88"/>
        </w:object>
      </w:r>
      <w:r w:rsidR="00AA1682" w:rsidRPr="00B922D8">
        <w:t xml:space="preserve"> does not return to zero as in Eq. (9), but it is hold at the last valid value of </w:t>
      </w:r>
      <w:r w:rsidR="00AA1682" w:rsidRPr="00B922D8">
        <w:rPr>
          <w:i/>
        </w:rPr>
        <w:t>x.</w:t>
      </w:r>
      <w:r w:rsidR="00AA1682" w:rsidRPr="00B922D8">
        <w:t xml:space="preserve"> The weighting function </w:t>
      </w:r>
      <w:r w:rsidR="00AA1682" w:rsidRPr="00B922D8">
        <w:rPr>
          <w:position w:val="-10"/>
        </w:rPr>
        <w:object w:dxaOrig="480" w:dyaOrig="320" w14:anchorId="61DF53B8">
          <v:shape id="_x0000_i1066" type="#_x0000_t75" style="width:24pt;height:15.75pt" o:ole="">
            <v:imagedata r:id="rId89" o:title=""/>
          </v:shape>
          <o:OLEObject Type="Embed" ProgID="Equation.DSMT4" ShapeID="_x0000_i1066" DrawAspect="Content" ObjectID="_1546327127" r:id="rId90"/>
        </w:object>
      </w:r>
      <w:r w:rsidR="00AA1682" w:rsidRPr="00B922D8">
        <w:t xml:space="preserve"> </w:t>
      </w:r>
      <w:r w:rsidR="007946EF" w:rsidRPr="00B922D8">
        <w:t xml:space="preserve">in (9) </w:t>
      </w:r>
      <w:r w:rsidR="00AA1682" w:rsidRPr="00B922D8">
        <w:t>should be thus redefined (now depending on</w:t>
      </w:r>
      <w:r w:rsidR="00C0381C" w:rsidRPr="00B922D8">
        <w:t xml:space="preserve"> the evolution of</w:t>
      </w:r>
      <w:r w:rsidR="00AA1682" w:rsidRPr="00B922D8">
        <w:t xml:space="preserve"> </w:t>
      </w:r>
      <w:r w:rsidR="00AA1682" w:rsidRPr="00B922D8">
        <w:rPr>
          <w:i/>
        </w:rPr>
        <w:t>x</w:t>
      </w:r>
      <w:r w:rsidR="00AA1682" w:rsidRPr="00B922D8">
        <w:t>)</w:t>
      </w:r>
      <w:r w:rsidR="00BF37F9" w:rsidRPr="00B922D8">
        <w:t xml:space="preserve"> and the analytical computation i</w:t>
      </w:r>
      <w:r w:rsidR="00660A2F" w:rsidRPr="00B922D8">
        <w:t>n (11) modified,</w:t>
      </w:r>
      <w:r w:rsidR="00BF37F9" w:rsidRPr="00B922D8">
        <w:t xml:space="preserve"> </w:t>
      </w:r>
      <w:r w:rsidR="00660A2F" w:rsidRPr="00B922D8">
        <w:t xml:space="preserve">with the resulting </w:t>
      </w:r>
      <w:r w:rsidR="00660A2F" w:rsidRPr="00B922D8">
        <w:rPr>
          <w:i/>
        </w:rPr>
        <w:t>SID</w:t>
      </w:r>
      <w:r w:rsidR="00660A2F" w:rsidRPr="00B922D8">
        <w:rPr>
          <w:i/>
          <w:vertAlign w:val="subscript"/>
        </w:rPr>
        <w:t>TV</w:t>
      </w:r>
      <w:r w:rsidR="00660A2F" w:rsidRPr="00B922D8">
        <w:rPr>
          <w:vertAlign w:val="subscript"/>
        </w:rPr>
        <w:t xml:space="preserve"> </w:t>
      </w:r>
      <w:r w:rsidR="00660A2F" w:rsidRPr="00B922D8">
        <w:t xml:space="preserve">increased. </w:t>
      </w:r>
      <w:r w:rsidR="00C71305" w:rsidRPr="00B922D8">
        <w:t xml:space="preserve">However, the </w:t>
      </w:r>
      <w:r w:rsidR="00EA47CE" w:rsidRPr="00B922D8">
        <w:t xml:space="preserve">effectiveness of the T&amp;H depends on the properties of the useful signal, specifically on </w:t>
      </w:r>
      <w:r w:rsidR="00C819F2" w:rsidRPr="00B922D8">
        <w:t xml:space="preserve">the </w:t>
      </w:r>
      <w:r w:rsidR="005A1E1D" w:rsidRPr="00B922D8">
        <w:t>ratio</w:t>
      </w:r>
      <w:r w:rsidR="00EA47CE" w:rsidRPr="00B922D8">
        <w:t xml:space="preserve"> </w:t>
      </w:r>
      <w:r w:rsidR="00EA47CE" w:rsidRPr="00B922D8">
        <w:rPr>
          <w:i/>
        </w:rPr>
        <w:t>Δ</w:t>
      </w:r>
      <w:r w:rsidR="000F7198" w:rsidRPr="00B922D8">
        <w:rPr>
          <w:i/>
        </w:rPr>
        <w:t>i</w:t>
      </w:r>
      <w:r w:rsidR="00EA47CE" w:rsidRPr="00B922D8">
        <w:rPr>
          <w:i/>
        </w:rPr>
        <w:t>/τ</w:t>
      </w:r>
      <w:r w:rsidR="00EA47CE" w:rsidRPr="00B922D8">
        <w:rPr>
          <w:i/>
          <w:vertAlign w:val="subscript"/>
        </w:rPr>
        <w:t>R</w:t>
      </w:r>
      <w:r w:rsidR="00EA47CE" w:rsidRPr="00B922D8">
        <w:t xml:space="preserve"> </w:t>
      </w:r>
      <w:r w:rsidR="00DE76EE" w:rsidRPr="00B922D8">
        <w:t>computed throughout the reset phase</w:t>
      </w:r>
      <w:r w:rsidR="00383E30" w:rsidRPr="00B922D8">
        <w:t>, which approximates the derivative</w:t>
      </w:r>
      <w:r w:rsidR="005A1E1D" w:rsidRPr="00B922D8">
        <w:t xml:space="preserve"> of the input current</w:t>
      </w:r>
      <w:r w:rsidR="00383E30" w:rsidRPr="00B922D8">
        <w:t xml:space="preserve"> for </w:t>
      </w:r>
      <w:r w:rsidR="008F5807" w:rsidRPr="00B922D8">
        <w:t xml:space="preserve">a </w:t>
      </w:r>
      <w:r w:rsidR="00383E30" w:rsidRPr="00B922D8">
        <w:t>very short reset</w:t>
      </w:r>
      <w:r w:rsidR="00EA47CE" w:rsidRPr="00B922D8">
        <w:t xml:space="preserve">. In case of DC or slow </w:t>
      </w:r>
      <w:r w:rsidR="00E37B40" w:rsidRPr="00B922D8">
        <w:t xml:space="preserve">current </w:t>
      </w:r>
      <w:r w:rsidR="00EA47CE" w:rsidRPr="00B922D8">
        <w:t xml:space="preserve">inputs, the T&amp;H </w:t>
      </w:r>
      <w:r w:rsidR="00BA393D" w:rsidRPr="00B922D8">
        <w:t xml:space="preserve">fully </w:t>
      </w:r>
      <w:r w:rsidR="00EA47CE" w:rsidRPr="00B922D8">
        <w:t>counteracts the periodical reset and the output signal is a good reconstruction of the input signal; whereas for input signals</w:t>
      </w:r>
      <w:r w:rsidR="00BA393D" w:rsidRPr="00B922D8">
        <w:t xml:space="preserve"> with fast vertical dynamics</w:t>
      </w:r>
      <w:r w:rsidR="00EA47CE" w:rsidRPr="00B922D8">
        <w:t xml:space="preserve">, </w:t>
      </w:r>
      <w:r w:rsidR="00BA393D" w:rsidRPr="00B922D8">
        <w:t xml:space="preserve">i.e., </w:t>
      </w:r>
      <w:r w:rsidR="00EA47CE" w:rsidRPr="00B922D8">
        <w:t>either high amplitude or high frequency</w:t>
      </w:r>
      <w:r w:rsidR="00611EEF" w:rsidRPr="00B922D8">
        <w:t xml:space="preserve"> or both</w:t>
      </w:r>
      <w:r w:rsidR="00EA47CE" w:rsidRPr="00B922D8">
        <w:t xml:space="preserve">, the T&amp;H </w:t>
      </w:r>
      <w:r w:rsidR="00C76A6C" w:rsidRPr="00B922D8">
        <w:t>progressively loses effectiveness in the capability to reject</w:t>
      </w:r>
      <w:r w:rsidR="00EA47CE" w:rsidRPr="00B922D8">
        <w:t xml:space="preserve"> the intermodulation distortion</w:t>
      </w:r>
      <w:r w:rsidR="00C76A6C" w:rsidRPr="00B922D8">
        <w:t xml:space="preserve">, </w:t>
      </w:r>
      <w:r w:rsidR="006B40ED" w:rsidRPr="00B922D8">
        <w:t>and the signal-to-distortion coefficient reduces</w:t>
      </w:r>
      <w:r w:rsidR="00EE6FF5" w:rsidRPr="00B922D8">
        <w:t xml:space="preserve"> to values close to the worst-case </w:t>
      </w:r>
      <w:r w:rsidR="005A1E1D" w:rsidRPr="00B922D8">
        <w:t>given by</w:t>
      </w:r>
      <w:r w:rsidR="00EE6FF5" w:rsidRPr="00B922D8">
        <w:t xml:space="preserve"> Eq. (11)</w:t>
      </w:r>
      <w:r w:rsidR="00EA47CE" w:rsidRPr="00B922D8">
        <w:t xml:space="preserve">. </w:t>
      </w:r>
    </w:p>
    <w:p w14:paraId="2F8E493E" w14:textId="7D9F9B32" w:rsidR="004E6CFD" w:rsidRPr="00B922D8" w:rsidRDefault="00451EFD" w:rsidP="004E6CFD">
      <w:pPr>
        <w:pStyle w:val="Heading2"/>
      </w:pPr>
      <w:bookmarkStart w:id="5" w:name="_Ref307588514"/>
      <w:r w:rsidRPr="00B922D8">
        <w:t>A</w:t>
      </w:r>
      <w:r w:rsidR="000B510E" w:rsidRPr="00B922D8">
        <w:t>/D SECTION</w:t>
      </w:r>
      <w:r w:rsidRPr="00B922D8">
        <w:t xml:space="preserve"> AND DIGITAL DATA ELABORATION</w:t>
      </w:r>
      <w:bookmarkEnd w:id="5"/>
      <w:r w:rsidRPr="00B922D8">
        <w:t xml:space="preserve"> </w:t>
      </w:r>
    </w:p>
    <w:p w14:paraId="37874B27" w14:textId="4C0EFCA0" w:rsidR="0093228E" w:rsidRPr="00B922D8" w:rsidRDefault="0093228E" w:rsidP="007A72DB">
      <w:pPr>
        <w:pStyle w:val="Text"/>
      </w:pPr>
      <w:r w:rsidRPr="00B922D8">
        <w:t>Given the wide family of possible applications for the digital picoammeter architecture</w:t>
      </w:r>
      <w:r w:rsidR="0044408B" w:rsidRPr="00B922D8">
        <w:t xml:space="preserve"> proposed</w:t>
      </w:r>
      <w:r w:rsidRPr="00B922D8">
        <w:t>, the main requirement on the A</w:t>
      </w:r>
      <w:r w:rsidR="00080B7B" w:rsidRPr="00B922D8">
        <w:t>/</w:t>
      </w:r>
      <w:r w:rsidRPr="00B922D8">
        <w:t>D</w:t>
      </w:r>
      <w:r w:rsidR="00080B7B" w:rsidRPr="00B922D8">
        <w:t xml:space="preserve"> conversion section</w:t>
      </w:r>
      <w:r w:rsidRPr="00B922D8">
        <w:t xml:space="preserve"> is flexibility. </w:t>
      </w:r>
      <w:r w:rsidR="00365DE6" w:rsidRPr="00B922D8">
        <w:t xml:space="preserve">The </w:t>
      </w:r>
      <w:r w:rsidRPr="00B922D8">
        <w:t xml:space="preserve">ΔΣ modulator </w:t>
      </w:r>
      <w:r w:rsidR="00892BBC" w:rsidRPr="00B922D8">
        <w:t>is a fair</w:t>
      </w:r>
      <w:r w:rsidRPr="00B922D8">
        <w:t xml:space="preserve"> architecture for high-resolution, medium-bandwidth</w:t>
      </w:r>
      <w:r w:rsidR="00365DE6" w:rsidRPr="00B922D8">
        <w:t xml:space="preserve"> integrated</w:t>
      </w:r>
      <w:r w:rsidRPr="00B922D8">
        <w:t xml:space="preserve"> A/D conversion</w:t>
      </w:r>
      <w:r w:rsidR="00365DE6" w:rsidRPr="00B922D8">
        <w:t>:</w:t>
      </w:r>
      <w:r w:rsidR="0076362E" w:rsidRPr="00B922D8">
        <w:t xml:space="preserve"> it is rather small, simple to be implemented and</w:t>
      </w:r>
      <w:r w:rsidR="00365DE6" w:rsidRPr="00B922D8">
        <w:t xml:space="preserve"> </w:t>
      </w:r>
      <w:r w:rsidRPr="00B922D8">
        <w:t xml:space="preserve">it can </w:t>
      </w:r>
      <w:r w:rsidR="00A21BC5" w:rsidRPr="00B922D8">
        <w:t xml:space="preserve">easily </w:t>
      </w:r>
      <w:r w:rsidRPr="00B922D8">
        <w:t xml:space="preserve">trade-off resolution for bandwidth by changing the oversampling factor (OSR) used in digital decimators </w:t>
      </w:r>
      <w:r w:rsidRPr="00B922D8">
        <w:fldChar w:fldCharType="begin" w:fldLock="1"/>
      </w:r>
      <w:r w:rsidR="00800AD1" w:rsidRPr="00B922D8">
        <w:instrText>ADDIN CSL_CITATION { "citationItems" : [ { "id" : "ITEM-1", "itemData" : { "author" : [ { "dropping-particle" : "", "family" : "Schreier", "given" : "R.", "non-dropping-particle" : "", "parse-names" : false, "suffix" : "" }, { "dropping-particle" : "", "family" : "Temes", "given" : "Gabor C.", "non-dropping-particle" : "", "parse-names" : false, "suffix" : "" } ], "id" : "ITEM-1", "issued" : { "date-parts" : [ [ "2004" ] ] }, "publisher" : "Wiley-IEEE press", "publisher-place" : "Piscataway, NJ, USA", "title" : "Understanding Delta-Sigma Data Converters", "type" : "book" }, "uris" : [ "http://www.mendeley.com/documents/?uuid=93be5e9c-7990-44d1-88ef-8b47c528ebd3" ] } ], "mendeley" : { "formattedCitation" : "[17]", "plainTextFormattedCitation" : "[17]", "previouslyFormattedCitation" : "[17]" }, "properties" : { "noteIndex" : 0 }, "schema" : "https://github.com/citation-style-language/schema/raw/master/csl-citation.json" }</w:instrText>
      </w:r>
      <w:r w:rsidRPr="00B922D8">
        <w:fldChar w:fldCharType="separate"/>
      </w:r>
      <w:r w:rsidR="00094997" w:rsidRPr="00B922D8">
        <w:rPr>
          <w:noProof/>
        </w:rPr>
        <w:t>[17]</w:t>
      </w:r>
      <w:r w:rsidRPr="00B922D8">
        <w:fldChar w:fldCharType="end"/>
      </w:r>
      <w:r w:rsidRPr="00B922D8">
        <w:t xml:space="preserve">. Moreover, the proposed </w:t>
      </w:r>
      <w:r w:rsidR="00F93FFD" w:rsidRPr="00B922D8">
        <w:t>analog</w:t>
      </w:r>
      <w:r w:rsidRPr="00B922D8">
        <w:t xml:space="preserve"> front-end requires a sampling frequency </w:t>
      </w:r>
      <w:r w:rsidRPr="00B922D8">
        <w:rPr>
          <w:i/>
        </w:rPr>
        <w:t>f</w:t>
      </w:r>
      <w:r w:rsidRPr="00B922D8">
        <w:rPr>
          <w:i/>
          <w:vertAlign w:val="subscript"/>
        </w:rPr>
        <w:t>S</w:t>
      </w:r>
      <w:r w:rsidRPr="00B922D8">
        <w:rPr>
          <w:i/>
        </w:rPr>
        <w:t xml:space="preserve"> &gt;&gt; f</w:t>
      </w:r>
      <w:r w:rsidRPr="00B922D8">
        <w:rPr>
          <w:i/>
          <w:vertAlign w:val="subscript"/>
        </w:rPr>
        <w:t>R</w:t>
      </w:r>
      <w:r w:rsidRPr="00B922D8">
        <w:t xml:space="preserve">, which is inherently offered by a ΔΣ modulator that oversamples the input signal. For these reasons, </w:t>
      </w:r>
      <w:r w:rsidR="00892BBC" w:rsidRPr="00B922D8">
        <w:t xml:space="preserve">we chose the </w:t>
      </w:r>
      <w:r w:rsidRPr="00B922D8">
        <w:t xml:space="preserve">ΔΣ modulator for the proposed architecture. The specific architecture of the ADC is not a main concern as far as it is designed to have </w:t>
      </w:r>
      <w:r w:rsidR="0019471F" w:rsidRPr="00B922D8">
        <w:t>total</w:t>
      </w:r>
      <w:r w:rsidRPr="00B922D8">
        <w:t xml:space="preserve"> noise</w:t>
      </w:r>
      <w:r w:rsidR="00293FC4" w:rsidRPr="00B922D8">
        <w:t xml:space="preserve"> [22]</w:t>
      </w:r>
      <w:r w:rsidRPr="00B922D8">
        <w:t xml:space="preserve"> below the thermal noise of the </w:t>
      </w:r>
      <w:r w:rsidR="00F93FFD" w:rsidRPr="00B922D8">
        <w:t>analog</w:t>
      </w:r>
      <w:r w:rsidRPr="00B922D8">
        <w:t xml:space="preserve"> front-end. In this way, the final effective resolution of the picoammeter is determined by the limits of the </w:t>
      </w:r>
      <w:r w:rsidR="00F93FFD" w:rsidRPr="00B922D8">
        <w:t>analog</w:t>
      </w:r>
      <w:r w:rsidRPr="00B922D8">
        <w:t xml:space="preserve"> interface. The inherently serialized nature of ΔΣ output is another advantage when concurrently acquisition of multiple signals is required, since it strongly simplifies the design of interconnections </w:t>
      </w:r>
      <w:r w:rsidRPr="00B922D8">
        <w:fldChar w:fldCharType="begin" w:fldLock="1"/>
      </w:r>
      <w:r w:rsidR="00800AD1" w:rsidRPr="00B922D8">
        <w:instrText>ADDIN CSL_CITATION { "citationItems" : [ { "id" : "ITEM-1", "itemData" : { "DOI" : "10.1109/IWASI.2009.5184788", "ISBN" : "978-1-4244-4708-4", "abstract" : "An emerging area of biosensors is based on the use of structures provided by recent advances of Nanotechnology such as nanowires, nanotubes and nanopores. Among them, the integration of natural nanopores such as ion channels with electronics is a promising approach to develop rapid, sensitive and reliable biosensors able to detect low concentration of target molecules or DNA sequencing. This paper presents a compact and low-cost system able to readout, process and record current in the pA range, provided by biological or synthetic nanopores. The approach is based on the idea that by processing the outputs of a large amount of single-molecule nanosensors would result in a significant increase of resolution and signal-to-noise ratio. The approach consists of an electronic interface able to detect current-based array of nanosensors, where the management of very large amount of data is critical for the readout process. As working example, we acquired the single molecule signals derived from non-covalent bindings between single alpha-hemolysin pores, embedded into an artificial lipid bilayer, and beta-cyclodextrin molecules. The system embeds the electronic readout with the microfluidic where is placed the nanosensor array. The electronic interface is a 0.5 mm2 current amplifier based on an array of SigmaDelta converters. Then the high rate data streams are processed and downsampled by a DSP that communicates with a PC via a USB interface for data processing and storage.", "author" : [ { "dropping-particle" : "", "family" : "Crescentini", "given" : "M.", "non-dropping-particle" : "", "parse-names" : false, "suffix" : "" }, { "dropping-particle" : "", "family" : "Rossi", "given" : "M.", "non-dropping-particle" : "", "parse-names" : false, "suffix" : "" }, { "dropping-particle" : "", "family" : "Bennati", "given" : "M.", "non-dropping-particle" : "", "parse-names" : false, "suffix" : "" }, { "dropping-particle" : "", "family" : "Thei", "given" : "F.", "non-dropping-particle" : "", "parse-names" : false, "suffix" : "" }, { "dropping-particle" : "", "family" : "Baschirotto", "given" : "A.", "non-dropping-particle" : "", "parse-names" : false, "suffix" : "" }, { "dropping-particle" : "", "family" : "Tartagni", "given" : "M.", "non-dropping-particle" : "", "parse-names" : false, "suffix" : "" } ], "container-title" : "Proc. of the 3rd International Workshop on Advances in sensors and Interfaces (IWASI)", "id" : "ITEM-1", "issued" : { "date-parts" : [ [ "2009", "6" ] ] }, "page" : "163-167", "publisher" : "IEEE", "title" : "A nanosensor interface based on delta-sigma Arrays", "type" : "paper-conference" }, "uris" : [ "http://www.mendeley.com/documents/?uuid=365d4afc-bc18-4dd4-b80f-ad930de49fad" ] }, { "id" : "ITEM-2", "itemData" : { "DOI" : "10.1109/TBCAS.2014.2346402", "ISSN" : "1932-4545", "author" : [ { "dropping-particle" : "", "family" : "Crescentini", "given" : "Marco", "non-dropping-particle" : "", "parse-names" : false, "suffix" : "" }, { "dropping-particle" : "", "family" : "Thei", "given" : "Frederico", "non-dropping-particle" : "", "parse-names" : false, "suffix" : "" }, { "dropping-particle" : "", "family" : "Bennati", "given" : "Marco", "non-dropping-particle" : "", "parse-names" : false, "suffix" : "" }, { "dropping-particle" : "", "family" : "Saha", "given" : "Shimul", "non-dropping-particle" : "", "parse-names" : false, "suffix" : "" }, { "dropping-particle" : "", "family" : "Planque", "given" : "Maurits R. R.", "non-dropping-particle" : "de", "parse-names" : false, "suffix" : "" }, { "dropping-particle" : "", "family" : "Morgan", "given" : "Hywel", "non-dropping-particle" : "", "parse-names" : false, "suffix" : "" }, { "dropping-particle" : "", "family" : "Tartagni", "given" : "Marco", "non-dropping-particle" : "", "parse-names" : false, "suffix" : "" } ], "container-title" : "IEEE Trans. on Biomed. Circuits and Syst.", "id" : "ITEM-2", "issue" : "3", "issued" : { "date-parts" : [ [ "2015", "6" ] ] }, "page" : "334-344", "title" : "A Distributed Amplifier System for Bilayer Lipid Membrane (BLM) Arrays With Noise and Individual Offset Cancellation", "type" : "article-journal", "volume" : "9" }, "uris" : [ "http://www.mendeley.com/documents/?uuid=9bce797f-bd0c-4fc4-acd7-0c899014ae39" ] } ], "mendeley" : { "formattedCitation" : "[2,18]", "plainTextFormattedCitation" : "[2,18]", "previouslyFormattedCitation" : "[2,18]" }, "properties" : { "noteIndex" : 0 }, "schema" : "https://github.com/citation-style-language/schema/raw/master/csl-citation.json" }</w:instrText>
      </w:r>
      <w:r w:rsidRPr="00B922D8">
        <w:fldChar w:fldCharType="separate"/>
      </w:r>
      <w:r w:rsidR="00094997" w:rsidRPr="00B922D8">
        <w:rPr>
          <w:noProof/>
        </w:rPr>
        <w:t>[2,18]</w:t>
      </w:r>
      <w:r w:rsidRPr="00B922D8">
        <w:fldChar w:fldCharType="end"/>
      </w:r>
      <w:r w:rsidRPr="00B922D8">
        <w:t xml:space="preserve">.  </w:t>
      </w:r>
    </w:p>
    <w:p w14:paraId="15D7DDED" w14:textId="1BA6DC4C" w:rsidR="004E6CFD" w:rsidRPr="00B922D8" w:rsidRDefault="00CF0DAB" w:rsidP="00236129">
      <w:pPr>
        <w:pStyle w:val="Text"/>
      </w:pPr>
      <w:r w:rsidRPr="00B922D8">
        <w:t xml:space="preserve">Digital data elaboration mainly consists of a FIR LPF and a digital decimator to get </w:t>
      </w:r>
      <w:r w:rsidR="00C74F27" w:rsidRPr="00B922D8">
        <w:t xml:space="preserve">equivalent </w:t>
      </w:r>
      <w:r w:rsidRPr="00B922D8">
        <w:t xml:space="preserve">output data at </w:t>
      </w:r>
      <w:r w:rsidR="00EB09BC" w:rsidRPr="00B922D8">
        <w:t xml:space="preserve">M-bit </w:t>
      </w:r>
      <w:r w:rsidR="00C24FEC" w:rsidRPr="00B922D8">
        <w:t xml:space="preserve">with the proper </w:t>
      </w:r>
      <w:r w:rsidRPr="00B922D8">
        <w:t>rate (</w:t>
      </w:r>
      <w:r w:rsidRPr="00B922D8">
        <w:rPr>
          <w:i/>
        </w:rPr>
        <w:t>f</w:t>
      </w:r>
      <w:r w:rsidRPr="00B922D8">
        <w:rPr>
          <w:i/>
          <w:vertAlign w:val="subscript"/>
        </w:rPr>
        <w:t>M</w:t>
      </w:r>
      <w:r w:rsidRPr="00B922D8">
        <w:rPr>
          <w:i/>
        </w:rPr>
        <w:t xml:space="preserve"> = f</w:t>
      </w:r>
      <w:r w:rsidRPr="00B922D8">
        <w:rPr>
          <w:i/>
          <w:vertAlign w:val="subscript"/>
        </w:rPr>
        <w:t>S</w:t>
      </w:r>
      <w:r w:rsidRPr="00B922D8">
        <w:rPr>
          <w:i/>
        </w:rPr>
        <w:t>/OSR</w:t>
      </w:r>
      <w:r w:rsidRPr="00B922D8">
        <w:t xml:space="preserve">). A </w:t>
      </w:r>
      <w:r w:rsidR="00C42083" w:rsidRPr="00B922D8">
        <w:t xml:space="preserve">common </w:t>
      </w:r>
      <w:r w:rsidRPr="00B922D8">
        <w:t>architecture for digital filtering and decimation of ΔΣ modulator</w:t>
      </w:r>
      <w:r w:rsidR="007E7750" w:rsidRPr="00B922D8">
        <w:t>s</w:t>
      </w:r>
      <w:r w:rsidRPr="00B922D8">
        <w:t xml:space="preserve"> is the sinc</w:t>
      </w:r>
      <w:r w:rsidRPr="00B922D8">
        <w:rPr>
          <w:vertAlign w:val="superscript"/>
        </w:rPr>
        <w:t>3</w:t>
      </w:r>
      <w:r w:rsidRPr="00B922D8">
        <w:t xml:space="preserve"> filter</w:t>
      </w:r>
      <w:r w:rsidR="007E7750" w:rsidRPr="00B922D8">
        <w:t>,</w:t>
      </w:r>
      <w:r w:rsidRPr="00B922D8">
        <w:t xml:space="preserve"> since it does not require digital multipliers and relies only on sum and differences, simplifying the</w:t>
      </w:r>
      <w:r w:rsidR="002B636C" w:rsidRPr="00B922D8">
        <w:t xml:space="preserve"> hardware</w:t>
      </w:r>
      <w:r w:rsidRPr="00B922D8">
        <w:t xml:space="preserve"> implementation. </w:t>
      </w:r>
      <w:r w:rsidR="0079418A" w:rsidRPr="00B922D8">
        <w:t xml:space="preserve">The </w:t>
      </w:r>
      <w:r w:rsidR="008E64D4" w:rsidRPr="00B922D8">
        <w:t>sinc</w:t>
      </w:r>
      <w:r w:rsidR="008E64D4" w:rsidRPr="00B922D8">
        <w:rPr>
          <w:vertAlign w:val="superscript"/>
        </w:rPr>
        <w:t>3</w:t>
      </w:r>
      <w:r w:rsidR="008E64D4" w:rsidRPr="00B922D8">
        <w:t xml:space="preserve"> filter </w:t>
      </w:r>
      <w:r w:rsidR="0079418A" w:rsidRPr="00B922D8">
        <w:t xml:space="preserve">architecture consists of three summing stages working at frequency </w:t>
      </w:r>
      <w:r w:rsidR="0079418A" w:rsidRPr="00B922D8">
        <w:rPr>
          <w:i/>
        </w:rPr>
        <w:t>f</w:t>
      </w:r>
      <w:r w:rsidR="0079418A" w:rsidRPr="00B922D8">
        <w:rPr>
          <w:i/>
          <w:vertAlign w:val="subscript"/>
        </w:rPr>
        <w:t>S</w:t>
      </w:r>
      <w:r w:rsidR="0079418A" w:rsidRPr="00B922D8">
        <w:t xml:space="preserve"> and three differentiator stages working at frequency </w:t>
      </w:r>
      <w:r w:rsidR="0079418A" w:rsidRPr="00B922D8">
        <w:rPr>
          <w:i/>
        </w:rPr>
        <w:t>f</w:t>
      </w:r>
      <w:r w:rsidR="0079418A" w:rsidRPr="00B922D8">
        <w:rPr>
          <w:i/>
          <w:vertAlign w:val="subscript"/>
        </w:rPr>
        <w:t>M</w:t>
      </w:r>
      <w:r w:rsidR="00236129" w:rsidRPr="00B922D8">
        <w:t xml:space="preserve">, as sketched in </w:t>
      </w:r>
      <w:r w:rsidR="0083098D" w:rsidRPr="00B922D8">
        <w:fldChar w:fldCharType="begin"/>
      </w:r>
      <w:r w:rsidR="0083098D" w:rsidRPr="00B922D8">
        <w:instrText xml:space="preserve"> REF _Ref307584824 \h </w:instrText>
      </w:r>
      <w:r w:rsidR="0083098D" w:rsidRPr="00B922D8">
        <w:fldChar w:fldCharType="separate"/>
      </w:r>
      <w:r w:rsidR="00E71EDF" w:rsidRPr="00B922D8">
        <w:t xml:space="preserve">Fig. </w:t>
      </w:r>
      <w:r w:rsidR="00E71EDF" w:rsidRPr="00B922D8">
        <w:rPr>
          <w:noProof/>
        </w:rPr>
        <w:t>5</w:t>
      </w:r>
      <w:r w:rsidR="0083098D" w:rsidRPr="00B922D8">
        <w:fldChar w:fldCharType="end"/>
      </w:r>
      <w:r w:rsidR="00B948E8" w:rsidRPr="00B922D8">
        <w:t xml:space="preserve"> </w:t>
      </w:r>
      <w:r w:rsidR="00B948E8" w:rsidRPr="00B922D8">
        <w:fldChar w:fldCharType="begin" w:fldLock="1"/>
      </w:r>
      <w:r w:rsidR="00800AD1" w:rsidRPr="00B922D8">
        <w:instrText>ADDIN CSL_CITATION { "citationItems" : [ { "id" : "ITEM-1", "itemData" : { "author" : [ { "dropping-particle" : "", "family" : "Schreier", "given" : "R.", "non-dropping-particle" : "", "parse-names" : false, "suffix" : "" }, { "dropping-particle" : "", "family" : "Temes", "given" : "Gabor C.", "non-dropping-particle" : "", "parse-names" : false, "suffix" : "" } ], "id" : "ITEM-1", "issued" : { "date-parts" : [ [ "2004" ] ] }, "publisher" : "Wiley-IEEE press", "publisher-place" : "Piscataway, NJ, USA", "title" : "Understanding Delta-Sigma Data Converters", "type" : "book" }, "uris" : [ "http://www.mendeley.com/documents/?uuid=93be5e9c-7990-44d1-88ef-8b47c528ebd3" ] } ], "mendeley" : { "formattedCitation" : "[17]", "plainTextFormattedCitation" : "[17]", "previouslyFormattedCitation" : "[17]" }, "properties" : { "noteIndex" : 0 }, "schema" : "https://github.com/citation-style-language/schema/raw/master/csl-citation.json" }</w:instrText>
      </w:r>
      <w:r w:rsidR="00B948E8" w:rsidRPr="00B922D8">
        <w:fldChar w:fldCharType="separate"/>
      </w:r>
      <w:r w:rsidR="00094997" w:rsidRPr="00B922D8">
        <w:rPr>
          <w:noProof/>
        </w:rPr>
        <w:t>[17]</w:t>
      </w:r>
      <w:r w:rsidR="00B948E8" w:rsidRPr="00B922D8">
        <w:fldChar w:fldCharType="end"/>
      </w:r>
      <w:r w:rsidR="0079418A" w:rsidRPr="00B922D8">
        <w:t>.</w:t>
      </w:r>
    </w:p>
    <w:p w14:paraId="15697CAE" w14:textId="6009080A" w:rsidR="0083098D" w:rsidRPr="00B922D8" w:rsidRDefault="00670D44" w:rsidP="0083098D">
      <w:pPr>
        <w:pStyle w:val="Text"/>
        <w:keepNext/>
        <w:ind w:firstLine="0"/>
        <w:jc w:val="center"/>
      </w:pPr>
      <w:r w:rsidRPr="00B922D8">
        <w:rPr>
          <w:noProof/>
          <w:lang w:val="en-GB" w:eastAsia="en-GB"/>
        </w:rPr>
        <w:drawing>
          <wp:inline distT="0" distB="0" distL="0" distR="0" wp14:anchorId="175A1CC6" wp14:editId="311DD1DE">
            <wp:extent cx="4470400" cy="977900"/>
            <wp:effectExtent l="0" t="0" r="0" b="12700"/>
            <wp:docPr id="11" name="Picture 11" descr="Macintosh HD:Users:marcocrescentini:Documents:Papers:15 Carbonio_Meas:pics:fig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marcocrescentini:Documents:Papers:15 Carbonio_Meas:pics:fig5.pd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70400" cy="977900"/>
                    </a:xfrm>
                    <a:prstGeom prst="rect">
                      <a:avLst/>
                    </a:prstGeom>
                    <a:noFill/>
                    <a:ln>
                      <a:noFill/>
                    </a:ln>
                  </pic:spPr>
                </pic:pic>
              </a:graphicData>
            </a:graphic>
          </wp:inline>
        </w:drawing>
      </w:r>
    </w:p>
    <w:p w14:paraId="0AE0EB4E" w14:textId="6B7C0992" w:rsidR="0083098D" w:rsidRPr="00B922D8" w:rsidRDefault="0083098D" w:rsidP="007708DD">
      <w:pPr>
        <w:pStyle w:val="Caption"/>
        <w:jc w:val="both"/>
      </w:pPr>
      <w:bookmarkStart w:id="6" w:name="_Ref307584824"/>
      <w:r w:rsidRPr="00B922D8">
        <w:t xml:space="preserve">Fig. </w:t>
      </w:r>
      <w:fldSimple w:instr=" SEQ Fig. \* ARABIC ">
        <w:r w:rsidR="00E71EDF" w:rsidRPr="00B922D8">
          <w:rPr>
            <w:noProof/>
          </w:rPr>
          <w:t>5</w:t>
        </w:r>
      </w:fldSimple>
      <w:bookmarkEnd w:id="6"/>
      <w:r w:rsidR="007708DD" w:rsidRPr="00B922D8">
        <w:t xml:space="preserve"> </w:t>
      </w:r>
      <w:r w:rsidR="00A17809" w:rsidRPr="00B922D8">
        <w:t xml:space="preserve">Block diagram </w:t>
      </w:r>
      <w:r w:rsidR="007708DD" w:rsidRPr="00B922D8">
        <w:t>of a sinc</w:t>
      </w:r>
      <w:r w:rsidR="007708DD" w:rsidRPr="00B922D8">
        <w:rPr>
          <w:vertAlign w:val="superscript"/>
        </w:rPr>
        <w:t>3</w:t>
      </w:r>
      <w:r w:rsidR="007708DD" w:rsidRPr="00B922D8">
        <w:t xml:space="preserve"> digital filter performing low-pass filtering and decimation by a factor </w:t>
      </w:r>
      <w:r w:rsidR="007708DD" w:rsidRPr="00B922D8">
        <w:rPr>
          <w:i/>
        </w:rPr>
        <w:t>OSR =</w:t>
      </w:r>
      <w:r w:rsidR="007708DD" w:rsidRPr="00B922D8">
        <w:t xml:space="preserve"> </w:t>
      </w:r>
      <w:r w:rsidR="007708DD" w:rsidRPr="00B922D8">
        <w:rPr>
          <w:i/>
        </w:rPr>
        <w:t>f</w:t>
      </w:r>
      <w:r w:rsidR="007708DD" w:rsidRPr="00B922D8">
        <w:rPr>
          <w:i/>
          <w:vertAlign w:val="subscript"/>
        </w:rPr>
        <w:t>S</w:t>
      </w:r>
      <w:r w:rsidR="007708DD" w:rsidRPr="00B922D8">
        <w:rPr>
          <w:i/>
        </w:rPr>
        <w:t>/f</w:t>
      </w:r>
      <w:r w:rsidR="007708DD" w:rsidRPr="00B922D8">
        <w:rPr>
          <w:i/>
          <w:vertAlign w:val="subscript"/>
        </w:rPr>
        <w:t>M</w:t>
      </w:r>
      <w:r w:rsidR="007708DD" w:rsidRPr="00B922D8">
        <w:t>.</w:t>
      </w:r>
    </w:p>
    <w:p w14:paraId="4A311BF4" w14:textId="77777777" w:rsidR="004F73D7" w:rsidRPr="00B922D8" w:rsidRDefault="004F73D7" w:rsidP="004F73D7"/>
    <w:p w14:paraId="15CB34DE" w14:textId="09622FAF" w:rsidR="00E4719B" w:rsidRPr="00B922D8" w:rsidRDefault="00675F24" w:rsidP="00E4719B">
      <w:pPr>
        <w:pStyle w:val="Heading1"/>
        <w:spacing w:before="0" w:after="0" w:line="480" w:lineRule="auto"/>
        <w:ind w:firstLine="204"/>
        <w:rPr>
          <w:sz w:val="24"/>
          <w:szCs w:val="24"/>
        </w:rPr>
      </w:pPr>
      <w:r w:rsidRPr="00B922D8">
        <w:rPr>
          <w:sz w:val="24"/>
          <w:szCs w:val="24"/>
        </w:rPr>
        <w:t>Characterization and Validation</w:t>
      </w:r>
    </w:p>
    <w:p w14:paraId="63989BDC" w14:textId="333B2499" w:rsidR="00AD4E27" w:rsidRPr="00B922D8" w:rsidRDefault="00E4719B" w:rsidP="00E4719B">
      <w:pPr>
        <w:pStyle w:val="Text"/>
      </w:pPr>
      <w:r w:rsidRPr="00B922D8">
        <w:t xml:space="preserve">A prototype has been </w:t>
      </w:r>
      <w:r w:rsidR="007506B0" w:rsidRPr="00B922D8">
        <w:t xml:space="preserve">designed and </w:t>
      </w:r>
      <w:r w:rsidRPr="00B922D8">
        <w:t>implemented to validate the architecture (</w:t>
      </w:r>
      <w:r w:rsidRPr="00B922D8">
        <w:rPr>
          <w:highlight w:val="red"/>
        </w:rPr>
        <w:fldChar w:fldCharType="begin"/>
      </w:r>
      <w:r w:rsidRPr="00B922D8">
        <w:instrText xml:space="preserve"> REF _Ref306603301 \h </w:instrText>
      </w:r>
      <w:r w:rsidRPr="00B922D8">
        <w:rPr>
          <w:highlight w:val="red"/>
        </w:rPr>
      </w:r>
      <w:r w:rsidRPr="00B922D8">
        <w:rPr>
          <w:highlight w:val="red"/>
        </w:rPr>
        <w:fldChar w:fldCharType="separate"/>
      </w:r>
      <w:r w:rsidR="00E71EDF" w:rsidRPr="00B922D8">
        <w:t xml:space="preserve">Fig. </w:t>
      </w:r>
      <w:r w:rsidR="00E71EDF" w:rsidRPr="00B922D8">
        <w:rPr>
          <w:noProof/>
        </w:rPr>
        <w:t>6</w:t>
      </w:r>
      <w:r w:rsidRPr="00B922D8">
        <w:rPr>
          <w:highlight w:val="red"/>
        </w:rPr>
        <w:fldChar w:fldCharType="end"/>
      </w:r>
      <w:r w:rsidRPr="00B922D8">
        <w:t xml:space="preserve">). The </w:t>
      </w:r>
      <w:r w:rsidR="00F93FFD" w:rsidRPr="00B922D8">
        <w:t>analog</w:t>
      </w:r>
      <w:r w:rsidRPr="00B922D8">
        <w:t xml:space="preserve"> front-end and the ΔΣ modulator are implemented in a standard AustriaMicroSystems CMOS 0.35</w:t>
      </w:r>
      <w:r w:rsidR="00D25CC2" w:rsidRPr="00B922D8">
        <w:t>-</w:t>
      </w:r>
      <w:r w:rsidRPr="00B922D8">
        <w:t>µm technology (through Europractice Alliance) to limit interference</w:t>
      </w:r>
      <w:r w:rsidR="00295C3B" w:rsidRPr="00B922D8">
        <w:t xml:space="preserve">, </w:t>
      </w:r>
      <w:r w:rsidRPr="00B922D8">
        <w:t>noise sources</w:t>
      </w:r>
      <w:r w:rsidR="00295C3B" w:rsidRPr="00B922D8">
        <w:t xml:space="preserve"> and input capacitance</w:t>
      </w:r>
      <w:r w:rsidRPr="00B922D8">
        <w:t xml:space="preserve">. </w:t>
      </w:r>
      <w:r w:rsidR="00576943" w:rsidRPr="00B922D8">
        <w:t xml:space="preserve">The </w:t>
      </w:r>
      <w:r w:rsidR="00CF69EA" w:rsidRPr="00B922D8">
        <w:t xml:space="preserve">monolithic </w:t>
      </w:r>
      <w:r w:rsidRPr="00B922D8">
        <w:t xml:space="preserve">integrated circuit (IC) embeds two independent acquisition channels to improve parallelization of the acquisitions and allow </w:t>
      </w:r>
      <w:r w:rsidR="00616997" w:rsidRPr="00B922D8">
        <w:t xml:space="preserve">for </w:t>
      </w:r>
      <w:r w:rsidRPr="00B922D8">
        <w:t>differential measurement</w:t>
      </w:r>
      <w:r w:rsidR="00104733" w:rsidRPr="00B922D8">
        <w:t>:</w:t>
      </w:r>
      <w:r w:rsidRPr="00B922D8">
        <w:t xml:space="preserve"> for instance</w:t>
      </w:r>
      <w:r w:rsidR="006E709A" w:rsidRPr="00B922D8">
        <w:t>,</w:t>
      </w:r>
      <w:r w:rsidRPr="00B922D8">
        <w:t xml:space="preserve"> one channel can be used to estimate the noise and take it into consideration</w:t>
      </w:r>
      <w:r w:rsidR="00616997" w:rsidRPr="00B922D8">
        <w:t>,</w:t>
      </w:r>
      <w:r w:rsidRPr="00B922D8">
        <w:t xml:space="preserve"> as </w:t>
      </w:r>
      <w:r w:rsidR="00616997" w:rsidRPr="00B922D8">
        <w:t xml:space="preserve">discussed </w:t>
      </w:r>
      <w:r w:rsidRPr="00B922D8">
        <w:t>in section</w:t>
      </w:r>
      <w:r w:rsidR="00564EC8" w:rsidRPr="00B922D8">
        <w:t xml:space="preserve"> III.</w:t>
      </w:r>
      <w:r w:rsidR="001F1590" w:rsidRPr="00B922D8">
        <w:t>G</w:t>
      </w:r>
      <w:r w:rsidR="00564EC8" w:rsidRPr="00B922D8">
        <w:t>.</w:t>
      </w:r>
      <w:r w:rsidRPr="00B922D8">
        <w:t xml:space="preserve"> </w:t>
      </w:r>
    </w:p>
    <w:p w14:paraId="3A5F567D" w14:textId="28C1AD58" w:rsidR="00E4719B" w:rsidRPr="00B922D8" w:rsidRDefault="00295C3B" w:rsidP="002E66D5">
      <w:pPr>
        <w:pStyle w:val="Text"/>
      </w:pPr>
      <w:r w:rsidRPr="00B922D8">
        <w:t xml:space="preserve">The </w:t>
      </w:r>
      <w:r w:rsidR="00F93FFD" w:rsidRPr="00B922D8">
        <w:t>analog</w:t>
      </w:r>
      <w:r w:rsidRPr="00B922D8">
        <w:t xml:space="preserve"> front-end is the </w:t>
      </w:r>
      <w:r w:rsidR="0034594B" w:rsidRPr="00B922D8">
        <w:t>OPA</w:t>
      </w:r>
      <w:r w:rsidRPr="00B922D8">
        <w:t xml:space="preserve">-based implementation of the architecture described in Fig. 3. </w:t>
      </w:r>
      <w:r w:rsidR="005D0D25" w:rsidRPr="00B922D8">
        <w:t>T</w:t>
      </w:r>
      <w:r w:rsidR="00AD4E27" w:rsidRPr="00B922D8">
        <w:t xml:space="preserve">he implemented ADC is a second-order switched-cap 1-bit ΔΣ modulator sampling at </w:t>
      </w:r>
      <w:r w:rsidR="004D704F" w:rsidRPr="00B922D8">
        <w:rPr>
          <w:i/>
        </w:rPr>
        <w:t>f</w:t>
      </w:r>
      <w:r w:rsidR="004D704F" w:rsidRPr="00B922D8">
        <w:rPr>
          <w:i/>
          <w:vertAlign w:val="subscript"/>
        </w:rPr>
        <w:t>S</w:t>
      </w:r>
      <w:r w:rsidR="004D704F" w:rsidRPr="00B922D8">
        <w:t xml:space="preserve"> = 10 MSa/s</w:t>
      </w:r>
      <w:r w:rsidR="00AD4E27" w:rsidRPr="00B922D8">
        <w:t xml:space="preserve">. </w:t>
      </w:r>
      <w:r w:rsidR="00E4719B" w:rsidRPr="00B922D8">
        <w:t>FIR filters and data decimators are implemented on a flexible field-programmable-gate-array (FPGA) unit. Data is then sent to an external interface that could be a PC, for real-time measurement, a memory or a RF transceiver for wireless-sensor-node applications.</w:t>
      </w:r>
    </w:p>
    <w:p w14:paraId="7685D126" w14:textId="64F17116" w:rsidR="00E4719B" w:rsidRPr="00B922D8" w:rsidRDefault="00A37F0F" w:rsidP="00E4719B">
      <w:pPr>
        <w:pStyle w:val="Text"/>
        <w:keepNext/>
        <w:ind w:firstLine="0"/>
        <w:jc w:val="center"/>
      </w:pPr>
      <w:r w:rsidRPr="00B922D8">
        <w:rPr>
          <w:noProof/>
          <w:lang w:val="en-GB" w:eastAsia="en-GB"/>
        </w:rPr>
        <w:drawing>
          <wp:inline distT="0" distB="0" distL="0" distR="0" wp14:anchorId="22749E15" wp14:editId="5543FDB1">
            <wp:extent cx="5118100" cy="44069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pdf"/>
                    <pic:cNvPicPr/>
                  </pic:nvPicPr>
                  <pic:blipFill>
                    <a:blip r:embed="rId92">
                      <a:extLst>
                        <a:ext uri="{28A0092B-C50C-407E-A947-70E740481C1C}">
                          <a14:useLocalDpi xmlns:a14="http://schemas.microsoft.com/office/drawing/2010/main" val="0"/>
                        </a:ext>
                      </a:extLst>
                    </a:blip>
                    <a:stretch>
                      <a:fillRect/>
                    </a:stretch>
                  </pic:blipFill>
                  <pic:spPr>
                    <a:xfrm>
                      <a:off x="0" y="0"/>
                      <a:ext cx="5118100" cy="4406900"/>
                    </a:xfrm>
                    <a:prstGeom prst="rect">
                      <a:avLst/>
                    </a:prstGeom>
                  </pic:spPr>
                </pic:pic>
              </a:graphicData>
            </a:graphic>
          </wp:inline>
        </w:drawing>
      </w:r>
    </w:p>
    <w:p w14:paraId="06B5938C" w14:textId="7F367BC3" w:rsidR="00E4719B" w:rsidRPr="00B922D8" w:rsidRDefault="00E4719B" w:rsidP="00E4719B">
      <w:pPr>
        <w:pStyle w:val="Caption"/>
        <w:jc w:val="both"/>
      </w:pPr>
      <w:bookmarkStart w:id="7" w:name="_Ref306603301"/>
      <w:r w:rsidRPr="00B922D8">
        <w:t xml:space="preserve">Fig. </w:t>
      </w:r>
      <w:fldSimple w:instr=" SEQ Fig. \* ARABIC ">
        <w:r w:rsidR="00E71EDF" w:rsidRPr="00B922D8">
          <w:rPr>
            <w:noProof/>
          </w:rPr>
          <w:t>6</w:t>
        </w:r>
      </w:fldSimple>
      <w:bookmarkEnd w:id="7"/>
      <w:r w:rsidRPr="00B922D8">
        <w:t xml:space="preserve"> </w:t>
      </w:r>
      <w:r w:rsidR="004365B7" w:rsidRPr="00B922D8">
        <w:t xml:space="preserve">A) </w:t>
      </w:r>
      <w:r w:rsidRPr="00B922D8">
        <w:t>Block scheme of the prototype.</w:t>
      </w:r>
      <w:r w:rsidR="004365B7" w:rsidRPr="00B922D8">
        <w:t xml:space="preserve"> B) Photograph of the test board hosting the picoammeter CMOS IC.</w:t>
      </w:r>
    </w:p>
    <w:p w14:paraId="7EEA1555" w14:textId="77777777" w:rsidR="00E4719B" w:rsidRPr="00B922D8" w:rsidRDefault="00E4719B" w:rsidP="00E4719B">
      <w:pPr>
        <w:pStyle w:val="Text"/>
        <w:ind w:firstLine="0"/>
      </w:pPr>
    </w:p>
    <w:p w14:paraId="66177CDF" w14:textId="11B3AB0A" w:rsidR="002E66D5" w:rsidRPr="00B922D8" w:rsidRDefault="00E4719B" w:rsidP="00E4719B">
      <w:pPr>
        <w:pStyle w:val="Text"/>
      </w:pPr>
      <w:r w:rsidRPr="00B922D8">
        <w:t xml:space="preserve">The FPGA also embeds a command unit module for programming the CMOS IC via SPI communication. The </w:t>
      </w:r>
      <w:r w:rsidR="002E66D5" w:rsidRPr="00B922D8">
        <w:t xml:space="preserve">entire PCB platform </w:t>
      </w:r>
      <w:r w:rsidRPr="00B922D8">
        <w:t>is supplied at 5 V but the IC needs a regulated 3.3</w:t>
      </w:r>
      <w:r w:rsidR="00D37C9D" w:rsidRPr="00B922D8">
        <w:t>-</w:t>
      </w:r>
      <w:r w:rsidRPr="00B922D8">
        <w:t>V supply</w:t>
      </w:r>
      <w:r w:rsidR="00CA26C2" w:rsidRPr="00B922D8">
        <w:t xml:space="preserve"> or, alternatively, a dual ±1.65</w:t>
      </w:r>
      <w:r w:rsidR="00D37C9D" w:rsidRPr="00B922D8">
        <w:t>-</w:t>
      </w:r>
      <w:r w:rsidR="00CA26C2" w:rsidRPr="00B922D8">
        <w:t>V supply</w:t>
      </w:r>
      <w:r w:rsidR="002E66D5" w:rsidRPr="00B922D8">
        <w:t xml:space="preserve">. </w:t>
      </w:r>
      <w:r w:rsidR="00965ACC" w:rsidRPr="00B922D8">
        <w:t xml:space="preserve">Each channel of the </w:t>
      </w:r>
      <w:r w:rsidRPr="00B922D8">
        <w:t>ammeter</w:t>
      </w:r>
      <w:r w:rsidR="00965ACC" w:rsidRPr="00B922D8">
        <w:t xml:space="preserve"> prototype</w:t>
      </w:r>
      <w:r w:rsidRPr="00B922D8">
        <w:t xml:space="preserve"> features two input ranges, i.e.</w:t>
      </w:r>
      <w:r w:rsidR="008C1DDC" w:rsidRPr="00B922D8">
        <w:t>,</w:t>
      </w:r>
      <w:r w:rsidRPr="00B922D8">
        <w:t xml:space="preserve"> ±20 nA and ±200 pA</w:t>
      </w:r>
      <w:r w:rsidR="00BC58E3" w:rsidRPr="00B922D8">
        <w:t xml:space="preserve"> (</w:t>
      </w:r>
      <w:r w:rsidR="001856EB" w:rsidRPr="00B922D8">
        <w:t>implemented by setting</w:t>
      </w:r>
      <w:r w:rsidR="00BC58E3" w:rsidRPr="00B922D8">
        <w:t xml:space="preserve"> different values of gains </w:t>
      </w:r>
      <w:r w:rsidR="00BC58E3" w:rsidRPr="00B922D8">
        <w:rPr>
          <w:i/>
        </w:rPr>
        <w:t>A</w:t>
      </w:r>
      <w:r w:rsidR="00BC58E3" w:rsidRPr="00B922D8">
        <w:rPr>
          <w:i/>
          <w:vertAlign w:val="subscript"/>
        </w:rPr>
        <w:t>1</w:t>
      </w:r>
      <w:r w:rsidR="00BC58E3" w:rsidRPr="00B922D8">
        <w:rPr>
          <w:i/>
        </w:rPr>
        <w:t>, A</w:t>
      </w:r>
      <w:r w:rsidR="00BC58E3" w:rsidRPr="00B922D8">
        <w:rPr>
          <w:i/>
          <w:vertAlign w:val="subscript"/>
        </w:rPr>
        <w:t>2</w:t>
      </w:r>
      <w:r w:rsidR="00BC58E3" w:rsidRPr="00B922D8">
        <w:rPr>
          <w:i/>
        </w:rPr>
        <w:t>, A</w:t>
      </w:r>
      <w:r w:rsidR="00BC58E3" w:rsidRPr="00B922D8">
        <w:rPr>
          <w:i/>
          <w:vertAlign w:val="subscript"/>
        </w:rPr>
        <w:t>3</w:t>
      </w:r>
      <w:r w:rsidR="00BC58E3" w:rsidRPr="00B922D8">
        <w:t>)</w:t>
      </w:r>
      <w:r w:rsidRPr="00B922D8">
        <w:t>, while the acquisition bandwidth can be changed by the user simply varying the OSR used in decimators</w:t>
      </w:r>
      <w:r w:rsidR="00892BBC" w:rsidRPr="00B922D8">
        <w:t xml:space="preserve"> (</w:t>
      </w:r>
      <w:r w:rsidR="00613AB3" w:rsidRPr="00B922D8">
        <w:t xml:space="preserve">the </w:t>
      </w:r>
      <w:r w:rsidR="00616997" w:rsidRPr="00B922D8">
        <w:t xml:space="preserve">available </w:t>
      </w:r>
      <w:r w:rsidR="00892BBC" w:rsidRPr="00B922D8">
        <w:t>bandwidth</w:t>
      </w:r>
      <w:r w:rsidR="00613AB3" w:rsidRPr="00B922D8">
        <w:t>s</w:t>
      </w:r>
      <w:r w:rsidR="00892BBC" w:rsidRPr="00B922D8">
        <w:t xml:space="preserve"> implemented in the prototype are 625 Hz, 5 kHz, 10 kHz and 100 kHz)</w:t>
      </w:r>
      <w:r w:rsidRPr="00B922D8">
        <w:t xml:space="preserve">. </w:t>
      </w:r>
      <w:r w:rsidR="00613AB3" w:rsidRPr="00B922D8">
        <w:t xml:space="preserve">The maximum </w:t>
      </w:r>
      <w:r w:rsidR="002E66D5" w:rsidRPr="00B922D8">
        <w:t xml:space="preserve">achievable </w:t>
      </w:r>
      <w:r w:rsidRPr="00B922D8">
        <w:t xml:space="preserve">bandwidth is </w:t>
      </w:r>
      <w:r w:rsidR="00A34B00" w:rsidRPr="00B922D8">
        <w:t>bounded</w:t>
      </w:r>
      <w:r w:rsidRPr="00B922D8">
        <w:t xml:space="preserve"> to</w:t>
      </w:r>
      <w:r w:rsidR="00B515C5" w:rsidRPr="00B922D8">
        <w:t xml:space="preserve"> 700 kHz by the</w:t>
      </w:r>
      <w:r w:rsidR="002E66D5" w:rsidRPr="00B922D8">
        <w:t xml:space="preserve"> LPF in the </w:t>
      </w:r>
      <w:r w:rsidR="00F93FFD" w:rsidRPr="00B922D8">
        <w:t>analog</w:t>
      </w:r>
      <w:r w:rsidR="002E66D5" w:rsidRPr="00B922D8">
        <w:t xml:space="preserve"> front-end (Fig. 3). </w:t>
      </w:r>
      <w:r w:rsidR="00B515C5" w:rsidRPr="00B922D8">
        <w:t xml:space="preserve"> </w:t>
      </w:r>
    </w:p>
    <w:p w14:paraId="32611055" w14:textId="4751E389" w:rsidR="00F00F01" w:rsidRPr="00B922D8" w:rsidRDefault="00F2683D">
      <w:pPr>
        <w:pStyle w:val="Text"/>
      </w:pPr>
      <w:r w:rsidRPr="00B922D8">
        <w:t xml:space="preserve">The prototype </w:t>
      </w:r>
      <w:r w:rsidR="0088782F" w:rsidRPr="00B922D8">
        <w:t xml:space="preserve">was </w:t>
      </w:r>
      <w:r w:rsidRPr="00B922D8">
        <w:t xml:space="preserve">characterized </w:t>
      </w:r>
      <w:r w:rsidR="00A73E2D" w:rsidRPr="00B922D8">
        <w:t xml:space="preserve">by considering </w:t>
      </w:r>
      <w:r w:rsidRPr="00B922D8">
        <w:t xml:space="preserve">the </w:t>
      </w:r>
      <w:r w:rsidR="00A73E2D" w:rsidRPr="00B922D8">
        <w:t xml:space="preserve">circuit-based </w:t>
      </w:r>
      <w:r w:rsidRPr="00B922D8">
        <w:t>equivalent model depicted in</w:t>
      </w:r>
      <w:r w:rsidR="00EE747E" w:rsidRPr="00B922D8">
        <w:t xml:space="preserve"> </w:t>
      </w:r>
      <w:r w:rsidR="00EE747E" w:rsidRPr="00B922D8">
        <w:fldChar w:fldCharType="begin"/>
      </w:r>
      <w:r w:rsidR="00EE747E" w:rsidRPr="00B922D8">
        <w:instrText xml:space="preserve"> REF _Ref324065746 \h </w:instrText>
      </w:r>
      <w:r w:rsidR="00EE747E" w:rsidRPr="00B922D8">
        <w:fldChar w:fldCharType="separate"/>
      </w:r>
      <w:r w:rsidR="00E71EDF" w:rsidRPr="00B922D8">
        <w:t xml:space="preserve">Fig. </w:t>
      </w:r>
      <w:r w:rsidR="00E71EDF" w:rsidRPr="00B922D8">
        <w:rPr>
          <w:noProof/>
        </w:rPr>
        <w:t>7</w:t>
      </w:r>
      <w:r w:rsidR="00EE747E" w:rsidRPr="00B922D8">
        <w:fldChar w:fldCharType="end"/>
      </w:r>
      <w:r w:rsidR="00A73E2D" w:rsidRPr="00B922D8">
        <w:t>.</w:t>
      </w:r>
      <w:r w:rsidRPr="00B922D8">
        <w:t xml:space="preserve"> </w:t>
      </w:r>
      <w:r w:rsidR="00F00F01" w:rsidRPr="00B922D8">
        <w:t>The picoammeter</w:t>
      </w:r>
      <w:r w:rsidR="00061239" w:rsidRPr="00B922D8">
        <w:t xml:space="preserve"> </w:t>
      </w:r>
      <w:r w:rsidR="009D0247" w:rsidRPr="00B922D8">
        <w:t xml:space="preserve">presents </w:t>
      </w:r>
      <w:r w:rsidR="00397103" w:rsidRPr="00B922D8">
        <w:t>a single input terminal (IN)</w:t>
      </w:r>
      <w:r w:rsidR="009D0247" w:rsidRPr="00B922D8">
        <w:t xml:space="preserve"> per channel</w:t>
      </w:r>
      <w:r w:rsidR="00397103" w:rsidRPr="00B922D8">
        <w:t xml:space="preserve"> and </w:t>
      </w:r>
      <w:r w:rsidR="00061239" w:rsidRPr="00B922D8">
        <w:t xml:space="preserve">applies a user-selectable bias voltage </w:t>
      </w:r>
      <w:r w:rsidR="00061239" w:rsidRPr="00B922D8">
        <w:rPr>
          <w:i/>
        </w:rPr>
        <w:t xml:space="preserve">Vc </w:t>
      </w:r>
      <w:r w:rsidR="00397103" w:rsidRPr="00B922D8">
        <w:t>on</w:t>
      </w:r>
      <w:r w:rsidR="00061239" w:rsidRPr="00B922D8">
        <w:t xml:space="preserve"> </w:t>
      </w:r>
      <w:r w:rsidR="00397103" w:rsidRPr="00B922D8">
        <w:t>this node</w:t>
      </w:r>
      <w:r w:rsidR="00061239" w:rsidRPr="00B922D8">
        <w:t xml:space="preserve">. </w:t>
      </w:r>
      <w:r w:rsidR="00F00F01" w:rsidRPr="00B922D8">
        <w:t xml:space="preserve">This is an important feature when the ammeter is employed in the characterization of high-impedance devices, such as insulators or cell membranes. In fact, the user can change the bias </w:t>
      </w:r>
      <w:r w:rsidR="00F00F01" w:rsidRPr="00B922D8">
        <w:rPr>
          <w:i/>
        </w:rPr>
        <w:t>V</w:t>
      </w:r>
      <w:r w:rsidR="00F00F01" w:rsidRPr="00B922D8">
        <w:rPr>
          <w:i/>
          <w:vertAlign w:val="subscript"/>
        </w:rPr>
        <w:t>C</w:t>
      </w:r>
      <w:r w:rsidR="00F00F01" w:rsidRPr="00B922D8">
        <w:t xml:space="preserve">, or even apply a time-variant stimulus, and characterize the current response. </w:t>
      </w:r>
      <w:r w:rsidR="00BC7073" w:rsidRPr="00B922D8">
        <w:t>However</w:t>
      </w:r>
      <w:r w:rsidR="00F00F01" w:rsidRPr="00B922D8">
        <w:t>, the</w:t>
      </w:r>
      <w:r w:rsidR="00BC7073" w:rsidRPr="00B922D8">
        <w:t xml:space="preserve"> fact that the </w:t>
      </w:r>
      <w:r w:rsidR="001F1590" w:rsidRPr="00B922D8">
        <w:t>integrator</w:t>
      </w:r>
      <w:r w:rsidR="00514FB8" w:rsidRPr="00B922D8">
        <w:t xml:space="preserve">-based </w:t>
      </w:r>
      <w:r w:rsidR="00BC7073" w:rsidRPr="00B922D8">
        <w:t xml:space="preserve">architecture inherently applies </w:t>
      </w:r>
      <w:r w:rsidR="00514FB8" w:rsidRPr="00B922D8">
        <w:t>a bias at the measurement node can represent</w:t>
      </w:r>
      <w:r w:rsidR="00F00F01" w:rsidRPr="00B922D8">
        <w:t xml:space="preserve"> </w:t>
      </w:r>
      <w:r w:rsidR="00603C48" w:rsidRPr="00B922D8">
        <w:t>an issue in those applications</w:t>
      </w:r>
      <w:r w:rsidR="001F1590" w:rsidRPr="00B922D8">
        <w:t xml:space="preserve"> </w:t>
      </w:r>
      <w:r w:rsidR="00EB5D72" w:rsidRPr="00B922D8">
        <w:t xml:space="preserve">in which </w:t>
      </w:r>
      <w:r w:rsidR="001F1590" w:rsidRPr="00B922D8">
        <w:t xml:space="preserve">an </w:t>
      </w:r>
      <w:r w:rsidR="00603C48" w:rsidRPr="00B922D8">
        <w:t xml:space="preserve">external biasing is </w:t>
      </w:r>
      <w:r w:rsidR="001F1590" w:rsidRPr="00B922D8">
        <w:t>undesired</w:t>
      </w:r>
      <w:r w:rsidR="00EB5D72" w:rsidRPr="00B922D8">
        <w:t>,</w:t>
      </w:r>
      <w:r w:rsidR="00603C48" w:rsidRPr="00B922D8">
        <w:t xml:space="preserve"> </w:t>
      </w:r>
      <w:r w:rsidR="001F1590" w:rsidRPr="00B922D8">
        <w:t>or</w:t>
      </w:r>
      <w:r w:rsidR="00603C48" w:rsidRPr="00B922D8">
        <w:t xml:space="preserve"> such a </w:t>
      </w:r>
      <w:r w:rsidR="004C1C39" w:rsidRPr="00B922D8">
        <w:t xml:space="preserve">measurand-independent </w:t>
      </w:r>
      <w:r w:rsidR="000A636F" w:rsidRPr="00B922D8">
        <w:t xml:space="preserve">DC </w:t>
      </w:r>
      <w:r w:rsidR="00603C48" w:rsidRPr="00B922D8">
        <w:t xml:space="preserve">burden voltage cannot be adequately compensated by means of an external DC matching network. </w:t>
      </w:r>
    </w:p>
    <w:p w14:paraId="7E6B2F60" w14:textId="051BCD73" w:rsidR="000B691E" w:rsidRPr="00B922D8" w:rsidRDefault="000B691E">
      <w:pPr>
        <w:pStyle w:val="Text"/>
        <w:rPr>
          <w:sz w:val="20"/>
          <w:szCs w:val="20"/>
        </w:rPr>
      </w:pPr>
      <w:r w:rsidRPr="00B922D8">
        <w:t xml:space="preserve">The random process </w:t>
      </w:r>
      <w:r w:rsidRPr="00B922D8">
        <w:rPr>
          <w:rFonts w:ascii="Lucida Grande" w:hAnsi="Lucida Grande" w:cs="Lucida Grande"/>
          <w:i/>
          <w:sz w:val="20"/>
          <w:szCs w:val="20"/>
        </w:rPr>
        <w:t>δ</w:t>
      </w:r>
      <w:r w:rsidRPr="00B922D8">
        <w:rPr>
          <w:i/>
          <w:sz w:val="20"/>
          <w:szCs w:val="20"/>
        </w:rPr>
        <w:t>i</w:t>
      </w:r>
      <w:r w:rsidRPr="00B922D8">
        <w:t xml:space="preserve"> discussed in section II is modeled by the </w:t>
      </w:r>
      <w:r w:rsidR="00D6264E" w:rsidRPr="00B922D8">
        <w:t xml:space="preserve">equivalent </w:t>
      </w:r>
      <w:r w:rsidRPr="00B922D8">
        <w:t xml:space="preserve">current generator in parallel to the </w:t>
      </w:r>
      <w:r w:rsidR="000579B0" w:rsidRPr="00B922D8">
        <w:t xml:space="preserve">noiseless </w:t>
      </w:r>
      <w:r w:rsidRPr="00B922D8">
        <w:t xml:space="preserve">ammeter. Input impedance can be </w:t>
      </w:r>
      <w:r w:rsidR="000A467C" w:rsidRPr="00B922D8">
        <w:t>represented</w:t>
      </w:r>
      <w:r w:rsidRPr="00B922D8">
        <w:t xml:space="preserve"> by </w:t>
      </w:r>
      <w:r w:rsidR="000A467C" w:rsidRPr="00B922D8">
        <w:t xml:space="preserve">a </w:t>
      </w:r>
      <w:r w:rsidR="00981015" w:rsidRPr="00B922D8">
        <w:t xml:space="preserve">parallel </w:t>
      </w:r>
      <w:r w:rsidR="000A467C" w:rsidRPr="00B922D8">
        <w:t xml:space="preserve">capacitor between input and ground and a series resistance. </w:t>
      </w:r>
      <w:r w:rsidR="00EB1766" w:rsidRPr="00B922D8">
        <w:t>It is worth noting</w:t>
      </w:r>
      <w:r w:rsidR="00A738ED" w:rsidRPr="00B922D8">
        <w:t xml:space="preserve"> that </w:t>
      </w:r>
      <w:r w:rsidR="000A467C" w:rsidRPr="00B922D8">
        <w:t xml:space="preserve">pico-current </w:t>
      </w:r>
      <w:r w:rsidR="00DF6DC7" w:rsidRPr="00B922D8">
        <w:t xml:space="preserve">sources </w:t>
      </w:r>
      <w:r w:rsidR="000A467C" w:rsidRPr="00B922D8">
        <w:t xml:space="preserve">have typical output impedance higher than 1 MΩ, hence </w:t>
      </w:r>
      <w:r w:rsidR="00A738ED" w:rsidRPr="00B922D8">
        <w:t xml:space="preserve">an </w:t>
      </w:r>
      <w:r w:rsidR="000A467C" w:rsidRPr="00B922D8">
        <w:t>input impedance</w:t>
      </w:r>
      <w:r w:rsidR="00981015" w:rsidRPr="00B922D8">
        <w:t xml:space="preserve"> of the ammeter</w:t>
      </w:r>
      <w:r w:rsidR="000A467C" w:rsidRPr="00B922D8">
        <w:t xml:space="preserve"> in the kΩ</w:t>
      </w:r>
      <w:r w:rsidR="00C93A46" w:rsidRPr="00B922D8">
        <w:t>-</w:t>
      </w:r>
      <w:r w:rsidR="000A467C" w:rsidRPr="00B922D8">
        <w:t xml:space="preserve">range is </w:t>
      </w:r>
      <w:r w:rsidR="00EB1766" w:rsidRPr="00B922D8">
        <w:t>fine</w:t>
      </w:r>
      <w:r w:rsidR="00EE02BC" w:rsidRPr="00B922D8">
        <w:t xml:space="preserve">, leading to </w:t>
      </w:r>
      <w:r w:rsidR="007F77EC" w:rsidRPr="00B922D8">
        <w:t>minimal</w:t>
      </w:r>
      <w:r w:rsidR="00EE02BC" w:rsidRPr="00B922D8">
        <w:t xml:space="preserve"> burden voltage.</w:t>
      </w:r>
    </w:p>
    <w:p w14:paraId="61AB8213" w14:textId="59DC4813" w:rsidR="00F2683D" w:rsidRPr="00B922D8" w:rsidRDefault="0082179A" w:rsidP="001C7F2E">
      <w:pPr>
        <w:pStyle w:val="Text"/>
      </w:pPr>
      <w:r w:rsidRPr="00B922D8">
        <w:t xml:space="preserve">In the following, static </w:t>
      </w:r>
      <w:r w:rsidR="001C7F2E" w:rsidRPr="00B922D8">
        <w:t>response and transfer function are characterized firstly, since they describe the ideal input-output relationship; then equivalent</w:t>
      </w:r>
      <w:r w:rsidR="00F2683D" w:rsidRPr="00B922D8">
        <w:t xml:space="preserve"> input noise, </w:t>
      </w:r>
      <w:r w:rsidR="001C7F2E" w:rsidRPr="00B922D8">
        <w:t>input impedance and non-linearity effects are</w:t>
      </w:r>
      <w:r w:rsidR="00F2683D" w:rsidRPr="00B922D8">
        <w:t xml:space="preserve"> analyzed. Finally, the architecture </w:t>
      </w:r>
      <w:r w:rsidR="001C7F2E" w:rsidRPr="00B922D8">
        <w:t>is</w:t>
      </w:r>
      <w:r w:rsidR="00F2683D" w:rsidRPr="00B922D8">
        <w:t xml:space="preserve"> validate</w:t>
      </w:r>
      <w:r w:rsidR="00BD6514" w:rsidRPr="00B922D8">
        <w:t>d</w:t>
      </w:r>
      <w:r w:rsidR="00F2683D" w:rsidRPr="00B922D8">
        <w:t xml:space="preserve"> </w:t>
      </w:r>
      <w:r w:rsidR="008121C7" w:rsidRPr="00B922D8">
        <w:t>under typical operating conditions by considering two different</w:t>
      </w:r>
      <w:r w:rsidR="00585DB9" w:rsidRPr="00B922D8">
        <w:t>,</w:t>
      </w:r>
      <w:r w:rsidR="008121C7" w:rsidRPr="00B922D8">
        <w:t xml:space="preserve"> simple case studies.</w:t>
      </w:r>
      <w:r w:rsidR="00F2683D" w:rsidRPr="00B922D8">
        <w:t xml:space="preserve"> </w:t>
      </w:r>
    </w:p>
    <w:p w14:paraId="7DD037A6" w14:textId="1E756AF0" w:rsidR="00EE747E" w:rsidRPr="00B922D8" w:rsidRDefault="00A4608E" w:rsidP="00094997">
      <w:pPr>
        <w:pStyle w:val="Text"/>
        <w:keepNext/>
        <w:jc w:val="center"/>
      </w:pPr>
      <w:r w:rsidRPr="00B922D8">
        <w:rPr>
          <w:noProof/>
          <w:lang w:val="en-GB" w:eastAsia="en-GB"/>
        </w:rPr>
        <w:drawing>
          <wp:inline distT="0" distB="0" distL="0" distR="0" wp14:anchorId="4BE89F46" wp14:editId="1DA6AE32">
            <wp:extent cx="2159000" cy="2616200"/>
            <wp:effectExtent l="0" t="0" r="0" b="0"/>
            <wp:docPr id="14" name="Picture 14" descr="Macintosh HD:Users:marcocrescentini:Documents:Papers:15 Carbonio_Meas:pics:fig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marcocrescentini:Documents:Papers:15 Carbonio_Meas:pics:fig7.pd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9000" cy="2616200"/>
                    </a:xfrm>
                    <a:prstGeom prst="rect">
                      <a:avLst/>
                    </a:prstGeom>
                    <a:noFill/>
                    <a:ln>
                      <a:noFill/>
                    </a:ln>
                  </pic:spPr>
                </pic:pic>
              </a:graphicData>
            </a:graphic>
          </wp:inline>
        </w:drawing>
      </w:r>
    </w:p>
    <w:p w14:paraId="72751809" w14:textId="51A758D3" w:rsidR="00782ACD" w:rsidRPr="00B922D8" w:rsidRDefault="00EE747E" w:rsidP="00CF6151">
      <w:pPr>
        <w:pStyle w:val="Caption"/>
        <w:jc w:val="both"/>
      </w:pPr>
      <w:bookmarkStart w:id="8" w:name="_Ref324065746"/>
      <w:r w:rsidRPr="00B922D8">
        <w:t xml:space="preserve">Fig. </w:t>
      </w:r>
      <w:fldSimple w:instr=" SEQ Fig. \* ARABIC ">
        <w:r w:rsidR="00E71EDF" w:rsidRPr="00B922D8">
          <w:rPr>
            <w:noProof/>
          </w:rPr>
          <w:t>7</w:t>
        </w:r>
      </w:fldSimple>
      <w:bookmarkEnd w:id="8"/>
      <w:r w:rsidRPr="00B922D8">
        <w:t xml:space="preserve"> </w:t>
      </w:r>
      <w:r w:rsidR="00A07714" w:rsidRPr="00B922D8">
        <w:t xml:space="preserve">Circuit-based </w:t>
      </w:r>
      <w:r w:rsidR="00A07714" w:rsidRPr="00B922D8">
        <w:rPr>
          <w:noProof/>
        </w:rPr>
        <w:t xml:space="preserve">equivalent </w:t>
      </w:r>
      <w:r w:rsidRPr="00B922D8">
        <w:rPr>
          <w:noProof/>
        </w:rPr>
        <w:t>model of the proposed picoammeter.</w:t>
      </w:r>
    </w:p>
    <w:p w14:paraId="25B45900" w14:textId="77777777" w:rsidR="00513E87" w:rsidRPr="00B922D8" w:rsidRDefault="00513E87" w:rsidP="0033336B"/>
    <w:p w14:paraId="12C71D16" w14:textId="77777777" w:rsidR="00513E87" w:rsidRPr="00B922D8" w:rsidRDefault="00513E87" w:rsidP="00513E87">
      <w:pPr>
        <w:pStyle w:val="Heading2"/>
      </w:pPr>
      <w:r w:rsidRPr="00B922D8">
        <w:t>STATIC RESPONSE</w:t>
      </w:r>
    </w:p>
    <w:p w14:paraId="62D92EB5" w14:textId="12D191B5" w:rsidR="00BF054F" w:rsidRPr="00B922D8" w:rsidRDefault="00513E87" w:rsidP="002C0A20">
      <w:pPr>
        <w:pStyle w:val="Text"/>
      </w:pPr>
      <w:r w:rsidRPr="00B922D8">
        <w:t>The investigation on the static response of the prototype was carried out by means of the set-up of</w:t>
      </w:r>
      <w:r w:rsidR="00564EC8" w:rsidRPr="00B922D8">
        <w:t xml:space="preserve"> Fig. 8. </w:t>
      </w:r>
      <w:r w:rsidRPr="00B922D8">
        <w:t xml:space="preserve">The circuit is composed of a variable DC voltage generator and a high-valued precision resistor </w:t>
      </w:r>
      <w:r w:rsidRPr="00B922D8">
        <w:rPr>
          <w:i/>
        </w:rPr>
        <w:t>R</w:t>
      </w:r>
      <w:r w:rsidRPr="00B922D8">
        <w:rPr>
          <w:i/>
          <w:vertAlign w:val="subscript"/>
        </w:rPr>
        <w:t>I</w:t>
      </w:r>
      <w:r w:rsidRPr="00B922D8">
        <w:t xml:space="preserve">, which are aimed at implementing a pico-current generator, and the 8-1/2 digit multimeter (DMM) HP 3458A exploited for the indirect characterization of the current. A Keithley 6514 Electrometer was used to estimate </w:t>
      </w:r>
      <w:r w:rsidRPr="00B922D8">
        <w:rPr>
          <w:i/>
        </w:rPr>
        <w:t>R</w:t>
      </w:r>
      <w:r w:rsidRPr="00B922D8">
        <w:rPr>
          <w:i/>
          <w:vertAlign w:val="subscript"/>
        </w:rPr>
        <w:t>I</w:t>
      </w:r>
      <w:r w:rsidRPr="00B922D8">
        <w:t xml:space="preserve"> = 995 MΩ with a relative uncertainty of 0.1%. The entire set-up is placed inside a Warner Faraday cage to limit AC interferences. The ammeter is set to the range 200 pA and the minimum implemented bandwidth (625 Hz). By varying the applied DC voltage it is possible to explore the static response of the ammeter throughout the entire input range</w:t>
      </w:r>
      <w:r w:rsidR="00564EC8" w:rsidRPr="00B922D8">
        <w:t xml:space="preserve">. </w:t>
      </w:r>
      <w:r w:rsidR="002963EE" w:rsidRPr="00B922D8">
        <w:fldChar w:fldCharType="begin"/>
      </w:r>
      <w:r w:rsidR="002963EE" w:rsidRPr="00B922D8">
        <w:instrText xml:space="preserve"> REF _Ref324065630 \h </w:instrText>
      </w:r>
      <w:r w:rsidR="002963EE" w:rsidRPr="00B922D8">
        <w:fldChar w:fldCharType="separate"/>
      </w:r>
      <w:r w:rsidR="00E71EDF" w:rsidRPr="00B922D8">
        <w:t xml:space="preserve">Fig. </w:t>
      </w:r>
      <w:r w:rsidR="00E71EDF" w:rsidRPr="00B922D8">
        <w:rPr>
          <w:noProof/>
        </w:rPr>
        <w:t>9</w:t>
      </w:r>
      <w:r w:rsidR="002963EE" w:rsidRPr="00B922D8">
        <w:fldChar w:fldCharType="end"/>
      </w:r>
      <w:r w:rsidR="002963EE" w:rsidRPr="00B922D8">
        <w:t xml:space="preserve"> </w:t>
      </w:r>
      <w:r w:rsidRPr="00B922D8">
        <w:t>compares the estimates at the output of the prototype with the reference input current, indirectly measured by the DMM with a relative uncertainty of 0.2%. A good linear relationship can be observed, with a root mean square deviation of 1.5 pA from the ideal response</w:t>
      </w:r>
      <w:r w:rsidR="007118B0" w:rsidRPr="00B922D8">
        <w:t>, that is 0.4% of the full range.</w:t>
      </w:r>
      <w:r w:rsidR="002C0A20" w:rsidRPr="00B922D8">
        <w:t xml:space="preserve"> </w:t>
      </w:r>
      <w:r w:rsidR="00BF054F" w:rsidRPr="00B922D8">
        <w:t>The prototype shows a 30-pA input-</w:t>
      </w:r>
      <w:r w:rsidR="00704B76" w:rsidRPr="00B922D8">
        <w:t xml:space="preserve">referred </w:t>
      </w:r>
      <w:r w:rsidR="00BF054F" w:rsidRPr="00B922D8">
        <w:t xml:space="preserve">offset mainly because of intrinsic offset of the first-stage OPA. This offset could be easily reduced in future implementations using conventional software techniques, such as auto-zero. </w:t>
      </w:r>
      <w:r w:rsidR="00183F98" w:rsidRPr="00B922D8">
        <w:t>However, i</w:t>
      </w:r>
      <w:r w:rsidR="00840CC2" w:rsidRPr="00B922D8">
        <w:t xml:space="preserve">n the characterization of Fig. </w:t>
      </w:r>
      <w:r w:rsidR="009B6AB1" w:rsidRPr="00B922D8">
        <w:t>9</w:t>
      </w:r>
      <w:r w:rsidR="00840CC2" w:rsidRPr="00B922D8">
        <w:t xml:space="preserve"> we </w:t>
      </w:r>
      <w:r w:rsidR="00BF054F" w:rsidRPr="00B922D8">
        <w:t>opted to not implement software corrections</w:t>
      </w:r>
      <w:r w:rsidR="00840CC2" w:rsidRPr="00B922D8">
        <w:t>,</w:t>
      </w:r>
      <w:r w:rsidR="00BF054F" w:rsidRPr="00B922D8">
        <w:t xml:space="preserve"> </w:t>
      </w:r>
      <w:r w:rsidR="00840CC2" w:rsidRPr="00B922D8">
        <w:t>in order to focus on the intrinsic performance of the hardware architecture</w:t>
      </w:r>
      <w:r w:rsidR="00DE59FC" w:rsidRPr="00B922D8">
        <w:t xml:space="preserve"> only</w:t>
      </w:r>
      <w:r w:rsidR="00840CC2" w:rsidRPr="00B922D8">
        <w:t>.</w:t>
      </w:r>
    </w:p>
    <w:p w14:paraId="31456EEA" w14:textId="75F4C382" w:rsidR="00EE747E" w:rsidRPr="00B922D8" w:rsidRDefault="00B90505" w:rsidP="00094997">
      <w:pPr>
        <w:pStyle w:val="Text"/>
        <w:keepNext/>
        <w:ind w:firstLine="0"/>
        <w:jc w:val="center"/>
      </w:pPr>
      <w:r w:rsidRPr="00B922D8">
        <w:rPr>
          <w:noProof/>
          <w:lang w:val="en-GB" w:eastAsia="en-GB"/>
        </w:rPr>
        <w:drawing>
          <wp:inline distT="0" distB="0" distL="0" distR="0" wp14:anchorId="113F027B" wp14:editId="24C6B404">
            <wp:extent cx="2832100" cy="1790700"/>
            <wp:effectExtent l="0" t="0" r="12700" b="12700"/>
            <wp:docPr id="18" name="Picture 18" descr="Macintosh HD:Users:marcocrescentini:Documents:Papers:15 Carbonio_Meas:pics:fig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marcocrescentini:Documents:Papers:15 Carbonio_Meas:pics:fig8.pd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32100" cy="1790700"/>
                    </a:xfrm>
                    <a:prstGeom prst="rect">
                      <a:avLst/>
                    </a:prstGeom>
                    <a:noFill/>
                    <a:ln>
                      <a:noFill/>
                    </a:ln>
                  </pic:spPr>
                </pic:pic>
              </a:graphicData>
            </a:graphic>
          </wp:inline>
        </w:drawing>
      </w:r>
    </w:p>
    <w:p w14:paraId="7237DDBE" w14:textId="0A07B17E" w:rsidR="00513E87" w:rsidRPr="00B922D8" w:rsidRDefault="00EE747E" w:rsidP="0033336B">
      <w:pPr>
        <w:pStyle w:val="Caption"/>
      </w:pPr>
      <w:r w:rsidRPr="00B922D8">
        <w:t xml:space="preserve">Fig. </w:t>
      </w:r>
      <w:fldSimple w:instr=" SEQ Fig. \* ARABIC ">
        <w:r w:rsidR="00E71EDF" w:rsidRPr="00B922D8">
          <w:rPr>
            <w:noProof/>
          </w:rPr>
          <w:t>8</w:t>
        </w:r>
      </w:fldSimple>
      <w:r w:rsidRPr="00B922D8">
        <w:t xml:space="preserve"> Measurement set-up implemented for the characterization of the DC response of the picoammeter. The system composed of a voltage generator, DMM and high-valued resistor </w:t>
      </w:r>
      <w:r w:rsidRPr="00B922D8">
        <w:rPr>
          <w:i/>
        </w:rPr>
        <w:t>R</w:t>
      </w:r>
      <w:r w:rsidRPr="00B922D8">
        <w:rPr>
          <w:i/>
          <w:vertAlign w:val="subscript"/>
        </w:rPr>
        <w:t>I</w:t>
      </w:r>
      <w:r w:rsidRPr="00B922D8">
        <w:t xml:space="preserve"> realizes a pico-current reference source with relative uncertainty of 0.2%.</w:t>
      </w:r>
    </w:p>
    <w:p w14:paraId="6442AAC5" w14:textId="77777777" w:rsidR="00513E87" w:rsidRPr="00B922D8" w:rsidRDefault="00513E87" w:rsidP="00513E87">
      <w:pPr>
        <w:keepNext/>
        <w:jc w:val="center"/>
      </w:pPr>
      <w:r w:rsidRPr="00B922D8">
        <w:rPr>
          <w:noProof/>
          <w:lang w:val="en-GB" w:eastAsia="en-GB"/>
        </w:rPr>
        <w:drawing>
          <wp:inline distT="0" distB="0" distL="0" distR="0" wp14:anchorId="2E4F4179" wp14:editId="318F902E">
            <wp:extent cx="3234776" cy="2432649"/>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eps"/>
                    <pic:cNvPicPr/>
                  </pic:nvPicPr>
                  <pic:blipFill>
                    <a:blip r:embed="rId95">
                      <a:extLst>
                        <a:ext uri="{28A0092B-C50C-407E-A947-70E740481C1C}">
                          <a14:useLocalDpi xmlns:a14="http://schemas.microsoft.com/office/drawing/2010/main" val="0"/>
                        </a:ext>
                      </a:extLst>
                    </a:blip>
                    <a:stretch>
                      <a:fillRect/>
                    </a:stretch>
                  </pic:blipFill>
                  <pic:spPr>
                    <a:xfrm>
                      <a:off x="0" y="0"/>
                      <a:ext cx="3236669" cy="2434072"/>
                    </a:xfrm>
                    <a:prstGeom prst="rect">
                      <a:avLst/>
                    </a:prstGeom>
                  </pic:spPr>
                </pic:pic>
              </a:graphicData>
            </a:graphic>
          </wp:inline>
        </w:drawing>
      </w:r>
    </w:p>
    <w:p w14:paraId="6C9E455E" w14:textId="75684A8D" w:rsidR="00513E87" w:rsidRPr="00B922D8" w:rsidRDefault="00513E87" w:rsidP="00513E87">
      <w:pPr>
        <w:pStyle w:val="Caption"/>
        <w:jc w:val="both"/>
      </w:pPr>
      <w:bookmarkStart w:id="9" w:name="_Ref324065630"/>
      <w:r w:rsidRPr="00B922D8">
        <w:t xml:space="preserve">Fig. </w:t>
      </w:r>
      <w:fldSimple w:instr=" SEQ Fig. \* ARABIC ">
        <w:r w:rsidR="00E71EDF" w:rsidRPr="00B922D8">
          <w:rPr>
            <w:noProof/>
          </w:rPr>
          <w:t>9</w:t>
        </w:r>
      </w:fldSimple>
      <w:bookmarkEnd w:id="9"/>
      <w:r w:rsidRPr="00B922D8">
        <w:t xml:space="preserve"> DC response of the picoammeter prototype in the 200-pA range, compared to reference values (r.m.s. deviation = 1.5 pA).</w:t>
      </w:r>
      <w:r w:rsidR="00BF054F" w:rsidRPr="00B922D8">
        <w:t xml:space="preserve"> </w:t>
      </w:r>
      <w:r w:rsidR="00B30620" w:rsidRPr="00B922D8">
        <w:t>Squared points denote</w:t>
      </w:r>
      <w:r w:rsidR="00BF054F" w:rsidRPr="00B922D8">
        <w:t xml:space="preserve"> </w:t>
      </w:r>
      <w:r w:rsidR="00B30620" w:rsidRPr="00B922D8">
        <w:t>measurement results</w:t>
      </w:r>
      <w:r w:rsidR="00BF054F" w:rsidRPr="00B922D8">
        <w:t xml:space="preserve"> while dashed line </w:t>
      </w:r>
      <w:r w:rsidR="00B30620" w:rsidRPr="00B922D8">
        <w:t>denotes</w:t>
      </w:r>
      <w:r w:rsidR="00BF054F" w:rsidRPr="00B922D8">
        <w:t xml:space="preserve"> the line</w:t>
      </w:r>
      <w:r w:rsidR="00B30620" w:rsidRPr="00B922D8">
        <w:t>ar regression</w:t>
      </w:r>
      <w:r w:rsidR="00BF054F" w:rsidRPr="00B922D8">
        <w:t>.</w:t>
      </w:r>
    </w:p>
    <w:p w14:paraId="5BEB44FE" w14:textId="77777777" w:rsidR="002963EE" w:rsidRPr="00B922D8" w:rsidRDefault="002963EE" w:rsidP="0033336B"/>
    <w:p w14:paraId="0ED82661" w14:textId="77777777" w:rsidR="00513E87" w:rsidRPr="00B922D8" w:rsidRDefault="00513E87" w:rsidP="00513E87">
      <w:pPr>
        <w:pStyle w:val="Heading2"/>
      </w:pPr>
      <w:r w:rsidRPr="00B922D8">
        <w:t>FREQUENCY RESPONSE</w:t>
      </w:r>
    </w:p>
    <w:p w14:paraId="15451B34" w14:textId="6A0334D6" w:rsidR="00513E87" w:rsidRPr="00B922D8" w:rsidRDefault="00513E87" w:rsidP="00513E87">
      <w:pPr>
        <w:pStyle w:val="Text"/>
      </w:pPr>
      <w:r w:rsidRPr="00B922D8">
        <w:t xml:space="preserve">In the following the equivalent transfer function is defined as the ratio between the estimated spectrum and the input spectrum. To this end, a reference white noise current is generated using a 475 kΩ, 0.1% metal film resistor connected to the input node of the prototype. Results in the range 20 nA are </w:t>
      </w:r>
      <w:r w:rsidR="00564EC8" w:rsidRPr="00B922D8">
        <w:t xml:space="preserve">reported in Fig. 10, </w:t>
      </w:r>
      <w:r w:rsidRPr="00B922D8">
        <w:t xml:space="preserve">where the output has been normalized over the thermodynamic spectral density </w:t>
      </w:r>
      <w:r w:rsidRPr="00B922D8">
        <w:rPr>
          <w:i/>
        </w:rPr>
        <w:t>4kT/R</w:t>
      </w:r>
      <w:r w:rsidRPr="00B922D8">
        <w:t xml:space="preserve">. The frequency response is white up to 100 kHz, demonstrating the wide-bandwidth capability of the architecture, which is limited only by OPA implementation. Obviously, the choice of FIR filter and sample decimator affects the actual bandwidth: </w:t>
      </w:r>
      <w:r w:rsidR="00564EC8" w:rsidRPr="00B922D8">
        <w:t xml:space="preserve">in Fig. 10 </w:t>
      </w:r>
      <w:r w:rsidRPr="00B922D8">
        <w:t>the response obtained with the 150-taps sinc</w:t>
      </w:r>
      <w:r w:rsidRPr="00B922D8">
        <w:rPr>
          <w:vertAlign w:val="superscript"/>
        </w:rPr>
        <w:t>3</w:t>
      </w:r>
      <w:r w:rsidRPr="00B922D8">
        <w:t xml:space="preserve"> filter directly implemented on the FPGA (OSR = 50) is compared to that employing a 800</w:t>
      </w:r>
      <w:r w:rsidRPr="00B922D8">
        <w:rPr>
          <w:vertAlign w:val="superscript"/>
        </w:rPr>
        <w:t>th</w:t>
      </w:r>
      <w:r w:rsidRPr="00B922D8">
        <w:t>-order FIR filter with triangular window, with</w:t>
      </w:r>
      <w:r w:rsidR="0034594B" w:rsidRPr="00B922D8">
        <w:t xml:space="preserve"> (OSR = 50)</w:t>
      </w:r>
      <w:r w:rsidRPr="00B922D8">
        <w:t xml:space="preserve"> and without decimator. The sinc</w:t>
      </w:r>
      <w:r w:rsidRPr="00B922D8">
        <w:rPr>
          <w:vertAlign w:val="superscript"/>
        </w:rPr>
        <w:t>3</w:t>
      </w:r>
      <w:r w:rsidRPr="00B922D8">
        <w:t xml:space="preserve"> filter starts to attenuate the signal around 20 kHz, while the 800</w:t>
      </w:r>
      <w:r w:rsidRPr="00B922D8">
        <w:rPr>
          <w:vertAlign w:val="superscript"/>
        </w:rPr>
        <w:t>th</w:t>
      </w:r>
      <w:r w:rsidRPr="00B922D8">
        <w:t>-order FIR filter gives a flat transfer function up to 80 kHz, four times higher than the sinc</w:t>
      </w:r>
      <w:r w:rsidRPr="00B922D8">
        <w:rPr>
          <w:vertAlign w:val="superscript"/>
        </w:rPr>
        <w:t>3</w:t>
      </w:r>
      <w:r w:rsidRPr="00B922D8">
        <w:t>. Also decimation process affects the bandwidth, as clearly visible comparing red and black lines in</w:t>
      </w:r>
      <w:r w:rsidR="00BC5083" w:rsidRPr="00B922D8">
        <w:t xml:space="preserve"> </w:t>
      </w:r>
      <w:r w:rsidR="00564EC8" w:rsidRPr="00B922D8">
        <w:t xml:space="preserve">Fig. 10. </w:t>
      </w:r>
      <w:r w:rsidRPr="00B922D8">
        <w:t xml:space="preserve">Spikes at 10 kHz and multiples are </w:t>
      </w:r>
      <w:r w:rsidR="00DA3D24" w:rsidRPr="00B922D8">
        <w:t>related</w:t>
      </w:r>
      <w:r w:rsidRPr="00B922D8">
        <w:t xml:space="preserve"> to the time-variance</w:t>
      </w:r>
      <w:r w:rsidR="007E3AC2" w:rsidRPr="00B922D8">
        <w:t xml:space="preserve"> of the architecture</w:t>
      </w:r>
      <w:r w:rsidR="0033336B" w:rsidRPr="00B922D8">
        <w:t>.</w:t>
      </w:r>
    </w:p>
    <w:p w14:paraId="173143B4" w14:textId="77777777" w:rsidR="00513E87" w:rsidRPr="00B922D8" w:rsidRDefault="00513E87" w:rsidP="00513E87">
      <w:pPr>
        <w:keepNext/>
        <w:jc w:val="center"/>
      </w:pPr>
      <w:r w:rsidRPr="00B922D8">
        <w:rPr>
          <w:noProof/>
          <w:lang w:val="en-GB" w:eastAsia="en-GB"/>
        </w:rPr>
        <w:drawing>
          <wp:inline distT="0" distB="0" distL="0" distR="0" wp14:anchorId="6B9B0AA7" wp14:editId="35F48F9F">
            <wp:extent cx="3240000" cy="2436577"/>
            <wp:effectExtent l="0" t="0" r="1143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T_v2.eps"/>
                    <pic:cNvPicPr/>
                  </pic:nvPicPr>
                  <pic:blipFill>
                    <a:blip r:embed="rId96">
                      <a:extLst>
                        <a:ext uri="{28A0092B-C50C-407E-A947-70E740481C1C}">
                          <a14:useLocalDpi xmlns:a14="http://schemas.microsoft.com/office/drawing/2010/main" val="0"/>
                        </a:ext>
                      </a:extLst>
                    </a:blip>
                    <a:stretch>
                      <a:fillRect/>
                    </a:stretch>
                  </pic:blipFill>
                  <pic:spPr>
                    <a:xfrm>
                      <a:off x="0" y="0"/>
                      <a:ext cx="3240000" cy="2436577"/>
                    </a:xfrm>
                    <a:prstGeom prst="rect">
                      <a:avLst/>
                    </a:prstGeom>
                  </pic:spPr>
                </pic:pic>
              </a:graphicData>
            </a:graphic>
          </wp:inline>
        </w:drawing>
      </w:r>
    </w:p>
    <w:p w14:paraId="57FF1181" w14:textId="77777777" w:rsidR="00513E87" w:rsidRPr="00B922D8" w:rsidRDefault="00513E87" w:rsidP="00513E87">
      <w:pPr>
        <w:pStyle w:val="Caption"/>
        <w:jc w:val="both"/>
      </w:pPr>
      <w:bookmarkStart w:id="10" w:name="_Ref323885636"/>
      <w:r w:rsidRPr="00B922D8">
        <w:t xml:space="preserve">Fig. </w:t>
      </w:r>
      <w:r w:rsidR="00C541CA">
        <w:fldChar w:fldCharType="begin"/>
      </w:r>
      <w:r w:rsidR="00C541CA">
        <w:instrText xml:space="preserve"> SEQ Fig. \* ARABIC </w:instrText>
      </w:r>
      <w:r w:rsidR="00C541CA">
        <w:fldChar w:fldCharType="separate"/>
      </w:r>
      <w:r w:rsidR="00E71EDF" w:rsidRPr="00B922D8">
        <w:rPr>
          <w:noProof/>
        </w:rPr>
        <w:t>10</w:t>
      </w:r>
      <w:r w:rsidR="00C541CA">
        <w:rPr>
          <w:noProof/>
        </w:rPr>
        <w:fldChar w:fldCharType="end"/>
      </w:r>
      <w:bookmarkEnd w:id="10"/>
      <w:r w:rsidRPr="00B922D8">
        <w:t xml:space="preserve"> Transfer function of the ammeter obtained by exploiting different digital filters. The choice of the filter strongly affects the final acquisition bandwidth. Spikes at 10 kHz and multiple frequencies are related to the time-variance of the architecture. </w:t>
      </w:r>
    </w:p>
    <w:p w14:paraId="6F4F55C8" w14:textId="77777777" w:rsidR="00513E87" w:rsidRPr="00B922D8" w:rsidRDefault="00513E87" w:rsidP="00513E87"/>
    <w:p w14:paraId="519AC447" w14:textId="77777777" w:rsidR="00513E87" w:rsidRPr="00B922D8" w:rsidRDefault="00513E87" w:rsidP="00513E87">
      <w:pPr>
        <w:pStyle w:val="Heading2"/>
      </w:pPr>
      <w:r w:rsidRPr="00B922D8">
        <w:t>EQUIVALENT INPUT-REFERRED NOISE</w:t>
      </w:r>
    </w:p>
    <w:p w14:paraId="3968C3EA" w14:textId="4EBE19E2" w:rsidR="00513E87" w:rsidRPr="00B922D8" w:rsidRDefault="00564EC8" w:rsidP="00513E87">
      <w:pPr>
        <w:pStyle w:val="Text"/>
      </w:pPr>
      <w:r w:rsidRPr="00B922D8">
        <w:t xml:space="preserve">Fig. 11 </w:t>
      </w:r>
      <w:r w:rsidR="00513E87" w:rsidRPr="00B922D8">
        <w:t xml:space="preserve">reports the input-referred noise PSD </w:t>
      </w:r>
      <w:r w:rsidR="00513E87" w:rsidRPr="00B922D8">
        <w:rPr>
          <w:position w:val="-16"/>
        </w:rPr>
        <w:object w:dxaOrig="800" w:dyaOrig="400" w14:anchorId="2EFBA3D0">
          <v:shape id="_x0000_i1067" type="#_x0000_t75" style="width:39.75pt;height:20.25pt" o:ole="">
            <v:imagedata r:id="rId97" o:title=""/>
          </v:shape>
          <o:OLEObject Type="Embed" ProgID="Equation.DSMT4" ShapeID="_x0000_i1067" DrawAspect="Content" ObjectID="_1546327128" r:id="rId98"/>
        </w:object>
      </w:r>
      <w:r w:rsidR="00513E87" w:rsidRPr="00B922D8">
        <w:t xml:space="preserve"> experimentally estimated by </w:t>
      </w:r>
      <w:r w:rsidR="00513E87" w:rsidRPr="00B922D8">
        <w:rPr>
          <w:i/>
        </w:rPr>
        <w:t>i)</w:t>
      </w:r>
      <w:r w:rsidR="00513E87" w:rsidRPr="00B922D8">
        <w:t xml:space="preserve"> setting the prototype at the range 200 pA and by limiting the bandwidth to 10 kHz (blue line) using the 150-tap sinc</w:t>
      </w:r>
      <w:r w:rsidR="00513E87" w:rsidRPr="00B922D8">
        <w:rPr>
          <w:vertAlign w:val="superscript"/>
        </w:rPr>
        <w:t>3</w:t>
      </w:r>
      <w:r w:rsidR="00513E87" w:rsidRPr="00B922D8">
        <w:t xml:space="preserve"> filter, and </w:t>
      </w:r>
      <w:r w:rsidR="00513E87" w:rsidRPr="00B922D8">
        <w:rPr>
          <w:i/>
        </w:rPr>
        <w:t>ii)</w:t>
      </w:r>
      <w:r w:rsidR="00513E87" w:rsidRPr="00B922D8">
        <w:t xml:space="preserve"> setting the range to 20 nA and by limiting the bandwidth to 100 kHz (black line) using the 800</w:t>
      </w:r>
      <w:r w:rsidR="00513E87" w:rsidRPr="00B922D8">
        <w:rPr>
          <w:vertAlign w:val="superscript"/>
        </w:rPr>
        <w:t>th</w:t>
      </w:r>
      <w:r w:rsidR="00513E87" w:rsidRPr="00B922D8">
        <w:t xml:space="preserve">-order FIR filter. The minimum achievable r.m.s. noise is 4 fA/√Hz for the 200-pA range and 30 fA/√Hz for the 20-nA range, that are state-of-the-art noise performances for compact picoammeter </w:t>
      </w:r>
      <w:r w:rsidR="00513E87" w:rsidRPr="00B922D8">
        <w:fldChar w:fldCharType="begin" w:fldLock="1"/>
      </w:r>
      <w:r w:rsidR="007F3B39" w:rsidRPr="00B922D8">
        <w:instrText>ADDIN CSL_CITATION { "citationItems" : [ { "id" : "ITEM-1", "itemData" : { "DOI" : "10.1038/nmeth.1932", "ISSN" : "1548-7105", "PMID" : "22426489", "abstract" : "Nanopore sensors have attracted considerable interest for high-throughput sensing of individual nucleic acids and proteins without the need for chemical labels or complex optics. A prevailing problem in nanopore applications is that the transport kinetics of single biomolecules are often faster than the measurement time resolution. Methods to slow down biomolecular transport can be troublesome and are at odds with the natural goal of high-throughput sensing. Here we introduce a low-noise measurement platform that integrates a complementary metal-oxide semiconductor (CMOS) preamplifier with solid-state nanopores in thin silicon nitride membranes. With this platform we achieved a signal-to-noise ratio exceeding five at a bandwidth of 1 MHz, which to our knowledge is the highest bandwidth nanopore recording to date. We demonstrate transient signals as brief as 1 \u03bcs from short DNA molecules as well as current signatures during molecular passage events that shed light on submolecular DNA configurations in small nanopores.", "author" : [ { "dropping-particle" : "", "family" : "Rosenstein", "given" : "Jacob", "non-dropping-particle" : "", "parse-names" : false, "suffix" : "" }, { "dropping-particle" : "", "family" : "Wanunu", "given" : "Meni", "non-dropping-particle" : "", "parse-names" : false, "suffix" : "" }, { "dropping-particle" : "", "family" : "Merchant", "given" : "Christopher A", "non-dropping-particle" : "", "parse-names" : false, "suffix" : "" }, { "dropping-particle" : "", "family" : "Drndic", "given" : "Marija", "non-dropping-particle" : "", "parse-names" : false, "suffix" : "" }, { "dropping-particle" : "", "family" : "Shepard", "given" : "Kenneth L", "non-dropping-particle" : "", "parse-names" : false, "suffix" : "" } ], "container-title" : "Nat. methods", "id" : "ITEM-1", "issue" : "5", "issued" : { "date-parts" : [ [ "2012", "5" ] ] }, "page" : "487-92", "title" : "Integrated nanopore sensing platform with sub-microsecond temporal resolution", "type" : "article-journal", "volume" : "9" }, "uris" : [ "http://www.mendeley.com/documents/?uuid=c2a37ef7-1851-4106-9ff2-60bef6193cb9" ] }, { "id" : "ITEM-2", "itemData" : { "DOI" : "10.1109/TCSI.2013.2248771", "ISSN" : "1549-8328", "abstract" : "Two low-noise bidirectional current acquisition circuits for interfacing with electrochemical amperometric biosensor arrays are presented. The first design is a switched-capacitor transimpedance amplifier (TIA). The second design is a current conveyer (CC) with regulated-cascode current mirrors. Both circuits employ chopper stabilization to reduce flicker noise. The TIA and the CC were prototyped in 0.13 $mu{rm m}$ CMOS and consume 3 $mu{rm W}$ and 4 $mu{rm W}$ from a 1.2 V supply, respectively. The electrical and electrochemical recording properties of both circuits have been characterized. The current conveyer exhibits superior performance in low-concentration electrochemical catalytic reporter sensing, as less switching noise is injected into the biosensor.", "author" : [ { "dropping-particle" : "", "family" : "Jafari", "given" : "Hamed Mazhab", "non-dropping-particle" : "", "parse-names" : false, "suffix" : "" }, { "dropping-particle" : "", "family" : "Genov", "given" : "Roman", "non-dropping-particle" : "", "parse-names" : false, "suffix" : "" } ], "container-title" : "IEEE Transactions on Circuits and Systems I: Regular Papers", "id" : "ITEM-2", "issue" : "5", "issued" : { "date-parts" : [ [ "2013", "5", "1" ] ] }, "language" : "English", "page" : "1149-1157", "publisher" : "IEEE", "title" : "Chopper-Stabilized Bidirectional Current Acquisition Circuits for Electrochemical Amperometric Biosensors", "type" : "article-journal", "volume" : "60" }, "uris" : [ "http://www.mendeley.com/documents/?uuid=fe20d042-f286-47e0-ac28-e1cfba6fc0eb" ] }, { "id" : "ITEM-3", "itemData" : { "DOI" : "10.1109/BioCAS.2014.6981760", "ISBN" : "978-1-4799-2346-5", "author" : [ { "dropping-particle" : "", "family" : "Hsu", "given" : "Chung-Lun", "non-dropping-particle" : "", "parse-names" : false, "suffix" : "" }, { "dropping-particle" : "", "family" : "Venkatesh", "given" : "A. G.", "non-dropping-particle" : "", "parse-names" : false, "suffix" : "" }, { "dropping-particle" : "", "family" : "Jiang", "given" : "Haowei", "non-dropping-particle" : "", "parse-names" : false, "suffix" : "" }, { "dropping-particle" : "", "family" : "Hall", "given" : "Drew A.", "non-dropping-particle" : "", "parse-names" : false, "suffix" : "" } ], "container-title" : "Proc. of 2014 IEEE Biomedical Circuits and Systems Conference (BioCAS)", "id" : "ITEM-3", "issued" : { "date-parts" : [ [ "2014", "10" ] ] }, "language" : "English", "page" : "452-455", "publisher" : "IEEE", "publisher-place" : "Lausanne (CH)", "title" : "A hybrid semi-digital transimpedance amplifier for nanopore-based DNA sequencing", "type" : "paper-conference" }, "uris" : [ "http://www.mendeley.com/documents/?uuid=f22f9a55-4f49-4a8b-bde6-7d3ccae6722e" ] } ], "mendeley" : { "formattedCitation" : "[3,19,20]", "plainTextFormattedCitation" : "[3,19,20]", "previouslyFormattedCitation" : "[3,19,20]" }, "properties" : { "noteIndex" : 0 }, "schema" : "https://github.com/citation-style-language/schema/raw/master/csl-citation.json" }</w:instrText>
      </w:r>
      <w:r w:rsidR="00513E87" w:rsidRPr="00B922D8">
        <w:fldChar w:fldCharType="separate"/>
      </w:r>
      <w:r w:rsidR="00800AD1" w:rsidRPr="00B922D8">
        <w:rPr>
          <w:noProof/>
        </w:rPr>
        <w:t>[3,19,20]</w:t>
      </w:r>
      <w:r w:rsidR="00513E87" w:rsidRPr="00B922D8">
        <w:fldChar w:fldCharType="end"/>
      </w:r>
      <w:r w:rsidR="00513E87" w:rsidRPr="00B922D8">
        <w:t>. Again, spikes shown in the spectrum above 10 kHz are the result of the condition</w:t>
      </w:r>
      <w:r w:rsidR="00BD148B" w:rsidRPr="00B922D8">
        <w:rPr>
          <w:position w:val="-12"/>
        </w:rPr>
        <w:object w:dxaOrig="980" w:dyaOrig="360" w14:anchorId="122DD09D">
          <v:shape id="_x0000_i1068" type="#_x0000_t75" style="width:45.75pt;height:18pt" o:ole="">
            <v:imagedata r:id="rId99" o:title=""/>
          </v:shape>
          <o:OLEObject Type="Embed" ProgID="Equation.DSMT4" ShapeID="_x0000_i1068" DrawAspect="Content" ObjectID="_1546327129" r:id="rId100"/>
        </w:object>
      </w:r>
      <w:r w:rsidR="00513E87" w:rsidRPr="00B922D8">
        <w:t>. In correspondence with the experimental results for the 20-nA range,</w:t>
      </w:r>
      <w:r w:rsidR="003E6C9E" w:rsidRPr="00B922D8">
        <w:t xml:space="preserve"> </w:t>
      </w:r>
      <w:r w:rsidR="003E6C9E" w:rsidRPr="00B922D8">
        <w:fldChar w:fldCharType="begin"/>
      </w:r>
      <w:r w:rsidR="003E6C9E" w:rsidRPr="00B922D8">
        <w:instrText xml:space="preserve"> REF _Ref323885644 \h </w:instrText>
      </w:r>
      <w:r w:rsidR="003E6C9E" w:rsidRPr="00B922D8">
        <w:fldChar w:fldCharType="separate"/>
      </w:r>
      <w:r w:rsidR="00E71EDF" w:rsidRPr="00B922D8">
        <w:t xml:space="preserve">Fig. </w:t>
      </w:r>
      <w:r w:rsidR="00E71EDF" w:rsidRPr="00B922D8">
        <w:rPr>
          <w:noProof/>
        </w:rPr>
        <w:t>11</w:t>
      </w:r>
      <w:r w:rsidR="003E6C9E" w:rsidRPr="00B922D8">
        <w:fldChar w:fldCharType="end"/>
      </w:r>
      <w:r w:rsidR="00513E87" w:rsidRPr="00B922D8">
        <w:t xml:space="preserve"> also reports, for comparison purposes, both the theoretical folding noise contribution and the noise </w:t>
      </w:r>
      <w:r w:rsidR="0043338F" w:rsidRPr="00B922D8">
        <w:t>lower bound</w:t>
      </w:r>
      <w:r w:rsidR="00513E87" w:rsidRPr="00B922D8">
        <w:t xml:space="preserve"> </w:t>
      </w:r>
      <w:r w:rsidR="00513E87" w:rsidRPr="00B922D8">
        <w:rPr>
          <w:position w:val="-14"/>
        </w:rPr>
        <w:object w:dxaOrig="700" w:dyaOrig="380" w14:anchorId="4635E177">
          <v:shape id="_x0000_i1069" type="#_x0000_t75" style="width:36pt;height:18pt" o:ole="">
            <v:imagedata r:id="rId50" o:title=""/>
          </v:shape>
          <o:OLEObject Type="Embed" ProgID="Equation.DSMT4" ShapeID="_x0000_i1069" DrawAspect="Content" ObjectID="_1546327130" r:id="rId101"/>
        </w:object>
      </w:r>
      <w:r w:rsidR="00513E87" w:rsidRPr="00B922D8">
        <w:t xml:space="preserve"> in Eq. (7), which have been numerically evaluated by using the parameters reported in figure caption.</w:t>
      </w:r>
    </w:p>
    <w:p w14:paraId="01278C65" w14:textId="638CFFEE" w:rsidR="00513E87" w:rsidRPr="00B922D8" w:rsidRDefault="001129A5" w:rsidP="00513E87">
      <w:pPr>
        <w:pStyle w:val="Text"/>
        <w:keepNext/>
        <w:ind w:firstLine="0"/>
        <w:jc w:val="center"/>
      </w:pPr>
      <w:r w:rsidRPr="00B922D8">
        <w:rPr>
          <w:noProof/>
          <w:lang w:val="en-GB" w:eastAsia="en-GB"/>
        </w:rPr>
        <w:drawing>
          <wp:inline distT="0" distB="0" distL="0" distR="0" wp14:anchorId="1A85BBED" wp14:editId="488F071A">
            <wp:extent cx="3207319" cy="24120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_10_100k_v3.eps"/>
                    <pic:cNvPicPr/>
                  </pic:nvPicPr>
                  <pic:blipFill>
                    <a:blip r:embed="rId102">
                      <a:extLst>
                        <a:ext uri="{28A0092B-C50C-407E-A947-70E740481C1C}">
                          <a14:useLocalDpi xmlns:a14="http://schemas.microsoft.com/office/drawing/2010/main" val="0"/>
                        </a:ext>
                      </a:extLst>
                    </a:blip>
                    <a:stretch>
                      <a:fillRect/>
                    </a:stretch>
                  </pic:blipFill>
                  <pic:spPr>
                    <a:xfrm>
                      <a:off x="0" y="0"/>
                      <a:ext cx="3207319" cy="2412000"/>
                    </a:xfrm>
                    <a:prstGeom prst="rect">
                      <a:avLst/>
                    </a:prstGeom>
                  </pic:spPr>
                </pic:pic>
              </a:graphicData>
            </a:graphic>
          </wp:inline>
        </w:drawing>
      </w:r>
    </w:p>
    <w:p w14:paraId="6541B53D" w14:textId="540DB4BA" w:rsidR="00513E87" w:rsidRPr="00B922D8" w:rsidRDefault="00513E87" w:rsidP="00094997">
      <w:pPr>
        <w:pStyle w:val="Caption"/>
        <w:jc w:val="both"/>
      </w:pPr>
      <w:bookmarkStart w:id="11" w:name="_Ref323885644"/>
      <w:r w:rsidRPr="00B922D8">
        <w:t xml:space="preserve">Fig. </w:t>
      </w:r>
      <w:fldSimple w:instr=" SEQ Fig. \* ARABIC ">
        <w:r w:rsidR="00E71EDF" w:rsidRPr="00B922D8">
          <w:rPr>
            <w:noProof/>
          </w:rPr>
          <w:t>11</w:t>
        </w:r>
      </w:fldSimple>
      <w:bookmarkEnd w:id="11"/>
      <w:r w:rsidRPr="00B922D8">
        <w:t xml:space="preserve"> Input referred noise</w:t>
      </w:r>
      <w:r w:rsidR="00C15235" w:rsidRPr="00B922D8">
        <w:t xml:space="preserve"> density</w:t>
      </w:r>
      <w:r w:rsidRPr="00B922D8">
        <w:t xml:space="preserve"> measured (open input condition, C</w:t>
      </w:r>
      <w:r w:rsidRPr="00B922D8">
        <w:rPr>
          <w:vertAlign w:val="subscript"/>
        </w:rPr>
        <w:t>S</w:t>
      </w:r>
      <w:r w:rsidRPr="00B922D8">
        <w:t xml:space="preserve"> = 0 pF) at 200-pA range and 10-kHz bandwidth (blue line), and 20-nA range and 100-kHz bandwidth (black line). Dashed lines report the components of Eq. (7) numerically predicted with </w:t>
      </w:r>
      <w:r w:rsidRPr="00B922D8">
        <w:rPr>
          <w:i/>
        </w:rPr>
        <w:t>G</w:t>
      </w:r>
      <w:r w:rsidRPr="00B922D8">
        <w:rPr>
          <w:i/>
          <w:vertAlign w:val="subscript"/>
        </w:rPr>
        <w:t>en</w:t>
      </w:r>
      <w:r w:rsidRPr="00B922D8">
        <w:rPr>
          <w:vertAlign w:val="subscript"/>
        </w:rPr>
        <w:t xml:space="preserve"> </w:t>
      </w:r>
      <w:r w:rsidRPr="00B922D8">
        <w:t>= 9x10</w:t>
      </w:r>
      <w:r w:rsidRPr="00B922D8">
        <w:rPr>
          <w:vertAlign w:val="superscript"/>
        </w:rPr>
        <w:t>-18</w:t>
      </w:r>
      <w:r w:rsidRPr="00B922D8">
        <w:t xml:space="preserve"> V</w:t>
      </w:r>
      <w:r w:rsidRPr="00B922D8">
        <w:rPr>
          <w:vertAlign w:val="superscript"/>
        </w:rPr>
        <w:t>2</w:t>
      </w:r>
      <w:r w:rsidRPr="00B922D8">
        <w:t xml:space="preserve">/Hz (white shaped), </w:t>
      </w:r>
      <w:r w:rsidRPr="00B922D8">
        <w:rPr>
          <w:i/>
        </w:rPr>
        <w:t>C</w:t>
      </w:r>
      <w:r w:rsidRPr="00B922D8">
        <w:rPr>
          <w:i/>
          <w:vertAlign w:val="subscript"/>
        </w:rPr>
        <w:t>f</w:t>
      </w:r>
      <w:r w:rsidRPr="00B922D8">
        <w:t xml:space="preserve"> = 10 pF, </w:t>
      </w:r>
      <w:r w:rsidRPr="00B922D8">
        <w:rPr>
          <w:i/>
        </w:rPr>
        <w:t>C</w:t>
      </w:r>
      <w:r w:rsidRPr="00B922D8">
        <w:rPr>
          <w:i/>
          <w:vertAlign w:val="subscript"/>
        </w:rPr>
        <w:t>in</w:t>
      </w:r>
      <w:r w:rsidRPr="00B922D8">
        <w:t xml:space="preserve"> = 3 pF, </w:t>
      </w:r>
      <w:r w:rsidRPr="00B922D8">
        <w:rPr>
          <w:i/>
        </w:rPr>
        <w:t>τ</w:t>
      </w:r>
      <w:r w:rsidRPr="00B922D8">
        <w:rPr>
          <w:i/>
          <w:vertAlign w:val="subscript"/>
        </w:rPr>
        <w:t>R</w:t>
      </w:r>
      <w:r w:rsidRPr="00B922D8">
        <w:t xml:space="preserve"> = 4.8 µs, </w:t>
      </w:r>
      <w:r w:rsidRPr="00B922D8">
        <w:rPr>
          <w:i/>
        </w:rPr>
        <w:t>f</w:t>
      </w:r>
      <w:r w:rsidRPr="00B922D8">
        <w:rPr>
          <w:i/>
          <w:vertAlign w:val="subscript"/>
        </w:rPr>
        <w:t>R</w:t>
      </w:r>
      <w:r w:rsidRPr="00B922D8">
        <w:t xml:space="preserve"> = 9.76 kHz and </w:t>
      </w:r>
      <w:r w:rsidRPr="00B922D8">
        <w:rPr>
          <w:i/>
        </w:rPr>
        <w:t>R</w:t>
      </w:r>
      <w:r w:rsidRPr="00B922D8">
        <w:rPr>
          <w:i/>
          <w:vertAlign w:val="subscript"/>
        </w:rPr>
        <w:t>eq</w:t>
      </w:r>
      <w:r w:rsidRPr="00B922D8">
        <w:rPr>
          <w:vertAlign w:val="subscript"/>
        </w:rPr>
        <w:t xml:space="preserve"> </w:t>
      </w:r>
      <w:r w:rsidRPr="00B922D8">
        <w:t>= 22</w:t>
      </w:r>
      <w:r w:rsidR="00C15235" w:rsidRPr="00B922D8">
        <w:t>.</w:t>
      </w:r>
      <w:r w:rsidRPr="00B922D8">
        <w:t xml:space="preserve">5 </w:t>
      </w:r>
      <w:r w:rsidR="00C15235" w:rsidRPr="00B922D8">
        <w:t>M</w:t>
      </w:r>
      <w:r w:rsidRPr="00B922D8">
        <w:t>Ω.</w:t>
      </w:r>
    </w:p>
    <w:p w14:paraId="24D2DEFD" w14:textId="77777777" w:rsidR="00513E87" w:rsidRPr="00B922D8" w:rsidRDefault="00513E87" w:rsidP="00513E87"/>
    <w:p w14:paraId="3BD57B0B" w14:textId="77777777" w:rsidR="00513E87" w:rsidRPr="00B922D8" w:rsidRDefault="00513E87" w:rsidP="00513E87"/>
    <w:p w14:paraId="07DE2CBE" w14:textId="77777777" w:rsidR="00513E87" w:rsidRPr="00B922D8" w:rsidRDefault="00513E87" w:rsidP="00513E87">
      <w:pPr>
        <w:pStyle w:val="Heading2"/>
      </w:pPr>
      <w:r w:rsidRPr="00B922D8">
        <w:t>NON LINEARITY</w:t>
      </w:r>
    </w:p>
    <w:p w14:paraId="71671D08" w14:textId="30A6A3C7" w:rsidR="00513E87" w:rsidRPr="00B922D8" w:rsidRDefault="00513E87" w:rsidP="00513E87">
      <w:pPr>
        <w:pStyle w:val="Text"/>
      </w:pPr>
      <w:r w:rsidRPr="00B922D8">
        <w:t xml:space="preserve">Since the architecture can be regarded as a current-input </w:t>
      </w:r>
      <w:r w:rsidR="00F93FFD" w:rsidRPr="00B922D8">
        <w:t>analog</w:t>
      </w:r>
      <w:r w:rsidRPr="00B922D8">
        <w:t xml:space="preserve">-to-digital converter operated at </w:t>
      </w:r>
      <w:r w:rsidRPr="00B922D8">
        <w:rPr>
          <w:i/>
        </w:rPr>
        <w:t>f</w:t>
      </w:r>
      <w:r w:rsidR="00C15235" w:rsidRPr="00B922D8">
        <w:rPr>
          <w:i/>
          <w:vertAlign w:val="subscript"/>
        </w:rPr>
        <w:t>S</w:t>
      </w:r>
      <w:r w:rsidRPr="00B922D8">
        <w:t xml:space="preserve">, </w:t>
      </w:r>
      <w:r w:rsidR="00EB1766" w:rsidRPr="00B922D8">
        <w:t>then</w:t>
      </w:r>
      <w:r w:rsidRPr="00B922D8">
        <w:t xml:space="preserve"> standard</w:t>
      </w:r>
      <w:r w:rsidR="00EB1766" w:rsidRPr="00B922D8">
        <w:t xml:space="preserve"> figures of </w:t>
      </w:r>
      <w:r w:rsidRPr="00B922D8">
        <w:t xml:space="preserve">merit </w:t>
      </w:r>
      <w:r w:rsidR="00D1213B" w:rsidRPr="00B922D8">
        <w:t xml:space="preserve">typically </w:t>
      </w:r>
      <w:r w:rsidRPr="00B922D8">
        <w:t xml:space="preserve">exploited for ADC </w:t>
      </w:r>
      <w:r w:rsidR="00010447" w:rsidRPr="00B922D8">
        <w:t xml:space="preserve">characterization </w:t>
      </w:r>
      <w:r w:rsidRPr="00B922D8">
        <w:fldChar w:fldCharType="begin" w:fldLock="1"/>
      </w:r>
      <w:r w:rsidR="007F3B39" w:rsidRPr="00B922D8">
        <w:instrText>ADDIN CSL_CITATION { "citationItems" : [ { "id" : "ITEM-1", "itemData" : { "ISBN" : "9780738162393", "abstract" : "The material presented in this standard is intended to provide common terminology\\r\\nand test methods for the testing and evaluation of analog-to-digital converters (ADCs). This standard considers only those ADCs whose output values have discrete values at discrete times, i.e., they are quantized and sampled. In general, this quantization is assumed to be nominally uniform (the input-output transfer curve is approximately a straight line) as discussed further in 1.3, Analog-to-digital converter background, and the sampling is assumed to be at a nominally uniform rate. Some but not all of the test methods in this standard can be used for ADCs that are designed for non-uniform quantization.", "id" : "ITEM-1", "issue" : "June 2001", "issued" : { "date-parts" : [ [ "2000" ] ] }, "title" : "IEEE Standard for Terminology and Test Methods for Analog-to-Digital Converters", "type" : "book", "volume" : "2010" }, "uris" : [ "http://www.mendeley.com/documents/?uuid=2833a508-faad-4901-b254-172b96c2c9b8" ] } ], "mendeley" : { "formattedCitation" : "[21]", "plainTextFormattedCitation" : "[21]", "previouslyFormattedCitation" : "[21]" }, "properties" : { "noteIndex" : 0 }, "schema" : "https://github.com/citation-style-language/schema/raw/master/csl-citation.json" }</w:instrText>
      </w:r>
      <w:r w:rsidRPr="00B922D8">
        <w:fldChar w:fldCharType="separate"/>
      </w:r>
      <w:r w:rsidR="00800AD1" w:rsidRPr="00B922D8">
        <w:rPr>
          <w:noProof/>
        </w:rPr>
        <w:t>[21]</w:t>
      </w:r>
      <w:r w:rsidRPr="00B922D8">
        <w:fldChar w:fldCharType="end"/>
      </w:r>
      <w:r w:rsidRPr="00B922D8">
        <w:t xml:space="preserve"> are reported </w:t>
      </w:r>
      <w:r w:rsidR="00EB1766" w:rsidRPr="00B922D8">
        <w:t>in the following</w:t>
      </w:r>
      <w:r w:rsidRPr="00B922D8">
        <w:t>. A reference 950-Hz voltage sinewave was generated using an arbitrary waveform generator and filtered by means of a series of RC LPFs and HPFs to achieve 86 dB of spectral purity. The voltage was then converted into a 17-nA amplitude current sinewave through a 10-MΩ resistor, as described</w:t>
      </w:r>
      <w:r w:rsidR="00564EC8" w:rsidRPr="00B922D8">
        <w:t xml:space="preserve"> in Fig. 8. </w:t>
      </w:r>
      <w:r w:rsidRPr="00B922D8">
        <w:t xml:space="preserve">The averaged Discrete Fourier Transform (DFT) of the measured data is shown in </w:t>
      </w:r>
      <w:r w:rsidRPr="00B922D8">
        <w:fldChar w:fldCharType="begin"/>
      </w:r>
      <w:r w:rsidRPr="00B922D8">
        <w:instrText xml:space="preserve"> REF _Ref312937971 \h </w:instrText>
      </w:r>
      <w:r w:rsidRPr="00B922D8">
        <w:fldChar w:fldCharType="separate"/>
      </w:r>
      <w:r w:rsidR="00E71EDF" w:rsidRPr="00B922D8">
        <w:t xml:space="preserve">Fig. </w:t>
      </w:r>
      <w:r w:rsidR="00E71EDF" w:rsidRPr="00B922D8">
        <w:rPr>
          <w:noProof/>
        </w:rPr>
        <w:t>12</w:t>
      </w:r>
      <w:r w:rsidRPr="00B922D8">
        <w:fldChar w:fldCharType="end"/>
      </w:r>
      <w:r w:rsidRPr="00B922D8">
        <w:t>. The second harmonic level is</w:t>
      </w:r>
      <w:r w:rsidR="00A81FCB" w:rsidRPr="00B922D8">
        <w:t xml:space="preserve"> at</w:t>
      </w:r>
      <w:r w:rsidRPr="00B922D8">
        <w:t xml:space="preserve"> -78.8 dBc and the third harmonic is at -81.2 dBc. THD was computed </w:t>
      </w:r>
      <w:r w:rsidR="00A81FCB" w:rsidRPr="00B922D8">
        <w:t xml:space="preserve">by </w:t>
      </w:r>
      <w:r w:rsidRPr="00B922D8">
        <w:t xml:space="preserve">taking into account the first ten harmonic components </w:t>
      </w:r>
      <w:r w:rsidRPr="00B922D8">
        <w:fldChar w:fldCharType="begin" w:fldLock="1"/>
      </w:r>
      <w:r w:rsidR="007F3B39" w:rsidRPr="00B922D8">
        <w:instrText>ADDIN CSL_CITATION { "citationItems" : [ { "id" : "ITEM-1", "itemData" : { "ISBN" : "9780738162393", "abstract" : "The material presented in this standard is intended to provide common terminology\\r\\nand test methods for the testing and evaluation of analog-to-digital converters (ADCs). This standard considers only those ADCs whose output values have discrete values at discrete times, i.e., they are quantized and sampled. In general, this quantization is assumed to be nominally uniform (the input-output transfer curve is approximately a straight line) as discussed further in 1.3, Analog-to-digital converter background, and the sampling is assumed to be at a nominally uniform rate. Some but not all of the test methods in this standard can be used for ADCs that are designed for non-uniform quantization.", "id" : "ITEM-1", "issue" : "June 2001", "issued" : { "date-parts" : [ [ "2000" ] ] }, "title" : "IEEE Standard for Terminology and Test Methods for Analog-to-Digital Converters", "type" : "book", "volume" : "2010" }, "uris" : [ "http://www.mendeley.com/documents/?uuid=2833a508-faad-4901-b254-172b96c2c9b8" ] } ], "mendeley" : { "formattedCitation" : "[21]", "plainTextFormattedCitation" : "[21]", "previouslyFormattedCitation" : "[21]" }, "properties" : { "noteIndex" : 0 }, "schema" : "https://github.com/citation-style-language/schema/raw/master/csl-citation.json" }</w:instrText>
      </w:r>
      <w:r w:rsidRPr="00B922D8">
        <w:fldChar w:fldCharType="separate"/>
      </w:r>
      <w:r w:rsidR="00800AD1" w:rsidRPr="00B922D8">
        <w:rPr>
          <w:noProof/>
        </w:rPr>
        <w:t>[21]</w:t>
      </w:r>
      <w:r w:rsidRPr="00B922D8">
        <w:fldChar w:fldCharType="end"/>
      </w:r>
      <w:r w:rsidRPr="00B922D8">
        <w:t xml:space="preserve">. The test was performed at 20-nA range while the acquisition bandwidth was limited to 10 kHz, since spurious components due to time-variance arise at frequencies around </w:t>
      </w:r>
      <w:r w:rsidR="0033336B" w:rsidRPr="00B922D8">
        <w:rPr>
          <w:i/>
        </w:rPr>
        <w:t>n</w:t>
      </w:r>
      <w:r w:rsidRPr="00B922D8">
        <w:rPr>
          <w:i/>
        </w:rPr>
        <w:t>f</w:t>
      </w:r>
      <w:r w:rsidRPr="00B922D8">
        <w:rPr>
          <w:i/>
          <w:vertAlign w:val="subscript"/>
        </w:rPr>
        <w:t>R</w:t>
      </w:r>
      <w:r w:rsidRPr="00B922D8">
        <w:t xml:space="preserve"> = 9.76 kHz and above. This </w:t>
      </w:r>
      <w:r w:rsidR="0033336B" w:rsidRPr="00B922D8">
        <w:t xml:space="preserve">distortion </w:t>
      </w:r>
      <w:r w:rsidRPr="00B922D8">
        <w:t xml:space="preserve">effect will be </w:t>
      </w:r>
      <w:r w:rsidR="0033336B" w:rsidRPr="00B922D8">
        <w:t>characterized</w:t>
      </w:r>
      <w:r w:rsidRPr="00B922D8">
        <w:t xml:space="preserve"> in the next section. </w:t>
      </w:r>
    </w:p>
    <w:p w14:paraId="1BD1BBF6" w14:textId="49E8970F" w:rsidR="00513E87" w:rsidRPr="00B922D8" w:rsidRDefault="00725F48" w:rsidP="00513E87">
      <w:pPr>
        <w:pStyle w:val="Text"/>
        <w:keepNext/>
        <w:jc w:val="center"/>
      </w:pPr>
      <w:r w:rsidRPr="00B922D8">
        <w:rPr>
          <w:noProof/>
          <w:lang w:val="en-GB" w:eastAsia="en-GB"/>
        </w:rPr>
        <w:drawing>
          <wp:inline distT="0" distB="0" distL="0" distR="0" wp14:anchorId="1AF8DC5E" wp14:editId="79A1A94B">
            <wp:extent cx="3240000" cy="2436577"/>
            <wp:effectExtent l="0" t="0" r="1143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D.eps"/>
                    <pic:cNvPicPr/>
                  </pic:nvPicPr>
                  <pic:blipFill>
                    <a:blip r:embed="rId103">
                      <a:extLst>
                        <a:ext uri="{28A0092B-C50C-407E-A947-70E740481C1C}">
                          <a14:useLocalDpi xmlns:a14="http://schemas.microsoft.com/office/drawing/2010/main" val="0"/>
                        </a:ext>
                      </a:extLst>
                    </a:blip>
                    <a:stretch>
                      <a:fillRect/>
                    </a:stretch>
                  </pic:blipFill>
                  <pic:spPr>
                    <a:xfrm>
                      <a:off x="0" y="0"/>
                      <a:ext cx="3240000" cy="2436577"/>
                    </a:xfrm>
                    <a:prstGeom prst="rect">
                      <a:avLst/>
                    </a:prstGeom>
                  </pic:spPr>
                </pic:pic>
              </a:graphicData>
            </a:graphic>
          </wp:inline>
        </w:drawing>
      </w:r>
    </w:p>
    <w:p w14:paraId="5824902D" w14:textId="0AC7BED0" w:rsidR="00513E87" w:rsidRPr="00B922D8" w:rsidRDefault="00513E87" w:rsidP="00513E87">
      <w:pPr>
        <w:pStyle w:val="Caption"/>
        <w:jc w:val="center"/>
      </w:pPr>
      <w:bookmarkStart w:id="12" w:name="_Ref312937971"/>
      <w:r w:rsidRPr="00B922D8">
        <w:t xml:space="preserve">Fig. </w:t>
      </w:r>
      <w:r w:rsidR="00C541CA">
        <w:fldChar w:fldCharType="begin"/>
      </w:r>
      <w:r w:rsidR="00C541CA">
        <w:instrText xml:space="preserve"> SEQ Fig. \* ARABIC </w:instrText>
      </w:r>
      <w:r w:rsidR="00C541CA">
        <w:fldChar w:fldCharType="separate"/>
      </w:r>
      <w:r w:rsidR="00E71EDF" w:rsidRPr="00B922D8">
        <w:rPr>
          <w:noProof/>
        </w:rPr>
        <w:t>12</w:t>
      </w:r>
      <w:r w:rsidR="00C541CA">
        <w:rPr>
          <w:noProof/>
        </w:rPr>
        <w:fldChar w:fldCharType="end"/>
      </w:r>
      <w:bookmarkEnd w:id="12"/>
      <w:r w:rsidRPr="00B922D8">
        <w:t xml:space="preserve"> Averaged DFT of the current samples when a 17-nA amplitude, 950-Hz sinewave is applied at the input of the prototype.</w:t>
      </w:r>
    </w:p>
    <w:p w14:paraId="0DBBF6F3" w14:textId="77777777" w:rsidR="00513E87" w:rsidRPr="00B922D8" w:rsidRDefault="00513E87" w:rsidP="00513E87">
      <w:pPr>
        <w:pStyle w:val="Text"/>
      </w:pPr>
    </w:p>
    <w:p w14:paraId="7EFD91A1" w14:textId="3E895DCC" w:rsidR="00513E87" w:rsidRPr="00B922D8" w:rsidRDefault="00513E87" w:rsidP="001E74D5">
      <w:pPr>
        <w:pStyle w:val="Text"/>
      </w:pPr>
      <w:r w:rsidRPr="00B922D8">
        <w:fldChar w:fldCharType="begin"/>
      </w:r>
      <w:r w:rsidRPr="00B922D8">
        <w:instrText xml:space="preserve"> REF _Ref312937971 \h </w:instrText>
      </w:r>
      <w:r w:rsidRPr="00B922D8">
        <w:fldChar w:fldCharType="separate"/>
      </w:r>
      <w:r w:rsidR="00E71EDF" w:rsidRPr="00B922D8">
        <w:t xml:space="preserve">Fig. </w:t>
      </w:r>
      <w:r w:rsidR="00E71EDF" w:rsidRPr="00B922D8">
        <w:rPr>
          <w:noProof/>
        </w:rPr>
        <w:t>12</w:t>
      </w:r>
      <w:r w:rsidRPr="00B922D8">
        <w:fldChar w:fldCharType="end"/>
      </w:r>
      <w:r w:rsidRPr="00B922D8">
        <w:t xml:space="preserve"> shows a noise floor ten times higher than that reported in</w:t>
      </w:r>
      <w:r w:rsidR="00564EC8" w:rsidRPr="00B922D8">
        <w:t xml:space="preserve"> Fig. 11</w:t>
      </w:r>
      <w:r w:rsidR="00F34BA3" w:rsidRPr="00B922D8">
        <w:t xml:space="preserve"> (20-nA range)</w:t>
      </w:r>
      <w:r w:rsidR="00564EC8" w:rsidRPr="00B922D8">
        <w:t xml:space="preserve"> </w:t>
      </w:r>
      <w:r w:rsidRPr="00B922D8">
        <w:t xml:space="preserve">due to the noise produced by the signal generator. For this reason, the SINAD parameter was estimated by summing the power of the harmonic components shown in </w:t>
      </w:r>
      <w:r w:rsidRPr="00B922D8">
        <w:fldChar w:fldCharType="begin"/>
      </w:r>
      <w:r w:rsidRPr="00B922D8">
        <w:instrText xml:space="preserve"> REF _Ref312937971 \h </w:instrText>
      </w:r>
      <w:r w:rsidRPr="00B922D8">
        <w:fldChar w:fldCharType="separate"/>
      </w:r>
      <w:r w:rsidR="00E71EDF" w:rsidRPr="00B922D8">
        <w:t xml:space="preserve">Fig. </w:t>
      </w:r>
      <w:r w:rsidR="00E71EDF" w:rsidRPr="00B922D8">
        <w:rPr>
          <w:noProof/>
        </w:rPr>
        <w:t>12</w:t>
      </w:r>
      <w:r w:rsidRPr="00B922D8">
        <w:fldChar w:fldCharType="end"/>
      </w:r>
      <w:r w:rsidRPr="00B922D8">
        <w:t xml:space="preserve"> with the noise power shown in </w:t>
      </w:r>
      <w:r w:rsidR="00564EC8" w:rsidRPr="00B922D8">
        <w:t>Fig. 11</w:t>
      </w:r>
      <w:r w:rsidR="00F34BA3" w:rsidRPr="00B922D8">
        <w:t xml:space="preserve"> (i.e.</w:t>
      </w:r>
      <w:r w:rsidR="00FB3670" w:rsidRPr="00B922D8">
        <w:t>,</w:t>
      </w:r>
      <w:r w:rsidR="00F34BA3" w:rsidRPr="00B922D8">
        <w:t xml:space="preserve"> 30 fA/√Hz or 3 pArms in 10</w:t>
      </w:r>
      <w:r w:rsidR="00412ED8" w:rsidRPr="00B922D8">
        <w:t>-</w:t>
      </w:r>
      <w:r w:rsidR="00F34BA3" w:rsidRPr="00B922D8">
        <w:t>kHz bandwidth</w:t>
      </w:r>
      <w:r w:rsidR="0061744E" w:rsidRPr="00B922D8">
        <w:t xml:space="preserve"> for the 20-nA range</w:t>
      </w:r>
      <w:r w:rsidR="00F34BA3" w:rsidRPr="00B922D8">
        <w:t>)</w:t>
      </w:r>
      <w:r w:rsidR="00564EC8" w:rsidRPr="00B922D8">
        <w:t xml:space="preserve">. </w:t>
      </w:r>
      <w:r w:rsidRPr="00B922D8">
        <w:t xml:space="preserve">The result was SINAD = </w:t>
      </w:r>
      <w:r w:rsidR="00216F37" w:rsidRPr="00B922D8">
        <w:t>69.3</w:t>
      </w:r>
      <w:r w:rsidRPr="00B922D8">
        <w:t xml:space="preserve"> dB, which corresponds to ENOB = 1</w:t>
      </w:r>
      <w:r w:rsidR="00216F37" w:rsidRPr="00B922D8">
        <w:t>1</w:t>
      </w:r>
      <w:r w:rsidRPr="00B922D8">
        <w:t>.</w:t>
      </w:r>
      <w:r w:rsidR="00216F37" w:rsidRPr="00B922D8">
        <w:t>5</w:t>
      </w:r>
      <w:r w:rsidRPr="00B922D8">
        <w:t>. Values of THD, SINAD and ENOB measured at different test signal conditions</w:t>
      </w:r>
      <w:r w:rsidR="0061744E" w:rsidRPr="00B922D8">
        <w:t xml:space="preserve"> and 10-kHz bandwidth</w:t>
      </w:r>
      <w:r w:rsidRPr="00B922D8">
        <w:t xml:space="preserve"> are reported in T</w:t>
      </w:r>
      <w:r w:rsidR="00EB41C9" w:rsidRPr="00B922D8">
        <w:t>ab.</w:t>
      </w:r>
      <w:r w:rsidRPr="00B922D8">
        <w:t xml:space="preserve"> 1. At the more sensitive range</w:t>
      </w:r>
      <w:r w:rsidR="00C16519" w:rsidRPr="00B922D8">
        <w:t xml:space="preserve"> of 200</w:t>
      </w:r>
      <w:r w:rsidR="00652EB1" w:rsidRPr="00B922D8">
        <w:t xml:space="preserve"> </w:t>
      </w:r>
      <w:r w:rsidR="00C16519" w:rsidRPr="00B922D8">
        <w:t xml:space="preserve">pA the effective resolution </w:t>
      </w:r>
      <w:r w:rsidR="00C4048E" w:rsidRPr="00B922D8">
        <w:t>peaks to</w:t>
      </w:r>
      <w:r w:rsidRPr="00B922D8">
        <w:t xml:space="preserve"> ENOB = </w:t>
      </w:r>
      <w:r w:rsidR="00216F37" w:rsidRPr="00B922D8">
        <w:t>7.6</w:t>
      </w:r>
      <w:r w:rsidR="00E52360" w:rsidRPr="00B922D8">
        <w:t xml:space="preserve"> (averagely varying around ENOB = 7.</w:t>
      </w:r>
      <w:r w:rsidR="00382B8A" w:rsidRPr="00B922D8">
        <w:t>3</w:t>
      </w:r>
      <w:r w:rsidR="00E52360" w:rsidRPr="00B922D8">
        <w:t>)</w:t>
      </w:r>
      <w:r w:rsidRPr="00B922D8">
        <w:t>, which is still a good result and corresponds to a</w:t>
      </w:r>
      <w:r w:rsidR="00297DAA" w:rsidRPr="00B922D8">
        <w:t>n effective</w:t>
      </w:r>
      <w:r w:rsidRPr="00B922D8">
        <w:t xml:space="preserve"> </w:t>
      </w:r>
      <w:r w:rsidR="00912A2E" w:rsidRPr="00B922D8">
        <w:t xml:space="preserve">quantization step </w:t>
      </w:r>
      <w:r w:rsidRPr="00B922D8">
        <w:t xml:space="preserve">of </w:t>
      </w:r>
      <w:r w:rsidR="00216F37" w:rsidRPr="00B922D8">
        <w:t xml:space="preserve">2 </w:t>
      </w:r>
      <w:r w:rsidRPr="00B922D8">
        <w:t>pA</w:t>
      </w:r>
      <w:r w:rsidR="0061744E" w:rsidRPr="00B922D8">
        <w:t xml:space="preserve"> at 10-kHz bandwidth</w:t>
      </w:r>
      <w:r w:rsidRPr="00B922D8">
        <w:t>.</w:t>
      </w:r>
    </w:p>
    <w:p w14:paraId="08A69022" w14:textId="77777777" w:rsidR="00EB0957" w:rsidRPr="00B922D8" w:rsidRDefault="00EB0957" w:rsidP="001E74D5">
      <w:pPr>
        <w:pStyle w:val="Text"/>
      </w:pPr>
    </w:p>
    <w:p w14:paraId="60C8C705" w14:textId="36E034F3" w:rsidR="00513E87" w:rsidRPr="00B922D8" w:rsidRDefault="00513E87" w:rsidP="00513E87">
      <w:pPr>
        <w:pStyle w:val="TableTitle"/>
        <w:rPr>
          <w:b/>
          <w:sz w:val="24"/>
          <w:szCs w:val="24"/>
        </w:rPr>
      </w:pPr>
      <w:r w:rsidRPr="00B922D8">
        <w:rPr>
          <w:b/>
          <w:sz w:val="24"/>
          <w:szCs w:val="24"/>
        </w:rPr>
        <w:t xml:space="preserve">TABLE </w:t>
      </w:r>
      <w:r w:rsidRPr="00B922D8">
        <w:rPr>
          <w:b/>
          <w:sz w:val="24"/>
          <w:szCs w:val="24"/>
        </w:rPr>
        <w:fldChar w:fldCharType="begin"/>
      </w:r>
      <w:r w:rsidRPr="00B922D8">
        <w:rPr>
          <w:b/>
          <w:sz w:val="24"/>
          <w:szCs w:val="24"/>
        </w:rPr>
        <w:instrText xml:space="preserve"> SEQ TABLE \* ROMAN </w:instrText>
      </w:r>
      <w:r w:rsidRPr="00B922D8">
        <w:rPr>
          <w:b/>
          <w:sz w:val="24"/>
          <w:szCs w:val="24"/>
        </w:rPr>
        <w:fldChar w:fldCharType="separate"/>
      </w:r>
      <w:r w:rsidR="00E71EDF" w:rsidRPr="00B922D8">
        <w:rPr>
          <w:b/>
          <w:noProof/>
          <w:sz w:val="24"/>
          <w:szCs w:val="24"/>
        </w:rPr>
        <w:t>I</w:t>
      </w:r>
      <w:r w:rsidRPr="00B922D8">
        <w:rPr>
          <w:b/>
          <w:sz w:val="24"/>
          <w:szCs w:val="24"/>
        </w:rPr>
        <w:fldChar w:fldCharType="end"/>
      </w:r>
      <w:r w:rsidRPr="00B922D8">
        <w:rPr>
          <w:b/>
          <w:sz w:val="24"/>
          <w:szCs w:val="24"/>
        </w:rPr>
        <w:t xml:space="preserve"> – Standard figures of merit </w:t>
      </w:r>
    </w:p>
    <w:p w14:paraId="637A3E92" w14:textId="77777777" w:rsidR="003344F0" w:rsidRPr="00B922D8" w:rsidRDefault="003344F0" w:rsidP="00513E87">
      <w:pPr>
        <w:pStyle w:val="TableTitle"/>
        <w:rPr>
          <w:b/>
          <w:sz w:val="24"/>
          <w:szCs w:val="24"/>
        </w:rPr>
      </w:pPr>
    </w:p>
    <w:tbl>
      <w:tblPr>
        <w:tblStyle w:val="TableGrid"/>
        <w:tblW w:w="0" w:type="auto"/>
        <w:jc w:val="center"/>
        <w:tblLook w:val="04A0" w:firstRow="1" w:lastRow="0" w:firstColumn="1" w:lastColumn="0" w:noHBand="0" w:noVBand="1"/>
      </w:tblPr>
      <w:tblGrid>
        <w:gridCol w:w="1101"/>
        <w:gridCol w:w="1842"/>
        <w:gridCol w:w="2127"/>
        <w:gridCol w:w="1314"/>
        <w:gridCol w:w="1596"/>
        <w:gridCol w:w="1596"/>
      </w:tblGrid>
      <w:tr w:rsidR="001E74D5" w:rsidRPr="00B922D8" w14:paraId="5761FF4E" w14:textId="77777777" w:rsidTr="003344F0">
        <w:trPr>
          <w:jc w:val="center"/>
        </w:trPr>
        <w:tc>
          <w:tcPr>
            <w:tcW w:w="5070" w:type="dxa"/>
            <w:gridSpan w:val="3"/>
            <w:tcBorders>
              <w:top w:val="nil"/>
              <w:left w:val="nil"/>
              <w:bottom w:val="double" w:sz="4" w:space="0" w:color="auto"/>
              <w:right w:val="double" w:sz="4" w:space="0" w:color="auto"/>
            </w:tcBorders>
            <w:vAlign w:val="center"/>
          </w:tcPr>
          <w:p w14:paraId="3AE6E73A" w14:textId="334286AB" w:rsidR="001E74D5" w:rsidRPr="00B922D8" w:rsidRDefault="00496720" w:rsidP="00496720">
            <w:pPr>
              <w:pStyle w:val="Text"/>
              <w:jc w:val="center"/>
              <w:rPr>
                <w:rFonts w:ascii="Times New Roman" w:hAnsi="Times New Roman"/>
                <w:lang w:val="en-GB"/>
              </w:rPr>
            </w:pPr>
            <w:r w:rsidRPr="00B922D8">
              <w:rPr>
                <w:rFonts w:ascii="Times New Roman" w:hAnsi="Times New Roman"/>
                <w:lang w:val="en-GB"/>
              </w:rPr>
              <w:t>Current s</w:t>
            </w:r>
            <w:r w:rsidR="001E74D5" w:rsidRPr="00B922D8">
              <w:rPr>
                <w:rFonts w:ascii="Times New Roman" w:hAnsi="Times New Roman"/>
                <w:lang w:val="en-GB"/>
              </w:rPr>
              <w:t>inewave and system parameters</w:t>
            </w:r>
          </w:p>
        </w:tc>
        <w:tc>
          <w:tcPr>
            <w:tcW w:w="4506" w:type="dxa"/>
            <w:gridSpan w:val="3"/>
            <w:tcBorders>
              <w:top w:val="nil"/>
              <w:left w:val="double" w:sz="4" w:space="0" w:color="auto"/>
              <w:bottom w:val="double" w:sz="4" w:space="0" w:color="auto"/>
              <w:right w:val="nil"/>
            </w:tcBorders>
            <w:vAlign w:val="center"/>
          </w:tcPr>
          <w:p w14:paraId="39E9BF70" w14:textId="1A351C59" w:rsidR="001E74D5" w:rsidRPr="00B922D8" w:rsidRDefault="001E74D5" w:rsidP="001E74D5">
            <w:pPr>
              <w:pStyle w:val="Text"/>
              <w:jc w:val="center"/>
              <w:rPr>
                <w:rFonts w:ascii="Times New Roman" w:hAnsi="Times New Roman"/>
                <w:lang w:val="en-GB"/>
              </w:rPr>
            </w:pPr>
            <w:r w:rsidRPr="00B922D8">
              <w:rPr>
                <w:rFonts w:ascii="Times New Roman" w:hAnsi="Times New Roman"/>
                <w:lang w:val="en-GB"/>
              </w:rPr>
              <w:t>Figure</w:t>
            </w:r>
            <w:r w:rsidR="0059654B" w:rsidRPr="00B922D8">
              <w:rPr>
                <w:rFonts w:ascii="Times New Roman" w:hAnsi="Times New Roman"/>
                <w:lang w:val="en-GB"/>
              </w:rPr>
              <w:t>s</w:t>
            </w:r>
            <w:r w:rsidRPr="00B922D8">
              <w:rPr>
                <w:rFonts w:ascii="Times New Roman" w:hAnsi="Times New Roman"/>
                <w:lang w:val="en-GB"/>
              </w:rPr>
              <w:t xml:space="preserve"> of merit</w:t>
            </w:r>
          </w:p>
        </w:tc>
      </w:tr>
      <w:tr w:rsidR="001E74D5" w:rsidRPr="00B922D8" w14:paraId="511A39DD" w14:textId="77777777" w:rsidTr="003344F0">
        <w:trPr>
          <w:jc w:val="center"/>
        </w:trPr>
        <w:tc>
          <w:tcPr>
            <w:tcW w:w="1101" w:type="dxa"/>
            <w:tcBorders>
              <w:top w:val="double" w:sz="4" w:space="0" w:color="auto"/>
              <w:left w:val="nil"/>
              <w:bottom w:val="double" w:sz="4" w:space="0" w:color="auto"/>
            </w:tcBorders>
            <w:vAlign w:val="center"/>
          </w:tcPr>
          <w:p w14:paraId="658C4872" w14:textId="5016A7E0" w:rsidR="001E74D5" w:rsidRPr="00B922D8" w:rsidRDefault="001E74D5" w:rsidP="001E74D5">
            <w:pPr>
              <w:pStyle w:val="Text"/>
              <w:ind w:hanging="142"/>
              <w:jc w:val="center"/>
              <w:rPr>
                <w:rFonts w:ascii="Times New Roman" w:hAnsi="Times New Roman"/>
                <w:lang w:val="en-GB"/>
              </w:rPr>
            </w:pPr>
            <w:r w:rsidRPr="00B922D8">
              <w:rPr>
                <w:rFonts w:ascii="Times New Roman" w:hAnsi="Times New Roman"/>
                <w:lang w:val="en-GB"/>
              </w:rPr>
              <w:t>Range</w:t>
            </w:r>
          </w:p>
        </w:tc>
        <w:tc>
          <w:tcPr>
            <w:tcW w:w="1842" w:type="dxa"/>
            <w:tcBorders>
              <w:top w:val="double" w:sz="4" w:space="0" w:color="auto"/>
              <w:bottom w:val="double" w:sz="4" w:space="0" w:color="auto"/>
            </w:tcBorders>
            <w:vAlign w:val="center"/>
          </w:tcPr>
          <w:p w14:paraId="51C439F2" w14:textId="10331C83" w:rsidR="001E74D5" w:rsidRPr="00B922D8" w:rsidRDefault="001E74D5" w:rsidP="001E74D5">
            <w:pPr>
              <w:pStyle w:val="Text"/>
              <w:ind w:firstLine="0"/>
              <w:rPr>
                <w:rFonts w:ascii="Times New Roman" w:hAnsi="Times New Roman"/>
                <w:lang w:val="en-GB"/>
              </w:rPr>
            </w:pPr>
            <w:r w:rsidRPr="00B922D8">
              <w:rPr>
                <w:rFonts w:ascii="Times New Roman" w:hAnsi="Times New Roman"/>
                <w:lang w:val="en-GB"/>
              </w:rPr>
              <w:t>Frequency [Hz]</w:t>
            </w:r>
          </w:p>
        </w:tc>
        <w:tc>
          <w:tcPr>
            <w:tcW w:w="2127" w:type="dxa"/>
            <w:tcBorders>
              <w:top w:val="double" w:sz="4" w:space="0" w:color="auto"/>
              <w:bottom w:val="double" w:sz="4" w:space="0" w:color="auto"/>
              <w:right w:val="double" w:sz="4" w:space="0" w:color="auto"/>
            </w:tcBorders>
            <w:vAlign w:val="center"/>
          </w:tcPr>
          <w:p w14:paraId="6FEFCE68" w14:textId="32E7DE11"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Amplitude [dBFS]</w:t>
            </w:r>
          </w:p>
        </w:tc>
        <w:tc>
          <w:tcPr>
            <w:tcW w:w="1314" w:type="dxa"/>
            <w:tcBorders>
              <w:top w:val="double" w:sz="4" w:space="0" w:color="auto"/>
              <w:left w:val="double" w:sz="4" w:space="0" w:color="auto"/>
              <w:bottom w:val="double" w:sz="4" w:space="0" w:color="auto"/>
            </w:tcBorders>
            <w:vAlign w:val="center"/>
          </w:tcPr>
          <w:p w14:paraId="5DCE4F49" w14:textId="19848C09"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THD [dB]</w:t>
            </w:r>
          </w:p>
        </w:tc>
        <w:tc>
          <w:tcPr>
            <w:tcW w:w="1596" w:type="dxa"/>
            <w:tcBorders>
              <w:top w:val="double" w:sz="4" w:space="0" w:color="auto"/>
              <w:bottom w:val="double" w:sz="4" w:space="0" w:color="auto"/>
            </w:tcBorders>
            <w:vAlign w:val="center"/>
          </w:tcPr>
          <w:p w14:paraId="4EC485C0" w14:textId="0CFCED8B"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SINAD [dB]</w:t>
            </w:r>
          </w:p>
        </w:tc>
        <w:tc>
          <w:tcPr>
            <w:tcW w:w="1596" w:type="dxa"/>
            <w:tcBorders>
              <w:top w:val="double" w:sz="4" w:space="0" w:color="auto"/>
              <w:bottom w:val="double" w:sz="4" w:space="0" w:color="auto"/>
              <w:right w:val="nil"/>
            </w:tcBorders>
            <w:vAlign w:val="center"/>
          </w:tcPr>
          <w:p w14:paraId="644BF59B" w14:textId="5E31B0C8"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ENOB [bit]</w:t>
            </w:r>
          </w:p>
        </w:tc>
      </w:tr>
      <w:tr w:rsidR="001E74D5" w:rsidRPr="00B922D8" w14:paraId="693C7736" w14:textId="77777777" w:rsidTr="003344F0">
        <w:trPr>
          <w:jc w:val="center"/>
        </w:trPr>
        <w:tc>
          <w:tcPr>
            <w:tcW w:w="1101" w:type="dxa"/>
            <w:tcBorders>
              <w:top w:val="double" w:sz="4" w:space="0" w:color="auto"/>
              <w:left w:val="nil"/>
            </w:tcBorders>
            <w:vAlign w:val="center"/>
          </w:tcPr>
          <w:p w14:paraId="762AA51B" w14:textId="3357C6D8"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20 nA</w:t>
            </w:r>
          </w:p>
        </w:tc>
        <w:tc>
          <w:tcPr>
            <w:tcW w:w="1842" w:type="dxa"/>
            <w:tcBorders>
              <w:top w:val="double" w:sz="4" w:space="0" w:color="auto"/>
            </w:tcBorders>
            <w:vAlign w:val="center"/>
          </w:tcPr>
          <w:p w14:paraId="5D0CE422" w14:textId="5A575E67" w:rsidR="001E74D5" w:rsidRPr="00B922D8" w:rsidRDefault="00F13653" w:rsidP="001E74D5">
            <w:pPr>
              <w:pStyle w:val="Text"/>
              <w:ind w:firstLine="33"/>
              <w:jc w:val="center"/>
              <w:rPr>
                <w:rFonts w:ascii="Times New Roman" w:hAnsi="Times New Roman"/>
                <w:lang w:val="en-GB"/>
              </w:rPr>
            </w:pPr>
            <w:r w:rsidRPr="00B922D8">
              <w:rPr>
                <w:rFonts w:ascii="Times New Roman" w:hAnsi="Times New Roman"/>
                <w:lang w:val="en-GB"/>
              </w:rPr>
              <w:t>950</w:t>
            </w:r>
          </w:p>
        </w:tc>
        <w:tc>
          <w:tcPr>
            <w:tcW w:w="2127" w:type="dxa"/>
            <w:tcBorders>
              <w:top w:val="double" w:sz="4" w:space="0" w:color="auto"/>
              <w:right w:val="double" w:sz="4" w:space="0" w:color="auto"/>
            </w:tcBorders>
            <w:vAlign w:val="center"/>
          </w:tcPr>
          <w:p w14:paraId="5298D8C6" w14:textId="3CD30A24"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-1</w:t>
            </w:r>
          </w:p>
        </w:tc>
        <w:tc>
          <w:tcPr>
            <w:tcW w:w="1314" w:type="dxa"/>
            <w:tcBorders>
              <w:top w:val="double" w:sz="4" w:space="0" w:color="auto"/>
              <w:left w:val="double" w:sz="4" w:space="0" w:color="auto"/>
            </w:tcBorders>
            <w:vAlign w:val="center"/>
          </w:tcPr>
          <w:p w14:paraId="4CC0F766" w14:textId="2C00BF89"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-75.6</w:t>
            </w:r>
          </w:p>
        </w:tc>
        <w:tc>
          <w:tcPr>
            <w:tcW w:w="1596" w:type="dxa"/>
            <w:tcBorders>
              <w:top w:val="double" w:sz="4" w:space="0" w:color="auto"/>
            </w:tcBorders>
            <w:vAlign w:val="center"/>
          </w:tcPr>
          <w:p w14:paraId="21DFEB3C" w14:textId="028D4E17"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69.3</w:t>
            </w:r>
          </w:p>
        </w:tc>
        <w:tc>
          <w:tcPr>
            <w:tcW w:w="1596" w:type="dxa"/>
            <w:tcBorders>
              <w:top w:val="double" w:sz="4" w:space="0" w:color="auto"/>
              <w:right w:val="nil"/>
            </w:tcBorders>
            <w:vAlign w:val="center"/>
          </w:tcPr>
          <w:p w14:paraId="265014D8" w14:textId="58FCA3FA"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1</w:t>
            </w:r>
            <w:r w:rsidR="00705D74" w:rsidRPr="00B922D8">
              <w:rPr>
                <w:rFonts w:ascii="Times New Roman" w:hAnsi="Times New Roman"/>
                <w:lang w:val="en-GB"/>
              </w:rPr>
              <w:t>1</w:t>
            </w:r>
            <w:r w:rsidRPr="00B922D8">
              <w:rPr>
                <w:rFonts w:ascii="Times New Roman" w:hAnsi="Times New Roman"/>
                <w:lang w:val="en-GB"/>
              </w:rPr>
              <w:t>.</w:t>
            </w:r>
            <w:r w:rsidR="00705D74" w:rsidRPr="00B922D8">
              <w:rPr>
                <w:rFonts w:ascii="Times New Roman" w:hAnsi="Times New Roman"/>
                <w:lang w:val="en-GB"/>
              </w:rPr>
              <w:t>5</w:t>
            </w:r>
          </w:p>
        </w:tc>
      </w:tr>
      <w:tr w:rsidR="001E74D5" w:rsidRPr="00B922D8" w14:paraId="72DF3C01" w14:textId="77777777" w:rsidTr="003344F0">
        <w:trPr>
          <w:jc w:val="center"/>
        </w:trPr>
        <w:tc>
          <w:tcPr>
            <w:tcW w:w="1101" w:type="dxa"/>
            <w:tcBorders>
              <w:left w:val="nil"/>
            </w:tcBorders>
            <w:vAlign w:val="center"/>
          </w:tcPr>
          <w:p w14:paraId="4FB63D2A" w14:textId="04090340"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20 nA</w:t>
            </w:r>
          </w:p>
        </w:tc>
        <w:tc>
          <w:tcPr>
            <w:tcW w:w="1842" w:type="dxa"/>
            <w:vAlign w:val="center"/>
          </w:tcPr>
          <w:p w14:paraId="1D555957" w14:textId="768EA408" w:rsidR="001E74D5" w:rsidRPr="00B922D8" w:rsidRDefault="00F13653" w:rsidP="001E74D5">
            <w:pPr>
              <w:pStyle w:val="Text"/>
              <w:ind w:firstLine="33"/>
              <w:jc w:val="center"/>
              <w:rPr>
                <w:rFonts w:ascii="Times New Roman" w:hAnsi="Times New Roman"/>
                <w:lang w:val="en-GB"/>
              </w:rPr>
            </w:pPr>
            <w:r w:rsidRPr="00B922D8">
              <w:rPr>
                <w:rFonts w:ascii="Times New Roman" w:hAnsi="Times New Roman"/>
                <w:lang w:val="en-GB"/>
              </w:rPr>
              <w:t>950</w:t>
            </w:r>
          </w:p>
        </w:tc>
        <w:tc>
          <w:tcPr>
            <w:tcW w:w="2127" w:type="dxa"/>
            <w:tcBorders>
              <w:right w:val="double" w:sz="4" w:space="0" w:color="auto"/>
            </w:tcBorders>
            <w:vAlign w:val="center"/>
          </w:tcPr>
          <w:p w14:paraId="6E51135A" w14:textId="0738E8DD"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-6</w:t>
            </w:r>
          </w:p>
        </w:tc>
        <w:tc>
          <w:tcPr>
            <w:tcW w:w="1314" w:type="dxa"/>
            <w:tcBorders>
              <w:left w:val="double" w:sz="4" w:space="0" w:color="auto"/>
            </w:tcBorders>
            <w:vAlign w:val="center"/>
          </w:tcPr>
          <w:p w14:paraId="37605F1A" w14:textId="33C0A6CA"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-77.9</w:t>
            </w:r>
          </w:p>
        </w:tc>
        <w:tc>
          <w:tcPr>
            <w:tcW w:w="1596" w:type="dxa"/>
            <w:vAlign w:val="center"/>
          </w:tcPr>
          <w:p w14:paraId="072D4895" w14:textId="6F2B9956"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65.6</w:t>
            </w:r>
          </w:p>
        </w:tc>
        <w:tc>
          <w:tcPr>
            <w:tcW w:w="1596" w:type="dxa"/>
            <w:tcBorders>
              <w:right w:val="nil"/>
            </w:tcBorders>
            <w:vAlign w:val="center"/>
          </w:tcPr>
          <w:p w14:paraId="6F463153" w14:textId="6845832A"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1</w:t>
            </w:r>
            <w:r w:rsidR="00705D74" w:rsidRPr="00B922D8">
              <w:rPr>
                <w:rFonts w:ascii="Times New Roman" w:hAnsi="Times New Roman"/>
                <w:lang w:val="en-GB"/>
              </w:rPr>
              <w:t>1</w:t>
            </w:r>
            <w:r w:rsidRPr="00B922D8">
              <w:rPr>
                <w:rFonts w:ascii="Times New Roman" w:hAnsi="Times New Roman"/>
                <w:lang w:val="en-GB"/>
              </w:rPr>
              <w:t>.</w:t>
            </w:r>
            <w:r w:rsidR="00705D74" w:rsidRPr="00B922D8">
              <w:rPr>
                <w:rFonts w:ascii="Times New Roman" w:hAnsi="Times New Roman"/>
                <w:lang w:val="en-GB"/>
              </w:rPr>
              <w:t>8</w:t>
            </w:r>
          </w:p>
        </w:tc>
      </w:tr>
      <w:tr w:rsidR="001E74D5" w:rsidRPr="00B922D8" w14:paraId="6DB0FCAF" w14:textId="77777777" w:rsidTr="003344F0">
        <w:trPr>
          <w:jc w:val="center"/>
        </w:trPr>
        <w:tc>
          <w:tcPr>
            <w:tcW w:w="1101" w:type="dxa"/>
            <w:tcBorders>
              <w:left w:val="nil"/>
            </w:tcBorders>
            <w:vAlign w:val="center"/>
          </w:tcPr>
          <w:p w14:paraId="790DE021" w14:textId="68CE6BD7"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20 nA</w:t>
            </w:r>
          </w:p>
        </w:tc>
        <w:tc>
          <w:tcPr>
            <w:tcW w:w="1842" w:type="dxa"/>
            <w:vAlign w:val="center"/>
          </w:tcPr>
          <w:p w14:paraId="245C563D" w14:textId="06F70447" w:rsidR="001E74D5" w:rsidRPr="00B922D8" w:rsidRDefault="00F13653" w:rsidP="001E74D5">
            <w:pPr>
              <w:pStyle w:val="Text"/>
              <w:ind w:firstLine="33"/>
              <w:jc w:val="center"/>
              <w:rPr>
                <w:rFonts w:ascii="Times New Roman" w:hAnsi="Times New Roman"/>
                <w:lang w:val="en-GB"/>
              </w:rPr>
            </w:pPr>
            <w:r w:rsidRPr="00B922D8">
              <w:rPr>
                <w:rFonts w:ascii="Times New Roman" w:hAnsi="Times New Roman"/>
                <w:lang w:val="en-GB"/>
              </w:rPr>
              <w:t>100</w:t>
            </w:r>
          </w:p>
        </w:tc>
        <w:tc>
          <w:tcPr>
            <w:tcW w:w="2127" w:type="dxa"/>
            <w:tcBorders>
              <w:right w:val="double" w:sz="4" w:space="0" w:color="auto"/>
            </w:tcBorders>
            <w:vAlign w:val="center"/>
          </w:tcPr>
          <w:p w14:paraId="05652C91" w14:textId="2D4A1B56"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-1</w:t>
            </w:r>
          </w:p>
        </w:tc>
        <w:tc>
          <w:tcPr>
            <w:tcW w:w="1314" w:type="dxa"/>
            <w:tcBorders>
              <w:left w:val="double" w:sz="4" w:space="0" w:color="auto"/>
            </w:tcBorders>
            <w:vAlign w:val="center"/>
          </w:tcPr>
          <w:p w14:paraId="156B7851" w14:textId="7A67589C"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-76.9</w:t>
            </w:r>
          </w:p>
        </w:tc>
        <w:tc>
          <w:tcPr>
            <w:tcW w:w="1596" w:type="dxa"/>
            <w:vAlign w:val="center"/>
          </w:tcPr>
          <w:p w14:paraId="56F37365" w14:textId="4DC5E0F6"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70</w:t>
            </w:r>
          </w:p>
        </w:tc>
        <w:tc>
          <w:tcPr>
            <w:tcW w:w="1596" w:type="dxa"/>
            <w:tcBorders>
              <w:right w:val="nil"/>
            </w:tcBorders>
            <w:vAlign w:val="center"/>
          </w:tcPr>
          <w:p w14:paraId="549EDDD4" w14:textId="3B541D20"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1</w:t>
            </w:r>
            <w:r w:rsidR="00705D74" w:rsidRPr="00B922D8">
              <w:rPr>
                <w:rFonts w:ascii="Times New Roman" w:hAnsi="Times New Roman"/>
                <w:lang w:val="en-GB"/>
              </w:rPr>
              <w:t>1.5</w:t>
            </w:r>
          </w:p>
        </w:tc>
      </w:tr>
      <w:tr w:rsidR="001E74D5" w:rsidRPr="00B922D8" w14:paraId="74858FFE" w14:textId="77777777" w:rsidTr="003344F0">
        <w:trPr>
          <w:jc w:val="center"/>
        </w:trPr>
        <w:tc>
          <w:tcPr>
            <w:tcW w:w="1101" w:type="dxa"/>
            <w:tcBorders>
              <w:left w:val="nil"/>
            </w:tcBorders>
            <w:vAlign w:val="center"/>
          </w:tcPr>
          <w:p w14:paraId="39DAAA47" w14:textId="520BFCC8"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20 nA</w:t>
            </w:r>
          </w:p>
        </w:tc>
        <w:tc>
          <w:tcPr>
            <w:tcW w:w="1842" w:type="dxa"/>
            <w:vAlign w:val="center"/>
          </w:tcPr>
          <w:p w14:paraId="14C3446E" w14:textId="4D6BD083" w:rsidR="001E74D5" w:rsidRPr="00B922D8" w:rsidRDefault="00F13653" w:rsidP="001E74D5">
            <w:pPr>
              <w:pStyle w:val="Text"/>
              <w:ind w:firstLine="33"/>
              <w:jc w:val="center"/>
              <w:rPr>
                <w:rFonts w:ascii="Times New Roman" w:hAnsi="Times New Roman"/>
                <w:lang w:val="en-GB"/>
              </w:rPr>
            </w:pPr>
            <w:r w:rsidRPr="00B922D8">
              <w:rPr>
                <w:rFonts w:ascii="Times New Roman" w:hAnsi="Times New Roman"/>
                <w:lang w:val="en-GB"/>
              </w:rPr>
              <w:t>100</w:t>
            </w:r>
          </w:p>
        </w:tc>
        <w:tc>
          <w:tcPr>
            <w:tcW w:w="2127" w:type="dxa"/>
            <w:tcBorders>
              <w:right w:val="double" w:sz="4" w:space="0" w:color="auto"/>
            </w:tcBorders>
            <w:vAlign w:val="center"/>
          </w:tcPr>
          <w:p w14:paraId="2224F340" w14:textId="0F077CCD"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-6</w:t>
            </w:r>
          </w:p>
        </w:tc>
        <w:tc>
          <w:tcPr>
            <w:tcW w:w="1314" w:type="dxa"/>
            <w:tcBorders>
              <w:left w:val="double" w:sz="4" w:space="0" w:color="auto"/>
            </w:tcBorders>
            <w:vAlign w:val="center"/>
          </w:tcPr>
          <w:p w14:paraId="7E949611" w14:textId="569CE3AE"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-75.8</w:t>
            </w:r>
          </w:p>
        </w:tc>
        <w:tc>
          <w:tcPr>
            <w:tcW w:w="1596" w:type="dxa"/>
            <w:vAlign w:val="center"/>
          </w:tcPr>
          <w:p w14:paraId="254E16BE" w14:textId="24EE33B6"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65.3</w:t>
            </w:r>
          </w:p>
        </w:tc>
        <w:tc>
          <w:tcPr>
            <w:tcW w:w="1596" w:type="dxa"/>
            <w:tcBorders>
              <w:right w:val="nil"/>
            </w:tcBorders>
            <w:vAlign w:val="center"/>
          </w:tcPr>
          <w:p w14:paraId="3FCB4792" w14:textId="614293D9"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1</w:t>
            </w:r>
            <w:r w:rsidR="00705D74" w:rsidRPr="00B922D8">
              <w:rPr>
                <w:rFonts w:ascii="Times New Roman" w:hAnsi="Times New Roman"/>
                <w:lang w:val="en-GB"/>
              </w:rPr>
              <w:t>1.8</w:t>
            </w:r>
          </w:p>
        </w:tc>
      </w:tr>
      <w:tr w:rsidR="001E74D5" w:rsidRPr="00B922D8" w14:paraId="745F0B63" w14:textId="77777777" w:rsidTr="003344F0">
        <w:trPr>
          <w:jc w:val="center"/>
        </w:trPr>
        <w:tc>
          <w:tcPr>
            <w:tcW w:w="1101" w:type="dxa"/>
            <w:tcBorders>
              <w:left w:val="nil"/>
            </w:tcBorders>
            <w:vAlign w:val="center"/>
          </w:tcPr>
          <w:p w14:paraId="42F1E8F4" w14:textId="30ED7127"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200 pA</w:t>
            </w:r>
          </w:p>
        </w:tc>
        <w:tc>
          <w:tcPr>
            <w:tcW w:w="1842" w:type="dxa"/>
            <w:vAlign w:val="center"/>
          </w:tcPr>
          <w:p w14:paraId="55829ED9" w14:textId="5937CC21" w:rsidR="001E74D5" w:rsidRPr="00B922D8" w:rsidRDefault="00F13653" w:rsidP="001E74D5">
            <w:pPr>
              <w:pStyle w:val="Text"/>
              <w:ind w:firstLine="33"/>
              <w:jc w:val="center"/>
              <w:rPr>
                <w:rFonts w:ascii="Times New Roman" w:hAnsi="Times New Roman"/>
                <w:lang w:val="en-GB"/>
              </w:rPr>
            </w:pPr>
            <w:r w:rsidRPr="00B922D8">
              <w:rPr>
                <w:rFonts w:ascii="Times New Roman" w:hAnsi="Times New Roman"/>
                <w:lang w:val="en-GB"/>
              </w:rPr>
              <w:t>950</w:t>
            </w:r>
          </w:p>
        </w:tc>
        <w:tc>
          <w:tcPr>
            <w:tcW w:w="2127" w:type="dxa"/>
            <w:tcBorders>
              <w:right w:val="double" w:sz="4" w:space="0" w:color="auto"/>
            </w:tcBorders>
            <w:vAlign w:val="center"/>
          </w:tcPr>
          <w:p w14:paraId="0F14CC3E" w14:textId="2D4B6DAF"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-1</w:t>
            </w:r>
          </w:p>
        </w:tc>
        <w:tc>
          <w:tcPr>
            <w:tcW w:w="1314" w:type="dxa"/>
            <w:tcBorders>
              <w:left w:val="double" w:sz="4" w:space="0" w:color="auto"/>
            </w:tcBorders>
            <w:vAlign w:val="center"/>
          </w:tcPr>
          <w:p w14:paraId="2BEC1F19" w14:textId="2E7A41F3"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-44.3</w:t>
            </w:r>
          </w:p>
        </w:tc>
        <w:tc>
          <w:tcPr>
            <w:tcW w:w="1596" w:type="dxa"/>
            <w:vAlign w:val="center"/>
          </w:tcPr>
          <w:p w14:paraId="1C71BAE1" w14:textId="522ED7A7"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40.6</w:t>
            </w:r>
          </w:p>
        </w:tc>
        <w:tc>
          <w:tcPr>
            <w:tcW w:w="1596" w:type="dxa"/>
            <w:tcBorders>
              <w:right w:val="nil"/>
            </w:tcBorders>
            <w:vAlign w:val="center"/>
          </w:tcPr>
          <w:p w14:paraId="521B1770" w14:textId="6A140A1E"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6.8</w:t>
            </w:r>
          </w:p>
        </w:tc>
      </w:tr>
      <w:tr w:rsidR="001E74D5" w:rsidRPr="00B922D8" w14:paraId="025F8751" w14:textId="77777777" w:rsidTr="003344F0">
        <w:trPr>
          <w:jc w:val="center"/>
        </w:trPr>
        <w:tc>
          <w:tcPr>
            <w:tcW w:w="1101" w:type="dxa"/>
            <w:tcBorders>
              <w:left w:val="nil"/>
            </w:tcBorders>
            <w:vAlign w:val="center"/>
          </w:tcPr>
          <w:p w14:paraId="7D44BDC9" w14:textId="488A4E92" w:rsidR="001E74D5" w:rsidRPr="00B922D8" w:rsidRDefault="001E74D5" w:rsidP="001E74D5">
            <w:pPr>
              <w:pStyle w:val="Text"/>
              <w:ind w:firstLine="0"/>
              <w:jc w:val="center"/>
              <w:rPr>
                <w:rFonts w:ascii="Times New Roman" w:hAnsi="Times New Roman"/>
                <w:lang w:val="en-GB"/>
              </w:rPr>
            </w:pPr>
            <w:r w:rsidRPr="00B922D8">
              <w:rPr>
                <w:rFonts w:ascii="Times New Roman" w:hAnsi="Times New Roman"/>
                <w:lang w:val="en-GB"/>
              </w:rPr>
              <w:t>200 pA</w:t>
            </w:r>
          </w:p>
        </w:tc>
        <w:tc>
          <w:tcPr>
            <w:tcW w:w="1842" w:type="dxa"/>
            <w:vAlign w:val="center"/>
          </w:tcPr>
          <w:p w14:paraId="5131CCB8" w14:textId="4C9EE654" w:rsidR="001E74D5" w:rsidRPr="00B922D8" w:rsidRDefault="00F13653" w:rsidP="001E74D5">
            <w:pPr>
              <w:pStyle w:val="Text"/>
              <w:ind w:firstLine="33"/>
              <w:jc w:val="center"/>
              <w:rPr>
                <w:rFonts w:ascii="Times New Roman" w:hAnsi="Times New Roman"/>
                <w:lang w:val="en-GB"/>
              </w:rPr>
            </w:pPr>
            <w:r w:rsidRPr="00B922D8">
              <w:rPr>
                <w:rFonts w:ascii="Times New Roman" w:hAnsi="Times New Roman"/>
                <w:lang w:val="en-GB"/>
              </w:rPr>
              <w:t>950</w:t>
            </w:r>
          </w:p>
        </w:tc>
        <w:tc>
          <w:tcPr>
            <w:tcW w:w="2127" w:type="dxa"/>
            <w:tcBorders>
              <w:right w:val="double" w:sz="4" w:space="0" w:color="auto"/>
            </w:tcBorders>
            <w:vAlign w:val="center"/>
          </w:tcPr>
          <w:p w14:paraId="7E877CB1" w14:textId="41BBA8AB"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-6</w:t>
            </w:r>
          </w:p>
        </w:tc>
        <w:tc>
          <w:tcPr>
            <w:tcW w:w="1314" w:type="dxa"/>
            <w:tcBorders>
              <w:left w:val="double" w:sz="4" w:space="0" w:color="auto"/>
            </w:tcBorders>
            <w:vAlign w:val="center"/>
          </w:tcPr>
          <w:p w14:paraId="2EC787F1" w14:textId="2340CCB3" w:rsidR="001E74D5"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-51</w:t>
            </w:r>
          </w:p>
        </w:tc>
        <w:tc>
          <w:tcPr>
            <w:tcW w:w="1596" w:type="dxa"/>
            <w:vAlign w:val="center"/>
          </w:tcPr>
          <w:p w14:paraId="37B6E2EC" w14:textId="1DD502AF"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43.5</w:t>
            </w:r>
          </w:p>
        </w:tc>
        <w:tc>
          <w:tcPr>
            <w:tcW w:w="1596" w:type="dxa"/>
            <w:tcBorders>
              <w:right w:val="nil"/>
            </w:tcBorders>
            <w:vAlign w:val="center"/>
          </w:tcPr>
          <w:p w14:paraId="7E2C3E50" w14:textId="0FD4A8A0" w:rsidR="001E74D5"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7.6</w:t>
            </w:r>
          </w:p>
        </w:tc>
      </w:tr>
      <w:tr w:rsidR="00F13653" w:rsidRPr="00B922D8" w14:paraId="57E9237F" w14:textId="77777777" w:rsidTr="003344F0">
        <w:trPr>
          <w:jc w:val="center"/>
        </w:trPr>
        <w:tc>
          <w:tcPr>
            <w:tcW w:w="1101" w:type="dxa"/>
            <w:tcBorders>
              <w:left w:val="nil"/>
              <w:bottom w:val="single" w:sz="4" w:space="0" w:color="auto"/>
            </w:tcBorders>
            <w:vAlign w:val="center"/>
          </w:tcPr>
          <w:p w14:paraId="1510B437" w14:textId="19088926" w:rsidR="00F13653"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200 pA</w:t>
            </w:r>
          </w:p>
        </w:tc>
        <w:tc>
          <w:tcPr>
            <w:tcW w:w="1842" w:type="dxa"/>
            <w:tcBorders>
              <w:bottom w:val="single" w:sz="4" w:space="0" w:color="auto"/>
            </w:tcBorders>
            <w:vAlign w:val="center"/>
          </w:tcPr>
          <w:p w14:paraId="3CDE6BDC" w14:textId="3C2B1EB0" w:rsidR="00F13653" w:rsidRPr="00B922D8" w:rsidRDefault="00F13653" w:rsidP="001E74D5">
            <w:pPr>
              <w:pStyle w:val="Text"/>
              <w:ind w:firstLine="33"/>
              <w:jc w:val="center"/>
              <w:rPr>
                <w:rFonts w:ascii="Times New Roman" w:hAnsi="Times New Roman"/>
                <w:lang w:val="en-GB"/>
              </w:rPr>
            </w:pPr>
            <w:r w:rsidRPr="00B922D8">
              <w:rPr>
                <w:rFonts w:ascii="Times New Roman" w:hAnsi="Times New Roman"/>
                <w:lang w:val="en-GB"/>
              </w:rPr>
              <w:t>100</w:t>
            </w:r>
          </w:p>
        </w:tc>
        <w:tc>
          <w:tcPr>
            <w:tcW w:w="2127" w:type="dxa"/>
            <w:tcBorders>
              <w:bottom w:val="single" w:sz="4" w:space="0" w:color="auto"/>
              <w:right w:val="double" w:sz="4" w:space="0" w:color="auto"/>
            </w:tcBorders>
            <w:vAlign w:val="center"/>
          </w:tcPr>
          <w:p w14:paraId="3BDCB482" w14:textId="574276A5" w:rsidR="00F13653"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-1</w:t>
            </w:r>
          </w:p>
        </w:tc>
        <w:tc>
          <w:tcPr>
            <w:tcW w:w="1314" w:type="dxa"/>
            <w:tcBorders>
              <w:left w:val="double" w:sz="4" w:space="0" w:color="auto"/>
              <w:bottom w:val="single" w:sz="4" w:space="0" w:color="auto"/>
            </w:tcBorders>
            <w:vAlign w:val="center"/>
          </w:tcPr>
          <w:p w14:paraId="1D05B40C" w14:textId="07F9C0D1" w:rsidR="00F13653"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-47.9</w:t>
            </w:r>
          </w:p>
        </w:tc>
        <w:tc>
          <w:tcPr>
            <w:tcW w:w="1596" w:type="dxa"/>
            <w:tcBorders>
              <w:bottom w:val="single" w:sz="4" w:space="0" w:color="auto"/>
            </w:tcBorders>
            <w:vAlign w:val="center"/>
          </w:tcPr>
          <w:p w14:paraId="7ED8FB82" w14:textId="6C55CCAD" w:rsidR="00F13653"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43.5</w:t>
            </w:r>
          </w:p>
        </w:tc>
        <w:tc>
          <w:tcPr>
            <w:tcW w:w="1596" w:type="dxa"/>
            <w:tcBorders>
              <w:bottom w:val="single" w:sz="4" w:space="0" w:color="auto"/>
              <w:right w:val="nil"/>
            </w:tcBorders>
            <w:vAlign w:val="center"/>
          </w:tcPr>
          <w:p w14:paraId="6535B18C" w14:textId="3299FEC9" w:rsidR="00F13653"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7.2</w:t>
            </w:r>
          </w:p>
        </w:tc>
      </w:tr>
      <w:tr w:rsidR="00F13653" w:rsidRPr="00B922D8" w14:paraId="0F6E643F" w14:textId="77777777" w:rsidTr="003344F0">
        <w:trPr>
          <w:jc w:val="center"/>
        </w:trPr>
        <w:tc>
          <w:tcPr>
            <w:tcW w:w="1101" w:type="dxa"/>
            <w:tcBorders>
              <w:left w:val="nil"/>
              <w:bottom w:val="nil"/>
            </w:tcBorders>
            <w:vAlign w:val="center"/>
          </w:tcPr>
          <w:p w14:paraId="26039E99" w14:textId="77823C7C" w:rsidR="00F13653"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200 pA</w:t>
            </w:r>
          </w:p>
        </w:tc>
        <w:tc>
          <w:tcPr>
            <w:tcW w:w="1842" w:type="dxa"/>
            <w:tcBorders>
              <w:bottom w:val="nil"/>
            </w:tcBorders>
            <w:vAlign w:val="center"/>
          </w:tcPr>
          <w:p w14:paraId="73E816CA" w14:textId="5D450B65" w:rsidR="00F13653" w:rsidRPr="00B922D8" w:rsidRDefault="00F13653" w:rsidP="001E74D5">
            <w:pPr>
              <w:pStyle w:val="Text"/>
              <w:ind w:firstLine="33"/>
              <w:jc w:val="center"/>
              <w:rPr>
                <w:rFonts w:ascii="Times New Roman" w:hAnsi="Times New Roman"/>
                <w:lang w:val="en-GB"/>
              </w:rPr>
            </w:pPr>
            <w:r w:rsidRPr="00B922D8">
              <w:rPr>
                <w:rFonts w:ascii="Times New Roman" w:hAnsi="Times New Roman"/>
                <w:lang w:val="en-GB"/>
              </w:rPr>
              <w:t>100</w:t>
            </w:r>
          </w:p>
        </w:tc>
        <w:tc>
          <w:tcPr>
            <w:tcW w:w="2127" w:type="dxa"/>
            <w:tcBorders>
              <w:bottom w:val="nil"/>
              <w:right w:val="double" w:sz="4" w:space="0" w:color="auto"/>
            </w:tcBorders>
            <w:vAlign w:val="center"/>
          </w:tcPr>
          <w:p w14:paraId="29BF40F7" w14:textId="2BCE7F92" w:rsidR="00F13653"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-6</w:t>
            </w:r>
          </w:p>
        </w:tc>
        <w:tc>
          <w:tcPr>
            <w:tcW w:w="1314" w:type="dxa"/>
            <w:tcBorders>
              <w:left w:val="double" w:sz="4" w:space="0" w:color="auto"/>
              <w:bottom w:val="nil"/>
            </w:tcBorders>
            <w:vAlign w:val="center"/>
          </w:tcPr>
          <w:p w14:paraId="292C07B1" w14:textId="1366BC3A" w:rsidR="00F13653"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-48.4</w:t>
            </w:r>
          </w:p>
        </w:tc>
        <w:tc>
          <w:tcPr>
            <w:tcW w:w="1596" w:type="dxa"/>
            <w:tcBorders>
              <w:bottom w:val="nil"/>
            </w:tcBorders>
            <w:vAlign w:val="center"/>
          </w:tcPr>
          <w:p w14:paraId="192FE17A" w14:textId="58D03B43" w:rsidR="00F13653" w:rsidRPr="00B922D8" w:rsidRDefault="00705D74" w:rsidP="001E74D5">
            <w:pPr>
              <w:pStyle w:val="Text"/>
              <w:ind w:firstLine="0"/>
              <w:jc w:val="center"/>
              <w:rPr>
                <w:rFonts w:ascii="Times New Roman" w:hAnsi="Times New Roman"/>
                <w:lang w:val="en-GB"/>
              </w:rPr>
            </w:pPr>
            <w:r w:rsidRPr="00B922D8">
              <w:rPr>
                <w:rFonts w:ascii="Times New Roman" w:hAnsi="Times New Roman"/>
                <w:lang w:val="en-GB"/>
              </w:rPr>
              <w:t>42.5</w:t>
            </w:r>
          </w:p>
        </w:tc>
        <w:tc>
          <w:tcPr>
            <w:tcW w:w="1596" w:type="dxa"/>
            <w:tcBorders>
              <w:bottom w:val="nil"/>
              <w:right w:val="nil"/>
            </w:tcBorders>
            <w:vAlign w:val="center"/>
          </w:tcPr>
          <w:p w14:paraId="5CE9C66E" w14:textId="477E55CD" w:rsidR="00F13653" w:rsidRPr="00B922D8" w:rsidRDefault="00F13653" w:rsidP="001E74D5">
            <w:pPr>
              <w:pStyle w:val="Text"/>
              <w:ind w:firstLine="0"/>
              <w:jc w:val="center"/>
              <w:rPr>
                <w:rFonts w:ascii="Times New Roman" w:hAnsi="Times New Roman"/>
                <w:lang w:val="en-GB"/>
              </w:rPr>
            </w:pPr>
            <w:r w:rsidRPr="00B922D8">
              <w:rPr>
                <w:rFonts w:ascii="Times New Roman" w:hAnsi="Times New Roman"/>
                <w:lang w:val="en-GB"/>
              </w:rPr>
              <w:t>7.</w:t>
            </w:r>
            <w:r w:rsidR="00705D74" w:rsidRPr="00B922D8">
              <w:rPr>
                <w:rFonts w:ascii="Times New Roman" w:hAnsi="Times New Roman"/>
                <w:lang w:val="en-GB"/>
              </w:rPr>
              <w:t>6</w:t>
            </w:r>
          </w:p>
        </w:tc>
      </w:tr>
    </w:tbl>
    <w:p w14:paraId="1187FCA3" w14:textId="77777777" w:rsidR="00513E87" w:rsidRPr="00B922D8" w:rsidRDefault="00513E87" w:rsidP="00513E87">
      <w:pPr>
        <w:pStyle w:val="TableTitle"/>
        <w:rPr>
          <w:b/>
          <w:sz w:val="24"/>
          <w:szCs w:val="24"/>
        </w:rPr>
      </w:pPr>
    </w:p>
    <w:p w14:paraId="055E670C" w14:textId="77777777" w:rsidR="001E74D5" w:rsidRPr="00B922D8" w:rsidRDefault="001E74D5" w:rsidP="00513E87">
      <w:pPr>
        <w:pStyle w:val="TableTitle"/>
        <w:rPr>
          <w:b/>
          <w:sz w:val="24"/>
          <w:szCs w:val="24"/>
        </w:rPr>
      </w:pPr>
    </w:p>
    <w:p w14:paraId="7451CEA1" w14:textId="77777777" w:rsidR="00513E87" w:rsidRPr="00B922D8" w:rsidRDefault="00513E87" w:rsidP="00513E87">
      <w:pPr>
        <w:pStyle w:val="Heading2"/>
      </w:pPr>
      <w:r w:rsidRPr="00B922D8">
        <w:t>EFFECTS OF TIME-VARIANCE</w:t>
      </w:r>
    </w:p>
    <w:p w14:paraId="1C3F0A2D" w14:textId="0E22498B" w:rsidR="00FA06D0" w:rsidRPr="00B922D8" w:rsidRDefault="00513E87" w:rsidP="005F28A8">
      <w:pPr>
        <w:pStyle w:val="Text"/>
      </w:pPr>
      <w:r w:rsidRPr="00B922D8">
        <w:t>Th</w:t>
      </w:r>
      <w:r w:rsidR="0054115A" w:rsidRPr="00B922D8">
        <w:t>e</w:t>
      </w:r>
      <w:r w:rsidRPr="00B922D8">
        <w:t xml:space="preserve"> </w:t>
      </w:r>
      <w:r w:rsidR="003678F0" w:rsidRPr="00B922D8">
        <w:t xml:space="preserve">intermodulation </w:t>
      </w:r>
      <w:r w:rsidRPr="00B922D8">
        <w:t>distortion</w:t>
      </w:r>
      <w:r w:rsidR="0054115A" w:rsidRPr="00B922D8">
        <w:t xml:space="preserve"> </w:t>
      </w:r>
      <w:r w:rsidR="00A76F13" w:rsidRPr="00B922D8">
        <w:t xml:space="preserve">caused by </w:t>
      </w:r>
      <w:r w:rsidR="00115CF3" w:rsidRPr="00B922D8">
        <w:t xml:space="preserve">the </w:t>
      </w:r>
      <w:r w:rsidR="00A76F13" w:rsidRPr="00B922D8">
        <w:t xml:space="preserve">time-variance of the architecture </w:t>
      </w:r>
      <w:r w:rsidR="0043338F" w:rsidRPr="00B922D8">
        <w:t>(see Section II-B)</w:t>
      </w:r>
      <w:r w:rsidRPr="00B922D8">
        <w:t xml:space="preserve"> was quantified in simulation applying a </w:t>
      </w:r>
      <w:r w:rsidR="003678F0" w:rsidRPr="00B922D8">
        <w:t>100</w:t>
      </w:r>
      <w:r w:rsidR="00115CF3" w:rsidRPr="00B922D8">
        <w:t>-</w:t>
      </w:r>
      <w:r w:rsidR="003678F0" w:rsidRPr="00B922D8">
        <w:t>p</w:t>
      </w:r>
      <w:r w:rsidRPr="00B922D8">
        <w:t>A</w:t>
      </w:r>
      <w:r w:rsidR="00FA06D0" w:rsidRPr="00B922D8">
        <w:t xml:space="preserve"> (</w:t>
      </w:r>
      <w:r w:rsidR="00FA06D0" w:rsidRPr="00B922D8">
        <w:fldChar w:fldCharType="begin"/>
      </w:r>
      <w:r w:rsidR="00FA06D0" w:rsidRPr="00B922D8">
        <w:instrText xml:space="preserve"> REF _Ref324063494 \h </w:instrText>
      </w:r>
      <w:r w:rsidR="00FA06D0" w:rsidRPr="00B922D8">
        <w:fldChar w:fldCharType="separate"/>
      </w:r>
      <w:r w:rsidR="00E71EDF" w:rsidRPr="00B922D8">
        <w:t xml:space="preserve">Fig. </w:t>
      </w:r>
      <w:r w:rsidR="00E71EDF" w:rsidRPr="00B922D8">
        <w:rPr>
          <w:noProof/>
        </w:rPr>
        <w:t>13</w:t>
      </w:r>
      <w:r w:rsidR="00FA06D0" w:rsidRPr="00B922D8">
        <w:fldChar w:fldCharType="end"/>
      </w:r>
      <w:r w:rsidR="00FA06D0" w:rsidRPr="00B922D8">
        <w:t>-top)</w:t>
      </w:r>
      <w:r w:rsidR="003678F0" w:rsidRPr="00B922D8">
        <w:t xml:space="preserve"> and a 2.5</w:t>
      </w:r>
      <w:r w:rsidR="00115CF3" w:rsidRPr="00B922D8">
        <w:t>-</w:t>
      </w:r>
      <w:r w:rsidR="003678F0" w:rsidRPr="00B922D8">
        <w:t>nA</w:t>
      </w:r>
      <w:r w:rsidR="00FA06D0" w:rsidRPr="00B922D8">
        <w:t xml:space="preserve"> (</w:t>
      </w:r>
      <w:r w:rsidR="00FA06D0" w:rsidRPr="00B922D8">
        <w:fldChar w:fldCharType="begin"/>
      </w:r>
      <w:r w:rsidR="00FA06D0" w:rsidRPr="00B922D8">
        <w:instrText xml:space="preserve"> REF _Ref324063494 \h </w:instrText>
      </w:r>
      <w:r w:rsidR="00FA06D0" w:rsidRPr="00B922D8">
        <w:fldChar w:fldCharType="separate"/>
      </w:r>
      <w:r w:rsidR="00E71EDF" w:rsidRPr="00B922D8">
        <w:t xml:space="preserve">Fig. </w:t>
      </w:r>
      <w:r w:rsidR="00E71EDF" w:rsidRPr="00B922D8">
        <w:rPr>
          <w:noProof/>
        </w:rPr>
        <w:t>13</w:t>
      </w:r>
      <w:r w:rsidR="00FA06D0" w:rsidRPr="00B922D8">
        <w:fldChar w:fldCharType="end"/>
      </w:r>
      <w:r w:rsidR="00FA06D0" w:rsidRPr="00B922D8">
        <w:t>-bottom)</w:t>
      </w:r>
      <w:r w:rsidRPr="00B922D8">
        <w:t xml:space="preserve"> </w:t>
      </w:r>
      <w:r w:rsidR="003678F0" w:rsidRPr="00B922D8">
        <w:t>current sine wave at 2</w:t>
      </w:r>
      <w:r w:rsidRPr="00B922D8">
        <w:t xml:space="preserve"> kHz</w:t>
      </w:r>
      <w:r w:rsidR="00C75E28" w:rsidRPr="00B922D8">
        <w:t xml:space="preserve"> (Fig.1</w:t>
      </w:r>
      <w:r w:rsidR="000B24E4" w:rsidRPr="00B922D8">
        <w:t>3</w:t>
      </w:r>
      <w:r w:rsidR="00C75E28" w:rsidRPr="00B922D8">
        <w:t>-</w:t>
      </w:r>
      <w:r w:rsidRPr="00B922D8">
        <w:t>left) and 5</w:t>
      </w:r>
      <w:r w:rsidR="003678F0" w:rsidRPr="00B922D8">
        <w:t>0</w:t>
      </w:r>
      <w:r w:rsidRPr="00B922D8">
        <w:t xml:space="preserve"> kHz</w:t>
      </w:r>
      <w:r w:rsidR="00C75E28" w:rsidRPr="00B922D8">
        <w:t xml:space="preserve"> (Fig.1</w:t>
      </w:r>
      <w:r w:rsidR="000B24E4" w:rsidRPr="00B922D8">
        <w:t>3</w:t>
      </w:r>
      <w:r w:rsidR="00C75E28" w:rsidRPr="00B922D8">
        <w:t>-</w:t>
      </w:r>
      <w:r w:rsidRPr="00B922D8">
        <w:t>right).</w:t>
      </w:r>
      <w:r w:rsidR="00FA06D0" w:rsidRPr="00B922D8">
        <w:t xml:space="preserve"> In </w:t>
      </w:r>
      <w:r w:rsidR="0033336B" w:rsidRPr="00B922D8">
        <w:t xml:space="preserve">the </w:t>
      </w:r>
      <w:r w:rsidR="00FA06D0" w:rsidRPr="00B922D8">
        <w:t>case of an input</w:t>
      </w:r>
      <w:r w:rsidR="005F28A8" w:rsidRPr="00B922D8">
        <w:t xml:space="preserve"> signal with low </w:t>
      </w:r>
      <w:r w:rsidR="00EB1766" w:rsidRPr="00B922D8">
        <w:t>incremental</w:t>
      </w:r>
      <w:r w:rsidR="00115CF3" w:rsidRPr="00B922D8">
        <w:t xml:space="preserve"> </w:t>
      </w:r>
      <w:r w:rsidR="0043338F" w:rsidRPr="00B922D8">
        <w:t>ratio</w:t>
      </w:r>
      <w:r w:rsidR="00FA06D0" w:rsidRPr="00B922D8">
        <w:t xml:space="preserve"> (i.e.</w:t>
      </w:r>
      <w:r w:rsidR="00115CF3" w:rsidRPr="00B922D8">
        <w:t>,</w:t>
      </w:r>
      <w:r w:rsidR="00FA06D0" w:rsidRPr="00B922D8">
        <w:t xml:space="preserve"> 100</w:t>
      </w:r>
      <w:r w:rsidR="00115CF3" w:rsidRPr="00B922D8">
        <w:t>-</w:t>
      </w:r>
      <w:r w:rsidR="00FA06D0" w:rsidRPr="00B922D8">
        <w:t xml:space="preserve">pA sine wave at 2 kHz) the </w:t>
      </w:r>
      <w:r w:rsidR="00115CF3" w:rsidRPr="00B922D8">
        <w:t xml:space="preserve">benefits of the </w:t>
      </w:r>
      <w:r w:rsidR="00FA06D0" w:rsidRPr="00B922D8">
        <w:t xml:space="preserve">T&amp;H </w:t>
      </w:r>
      <w:r w:rsidR="00115CF3" w:rsidRPr="00B922D8">
        <w:t xml:space="preserve">are fully exploited </w:t>
      </w:r>
      <w:r w:rsidR="00FA06D0" w:rsidRPr="00B922D8">
        <w:t>and side</w:t>
      </w:r>
      <w:r w:rsidR="00115CF3" w:rsidRPr="00B922D8">
        <w:t>-</w:t>
      </w:r>
      <w:r w:rsidR="00FA06D0" w:rsidRPr="00B922D8">
        <w:t xml:space="preserve">bands are below the </w:t>
      </w:r>
      <w:r w:rsidR="00115CF3" w:rsidRPr="00B922D8">
        <w:t xml:space="preserve">input-referred </w:t>
      </w:r>
      <w:r w:rsidR="00FA06D0" w:rsidRPr="00B922D8">
        <w:t>noise level</w:t>
      </w:r>
      <w:r w:rsidR="005F28A8" w:rsidRPr="00B922D8">
        <w:t>, which is not modeled in these simulations</w:t>
      </w:r>
      <w:r w:rsidR="00FA06D0" w:rsidRPr="00B922D8">
        <w:t xml:space="preserve">. Spikes shown at frequencies </w:t>
      </w:r>
      <w:r w:rsidR="00FA06D0" w:rsidRPr="00B922D8">
        <w:rPr>
          <w:position w:val="-12"/>
        </w:rPr>
        <w:object w:dxaOrig="520" w:dyaOrig="380" w14:anchorId="6A31C0D3">
          <v:shape id="_x0000_i1070" type="#_x0000_t75" style="width:26.25pt;height:20.25pt" o:ole="">
            <v:imagedata r:id="rId104" o:title=""/>
          </v:shape>
          <o:OLEObject Type="Embed" ProgID="Equation.DSMT4" ShapeID="_x0000_i1070" DrawAspect="Content" ObjectID="_1546327131" r:id="rId105"/>
        </w:object>
      </w:r>
      <w:r w:rsidR="00FA06D0" w:rsidRPr="00B922D8">
        <w:t xml:space="preserve"> are</w:t>
      </w:r>
      <w:r w:rsidR="005F28A8" w:rsidRPr="00B922D8">
        <w:t xml:space="preserve"> still</w:t>
      </w:r>
      <w:r w:rsidR="00FA06D0" w:rsidRPr="00B922D8">
        <w:t xml:space="preserve"> </w:t>
      </w:r>
      <w:r w:rsidR="00024DB7" w:rsidRPr="00B922D8">
        <w:t>related to the</w:t>
      </w:r>
      <w:r w:rsidR="005F28A8" w:rsidRPr="00B922D8">
        <w:t xml:space="preserve"> time-variant functionality of the system; specifically they are the result of capacitive coupling between the clock signal controlling the reset operation and the output node, hence it is a clock-feedthrough effect.</w:t>
      </w:r>
      <w:r w:rsidR="00024DB7" w:rsidRPr="00B922D8">
        <w:t xml:space="preserve"> </w:t>
      </w:r>
      <w:r w:rsidR="00FA06D0" w:rsidRPr="00B922D8">
        <w:t>Increasing the</w:t>
      </w:r>
      <w:r w:rsidR="005F4240" w:rsidRPr="00B922D8">
        <w:t xml:space="preserve"> </w:t>
      </w:r>
      <w:r w:rsidR="00FD2E5F" w:rsidRPr="00B922D8">
        <w:t>mean</w:t>
      </w:r>
      <w:r w:rsidR="00FA06D0" w:rsidRPr="00B922D8">
        <w:t xml:space="preserve"> </w:t>
      </w:r>
      <w:r w:rsidR="0043338F" w:rsidRPr="00B922D8">
        <w:t>incremental ratio</w:t>
      </w:r>
      <w:r w:rsidR="00435E7A" w:rsidRPr="00B922D8">
        <w:t xml:space="preserve"> </w:t>
      </w:r>
      <w:r w:rsidR="00435E7A" w:rsidRPr="00B922D8">
        <w:rPr>
          <w:i/>
        </w:rPr>
        <w:t>Δi/τ</w:t>
      </w:r>
      <w:r w:rsidR="00435E7A" w:rsidRPr="00B922D8">
        <w:rPr>
          <w:i/>
          <w:vertAlign w:val="subscript"/>
        </w:rPr>
        <w:t>R</w:t>
      </w:r>
      <w:r w:rsidR="00FA06D0" w:rsidRPr="00B922D8">
        <w:t xml:space="preserve"> of the input signal, by means of either high</w:t>
      </w:r>
      <w:r w:rsidR="0020488A" w:rsidRPr="00B922D8">
        <w:t>er</w:t>
      </w:r>
      <w:r w:rsidR="00FA06D0" w:rsidRPr="00B922D8">
        <w:t xml:space="preserve"> amplitude (2.5 </w:t>
      </w:r>
      <w:r w:rsidR="003D7950" w:rsidRPr="00B922D8">
        <w:t>nA at 2 kHz) or high</w:t>
      </w:r>
      <w:r w:rsidR="0020488A" w:rsidRPr="00B922D8">
        <w:t>er</w:t>
      </w:r>
      <w:r w:rsidR="003D7950" w:rsidRPr="00B922D8">
        <w:t xml:space="preserve"> frequency</w:t>
      </w:r>
      <w:r w:rsidR="00FA06D0" w:rsidRPr="00B922D8">
        <w:t xml:space="preserve"> (100 pA at 50 kHz)</w:t>
      </w:r>
      <w:r w:rsidR="003D7950" w:rsidRPr="00B922D8">
        <w:t>,</w:t>
      </w:r>
      <w:r w:rsidR="00FA06D0" w:rsidRPr="00B922D8">
        <w:t xml:space="preserve"> </w:t>
      </w:r>
      <w:r w:rsidR="00584233" w:rsidRPr="00B922D8">
        <w:t xml:space="preserve">reduces </w:t>
      </w:r>
      <w:r w:rsidR="00FA06D0" w:rsidRPr="00B922D8">
        <w:t>the effectiveness of the T&amp;H</w:t>
      </w:r>
      <w:r w:rsidR="00584233" w:rsidRPr="00B922D8">
        <w:t>,</w:t>
      </w:r>
      <w:r w:rsidR="00FA06D0" w:rsidRPr="00B922D8">
        <w:t xml:space="preserve"> and </w:t>
      </w:r>
      <w:r w:rsidR="00584233" w:rsidRPr="00B922D8">
        <w:t>non-negli</w:t>
      </w:r>
      <w:r w:rsidR="004D2E21" w:rsidRPr="00B922D8">
        <w:t>gi</w:t>
      </w:r>
      <w:r w:rsidR="00584233" w:rsidRPr="00B922D8">
        <w:t xml:space="preserve">ble </w:t>
      </w:r>
      <w:r w:rsidR="00FA06D0" w:rsidRPr="00B922D8">
        <w:t>side</w:t>
      </w:r>
      <w:r w:rsidR="00584233" w:rsidRPr="00B922D8">
        <w:t>-</w:t>
      </w:r>
      <w:r w:rsidR="00FA06D0" w:rsidRPr="00B922D8">
        <w:t xml:space="preserve">bands </w:t>
      </w:r>
      <w:r w:rsidR="003D7950" w:rsidRPr="00B922D8">
        <w:t>appear</w:t>
      </w:r>
      <w:r w:rsidR="00FA06D0" w:rsidRPr="00B922D8">
        <w:t xml:space="preserve"> in the spectra</w:t>
      </w:r>
      <w:r w:rsidR="005F28A8" w:rsidRPr="00B922D8">
        <w:t xml:space="preserve"> (Fig. 14 top-right and bottom-left)</w:t>
      </w:r>
      <w:r w:rsidR="00FA06D0" w:rsidRPr="00B922D8">
        <w:t xml:space="preserve">. </w:t>
      </w:r>
      <w:r w:rsidR="0043338F" w:rsidRPr="00B922D8">
        <w:t>The</w:t>
      </w:r>
      <w:r w:rsidR="00FA06D0" w:rsidRPr="00B922D8">
        <w:t xml:space="preserve"> amplitude</w:t>
      </w:r>
      <w:r w:rsidR="003D7950" w:rsidRPr="00B922D8">
        <w:t>s</w:t>
      </w:r>
      <w:r w:rsidR="00FA06D0" w:rsidRPr="00B922D8">
        <w:t xml:space="preserve"> of these side</w:t>
      </w:r>
      <w:r w:rsidR="00FC726A" w:rsidRPr="00B922D8">
        <w:t>-</w:t>
      </w:r>
      <w:r w:rsidR="00FA06D0" w:rsidRPr="00B922D8">
        <w:t xml:space="preserve">bands </w:t>
      </w:r>
      <w:r w:rsidR="003D7950" w:rsidRPr="00B922D8">
        <w:t>do</w:t>
      </w:r>
      <w:r w:rsidR="00FA06D0" w:rsidRPr="00B922D8">
        <w:t xml:space="preserve"> not depend on the amplitude of the input signal but only on </w:t>
      </w:r>
      <w:r w:rsidR="005F28A8" w:rsidRPr="00B922D8">
        <w:rPr>
          <w:i/>
        </w:rPr>
        <w:t>Δi/τ</w:t>
      </w:r>
      <w:r w:rsidR="005F28A8" w:rsidRPr="00B922D8">
        <w:rPr>
          <w:i/>
          <w:vertAlign w:val="subscript"/>
        </w:rPr>
        <w:t>R</w:t>
      </w:r>
      <w:r w:rsidR="00FC726A" w:rsidRPr="00B922D8">
        <w:t xml:space="preserve">, which is the same for </w:t>
      </w:r>
      <w:r w:rsidR="00FA06D0" w:rsidRPr="00B922D8">
        <w:fldChar w:fldCharType="begin"/>
      </w:r>
      <w:r w:rsidR="00FA06D0" w:rsidRPr="00B922D8">
        <w:instrText xml:space="preserve"> REF _Ref324063494 \h </w:instrText>
      </w:r>
      <w:r w:rsidR="00FA06D0" w:rsidRPr="00B922D8">
        <w:fldChar w:fldCharType="separate"/>
      </w:r>
      <w:r w:rsidR="00E71EDF" w:rsidRPr="00B922D8">
        <w:t xml:space="preserve">Fig. </w:t>
      </w:r>
      <w:r w:rsidR="00E71EDF" w:rsidRPr="00B922D8">
        <w:rPr>
          <w:noProof/>
        </w:rPr>
        <w:t>13</w:t>
      </w:r>
      <w:r w:rsidR="00FA06D0" w:rsidRPr="00B922D8">
        <w:fldChar w:fldCharType="end"/>
      </w:r>
      <w:r w:rsidR="00FA06D0" w:rsidRPr="00B922D8">
        <w:t xml:space="preserve">-top-right and </w:t>
      </w:r>
      <w:r w:rsidR="00FA06D0" w:rsidRPr="00B922D8">
        <w:fldChar w:fldCharType="begin"/>
      </w:r>
      <w:r w:rsidR="00FA06D0" w:rsidRPr="00B922D8">
        <w:instrText xml:space="preserve"> REF _Ref324063494 \h </w:instrText>
      </w:r>
      <w:r w:rsidR="00FA06D0" w:rsidRPr="00B922D8">
        <w:fldChar w:fldCharType="separate"/>
      </w:r>
      <w:r w:rsidR="00E71EDF" w:rsidRPr="00B922D8">
        <w:t xml:space="preserve">Fig. </w:t>
      </w:r>
      <w:r w:rsidR="00E71EDF" w:rsidRPr="00B922D8">
        <w:rPr>
          <w:noProof/>
        </w:rPr>
        <w:t>13</w:t>
      </w:r>
      <w:r w:rsidR="00FA06D0" w:rsidRPr="00B922D8">
        <w:fldChar w:fldCharType="end"/>
      </w:r>
      <w:r w:rsidR="00FA06D0" w:rsidRPr="00B922D8">
        <w:t xml:space="preserve">-bottom-left. If </w:t>
      </w:r>
      <w:r w:rsidR="005F28A8" w:rsidRPr="00B922D8">
        <w:rPr>
          <w:i/>
        </w:rPr>
        <w:t>Δi/τ</w:t>
      </w:r>
      <w:r w:rsidR="005F28A8" w:rsidRPr="00B922D8">
        <w:rPr>
          <w:i/>
          <w:vertAlign w:val="subscript"/>
        </w:rPr>
        <w:t>R</w:t>
      </w:r>
      <w:r w:rsidR="005F28A8" w:rsidRPr="00B922D8">
        <w:t xml:space="preserve"> </w:t>
      </w:r>
      <w:r w:rsidR="00FA06D0" w:rsidRPr="00B922D8">
        <w:t xml:space="preserve">is </w:t>
      </w:r>
      <w:r w:rsidR="0080089C" w:rsidRPr="00B922D8">
        <w:t xml:space="preserve">further </w:t>
      </w:r>
      <w:r w:rsidR="00FA06D0" w:rsidRPr="00B922D8">
        <w:t xml:space="preserve">increased (2.5 nA at 50 kHz) the T&amp;H fails to counteract </w:t>
      </w:r>
      <w:r w:rsidR="003D7950" w:rsidRPr="00B922D8">
        <w:t>the time-variant</w:t>
      </w:r>
      <w:r w:rsidR="00FA06D0" w:rsidRPr="00B922D8">
        <w:t xml:space="preserve"> nature of the system</w:t>
      </w:r>
      <w:r w:rsidR="0080089C" w:rsidRPr="00B922D8">
        <w:t>,</w:t>
      </w:r>
      <w:r w:rsidR="00FA06D0" w:rsidRPr="00B922D8">
        <w:t xml:space="preserve"> and the side</w:t>
      </w:r>
      <w:r w:rsidR="0080089C" w:rsidRPr="00B922D8">
        <w:t>-</w:t>
      </w:r>
      <w:r w:rsidR="00FA06D0" w:rsidRPr="00B922D8">
        <w:t>bands achieve their maximum value, which is around -2</w:t>
      </w:r>
      <w:r w:rsidR="00C15235" w:rsidRPr="00B922D8">
        <w:t>5</w:t>
      </w:r>
      <w:r w:rsidR="00FA06D0" w:rsidRPr="00B922D8">
        <w:t xml:space="preserve"> dBc in the realized prototype.</w:t>
      </w:r>
      <w:r w:rsidR="00094997" w:rsidRPr="00B922D8">
        <w:t xml:space="preserve"> Spectra shown in </w:t>
      </w:r>
      <w:r w:rsidR="00094997" w:rsidRPr="00B922D8">
        <w:fldChar w:fldCharType="begin"/>
      </w:r>
      <w:r w:rsidR="00094997" w:rsidRPr="00B922D8">
        <w:instrText xml:space="preserve"> REF _Ref324063494 \h </w:instrText>
      </w:r>
      <w:r w:rsidR="00094997" w:rsidRPr="00B922D8">
        <w:fldChar w:fldCharType="separate"/>
      </w:r>
      <w:r w:rsidR="00E71EDF" w:rsidRPr="00B922D8">
        <w:t xml:space="preserve">Fig. </w:t>
      </w:r>
      <w:r w:rsidR="00E71EDF" w:rsidRPr="00B922D8">
        <w:rPr>
          <w:noProof/>
        </w:rPr>
        <w:t>13</w:t>
      </w:r>
      <w:r w:rsidR="00094997" w:rsidRPr="00B922D8">
        <w:fldChar w:fldCharType="end"/>
      </w:r>
      <w:r w:rsidR="00094997" w:rsidRPr="00B922D8">
        <w:t xml:space="preserve"> are the result of quasi-periodic-steady-state (qpss) simulations, which is a standard simulation tool for the analysis of RF mixers.</w:t>
      </w:r>
    </w:p>
    <w:p w14:paraId="6184865C" w14:textId="28B18FF9" w:rsidR="00513E87" w:rsidRPr="00B922D8" w:rsidRDefault="00DA47C8" w:rsidP="00E1417B">
      <w:pPr>
        <w:pStyle w:val="Text"/>
      </w:pPr>
      <w:r w:rsidRPr="00B922D8">
        <w:t xml:space="preserve">Time-variance is the major reason of spectral distortion. Tones due to clock </w:t>
      </w:r>
      <w:r w:rsidR="0034594B" w:rsidRPr="00B922D8">
        <w:t>feedthrough</w:t>
      </w:r>
      <w:r w:rsidRPr="00B922D8">
        <w:t xml:space="preserve"> are as high as the second harmonic when a 17 nA sine wave is applied to the ammeter (Fig. 1</w:t>
      </w:r>
      <w:r w:rsidR="001B271A" w:rsidRPr="00B922D8">
        <w:t>2</w:t>
      </w:r>
      <w:r w:rsidRPr="00B922D8">
        <w:t>). Intermodulation side-bands can be even worse than clock feedthrough, as shown in Fig. 1</w:t>
      </w:r>
      <w:r w:rsidR="001B271A" w:rsidRPr="00B922D8">
        <w:t>3</w:t>
      </w:r>
      <w:r w:rsidRPr="00B922D8">
        <w:t xml:space="preserve"> (bottom-right). </w:t>
      </w:r>
      <w:r w:rsidR="00B44425" w:rsidRPr="00B922D8">
        <w:t xml:space="preserve">Although intermodulation distortion is the main drawback of the proposed architecture, in </w:t>
      </w:r>
      <w:r w:rsidR="00513E87" w:rsidRPr="00B922D8">
        <w:t>some applications, such as</w:t>
      </w:r>
      <w:r w:rsidR="005C1FD8" w:rsidRPr="00B922D8">
        <w:t xml:space="preserve"> the</w:t>
      </w:r>
      <w:r w:rsidR="00513E87" w:rsidRPr="00B922D8">
        <w:t xml:space="preserve"> monitoring of trans-membrane current, the </w:t>
      </w:r>
      <w:r w:rsidR="00B44425" w:rsidRPr="00B922D8">
        <w:t>effect of time-variance</w:t>
      </w:r>
      <w:r w:rsidR="00513E87" w:rsidRPr="00B922D8">
        <w:t xml:space="preserve"> is not </w:t>
      </w:r>
      <w:r w:rsidR="00B44425" w:rsidRPr="00B922D8">
        <w:t xml:space="preserve">of </w:t>
      </w:r>
      <w:r w:rsidR="00513E87" w:rsidRPr="00B922D8">
        <w:t>main concern,</w:t>
      </w:r>
      <w:r w:rsidR="003678F0" w:rsidRPr="00B922D8">
        <w:t xml:space="preserve"> since the </w:t>
      </w:r>
      <w:r w:rsidR="00435E7A" w:rsidRPr="00B922D8">
        <w:t>typical measurand</w:t>
      </w:r>
      <w:r w:rsidR="003678F0" w:rsidRPr="00B922D8">
        <w:t xml:space="preserve"> is a train of pulses and significant information </w:t>
      </w:r>
      <w:r w:rsidR="00B44425" w:rsidRPr="00B922D8">
        <w:t xml:space="preserve">lies </w:t>
      </w:r>
      <w:r w:rsidR="003678F0" w:rsidRPr="00B922D8">
        <w:t xml:space="preserve">on the time response and </w:t>
      </w:r>
      <w:r w:rsidR="00D44A01" w:rsidRPr="00B922D8">
        <w:t>amplitude step</w:t>
      </w:r>
      <w:r w:rsidR="003678F0" w:rsidRPr="00B922D8">
        <w:t xml:space="preserve"> value. </w:t>
      </w:r>
      <w:r w:rsidR="001E2C54" w:rsidRPr="00B922D8">
        <w:t xml:space="preserve">In addition, the effect </w:t>
      </w:r>
      <w:r w:rsidR="003678F0" w:rsidRPr="00B922D8">
        <w:t xml:space="preserve">can be </w:t>
      </w:r>
      <w:r w:rsidR="002B166D" w:rsidRPr="00B922D8">
        <w:t xml:space="preserve">attenuated </w:t>
      </w:r>
      <w:r w:rsidR="001E2C54" w:rsidRPr="00B922D8">
        <w:t xml:space="preserve">by </w:t>
      </w:r>
      <w:r w:rsidR="002B166D" w:rsidRPr="00B922D8">
        <w:t xml:space="preserve">reducing the duration of the reset phase or </w:t>
      </w:r>
      <w:r w:rsidR="001E2C54" w:rsidRPr="00B922D8">
        <w:t xml:space="preserve">by </w:t>
      </w:r>
      <w:r w:rsidR="002B166D" w:rsidRPr="00B922D8">
        <w:t>increasing the reset period</w:t>
      </w:r>
      <w:r w:rsidR="001E2C54" w:rsidRPr="00B922D8">
        <w:t>, as discussed in Sec. II-B,</w:t>
      </w:r>
      <w:r w:rsidR="002B166D" w:rsidRPr="00B922D8">
        <w:t xml:space="preserve"> so as to make the reset event more sporadic. </w:t>
      </w:r>
      <w:r w:rsidR="00E1417B" w:rsidRPr="00B922D8">
        <w:t>Alternatively,</w:t>
      </w:r>
      <w:r w:rsidR="001E2C54" w:rsidRPr="00B922D8">
        <w:t xml:space="preserve"> if </w:t>
      </w:r>
      <w:r w:rsidR="002B166D" w:rsidRPr="00B922D8">
        <w:t xml:space="preserve">the duration of the reset is reduced to be less than </w:t>
      </w:r>
      <w:r w:rsidR="002B166D" w:rsidRPr="00B922D8">
        <w:rPr>
          <w:i/>
        </w:rPr>
        <w:t>T</w:t>
      </w:r>
      <w:r w:rsidR="002B166D" w:rsidRPr="00B922D8">
        <w:rPr>
          <w:i/>
          <w:vertAlign w:val="subscript"/>
        </w:rPr>
        <w:t>S,eq</w:t>
      </w:r>
      <w:r w:rsidR="002B166D" w:rsidRPr="00B922D8">
        <w:rPr>
          <w:i/>
        </w:rPr>
        <w:t>/4</w:t>
      </w:r>
      <w:r w:rsidR="002B166D" w:rsidRPr="00B922D8">
        <w:t xml:space="preserve">, where </w:t>
      </w:r>
      <w:r w:rsidR="002B166D" w:rsidRPr="00B922D8">
        <w:rPr>
          <w:i/>
        </w:rPr>
        <w:t>T</w:t>
      </w:r>
      <w:r w:rsidR="002B166D" w:rsidRPr="00B922D8">
        <w:rPr>
          <w:i/>
          <w:vertAlign w:val="subscript"/>
        </w:rPr>
        <w:t>S,eq</w:t>
      </w:r>
      <w:r w:rsidR="002B166D" w:rsidRPr="00B922D8">
        <w:t xml:space="preserve"> is </w:t>
      </w:r>
      <w:r w:rsidR="000F5A64" w:rsidRPr="00B922D8">
        <w:t>the equivalent Shannon sampling period, than it is possible to use non-uniform sampling strategies that sample always out of the reset phase and allow for complete signal reconstruction</w:t>
      </w:r>
      <w:r w:rsidR="00994E8A" w:rsidRPr="00B922D8">
        <w:t xml:space="preserve"> </w:t>
      </w:r>
      <w:r w:rsidR="00B034E5" w:rsidRPr="00B922D8">
        <w:fldChar w:fldCharType="begin" w:fldLock="1"/>
      </w:r>
      <w:r w:rsidR="007F3B39" w:rsidRPr="00B922D8">
        <w:instrText>ADDIN CSL_CITATION { "citationItems" : [ { "id" : "ITEM-1", "itemData" : { "DOI" : "10.1109/TCT.1967.1082745", "ISSN" : "0018-9324", "abstract" : "This paper treats the Lagrange interpolation and stability properties of sampling expansions for bandlimited functions. It deals specifically with extensions of the uniform sampling expansion of Whittaker and Shannon. In general, sampling expansions of the Lagrange interpolation type for bandlimited signals exist for large classes of sampling sequences; however, such expansions are not necessarily stable in the sense that small corruptions in the amplitudes of sample values may not lead to small changes in the reconstructed function. The concept of a stable sampling expansion is defined. Two specific classes of nonuniform stable sampling expansions are considered. A well-known example of a sampling expansion which is not stable is given.", "author" : [ { "dropping-particle" : "", "family" : "Thomas", "given" : "J.", "non-dropping-particle" : "", "parse-names" : false, "suffix" : "" } ], "container-title" : "IEEE Transactions on Circuit Theory", "id" : "ITEM-1", "issue" : "4", "issued" : { "date-parts" : [ [ "1967", "12" ] ] }, "page" : "404-408", "title" : "On Some Stability and Interpolatory Properties of Nonuniform Sampling Expansions", "title-short" : "IEEE Transactions on Circuit Theory", "type" : "article-journal", "volume" : "14" }, "uris" : [ "http://www.mendeley.com/documents/?uuid=78911346-b07c-4176-afd8-1694ef031920" ] } ], "mendeley" : { "formattedCitation" : "[22]", "plainTextFormattedCitation" : "[22]", "previouslyFormattedCitation" : "[22]" }, "properties" : { "noteIndex" : 0 }, "schema" : "https://github.com/citation-style-language/schema/raw/master/csl-citation.json" }</w:instrText>
      </w:r>
      <w:r w:rsidR="00B034E5" w:rsidRPr="00B922D8">
        <w:fldChar w:fldCharType="separate"/>
      </w:r>
      <w:r w:rsidR="00800AD1" w:rsidRPr="00B922D8">
        <w:rPr>
          <w:noProof/>
        </w:rPr>
        <w:t>[22]</w:t>
      </w:r>
      <w:r w:rsidR="00B034E5" w:rsidRPr="00B922D8">
        <w:fldChar w:fldCharType="end"/>
      </w:r>
      <w:r w:rsidR="000F5A64" w:rsidRPr="00B922D8">
        <w:t>.</w:t>
      </w:r>
      <w:r w:rsidR="00E1417B" w:rsidRPr="00B922D8">
        <w:t xml:space="preserve"> Another technique for attenuating time-variance effects is the ping-pong architecture, where two identical analog front-end</w:t>
      </w:r>
      <w:r w:rsidR="009F7335" w:rsidRPr="00B922D8">
        <w:t>s</w:t>
      </w:r>
      <w:r w:rsidR="00E1417B" w:rsidRPr="00B922D8">
        <w:t xml:space="preserve"> </w:t>
      </w:r>
      <w:r w:rsidR="009F7335" w:rsidRPr="00B922D8">
        <w:t>work</w:t>
      </w:r>
      <w:r w:rsidR="00E1417B" w:rsidRPr="00B922D8">
        <w:t xml:space="preserve"> in time-complementary mode</w:t>
      </w:r>
      <w:r w:rsidR="00DE23DA" w:rsidRPr="00B922D8">
        <w:t xml:space="preserve"> </w:t>
      </w:r>
      <w:r w:rsidR="007F3B39" w:rsidRPr="00B922D8">
        <w:fldChar w:fldCharType="begin" w:fldLock="1"/>
      </w:r>
      <w:r w:rsidR="007F3B39" w:rsidRPr="00B922D8">
        <w:instrText>ADDIN CSL_CITATION { "citationItems" : [ { "id" : "ITEM-1", "itemData" : { "DOI" : "10.1109/TBCAS.2016.2612581", "ISSN" : "1932-4545", "author" : [ { "dropping-particle" : "", "family" : "Dai", "given" : "Shanshan", "non-dropping-particle" : "", "parse-names" : false, "suffix" : "" }, { "dropping-particle" : "", "family" : "Perera", "given" : "Rukshan T.", "non-dropping-particle" : "", "parse-names" : false, "suffix" : "" }, { "dropping-particle" : "", "family" : "Yang", "given" : "Zi", "non-dropping-particle" : "", "parse-names" : false, "suffix" : "" }, { "dropping-particle" : "", "family" : "Rosenstein", "given" : "Jacob K.", "non-dropping-particle" : "", "parse-names" : false, "suffix" : "" } ], "container-title" : "IEEE Transactions on Biomedical Circuits and Systems", "id" : "ITEM-1", "issue" : "5", "issued" : { "date-parts" : [ [ "2016", "10" ] ] }, "page" : "935-944", "title" : "A 155-dB Dynamic Range Current Measurement Front End for Electrochemical Biosensing", "type" : "article-journal", "volume" : "10" }, "uris" : [ "http://www.mendeley.com/documents/?uuid=e2d316ee-2e39-3938-9c78-59faf3b5f2bc" ] } ], "mendeley" : { "formattedCitation" : "[23]", "plainTextFormattedCitation" : "[23]" }, "properties" : { "noteIndex" : 0 }, "schema" : "https://github.com/citation-style-language/schema/raw/master/csl-citation.json" }</w:instrText>
      </w:r>
      <w:r w:rsidR="007F3B39" w:rsidRPr="00B922D8">
        <w:fldChar w:fldCharType="separate"/>
      </w:r>
      <w:r w:rsidR="007F3B39" w:rsidRPr="00B922D8">
        <w:rPr>
          <w:noProof/>
        </w:rPr>
        <w:t>[23]</w:t>
      </w:r>
      <w:r w:rsidR="007F3B39" w:rsidRPr="00B922D8">
        <w:fldChar w:fldCharType="end"/>
      </w:r>
      <w:r w:rsidR="00E1417B" w:rsidRPr="00B922D8">
        <w:t>. However,</w:t>
      </w:r>
      <w:r w:rsidR="009F7335" w:rsidRPr="00B922D8">
        <w:t xml:space="preserve"> </w:t>
      </w:r>
      <w:r w:rsidR="00D171C0" w:rsidRPr="00B922D8">
        <w:t xml:space="preserve">unavoidable </w:t>
      </w:r>
      <w:r w:rsidR="009F7335" w:rsidRPr="00B922D8">
        <w:t>mismatches between the channels must be properly managed, otherwise time-variance effects can be</w:t>
      </w:r>
      <w:r w:rsidR="00435E7A" w:rsidRPr="00B922D8">
        <w:t xml:space="preserve"> even worse</w:t>
      </w:r>
      <w:r w:rsidR="009F7335" w:rsidRPr="00B922D8">
        <w:t xml:space="preserve"> than </w:t>
      </w:r>
      <w:r w:rsidR="00D171C0" w:rsidRPr="00B922D8">
        <w:t>reported by</w:t>
      </w:r>
      <w:r w:rsidR="009F7335" w:rsidRPr="00B922D8">
        <w:t xml:space="preserve"> our architecture</w:t>
      </w:r>
      <w:r w:rsidR="00E1417B" w:rsidRPr="00B922D8">
        <w:t xml:space="preserve">.   </w:t>
      </w:r>
    </w:p>
    <w:p w14:paraId="3423615F" w14:textId="4C4DBC57" w:rsidR="00513E87" w:rsidRPr="00B922D8" w:rsidRDefault="00564956" w:rsidP="00513E87">
      <w:pPr>
        <w:pStyle w:val="Text"/>
        <w:keepNext/>
        <w:ind w:firstLine="0"/>
        <w:jc w:val="center"/>
      </w:pPr>
      <w:r w:rsidRPr="00B922D8">
        <w:rPr>
          <w:noProof/>
          <w:lang w:val="en-GB" w:eastAsia="en-GB"/>
        </w:rPr>
        <w:drawing>
          <wp:inline distT="0" distB="0" distL="0" distR="0" wp14:anchorId="5D3F2D7F" wp14:editId="1F5F363A">
            <wp:extent cx="5943600" cy="3967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ortion_v4.eps"/>
                    <pic:cNvPicPr/>
                  </pic:nvPicPr>
                  <pic:blipFill>
                    <a:blip r:embed="rId106">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14:paraId="4C5B58AC" w14:textId="61ED7A76" w:rsidR="00513E87" w:rsidRPr="00B922D8" w:rsidRDefault="00513E87" w:rsidP="00094997">
      <w:pPr>
        <w:pStyle w:val="Caption"/>
        <w:jc w:val="both"/>
      </w:pPr>
      <w:bookmarkStart w:id="13" w:name="_Ref324063494"/>
      <w:r w:rsidRPr="00B922D8">
        <w:t xml:space="preserve">Fig. </w:t>
      </w:r>
      <w:fldSimple w:instr=" SEQ Fig. \* ARABIC ">
        <w:r w:rsidR="00E71EDF" w:rsidRPr="00B922D8">
          <w:rPr>
            <w:noProof/>
          </w:rPr>
          <w:t>13</w:t>
        </w:r>
      </w:fldSimple>
      <w:bookmarkEnd w:id="13"/>
      <w:r w:rsidRPr="00B922D8">
        <w:t xml:space="preserve"> Simulated distortion effects</w:t>
      </w:r>
      <w:r w:rsidR="003D7950" w:rsidRPr="00B922D8">
        <w:t xml:space="preserve"> due to time-variant nature</w:t>
      </w:r>
      <w:r w:rsidRPr="00B922D8">
        <w:t xml:space="preserve"> of the proposed architecture when</w:t>
      </w:r>
      <w:r w:rsidR="003D7950" w:rsidRPr="00B922D8">
        <w:t xml:space="preserve"> a sine wave </w:t>
      </w:r>
      <w:r w:rsidR="00E1744E" w:rsidRPr="00B922D8">
        <w:t xml:space="preserve">current </w:t>
      </w:r>
      <w:r w:rsidR="003D7950" w:rsidRPr="00B922D8">
        <w:t xml:space="preserve">is </w:t>
      </w:r>
      <w:r w:rsidR="00E1744E" w:rsidRPr="00B922D8">
        <w:t xml:space="preserve">applied </w:t>
      </w:r>
      <w:r w:rsidR="003D7950" w:rsidRPr="00B922D8">
        <w:t>to the input with</w:t>
      </w:r>
      <w:r w:rsidRPr="00B922D8">
        <w:t xml:space="preserve"> </w:t>
      </w:r>
      <w:r w:rsidR="003D7950" w:rsidRPr="00B922D8">
        <w:t>small time derivative</w:t>
      </w:r>
      <w:r w:rsidR="00E1744E" w:rsidRPr="00B922D8">
        <w:t xml:space="preserve"> (top-left)</w:t>
      </w:r>
      <w:r w:rsidR="003D7950" w:rsidRPr="00B922D8">
        <w:t xml:space="preserve">, medium time derivative </w:t>
      </w:r>
      <w:r w:rsidR="00E1744E" w:rsidRPr="00B922D8">
        <w:t>due to</w:t>
      </w:r>
      <w:r w:rsidR="003D7950" w:rsidRPr="00B922D8">
        <w:t xml:space="preserve"> high</w:t>
      </w:r>
      <w:r w:rsidR="00E1744E" w:rsidRPr="00B922D8">
        <w:t>er</w:t>
      </w:r>
      <w:r w:rsidR="003D7950" w:rsidRPr="00B922D8">
        <w:t xml:space="preserve"> </w:t>
      </w:r>
      <w:r w:rsidR="00E1744E" w:rsidRPr="00B922D8">
        <w:t>frequency (top-right)</w:t>
      </w:r>
      <w:r w:rsidR="003D7950" w:rsidRPr="00B922D8">
        <w:t xml:space="preserve">, </w:t>
      </w:r>
      <w:r w:rsidR="00E1744E" w:rsidRPr="00B922D8">
        <w:t xml:space="preserve">the same </w:t>
      </w:r>
      <w:r w:rsidR="003D7950" w:rsidRPr="00B922D8">
        <w:t xml:space="preserve">medium time derivative achieved by </w:t>
      </w:r>
      <w:r w:rsidR="00E1744E" w:rsidRPr="00B922D8">
        <w:t xml:space="preserve">increasing </w:t>
      </w:r>
      <w:r w:rsidR="003D7950" w:rsidRPr="00B922D8">
        <w:t>amplitude</w:t>
      </w:r>
      <w:r w:rsidR="00E1744E" w:rsidRPr="00B922D8">
        <w:t xml:space="preserve"> (bottom-left)</w:t>
      </w:r>
      <w:r w:rsidR="003D7950" w:rsidRPr="00B922D8">
        <w:t>, and  high time derivative</w:t>
      </w:r>
      <w:r w:rsidR="00E1744E" w:rsidRPr="00B922D8">
        <w:t xml:space="preserve"> (bottom-right)</w:t>
      </w:r>
      <w:r w:rsidR="003D7950" w:rsidRPr="00B922D8">
        <w:t xml:space="preserve">.   </w:t>
      </w:r>
    </w:p>
    <w:p w14:paraId="67658C2F" w14:textId="77777777" w:rsidR="00513E87" w:rsidRPr="00B922D8" w:rsidRDefault="00513E87" w:rsidP="00513E87"/>
    <w:p w14:paraId="3DBFCEC7" w14:textId="77777777" w:rsidR="00513E87" w:rsidRPr="00B922D8" w:rsidRDefault="00513E87" w:rsidP="00513E87"/>
    <w:p w14:paraId="026C6AC2" w14:textId="77777777" w:rsidR="00513E87" w:rsidRPr="00B922D8" w:rsidRDefault="00513E87" w:rsidP="00513E87">
      <w:pPr>
        <w:pStyle w:val="Heading2"/>
      </w:pPr>
      <w:r w:rsidRPr="00B922D8">
        <w:t>INPUT IMPEDANCE</w:t>
      </w:r>
    </w:p>
    <w:p w14:paraId="14484C60" w14:textId="35B6D48F" w:rsidR="00513E87" w:rsidRPr="00B922D8" w:rsidRDefault="00513E87" w:rsidP="00513E87">
      <w:pPr>
        <w:pStyle w:val="Text"/>
      </w:pPr>
      <w:r w:rsidRPr="00B922D8">
        <w:t xml:space="preserve">From a general standpoint, a fundamental property of an ammeter is the equivalent input impedance, which introduces a parasitic AC burden voltage that affects the measurement. Since the proposed architecture is based on a transimpedance amplifier topology, a very low value of </w:t>
      </w:r>
      <w:r w:rsidRPr="00B922D8">
        <w:rPr>
          <w:position w:val="-16"/>
        </w:rPr>
        <w:object w:dxaOrig="660" w:dyaOrig="440" w14:anchorId="26065759">
          <v:shape id="_x0000_i1071" type="#_x0000_t75" style="width:33.75pt;height:23.25pt" o:ole="">
            <v:imagedata r:id="rId107" o:title=""/>
          </v:shape>
          <o:OLEObject Type="Embed" ProgID="Equation.DSMT4" ShapeID="_x0000_i1071" DrawAspect="Content" ObjectID="_1546327132" r:id="rId108"/>
        </w:object>
      </w:r>
      <w:r w:rsidRPr="00B922D8">
        <w:t xml:space="preserve"> cannot be expected. In addition, frequency-dispersion is typical of these solutions. The ammeter-voltmeter measurement process of the input impedance of a picoammeter is a challenging task since it requires the </w:t>
      </w:r>
      <w:r w:rsidR="00C15235" w:rsidRPr="00B922D8">
        <w:t>r.m.s.</w:t>
      </w:r>
      <w:r w:rsidRPr="00B922D8">
        <w:t xml:space="preserve"> estimation of voltages in the µV-range. The measurement setup exploited </w:t>
      </w:r>
      <w:r w:rsidR="00C75E28" w:rsidRPr="00B922D8">
        <w:t>(Fig. 15-a)</w:t>
      </w:r>
      <w:r w:rsidRPr="00B922D8">
        <w:t xml:space="preserve"> is very similar to the one o</w:t>
      </w:r>
      <w:r w:rsidR="00C75E28" w:rsidRPr="00B922D8">
        <w:t xml:space="preserve">f Fig. 8 </w:t>
      </w:r>
      <w:r w:rsidRPr="00B922D8">
        <w:t xml:space="preserve">and employs the same instrumentation, but now the value of the stray capacitance </w:t>
      </w:r>
      <w:r w:rsidRPr="00B922D8">
        <w:rPr>
          <w:i/>
        </w:rPr>
        <w:t>C</w:t>
      </w:r>
      <w:r w:rsidRPr="00B922D8">
        <w:rPr>
          <w:i/>
          <w:vertAlign w:val="subscript"/>
        </w:rPr>
        <w:t>I</w:t>
      </w:r>
      <w:r w:rsidRPr="00B922D8">
        <w:t xml:space="preserve"> is critical. This capacitance was estimated using the setup of</w:t>
      </w:r>
      <w:r w:rsidR="00C75E28" w:rsidRPr="00B922D8">
        <w:t xml:space="preserve"> Fig. 1</w:t>
      </w:r>
      <w:r w:rsidR="001B271A" w:rsidRPr="00B922D8">
        <w:t>4</w:t>
      </w:r>
      <w:r w:rsidR="00C75E28" w:rsidRPr="00B922D8">
        <w:t>-b</w:t>
      </w:r>
      <w:r w:rsidRPr="00B922D8">
        <w:t xml:space="preserve">, where a reference 2-kΩ 0.1% metal film resistor replaces the ammeter. Fitting DMM measurements with SPICE simulations based on the set-up electrical model led to a parasitic capacitance of </w:t>
      </w:r>
      <w:r w:rsidRPr="00B922D8">
        <w:rPr>
          <w:i/>
        </w:rPr>
        <w:t>C</w:t>
      </w:r>
      <w:r w:rsidRPr="00B922D8">
        <w:rPr>
          <w:i/>
          <w:vertAlign w:val="subscript"/>
        </w:rPr>
        <w:t>I</w:t>
      </w:r>
      <w:r w:rsidRPr="00B922D8">
        <w:t xml:space="preserve"> = 340 fF with a relative uncertainty of 1%. To increase the voltage drop measured by the DMM, a 10-kΩ 0.1% metal film resistor is placed in series to the ammeter in </w:t>
      </w:r>
      <w:r w:rsidR="00AB70BE" w:rsidRPr="00B922D8">
        <w:fldChar w:fldCharType="begin"/>
      </w:r>
      <w:r w:rsidR="00AB70BE" w:rsidRPr="00B922D8">
        <w:instrText xml:space="preserve"> REF _Ref324066330 \h </w:instrText>
      </w:r>
      <w:r w:rsidR="00AB70BE" w:rsidRPr="00B922D8">
        <w:fldChar w:fldCharType="separate"/>
      </w:r>
      <w:r w:rsidR="00E71EDF" w:rsidRPr="00B922D8">
        <w:t xml:space="preserve">Fig. </w:t>
      </w:r>
      <w:r w:rsidR="00E71EDF" w:rsidRPr="00B922D8">
        <w:rPr>
          <w:noProof/>
        </w:rPr>
        <w:t>14</w:t>
      </w:r>
      <w:r w:rsidR="00AB70BE" w:rsidRPr="00B922D8">
        <w:fldChar w:fldCharType="end"/>
      </w:r>
      <w:r w:rsidRPr="00B922D8">
        <w:t xml:space="preserve">-a. All noise sources, including equivalent noise generated by the ammeter were taken into account when measuring voltages at its input in order to improve the quality of the measurement process. </w:t>
      </w:r>
    </w:p>
    <w:p w14:paraId="34A6C5B0" w14:textId="779E3A8B" w:rsidR="00513E87" w:rsidRPr="00B922D8" w:rsidRDefault="00EB1766" w:rsidP="00EB1766">
      <w:pPr>
        <w:pStyle w:val="Text"/>
      </w:pPr>
      <w:r w:rsidRPr="00B922D8">
        <w:t xml:space="preserve">Fig. 15 reports the magnitude of the input impedance measured from 2 Hz up to 10 kHz, </w:t>
      </w:r>
      <w:r w:rsidR="00513E87" w:rsidRPr="00B922D8">
        <w:t xml:space="preserve">showing the typical behavior of a transimpedance amplifier. </w:t>
      </w:r>
      <w:r w:rsidR="003C5BCF" w:rsidRPr="00B922D8">
        <w:t>The input</w:t>
      </w:r>
      <w:r w:rsidR="00513E87" w:rsidRPr="00B922D8">
        <w:t xml:space="preserve"> impedance varies from 1 kΩ at 2 Hz to 10 kΩ at 10 kHz, </w:t>
      </w:r>
      <w:r w:rsidR="003C5BCF" w:rsidRPr="00B922D8">
        <w:t>which is</w:t>
      </w:r>
      <w:r w:rsidR="00513E87" w:rsidRPr="00B922D8">
        <w:t xml:space="preserve"> good for a picoammeter, since pico-current generators have typical output impedance higher than 1 MΩ. From this standpoint, the frequency dispersion shown by </w:t>
      </w:r>
      <w:r w:rsidR="00513E87" w:rsidRPr="00B922D8">
        <w:rPr>
          <w:position w:val="-16"/>
        </w:rPr>
        <w:object w:dxaOrig="660" w:dyaOrig="440" w14:anchorId="5C51AB40">
          <v:shape id="_x0000_i1072" type="#_x0000_t75" style="width:33.75pt;height:23.25pt" o:ole="">
            <v:imagedata r:id="rId107" o:title=""/>
          </v:shape>
          <o:OLEObject Type="Embed" ProgID="Equation.DSMT4" ShapeID="_x0000_i1072" DrawAspect="Content" ObjectID="_1546327133" r:id="rId109"/>
        </w:object>
      </w:r>
      <w:r w:rsidR="00513E87" w:rsidRPr="00B922D8">
        <w:t xml:space="preserve"> is nearly negligible. The relative uncertainty of the measurements shown in</w:t>
      </w:r>
      <w:r w:rsidR="009D17B7" w:rsidRPr="00B922D8">
        <w:t xml:space="preserve"> Fig. 1</w:t>
      </w:r>
      <w:r w:rsidR="001B271A" w:rsidRPr="00B922D8">
        <w:t>5</w:t>
      </w:r>
      <w:r w:rsidR="009D17B7" w:rsidRPr="00B922D8">
        <w:t xml:space="preserve"> </w:t>
      </w:r>
      <w:r w:rsidR="00513E87" w:rsidRPr="00B922D8">
        <w:t xml:space="preserve">is not constant with frequency but varies from 2% at 2 Hz to 25 % at 10 kHz, because the impedance </w:t>
      </w:r>
      <w:r w:rsidR="00513E87" w:rsidRPr="00B922D8">
        <w:rPr>
          <w:i/>
        </w:rPr>
        <w:t>Z</w:t>
      </w:r>
      <w:r w:rsidR="00513E87" w:rsidRPr="00B922D8">
        <w:rPr>
          <w:i/>
          <w:vertAlign w:val="subscript"/>
        </w:rPr>
        <w:t>I</w:t>
      </w:r>
      <w:r w:rsidR="00513E87" w:rsidRPr="00B922D8">
        <w:t xml:space="preserve">, that converts the reference voltage into a reference current, changes its behavior from purely resistive, with uncertainty of 0.1% over the nominal value, to purely capacitive, with uncertainty of 1% over the estimated value. </w:t>
      </w:r>
    </w:p>
    <w:p w14:paraId="7CFAAE00" w14:textId="77777777" w:rsidR="00513E87" w:rsidRPr="00B922D8" w:rsidRDefault="00513E87" w:rsidP="00513E87">
      <w:pPr>
        <w:pStyle w:val="Text"/>
      </w:pPr>
    </w:p>
    <w:p w14:paraId="624CD841" w14:textId="24200E8E" w:rsidR="00513E87" w:rsidRPr="00B922D8" w:rsidRDefault="00B90505" w:rsidP="00513E87">
      <w:pPr>
        <w:pStyle w:val="Text"/>
        <w:keepNext/>
        <w:jc w:val="center"/>
      </w:pPr>
      <w:r w:rsidRPr="00B922D8">
        <w:rPr>
          <w:noProof/>
          <w:lang w:val="en-GB" w:eastAsia="en-GB"/>
        </w:rPr>
        <w:drawing>
          <wp:inline distT="0" distB="0" distL="0" distR="0" wp14:anchorId="1C3FFA9F" wp14:editId="340E5001">
            <wp:extent cx="3187700" cy="3594100"/>
            <wp:effectExtent l="0" t="0" r="12700" b="12700"/>
            <wp:docPr id="20" name="Picture 20" descr="Macintosh HD:Users:marcocrescentini:Documents:Papers:15 Carbonio_Meas:pics:fig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marcocrescentini:Documents:Papers:15 Carbonio_Meas:pics:fig14.pd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7700" cy="3594100"/>
                    </a:xfrm>
                    <a:prstGeom prst="rect">
                      <a:avLst/>
                    </a:prstGeom>
                    <a:noFill/>
                    <a:ln>
                      <a:noFill/>
                    </a:ln>
                  </pic:spPr>
                </pic:pic>
              </a:graphicData>
            </a:graphic>
          </wp:inline>
        </w:drawing>
      </w:r>
    </w:p>
    <w:p w14:paraId="39111B5E" w14:textId="7DC1840E" w:rsidR="00513E87" w:rsidRPr="00B922D8" w:rsidRDefault="00513E87" w:rsidP="00513E87">
      <w:pPr>
        <w:pStyle w:val="Caption"/>
        <w:jc w:val="both"/>
      </w:pPr>
      <w:bookmarkStart w:id="14" w:name="_Ref324066330"/>
      <w:r w:rsidRPr="00B922D8">
        <w:t xml:space="preserve">Fig. </w:t>
      </w:r>
      <w:fldSimple w:instr=" SEQ Fig. \* ARABIC ">
        <w:r w:rsidR="00E71EDF" w:rsidRPr="00B922D8">
          <w:rPr>
            <w:noProof/>
          </w:rPr>
          <w:t>14</w:t>
        </w:r>
      </w:fldSimple>
      <w:bookmarkEnd w:id="14"/>
      <w:r w:rsidRPr="00B922D8">
        <w:t xml:space="preserve"> a) Measurement setup for the estimation of the input impedance of the ammeter. b) A reference resistor is exploited for the estimation of the parasitic capacitance </w:t>
      </w:r>
      <w:r w:rsidRPr="00B922D8">
        <w:rPr>
          <w:i/>
        </w:rPr>
        <w:t>C</w:t>
      </w:r>
      <w:r w:rsidRPr="00B922D8">
        <w:rPr>
          <w:i/>
          <w:vertAlign w:val="subscript"/>
        </w:rPr>
        <w:t>1</w:t>
      </w:r>
      <w:r w:rsidRPr="00B922D8">
        <w:t>, by fitting DMM measurements with the predictions obtained by means of the setup electrical model implemented in SPICE.</w:t>
      </w:r>
    </w:p>
    <w:p w14:paraId="6053B23F" w14:textId="77777777" w:rsidR="00513E87" w:rsidRPr="00B922D8" w:rsidRDefault="00513E87" w:rsidP="00513E87">
      <w:pPr>
        <w:pStyle w:val="Text"/>
      </w:pPr>
    </w:p>
    <w:p w14:paraId="05EA1792" w14:textId="77777777" w:rsidR="00513E87" w:rsidRPr="00B922D8" w:rsidRDefault="00513E87" w:rsidP="00513E87">
      <w:pPr>
        <w:pStyle w:val="Text"/>
        <w:keepNext/>
        <w:ind w:firstLine="0"/>
        <w:jc w:val="center"/>
      </w:pPr>
      <w:r w:rsidRPr="00B922D8">
        <w:rPr>
          <w:noProof/>
          <w:lang w:val="en-GB" w:eastAsia="en-GB"/>
        </w:rPr>
        <w:drawing>
          <wp:inline distT="0" distB="0" distL="0" distR="0" wp14:anchorId="543A5FA2" wp14:editId="5E73BEF7">
            <wp:extent cx="3600000" cy="2707308"/>
            <wp:effectExtent l="0" t="0" r="698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denza.eps"/>
                    <pic:cNvPicPr/>
                  </pic:nvPicPr>
                  <pic:blipFill>
                    <a:blip r:embed="rId111">
                      <a:extLst>
                        <a:ext uri="{28A0092B-C50C-407E-A947-70E740481C1C}">
                          <a14:useLocalDpi xmlns:a14="http://schemas.microsoft.com/office/drawing/2010/main" val="0"/>
                        </a:ext>
                      </a:extLst>
                    </a:blip>
                    <a:stretch>
                      <a:fillRect/>
                    </a:stretch>
                  </pic:blipFill>
                  <pic:spPr>
                    <a:xfrm>
                      <a:off x="0" y="0"/>
                      <a:ext cx="3600000" cy="2707308"/>
                    </a:xfrm>
                    <a:prstGeom prst="rect">
                      <a:avLst/>
                    </a:prstGeom>
                  </pic:spPr>
                </pic:pic>
              </a:graphicData>
            </a:graphic>
          </wp:inline>
        </w:drawing>
      </w:r>
    </w:p>
    <w:p w14:paraId="0096F91C" w14:textId="41C06375" w:rsidR="00513E87" w:rsidRPr="00B922D8" w:rsidRDefault="00513E87" w:rsidP="00513E87">
      <w:pPr>
        <w:pStyle w:val="Caption"/>
        <w:jc w:val="both"/>
      </w:pPr>
      <w:bookmarkStart w:id="15" w:name="_Ref324066388"/>
      <w:r w:rsidRPr="00B922D8">
        <w:t xml:space="preserve">Fig. </w:t>
      </w:r>
      <w:fldSimple w:instr=" SEQ Fig. \* ARABIC ">
        <w:r w:rsidR="00E71EDF" w:rsidRPr="00B922D8">
          <w:rPr>
            <w:noProof/>
          </w:rPr>
          <w:t>15</w:t>
        </w:r>
      </w:fldSimple>
      <w:bookmarkEnd w:id="15"/>
      <w:r w:rsidRPr="00B922D8">
        <w:t xml:space="preserve"> Input impedance magnitude of the ammeter measured from 2 Hz up to 10 kHz.</w:t>
      </w:r>
    </w:p>
    <w:p w14:paraId="3ADF5C12" w14:textId="77777777" w:rsidR="00513E87" w:rsidRPr="00B922D8" w:rsidRDefault="00513E87" w:rsidP="00513E87">
      <w:pPr>
        <w:pStyle w:val="Text"/>
        <w:ind w:firstLine="0"/>
      </w:pPr>
    </w:p>
    <w:p w14:paraId="25DC0186" w14:textId="77777777" w:rsidR="00513E87" w:rsidRPr="00B922D8" w:rsidRDefault="00513E87" w:rsidP="00513E87">
      <w:pPr>
        <w:pStyle w:val="Heading2"/>
      </w:pPr>
      <w:r w:rsidRPr="00B922D8">
        <w:t xml:space="preserve">VALIDATION </w:t>
      </w:r>
    </w:p>
    <w:p w14:paraId="04332E9A" w14:textId="35263C4A" w:rsidR="00513E87" w:rsidRPr="00B922D8" w:rsidRDefault="00513E87" w:rsidP="00513E87">
      <w:pPr>
        <w:pStyle w:val="Text"/>
      </w:pPr>
      <w:r w:rsidRPr="00B922D8">
        <w:t xml:space="preserve">Two different tests were carried out on the prototype in order to experimentally validate the proposed architecture and assess its capabilities to measure pA currents. </w:t>
      </w:r>
    </w:p>
    <w:p w14:paraId="3A8F70E9" w14:textId="3DAFDFCF" w:rsidR="00513E87" w:rsidRPr="00B922D8" w:rsidRDefault="00513E87" w:rsidP="00513E87">
      <w:pPr>
        <w:pStyle w:val="Text"/>
      </w:pPr>
      <w:r w:rsidRPr="00B922D8">
        <w:t>In the first test</w:t>
      </w:r>
      <w:r w:rsidR="00080B3A" w:rsidRPr="00B922D8">
        <w:t>,</w:t>
      </w:r>
      <w:r w:rsidRPr="00B922D8">
        <w:t xml:space="preserve"> the target is measuring the short-circuit equivalent noise current generated by a reference 1-MΩ 0.1% metal film resistor and verify the thermodynamic expression for its spectral density. By considering a bandwidth of 100 kHz, such expression predicts a value of about 40 pA of r.m.s. noise.  The resistor is connected to channel 1, while channel 2 is used to run-time evaluate and de-embed the noise generated by the ammeter. Measurement results, compared to the theoretical thermal noise, are reported in</w:t>
      </w:r>
      <w:r w:rsidR="00B743E2" w:rsidRPr="00B922D8">
        <w:t xml:space="preserve"> </w:t>
      </w:r>
      <w:r w:rsidR="001B271A" w:rsidRPr="00B922D8">
        <w:fldChar w:fldCharType="begin"/>
      </w:r>
      <w:r w:rsidR="001B271A" w:rsidRPr="00B922D8">
        <w:instrText xml:space="preserve"> REF _Ref324066435 \h </w:instrText>
      </w:r>
      <w:r w:rsidR="001B271A" w:rsidRPr="00B922D8">
        <w:fldChar w:fldCharType="separate"/>
      </w:r>
      <w:r w:rsidR="00E71EDF" w:rsidRPr="00B922D8">
        <w:t xml:space="preserve">Fig. </w:t>
      </w:r>
      <w:r w:rsidR="00E71EDF" w:rsidRPr="00B922D8">
        <w:rPr>
          <w:noProof/>
        </w:rPr>
        <w:t>16</w:t>
      </w:r>
      <w:r w:rsidR="001B271A" w:rsidRPr="00B922D8">
        <w:fldChar w:fldCharType="end"/>
      </w:r>
      <w:r w:rsidR="001B271A" w:rsidRPr="00B922D8">
        <w:t xml:space="preserve"> </w:t>
      </w:r>
      <w:r w:rsidRPr="00B922D8">
        <w:t>showing a very good match, with a deviation of less than 1E</w:t>
      </w:r>
      <w:r w:rsidRPr="00B922D8">
        <w:rPr>
          <w:vertAlign w:val="superscript"/>
        </w:rPr>
        <w:t>-26</w:t>
      </w:r>
      <w:r w:rsidRPr="00B922D8">
        <w:t xml:space="preserve"> A</w:t>
      </w:r>
      <w:r w:rsidRPr="00B922D8">
        <w:rPr>
          <w:vertAlign w:val="superscript"/>
        </w:rPr>
        <w:t>2</w:t>
      </w:r>
      <w:r w:rsidRPr="00B922D8">
        <w:t>/Hz corresponding to 300 fA</w:t>
      </w:r>
      <w:r w:rsidR="00320354" w:rsidRPr="00B922D8">
        <w:t xml:space="preserve"> (</w:t>
      </w:r>
      <w:r w:rsidRPr="00B922D8">
        <w:t>r</w:t>
      </w:r>
      <w:r w:rsidR="004857D0" w:rsidRPr="00B922D8">
        <w:t>.</w:t>
      </w:r>
      <w:r w:rsidRPr="00B922D8">
        <w:t>m</w:t>
      </w:r>
      <w:r w:rsidR="004857D0" w:rsidRPr="00B922D8">
        <w:t>.</w:t>
      </w:r>
      <w:r w:rsidRPr="00B922D8">
        <w:t>s</w:t>
      </w:r>
      <w:r w:rsidR="004857D0" w:rsidRPr="00B922D8">
        <w:t>.</w:t>
      </w:r>
      <w:r w:rsidR="00320354" w:rsidRPr="00B922D8">
        <w:t>)</w:t>
      </w:r>
      <w:r w:rsidR="004857D0" w:rsidRPr="00B922D8">
        <w:t xml:space="preserve"> in 100 kHz bandwidth</w:t>
      </w:r>
      <w:r w:rsidRPr="00B922D8">
        <w:t>. To achieve such a result, all the parameters characterized in previous section</w:t>
      </w:r>
      <w:r w:rsidR="004E338F" w:rsidRPr="00B922D8">
        <w:t>s</w:t>
      </w:r>
      <w:r w:rsidRPr="00B922D8">
        <w:t xml:space="preserve"> are taken into account.</w:t>
      </w:r>
    </w:p>
    <w:p w14:paraId="2BEB5F81" w14:textId="77777777" w:rsidR="00513E87" w:rsidRPr="00B922D8" w:rsidRDefault="00513E87" w:rsidP="00513E87">
      <w:pPr>
        <w:pStyle w:val="Text"/>
        <w:keepNext/>
        <w:ind w:firstLine="0"/>
        <w:jc w:val="center"/>
      </w:pPr>
      <w:r w:rsidRPr="00B922D8">
        <w:rPr>
          <w:noProof/>
          <w:lang w:val="en-GB" w:eastAsia="en-GB"/>
        </w:rPr>
        <w:drawing>
          <wp:inline distT="0" distB="0" distL="0" distR="0" wp14:anchorId="1971DFE7" wp14:editId="40A7500C">
            <wp:extent cx="3240000" cy="2436577"/>
            <wp:effectExtent l="0" t="0" r="1143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_esteem_1M.eps"/>
                    <pic:cNvPicPr/>
                  </pic:nvPicPr>
                  <pic:blipFill>
                    <a:blip r:embed="rId112">
                      <a:extLst>
                        <a:ext uri="{28A0092B-C50C-407E-A947-70E740481C1C}">
                          <a14:useLocalDpi xmlns:a14="http://schemas.microsoft.com/office/drawing/2010/main" val="0"/>
                        </a:ext>
                      </a:extLst>
                    </a:blip>
                    <a:stretch>
                      <a:fillRect/>
                    </a:stretch>
                  </pic:blipFill>
                  <pic:spPr>
                    <a:xfrm>
                      <a:off x="0" y="0"/>
                      <a:ext cx="3240000" cy="2436577"/>
                    </a:xfrm>
                    <a:prstGeom prst="rect">
                      <a:avLst/>
                    </a:prstGeom>
                  </pic:spPr>
                </pic:pic>
              </a:graphicData>
            </a:graphic>
          </wp:inline>
        </w:drawing>
      </w:r>
    </w:p>
    <w:p w14:paraId="7FBBAEED" w14:textId="46E11212" w:rsidR="00513E87" w:rsidRPr="00B922D8" w:rsidRDefault="00513E87" w:rsidP="00513E87">
      <w:pPr>
        <w:pStyle w:val="Caption"/>
        <w:jc w:val="both"/>
      </w:pPr>
      <w:bookmarkStart w:id="16" w:name="_Ref324066435"/>
      <w:r w:rsidRPr="00B922D8">
        <w:t xml:space="preserve">Fig. </w:t>
      </w:r>
      <w:fldSimple w:instr=" SEQ Fig. \* ARABIC ">
        <w:r w:rsidR="00E71EDF" w:rsidRPr="00B922D8">
          <w:rPr>
            <w:noProof/>
          </w:rPr>
          <w:t>16</w:t>
        </w:r>
      </w:fldSimple>
      <w:bookmarkEnd w:id="16"/>
      <w:r w:rsidRPr="00B922D8">
        <w:t xml:space="preserve"> Measurement of the short-circuit noise current PSD of a 1-MΩ 0.1% metal film resistor by means of the </w:t>
      </w:r>
      <w:r w:rsidR="0043338F" w:rsidRPr="00B922D8">
        <w:t>pico</w:t>
      </w:r>
      <w:r w:rsidRPr="00B922D8">
        <w:t>ammeter prototype. Comparison with the theoretical level (red line).</w:t>
      </w:r>
    </w:p>
    <w:p w14:paraId="5E32BCD9" w14:textId="77777777" w:rsidR="00513E87" w:rsidRPr="00B922D8" w:rsidRDefault="00513E87" w:rsidP="00513E87">
      <w:pPr>
        <w:pStyle w:val="Text"/>
        <w:ind w:firstLine="0"/>
      </w:pPr>
    </w:p>
    <w:p w14:paraId="5B83A952" w14:textId="3CBA1E2C" w:rsidR="00513E87" w:rsidRPr="00B922D8" w:rsidRDefault="00513E87" w:rsidP="004857D0">
      <w:pPr>
        <w:pStyle w:val="Text"/>
      </w:pPr>
      <w:r w:rsidRPr="00B922D8">
        <w:t>In the second test, the low-frequency</w:t>
      </w:r>
      <w:r w:rsidR="00EE2355" w:rsidRPr="00B922D8">
        <w:t xml:space="preserve"> (LF)</w:t>
      </w:r>
      <w:r w:rsidRPr="00B922D8">
        <w:t xml:space="preserve"> voltage noise of the ADP123 LDO regulator is measured </w:t>
      </w:r>
      <w:r w:rsidR="00080B3A" w:rsidRPr="00B922D8">
        <w:t xml:space="preserve">by means of the prototype </w:t>
      </w:r>
      <w:r w:rsidRPr="00B922D8">
        <w:t>and compared to data given by the manufacturer.</w:t>
      </w:r>
      <w:r w:rsidR="004857D0" w:rsidRPr="00B922D8">
        <w:t xml:space="preserve"> The ADP123 is regulated at </w:t>
      </w:r>
      <w:r w:rsidR="004857D0" w:rsidRPr="00B922D8">
        <w:rPr>
          <w:i/>
        </w:rPr>
        <w:t>V</w:t>
      </w:r>
      <w:r w:rsidR="004857D0" w:rsidRPr="00B922D8">
        <w:rPr>
          <w:i/>
          <w:vertAlign w:val="subscript"/>
        </w:rPr>
        <w:t>LDO,OUT</w:t>
      </w:r>
      <w:r w:rsidR="004857D0" w:rsidRPr="00B922D8">
        <w:t xml:space="preserve"> = 3.3 V</w:t>
      </w:r>
      <w:r w:rsidR="00080B3A" w:rsidRPr="00B922D8">
        <w:t xml:space="preserve">: for this operating condition, </w:t>
      </w:r>
      <w:r w:rsidR="004857D0" w:rsidRPr="00B922D8">
        <w:t xml:space="preserve">the manufacturer </w:t>
      </w:r>
      <w:r w:rsidR="00080B3A" w:rsidRPr="00B922D8">
        <w:t xml:space="preserve">fully </w:t>
      </w:r>
      <w:r w:rsidR="004857D0" w:rsidRPr="00B922D8">
        <w:t xml:space="preserve">reports </w:t>
      </w:r>
      <w:r w:rsidR="00D52093" w:rsidRPr="00B922D8">
        <w:t xml:space="preserve">device </w:t>
      </w:r>
      <w:r w:rsidR="0018791D" w:rsidRPr="00B922D8">
        <w:t xml:space="preserve">characterization </w:t>
      </w:r>
      <w:r w:rsidR="004857D0" w:rsidRPr="00B922D8">
        <w:t>data</w:t>
      </w:r>
      <w:r w:rsidR="00702FF2" w:rsidRPr="00B922D8">
        <w:t xml:space="preserve"> </w:t>
      </w:r>
      <w:r w:rsidR="00080B3A" w:rsidRPr="00B922D8">
        <w:t xml:space="preserve">in terms of </w:t>
      </w:r>
      <w:r w:rsidR="00EE2355" w:rsidRPr="00B922D8">
        <w:t xml:space="preserve">LF </w:t>
      </w:r>
      <w:r w:rsidR="00D52093" w:rsidRPr="00B922D8">
        <w:t xml:space="preserve">equivalent </w:t>
      </w:r>
      <w:r w:rsidR="00080B3A" w:rsidRPr="00B922D8">
        <w:t>noise spectral density</w:t>
      </w:r>
      <w:r w:rsidR="001A0F2A" w:rsidRPr="00B922D8">
        <w:t xml:space="preserve"> up to </w:t>
      </w:r>
      <w:r w:rsidR="00D171C0" w:rsidRPr="00B922D8">
        <w:t>4</w:t>
      </w:r>
      <w:r w:rsidR="001A0F2A" w:rsidRPr="00B922D8">
        <w:t xml:space="preserve"> kHz</w:t>
      </w:r>
      <w:r w:rsidR="004857D0" w:rsidRPr="00B922D8">
        <w:t xml:space="preserve">. The circuit shown in </w:t>
      </w:r>
      <w:r w:rsidR="004857D0" w:rsidRPr="00B922D8">
        <w:fldChar w:fldCharType="begin"/>
      </w:r>
      <w:r w:rsidR="004857D0" w:rsidRPr="00B922D8">
        <w:instrText xml:space="preserve"> REF _Ref324066469 \h </w:instrText>
      </w:r>
      <w:r w:rsidR="004857D0" w:rsidRPr="00B922D8">
        <w:fldChar w:fldCharType="separate"/>
      </w:r>
      <w:r w:rsidR="00E71EDF" w:rsidRPr="00B922D8">
        <w:t xml:space="preserve">Fig. </w:t>
      </w:r>
      <w:r w:rsidR="00E71EDF" w:rsidRPr="00B922D8">
        <w:rPr>
          <w:noProof/>
        </w:rPr>
        <w:t>17</w:t>
      </w:r>
      <w:r w:rsidR="004857D0" w:rsidRPr="00B922D8">
        <w:fldChar w:fldCharType="end"/>
      </w:r>
      <w:r w:rsidR="004857D0" w:rsidRPr="00B922D8">
        <w:t xml:space="preserve"> is used to scale down the </w:t>
      </w:r>
      <w:r w:rsidR="0066151E" w:rsidRPr="00B922D8">
        <w:t xml:space="preserve">DC </w:t>
      </w:r>
      <w:r w:rsidR="004857D0" w:rsidRPr="00B922D8">
        <w:t xml:space="preserve">voltage to a more suitable level and convert </w:t>
      </w:r>
      <w:r w:rsidR="00674F13" w:rsidRPr="00B922D8">
        <w:t xml:space="preserve">the noise voltage </w:t>
      </w:r>
      <w:r w:rsidR="004857D0" w:rsidRPr="00B922D8">
        <w:t xml:space="preserve">into a current. </w:t>
      </w:r>
      <w:r w:rsidRPr="00B922D8">
        <w:t xml:space="preserve">The resistor </w:t>
      </w:r>
      <w:r w:rsidRPr="00B922D8">
        <w:rPr>
          <w:i/>
        </w:rPr>
        <w:t>R</w:t>
      </w:r>
      <w:r w:rsidRPr="00B922D8">
        <w:rPr>
          <w:i/>
          <w:vertAlign w:val="subscript"/>
        </w:rPr>
        <w:t>conv</w:t>
      </w:r>
      <w:r w:rsidRPr="00B922D8">
        <w:t xml:space="preserve"> used for V/I conversion is a 1-MΩ 0.1% metal film resistor. The thermal noise generated by </w:t>
      </w:r>
      <w:r w:rsidRPr="00B922D8">
        <w:rPr>
          <w:i/>
        </w:rPr>
        <w:t>R</w:t>
      </w:r>
      <w:r w:rsidRPr="00B922D8">
        <w:rPr>
          <w:i/>
          <w:vertAlign w:val="subscript"/>
        </w:rPr>
        <w:t>1</w:t>
      </w:r>
      <w:r w:rsidRPr="00B922D8">
        <w:rPr>
          <w:vertAlign w:val="subscript"/>
        </w:rPr>
        <w:t xml:space="preserve"> </w:t>
      </w:r>
      <w:r w:rsidRPr="00B922D8">
        <w:t xml:space="preserve">and </w:t>
      </w:r>
      <w:r w:rsidRPr="00B922D8">
        <w:rPr>
          <w:i/>
        </w:rPr>
        <w:t>R</w:t>
      </w:r>
      <w:r w:rsidRPr="00B922D8">
        <w:rPr>
          <w:i/>
          <w:vertAlign w:val="subscript"/>
        </w:rPr>
        <w:t>2</w:t>
      </w:r>
      <w:r w:rsidRPr="00B922D8">
        <w:t xml:space="preserve"> is negligible since they are low-value resistors (i.e., 1 kΩ); on the contrary, the thermal noise transferred by </w:t>
      </w:r>
      <w:r w:rsidRPr="00B922D8">
        <w:rPr>
          <w:i/>
        </w:rPr>
        <w:t>R</w:t>
      </w:r>
      <w:r w:rsidRPr="00B922D8">
        <w:rPr>
          <w:i/>
          <w:vertAlign w:val="subscript"/>
        </w:rPr>
        <w:t>CONV</w:t>
      </w:r>
      <w:r w:rsidRPr="00B922D8">
        <w:t xml:space="preserve"> is measured and subtracted from the final result, as well as the intrinsic noise of the ammeter. The ammeter was set to the 200 pA range that </w:t>
      </w:r>
      <w:r w:rsidR="00B8505E" w:rsidRPr="00B922D8">
        <w:t xml:space="preserve">provides </w:t>
      </w:r>
      <w:r w:rsidRPr="00B922D8">
        <w:t>the maximum sensitivity</w:t>
      </w:r>
      <w:r w:rsidR="0018791D" w:rsidRPr="00B922D8">
        <w:t>,</w:t>
      </w:r>
      <w:r w:rsidRPr="00B922D8">
        <w:t xml:space="preserve"> while the bandwidth is limited to 5 kHz </w:t>
      </w:r>
      <w:r w:rsidR="0018791D" w:rsidRPr="00B922D8">
        <w:t xml:space="preserve">by </w:t>
      </w:r>
      <w:r w:rsidRPr="00B922D8">
        <w:t>acting on the FIR filter.</w:t>
      </w:r>
      <w:r w:rsidR="004D4AB3" w:rsidRPr="00B922D8">
        <w:t xml:space="preserve"> </w:t>
      </w:r>
      <w:r w:rsidR="001B271A" w:rsidRPr="00B922D8">
        <w:fldChar w:fldCharType="begin"/>
      </w:r>
      <w:r w:rsidR="001B271A" w:rsidRPr="00B922D8">
        <w:instrText xml:space="preserve"> REF _Ref324066484 \h </w:instrText>
      </w:r>
      <w:r w:rsidR="001B271A" w:rsidRPr="00B922D8">
        <w:fldChar w:fldCharType="separate"/>
      </w:r>
      <w:r w:rsidR="00E71EDF" w:rsidRPr="00B922D8">
        <w:t xml:space="preserve">Fig. </w:t>
      </w:r>
      <w:r w:rsidR="00E71EDF" w:rsidRPr="00B922D8">
        <w:rPr>
          <w:noProof/>
        </w:rPr>
        <w:t>18</w:t>
      </w:r>
      <w:r w:rsidR="001B271A" w:rsidRPr="00B922D8">
        <w:fldChar w:fldCharType="end"/>
      </w:r>
      <w:r w:rsidR="001B271A" w:rsidRPr="00B922D8">
        <w:t xml:space="preserve"> </w:t>
      </w:r>
      <w:r w:rsidR="00B743E2" w:rsidRPr="00B922D8">
        <w:t>c</w:t>
      </w:r>
      <w:r w:rsidRPr="00B922D8">
        <w:t>ompares the result of the measurement with manufacturer data given for LDO output voltage of 3.3 V and output current of 1 mA</w:t>
      </w:r>
      <w:r w:rsidR="004E338F" w:rsidRPr="00B922D8">
        <w:t xml:space="preserve">, demonstrating the capability of the architecture to </w:t>
      </w:r>
      <w:r w:rsidR="002C78D8" w:rsidRPr="00B922D8">
        <w:t xml:space="preserve">accurately </w:t>
      </w:r>
      <w:r w:rsidR="004E338F" w:rsidRPr="00B922D8">
        <w:t>measure very low signals.</w:t>
      </w:r>
    </w:p>
    <w:p w14:paraId="65039C7B" w14:textId="77777777" w:rsidR="00513E87" w:rsidRPr="00B922D8" w:rsidRDefault="00513E87" w:rsidP="00513E87">
      <w:pPr>
        <w:pStyle w:val="Text"/>
        <w:ind w:firstLine="0"/>
        <w:jc w:val="center"/>
      </w:pPr>
    </w:p>
    <w:p w14:paraId="569717E3" w14:textId="03A5215A" w:rsidR="00513E87" w:rsidRPr="00B922D8" w:rsidRDefault="00C373B5" w:rsidP="00513E87">
      <w:pPr>
        <w:pStyle w:val="Text"/>
        <w:keepNext/>
        <w:ind w:firstLine="0"/>
        <w:jc w:val="center"/>
      </w:pPr>
      <w:r w:rsidRPr="00B922D8">
        <w:rPr>
          <w:noProof/>
          <w:lang w:val="en-GB" w:eastAsia="en-GB"/>
        </w:rPr>
        <w:drawing>
          <wp:inline distT="0" distB="0" distL="0" distR="0" wp14:anchorId="3A2B98AD" wp14:editId="143D02E7">
            <wp:extent cx="4038600" cy="2032000"/>
            <wp:effectExtent l="0" t="0" r="0" b="0"/>
            <wp:docPr id="21" name="Picture 21" descr="Macintosh HD:Users:marcocrescentini:Documents:Papers:15 Carbonio_Meas:pics:fig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Users:marcocrescentini:Documents:Papers:15 Carbonio_Meas:pics:fig17.pd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38600" cy="2032000"/>
                    </a:xfrm>
                    <a:prstGeom prst="rect">
                      <a:avLst/>
                    </a:prstGeom>
                    <a:noFill/>
                    <a:ln>
                      <a:noFill/>
                    </a:ln>
                  </pic:spPr>
                </pic:pic>
              </a:graphicData>
            </a:graphic>
          </wp:inline>
        </w:drawing>
      </w:r>
    </w:p>
    <w:p w14:paraId="7D7C4D4E" w14:textId="68CA8697" w:rsidR="00513E87" w:rsidRPr="00B922D8" w:rsidRDefault="00513E87" w:rsidP="00513E87">
      <w:pPr>
        <w:pStyle w:val="Caption"/>
        <w:jc w:val="both"/>
      </w:pPr>
      <w:bookmarkStart w:id="17" w:name="_Ref324066469"/>
      <w:r w:rsidRPr="00B922D8">
        <w:t xml:space="preserve">Fig. </w:t>
      </w:r>
      <w:fldSimple w:instr=" SEQ Fig. \* ARABIC ">
        <w:r w:rsidR="00E71EDF" w:rsidRPr="00B922D8">
          <w:rPr>
            <w:noProof/>
          </w:rPr>
          <w:t>17</w:t>
        </w:r>
      </w:fldSimple>
      <w:bookmarkEnd w:id="17"/>
      <w:r w:rsidRPr="00B922D8">
        <w:t xml:space="preserve"> Circuit implemented to scale down the output voltage of the LDO and</w:t>
      </w:r>
      <w:r w:rsidR="001D29B6" w:rsidRPr="00B922D8">
        <w:t xml:space="preserve"> </w:t>
      </w:r>
      <w:r w:rsidRPr="00B922D8">
        <w:t xml:space="preserve">convert the voltage noise into a current noise.  </w:t>
      </w:r>
    </w:p>
    <w:p w14:paraId="24AEB47B" w14:textId="77777777" w:rsidR="00513E87" w:rsidRPr="00B922D8" w:rsidRDefault="00513E87" w:rsidP="00513E87">
      <w:pPr>
        <w:pStyle w:val="Text"/>
        <w:ind w:firstLine="0"/>
      </w:pPr>
    </w:p>
    <w:p w14:paraId="668B0A84" w14:textId="2D6E2479" w:rsidR="004857D0" w:rsidRPr="00B922D8" w:rsidRDefault="00977B1D" w:rsidP="00CE71C1">
      <w:pPr>
        <w:pStyle w:val="Text"/>
      </w:pPr>
      <w:r w:rsidRPr="00B922D8">
        <w:t xml:space="preserve">In order to provide a comparison of the performance achieved in this case study by the proposed architecture with that of a </w:t>
      </w:r>
      <w:r w:rsidR="00D171C0" w:rsidRPr="00B922D8">
        <w:t>state-of-the-art</w:t>
      </w:r>
      <w:r w:rsidRPr="00B922D8">
        <w:t xml:space="preserve"> commercial ammeter, the</w:t>
      </w:r>
      <w:r w:rsidR="004857D0" w:rsidRPr="00B922D8">
        <w:t xml:space="preserve"> test </w:t>
      </w:r>
      <w:r w:rsidRPr="00B922D8">
        <w:t>was</w:t>
      </w:r>
      <w:r w:rsidR="004857D0" w:rsidRPr="00B922D8">
        <w:t xml:space="preserve"> carried out also </w:t>
      </w:r>
      <w:r w:rsidR="00EC1089" w:rsidRPr="00B922D8">
        <w:t xml:space="preserve">by </w:t>
      </w:r>
      <w:r w:rsidR="004857D0" w:rsidRPr="00B922D8">
        <w:t>using the Axon Axopatch 200B</w:t>
      </w:r>
      <w:r w:rsidR="00FB64EF" w:rsidRPr="00B922D8">
        <w:t xml:space="preserve"> [9]</w:t>
      </w:r>
      <w:r w:rsidR="00FE1BAC" w:rsidRPr="00B922D8">
        <w:t>.</w:t>
      </w:r>
      <w:r w:rsidR="004857D0" w:rsidRPr="00B922D8">
        <w:t xml:space="preserve"> Th</w:t>
      </w:r>
      <w:r w:rsidR="00FE1BAC" w:rsidRPr="00B922D8">
        <w:t>is</w:t>
      </w:r>
      <w:r w:rsidR="004857D0" w:rsidRPr="00B922D8">
        <w:t xml:space="preserve"> </w:t>
      </w:r>
      <w:r w:rsidR="00FE1BAC" w:rsidRPr="00B922D8">
        <w:t>instrument</w:t>
      </w:r>
      <w:r w:rsidR="004857D0" w:rsidRPr="00B922D8">
        <w:t xml:space="preserve"> is based on classical int-diff architecture and achieves state-of-the-art noise performance with 100</w:t>
      </w:r>
      <w:r w:rsidR="005C407E" w:rsidRPr="00B922D8">
        <w:t>-</w:t>
      </w:r>
      <w:r w:rsidR="004857D0" w:rsidRPr="00B922D8">
        <w:t xml:space="preserve">kHz bandwidth. It allows </w:t>
      </w:r>
      <w:r w:rsidR="006028DE" w:rsidRPr="00B922D8">
        <w:t xml:space="preserve">for </w:t>
      </w:r>
      <w:r w:rsidR="004857D0" w:rsidRPr="00B922D8">
        <w:t xml:space="preserve">a maximum DC bias voltage at the input node of a few hundreds of mV, </w:t>
      </w:r>
      <w:r w:rsidR="00257EF2" w:rsidRPr="00B922D8">
        <w:t xml:space="preserve">and thus required </w:t>
      </w:r>
      <w:r w:rsidR="004857D0" w:rsidRPr="00B922D8">
        <w:t xml:space="preserve">marginal changes on the measurement circuit of </w:t>
      </w:r>
      <w:r w:rsidR="004857D0" w:rsidRPr="00B922D8">
        <w:fldChar w:fldCharType="begin"/>
      </w:r>
      <w:r w:rsidR="004857D0" w:rsidRPr="00B922D8">
        <w:instrText xml:space="preserve"> REF _Ref324066469 \h </w:instrText>
      </w:r>
      <w:r w:rsidR="004857D0" w:rsidRPr="00B922D8">
        <w:fldChar w:fldCharType="separate"/>
      </w:r>
      <w:r w:rsidR="00E71EDF" w:rsidRPr="00B922D8">
        <w:t xml:space="preserve">Fig. </w:t>
      </w:r>
      <w:r w:rsidR="00E71EDF" w:rsidRPr="00B922D8">
        <w:rPr>
          <w:noProof/>
        </w:rPr>
        <w:t>17</w:t>
      </w:r>
      <w:r w:rsidR="004857D0" w:rsidRPr="00B922D8">
        <w:fldChar w:fldCharType="end"/>
      </w:r>
      <w:r w:rsidR="00257EF2" w:rsidRPr="00B922D8">
        <w:t>, namely</w:t>
      </w:r>
      <w:r w:rsidR="004857D0" w:rsidRPr="00B922D8">
        <w:t xml:space="preserve">: </w:t>
      </w:r>
      <w:r w:rsidR="004857D0" w:rsidRPr="00B922D8">
        <w:rPr>
          <w:i/>
        </w:rPr>
        <w:t>i</w:t>
      </w:r>
      <w:r w:rsidR="004857D0" w:rsidRPr="00B922D8">
        <w:t xml:space="preserve">) the ADP123 </w:t>
      </w:r>
      <w:r w:rsidR="00257EF2" w:rsidRPr="00B922D8">
        <w:t xml:space="preserve">was </w:t>
      </w:r>
      <w:r w:rsidR="004857D0" w:rsidRPr="00B922D8">
        <w:t xml:space="preserve">regulated at the minimum allowed output voltage </w:t>
      </w:r>
      <w:r w:rsidR="004857D0" w:rsidRPr="00B922D8">
        <w:rPr>
          <w:i/>
        </w:rPr>
        <w:t>V</w:t>
      </w:r>
      <w:r w:rsidR="004857D0" w:rsidRPr="00B922D8">
        <w:rPr>
          <w:i/>
          <w:vertAlign w:val="subscript"/>
        </w:rPr>
        <w:t>LDO,OUT</w:t>
      </w:r>
      <w:r w:rsidR="004857D0" w:rsidRPr="00B922D8">
        <w:t xml:space="preserve"> = 0.8 V; ii)</w:t>
      </w:r>
      <w:r w:rsidR="00257EF2" w:rsidRPr="00B922D8">
        <w:t xml:space="preserve"> </w:t>
      </w:r>
      <w:r w:rsidR="004857D0" w:rsidRPr="00B922D8">
        <w:rPr>
          <w:i/>
        </w:rPr>
        <w:t>R</w:t>
      </w:r>
      <w:r w:rsidR="004857D0" w:rsidRPr="00B922D8">
        <w:rPr>
          <w:i/>
          <w:vertAlign w:val="subscript"/>
        </w:rPr>
        <w:t>1</w:t>
      </w:r>
      <w:r w:rsidR="004857D0" w:rsidRPr="00B922D8">
        <w:t xml:space="preserve"> </w:t>
      </w:r>
      <w:r w:rsidR="00257EF2" w:rsidRPr="00B922D8">
        <w:t xml:space="preserve"> was changed into a </w:t>
      </w:r>
      <w:r w:rsidR="004857D0" w:rsidRPr="00B922D8">
        <w:t>3 kΩ</w:t>
      </w:r>
      <w:r w:rsidR="00257EF2" w:rsidRPr="00B922D8">
        <w:t>-resistor</w:t>
      </w:r>
      <w:r w:rsidR="004857D0" w:rsidRPr="00B922D8">
        <w:t xml:space="preserve"> </w:t>
      </w:r>
      <w:r w:rsidR="00257EF2" w:rsidRPr="00B922D8">
        <w:t xml:space="preserve">in the same technology, </w:t>
      </w:r>
      <w:r w:rsidR="004857D0" w:rsidRPr="00B922D8">
        <w:t xml:space="preserve">so as to obtain a voltage scale factor of 1/4. Measurement results are </w:t>
      </w:r>
      <w:r w:rsidR="004677D4" w:rsidRPr="00B922D8">
        <w:t>included</w:t>
      </w:r>
      <w:r w:rsidR="006813D5" w:rsidRPr="00B922D8">
        <w:t xml:space="preserve"> </w:t>
      </w:r>
      <w:r w:rsidR="004857D0" w:rsidRPr="00B922D8">
        <w:t xml:space="preserve">in </w:t>
      </w:r>
      <w:r w:rsidR="004857D0" w:rsidRPr="00B922D8">
        <w:fldChar w:fldCharType="begin"/>
      </w:r>
      <w:r w:rsidR="004857D0" w:rsidRPr="00B922D8">
        <w:instrText xml:space="preserve"> REF _Ref324066484 \h </w:instrText>
      </w:r>
      <w:r w:rsidR="004857D0" w:rsidRPr="00B922D8">
        <w:fldChar w:fldCharType="separate"/>
      </w:r>
      <w:r w:rsidR="00E71EDF" w:rsidRPr="00B922D8">
        <w:t xml:space="preserve">Fig. </w:t>
      </w:r>
      <w:r w:rsidR="00E71EDF" w:rsidRPr="00B922D8">
        <w:rPr>
          <w:noProof/>
        </w:rPr>
        <w:t>18</w:t>
      </w:r>
      <w:r w:rsidR="004857D0" w:rsidRPr="00B922D8">
        <w:fldChar w:fldCharType="end"/>
      </w:r>
      <w:r w:rsidR="004857D0" w:rsidRPr="00B922D8">
        <w:t xml:space="preserve"> and compared to manufacturer </w:t>
      </w:r>
      <w:r w:rsidR="006813D5" w:rsidRPr="00B922D8">
        <w:t xml:space="preserve">noise </w:t>
      </w:r>
      <w:r w:rsidR="004857D0" w:rsidRPr="00B922D8">
        <w:t>data</w:t>
      </w:r>
      <w:r w:rsidR="00D171C0" w:rsidRPr="00B922D8">
        <w:t>, which were</w:t>
      </w:r>
      <w:r w:rsidR="004857D0" w:rsidRPr="00B922D8">
        <w:t xml:space="preserve"> </w:t>
      </w:r>
      <w:r w:rsidR="006813D5" w:rsidRPr="00B922D8">
        <w:t xml:space="preserve">extrapolated down to </w:t>
      </w:r>
      <w:r w:rsidR="006813D5" w:rsidRPr="00B922D8">
        <w:rPr>
          <w:i/>
        </w:rPr>
        <w:t>V</w:t>
      </w:r>
      <w:r w:rsidR="006813D5" w:rsidRPr="00B922D8">
        <w:rPr>
          <w:i/>
          <w:vertAlign w:val="subscript"/>
        </w:rPr>
        <w:t>LDO,OUT</w:t>
      </w:r>
      <w:r w:rsidR="006813D5" w:rsidRPr="00B922D8">
        <w:t xml:space="preserve"> = 0.8 V </w:t>
      </w:r>
      <w:r w:rsidR="004857D0" w:rsidRPr="00B922D8">
        <w:t>assum</w:t>
      </w:r>
      <w:r w:rsidR="006813D5" w:rsidRPr="00B922D8">
        <w:t>ing</w:t>
      </w:r>
      <w:r w:rsidR="004857D0" w:rsidRPr="00B922D8">
        <w:t xml:space="preserve"> </w:t>
      </w:r>
      <w:r w:rsidR="006813D5" w:rsidRPr="00B922D8">
        <w:t xml:space="preserve">a </w:t>
      </w:r>
      <w:r w:rsidR="004857D0" w:rsidRPr="00B922D8">
        <w:t>linear relation</w:t>
      </w:r>
      <w:r w:rsidR="006813D5" w:rsidRPr="00B922D8">
        <w:t>ship</w:t>
      </w:r>
      <w:r w:rsidR="004857D0" w:rsidRPr="00B922D8">
        <w:t xml:space="preserve"> between </w:t>
      </w:r>
      <w:r w:rsidR="006813D5" w:rsidRPr="00B922D8">
        <w:t>f</w:t>
      </w:r>
      <w:r w:rsidR="004857D0" w:rsidRPr="00B922D8">
        <w:t>licker</w:t>
      </w:r>
      <w:r w:rsidR="006813D5" w:rsidRPr="00B922D8">
        <w:t>-like</w:t>
      </w:r>
      <w:r w:rsidR="004857D0" w:rsidRPr="00B922D8">
        <w:t xml:space="preserve"> </w:t>
      </w:r>
      <w:r w:rsidR="006813D5" w:rsidRPr="00B922D8">
        <w:t xml:space="preserve">LF </w:t>
      </w:r>
      <w:r w:rsidR="00BA7D29" w:rsidRPr="00B922D8">
        <w:t xml:space="preserve">rms </w:t>
      </w:r>
      <w:r w:rsidR="004857D0" w:rsidRPr="00B922D8">
        <w:t xml:space="preserve">noise and bias </w:t>
      </w:r>
      <w:r w:rsidR="006813D5" w:rsidRPr="00B922D8">
        <w:t>level</w:t>
      </w:r>
      <w:r w:rsidR="007D0390" w:rsidRPr="00B922D8">
        <w:t>, which is widely recognized in the literature</w:t>
      </w:r>
      <w:r w:rsidR="004857D0" w:rsidRPr="00B922D8">
        <w:t xml:space="preserve">. </w:t>
      </w:r>
      <w:r w:rsidR="00D3726A" w:rsidRPr="00B922D8">
        <w:t xml:space="preserve">Even </w:t>
      </w:r>
      <w:r w:rsidR="00FF5953" w:rsidRPr="00B922D8">
        <w:t xml:space="preserve">though </w:t>
      </w:r>
      <w:r w:rsidR="00D3726A" w:rsidRPr="00B922D8">
        <w:t>the Axon Axopatch 200B</w:t>
      </w:r>
      <w:r w:rsidR="00D171C0" w:rsidRPr="00B922D8">
        <w:t xml:space="preserve"> (bandwidth limited to 10 kHz)</w:t>
      </w:r>
      <w:r w:rsidR="00D3726A" w:rsidRPr="00B922D8">
        <w:t xml:space="preserve"> is able to </w:t>
      </w:r>
      <w:r w:rsidR="001905CB" w:rsidRPr="00B922D8">
        <w:t xml:space="preserve">accurately </w:t>
      </w:r>
      <w:r w:rsidR="00D3726A" w:rsidRPr="00B922D8">
        <w:t xml:space="preserve">characterize the </w:t>
      </w:r>
      <w:r w:rsidR="001905CB" w:rsidRPr="00B922D8">
        <w:t xml:space="preserve">LF </w:t>
      </w:r>
      <w:r w:rsidR="00D3726A" w:rsidRPr="00B922D8">
        <w:t>noise of the LDO</w:t>
      </w:r>
      <w:r w:rsidR="001905CB" w:rsidRPr="00B922D8">
        <w:t xml:space="preserve"> at very low frequencies</w:t>
      </w:r>
      <w:r w:rsidR="00D3726A" w:rsidRPr="00B922D8">
        <w:t>, it suffers from strong power line interference (see spikes at 50 Hz and multiple frequencies)</w:t>
      </w:r>
      <w:r w:rsidR="007D7B48" w:rsidRPr="00B922D8">
        <w:t>,</w:t>
      </w:r>
      <w:r w:rsidR="00D3726A" w:rsidRPr="00B922D8">
        <w:t xml:space="preserve"> and presents a high noise floor, </w:t>
      </w:r>
      <w:r w:rsidR="001905CB" w:rsidRPr="00B922D8">
        <w:t xml:space="preserve">which perturbs </w:t>
      </w:r>
      <w:r w:rsidR="00D3726A" w:rsidRPr="00B922D8">
        <w:t xml:space="preserve">the measurement at frequencies higher than </w:t>
      </w:r>
      <w:r w:rsidR="001905CB" w:rsidRPr="00B922D8">
        <w:t>200 Hz</w:t>
      </w:r>
      <w:r w:rsidR="00D3726A" w:rsidRPr="00B922D8">
        <w:t xml:space="preserve">. </w:t>
      </w:r>
    </w:p>
    <w:p w14:paraId="5D4E91FF" w14:textId="630E0133" w:rsidR="00513E87" w:rsidRPr="00B922D8" w:rsidRDefault="00CE71C1" w:rsidP="00513E87">
      <w:pPr>
        <w:pStyle w:val="Text"/>
        <w:keepNext/>
        <w:ind w:firstLine="0"/>
        <w:jc w:val="center"/>
      </w:pPr>
      <w:r w:rsidRPr="00B922D8">
        <w:rPr>
          <w:noProof/>
          <w:lang w:val="en-GB" w:eastAsia="en-GB"/>
        </w:rPr>
        <w:drawing>
          <wp:inline distT="0" distB="0" distL="0" distR="0" wp14:anchorId="2B50E40F" wp14:editId="49A6FF8F">
            <wp:extent cx="3600000" cy="2707308"/>
            <wp:effectExtent l="0" t="0" r="698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O_figura_v3.eps"/>
                    <pic:cNvPicPr/>
                  </pic:nvPicPr>
                  <pic:blipFill>
                    <a:blip r:embed="rId114">
                      <a:extLst>
                        <a:ext uri="{28A0092B-C50C-407E-A947-70E740481C1C}">
                          <a14:useLocalDpi xmlns:a14="http://schemas.microsoft.com/office/drawing/2010/main" val="0"/>
                        </a:ext>
                      </a:extLst>
                    </a:blip>
                    <a:stretch>
                      <a:fillRect/>
                    </a:stretch>
                  </pic:blipFill>
                  <pic:spPr>
                    <a:xfrm>
                      <a:off x="0" y="0"/>
                      <a:ext cx="3600000" cy="2707308"/>
                    </a:xfrm>
                    <a:prstGeom prst="rect">
                      <a:avLst/>
                    </a:prstGeom>
                  </pic:spPr>
                </pic:pic>
              </a:graphicData>
            </a:graphic>
          </wp:inline>
        </w:drawing>
      </w:r>
    </w:p>
    <w:p w14:paraId="2A43D022" w14:textId="7968F3BA" w:rsidR="00513E87" w:rsidRPr="00B922D8" w:rsidRDefault="00513E87" w:rsidP="00513E87">
      <w:pPr>
        <w:pStyle w:val="Caption"/>
        <w:jc w:val="both"/>
      </w:pPr>
      <w:bookmarkStart w:id="18" w:name="_Ref324066484"/>
      <w:r w:rsidRPr="00B922D8">
        <w:t xml:space="preserve">Fig. </w:t>
      </w:r>
      <w:fldSimple w:instr=" SEQ Fig. \* ARABIC ">
        <w:r w:rsidR="00E71EDF" w:rsidRPr="00B922D8">
          <w:rPr>
            <w:noProof/>
          </w:rPr>
          <w:t>18</w:t>
        </w:r>
      </w:fldSimple>
      <w:bookmarkEnd w:id="18"/>
      <w:r w:rsidRPr="00B922D8">
        <w:t xml:space="preserve"> Measurement</w:t>
      </w:r>
      <w:r w:rsidR="009F7960" w:rsidRPr="00B922D8">
        <w:t>s</w:t>
      </w:r>
      <w:r w:rsidRPr="00B922D8">
        <w:t xml:space="preserve"> of the </w:t>
      </w:r>
      <w:r w:rsidR="00C30568" w:rsidRPr="00B922D8">
        <w:t xml:space="preserve">LF </w:t>
      </w:r>
      <w:r w:rsidRPr="00B922D8">
        <w:t>noise</w:t>
      </w:r>
      <w:r w:rsidR="00B706D7" w:rsidRPr="00B922D8">
        <w:t xml:space="preserve"> rms spectral density</w:t>
      </w:r>
      <w:r w:rsidRPr="00B922D8">
        <w:t xml:space="preserve"> of the ADP123 LDO compared with </w:t>
      </w:r>
      <w:r w:rsidR="0046431E" w:rsidRPr="00B922D8">
        <w:t xml:space="preserve">manufacturer </w:t>
      </w:r>
      <w:r w:rsidRPr="00B922D8">
        <w:t xml:space="preserve">data. </w:t>
      </w:r>
    </w:p>
    <w:p w14:paraId="05426940" w14:textId="77777777" w:rsidR="009F7960" w:rsidRPr="00B922D8" w:rsidRDefault="009F7960" w:rsidP="009F7960"/>
    <w:p w14:paraId="02FE01A7" w14:textId="77777777" w:rsidR="00513E87" w:rsidRPr="00B922D8" w:rsidRDefault="00513E87" w:rsidP="00513E87">
      <w:pPr>
        <w:pStyle w:val="Heading1"/>
      </w:pPr>
      <w:r w:rsidRPr="00B922D8">
        <w:t>Conclusion</w:t>
      </w:r>
    </w:p>
    <w:p w14:paraId="00549256" w14:textId="6CA53CC0" w:rsidR="003F17A6" w:rsidRPr="00B922D8" w:rsidRDefault="00A72ED0" w:rsidP="0034594B">
      <w:pPr>
        <w:pStyle w:val="Text"/>
      </w:pPr>
      <w:r w:rsidRPr="00B922D8">
        <w:t>This paper presented the architecture</w:t>
      </w:r>
      <w:r w:rsidR="0034594B" w:rsidRPr="00B922D8">
        <w:t xml:space="preserve"> and the related operative</w:t>
      </w:r>
      <w:r w:rsidR="003F17A6" w:rsidRPr="00B922D8">
        <w:t xml:space="preserve"> solution</w:t>
      </w:r>
      <w:r w:rsidR="009A0DCB" w:rsidRPr="00B922D8">
        <w:t>s</w:t>
      </w:r>
      <w:r w:rsidR="003F17A6" w:rsidRPr="00B922D8">
        <w:t xml:space="preserve"> of a broadband, portable, low-noise picoammeter with effective resolution in the order of 1 pA and below. It is based on an integrating-differentiating scheme to achieve the optimal performance in terms of input-referred equivalent noise but overcomes the typical noise-performance/bandwidth trade-off of similar topologies by </w:t>
      </w:r>
      <w:r w:rsidR="001074C3" w:rsidRPr="00B922D8">
        <w:t>decorrelating</w:t>
      </w:r>
      <w:r w:rsidR="003F17A6" w:rsidRPr="00B922D8">
        <w:t xml:space="preserve"> the A/D sampling frequency from the periodical reset of the </w:t>
      </w:r>
      <w:r w:rsidR="00F93FFD" w:rsidRPr="00B922D8">
        <w:t>analog</w:t>
      </w:r>
      <w:r w:rsidR="003F17A6" w:rsidRPr="00B922D8">
        <w:t xml:space="preserve"> front-end. </w:t>
      </w:r>
      <w:r w:rsidR="009A0DCB" w:rsidRPr="00B922D8">
        <w:t>More precisely, t</w:t>
      </w:r>
      <w:r w:rsidR="00B308FA" w:rsidRPr="00B922D8">
        <w:t xml:space="preserve">he int-diff scheme operates with periodical reset at frequency </w:t>
      </w:r>
      <w:r w:rsidR="00B308FA" w:rsidRPr="00B922D8">
        <w:rPr>
          <w:i/>
        </w:rPr>
        <w:t>f</w:t>
      </w:r>
      <w:r w:rsidR="00B308FA" w:rsidRPr="00B922D8">
        <w:rPr>
          <w:i/>
          <w:vertAlign w:val="subscript"/>
        </w:rPr>
        <w:t>R</w:t>
      </w:r>
      <w:r w:rsidR="00B308FA" w:rsidRPr="00B922D8">
        <w:t xml:space="preserve"> so as to avoid saturation of the integrator stage</w:t>
      </w:r>
      <w:r w:rsidR="009A0DCB" w:rsidRPr="00B922D8">
        <w:t>,</w:t>
      </w:r>
      <w:r w:rsidR="00B308FA" w:rsidRPr="00B922D8">
        <w:t xml:space="preserve"> while the A/D converter samples the output of the int-diff front-end at a frequency </w:t>
      </w:r>
      <w:r w:rsidR="00B308FA" w:rsidRPr="00B922D8">
        <w:rPr>
          <w:i/>
        </w:rPr>
        <w:t>f</w:t>
      </w:r>
      <w:r w:rsidR="00B308FA" w:rsidRPr="00B922D8">
        <w:rPr>
          <w:i/>
          <w:vertAlign w:val="subscript"/>
        </w:rPr>
        <w:t>S</w:t>
      </w:r>
      <w:r w:rsidR="00B308FA" w:rsidRPr="00B922D8">
        <w:rPr>
          <w:i/>
        </w:rPr>
        <w:t xml:space="preserve"> &gt;&gt; f</w:t>
      </w:r>
      <w:r w:rsidR="00B308FA" w:rsidRPr="00B922D8">
        <w:rPr>
          <w:i/>
          <w:vertAlign w:val="subscript"/>
        </w:rPr>
        <w:t>R</w:t>
      </w:r>
      <w:r w:rsidR="00B308FA" w:rsidRPr="00B922D8">
        <w:rPr>
          <w:vertAlign w:val="subscript"/>
        </w:rPr>
        <w:t xml:space="preserve">. </w:t>
      </w:r>
      <w:r w:rsidR="00516767" w:rsidRPr="00B922D8">
        <w:t xml:space="preserve">Thanks to this solution, the very low-noise performance is preserved while the input bandwidth is now limited only by the frequency response of the operational amplifiers employed and the speed of the implemented ADC. </w:t>
      </w:r>
    </w:p>
    <w:p w14:paraId="4CE458B4" w14:textId="380F1891" w:rsidR="00A72ED0" w:rsidRPr="00B922D8" w:rsidRDefault="00DB1679" w:rsidP="0034594B">
      <w:pPr>
        <w:pStyle w:val="Text"/>
      </w:pPr>
      <w:r w:rsidRPr="00B922D8">
        <w:t xml:space="preserve">The main drawback is an inherent time-variance introduced in the system, which leads to a potentially critical distortion effect on the current measurement. Strictly speaking, time-variance leads to intermodulation distortion </w:t>
      </w:r>
      <w:r w:rsidR="009A0DCB" w:rsidRPr="00B922D8">
        <w:t xml:space="preserve">around </w:t>
      </w:r>
      <w:r w:rsidRPr="00B922D8">
        <w:t xml:space="preserve">frequencies </w:t>
      </w:r>
      <w:r w:rsidRPr="00B922D8">
        <w:rPr>
          <w:position w:val="-12"/>
        </w:rPr>
        <w:object w:dxaOrig="520" w:dyaOrig="380" w14:anchorId="2B3EE536">
          <v:shape id="_x0000_i1073" type="#_x0000_t75" style="width:26.25pt;height:20.25pt" o:ole="">
            <v:imagedata r:id="rId115" o:title=""/>
          </v:shape>
          <o:OLEObject Type="Embed" ProgID="Equation.DSMT4" ShapeID="_x0000_i1073" DrawAspect="Content" ObjectID="_1546327134" r:id="rId116"/>
        </w:object>
      </w:r>
      <w:r w:rsidRPr="00B922D8">
        <w:t>.</w:t>
      </w:r>
      <w:r w:rsidR="00854B2F" w:rsidRPr="00B922D8">
        <w:t xml:space="preserve"> In order to strongly mitigate this issue, a T&amp;H circuit synchronized with the reset phase is exploited in the architecture.</w:t>
      </w:r>
      <w:r w:rsidR="00D5494F" w:rsidRPr="00B922D8">
        <w:t xml:space="preserve"> </w:t>
      </w:r>
      <w:r w:rsidR="00A624AA" w:rsidRPr="00B922D8">
        <w:t>This is a good and simple solution for input signal</w:t>
      </w:r>
      <w:r w:rsidR="00D5494F" w:rsidRPr="00B922D8">
        <w:t>s</w:t>
      </w:r>
      <w:r w:rsidR="00A624AA" w:rsidRPr="00B922D8">
        <w:t xml:space="preserve"> with </w:t>
      </w:r>
      <w:r w:rsidR="00B54CFA" w:rsidRPr="00B922D8">
        <w:t xml:space="preserve">moderate </w:t>
      </w:r>
      <w:r w:rsidR="003C5BCF" w:rsidRPr="00B922D8">
        <w:t xml:space="preserve">incremental </w:t>
      </w:r>
      <w:r w:rsidR="001074C3" w:rsidRPr="00B922D8">
        <w:t>ratio</w:t>
      </w:r>
      <w:r w:rsidR="00A624AA" w:rsidRPr="00B922D8">
        <w:t xml:space="preserve">. Other solutions, such as non-uniform sampling, have been proposed to ease the intermodulation distortion. </w:t>
      </w:r>
    </w:p>
    <w:p w14:paraId="39324A89" w14:textId="4A258F88" w:rsidR="00A0725E" w:rsidRPr="00B922D8" w:rsidRDefault="00985A02" w:rsidP="0034594B">
      <w:pPr>
        <w:pStyle w:val="Text"/>
      </w:pPr>
      <w:r w:rsidRPr="00B922D8">
        <w:t xml:space="preserve">In order to validate the proposed architecture, a dual-channel prototype </w:t>
      </w:r>
      <w:r w:rsidR="00D5494F" w:rsidRPr="00B922D8">
        <w:t>was</w:t>
      </w:r>
      <w:r w:rsidRPr="00B922D8">
        <w:t xml:space="preserve"> implemented in a low-cost CMOS 0.35 µm technology to limit interference and noise sources. A delta-sigma modulator </w:t>
      </w:r>
      <w:r w:rsidR="00D5494F" w:rsidRPr="00B922D8">
        <w:t>was</w:t>
      </w:r>
      <w:r w:rsidRPr="00B922D8">
        <w:t xml:space="preserve"> used as A/D converter ensuring sampling at high frequencies and flexibility on the acquisition bandwidth. Finally, the</w:t>
      </w:r>
      <w:r w:rsidR="00D5494F" w:rsidRPr="00B922D8">
        <w:t xml:space="preserve"> digital data elaboration wa</w:t>
      </w:r>
      <w:r w:rsidRPr="00B922D8">
        <w:t>s implemented on a flexible and low-cost FPGA. The prototype provides two acquisition ranges, i.e. ±200 pA and ± 20 nA, while the bandwidth can be easily adjusted acting on the digital filters</w:t>
      </w:r>
      <w:r w:rsidR="004C736F" w:rsidRPr="00B922D8">
        <w:t xml:space="preserve"> up to 100 kHz. The maximum achievable bandwidth of the prototype is limited to 700 kHz by </w:t>
      </w:r>
      <w:r w:rsidR="00F93FFD" w:rsidRPr="00B922D8">
        <w:t>analog</w:t>
      </w:r>
      <w:r w:rsidR="004C736F" w:rsidRPr="00B922D8">
        <w:t xml:space="preserve"> LPF implemented </w:t>
      </w:r>
      <w:r w:rsidR="00D5494F" w:rsidRPr="00B922D8">
        <w:t>in</w:t>
      </w:r>
      <w:r w:rsidR="004C736F" w:rsidRPr="00B922D8">
        <w:t xml:space="preserve"> hardware.</w:t>
      </w:r>
      <w:r w:rsidR="00A0725E" w:rsidRPr="00B922D8">
        <w:t xml:space="preserve"> The </w:t>
      </w:r>
      <w:r w:rsidR="00D5494F" w:rsidRPr="00B922D8">
        <w:t>prototype showed</w:t>
      </w:r>
      <w:r w:rsidR="00A0725E" w:rsidRPr="00B922D8">
        <w:t xml:space="preserve"> a linear static response, with a residual non-linear error of 2 pA, and a flat frequency response, apart from spikes at frequencies multiple of </w:t>
      </w:r>
      <w:r w:rsidR="00A0725E" w:rsidRPr="00B922D8">
        <w:rPr>
          <w:i/>
        </w:rPr>
        <w:t>f</w:t>
      </w:r>
      <w:r w:rsidR="00A0725E" w:rsidRPr="00B922D8">
        <w:rPr>
          <w:i/>
          <w:vertAlign w:val="subscript"/>
        </w:rPr>
        <w:t>R</w:t>
      </w:r>
      <w:r w:rsidR="00A0725E" w:rsidRPr="00B922D8">
        <w:t xml:space="preserve"> due to clock-feedthrough. </w:t>
      </w:r>
    </w:p>
    <w:p w14:paraId="7261FFC2" w14:textId="02D5D5DE" w:rsidR="00A0725E" w:rsidRPr="00B922D8" w:rsidRDefault="0057471E" w:rsidP="00A0725E">
      <w:pPr>
        <w:pStyle w:val="Text"/>
      </w:pPr>
      <w:r w:rsidRPr="00B922D8">
        <w:t>The prototype demonstrate</w:t>
      </w:r>
      <w:r w:rsidR="00D5494F" w:rsidRPr="00B922D8">
        <w:t>d</w:t>
      </w:r>
      <w:r w:rsidRPr="00B922D8">
        <w:t xml:space="preserve"> low noise </w:t>
      </w:r>
      <w:r w:rsidR="00D5494F" w:rsidRPr="00B922D8">
        <w:t xml:space="preserve">capabilities </w:t>
      </w:r>
      <w:r w:rsidRPr="00B922D8">
        <w:t>(</w:t>
      </w:r>
      <w:r w:rsidR="00D5494F" w:rsidRPr="00B922D8">
        <w:t>minimum noise floor of</w:t>
      </w:r>
      <w:r w:rsidRPr="00B922D8">
        <w:t xml:space="preserve"> </w:t>
      </w:r>
      <w:r w:rsidR="006A6172" w:rsidRPr="00B922D8">
        <w:t xml:space="preserve">4 </w:t>
      </w:r>
      <w:r w:rsidRPr="00B922D8">
        <w:t>fA/√Hz), wide acquisition bandwidth (</w:t>
      </w:r>
      <w:r w:rsidR="00D5494F" w:rsidRPr="00B922D8">
        <w:t xml:space="preserve">maximum bandwidth </w:t>
      </w:r>
      <w:r w:rsidRPr="00B922D8">
        <w:t>&gt;100 kHz)</w:t>
      </w:r>
      <w:r w:rsidR="00B3112A" w:rsidRPr="00B922D8">
        <w:t xml:space="preserve">, </w:t>
      </w:r>
      <w:r w:rsidRPr="00B922D8">
        <w:t>good input impedance (&lt;10 kΩ)</w:t>
      </w:r>
      <w:r w:rsidR="00B3112A" w:rsidRPr="00B922D8">
        <w:t>, and</w:t>
      </w:r>
      <w:r w:rsidR="00D5494F" w:rsidRPr="00B922D8">
        <w:t xml:space="preserve"> maximum measured effective number of bits ENOB=</w:t>
      </w:r>
      <w:r w:rsidR="00B3112A" w:rsidRPr="00B922D8">
        <w:t>1</w:t>
      </w:r>
      <w:r w:rsidR="00A0725E" w:rsidRPr="00B922D8">
        <w:t>1.</w:t>
      </w:r>
      <w:r w:rsidR="00C10D6D" w:rsidRPr="00B922D8">
        <w:t>8</w:t>
      </w:r>
      <w:r w:rsidR="00301257" w:rsidRPr="00B922D8">
        <w:t xml:space="preserve"> </w:t>
      </w:r>
      <w:r w:rsidR="00D5494F" w:rsidRPr="00B922D8">
        <w:t xml:space="preserve">at </w:t>
      </w:r>
      <w:r w:rsidR="00D5494F" w:rsidRPr="00B922D8">
        <w:rPr>
          <w:i/>
        </w:rPr>
        <w:t>f</w:t>
      </w:r>
      <w:r w:rsidR="00D5494F" w:rsidRPr="00B922D8">
        <w:rPr>
          <w:i/>
          <w:vertAlign w:val="subscript"/>
        </w:rPr>
        <w:t>IN</w:t>
      </w:r>
      <w:r w:rsidR="00D5494F" w:rsidRPr="00B922D8">
        <w:rPr>
          <w:vertAlign w:val="subscript"/>
        </w:rPr>
        <w:t xml:space="preserve"> </w:t>
      </w:r>
      <w:r w:rsidR="00D5494F" w:rsidRPr="00B922D8">
        <w:t>= 950 Hz, -</w:t>
      </w:r>
      <w:r w:rsidR="00322458" w:rsidRPr="00B922D8">
        <w:t>6</w:t>
      </w:r>
      <w:r w:rsidR="00D5494F" w:rsidRPr="00B922D8">
        <w:t xml:space="preserve"> dBFS (±20-nA range)</w:t>
      </w:r>
      <w:r w:rsidRPr="00B922D8">
        <w:t>.</w:t>
      </w:r>
      <w:r w:rsidR="00A0725E" w:rsidRPr="00B922D8">
        <w:t xml:space="preserve"> Further experimental validation was provided by considering two simple case studies, in which the architecture operates under conditions typical of practical applications: the measurement of broadband thermal noise generated by 1-MΩ resistor</w:t>
      </w:r>
      <w:r w:rsidR="00D5494F" w:rsidRPr="00B922D8">
        <w:t>, where the prototype exhibited a very good accuracy of 300 fA with all the non-idealities taken into account, and</w:t>
      </w:r>
      <w:r w:rsidR="00A0725E" w:rsidRPr="00B922D8">
        <w:t xml:space="preserve"> the characterization of flicker noise generated by a commercial voltage regulator.</w:t>
      </w:r>
    </w:p>
    <w:p w14:paraId="39544385" w14:textId="77777777" w:rsidR="00E97402" w:rsidRPr="00B922D8" w:rsidRDefault="00E97402" w:rsidP="008043A5">
      <w:pPr>
        <w:pStyle w:val="ReferenceHead"/>
        <w:spacing w:line="480" w:lineRule="auto"/>
        <w:ind w:firstLine="204"/>
        <w:rPr>
          <w:sz w:val="24"/>
          <w:szCs w:val="24"/>
        </w:rPr>
      </w:pPr>
      <w:r w:rsidRPr="00B922D8">
        <w:rPr>
          <w:sz w:val="24"/>
          <w:szCs w:val="24"/>
        </w:rPr>
        <w:t>Acknowledgment</w:t>
      </w:r>
    </w:p>
    <w:p w14:paraId="70AF126A" w14:textId="68690185" w:rsidR="00D117F5" w:rsidRPr="00B922D8" w:rsidRDefault="00D117F5" w:rsidP="00D117F5">
      <w:pPr>
        <w:pStyle w:val="Text"/>
        <w:ind w:firstLine="0"/>
      </w:pPr>
      <w:r w:rsidRPr="00B922D8">
        <w:t>This work was funded by the Engineering and Physical Sciences Research Council (UK - EP/H044795/1) and by EU and National funds (IT) under the ENIAC-JTI project LAB4MEMs.</w:t>
      </w:r>
      <w:r w:rsidR="00B922D8" w:rsidRPr="00B922D8">
        <w:rPr>
          <w:rFonts w:ascii="Calibri" w:eastAsiaTheme="minorHAnsi" w:hAnsi="Calibri" w:cstheme="minorBidi"/>
          <w:sz w:val="22"/>
          <w:szCs w:val="22"/>
          <w:lang w:val="en-GB"/>
        </w:rPr>
        <w:t xml:space="preserve"> </w:t>
      </w:r>
      <w:r w:rsidR="00B922D8" w:rsidRPr="00B922D8">
        <w:rPr>
          <w:lang w:val="en-GB"/>
        </w:rPr>
        <w:t xml:space="preserve">“The data from this paper can be obtained from University of Southampton repository </w:t>
      </w:r>
      <w:hyperlink r:id="rId117" w:tgtFrame="_blank" w:history="1">
        <w:r w:rsidR="00B922D8" w:rsidRPr="00B922D8">
          <w:rPr>
            <w:rStyle w:val="Hyperlink"/>
            <w:color w:val="auto"/>
            <w:lang w:val="en-GB"/>
          </w:rPr>
          <w:t>http://doi.org/10.5258/SOTON/404864</w:t>
        </w:r>
      </w:hyperlink>
      <w:r w:rsidR="00B922D8" w:rsidRPr="00B922D8">
        <w:rPr>
          <w:lang w:val="en-GB"/>
        </w:rPr>
        <w:t xml:space="preserve"> “</w:t>
      </w:r>
    </w:p>
    <w:p w14:paraId="07626931" w14:textId="77777777" w:rsidR="008043A5" w:rsidRPr="00B922D8" w:rsidRDefault="008043A5" w:rsidP="008043A5">
      <w:pPr>
        <w:pStyle w:val="Text"/>
        <w:ind w:firstLine="204"/>
      </w:pPr>
    </w:p>
    <w:p w14:paraId="730F25E7" w14:textId="433443F2" w:rsidR="007F3B39" w:rsidRPr="00B922D8" w:rsidRDefault="00584B60" w:rsidP="007F3B39">
      <w:pPr>
        <w:widowControl w:val="0"/>
        <w:adjustRightInd w:val="0"/>
        <w:spacing w:before="100" w:after="100"/>
        <w:ind w:left="640" w:hanging="640"/>
        <w:rPr>
          <w:noProof/>
          <w:sz w:val="24"/>
          <w:szCs w:val="24"/>
        </w:rPr>
      </w:pPr>
      <w:r w:rsidRPr="00B922D8">
        <w:rPr>
          <w:highlight w:val="red"/>
        </w:rPr>
        <w:fldChar w:fldCharType="begin" w:fldLock="1"/>
      </w:r>
      <w:r w:rsidRPr="00B922D8">
        <w:rPr>
          <w:highlight w:val="red"/>
        </w:rPr>
        <w:instrText xml:space="preserve">ADDIN Mendeley Bibliography CSL_BIBLIOGRAPHY </w:instrText>
      </w:r>
      <w:r w:rsidRPr="00B922D8">
        <w:rPr>
          <w:highlight w:val="red"/>
        </w:rPr>
        <w:fldChar w:fldCharType="separate"/>
      </w:r>
      <w:r w:rsidR="007F3B39" w:rsidRPr="00B922D8">
        <w:rPr>
          <w:noProof/>
          <w:sz w:val="24"/>
          <w:szCs w:val="24"/>
        </w:rPr>
        <w:t>[1]</w:t>
      </w:r>
      <w:r w:rsidR="007F3B39" w:rsidRPr="00B922D8">
        <w:rPr>
          <w:noProof/>
          <w:sz w:val="24"/>
          <w:szCs w:val="24"/>
        </w:rPr>
        <w:tab/>
        <w:t>K.-W. Ang, S. Zhu, M. Yu, G.-Q. Lo, D.-L. Kwong, High-Performance Waveguided Ge-on-SOI Metal–Semiconductor–Metal Photodetectors With Novel Silicon–Carbon (Si : C) Schottky Barrier Enhancement Layer, IEEE Photonics Technology Lett. 20 (2008) 754–756. doi:10.1109/LPT.2008.921092.</w:t>
      </w:r>
    </w:p>
    <w:p w14:paraId="272E0C80"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[2]</w:t>
      </w:r>
      <w:r w:rsidRPr="00B922D8">
        <w:rPr>
          <w:noProof/>
          <w:sz w:val="24"/>
          <w:szCs w:val="24"/>
        </w:rPr>
        <w:tab/>
        <w:t>M. Crescentini, F. Thei, M. Bennati, S. Saha, M.R.R. de Planque, H. Morgan, et al., A Distributed Amplifier System for Bilayer Lipid Membrane (BLM) Arrays With Noise and Individual Offset Cancellation, IEEE Trans. on Biomed. Circuits and Syst. 9 (2015) 334–344. doi:10.1109/TBCAS.2014.2346402.</w:t>
      </w:r>
    </w:p>
    <w:p w14:paraId="2CA24E76"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[3]</w:t>
      </w:r>
      <w:r w:rsidRPr="00B922D8">
        <w:rPr>
          <w:noProof/>
          <w:sz w:val="24"/>
          <w:szCs w:val="24"/>
        </w:rPr>
        <w:tab/>
        <w:t>J. Rosenstein, M. Wanunu, C.A. Merchant, M. Drndic, K.L. Shepard, Integrated nanopore sensing platform with sub-microsecond temporal resolution, Nat. Methods. 9 (2012) 487–92. doi:10.1038/nmeth.1932.</w:t>
      </w:r>
    </w:p>
    <w:p w14:paraId="69A8D50A"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[4]</w:t>
      </w:r>
      <w:r w:rsidRPr="00B922D8">
        <w:rPr>
          <w:noProof/>
          <w:sz w:val="24"/>
          <w:szCs w:val="24"/>
        </w:rPr>
        <w:tab/>
        <w:t>C. Yang, S.R. Jadhav, R.M. Worden, A.J. Mason, Compact low-power impedance-to-digital converter for sensor array microsystems, IEEE J. Solid-State Circuits. 44 (2009) 2844–2855. doi:10.1109/JSSC.2009.2028054.</w:t>
      </w:r>
    </w:p>
    <w:p w14:paraId="0D01C81D"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[5]</w:t>
      </w:r>
      <w:r w:rsidRPr="00B922D8">
        <w:rPr>
          <w:noProof/>
          <w:sz w:val="24"/>
          <w:szCs w:val="24"/>
        </w:rPr>
        <w:tab/>
        <w:t>M. Carminati, G. Ferrari, A.P. Ivanov, T. Albrecht, M. Sampietro, Design and characterization of a current sensing platform for silicon-based nanopores with integrated tunneling nanoelectrodes, Analog Integr. Circuits and Signal Process. 77 (2013) 333–343. doi:10.1007/s10470-013-0193-9.</w:t>
      </w:r>
    </w:p>
    <w:p w14:paraId="1866AE18"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[6]</w:t>
      </w:r>
      <w:r w:rsidRPr="00B922D8">
        <w:rPr>
          <w:noProof/>
          <w:sz w:val="24"/>
          <w:szCs w:val="24"/>
        </w:rPr>
        <w:tab/>
        <w:t>S.R. Kodigala, S. Chattopadhyay, C. Overton, I. Ardoin, Fowler–Nordheim electron tunneling mechanism in Ni/SiO2/n-4H SiC MOS devices, Solid-State Electron. 114 (2015) 104–110. doi:10.1016/j.sse.2015.08.017.</w:t>
      </w:r>
    </w:p>
    <w:p w14:paraId="363192FB"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[7]</w:t>
      </w:r>
      <w:r w:rsidRPr="00B922D8">
        <w:rPr>
          <w:noProof/>
          <w:sz w:val="24"/>
          <w:szCs w:val="24"/>
        </w:rPr>
        <w:tab/>
        <w:t>K. Lau, C. Tan, B. Ng, K. Li, R. Tozer, J. David, et al., Excess noise measurement in avalanche photodiodes using a transimpedance amplifier front-end, Meas. Sci. and Technol. 17 (2006) 1941. doi:10.1088/0957-0233/17/7/036.</w:t>
      </w:r>
    </w:p>
    <w:p w14:paraId="26E06CDE"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[8]</w:t>
      </w:r>
      <w:r w:rsidRPr="00B922D8">
        <w:rPr>
          <w:noProof/>
          <w:sz w:val="24"/>
          <w:szCs w:val="24"/>
        </w:rPr>
        <w:tab/>
        <w:t>Keysight B2980A Series Femto/Picoammeter Electrometer/High Resistance Meter datasheet, 2014.</w:t>
      </w:r>
    </w:p>
    <w:p w14:paraId="0ABD57A5"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[9]</w:t>
      </w:r>
      <w:r w:rsidRPr="00B922D8">
        <w:rPr>
          <w:noProof/>
          <w:sz w:val="24"/>
          <w:szCs w:val="24"/>
        </w:rPr>
        <w:tab/>
        <w:t>I. Axon Instruments, The Axon guide for electrophysiology &amp; biophysics laboratory techniques, Axon Instruments, 1993.</w:t>
      </w:r>
    </w:p>
    <w:p w14:paraId="1CD80400"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[10]</w:t>
      </w:r>
      <w:r w:rsidRPr="00B922D8">
        <w:rPr>
          <w:noProof/>
          <w:sz w:val="24"/>
          <w:szCs w:val="24"/>
        </w:rPr>
        <w:tab/>
        <w:t>M. Crescentini, M. Bennati, M. Carminati, M. Tartagni, Noise Limits of CMOS Current Interfaces for Biosensors: A Review, IEEE Trans. on Biomed. Circuits and Syst. 8 (2013) 278–292. doi:10.1109/TBCAS.2013.2262998.</w:t>
      </w:r>
    </w:p>
    <w:p w14:paraId="261E2A2D"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[11]</w:t>
      </w:r>
      <w:r w:rsidRPr="00B922D8">
        <w:rPr>
          <w:noProof/>
          <w:sz w:val="24"/>
          <w:szCs w:val="24"/>
        </w:rPr>
        <w:tab/>
        <w:t>G. Ferrari, F. Gozzini, A. Molari, M. Sampietro, Transimpedance amplifier for high sensitivity current measurements on nanodevices, IEEE J. Solid-State Circuits. 44 (2009) 1609–1616.</w:t>
      </w:r>
    </w:p>
    <w:p w14:paraId="6E44C055"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[12]</w:t>
      </w:r>
      <w:r w:rsidRPr="00B922D8">
        <w:rPr>
          <w:noProof/>
          <w:sz w:val="24"/>
          <w:szCs w:val="24"/>
        </w:rPr>
        <w:tab/>
        <w:t>M. Bennati, F. Thei, M. Rossi, M. Crescentini, G. D’Avino, A. Baschirotto, et al., 20.5 A Sub-pA ΔΣ Current Amplifier for Single-Molecule Nanosensors, in: 2009 IEEE International Solid-State Circuits Conference - Digest of Technical Papers, IEEE, 2009: pp. 348–349,349a. doi:10.1109/ISSCC.2009.4977451.</w:t>
      </w:r>
    </w:p>
    <w:p w14:paraId="5E9381BA"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[13]</w:t>
      </w:r>
      <w:r w:rsidRPr="00B922D8">
        <w:rPr>
          <w:noProof/>
          <w:sz w:val="24"/>
          <w:szCs w:val="24"/>
        </w:rPr>
        <w:tab/>
        <w:t>C. Enz, G. Temes, Circuit techniques for reducing the effects of op-amp imperfections: autozeroing, correlated double sampling, and chopper stabilization, Proc. of the IEEE. 84 (1996) 1584–1614. doi:10.1109/5.542410.</w:t>
      </w:r>
    </w:p>
    <w:p w14:paraId="5BE4985B"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[14]</w:t>
      </w:r>
      <w:r w:rsidRPr="00B922D8">
        <w:rPr>
          <w:noProof/>
          <w:sz w:val="24"/>
          <w:szCs w:val="24"/>
        </w:rPr>
        <w:tab/>
        <w:t>J. Phillips, K. Kundert, An Introduction to Cyclostationary Noise: Noise in mixers, oscillators, samplers, and logic, in: Proceedings of the IEEE 2000 Custom Integrated Circuits Conference (CICC), IEEE, 2000: pp. 431–438. doi:10.1109/CICC.2000.852702.</w:t>
      </w:r>
    </w:p>
    <w:p w14:paraId="6BB5C874"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[15]</w:t>
      </w:r>
      <w:r w:rsidRPr="00B922D8">
        <w:rPr>
          <w:noProof/>
          <w:sz w:val="24"/>
          <w:szCs w:val="24"/>
        </w:rPr>
        <w:tab/>
        <w:t>W.A. Gardner, Introduction to Random Processes with Applications to Signal &amp; Systems, 2nd ed., McGraw-Hill, New York, NY, USA, 1990.</w:t>
      </w:r>
    </w:p>
    <w:p w14:paraId="37D7EB79"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[16]</w:t>
      </w:r>
      <w:r w:rsidRPr="00B922D8">
        <w:rPr>
          <w:noProof/>
          <w:sz w:val="24"/>
          <w:szCs w:val="24"/>
        </w:rPr>
        <w:tab/>
        <w:t>M. Crescentini, M. Bennati, S. Saha, J. Ivica, M. de Planque, H. Morgan, et al., A Low-Noise Transimpedance Amplifier for BLM-Based Ion Channel Recording, Sensors. 16 (2016) 709. doi:10.3390/s16050709.</w:t>
      </w:r>
    </w:p>
    <w:p w14:paraId="717158FF"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[17]</w:t>
      </w:r>
      <w:r w:rsidRPr="00B922D8">
        <w:rPr>
          <w:noProof/>
          <w:sz w:val="24"/>
          <w:szCs w:val="24"/>
        </w:rPr>
        <w:tab/>
        <w:t>R. Schreier, G.C. Temes, Understanding Delta-Sigma Data Converters, Wiley-IEEE press, Piscataway, NJ, USA, 2004.</w:t>
      </w:r>
    </w:p>
    <w:p w14:paraId="247018E3"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[18]</w:t>
      </w:r>
      <w:r w:rsidRPr="00B922D8">
        <w:rPr>
          <w:noProof/>
          <w:sz w:val="24"/>
          <w:szCs w:val="24"/>
        </w:rPr>
        <w:tab/>
        <w:t>M. Crescentini, M. Rossi, M. Bennati, F. Thei, A. Baschirotto, M. Tartagni, A nanosensor interface based on delta-sigma Arrays, in: Proc. of the 3rd International Workshop on Advances in Sensors and Interfaces (IWASI), IEEE, 2009: pp. 163–167. doi:10.1109/IWASI.2009.5184788.</w:t>
      </w:r>
    </w:p>
    <w:p w14:paraId="7B7785D1"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[19]</w:t>
      </w:r>
      <w:r w:rsidRPr="00B922D8">
        <w:rPr>
          <w:noProof/>
          <w:sz w:val="24"/>
          <w:szCs w:val="24"/>
        </w:rPr>
        <w:tab/>
        <w:t>H.M. Jafari, R. Genov, Chopper-Stabilized Bidirectional Current Acquisition Circuits for Electrochemical Amperometric Biosensors, IEEE Transactions on Circuits and Systems I: Regular Papers. 60 (2013) 1149–1157. doi:10.1109/TCSI.2013.2248771.</w:t>
      </w:r>
    </w:p>
    <w:p w14:paraId="33559C76"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[20]</w:t>
      </w:r>
      <w:r w:rsidRPr="00B922D8">
        <w:rPr>
          <w:noProof/>
          <w:sz w:val="24"/>
          <w:szCs w:val="24"/>
        </w:rPr>
        <w:tab/>
        <w:t>C.-L. Hsu, A.G. Venkatesh, H. Jiang, D.A. Hall, A hybrid semi-digital transimpedance amplifier for nanopore-based DNA sequencing, in: Proc. of 2014 IEEE Biomedical Circuits and Systems Conference (BioCAS), IEEE, Lausanne (CH), 2014: pp. 452–455. doi:10.1109/BioCAS.2014.6981760.</w:t>
      </w:r>
    </w:p>
    <w:p w14:paraId="76602651"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[21]</w:t>
      </w:r>
      <w:r w:rsidRPr="00B922D8">
        <w:rPr>
          <w:noProof/>
          <w:sz w:val="24"/>
          <w:szCs w:val="24"/>
        </w:rPr>
        <w:tab/>
        <w:t>IEEE Standard for Terminology and Test Methods for Analog-to-Digital Converters, 2000.</w:t>
      </w:r>
    </w:p>
    <w:p w14:paraId="61AAEE41" w14:textId="77777777" w:rsidR="007F3B39" w:rsidRPr="00B922D8" w:rsidRDefault="007F3B39" w:rsidP="007F3B39">
      <w:pPr>
        <w:widowControl w:val="0"/>
        <w:adjustRightInd w:val="0"/>
        <w:spacing w:before="100" w:after="100"/>
        <w:ind w:left="640" w:hanging="640"/>
        <w:rPr>
          <w:noProof/>
          <w:sz w:val="24"/>
          <w:szCs w:val="24"/>
        </w:rPr>
      </w:pPr>
      <w:r w:rsidRPr="00B922D8">
        <w:rPr>
          <w:noProof/>
          <w:sz w:val="24"/>
          <w:szCs w:val="24"/>
        </w:rPr>
        <w:t>[22]</w:t>
      </w:r>
      <w:r w:rsidRPr="00B922D8">
        <w:rPr>
          <w:noProof/>
          <w:sz w:val="24"/>
          <w:szCs w:val="24"/>
        </w:rPr>
        <w:tab/>
        <w:t>J. Thomas, On Some Stability and Interpolatory Properties of Nonuniform Sampling Expansions, IEEE Transactions on Circuit Theory. 14 (1967) 404–408. doi:10.1109/TCT.1967.1082745.</w:t>
      </w:r>
    </w:p>
    <w:p w14:paraId="75832520" w14:textId="77777777" w:rsidR="007F3B39" w:rsidRPr="00B922D8" w:rsidRDefault="007F3B39" w:rsidP="007F3B39">
      <w:pPr>
        <w:widowControl w:val="0"/>
        <w:adjustRightInd w:val="0"/>
        <w:spacing w:before="100" w:after="100"/>
        <w:ind w:left="640" w:hanging="640"/>
        <w:rPr>
          <w:noProof/>
          <w:sz w:val="24"/>
        </w:rPr>
      </w:pPr>
      <w:r w:rsidRPr="00B922D8">
        <w:rPr>
          <w:noProof/>
          <w:sz w:val="24"/>
          <w:szCs w:val="24"/>
        </w:rPr>
        <w:t>[23]</w:t>
      </w:r>
      <w:r w:rsidRPr="00B922D8">
        <w:rPr>
          <w:noProof/>
          <w:sz w:val="24"/>
          <w:szCs w:val="24"/>
        </w:rPr>
        <w:tab/>
        <w:t>S. Dai, R.T. Perera, Z. Yang, J.K. Rosenstein, A 155-dB Dynamic Range Current Measurement Front End for Electrochemical Biosensing, IEEE Transactions on Biomedical Circuits and Systems. 10 (2016) 935–944. doi:10.1109/TBCAS.2016.2612581.</w:t>
      </w:r>
    </w:p>
    <w:p w14:paraId="6B27867D" w14:textId="20A38C52" w:rsidR="008043A5" w:rsidRPr="00B922D8" w:rsidRDefault="00584B60" w:rsidP="007F3B39">
      <w:pPr>
        <w:widowControl w:val="0"/>
        <w:adjustRightInd w:val="0"/>
        <w:spacing w:before="100" w:after="100"/>
        <w:ind w:left="640" w:hanging="640"/>
      </w:pPr>
      <w:r w:rsidRPr="00B922D8">
        <w:rPr>
          <w:highlight w:val="red"/>
        </w:rPr>
        <w:fldChar w:fldCharType="end"/>
      </w:r>
    </w:p>
    <w:p w14:paraId="665F669D" w14:textId="77777777" w:rsidR="008043A5" w:rsidRPr="00B922D8" w:rsidRDefault="008043A5" w:rsidP="008043A5">
      <w:pPr>
        <w:pStyle w:val="Text"/>
        <w:ind w:firstLine="204"/>
      </w:pPr>
    </w:p>
    <w:p w14:paraId="74F082F4" w14:textId="77777777" w:rsidR="00E97402" w:rsidRPr="00B922D8" w:rsidRDefault="00E97402">
      <w:pPr>
        <w:pStyle w:val="FigureCaption0"/>
      </w:pPr>
    </w:p>
    <w:sectPr w:rsidR="00E97402" w:rsidRPr="00B922D8" w:rsidSect="004975BC">
      <w:headerReference w:type="default" r:id="rId118"/>
      <w:pgSz w:w="12240" w:h="15840" w:code="1"/>
      <w:pgMar w:top="1474" w:right="1440" w:bottom="1440" w:left="1440" w:header="431"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8A782" w14:textId="77777777" w:rsidR="005C7D68" w:rsidRDefault="005C7D68">
      <w:r>
        <w:separator/>
      </w:r>
    </w:p>
  </w:endnote>
  <w:endnote w:type="continuationSeparator" w:id="0">
    <w:p w14:paraId="39EE5DF6" w14:textId="77777777" w:rsidR="005C7D68" w:rsidRDefault="005C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364CB" w14:textId="77777777" w:rsidR="005C7D68" w:rsidRDefault="005C7D68"/>
  </w:footnote>
  <w:footnote w:type="continuationSeparator" w:id="0">
    <w:p w14:paraId="0AE38F52" w14:textId="77777777" w:rsidR="005C7D68" w:rsidRDefault="005C7D68">
      <w:r>
        <w:continuationSeparator/>
      </w:r>
    </w:p>
  </w:footnote>
  <w:footnote w:id="1">
    <w:p w14:paraId="06099365" w14:textId="77777777" w:rsidR="004337D9" w:rsidRPr="00800AD1" w:rsidRDefault="004337D9" w:rsidP="00B514C3">
      <w:pPr>
        <w:pStyle w:val="FootnoteText"/>
        <w:ind w:firstLine="0"/>
        <w:rPr>
          <w:rStyle w:val="FootnoteReference"/>
        </w:rPr>
      </w:pPr>
    </w:p>
  </w:footnote>
  <w:footnote w:id="2">
    <w:p w14:paraId="15262DB1" w14:textId="301BF4A0" w:rsidR="004337D9" w:rsidRDefault="004337D9">
      <w:pPr>
        <w:pStyle w:val="FootnoteText"/>
      </w:pPr>
      <w:r w:rsidRPr="00800AD1">
        <w:rPr>
          <w:rStyle w:val="FootnoteReference"/>
        </w:rPr>
        <w:footnoteRef/>
      </w:r>
      <w:r>
        <w:t xml:space="preserve"> A non-stationary noise is said to be cyclostationary in the wide sense when its statistical moments are periodic in time </w:t>
      </w:r>
      <w:r>
        <w:fldChar w:fldCharType="begin" w:fldLock="1"/>
      </w:r>
      <w:r>
        <w:instrText>ADDIN CSL_CITATION { "citationItems" : [ { "id" : "ITEM-1", "itemData" : { "author" : [ { "dropping-particle" : "", "family" : "Gardner", "given" : "W A", "non-dropping-particle" : "", "parse-names" : false, "suffix" : "" } ], "edition" : "2nd", "id" : "ITEM-1", "issued" : { "date-parts" : [ [ "1990" ] ] }, "publisher" : "McGraw-Hill", "publisher-place" : "New York, NY, USA", "title" : "Introduction to Random Processes with Applications to Signal &amp; Systems", "type" : "book" }, "uris" : [ "http://www.mendeley.com/documents/?uuid=7935905d-f7a4-4720-8026-2da01e921377" ] } ], "mendeley" : { "formattedCitation" : "[15]", "plainTextFormattedCitation" : "[15]", "previouslyFormattedCitation" : "[15]" }, "properties" : { "noteIndex" : 0 }, "schema" : "https://github.com/citation-style-language/schema/raw/master/csl-citation.json" }</w:instrText>
      </w:r>
      <w:r>
        <w:fldChar w:fldCharType="separate"/>
      </w:r>
      <w:r w:rsidRPr="004E7E9D">
        <w:rPr>
          <w:noProof/>
        </w:rPr>
        <w:t>[15]</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EAAB3" w14:textId="77777777" w:rsidR="004337D9" w:rsidRDefault="004337D9">
    <w:pPr>
      <w:framePr w:wrap="auto" w:vAnchor="text" w:hAnchor="margin" w:xAlign="right" w:y="1"/>
    </w:pPr>
    <w:r>
      <w:fldChar w:fldCharType="begin"/>
    </w:r>
    <w:r>
      <w:instrText xml:space="preserve">PAGE  </w:instrText>
    </w:r>
    <w:r>
      <w:fldChar w:fldCharType="separate"/>
    </w:r>
    <w:r w:rsidR="00C541CA">
      <w:rPr>
        <w:noProof/>
      </w:rPr>
      <w:t>1</w:t>
    </w:r>
    <w:r>
      <w:fldChar w:fldCharType="end"/>
    </w:r>
  </w:p>
  <w:p w14:paraId="5F074A73" w14:textId="77777777" w:rsidR="004337D9" w:rsidRDefault="004337D9">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8E87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483E4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BECD4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18FE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30CB02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69CB01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75404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090FB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C3C4B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344D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A26CC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FCD62CB0"/>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7DF2923"/>
    <w:multiLevelType w:val="hybridMultilevel"/>
    <w:tmpl w:val="B2B2D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25E32"/>
    <w:multiLevelType w:val="hybridMultilevel"/>
    <w:tmpl w:val="BF8291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2D059F7"/>
    <w:multiLevelType w:val="hybridMultilevel"/>
    <w:tmpl w:val="3ADC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E93584"/>
    <w:multiLevelType w:val="hybridMultilevel"/>
    <w:tmpl w:val="3D08E6A2"/>
    <w:lvl w:ilvl="0" w:tplc="147C51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7" w15:restartNumberingAfterBreak="0">
    <w:nsid w:val="1F2B606D"/>
    <w:multiLevelType w:val="hybridMultilevel"/>
    <w:tmpl w:val="EE9A3972"/>
    <w:lvl w:ilvl="0" w:tplc="51A0B97A">
      <w:start w:val="2"/>
      <w:numFmt w:val="bullet"/>
      <w:lvlText w:val="-"/>
      <w:lvlJc w:val="left"/>
      <w:pPr>
        <w:ind w:left="562" w:hanging="360"/>
      </w:pPr>
      <w:rPr>
        <w:rFonts w:ascii="Times New Roman" w:eastAsia="Times New Roman" w:hAnsi="Times New Roman" w:cs="Times New Roman" w:hint="default"/>
      </w:rPr>
    </w:lvl>
    <w:lvl w:ilvl="1" w:tplc="04090003" w:tentative="1">
      <w:start w:val="1"/>
      <w:numFmt w:val="bullet"/>
      <w:lvlText w:val="o"/>
      <w:lvlJc w:val="left"/>
      <w:pPr>
        <w:ind w:left="1282" w:hanging="360"/>
      </w:pPr>
      <w:rPr>
        <w:rFonts w:ascii="Courier New" w:hAnsi="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8" w15:restartNumberingAfterBreak="0">
    <w:nsid w:val="1F996005"/>
    <w:multiLevelType w:val="hybridMultilevel"/>
    <w:tmpl w:val="EC66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20" w15:restartNumberingAfterBreak="0">
    <w:nsid w:val="2A121E4D"/>
    <w:multiLevelType w:val="hybridMultilevel"/>
    <w:tmpl w:val="C5DAC928"/>
    <w:lvl w:ilvl="0" w:tplc="21DE83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4"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6" w15:restartNumberingAfterBreak="0">
    <w:nsid w:val="4A7A6D94"/>
    <w:multiLevelType w:val="hybridMultilevel"/>
    <w:tmpl w:val="1B4CB2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8" w15:restartNumberingAfterBreak="0">
    <w:nsid w:val="50866DFF"/>
    <w:multiLevelType w:val="hybridMultilevel"/>
    <w:tmpl w:val="482C36AC"/>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54092A99"/>
    <w:multiLevelType w:val="hybridMultilevel"/>
    <w:tmpl w:val="D30C17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1" w15:restartNumberingAfterBreak="0">
    <w:nsid w:val="5FC26E3B"/>
    <w:multiLevelType w:val="hybridMultilevel"/>
    <w:tmpl w:val="260C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402C58"/>
    <w:multiLevelType w:val="hybridMultilevel"/>
    <w:tmpl w:val="0C7AE7CC"/>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4" w15:restartNumberingAfterBreak="0">
    <w:nsid w:val="775308B8"/>
    <w:multiLevelType w:val="hybridMultilevel"/>
    <w:tmpl w:val="3310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6" w15:restartNumberingAfterBreak="0">
    <w:nsid w:val="7B665561"/>
    <w:multiLevelType w:val="hybridMultilevel"/>
    <w:tmpl w:val="4000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B7732"/>
    <w:multiLevelType w:val="hybridMultilevel"/>
    <w:tmpl w:val="28AA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2"/>
    <w:lvlOverride w:ilvl="0">
      <w:lvl w:ilvl="0">
        <w:start w:val="1"/>
        <w:numFmt w:val="decimal"/>
        <w:lvlText w:val="%1."/>
        <w:legacy w:legacy="1" w:legacySpace="0" w:legacyIndent="360"/>
        <w:lvlJc w:val="left"/>
        <w:pPr>
          <w:ind w:left="360" w:hanging="360"/>
        </w:pPr>
      </w:lvl>
    </w:lvlOverride>
  </w:num>
  <w:num w:numId="4">
    <w:abstractNumId w:val="22"/>
    <w:lvlOverride w:ilvl="0">
      <w:lvl w:ilvl="0">
        <w:start w:val="1"/>
        <w:numFmt w:val="decimal"/>
        <w:lvlText w:val="%1."/>
        <w:legacy w:legacy="1" w:legacySpace="0" w:legacyIndent="360"/>
        <w:lvlJc w:val="left"/>
        <w:pPr>
          <w:ind w:left="360" w:hanging="360"/>
        </w:pPr>
      </w:lvl>
    </w:lvlOverride>
  </w:num>
  <w:num w:numId="5">
    <w:abstractNumId w:val="22"/>
    <w:lvlOverride w:ilvl="0">
      <w:lvl w:ilvl="0">
        <w:start w:val="1"/>
        <w:numFmt w:val="decimal"/>
        <w:lvlText w:val="%1."/>
        <w:legacy w:legacy="1" w:legacySpace="0" w:legacyIndent="360"/>
        <w:lvlJc w:val="left"/>
        <w:pPr>
          <w:ind w:left="360" w:hanging="360"/>
        </w:pPr>
      </w:lvl>
    </w:lvlOverride>
  </w:num>
  <w:num w:numId="6">
    <w:abstractNumId w:val="25"/>
  </w:num>
  <w:num w:numId="7">
    <w:abstractNumId w:val="25"/>
    <w:lvlOverride w:ilvl="0">
      <w:lvl w:ilvl="0">
        <w:start w:val="1"/>
        <w:numFmt w:val="decimal"/>
        <w:lvlText w:val="%1."/>
        <w:legacy w:legacy="1" w:legacySpace="0" w:legacyIndent="360"/>
        <w:lvlJc w:val="left"/>
        <w:pPr>
          <w:ind w:left="360" w:hanging="360"/>
        </w:pPr>
      </w:lvl>
    </w:lvlOverride>
  </w:num>
  <w:num w:numId="8">
    <w:abstractNumId w:val="25"/>
    <w:lvlOverride w:ilvl="0">
      <w:lvl w:ilvl="0">
        <w:start w:val="1"/>
        <w:numFmt w:val="decimal"/>
        <w:lvlText w:val="%1."/>
        <w:legacy w:legacy="1" w:legacySpace="0" w:legacyIndent="360"/>
        <w:lvlJc w:val="left"/>
        <w:pPr>
          <w:ind w:left="360" w:hanging="360"/>
        </w:pPr>
      </w:lvl>
    </w:lvlOverride>
  </w:num>
  <w:num w:numId="9">
    <w:abstractNumId w:val="25"/>
    <w:lvlOverride w:ilvl="0">
      <w:lvl w:ilvl="0">
        <w:start w:val="1"/>
        <w:numFmt w:val="decimal"/>
        <w:lvlText w:val="%1."/>
        <w:legacy w:legacy="1" w:legacySpace="0" w:legacyIndent="360"/>
        <w:lvlJc w:val="left"/>
        <w:pPr>
          <w:ind w:left="360" w:hanging="360"/>
        </w:pPr>
      </w:lvl>
    </w:lvlOverride>
  </w:num>
  <w:num w:numId="10">
    <w:abstractNumId w:val="25"/>
    <w:lvlOverride w:ilvl="0">
      <w:lvl w:ilvl="0">
        <w:start w:val="1"/>
        <w:numFmt w:val="decimal"/>
        <w:lvlText w:val="%1."/>
        <w:legacy w:legacy="1" w:legacySpace="0" w:legacyIndent="360"/>
        <w:lvlJc w:val="left"/>
        <w:pPr>
          <w:ind w:left="360" w:hanging="360"/>
        </w:pPr>
      </w:lvl>
    </w:lvlOverride>
  </w:num>
  <w:num w:numId="11">
    <w:abstractNumId w:val="25"/>
    <w:lvlOverride w:ilvl="0">
      <w:lvl w:ilvl="0">
        <w:start w:val="1"/>
        <w:numFmt w:val="decimal"/>
        <w:lvlText w:val="%1."/>
        <w:legacy w:legacy="1" w:legacySpace="0" w:legacyIndent="360"/>
        <w:lvlJc w:val="left"/>
        <w:pPr>
          <w:ind w:left="360" w:hanging="360"/>
        </w:pPr>
      </w:lvl>
    </w:lvlOverride>
  </w:num>
  <w:num w:numId="12">
    <w:abstractNumId w:val="23"/>
  </w:num>
  <w:num w:numId="13">
    <w:abstractNumId w:val="16"/>
  </w:num>
  <w:num w:numId="14">
    <w:abstractNumId w:val="30"/>
  </w:num>
  <w:num w:numId="15">
    <w:abstractNumId w:val="27"/>
  </w:num>
  <w:num w:numId="16">
    <w:abstractNumId w:val="35"/>
  </w:num>
  <w:num w:numId="17">
    <w:abstractNumId w:val="21"/>
  </w:num>
  <w:num w:numId="18">
    <w:abstractNumId w:val="19"/>
  </w:num>
  <w:num w:numId="19">
    <w:abstractNumId w:val="33"/>
  </w:num>
  <w:num w:numId="20">
    <w:abstractNumId w:val="24"/>
  </w:num>
  <w:num w:numId="21">
    <w:abstractNumId w:val="10"/>
  </w:num>
  <w:num w:numId="22">
    <w:abstractNumId w:val="8"/>
  </w:num>
  <w:num w:numId="23">
    <w:abstractNumId w:val="7"/>
  </w:num>
  <w:num w:numId="24">
    <w:abstractNumId w:val="6"/>
  </w:num>
  <w:num w:numId="25">
    <w:abstractNumId w:val="5"/>
  </w:num>
  <w:num w:numId="26">
    <w:abstractNumId w:val="9"/>
  </w:num>
  <w:num w:numId="27">
    <w:abstractNumId w:val="4"/>
  </w:num>
  <w:num w:numId="28">
    <w:abstractNumId w:val="3"/>
  </w:num>
  <w:num w:numId="29">
    <w:abstractNumId w:val="2"/>
  </w:num>
  <w:num w:numId="30">
    <w:abstractNumId w:val="1"/>
  </w:num>
  <w:num w:numId="31">
    <w:abstractNumId w:val="32"/>
  </w:num>
  <w:num w:numId="32">
    <w:abstractNumId w:val="17"/>
  </w:num>
  <w:num w:numId="33">
    <w:abstractNumId w:val="32"/>
    <w:lvlOverride w:ilvl="0">
      <w:startOverride w:val="1"/>
    </w:lvlOverride>
  </w:num>
  <w:num w:numId="34">
    <w:abstractNumId w:val="36"/>
  </w:num>
  <w:num w:numId="35">
    <w:abstractNumId w:val="20"/>
  </w:num>
  <w:num w:numId="36">
    <w:abstractNumId w:val="0"/>
  </w:num>
  <w:num w:numId="37">
    <w:abstractNumId w:val="15"/>
  </w:num>
  <w:num w:numId="38">
    <w:abstractNumId w:val="31"/>
  </w:num>
  <w:num w:numId="39">
    <w:abstractNumId w:val="18"/>
  </w:num>
  <w:num w:numId="40">
    <w:abstractNumId w:val="14"/>
  </w:num>
  <w:num w:numId="41">
    <w:abstractNumId w:val="34"/>
  </w:num>
  <w:num w:numId="42">
    <w:abstractNumId w:val="37"/>
  </w:num>
  <w:num w:numId="43">
    <w:abstractNumId w:val="28"/>
  </w:num>
  <w:num w:numId="44">
    <w:abstractNumId w:val="26"/>
  </w:num>
  <w:num w:numId="45">
    <w:abstractNumId w:val="29"/>
  </w:num>
  <w:num w:numId="46">
    <w:abstractNumId w:val="13"/>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204"/>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1979"/>
    <w:rsid w:val="000027F1"/>
    <w:rsid w:val="00005611"/>
    <w:rsid w:val="00007621"/>
    <w:rsid w:val="00010447"/>
    <w:rsid w:val="00011245"/>
    <w:rsid w:val="00012AF0"/>
    <w:rsid w:val="00013836"/>
    <w:rsid w:val="000142BB"/>
    <w:rsid w:val="00014809"/>
    <w:rsid w:val="0001588B"/>
    <w:rsid w:val="000162A8"/>
    <w:rsid w:val="000169A1"/>
    <w:rsid w:val="000213AE"/>
    <w:rsid w:val="00022908"/>
    <w:rsid w:val="00023423"/>
    <w:rsid w:val="0002378C"/>
    <w:rsid w:val="00024658"/>
    <w:rsid w:val="00024DB7"/>
    <w:rsid w:val="00026053"/>
    <w:rsid w:val="0002755D"/>
    <w:rsid w:val="000275E2"/>
    <w:rsid w:val="00027612"/>
    <w:rsid w:val="0002766A"/>
    <w:rsid w:val="000302EB"/>
    <w:rsid w:val="000324DC"/>
    <w:rsid w:val="00032887"/>
    <w:rsid w:val="00035D78"/>
    <w:rsid w:val="00037309"/>
    <w:rsid w:val="00037B52"/>
    <w:rsid w:val="00041802"/>
    <w:rsid w:val="00041A2B"/>
    <w:rsid w:val="00041F6B"/>
    <w:rsid w:val="000437EB"/>
    <w:rsid w:val="00043FFD"/>
    <w:rsid w:val="000454E1"/>
    <w:rsid w:val="00054409"/>
    <w:rsid w:val="000577DB"/>
    <w:rsid w:val="000579B0"/>
    <w:rsid w:val="00061239"/>
    <w:rsid w:val="00061CA0"/>
    <w:rsid w:val="0006201B"/>
    <w:rsid w:val="000700A7"/>
    <w:rsid w:val="00073AB6"/>
    <w:rsid w:val="00075E1F"/>
    <w:rsid w:val="000766B6"/>
    <w:rsid w:val="00077BFA"/>
    <w:rsid w:val="00077CAB"/>
    <w:rsid w:val="00080B3A"/>
    <w:rsid w:val="00080B7B"/>
    <w:rsid w:val="000821FB"/>
    <w:rsid w:val="00084550"/>
    <w:rsid w:val="00084D2F"/>
    <w:rsid w:val="00085D8B"/>
    <w:rsid w:val="00087D33"/>
    <w:rsid w:val="000900EA"/>
    <w:rsid w:val="00091CB2"/>
    <w:rsid w:val="000928A1"/>
    <w:rsid w:val="00094380"/>
    <w:rsid w:val="00094997"/>
    <w:rsid w:val="00094BC2"/>
    <w:rsid w:val="00097BB5"/>
    <w:rsid w:val="000A1648"/>
    <w:rsid w:val="000A3593"/>
    <w:rsid w:val="000A3F94"/>
    <w:rsid w:val="000A4227"/>
    <w:rsid w:val="000A467C"/>
    <w:rsid w:val="000A5E93"/>
    <w:rsid w:val="000A636F"/>
    <w:rsid w:val="000B02EB"/>
    <w:rsid w:val="000B0E1A"/>
    <w:rsid w:val="000B140A"/>
    <w:rsid w:val="000B16FA"/>
    <w:rsid w:val="000B24E4"/>
    <w:rsid w:val="000B3C48"/>
    <w:rsid w:val="000B498F"/>
    <w:rsid w:val="000B510E"/>
    <w:rsid w:val="000B58D7"/>
    <w:rsid w:val="000B691E"/>
    <w:rsid w:val="000B71EA"/>
    <w:rsid w:val="000C0968"/>
    <w:rsid w:val="000C22BC"/>
    <w:rsid w:val="000C3ACF"/>
    <w:rsid w:val="000C5E60"/>
    <w:rsid w:val="000D04C0"/>
    <w:rsid w:val="000D0F52"/>
    <w:rsid w:val="000D1A89"/>
    <w:rsid w:val="000D2A77"/>
    <w:rsid w:val="000D4930"/>
    <w:rsid w:val="000D6A25"/>
    <w:rsid w:val="000E18AC"/>
    <w:rsid w:val="000E2E0D"/>
    <w:rsid w:val="000E3A62"/>
    <w:rsid w:val="000E3F08"/>
    <w:rsid w:val="000E6A89"/>
    <w:rsid w:val="000E74ED"/>
    <w:rsid w:val="000E7641"/>
    <w:rsid w:val="000F42EC"/>
    <w:rsid w:val="000F4B90"/>
    <w:rsid w:val="000F5A64"/>
    <w:rsid w:val="000F5E60"/>
    <w:rsid w:val="000F7198"/>
    <w:rsid w:val="00102068"/>
    <w:rsid w:val="00102D9F"/>
    <w:rsid w:val="001036D8"/>
    <w:rsid w:val="00104733"/>
    <w:rsid w:val="00106042"/>
    <w:rsid w:val="00106ED0"/>
    <w:rsid w:val="001070E8"/>
    <w:rsid w:val="001074C3"/>
    <w:rsid w:val="001129A5"/>
    <w:rsid w:val="0011378C"/>
    <w:rsid w:val="00115CF3"/>
    <w:rsid w:val="00115D38"/>
    <w:rsid w:val="0012120F"/>
    <w:rsid w:val="001218DE"/>
    <w:rsid w:val="0012538B"/>
    <w:rsid w:val="00125EFD"/>
    <w:rsid w:val="0012662A"/>
    <w:rsid w:val="00127DF8"/>
    <w:rsid w:val="0013128A"/>
    <w:rsid w:val="0013199C"/>
    <w:rsid w:val="001324F4"/>
    <w:rsid w:val="001338A8"/>
    <w:rsid w:val="0013391E"/>
    <w:rsid w:val="001374D5"/>
    <w:rsid w:val="00142060"/>
    <w:rsid w:val="00142895"/>
    <w:rsid w:val="00144C45"/>
    <w:rsid w:val="00144E72"/>
    <w:rsid w:val="00146AB8"/>
    <w:rsid w:val="0015088A"/>
    <w:rsid w:val="001508FC"/>
    <w:rsid w:val="00153379"/>
    <w:rsid w:val="0015372C"/>
    <w:rsid w:val="001543DD"/>
    <w:rsid w:val="00156644"/>
    <w:rsid w:val="0015746D"/>
    <w:rsid w:val="001604F8"/>
    <w:rsid w:val="0016100F"/>
    <w:rsid w:val="00162A2D"/>
    <w:rsid w:val="00164B91"/>
    <w:rsid w:val="001663B4"/>
    <w:rsid w:val="001674A4"/>
    <w:rsid w:val="00170634"/>
    <w:rsid w:val="00171F5E"/>
    <w:rsid w:val="0017252A"/>
    <w:rsid w:val="00173634"/>
    <w:rsid w:val="0017427E"/>
    <w:rsid w:val="00174BF1"/>
    <w:rsid w:val="00175E07"/>
    <w:rsid w:val="001817D6"/>
    <w:rsid w:val="00182DD3"/>
    <w:rsid w:val="00182E84"/>
    <w:rsid w:val="00183F98"/>
    <w:rsid w:val="001854FA"/>
    <w:rsid w:val="001856EB"/>
    <w:rsid w:val="00185C03"/>
    <w:rsid w:val="0018791D"/>
    <w:rsid w:val="00187E19"/>
    <w:rsid w:val="001905A2"/>
    <w:rsid w:val="001905CB"/>
    <w:rsid w:val="001908E4"/>
    <w:rsid w:val="001909B4"/>
    <w:rsid w:val="001918AD"/>
    <w:rsid w:val="0019471F"/>
    <w:rsid w:val="001953E0"/>
    <w:rsid w:val="00195930"/>
    <w:rsid w:val="00197334"/>
    <w:rsid w:val="00197D87"/>
    <w:rsid w:val="001A0F2A"/>
    <w:rsid w:val="001A26B8"/>
    <w:rsid w:val="001A3E5F"/>
    <w:rsid w:val="001A4660"/>
    <w:rsid w:val="001A4886"/>
    <w:rsid w:val="001A4B2D"/>
    <w:rsid w:val="001A5B52"/>
    <w:rsid w:val="001A6D53"/>
    <w:rsid w:val="001A744F"/>
    <w:rsid w:val="001B23A2"/>
    <w:rsid w:val="001B271A"/>
    <w:rsid w:val="001B386E"/>
    <w:rsid w:val="001C0689"/>
    <w:rsid w:val="001C20BB"/>
    <w:rsid w:val="001C2EA1"/>
    <w:rsid w:val="001C6147"/>
    <w:rsid w:val="001C6940"/>
    <w:rsid w:val="001C7F2E"/>
    <w:rsid w:val="001D06F9"/>
    <w:rsid w:val="001D2441"/>
    <w:rsid w:val="001D29B6"/>
    <w:rsid w:val="001D364F"/>
    <w:rsid w:val="001D4B1B"/>
    <w:rsid w:val="001D509B"/>
    <w:rsid w:val="001D7443"/>
    <w:rsid w:val="001D7E92"/>
    <w:rsid w:val="001E0894"/>
    <w:rsid w:val="001E089B"/>
    <w:rsid w:val="001E2C54"/>
    <w:rsid w:val="001E3FF2"/>
    <w:rsid w:val="001E74D5"/>
    <w:rsid w:val="001E75AF"/>
    <w:rsid w:val="001E7A10"/>
    <w:rsid w:val="001F1590"/>
    <w:rsid w:val="001F4D8C"/>
    <w:rsid w:val="001F5BFF"/>
    <w:rsid w:val="001F5EB1"/>
    <w:rsid w:val="002004CD"/>
    <w:rsid w:val="002010D8"/>
    <w:rsid w:val="00203ED4"/>
    <w:rsid w:val="00204634"/>
    <w:rsid w:val="0020488A"/>
    <w:rsid w:val="00206D9F"/>
    <w:rsid w:val="00213863"/>
    <w:rsid w:val="002169EA"/>
    <w:rsid w:val="00216F37"/>
    <w:rsid w:val="00217704"/>
    <w:rsid w:val="00222D4A"/>
    <w:rsid w:val="002235F8"/>
    <w:rsid w:val="00223D3C"/>
    <w:rsid w:val="00225227"/>
    <w:rsid w:val="00227414"/>
    <w:rsid w:val="00232322"/>
    <w:rsid w:val="002343FB"/>
    <w:rsid w:val="00236129"/>
    <w:rsid w:val="0023664A"/>
    <w:rsid w:val="002376C7"/>
    <w:rsid w:val="00241A5D"/>
    <w:rsid w:val="00242F7F"/>
    <w:rsid w:val="002434A1"/>
    <w:rsid w:val="00243B21"/>
    <w:rsid w:val="00243C3C"/>
    <w:rsid w:val="00246CD3"/>
    <w:rsid w:val="0024721B"/>
    <w:rsid w:val="002502C4"/>
    <w:rsid w:val="00253F10"/>
    <w:rsid w:val="00257625"/>
    <w:rsid w:val="00257EF2"/>
    <w:rsid w:val="00261D5A"/>
    <w:rsid w:val="00262F9D"/>
    <w:rsid w:val="00265920"/>
    <w:rsid w:val="002701ED"/>
    <w:rsid w:val="00275F6F"/>
    <w:rsid w:val="00276D44"/>
    <w:rsid w:val="00280DE7"/>
    <w:rsid w:val="00282760"/>
    <w:rsid w:val="00283ACB"/>
    <w:rsid w:val="002854E7"/>
    <w:rsid w:val="0028663E"/>
    <w:rsid w:val="002902CA"/>
    <w:rsid w:val="002939AA"/>
    <w:rsid w:val="00293FC4"/>
    <w:rsid w:val="00294908"/>
    <w:rsid w:val="00295C3B"/>
    <w:rsid w:val="002963EE"/>
    <w:rsid w:val="00296F5E"/>
    <w:rsid w:val="00297821"/>
    <w:rsid w:val="00297DAA"/>
    <w:rsid w:val="002A204F"/>
    <w:rsid w:val="002A3E51"/>
    <w:rsid w:val="002B166D"/>
    <w:rsid w:val="002B1689"/>
    <w:rsid w:val="002B2530"/>
    <w:rsid w:val="002B2566"/>
    <w:rsid w:val="002B2680"/>
    <w:rsid w:val="002B2BE1"/>
    <w:rsid w:val="002B36CD"/>
    <w:rsid w:val="002B3AB2"/>
    <w:rsid w:val="002B4990"/>
    <w:rsid w:val="002B5816"/>
    <w:rsid w:val="002B5BA8"/>
    <w:rsid w:val="002B60BE"/>
    <w:rsid w:val="002B61CE"/>
    <w:rsid w:val="002B621A"/>
    <w:rsid w:val="002B636C"/>
    <w:rsid w:val="002B7F42"/>
    <w:rsid w:val="002C0A20"/>
    <w:rsid w:val="002C2459"/>
    <w:rsid w:val="002C277C"/>
    <w:rsid w:val="002C596B"/>
    <w:rsid w:val="002C78D8"/>
    <w:rsid w:val="002D044C"/>
    <w:rsid w:val="002D1018"/>
    <w:rsid w:val="002D29C5"/>
    <w:rsid w:val="002D399D"/>
    <w:rsid w:val="002D417B"/>
    <w:rsid w:val="002D4BD5"/>
    <w:rsid w:val="002D52CC"/>
    <w:rsid w:val="002D5C78"/>
    <w:rsid w:val="002D6DD3"/>
    <w:rsid w:val="002D7016"/>
    <w:rsid w:val="002E143B"/>
    <w:rsid w:val="002E66D5"/>
    <w:rsid w:val="002F0346"/>
    <w:rsid w:val="002F20AB"/>
    <w:rsid w:val="002F2325"/>
    <w:rsid w:val="002F3033"/>
    <w:rsid w:val="002F32FB"/>
    <w:rsid w:val="002F4232"/>
    <w:rsid w:val="002F445C"/>
    <w:rsid w:val="002F7AF9"/>
    <w:rsid w:val="00301257"/>
    <w:rsid w:val="00302551"/>
    <w:rsid w:val="00304522"/>
    <w:rsid w:val="00306965"/>
    <w:rsid w:val="0031462E"/>
    <w:rsid w:val="00314799"/>
    <w:rsid w:val="00315D42"/>
    <w:rsid w:val="00316153"/>
    <w:rsid w:val="00320354"/>
    <w:rsid w:val="003205DD"/>
    <w:rsid w:val="0032068A"/>
    <w:rsid w:val="00321B91"/>
    <w:rsid w:val="00322458"/>
    <w:rsid w:val="00323125"/>
    <w:rsid w:val="003269D5"/>
    <w:rsid w:val="00326E93"/>
    <w:rsid w:val="0032715A"/>
    <w:rsid w:val="00330313"/>
    <w:rsid w:val="003305E0"/>
    <w:rsid w:val="003314EA"/>
    <w:rsid w:val="0033162E"/>
    <w:rsid w:val="00331F27"/>
    <w:rsid w:val="0033336B"/>
    <w:rsid w:val="003344F0"/>
    <w:rsid w:val="00335DDB"/>
    <w:rsid w:val="00340F8E"/>
    <w:rsid w:val="00341D70"/>
    <w:rsid w:val="003425D4"/>
    <w:rsid w:val="0034291F"/>
    <w:rsid w:val="00343A3E"/>
    <w:rsid w:val="00343C1E"/>
    <w:rsid w:val="0034594B"/>
    <w:rsid w:val="003466CC"/>
    <w:rsid w:val="00346FCF"/>
    <w:rsid w:val="00351AF4"/>
    <w:rsid w:val="00352F93"/>
    <w:rsid w:val="00355625"/>
    <w:rsid w:val="00360269"/>
    <w:rsid w:val="00360740"/>
    <w:rsid w:val="0036162A"/>
    <w:rsid w:val="00361F5A"/>
    <w:rsid w:val="00365DE6"/>
    <w:rsid w:val="00366F29"/>
    <w:rsid w:val="003678F0"/>
    <w:rsid w:val="00370F97"/>
    <w:rsid w:val="00371238"/>
    <w:rsid w:val="00371B8C"/>
    <w:rsid w:val="003749B8"/>
    <w:rsid w:val="0037710D"/>
    <w:rsid w:val="00377580"/>
    <w:rsid w:val="00377C8F"/>
    <w:rsid w:val="003802D8"/>
    <w:rsid w:val="003809EA"/>
    <w:rsid w:val="00380A9B"/>
    <w:rsid w:val="00380CB7"/>
    <w:rsid w:val="00381ACC"/>
    <w:rsid w:val="003824EC"/>
    <w:rsid w:val="00382B8A"/>
    <w:rsid w:val="00383E30"/>
    <w:rsid w:val="003852AC"/>
    <w:rsid w:val="0038545C"/>
    <w:rsid w:val="00386D15"/>
    <w:rsid w:val="00387AFC"/>
    <w:rsid w:val="0039126E"/>
    <w:rsid w:val="00391617"/>
    <w:rsid w:val="00392F3E"/>
    <w:rsid w:val="00394FF4"/>
    <w:rsid w:val="00397103"/>
    <w:rsid w:val="003A1E35"/>
    <w:rsid w:val="003A3247"/>
    <w:rsid w:val="003A5364"/>
    <w:rsid w:val="003A7960"/>
    <w:rsid w:val="003B0482"/>
    <w:rsid w:val="003B2D51"/>
    <w:rsid w:val="003B3359"/>
    <w:rsid w:val="003B338A"/>
    <w:rsid w:val="003B3F62"/>
    <w:rsid w:val="003B51A4"/>
    <w:rsid w:val="003B62D5"/>
    <w:rsid w:val="003B7C61"/>
    <w:rsid w:val="003C1597"/>
    <w:rsid w:val="003C160B"/>
    <w:rsid w:val="003C1906"/>
    <w:rsid w:val="003C30EB"/>
    <w:rsid w:val="003C4B76"/>
    <w:rsid w:val="003C5B02"/>
    <w:rsid w:val="003C5BCF"/>
    <w:rsid w:val="003D0F7B"/>
    <w:rsid w:val="003D4A71"/>
    <w:rsid w:val="003D6956"/>
    <w:rsid w:val="003D7950"/>
    <w:rsid w:val="003D7E9C"/>
    <w:rsid w:val="003E0100"/>
    <w:rsid w:val="003E07EC"/>
    <w:rsid w:val="003E0948"/>
    <w:rsid w:val="003E0B9F"/>
    <w:rsid w:val="003E5C49"/>
    <w:rsid w:val="003E5D15"/>
    <w:rsid w:val="003E6C9E"/>
    <w:rsid w:val="003F03C5"/>
    <w:rsid w:val="003F05B7"/>
    <w:rsid w:val="003F17A6"/>
    <w:rsid w:val="003F17BD"/>
    <w:rsid w:val="003F4496"/>
    <w:rsid w:val="00400211"/>
    <w:rsid w:val="004011A4"/>
    <w:rsid w:val="00401DD1"/>
    <w:rsid w:val="00404685"/>
    <w:rsid w:val="0040487A"/>
    <w:rsid w:val="0040556D"/>
    <w:rsid w:val="0041015E"/>
    <w:rsid w:val="00412D6A"/>
    <w:rsid w:val="00412ED8"/>
    <w:rsid w:val="00413C35"/>
    <w:rsid w:val="004148FE"/>
    <w:rsid w:val="00415BD4"/>
    <w:rsid w:val="0041600F"/>
    <w:rsid w:val="0041672A"/>
    <w:rsid w:val="00416FEA"/>
    <w:rsid w:val="00417E93"/>
    <w:rsid w:val="00423EE5"/>
    <w:rsid w:val="00424560"/>
    <w:rsid w:val="0042608D"/>
    <w:rsid w:val="004271D0"/>
    <w:rsid w:val="004272C5"/>
    <w:rsid w:val="00427BEE"/>
    <w:rsid w:val="0043144F"/>
    <w:rsid w:val="00431BFA"/>
    <w:rsid w:val="004323B4"/>
    <w:rsid w:val="0043261B"/>
    <w:rsid w:val="00432980"/>
    <w:rsid w:val="004331A0"/>
    <w:rsid w:val="0043338F"/>
    <w:rsid w:val="004337D9"/>
    <w:rsid w:val="00435838"/>
    <w:rsid w:val="00435E7A"/>
    <w:rsid w:val="004365B7"/>
    <w:rsid w:val="00437489"/>
    <w:rsid w:val="00437D3D"/>
    <w:rsid w:val="00442039"/>
    <w:rsid w:val="00442F50"/>
    <w:rsid w:val="00443AB1"/>
    <w:rsid w:val="00443D00"/>
    <w:rsid w:val="0044408B"/>
    <w:rsid w:val="0044465C"/>
    <w:rsid w:val="00444692"/>
    <w:rsid w:val="0044493E"/>
    <w:rsid w:val="00445FD5"/>
    <w:rsid w:val="00451566"/>
    <w:rsid w:val="00451EFD"/>
    <w:rsid w:val="00452244"/>
    <w:rsid w:val="004607C0"/>
    <w:rsid w:val="00460BB1"/>
    <w:rsid w:val="00460E79"/>
    <w:rsid w:val="00461530"/>
    <w:rsid w:val="004631BC"/>
    <w:rsid w:val="00464304"/>
    <w:rsid w:val="0046431E"/>
    <w:rsid w:val="004643AC"/>
    <w:rsid w:val="00464AC6"/>
    <w:rsid w:val="00465C50"/>
    <w:rsid w:val="004677D4"/>
    <w:rsid w:val="004677E1"/>
    <w:rsid w:val="00470E3F"/>
    <w:rsid w:val="00471301"/>
    <w:rsid w:val="004733EF"/>
    <w:rsid w:val="00473882"/>
    <w:rsid w:val="00475980"/>
    <w:rsid w:val="0047651D"/>
    <w:rsid w:val="00477BEB"/>
    <w:rsid w:val="0048000A"/>
    <w:rsid w:val="004816B2"/>
    <w:rsid w:val="004824ED"/>
    <w:rsid w:val="004825C5"/>
    <w:rsid w:val="004857D0"/>
    <w:rsid w:val="004902D0"/>
    <w:rsid w:val="00491870"/>
    <w:rsid w:val="00491E02"/>
    <w:rsid w:val="00491F80"/>
    <w:rsid w:val="00495690"/>
    <w:rsid w:val="0049624B"/>
    <w:rsid w:val="004962F1"/>
    <w:rsid w:val="004963C6"/>
    <w:rsid w:val="00496720"/>
    <w:rsid w:val="00497337"/>
    <w:rsid w:val="004975BC"/>
    <w:rsid w:val="00497B2F"/>
    <w:rsid w:val="00497BDC"/>
    <w:rsid w:val="004A068C"/>
    <w:rsid w:val="004A1157"/>
    <w:rsid w:val="004A1844"/>
    <w:rsid w:val="004A18EB"/>
    <w:rsid w:val="004A4099"/>
    <w:rsid w:val="004A4EAA"/>
    <w:rsid w:val="004A4FC1"/>
    <w:rsid w:val="004B162C"/>
    <w:rsid w:val="004B2F92"/>
    <w:rsid w:val="004B32F3"/>
    <w:rsid w:val="004B4541"/>
    <w:rsid w:val="004B4E0C"/>
    <w:rsid w:val="004B7D72"/>
    <w:rsid w:val="004C1C39"/>
    <w:rsid w:val="004C1E16"/>
    <w:rsid w:val="004C5198"/>
    <w:rsid w:val="004C736F"/>
    <w:rsid w:val="004D02F5"/>
    <w:rsid w:val="004D0E4D"/>
    <w:rsid w:val="004D2CEC"/>
    <w:rsid w:val="004D2E21"/>
    <w:rsid w:val="004D407F"/>
    <w:rsid w:val="004D420D"/>
    <w:rsid w:val="004D4AB3"/>
    <w:rsid w:val="004D4E42"/>
    <w:rsid w:val="004D64F3"/>
    <w:rsid w:val="004D704F"/>
    <w:rsid w:val="004D725A"/>
    <w:rsid w:val="004E1A41"/>
    <w:rsid w:val="004E338F"/>
    <w:rsid w:val="004E34EB"/>
    <w:rsid w:val="004E36E0"/>
    <w:rsid w:val="004E3753"/>
    <w:rsid w:val="004E56B0"/>
    <w:rsid w:val="004E5E3B"/>
    <w:rsid w:val="004E6948"/>
    <w:rsid w:val="004E6CFD"/>
    <w:rsid w:val="004E7E9D"/>
    <w:rsid w:val="004F01AE"/>
    <w:rsid w:val="004F496E"/>
    <w:rsid w:val="004F73D7"/>
    <w:rsid w:val="004F7A30"/>
    <w:rsid w:val="0050139A"/>
    <w:rsid w:val="00501647"/>
    <w:rsid w:val="0050170D"/>
    <w:rsid w:val="00503907"/>
    <w:rsid w:val="005041DF"/>
    <w:rsid w:val="005045EE"/>
    <w:rsid w:val="005054E8"/>
    <w:rsid w:val="005060CB"/>
    <w:rsid w:val="0050667B"/>
    <w:rsid w:val="00510E7E"/>
    <w:rsid w:val="00513E87"/>
    <w:rsid w:val="00514FB8"/>
    <w:rsid w:val="00516767"/>
    <w:rsid w:val="00521A30"/>
    <w:rsid w:val="00522A0C"/>
    <w:rsid w:val="005263AC"/>
    <w:rsid w:val="00526E94"/>
    <w:rsid w:val="0052759A"/>
    <w:rsid w:val="005300BC"/>
    <w:rsid w:val="00531044"/>
    <w:rsid w:val="00534065"/>
    <w:rsid w:val="00535D10"/>
    <w:rsid w:val="00536485"/>
    <w:rsid w:val="00536585"/>
    <w:rsid w:val="0054115A"/>
    <w:rsid w:val="00541F7F"/>
    <w:rsid w:val="0054425B"/>
    <w:rsid w:val="0054570B"/>
    <w:rsid w:val="0054648B"/>
    <w:rsid w:val="00550FAE"/>
    <w:rsid w:val="005534AF"/>
    <w:rsid w:val="005570A6"/>
    <w:rsid w:val="00561604"/>
    <w:rsid w:val="0056211C"/>
    <w:rsid w:val="00562F84"/>
    <w:rsid w:val="0056379C"/>
    <w:rsid w:val="00564956"/>
    <w:rsid w:val="00564D27"/>
    <w:rsid w:val="00564EC8"/>
    <w:rsid w:val="00565362"/>
    <w:rsid w:val="005663C1"/>
    <w:rsid w:val="00566607"/>
    <w:rsid w:val="00567F43"/>
    <w:rsid w:val="0057047D"/>
    <w:rsid w:val="005706A8"/>
    <w:rsid w:val="00570931"/>
    <w:rsid w:val="0057241A"/>
    <w:rsid w:val="00574324"/>
    <w:rsid w:val="005746D9"/>
    <w:rsid w:val="0057471E"/>
    <w:rsid w:val="00576059"/>
    <w:rsid w:val="00576943"/>
    <w:rsid w:val="0058097B"/>
    <w:rsid w:val="00581701"/>
    <w:rsid w:val="00581CB3"/>
    <w:rsid w:val="0058222D"/>
    <w:rsid w:val="00582E01"/>
    <w:rsid w:val="00583DFB"/>
    <w:rsid w:val="00584233"/>
    <w:rsid w:val="00584539"/>
    <w:rsid w:val="00584596"/>
    <w:rsid w:val="005849AE"/>
    <w:rsid w:val="00584B60"/>
    <w:rsid w:val="00585DB9"/>
    <w:rsid w:val="0058601D"/>
    <w:rsid w:val="00587EFF"/>
    <w:rsid w:val="00590F78"/>
    <w:rsid w:val="00594ADB"/>
    <w:rsid w:val="0059654B"/>
    <w:rsid w:val="00597710"/>
    <w:rsid w:val="005A0139"/>
    <w:rsid w:val="005A1A77"/>
    <w:rsid w:val="005A1E1D"/>
    <w:rsid w:val="005A2A13"/>
    <w:rsid w:val="005A2A15"/>
    <w:rsid w:val="005A6172"/>
    <w:rsid w:val="005A619F"/>
    <w:rsid w:val="005A622C"/>
    <w:rsid w:val="005A74CA"/>
    <w:rsid w:val="005B02FD"/>
    <w:rsid w:val="005B0658"/>
    <w:rsid w:val="005B1A28"/>
    <w:rsid w:val="005B25BB"/>
    <w:rsid w:val="005B39DB"/>
    <w:rsid w:val="005B3EAD"/>
    <w:rsid w:val="005B54A6"/>
    <w:rsid w:val="005B6CBE"/>
    <w:rsid w:val="005C1FD8"/>
    <w:rsid w:val="005C27C1"/>
    <w:rsid w:val="005C282D"/>
    <w:rsid w:val="005C407E"/>
    <w:rsid w:val="005C42C8"/>
    <w:rsid w:val="005C49E8"/>
    <w:rsid w:val="005C5D51"/>
    <w:rsid w:val="005C7D68"/>
    <w:rsid w:val="005C7F49"/>
    <w:rsid w:val="005D0581"/>
    <w:rsid w:val="005D0D25"/>
    <w:rsid w:val="005D127A"/>
    <w:rsid w:val="005D67BA"/>
    <w:rsid w:val="005D6D09"/>
    <w:rsid w:val="005E1CC6"/>
    <w:rsid w:val="005E38AA"/>
    <w:rsid w:val="005E3F35"/>
    <w:rsid w:val="005E63E1"/>
    <w:rsid w:val="005E6BD0"/>
    <w:rsid w:val="005F14E9"/>
    <w:rsid w:val="005F281E"/>
    <w:rsid w:val="005F28A8"/>
    <w:rsid w:val="005F3EE7"/>
    <w:rsid w:val="005F4240"/>
    <w:rsid w:val="005F46B5"/>
    <w:rsid w:val="005F70CD"/>
    <w:rsid w:val="005F7486"/>
    <w:rsid w:val="006010BA"/>
    <w:rsid w:val="006024AF"/>
    <w:rsid w:val="006028DE"/>
    <w:rsid w:val="006035C7"/>
    <w:rsid w:val="00603C48"/>
    <w:rsid w:val="00604573"/>
    <w:rsid w:val="006050B3"/>
    <w:rsid w:val="00605BD3"/>
    <w:rsid w:val="00606D52"/>
    <w:rsid w:val="006101D2"/>
    <w:rsid w:val="00611804"/>
    <w:rsid w:val="00611EEF"/>
    <w:rsid w:val="006139B9"/>
    <w:rsid w:val="00613AB3"/>
    <w:rsid w:val="00614887"/>
    <w:rsid w:val="00615476"/>
    <w:rsid w:val="006165C2"/>
    <w:rsid w:val="00616997"/>
    <w:rsid w:val="0061742E"/>
    <w:rsid w:val="0061744E"/>
    <w:rsid w:val="006208B2"/>
    <w:rsid w:val="00620EAA"/>
    <w:rsid w:val="00621FE0"/>
    <w:rsid w:val="006241C7"/>
    <w:rsid w:val="00625E96"/>
    <w:rsid w:val="00636AE7"/>
    <w:rsid w:val="0063785B"/>
    <w:rsid w:val="00641108"/>
    <w:rsid w:val="00643F84"/>
    <w:rsid w:val="006441C5"/>
    <w:rsid w:val="006479E8"/>
    <w:rsid w:val="00652DE1"/>
    <w:rsid w:val="00652EB1"/>
    <w:rsid w:val="00653F96"/>
    <w:rsid w:val="00654731"/>
    <w:rsid w:val="00654FBB"/>
    <w:rsid w:val="00655370"/>
    <w:rsid w:val="00655F93"/>
    <w:rsid w:val="006609BC"/>
    <w:rsid w:val="00660A2F"/>
    <w:rsid w:val="00660AF1"/>
    <w:rsid w:val="0066151E"/>
    <w:rsid w:val="006618C6"/>
    <w:rsid w:val="0066414F"/>
    <w:rsid w:val="0066718C"/>
    <w:rsid w:val="00667379"/>
    <w:rsid w:val="00670D44"/>
    <w:rsid w:val="0067398F"/>
    <w:rsid w:val="00674F13"/>
    <w:rsid w:val="00675E8A"/>
    <w:rsid w:val="00675F24"/>
    <w:rsid w:val="006767D8"/>
    <w:rsid w:val="00676ADF"/>
    <w:rsid w:val="00676C94"/>
    <w:rsid w:val="00677F89"/>
    <w:rsid w:val="0068134B"/>
    <w:rsid w:val="006813D5"/>
    <w:rsid w:val="00681FA3"/>
    <w:rsid w:val="00682340"/>
    <w:rsid w:val="00684771"/>
    <w:rsid w:val="006859F1"/>
    <w:rsid w:val="006867C9"/>
    <w:rsid w:val="00690F4F"/>
    <w:rsid w:val="00691A6C"/>
    <w:rsid w:val="00693AAC"/>
    <w:rsid w:val="006943D3"/>
    <w:rsid w:val="00695118"/>
    <w:rsid w:val="006968BC"/>
    <w:rsid w:val="00697709"/>
    <w:rsid w:val="006A0E6E"/>
    <w:rsid w:val="006A1613"/>
    <w:rsid w:val="006A3E45"/>
    <w:rsid w:val="006A4797"/>
    <w:rsid w:val="006A562F"/>
    <w:rsid w:val="006A6172"/>
    <w:rsid w:val="006B0BFA"/>
    <w:rsid w:val="006B1986"/>
    <w:rsid w:val="006B2C01"/>
    <w:rsid w:val="006B3F5D"/>
    <w:rsid w:val="006B40ED"/>
    <w:rsid w:val="006B5D1F"/>
    <w:rsid w:val="006B5D97"/>
    <w:rsid w:val="006B7AC1"/>
    <w:rsid w:val="006C32F8"/>
    <w:rsid w:val="006C3A7E"/>
    <w:rsid w:val="006C43AF"/>
    <w:rsid w:val="006C5E39"/>
    <w:rsid w:val="006D29C5"/>
    <w:rsid w:val="006D732C"/>
    <w:rsid w:val="006E08D2"/>
    <w:rsid w:val="006E1734"/>
    <w:rsid w:val="006E34BF"/>
    <w:rsid w:val="006E3A94"/>
    <w:rsid w:val="006E60E1"/>
    <w:rsid w:val="006E6312"/>
    <w:rsid w:val="006E709A"/>
    <w:rsid w:val="006E78A3"/>
    <w:rsid w:val="006F0625"/>
    <w:rsid w:val="006F0DEF"/>
    <w:rsid w:val="006F47D6"/>
    <w:rsid w:val="006F4A06"/>
    <w:rsid w:val="006F6E8E"/>
    <w:rsid w:val="006F73F8"/>
    <w:rsid w:val="006F7CDD"/>
    <w:rsid w:val="00700A4F"/>
    <w:rsid w:val="00700F6F"/>
    <w:rsid w:val="0070145C"/>
    <w:rsid w:val="00701F36"/>
    <w:rsid w:val="00702FF2"/>
    <w:rsid w:val="00703544"/>
    <w:rsid w:val="00704B76"/>
    <w:rsid w:val="00705D74"/>
    <w:rsid w:val="00705DA1"/>
    <w:rsid w:val="00706CBF"/>
    <w:rsid w:val="00707226"/>
    <w:rsid w:val="00710848"/>
    <w:rsid w:val="007118B0"/>
    <w:rsid w:val="00711E2A"/>
    <w:rsid w:val="00716322"/>
    <w:rsid w:val="007219F4"/>
    <w:rsid w:val="0072231D"/>
    <w:rsid w:val="007226B2"/>
    <w:rsid w:val="00722991"/>
    <w:rsid w:val="0072518D"/>
    <w:rsid w:val="00725C93"/>
    <w:rsid w:val="00725F48"/>
    <w:rsid w:val="00726388"/>
    <w:rsid w:val="00732205"/>
    <w:rsid w:val="00742306"/>
    <w:rsid w:val="00745451"/>
    <w:rsid w:val="00746289"/>
    <w:rsid w:val="00746375"/>
    <w:rsid w:val="0074730F"/>
    <w:rsid w:val="00750057"/>
    <w:rsid w:val="007506B0"/>
    <w:rsid w:val="00753317"/>
    <w:rsid w:val="00756F98"/>
    <w:rsid w:val="00760D88"/>
    <w:rsid w:val="0076112A"/>
    <w:rsid w:val="0076187A"/>
    <w:rsid w:val="0076362E"/>
    <w:rsid w:val="007675D4"/>
    <w:rsid w:val="00767B6F"/>
    <w:rsid w:val="007708DD"/>
    <w:rsid w:val="00771D4B"/>
    <w:rsid w:val="00773BB3"/>
    <w:rsid w:val="00774DCE"/>
    <w:rsid w:val="00777A9A"/>
    <w:rsid w:val="00780629"/>
    <w:rsid w:val="007814E0"/>
    <w:rsid w:val="0078249F"/>
    <w:rsid w:val="00782ACD"/>
    <w:rsid w:val="00782B58"/>
    <w:rsid w:val="00784949"/>
    <w:rsid w:val="00785FF3"/>
    <w:rsid w:val="00787BAC"/>
    <w:rsid w:val="00791DFD"/>
    <w:rsid w:val="007926E7"/>
    <w:rsid w:val="0079418A"/>
    <w:rsid w:val="007946EF"/>
    <w:rsid w:val="007A18B7"/>
    <w:rsid w:val="007A44E8"/>
    <w:rsid w:val="007A4990"/>
    <w:rsid w:val="007A63FA"/>
    <w:rsid w:val="007A72DB"/>
    <w:rsid w:val="007A7667"/>
    <w:rsid w:val="007B28C6"/>
    <w:rsid w:val="007B60CE"/>
    <w:rsid w:val="007B718C"/>
    <w:rsid w:val="007B760C"/>
    <w:rsid w:val="007C08CE"/>
    <w:rsid w:val="007C4336"/>
    <w:rsid w:val="007C58C0"/>
    <w:rsid w:val="007C77E2"/>
    <w:rsid w:val="007D0390"/>
    <w:rsid w:val="007D0E07"/>
    <w:rsid w:val="007D7B48"/>
    <w:rsid w:val="007D7D38"/>
    <w:rsid w:val="007E00A2"/>
    <w:rsid w:val="007E0B5C"/>
    <w:rsid w:val="007E22DC"/>
    <w:rsid w:val="007E3286"/>
    <w:rsid w:val="007E3AC2"/>
    <w:rsid w:val="007E4079"/>
    <w:rsid w:val="007E4A46"/>
    <w:rsid w:val="007E5001"/>
    <w:rsid w:val="007E61D1"/>
    <w:rsid w:val="007E7750"/>
    <w:rsid w:val="007F0EEA"/>
    <w:rsid w:val="007F1387"/>
    <w:rsid w:val="007F2139"/>
    <w:rsid w:val="007F3B39"/>
    <w:rsid w:val="007F44FE"/>
    <w:rsid w:val="007F5E39"/>
    <w:rsid w:val="007F77EC"/>
    <w:rsid w:val="0080089C"/>
    <w:rsid w:val="00800AD1"/>
    <w:rsid w:val="0080119F"/>
    <w:rsid w:val="00801EBD"/>
    <w:rsid w:val="00802C5A"/>
    <w:rsid w:val="008043A5"/>
    <w:rsid w:val="008051EC"/>
    <w:rsid w:val="00805CCD"/>
    <w:rsid w:val="00806266"/>
    <w:rsid w:val="00807868"/>
    <w:rsid w:val="00810BE4"/>
    <w:rsid w:val="00811EB6"/>
    <w:rsid w:val="008121C7"/>
    <w:rsid w:val="00812352"/>
    <w:rsid w:val="00812974"/>
    <w:rsid w:val="00813252"/>
    <w:rsid w:val="008141B6"/>
    <w:rsid w:val="00816389"/>
    <w:rsid w:val="0082035A"/>
    <w:rsid w:val="00820E98"/>
    <w:rsid w:val="0082102C"/>
    <w:rsid w:val="0082179A"/>
    <w:rsid w:val="00821FBE"/>
    <w:rsid w:val="008232D3"/>
    <w:rsid w:val="00825DC0"/>
    <w:rsid w:val="0082605D"/>
    <w:rsid w:val="0083098D"/>
    <w:rsid w:val="00831EA5"/>
    <w:rsid w:val="00836A50"/>
    <w:rsid w:val="00840CC2"/>
    <w:rsid w:val="00840D07"/>
    <w:rsid w:val="00842065"/>
    <w:rsid w:val="008429C3"/>
    <w:rsid w:val="0084392A"/>
    <w:rsid w:val="00845327"/>
    <w:rsid w:val="00846A81"/>
    <w:rsid w:val="00847090"/>
    <w:rsid w:val="00847B1B"/>
    <w:rsid w:val="008501E4"/>
    <w:rsid w:val="00852830"/>
    <w:rsid w:val="00854B2F"/>
    <w:rsid w:val="00855477"/>
    <w:rsid w:val="008567A1"/>
    <w:rsid w:val="00856C54"/>
    <w:rsid w:val="008573DB"/>
    <w:rsid w:val="008615B1"/>
    <w:rsid w:val="00861E36"/>
    <w:rsid w:val="00862B0F"/>
    <w:rsid w:val="00863F19"/>
    <w:rsid w:val="0086427B"/>
    <w:rsid w:val="00865C85"/>
    <w:rsid w:val="0086697E"/>
    <w:rsid w:val="00867371"/>
    <w:rsid w:val="00870F78"/>
    <w:rsid w:val="008734B2"/>
    <w:rsid w:val="00876944"/>
    <w:rsid w:val="0087792E"/>
    <w:rsid w:val="00880205"/>
    <w:rsid w:val="00881CF5"/>
    <w:rsid w:val="00883F7C"/>
    <w:rsid w:val="00884CDF"/>
    <w:rsid w:val="0088782F"/>
    <w:rsid w:val="008922F7"/>
    <w:rsid w:val="00892821"/>
    <w:rsid w:val="00892BBC"/>
    <w:rsid w:val="008935A6"/>
    <w:rsid w:val="00893CC4"/>
    <w:rsid w:val="0089572D"/>
    <w:rsid w:val="00895F93"/>
    <w:rsid w:val="008A1378"/>
    <w:rsid w:val="008A1ECD"/>
    <w:rsid w:val="008A23AC"/>
    <w:rsid w:val="008A63D0"/>
    <w:rsid w:val="008A69BB"/>
    <w:rsid w:val="008A7128"/>
    <w:rsid w:val="008A71AE"/>
    <w:rsid w:val="008B05E4"/>
    <w:rsid w:val="008B07FC"/>
    <w:rsid w:val="008B1B47"/>
    <w:rsid w:val="008B2B55"/>
    <w:rsid w:val="008B3AFC"/>
    <w:rsid w:val="008B5DFC"/>
    <w:rsid w:val="008B60B4"/>
    <w:rsid w:val="008B66AC"/>
    <w:rsid w:val="008B74E9"/>
    <w:rsid w:val="008C02D1"/>
    <w:rsid w:val="008C1006"/>
    <w:rsid w:val="008C13A9"/>
    <w:rsid w:val="008C1CFF"/>
    <w:rsid w:val="008C1DDC"/>
    <w:rsid w:val="008C1F1D"/>
    <w:rsid w:val="008C2C33"/>
    <w:rsid w:val="008C3742"/>
    <w:rsid w:val="008C4ABF"/>
    <w:rsid w:val="008C6FB4"/>
    <w:rsid w:val="008C7B8E"/>
    <w:rsid w:val="008D0CF9"/>
    <w:rsid w:val="008D3D57"/>
    <w:rsid w:val="008D4C5B"/>
    <w:rsid w:val="008E159C"/>
    <w:rsid w:val="008E1AFF"/>
    <w:rsid w:val="008E64D4"/>
    <w:rsid w:val="008F1C12"/>
    <w:rsid w:val="008F223A"/>
    <w:rsid w:val="008F3371"/>
    <w:rsid w:val="008F3A6E"/>
    <w:rsid w:val="008F3C49"/>
    <w:rsid w:val="008F45D9"/>
    <w:rsid w:val="008F4E47"/>
    <w:rsid w:val="008F5807"/>
    <w:rsid w:val="008F60A4"/>
    <w:rsid w:val="00900E07"/>
    <w:rsid w:val="00900E42"/>
    <w:rsid w:val="0090246A"/>
    <w:rsid w:val="00902643"/>
    <w:rsid w:val="00902B71"/>
    <w:rsid w:val="00903AEE"/>
    <w:rsid w:val="009043BF"/>
    <w:rsid w:val="009059B4"/>
    <w:rsid w:val="00906537"/>
    <w:rsid w:val="00907443"/>
    <w:rsid w:val="0091035B"/>
    <w:rsid w:val="00910A0E"/>
    <w:rsid w:val="00910A52"/>
    <w:rsid w:val="00911906"/>
    <w:rsid w:val="00911C9B"/>
    <w:rsid w:val="00911D1C"/>
    <w:rsid w:val="00912124"/>
    <w:rsid w:val="00912A2E"/>
    <w:rsid w:val="00912EEE"/>
    <w:rsid w:val="009140B7"/>
    <w:rsid w:val="00915C18"/>
    <w:rsid w:val="00915C8E"/>
    <w:rsid w:val="00916A31"/>
    <w:rsid w:val="00917835"/>
    <w:rsid w:val="0092138A"/>
    <w:rsid w:val="009236BB"/>
    <w:rsid w:val="009236CD"/>
    <w:rsid w:val="00924036"/>
    <w:rsid w:val="0092501D"/>
    <w:rsid w:val="00925CA7"/>
    <w:rsid w:val="00925D42"/>
    <w:rsid w:val="0093071D"/>
    <w:rsid w:val="0093140E"/>
    <w:rsid w:val="00931C40"/>
    <w:rsid w:val="0093228E"/>
    <w:rsid w:val="00932861"/>
    <w:rsid w:val="00934E23"/>
    <w:rsid w:val="00943742"/>
    <w:rsid w:val="00946455"/>
    <w:rsid w:val="0094658A"/>
    <w:rsid w:val="00950CDA"/>
    <w:rsid w:val="009542D2"/>
    <w:rsid w:val="00955470"/>
    <w:rsid w:val="00955B09"/>
    <w:rsid w:val="009579A0"/>
    <w:rsid w:val="00960458"/>
    <w:rsid w:val="00963BBA"/>
    <w:rsid w:val="0096472A"/>
    <w:rsid w:val="00965ACC"/>
    <w:rsid w:val="009661ED"/>
    <w:rsid w:val="00967FC4"/>
    <w:rsid w:val="00970BD6"/>
    <w:rsid w:val="0097186F"/>
    <w:rsid w:val="00972216"/>
    <w:rsid w:val="009732FB"/>
    <w:rsid w:val="00973511"/>
    <w:rsid w:val="00973616"/>
    <w:rsid w:val="009763D1"/>
    <w:rsid w:val="00977B1D"/>
    <w:rsid w:val="0098013D"/>
    <w:rsid w:val="00981015"/>
    <w:rsid w:val="00982763"/>
    <w:rsid w:val="0098307E"/>
    <w:rsid w:val="00983AC8"/>
    <w:rsid w:val="009843C6"/>
    <w:rsid w:val="00984AC8"/>
    <w:rsid w:val="00985077"/>
    <w:rsid w:val="00985A02"/>
    <w:rsid w:val="00985ECC"/>
    <w:rsid w:val="00985FDD"/>
    <w:rsid w:val="00986E76"/>
    <w:rsid w:val="0099134F"/>
    <w:rsid w:val="00992177"/>
    <w:rsid w:val="00993471"/>
    <w:rsid w:val="00994BB6"/>
    <w:rsid w:val="00994E8A"/>
    <w:rsid w:val="00995242"/>
    <w:rsid w:val="00997015"/>
    <w:rsid w:val="00997677"/>
    <w:rsid w:val="009A0794"/>
    <w:rsid w:val="009A0DCB"/>
    <w:rsid w:val="009A2B32"/>
    <w:rsid w:val="009A36C1"/>
    <w:rsid w:val="009A41C9"/>
    <w:rsid w:val="009B03F4"/>
    <w:rsid w:val="009B37A3"/>
    <w:rsid w:val="009B6AB1"/>
    <w:rsid w:val="009B7501"/>
    <w:rsid w:val="009B7B44"/>
    <w:rsid w:val="009C208A"/>
    <w:rsid w:val="009C3CC2"/>
    <w:rsid w:val="009C5F8E"/>
    <w:rsid w:val="009C7749"/>
    <w:rsid w:val="009D0247"/>
    <w:rsid w:val="009D026F"/>
    <w:rsid w:val="009D034B"/>
    <w:rsid w:val="009D17B7"/>
    <w:rsid w:val="009D3158"/>
    <w:rsid w:val="009D52A5"/>
    <w:rsid w:val="009D6751"/>
    <w:rsid w:val="009E13AC"/>
    <w:rsid w:val="009E1786"/>
    <w:rsid w:val="009E30BD"/>
    <w:rsid w:val="009E3698"/>
    <w:rsid w:val="009E5F9D"/>
    <w:rsid w:val="009E782D"/>
    <w:rsid w:val="009E7B53"/>
    <w:rsid w:val="009E7BDA"/>
    <w:rsid w:val="009E7D74"/>
    <w:rsid w:val="009F16F6"/>
    <w:rsid w:val="009F30F1"/>
    <w:rsid w:val="009F5DA6"/>
    <w:rsid w:val="009F6632"/>
    <w:rsid w:val="009F7335"/>
    <w:rsid w:val="009F7960"/>
    <w:rsid w:val="00A0161E"/>
    <w:rsid w:val="00A04FE4"/>
    <w:rsid w:val="00A05165"/>
    <w:rsid w:val="00A06B72"/>
    <w:rsid w:val="00A0714D"/>
    <w:rsid w:val="00A0725E"/>
    <w:rsid w:val="00A07714"/>
    <w:rsid w:val="00A07C99"/>
    <w:rsid w:val="00A1012A"/>
    <w:rsid w:val="00A12764"/>
    <w:rsid w:val="00A136CE"/>
    <w:rsid w:val="00A17809"/>
    <w:rsid w:val="00A20894"/>
    <w:rsid w:val="00A21BC5"/>
    <w:rsid w:val="00A22B8C"/>
    <w:rsid w:val="00A23168"/>
    <w:rsid w:val="00A23F98"/>
    <w:rsid w:val="00A25DE3"/>
    <w:rsid w:val="00A26F58"/>
    <w:rsid w:val="00A31268"/>
    <w:rsid w:val="00A32349"/>
    <w:rsid w:val="00A33FAD"/>
    <w:rsid w:val="00A34244"/>
    <w:rsid w:val="00A34B00"/>
    <w:rsid w:val="00A356A9"/>
    <w:rsid w:val="00A37D7A"/>
    <w:rsid w:val="00A37DA5"/>
    <w:rsid w:val="00A37F0F"/>
    <w:rsid w:val="00A37FEC"/>
    <w:rsid w:val="00A45663"/>
    <w:rsid w:val="00A4608E"/>
    <w:rsid w:val="00A4628B"/>
    <w:rsid w:val="00A52290"/>
    <w:rsid w:val="00A52411"/>
    <w:rsid w:val="00A52B20"/>
    <w:rsid w:val="00A54888"/>
    <w:rsid w:val="00A54B4F"/>
    <w:rsid w:val="00A566E2"/>
    <w:rsid w:val="00A56C08"/>
    <w:rsid w:val="00A573D5"/>
    <w:rsid w:val="00A60383"/>
    <w:rsid w:val="00A6042F"/>
    <w:rsid w:val="00A624AA"/>
    <w:rsid w:val="00A63193"/>
    <w:rsid w:val="00A63D0C"/>
    <w:rsid w:val="00A63FAF"/>
    <w:rsid w:val="00A657BB"/>
    <w:rsid w:val="00A661B9"/>
    <w:rsid w:val="00A671E4"/>
    <w:rsid w:val="00A6776A"/>
    <w:rsid w:val="00A679C9"/>
    <w:rsid w:val="00A67F04"/>
    <w:rsid w:val="00A70734"/>
    <w:rsid w:val="00A70AC8"/>
    <w:rsid w:val="00A71402"/>
    <w:rsid w:val="00A722FB"/>
    <w:rsid w:val="00A72ED0"/>
    <w:rsid w:val="00A73196"/>
    <w:rsid w:val="00A738ED"/>
    <w:rsid w:val="00A73C7E"/>
    <w:rsid w:val="00A73E2D"/>
    <w:rsid w:val="00A74054"/>
    <w:rsid w:val="00A7476A"/>
    <w:rsid w:val="00A76083"/>
    <w:rsid w:val="00A76F13"/>
    <w:rsid w:val="00A806AF"/>
    <w:rsid w:val="00A81ABC"/>
    <w:rsid w:val="00A81D61"/>
    <w:rsid w:val="00A81FCB"/>
    <w:rsid w:val="00A821FB"/>
    <w:rsid w:val="00A827A4"/>
    <w:rsid w:val="00A84C69"/>
    <w:rsid w:val="00A914D5"/>
    <w:rsid w:val="00A916AA"/>
    <w:rsid w:val="00A94313"/>
    <w:rsid w:val="00AA09BF"/>
    <w:rsid w:val="00AA1170"/>
    <w:rsid w:val="00AA1682"/>
    <w:rsid w:val="00AA3F32"/>
    <w:rsid w:val="00AA439A"/>
    <w:rsid w:val="00AA44C8"/>
    <w:rsid w:val="00AA4535"/>
    <w:rsid w:val="00AA4C6A"/>
    <w:rsid w:val="00AA6ADA"/>
    <w:rsid w:val="00AA6B9A"/>
    <w:rsid w:val="00AA6DC6"/>
    <w:rsid w:val="00AB4C9E"/>
    <w:rsid w:val="00AB5CF8"/>
    <w:rsid w:val="00AB70BE"/>
    <w:rsid w:val="00AC076D"/>
    <w:rsid w:val="00AC21CD"/>
    <w:rsid w:val="00AC260E"/>
    <w:rsid w:val="00AC3C1F"/>
    <w:rsid w:val="00AC7277"/>
    <w:rsid w:val="00AD0C4D"/>
    <w:rsid w:val="00AD25A1"/>
    <w:rsid w:val="00AD40B8"/>
    <w:rsid w:val="00AD4E27"/>
    <w:rsid w:val="00AD5CD7"/>
    <w:rsid w:val="00AD74BB"/>
    <w:rsid w:val="00AE0E72"/>
    <w:rsid w:val="00AE1B19"/>
    <w:rsid w:val="00AE4A8B"/>
    <w:rsid w:val="00AE5655"/>
    <w:rsid w:val="00AE5F3A"/>
    <w:rsid w:val="00AE6301"/>
    <w:rsid w:val="00AF147B"/>
    <w:rsid w:val="00AF470F"/>
    <w:rsid w:val="00AF677A"/>
    <w:rsid w:val="00B015BC"/>
    <w:rsid w:val="00B01A18"/>
    <w:rsid w:val="00B034E5"/>
    <w:rsid w:val="00B042CB"/>
    <w:rsid w:val="00B1065A"/>
    <w:rsid w:val="00B12813"/>
    <w:rsid w:val="00B1472F"/>
    <w:rsid w:val="00B1581C"/>
    <w:rsid w:val="00B16D9A"/>
    <w:rsid w:val="00B204D4"/>
    <w:rsid w:val="00B23E3C"/>
    <w:rsid w:val="00B26DA1"/>
    <w:rsid w:val="00B2702F"/>
    <w:rsid w:val="00B30071"/>
    <w:rsid w:val="00B3031E"/>
    <w:rsid w:val="00B30620"/>
    <w:rsid w:val="00B308FA"/>
    <w:rsid w:val="00B3112A"/>
    <w:rsid w:val="00B31F75"/>
    <w:rsid w:val="00B3350D"/>
    <w:rsid w:val="00B338FB"/>
    <w:rsid w:val="00B353D2"/>
    <w:rsid w:val="00B358AF"/>
    <w:rsid w:val="00B37DA2"/>
    <w:rsid w:val="00B37EFE"/>
    <w:rsid w:val="00B37FDB"/>
    <w:rsid w:val="00B4040D"/>
    <w:rsid w:val="00B40B60"/>
    <w:rsid w:val="00B41276"/>
    <w:rsid w:val="00B41A41"/>
    <w:rsid w:val="00B41D5C"/>
    <w:rsid w:val="00B4220D"/>
    <w:rsid w:val="00B42752"/>
    <w:rsid w:val="00B43AD0"/>
    <w:rsid w:val="00B44425"/>
    <w:rsid w:val="00B4442D"/>
    <w:rsid w:val="00B46B6A"/>
    <w:rsid w:val="00B4731C"/>
    <w:rsid w:val="00B514C3"/>
    <w:rsid w:val="00B515C5"/>
    <w:rsid w:val="00B529E2"/>
    <w:rsid w:val="00B54BD6"/>
    <w:rsid w:val="00B54CFA"/>
    <w:rsid w:val="00B5580E"/>
    <w:rsid w:val="00B57093"/>
    <w:rsid w:val="00B57A90"/>
    <w:rsid w:val="00B62C9C"/>
    <w:rsid w:val="00B63344"/>
    <w:rsid w:val="00B635CA"/>
    <w:rsid w:val="00B63DBC"/>
    <w:rsid w:val="00B64996"/>
    <w:rsid w:val="00B706D7"/>
    <w:rsid w:val="00B71735"/>
    <w:rsid w:val="00B721C6"/>
    <w:rsid w:val="00B721FA"/>
    <w:rsid w:val="00B72401"/>
    <w:rsid w:val="00B737FB"/>
    <w:rsid w:val="00B743E2"/>
    <w:rsid w:val="00B750E6"/>
    <w:rsid w:val="00B753FB"/>
    <w:rsid w:val="00B75CF8"/>
    <w:rsid w:val="00B80525"/>
    <w:rsid w:val="00B80769"/>
    <w:rsid w:val="00B8189D"/>
    <w:rsid w:val="00B81916"/>
    <w:rsid w:val="00B8386D"/>
    <w:rsid w:val="00B839D8"/>
    <w:rsid w:val="00B83F4A"/>
    <w:rsid w:val="00B8505E"/>
    <w:rsid w:val="00B8716F"/>
    <w:rsid w:val="00B87C61"/>
    <w:rsid w:val="00B90505"/>
    <w:rsid w:val="00B9158B"/>
    <w:rsid w:val="00B91AE1"/>
    <w:rsid w:val="00B922BD"/>
    <w:rsid w:val="00B922D8"/>
    <w:rsid w:val="00B928B9"/>
    <w:rsid w:val="00B92D30"/>
    <w:rsid w:val="00B93086"/>
    <w:rsid w:val="00B946BC"/>
    <w:rsid w:val="00B948E8"/>
    <w:rsid w:val="00B96181"/>
    <w:rsid w:val="00B966FD"/>
    <w:rsid w:val="00BA393D"/>
    <w:rsid w:val="00BA65BF"/>
    <w:rsid w:val="00BA7D29"/>
    <w:rsid w:val="00BB0982"/>
    <w:rsid w:val="00BB104F"/>
    <w:rsid w:val="00BB2D5C"/>
    <w:rsid w:val="00BB2EA6"/>
    <w:rsid w:val="00BB533C"/>
    <w:rsid w:val="00BB6CA3"/>
    <w:rsid w:val="00BB76E5"/>
    <w:rsid w:val="00BC04B1"/>
    <w:rsid w:val="00BC1952"/>
    <w:rsid w:val="00BC4708"/>
    <w:rsid w:val="00BC5083"/>
    <w:rsid w:val="00BC5446"/>
    <w:rsid w:val="00BC58E3"/>
    <w:rsid w:val="00BC5B92"/>
    <w:rsid w:val="00BC6958"/>
    <w:rsid w:val="00BC6F8D"/>
    <w:rsid w:val="00BC700E"/>
    <w:rsid w:val="00BC7073"/>
    <w:rsid w:val="00BD148B"/>
    <w:rsid w:val="00BD201A"/>
    <w:rsid w:val="00BD581C"/>
    <w:rsid w:val="00BD6514"/>
    <w:rsid w:val="00BD6DB3"/>
    <w:rsid w:val="00BE0D08"/>
    <w:rsid w:val="00BE2020"/>
    <w:rsid w:val="00BE34AE"/>
    <w:rsid w:val="00BE4034"/>
    <w:rsid w:val="00BE4CF4"/>
    <w:rsid w:val="00BF054F"/>
    <w:rsid w:val="00BF06A1"/>
    <w:rsid w:val="00BF0F39"/>
    <w:rsid w:val="00BF19E3"/>
    <w:rsid w:val="00BF1EAB"/>
    <w:rsid w:val="00BF2D73"/>
    <w:rsid w:val="00BF37F9"/>
    <w:rsid w:val="00C00666"/>
    <w:rsid w:val="00C0381C"/>
    <w:rsid w:val="00C077EA"/>
    <w:rsid w:val="00C10D6D"/>
    <w:rsid w:val="00C11160"/>
    <w:rsid w:val="00C13231"/>
    <w:rsid w:val="00C14688"/>
    <w:rsid w:val="00C15235"/>
    <w:rsid w:val="00C156FA"/>
    <w:rsid w:val="00C16519"/>
    <w:rsid w:val="00C202AD"/>
    <w:rsid w:val="00C20307"/>
    <w:rsid w:val="00C20395"/>
    <w:rsid w:val="00C214E6"/>
    <w:rsid w:val="00C24FEC"/>
    <w:rsid w:val="00C27775"/>
    <w:rsid w:val="00C30568"/>
    <w:rsid w:val="00C373B5"/>
    <w:rsid w:val="00C374CB"/>
    <w:rsid w:val="00C37595"/>
    <w:rsid w:val="00C40384"/>
    <w:rsid w:val="00C4048E"/>
    <w:rsid w:val="00C42083"/>
    <w:rsid w:val="00C420BE"/>
    <w:rsid w:val="00C43100"/>
    <w:rsid w:val="00C45F42"/>
    <w:rsid w:val="00C45F6E"/>
    <w:rsid w:val="00C475B5"/>
    <w:rsid w:val="00C513CB"/>
    <w:rsid w:val="00C541CA"/>
    <w:rsid w:val="00C56111"/>
    <w:rsid w:val="00C56A2E"/>
    <w:rsid w:val="00C571DB"/>
    <w:rsid w:val="00C577DD"/>
    <w:rsid w:val="00C57CEE"/>
    <w:rsid w:val="00C60759"/>
    <w:rsid w:val="00C653A6"/>
    <w:rsid w:val="00C65991"/>
    <w:rsid w:val="00C711E5"/>
    <w:rsid w:val="00C71305"/>
    <w:rsid w:val="00C7256B"/>
    <w:rsid w:val="00C74C6D"/>
    <w:rsid w:val="00C74F27"/>
    <w:rsid w:val="00C75AD0"/>
    <w:rsid w:val="00C75E28"/>
    <w:rsid w:val="00C764B3"/>
    <w:rsid w:val="00C76A6C"/>
    <w:rsid w:val="00C774E5"/>
    <w:rsid w:val="00C819F2"/>
    <w:rsid w:val="00C826FE"/>
    <w:rsid w:val="00C83833"/>
    <w:rsid w:val="00C84036"/>
    <w:rsid w:val="00C85A89"/>
    <w:rsid w:val="00C86DA5"/>
    <w:rsid w:val="00C91B7E"/>
    <w:rsid w:val="00C93A46"/>
    <w:rsid w:val="00C93AC5"/>
    <w:rsid w:val="00CA26C2"/>
    <w:rsid w:val="00CA4449"/>
    <w:rsid w:val="00CA62AE"/>
    <w:rsid w:val="00CB15A1"/>
    <w:rsid w:val="00CB1B05"/>
    <w:rsid w:val="00CB1C11"/>
    <w:rsid w:val="00CB1F83"/>
    <w:rsid w:val="00CB358F"/>
    <w:rsid w:val="00CB4B8D"/>
    <w:rsid w:val="00CB5C16"/>
    <w:rsid w:val="00CC0F65"/>
    <w:rsid w:val="00CC1667"/>
    <w:rsid w:val="00CC1EC7"/>
    <w:rsid w:val="00CC21E2"/>
    <w:rsid w:val="00CC6ECA"/>
    <w:rsid w:val="00CC7D08"/>
    <w:rsid w:val="00CC7E0F"/>
    <w:rsid w:val="00CD185E"/>
    <w:rsid w:val="00CD1AE8"/>
    <w:rsid w:val="00CD3AA6"/>
    <w:rsid w:val="00CD4237"/>
    <w:rsid w:val="00CD446C"/>
    <w:rsid w:val="00CD5BFD"/>
    <w:rsid w:val="00CD6A8F"/>
    <w:rsid w:val="00CD6EDA"/>
    <w:rsid w:val="00CE004C"/>
    <w:rsid w:val="00CE0632"/>
    <w:rsid w:val="00CE066E"/>
    <w:rsid w:val="00CE0C0F"/>
    <w:rsid w:val="00CE2A4E"/>
    <w:rsid w:val="00CE2C57"/>
    <w:rsid w:val="00CE34C7"/>
    <w:rsid w:val="00CE5EA2"/>
    <w:rsid w:val="00CE71C1"/>
    <w:rsid w:val="00CE7766"/>
    <w:rsid w:val="00CF0DAB"/>
    <w:rsid w:val="00CF3428"/>
    <w:rsid w:val="00CF3770"/>
    <w:rsid w:val="00CF551D"/>
    <w:rsid w:val="00CF5701"/>
    <w:rsid w:val="00CF6151"/>
    <w:rsid w:val="00CF69EA"/>
    <w:rsid w:val="00D00384"/>
    <w:rsid w:val="00D00CD9"/>
    <w:rsid w:val="00D00FAB"/>
    <w:rsid w:val="00D02524"/>
    <w:rsid w:val="00D03B59"/>
    <w:rsid w:val="00D04118"/>
    <w:rsid w:val="00D05272"/>
    <w:rsid w:val="00D073EA"/>
    <w:rsid w:val="00D117F5"/>
    <w:rsid w:val="00D1213B"/>
    <w:rsid w:val="00D14198"/>
    <w:rsid w:val="00D149C4"/>
    <w:rsid w:val="00D16D0B"/>
    <w:rsid w:val="00D170DF"/>
    <w:rsid w:val="00D171C0"/>
    <w:rsid w:val="00D21B7D"/>
    <w:rsid w:val="00D22550"/>
    <w:rsid w:val="00D2428F"/>
    <w:rsid w:val="00D24E22"/>
    <w:rsid w:val="00D25CC2"/>
    <w:rsid w:val="00D267AD"/>
    <w:rsid w:val="00D26B93"/>
    <w:rsid w:val="00D26D4A"/>
    <w:rsid w:val="00D27717"/>
    <w:rsid w:val="00D315B1"/>
    <w:rsid w:val="00D333BF"/>
    <w:rsid w:val="00D33AA7"/>
    <w:rsid w:val="00D345CD"/>
    <w:rsid w:val="00D3486D"/>
    <w:rsid w:val="00D34D6C"/>
    <w:rsid w:val="00D35EB7"/>
    <w:rsid w:val="00D36027"/>
    <w:rsid w:val="00D3706A"/>
    <w:rsid w:val="00D3726A"/>
    <w:rsid w:val="00D37857"/>
    <w:rsid w:val="00D37C9D"/>
    <w:rsid w:val="00D41F21"/>
    <w:rsid w:val="00D43E1B"/>
    <w:rsid w:val="00D44465"/>
    <w:rsid w:val="00D44A01"/>
    <w:rsid w:val="00D51000"/>
    <w:rsid w:val="00D5151A"/>
    <w:rsid w:val="00D52093"/>
    <w:rsid w:val="00D5343D"/>
    <w:rsid w:val="00D536C7"/>
    <w:rsid w:val="00D5393E"/>
    <w:rsid w:val="00D54864"/>
    <w:rsid w:val="00D5494F"/>
    <w:rsid w:val="00D56935"/>
    <w:rsid w:val="00D56FEB"/>
    <w:rsid w:val="00D615D3"/>
    <w:rsid w:val="00D6264E"/>
    <w:rsid w:val="00D659B1"/>
    <w:rsid w:val="00D67A0C"/>
    <w:rsid w:val="00D70096"/>
    <w:rsid w:val="00D70136"/>
    <w:rsid w:val="00D704E2"/>
    <w:rsid w:val="00D71D7A"/>
    <w:rsid w:val="00D72D67"/>
    <w:rsid w:val="00D73062"/>
    <w:rsid w:val="00D747B6"/>
    <w:rsid w:val="00D753F3"/>
    <w:rsid w:val="00D758C6"/>
    <w:rsid w:val="00D7705F"/>
    <w:rsid w:val="00D77BB7"/>
    <w:rsid w:val="00D81308"/>
    <w:rsid w:val="00D83871"/>
    <w:rsid w:val="00D83D2E"/>
    <w:rsid w:val="00D85B22"/>
    <w:rsid w:val="00D85E59"/>
    <w:rsid w:val="00D86636"/>
    <w:rsid w:val="00D8773F"/>
    <w:rsid w:val="00D87CE5"/>
    <w:rsid w:val="00D91AA2"/>
    <w:rsid w:val="00D935F7"/>
    <w:rsid w:val="00D95E6A"/>
    <w:rsid w:val="00D96285"/>
    <w:rsid w:val="00DA03CD"/>
    <w:rsid w:val="00DA3D24"/>
    <w:rsid w:val="00DA47C8"/>
    <w:rsid w:val="00DA5046"/>
    <w:rsid w:val="00DA5098"/>
    <w:rsid w:val="00DA56B6"/>
    <w:rsid w:val="00DA5A34"/>
    <w:rsid w:val="00DB0016"/>
    <w:rsid w:val="00DB0596"/>
    <w:rsid w:val="00DB0EC2"/>
    <w:rsid w:val="00DB1679"/>
    <w:rsid w:val="00DB1A6A"/>
    <w:rsid w:val="00DB3BCA"/>
    <w:rsid w:val="00DB4DE0"/>
    <w:rsid w:val="00DB5E70"/>
    <w:rsid w:val="00DB7954"/>
    <w:rsid w:val="00DC0BDE"/>
    <w:rsid w:val="00DC0C14"/>
    <w:rsid w:val="00DC0E8F"/>
    <w:rsid w:val="00DC11B5"/>
    <w:rsid w:val="00DC302D"/>
    <w:rsid w:val="00DC38C7"/>
    <w:rsid w:val="00DC468C"/>
    <w:rsid w:val="00DC4E42"/>
    <w:rsid w:val="00DC5279"/>
    <w:rsid w:val="00DC67A7"/>
    <w:rsid w:val="00DC6930"/>
    <w:rsid w:val="00DC6AD4"/>
    <w:rsid w:val="00DC76D1"/>
    <w:rsid w:val="00DC7C95"/>
    <w:rsid w:val="00DC7F7F"/>
    <w:rsid w:val="00DD0D80"/>
    <w:rsid w:val="00DD7B9B"/>
    <w:rsid w:val="00DD7FF6"/>
    <w:rsid w:val="00DE1B0B"/>
    <w:rsid w:val="00DE23DA"/>
    <w:rsid w:val="00DE3614"/>
    <w:rsid w:val="00DE4F05"/>
    <w:rsid w:val="00DE510A"/>
    <w:rsid w:val="00DE59FC"/>
    <w:rsid w:val="00DE63D3"/>
    <w:rsid w:val="00DE698A"/>
    <w:rsid w:val="00DE76EE"/>
    <w:rsid w:val="00DF24F9"/>
    <w:rsid w:val="00DF2DDE"/>
    <w:rsid w:val="00DF334A"/>
    <w:rsid w:val="00DF3EE9"/>
    <w:rsid w:val="00DF4DB8"/>
    <w:rsid w:val="00DF6165"/>
    <w:rsid w:val="00DF6298"/>
    <w:rsid w:val="00DF6AD4"/>
    <w:rsid w:val="00DF6DC7"/>
    <w:rsid w:val="00DF7956"/>
    <w:rsid w:val="00E0077F"/>
    <w:rsid w:val="00E0188C"/>
    <w:rsid w:val="00E02866"/>
    <w:rsid w:val="00E043D3"/>
    <w:rsid w:val="00E05A71"/>
    <w:rsid w:val="00E05F9C"/>
    <w:rsid w:val="00E07715"/>
    <w:rsid w:val="00E10B2E"/>
    <w:rsid w:val="00E11552"/>
    <w:rsid w:val="00E11BE0"/>
    <w:rsid w:val="00E1334A"/>
    <w:rsid w:val="00E1417B"/>
    <w:rsid w:val="00E16815"/>
    <w:rsid w:val="00E16EF5"/>
    <w:rsid w:val="00E16FD7"/>
    <w:rsid w:val="00E1744E"/>
    <w:rsid w:val="00E21634"/>
    <w:rsid w:val="00E22BBD"/>
    <w:rsid w:val="00E23040"/>
    <w:rsid w:val="00E23F2D"/>
    <w:rsid w:val="00E2487F"/>
    <w:rsid w:val="00E24F7A"/>
    <w:rsid w:val="00E25567"/>
    <w:rsid w:val="00E319FD"/>
    <w:rsid w:val="00E334ED"/>
    <w:rsid w:val="00E34F7D"/>
    <w:rsid w:val="00E3528C"/>
    <w:rsid w:val="00E35FDE"/>
    <w:rsid w:val="00E36A53"/>
    <w:rsid w:val="00E37B40"/>
    <w:rsid w:val="00E37DF5"/>
    <w:rsid w:val="00E4087C"/>
    <w:rsid w:val="00E41C80"/>
    <w:rsid w:val="00E42F09"/>
    <w:rsid w:val="00E4426E"/>
    <w:rsid w:val="00E44980"/>
    <w:rsid w:val="00E4719B"/>
    <w:rsid w:val="00E50DF6"/>
    <w:rsid w:val="00E50FE0"/>
    <w:rsid w:val="00E5109A"/>
    <w:rsid w:val="00E52360"/>
    <w:rsid w:val="00E52950"/>
    <w:rsid w:val="00E532AC"/>
    <w:rsid w:val="00E53BC4"/>
    <w:rsid w:val="00E563B4"/>
    <w:rsid w:val="00E565A4"/>
    <w:rsid w:val="00E60B22"/>
    <w:rsid w:val="00E63601"/>
    <w:rsid w:val="00E63C45"/>
    <w:rsid w:val="00E641F1"/>
    <w:rsid w:val="00E64617"/>
    <w:rsid w:val="00E65B3D"/>
    <w:rsid w:val="00E66F55"/>
    <w:rsid w:val="00E71CEC"/>
    <w:rsid w:val="00E71EDF"/>
    <w:rsid w:val="00E73A93"/>
    <w:rsid w:val="00E750E8"/>
    <w:rsid w:val="00E81FF1"/>
    <w:rsid w:val="00E83342"/>
    <w:rsid w:val="00E83C66"/>
    <w:rsid w:val="00E8405D"/>
    <w:rsid w:val="00E848CC"/>
    <w:rsid w:val="00E87DF1"/>
    <w:rsid w:val="00E9275D"/>
    <w:rsid w:val="00E93E9F"/>
    <w:rsid w:val="00E95D4A"/>
    <w:rsid w:val="00E97402"/>
    <w:rsid w:val="00E97844"/>
    <w:rsid w:val="00EA15EF"/>
    <w:rsid w:val="00EA20CB"/>
    <w:rsid w:val="00EA47CE"/>
    <w:rsid w:val="00EA4801"/>
    <w:rsid w:val="00EA496D"/>
    <w:rsid w:val="00EA4AA9"/>
    <w:rsid w:val="00EA4CA0"/>
    <w:rsid w:val="00EA5D58"/>
    <w:rsid w:val="00EA6690"/>
    <w:rsid w:val="00EB00A9"/>
    <w:rsid w:val="00EB0957"/>
    <w:rsid w:val="00EB09BC"/>
    <w:rsid w:val="00EB1766"/>
    <w:rsid w:val="00EB1F3E"/>
    <w:rsid w:val="00EB2D3C"/>
    <w:rsid w:val="00EB2D6F"/>
    <w:rsid w:val="00EB3611"/>
    <w:rsid w:val="00EB41C9"/>
    <w:rsid w:val="00EB5D72"/>
    <w:rsid w:val="00EB5F5C"/>
    <w:rsid w:val="00EC1089"/>
    <w:rsid w:val="00EC1332"/>
    <w:rsid w:val="00EC1519"/>
    <w:rsid w:val="00EC1B39"/>
    <w:rsid w:val="00EC2B2B"/>
    <w:rsid w:val="00EC32A9"/>
    <w:rsid w:val="00EC4AFE"/>
    <w:rsid w:val="00EC4B01"/>
    <w:rsid w:val="00EC6A3B"/>
    <w:rsid w:val="00ED04DF"/>
    <w:rsid w:val="00ED0B39"/>
    <w:rsid w:val="00ED14BE"/>
    <w:rsid w:val="00ED1FD2"/>
    <w:rsid w:val="00ED2019"/>
    <w:rsid w:val="00EE02BC"/>
    <w:rsid w:val="00EE0623"/>
    <w:rsid w:val="00EE07C2"/>
    <w:rsid w:val="00EE2355"/>
    <w:rsid w:val="00EE40EA"/>
    <w:rsid w:val="00EE41C5"/>
    <w:rsid w:val="00EE6034"/>
    <w:rsid w:val="00EE6FF5"/>
    <w:rsid w:val="00EE747E"/>
    <w:rsid w:val="00EF0787"/>
    <w:rsid w:val="00EF122D"/>
    <w:rsid w:val="00EF18CB"/>
    <w:rsid w:val="00EF2306"/>
    <w:rsid w:val="00EF3123"/>
    <w:rsid w:val="00EF3E9E"/>
    <w:rsid w:val="00EF4920"/>
    <w:rsid w:val="00EF4E92"/>
    <w:rsid w:val="00EF4F61"/>
    <w:rsid w:val="00EF6EBF"/>
    <w:rsid w:val="00EF7C62"/>
    <w:rsid w:val="00F00F01"/>
    <w:rsid w:val="00F035B5"/>
    <w:rsid w:val="00F10397"/>
    <w:rsid w:val="00F103F1"/>
    <w:rsid w:val="00F108DA"/>
    <w:rsid w:val="00F119B8"/>
    <w:rsid w:val="00F125D3"/>
    <w:rsid w:val="00F13653"/>
    <w:rsid w:val="00F13C47"/>
    <w:rsid w:val="00F14E7A"/>
    <w:rsid w:val="00F15839"/>
    <w:rsid w:val="00F1614E"/>
    <w:rsid w:val="00F22DF7"/>
    <w:rsid w:val="00F25014"/>
    <w:rsid w:val="00F26446"/>
    <w:rsid w:val="00F2683D"/>
    <w:rsid w:val="00F26941"/>
    <w:rsid w:val="00F30B90"/>
    <w:rsid w:val="00F32A8D"/>
    <w:rsid w:val="00F336AB"/>
    <w:rsid w:val="00F33B53"/>
    <w:rsid w:val="00F34BA3"/>
    <w:rsid w:val="00F3541E"/>
    <w:rsid w:val="00F37943"/>
    <w:rsid w:val="00F44543"/>
    <w:rsid w:val="00F44950"/>
    <w:rsid w:val="00F5307E"/>
    <w:rsid w:val="00F5352D"/>
    <w:rsid w:val="00F53E79"/>
    <w:rsid w:val="00F547E1"/>
    <w:rsid w:val="00F5619E"/>
    <w:rsid w:val="00F56E05"/>
    <w:rsid w:val="00F57134"/>
    <w:rsid w:val="00F573E8"/>
    <w:rsid w:val="00F601C0"/>
    <w:rsid w:val="00F63B19"/>
    <w:rsid w:val="00F65266"/>
    <w:rsid w:val="00F67667"/>
    <w:rsid w:val="00F70D72"/>
    <w:rsid w:val="00F71B20"/>
    <w:rsid w:val="00F75451"/>
    <w:rsid w:val="00F76C7D"/>
    <w:rsid w:val="00F81786"/>
    <w:rsid w:val="00F83246"/>
    <w:rsid w:val="00F835D2"/>
    <w:rsid w:val="00F91991"/>
    <w:rsid w:val="00F92A10"/>
    <w:rsid w:val="00F93173"/>
    <w:rsid w:val="00F93574"/>
    <w:rsid w:val="00F93FFD"/>
    <w:rsid w:val="00F949EE"/>
    <w:rsid w:val="00F94CDB"/>
    <w:rsid w:val="00FA06D0"/>
    <w:rsid w:val="00FA266E"/>
    <w:rsid w:val="00FA3771"/>
    <w:rsid w:val="00FA5312"/>
    <w:rsid w:val="00FA6B5D"/>
    <w:rsid w:val="00FA73E3"/>
    <w:rsid w:val="00FB2C67"/>
    <w:rsid w:val="00FB3670"/>
    <w:rsid w:val="00FB3902"/>
    <w:rsid w:val="00FB4095"/>
    <w:rsid w:val="00FB63C3"/>
    <w:rsid w:val="00FB64EF"/>
    <w:rsid w:val="00FC090D"/>
    <w:rsid w:val="00FC2457"/>
    <w:rsid w:val="00FC35D9"/>
    <w:rsid w:val="00FC3C05"/>
    <w:rsid w:val="00FC3FCA"/>
    <w:rsid w:val="00FC43C7"/>
    <w:rsid w:val="00FC52FD"/>
    <w:rsid w:val="00FC7188"/>
    <w:rsid w:val="00FC726A"/>
    <w:rsid w:val="00FD1214"/>
    <w:rsid w:val="00FD1AC4"/>
    <w:rsid w:val="00FD2535"/>
    <w:rsid w:val="00FD2E5F"/>
    <w:rsid w:val="00FD35BD"/>
    <w:rsid w:val="00FD4B9D"/>
    <w:rsid w:val="00FD4EDB"/>
    <w:rsid w:val="00FD65FA"/>
    <w:rsid w:val="00FD6BE3"/>
    <w:rsid w:val="00FD6FF9"/>
    <w:rsid w:val="00FD7094"/>
    <w:rsid w:val="00FD7E6F"/>
    <w:rsid w:val="00FE0DC4"/>
    <w:rsid w:val="00FE1BAC"/>
    <w:rsid w:val="00FE283B"/>
    <w:rsid w:val="00FE39C1"/>
    <w:rsid w:val="00FE679A"/>
    <w:rsid w:val="00FF06E3"/>
    <w:rsid w:val="00FF1543"/>
    <w:rsid w:val="00FF5545"/>
    <w:rsid w:val="00FF5953"/>
    <w:rsid w:val="00FF5F49"/>
    <w:rsid w:val="00FF6017"/>
    <w:rsid w:val="00FF6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59270DC"/>
  <w15:docId w15:val="{DA5D5119-A8DF-41D0-9C98-641A4438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rsid w:val="006F7CDD"/>
    <w:pPr>
      <w:keepNext/>
      <w:numPr>
        <w:ilvl w:val="1"/>
        <w:numId w:val="1"/>
      </w:numPr>
      <w:spacing w:before="120" w:after="60" w:line="480" w:lineRule="auto"/>
      <w:ind w:left="142"/>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uiPriority w:val="99"/>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qFormat/>
    <w:rsid w:val="00D170DF"/>
    <w:pPr>
      <w:widowControl w:val="0"/>
      <w:spacing w:line="480" w:lineRule="auto"/>
      <w:ind w:firstLine="567"/>
      <w:jc w:val="both"/>
    </w:pPr>
    <w:rPr>
      <w:sz w:val="24"/>
      <w:szCs w:val="24"/>
    </w:rPr>
  </w:style>
  <w:style w:type="paragraph" w:customStyle="1" w:styleId="FigureCaption0">
    <w:name w:val="Figure Caption"/>
    <w:basedOn w:val="Normal"/>
    <w:qFormat/>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Caption">
    <w:name w:val="caption"/>
    <w:basedOn w:val="Normal"/>
    <w:next w:val="Normal"/>
    <w:qFormat/>
    <w:rsid w:val="00FE679A"/>
    <w:rPr>
      <w:b/>
      <w:bCs/>
    </w:rPr>
  </w:style>
  <w:style w:type="character" w:customStyle="1" w:styleId="BodyTextIndentChar">
    <w:name w:val="Body Text Indent Char"/>
    <w:link w:val="BodyTextIndent"/>
    <w:rsid w:val="00FE679A"/>
    <w:rPr>
      <w:szCs w:val="24"/>
    </w:rPr>
  </w:style>
  <w:style w:type="paragraph" w:styleId="BodyText">
    <w:name w:val="Body Text"/>
    <w:basedOn w:val="Normal"/>
    <w:link w:val="BodyTextChar"/>
    <w:rsid w:val="005B39DB"/>
    <w:pPr>
      <w:spacing w:after="120"/>
    </w:pPr>
  </w:style>
  <w:style w:type="character" w:customStyle="1" w:styleId="BodyTextChar">
    <w:name w:val="Body Text Char"/>
    <w:basedOn w:val="DefaultParagraphFont"/>
    <w:link w:val="BodyText"/>
    <w:rsid w:val="005B39DB"/>
  </w:style>
  <w:style w:type="paragraph" w:styleId="NormalWeb">
    <w:name w:val="Normal (Web)"/>
    <w:basedOn w:val="Normal"/>
    <w:uiPriority w:val="99"/>
    <w:unhideWhenUsed/>
    <w:rsid w:val="00F44950"/>
    <w:pPr>
      <w:autoSpaceDE/>
      <w:autoSpaceDN/>
      <w:spacing w:before="100" w:beforeAutospacing="1" w:after="100" w:afterAutospacing="1"/>
    </w:pPr>
    <w:rPr>
      <w:rFonts w:ascii="Times" w:eastAsia="MS Mincho" w:hAnsi="Times"/>
    </w:rPr>
  </w:style>
  <w:style w:type="paragraph" w:customStyle="1" w:styleId="tablecolhead">
    <w:name w:val="table col head"/>
    <w:basedOn w:val="Normal"/>
    <w:uiPriority w:val="99"/>
    <w:rsid w:val="00745451"/>
    <w:pPr>
      <w:autoSpaceDE/>
      <w:autoSpaceDN/>
      <w:jc w:val="center"/>
    </w:pPr>
    <w:rPr>
      <w:b/>
      <w:bCs/>
      <w:sz w:val="16"/>
      <w:szCs w:val="16"/>
    </w:rPr>
  </w:style>
  <w:style w:type="paragraph" w:customStyle="1" w:styleId="tablecopy">
    <w:name w:val="table copy"/>
    <w:uiPriority w:val="99"/>
    <w:rsid w:val="00745451"/>
    <w:pPr>
      <w:jc w:val="both"/>
    </w:pPr>
    <w:rPr>
      <w:noProof/>
      <w:sz w:val="16"/>
      <w:szCs w:val="16"/>
    </w:rPr>
  </w:style>
  <w:style w:type="paragraph" w:customStyle="1" w:styleId="figurecaption">
    <w:name w:val="figure caption"/>
    <w:rsid w:val="00745451"/>
    <w:pPr>
      <w:numPr>
        <w:numId w:val="31"/>
      </w:numPr>
      <w:tabs>
        <w:tab w:val="left" w:pos="533"/>
      </w:tabs>
      <w:spacing w:before="80" w:after="200"/>
      <w:jc w:val="both"/>
    </w:pPr>
    <w:rPr>
      <w:noProof/>
      <w:sz w:val="16"/>
      <w:szCs w:val="16"/>
    </w:rPr>
  </w:style>
  <w:style w:type="table" w:styleId="TableGrid">
    <w:name w:val="Table Grid"/>
    <w:basedOn w:val="TableNormal"/>
    <w:uiPriority w:val="59"/>
    <w:rsid w:val="00E10B2E"/>
    <w:rPr>
      <w:rFonts w:ascii="Calibri" w:eastAsia="Calibri" w:hAnsi="Calibr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CD3AA6"/>
    <w:rPr>
      <w:sz w:val="16"/>
      <w:szCs w:val="16"/>
    </w:rPr>
  </w:style>
  <w:style w:type="character" w:styleId="CommentReference">
    <w:name w:val="annotation reference"/>
    <w:rsid w:val="007219F4"/>
    <w:rPr>
      <w:sz w:val="16"/>
      <w:szCs w:val="16"/>
    </w:rPr>
  </w:style>
  <w:style w:type="paragraph" w:styleId="CommentText">
    <w:name w:val="annotation text"/>
    <w:basedOn w:val="Normal"/>
    <w:link w:val="CommentTextChar"/>
    <w:rsid w:val="007219F4"/>
  </w:style>
  <w:style w:type="character" w:customStyle="1" w:styleId="CommentTextChar">
    <w:name w:val="Comment Text Char"/>
    <w:link w:val="CommentText"/>
    <w:rsid w:val="007219F4"/>
    <w:rPr>
      <w:lang w:val="en-US" w:eastAsia="en-US"/>
    </w:rPr>
  </w:style>
  <w:style w:type="paragraph" w:styleId="CommentSubject">
    <w:name w:val="annotation subject"/>
    <w:basedOn w:val="CommentText"/>
    <w:next w:val="CommentText"/>
    <w:link w:val="CommentSubjectChar"/>
    <w:rsid w:val="007219F4"/>
    <w:rPr>
      <w:b/>
      <w:bCs/>
    </w:rPr>
  </w:style>
  <w:style w:type="character" w:customStyle="1" w:styleId="CommentSubjectChar">
    <w:name w:val="Comment Subject Char"/>
    <w:link w:val="CommentSubject"/>
    <w:rsid w:val="007219F4"/>
    <w:rPr>
      <w:b/>
      <w:bCs/>
      <w:lang w:val="en-US" w:eastAsia="en-US"/>
    </w:rPr>
  </w:style>
  <w:style w:type="paragraph" w:styleId="BalloonText">
    <w:name w:val="Balloon Text"/>
    <w:basedOn w:val="Normal"/>
    <w:link w:val="BalloonTextChar"/>
    <w:rsid w:val="007219F4"/>
    <w:rPr>
      <w:rFonts w:ascii="Tahoma" w:hAnsi="Tahoma" w:cs="Tahoma"/>
      <w:sz w:val="16"/>
      <w:szCs w:val="16"/>
    </w:rPr>
  </w:style>
  <w:style w:type="character" w:customStyle="1" w:styleId="BalloonTextChar">
    <w:name w:val="Balloon Text Char"/>
    <w:link w:val="BalloonText"/>
    <w:rsid w:val="007219F4"/>
    <w:rPr>
      <w:rFonts w:ascii="Tahoma" w:hAnsi="Tahoma" w:cs="Tahoma"/>
      <w:sz w:val="16"/>
      <w:szCs w:val="16"/>
      <w:lang w:val="en-US" w:eastAsia="en-US"/>
    </w:rPr>
  </w:style>
  <w:style w:type="paragraph" w:customStyle="1" w:styleId="MediumList2-Accent21">
    <w:name w:val="Medium List 2 - Accent 21"/>
    <w:hidden/>
    <w:uiPriority w:val="99"/>
    <w:semiHidden/>
    <w:rsid w:val="00812352"/>
  </w:style>
  <w:style w:type="character" w:styleId="PlaceholderText">
    <w:name w:val="Placeholder Text"/>
    <w:basedOn w:val="DefaultParagraphFont"/>
    <w:uiPriority w:val="99"/>
    <w:semiHidden/>
    <w:rsid w:val="007E5001"/>
    <w:rPr>
      <w:color w:val="808080"/>
    </w:rPr>
  </w:style>
  <w:style w:type="character" w:styleId="Emphasis">
    <w:name w:val="Emphasis"/>
    <w:basedOn w:val="DefaultParagraphFont"/>
    <w:qFormat/>
    <w:rsid w:val="0056379C"/>
    <w:rPr>
      <w:i/>
      <w:iCs/>
    </w:rPr>
  </w:style>
  <w:style w:type="character" w:customStyle="1" w:styleId="MTEquationSection">
    <w:name w:val="MTEquationSection"/>
    <w:basedOn w:val="DefaultParagraphFont"/>
    <w:rsid w:val="008051EC"/>
    <w:rPr>
      <w:vanish/>
      <w:color w:val="FF0000"/>
      <w:sz w:val="40"/>
      <w:szCs w:val="40"/>
    </w:rPr>
  </w:style>
  <w:style w:type="paragraph" w:customStyle="1" w:styleId="MTDisplayEquation">
    <w:name w:val="MTDisplayEquation"/>
    <w:basedOn w:val="Text"/>
    <w:next w:val="Normal"/>
    <w:rsid w:val="008051EC"/>
    <w:pPr>
      <w:tabs>
        <w:tab w:val="center" w:pos="4680"/>
        <w:tab w:val="right" w:pos="9360"/>
      </w:tabs>
      <w:ind w:firstLine="0"/>
    </w:pPr>
  </w:style>
  <w:style w:type="paragraph" w:styleId="ListBullet">
    <w:name w:val="List Bullet"/>
    <w:basedOn w:val="Normal"/>
    <w:rsid w:val="00CB1F83"/>
    <w:pPr>
      <w:numPr>
        <w:numId w:val="21"/>
      </w:numPr>
      <w:contextualSpacing/>
    </w:pPr>
  </w:style>
  <w:style w:type="paragraph" w:styleId="Revision">
    <w:name w:val="Revision"/>
    <w:hidden/>
    <w:uiPriority w:val="99"/>
    <w:semiHidden/>
    <w:rsid w:val="00E25567"/>
  </w:style>
  <w:style w:type="character" w:styleId="EndnoteReference">
    <w:name w:val="endnote reference"/>
    <w:basedOn w:val="DefaultParagraphFont"/>
    <w:semiHidden/>
    <w:unhideWhenUsed/>
    <w:rsid w:val="00513E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6867">
      <w:bodyDiv w:val="1"/>
      <w:marLeft w:val="0"/>
      <w:marRight w:val="0"/>
      <w:marTop w:val="0"/>
      <w:marBottom w:val="0"/>
      <w:divBdr>
        <w:top w:val="none" w:sz="0" w:space="0" w:color="auto"/>
        <w:left w:val="none" w:sz="0" w:space="0" w:color="auto"/>
        <w:bottom w:val="none" w:sz="0" w:space="0" w:color="auto"/>
        <w:right w:val="none" w:sz="0" w:space="0" w:color="auto"/>
      </w:divBdr>
    </w:div>
    <w:div w:id="1458404369">
      <w:bodyDiv w:val="1"/>
      <w:marLeft w:val="0"/>
      <w:marRight w:val="0"/>
      <w:marTop w:val="0"/>
      <w:marBottom w:val="0"/>
      <w:divBdr>
        <w:top w:val="none" w:sz="0" w:space="0" w:color="auto"/>
        <w:left w:val="none" w:sz="0" w:space="0" w:color="auto"/>
        <w:bottom w:val="none" w:sz="0" w:space="0" w:color="auto"/>
        <w:right w:val="none" w:sz="0" w:space="0" w:color="auto"/>
      </w:divBdr>
      <w:divsChild>
        <w:div w:id="1285236980">
          <w:marLeft w:val="0"/>
          <w:marRight w:val="0"/>
          <w:marTop w:val="0"/>
          <w:marBottom w:val="0"/>
          <w:divBdr>
            <w:top w:val="none" w:sz="0" w:space="0" w:color="auto"/>
            <w:left w:val="none" w:sz="0" w:space="0" w:color="auto"/>
            <w:bottom w:val="none" w:sz="0" w:space="0" w:color="auto"/>
            <w:right w:val="none" w:sz="0" w:space="0" w:color="auto"/>
          </w:divBdr>
          <w:divsChild>
            <w:div w:id="734085155">
              <w:marLeft w:val="0"/>
              <w:marRight w:val="0"/>
              <w:marTop w:val="0"/>
              <w:marBottom w:val="0"/>
              <w:divBdr>
                <w:top w:val="none" w:sz="0" w:space="0" w:color="auto"/>
                <w:left w:val="none" w:sz="0" w:space="0" w:color="auto"/>
                <w:bottom w:val="none" w:sz="0" w:space="0" w:color="auto"/>
                <w:right w:val="none" w:sz="0" w:space="0" w:color="auto"/>
              </w:divBdr>
              <w:divsChild>
                <w:div w:id="7025962">
                  <w:marLeft w:val="0"/>
                  <w:marRight w:val="0"/>
                  <w:marTop w:val="0"/>
                  <w:marBottom w:val="0"/>
                  <w:divBdr>
                    <w:top w:val="none" w:sz="0" w:space="0" w:color="auto"/>
                    <w:left w:val="none" w:sz="0" w:space="0" w:color="auto"/>
                    <w:bottom w:val="none" w:sz="0" w:space="0" w:color="auto"/>
                    <w:right w:val="none" w:sz="0" w:space="0" w:color="auto"/>
                  </w:divBdr>
                  <w:divsChild>
                    <w:div w:id="1845975720">
                      <w:marLeft w:val="0"/>
                      <w:marRight w:val="0"/>
                      <w:marTop w:val="0"/>
                      <w:marBottom w:val="0"/>
                      <w:divBdr>
                        <w:top w:val="none" w:sz="0" w:space="0" w:color="auto"/>
                        <w:left w:val="none" w:sz="0" w:space="0" w:color="auto"/>
                        <w:bottom w:val="none" w:sz="0" w:space="0" w:color="auto"/>
                        <w:right w:val="none" w:sz="0" w:space="0" w:color="auto"/>
                      </w:divBdr>
                      <w:divsChild>
                        <w:div w:id="1046877933">
                          <w:marLeft w:val="0"/>
                          <w:marRight w:val="0"/>
                          <w:marTop w:val="0"/>
                          <w:marBottom w:val="0"/>
                          <w:divBdr>
                            <w:top w:val="none" w:sz="0" w:space="0" w:color="auto"/>
                            <w:left w:val="none" w:sz="0" w:space="0" w:color="auto"/>
                            <w:bottom w:val="none" w:sz="0" w:space="0" w:color="auto"/>
                            <w:right w:val="none" w:sz="0" w:space="0" w:color="auto"/>
                          </w:divBdr>
                          <w:divsChild>
                            <w:div w:id="14313223">
                              <w:marLeft w:val="0"/>
                              <w:marRight w:val="0"/>
                              <w:marTop w:val="0"/>
                              <w:marBottom w:val="0"/>
                              <w:divBdr>
                                <w:top w:val="none" w:sz="0" w:space="0" w:color="auto"/>
                                <w:left w:val="none" w:sz="0" w:space="0" w:color="auto"/>
                                <w:bottom w:val="none" w:sz="0" w:space="0" w:color="auto"/>
                                <w:right w:val="none" w:sz="0" w:space="0" w:color="auto"/>
                              </w:divBdr>
                              <w:divsChild>
                                <w:div w:id="1149790929">
                                  <w:marLeft w:val="0"/>
                                  <w:marRight w:val="0"/>
                                  <w:marTop w:val="0"/>
                                  <w:marBottom w:val="0"/>
                                  <w:divBdr>
                                    <w:top w:val="none" w:sz="0" w:space="0" w:color="auto"/>
                                    <w:left w:val="none" w:sz="0" w:space="0" w:color="auto"/>
                                    <w:bottom w:val="none" w:sz="0" w:space="0" w:color="auto"/>
                                    <w:right w:val="none" w:sz="0" w:space="0" w:color="auto"/>
                                  </w:divBdr>
                                  <w:divsChild>
                                    <w:div w:id="1108037918">
                                      <w:marLeft w:val="0"/>
                                      <w:marRight w:val="0"/>
                                      <w:marTop w:val="0"/>
                                      <w:marBottom w:val="0"/>
                                      <w:divBdr>
                                        <w:top w:val="none" w:sz="0" w:space="0" w:color="auto"/>
                                        <w:left w:val="none" w:sz="0" w:space="0" w:color="auto"/>
                                        <w:bottom w:val="none" w:sz="0" w:space="0" w:color="auto"/>
                                        <w:right w:val="none" w:sz="0" w:space="0" w:color="auto"/>
                                      </w:divBdr>
                                      <w:divsChild>
                                        <w:div w:id="1866095398">
                                          <w:marLeft w:val="0"/>
                                          <w:marRight w:val="0"/>
                                          <w:marTop w:val="0"/>
                                          <w:marBottom w:val="0"/>
                                          <w:divBdr>
                                            <w:top w:val="none" w:sz="0" w:space="0" w:color="auto"/>
                                            <w:left w:val="none" w:sz="0" w:space="0" w:color="auto"/>
                                            <w:bottom w:val="none" w:sz="0" w:space="0" w:color="auto"/>
                                            <w:right w:val="none" w:sz="0" w:space="0" w:color="auto"/>
                                          </w:divBdr>
                                          <w:divsChild>
                                            <w:div w:id="299265797">
                                              <w:marLeft w:val="0"/>
                                              <w:marRight w:val="0"/>
                                              <w:marTop w:val="0"/>
                                              <w:marBottom w:val="0"/>
                                              <w:divBdr>
                                                <w:top w:val="none" w:sz="0" w:space="0" w:color="auto"/>
                                                <w:left w:val="none" w:sz="0" w:space="0" w:color="auto"/>
                                                <w:bottom w:val="none" w:sz="0" w:space="0" w:color="auto"/>
                                                <w:right w:val="none" w:sz="0" w:space="0" w:color="auto"/>
                                              </w:divBdr>
                                              <w:divsChild>
                                                <w:div w:id="1079522365">
                                                  <w:marLeft w:val="0"/>
                                                  <w:marRight w:val="0"/>
                                                  <w:marTop w:val="0"/>
                                                  <w:marBottom w:val="0"/>
                                                  <w:divBdr>
                                                    <w:top w:val="none" w:sz="0" w:space="0" w:color="auto"/>
                                                    <w:left w:val="none" w:sz="0" w:space="0" w:color="auto"/>
                                                    <w:bottom w:val="none" w:sz="0" w:space="0" w:color="auto"/>
                                                    <w:right w:val="none" w:sz="0" w:space="0" w:color="auto"/>
                                                  </w:divBdr>
                                                  <w:divsChild>
                                                    <w:div w:id="119567392">
                                                      <w:marLeft w:val="0"/>
                                                      <w:marRight w:val="0"/>
                                                      <w:marTop w:val="0"/>
                                                      <w:marBottom w:val="0"/>
                                                      <w:divBdr>
                                                        <w:top w:val="none" w:sz="0" w:space="0" w:color="auto"/>
                                                        <w:left w:val="none" w:sz="0" w:space="0" w:color="auto"/>
                                                        <w:bottom w:val="none" w:sz="0" w:space="0" w:color="auto"/>
                                                        <w:right w:val="none" w:sz="0" w:space="0" w:color="auto"/>
                                                      </w:divBdr>
                                                      <w:divsChild>
                                                        <w:div w:id="575554380">
                                                          <w:marLeft w:val="0"/>
                                                          <w:marRight w:val="0"/>
                                                          <w:marTop w:val="0"/>
                                                          <w:marBottom w:val="0"/>
                                                          <w:divBdr>
                                                            <w:top w:val="none" w:sz="0" w:space="0" w:color="auto"/>
                                                            <w:left w:val="none" w:sz="0" w:space="0" w:color="auto"/>
                                                            <w:bottom w:val="none" w:sz="0" w:space="0" w:color="auto"/>
                                                            <w:right w:val="none" w:sz="0" w:space="0" w:color="auto"/>
                                                          </w:divBdr>
                                                          <w:divsChild>
                                                            <w:div w:id="828525356">
                                                              <w:marLeft w:val="0"/>
                                                              <w:marRight w:val="0"/>
                                                              <w:marTop w:val="0"/>
                                                              <w:marBottom w:val="0"/>
                                                              <w:divBdr>
                                                                <w:top w:val="none" w:sz="0" w:space="0" w:color="auto"/>
                                                                <w:left w:val="none" w:sz="0" w:space="0" w:color="auto"/>
                                                                <w:bottom w:val="none" w:sz="0" w:space="0" w:color="auto"/>
                                                                <w:right w:val="none" w:sz="0" w:space="0" w:color="auto"/>
                                                              </w:divBdr>
                                                              <w:divsChild>
                                                                <w:div w:id="140001129">
                                                                  <w:marLeft w:val="0"/>
                                                                  <w:marRight w:val="0"/>
                                                                  <w:marTop w:val="0"/>
                                                                  <w:marBottom w:val="0"/>
                                                                  <w:divBdr>
                                                                    <w:top w:val="none" w:sz="0" w:space="0" w:color="auto"/>
                                                                    <w:left w:val="none" w:sz="0" w:space="0" w:color="auto"/>
                                                                    <w:bottom w:val="none" w:sz="0" w:space="0" w:color="auto"/>
                                                                    <w:right w:val="none" w:sz="0" w:space="0" w:color="auto"/>
                                                                  </w:divBdr>
                                                                  <w:divsChild>
                                                                    <w:div w:id="1746995696">
                                                                      <w:marLeft w:val="0"/>
                                                                      <w:marRight w:val="0"/>
                                                                      <w:marTop w:val="0"/>
                                                                      <w:marBottom w:val="0"/>
                                                                      <w:divBdr>
                                                                        <w:top w:val="none" w:sz="0" w:space="0" w:color="auto"/>
                                                                        <w:left w:val="none" w:sz="0" w:space="0" w:color="auto"/>
                                                                        <w:bottom w:val="none" w:sz="0" w:space="0" w:color="auto"/>
                                                                        <w:right w:val="none" w:sz="0" w:space="0" w:color="auto"/>
                                                                      </w:divBdr>
                                                                      <w:divsChild>
                                                                        <w:div w:id="1330673817">
                                                                          <w:marLeft w:val="0"/>
                                                                          <w:marRight w:val="0"/>
                                                                          <w:marTop w:val="0"/>
                                                                          <w:marBottom w:val="0"/>
                                                                          <w:divBdr>
                                                                            <w:top w:val="none" w:sz="0" w:space="0" w:color="auto"/>
                                                                            <w:left w:val="none" w:sz="0" w:space="0" w:color="auto"/>
                                                                            <w:bottom w:val="none" w:sz="0" w:space="0" w:color="auto"/>
                                                                            <w:right w:val="none" w:sz="0" w:space="0" w:color="auto"/>
                                                                          </w:divBdr>
                                                                          <w:divsChild>
                                                                            <w:div w:id="1997026549">
                                                                              <w:marLeft w:val="0"/>
                                                                              <w:marRight w:val="0"/>
                                                                              <w:marTop w:val="0"/>
                                                                              <w:marBottom w:val="0"/>
                                                                              <w:divBdr>
                                                                                <w:top w:val="none" w:sz="0" w:space="0" w:color="auto"/>
                                                                                <w:left w:val="none" w:sz="0" w:space="0" w:color="auto"/>
                                                                                <w:bottom w:val="none" w:sz="0" w:space="0" w:color="auto"/>
                                                                                <w:right w:val="none" w:sz="0" w:space="0" w:color="auto"/>
                                                                              </w:divBdr>
                                                                              <w:divsChild>
                                                                                <w:div w:id="1891843226">
                                                                                  <w:marLeft w:val="0"/>
                                                                                  <w:marRight w:val="0"/>
                                                                                  <w:marTop w:val="0"/>
                                                                                  <w:marBottom w:val="0"/>
                                                                                  <w:divBdr>
                                                                                    <w:top w:val="none" w:sz="0" w:space="0" w:color="auto"/>
                                                                                    <w:left w:val="none" w:sz="0" w:space="0" w:color="auto"/>
                                                                                    <w:bottom w:val="none" w:sz="0" w:space="0" w:color="auto"/>
                                                                                    <w:right w:val="none" w:sz="0" w:space="0" w:color="auto"/>
                                                                                  </w:divBdr>
                                                                                  <w:divsChild>
                                                                                    <w:div w:id="1827622044">
                                                                                      <w:marLeft w:val="0"/>
                                                                                      <w:marRight w:val="0"/>
                                                                                      <w:marTop w:val="0"/>
                                                                                      <w:marBottom w:val="0"/>
                                                                                      <w:divBdr>
                                                                                        <w:top w:val="none" w:sz="0" w:space="0" w:color="auto"/>
                                                                                        <w:left w:val="none" w:sz="0" w:space="0" w:color="auto"/>
                                                                                        <w:bottom w:val="none" w:sz="0" w:space="0" w:color="auto"/>
                                                                                        <w:right w:val="none" w:sz="0" w:space="0" w:color="auto"/>
                                                                                      </w:divBdr>
                                                                                      <w:divsChild>
                                                                                        <w:div w:id="2063090629">
                                                                                          <w:marLeft w:val="0"/>
                                                                                          <w:marRight w:val="0"/>
                                                                                          <w:marTop w:val="0"/>
                                                                                          <w:marBottom w:val="0"/>
                                                                                          <w:divBdr>
                                                                                            <w:top w:val="none" w:sz="0" w:space="0" w:color="auto"/>
                                                                                            <w:left w:val="none" w:sz="0" w:space="0" w:color="auto"/>
                                                                                            <w:bottom w:val="none" w:sz="0" w:space="0" w:color="auto"/>
                                                                                            <w:right w:val="none" w:sz="0" w:space="0" w:color="auto"/>
                                                                                          </w:divBdr>
                                                                                          <w:divsChild>
                                                                                            <w:div w:id="1966932519">
                                                                                              <w:marLeft w:val="0"/>
                                                                                              <w:marRight w:val="0"/>
                                                                                              <w:marTop w:val="0"/>
                                                                                              <w:marBottom w:val="0"/>
                                                                                              <w:divBdr>
                                                                                                <w:top w:val="none" w:sz="0" w:space="0" w:color="auto"/>
                                                                                                <w:left w:val="none" w:sz="0" w:space="0" w:color="auto"/>
                                                                                                <w:bottom w:val="none" w:sz="0" w:space="0" w:color="auto"/>
                                                                                                <w:right w:val="none" w:sz="0" w:space="0" w:color="auto"/>
                                                                                              </w:divBdr>
                                                                                              <w:divsChild>
                                                                                                <w:div w:id="1808743337">
                                                                                                  <w:marLeft w:val="0"/>
                                                                                                  <w:marRight w:val="0"/>
                                                                                                  <w:marTop w:val="0"/>
                                                                                                  <w:marBottom w:val="0"/>
                                                                                                  <w:divBdr>
                                                                                                    <w:top w:val="none" w:sz="0" w:space="0" w:color="auto"/>
                                                                                                    <w:left w:val="none" w:sz="0" w:space="0" w:color="auto"/>
                                                                                                    <w:bottom w:val="none" w:sz="0" w:space="0" w:color="auto"/>
                                                                                                    <w:right w:val="none" w:sz="0" w:space="0" w:color="auto"/>
                                                                                                  </w:divBdr>
                                                                                                  <w:divsChild>
                                                                                                    <w:div w:id="1124229861">
                                                                                                      <w:marLeft w:val="0"/>
                                                                                                      <w:marRight w:val="0"/>
                                                                                                      <w:marTop w:val="0"/>
                                                                                                      <w:marBottom w:val="0"/>
                                                                                                      <w:divBdr>
                                                                                                        <w:top w:val="none" w:sz="0" w:space="0" w:color="auto"/>
                                                                                                        <w:left w:val="none" w:sz="0" w:space="0" w:color="auto"/>
                                                                                                        <w:bottom w:val="none" w:sz="0" w:space="0" w:color="auto"/>
                                                                                                        <w:right w:val="none" w:sz="0" w:space="0" w:color="auto"/>
                                                                                                      </w:divBdr>
                                                                                                      <w:divsChild>
                                                                                                        <w:div w:id="465004928">
                                                                                                          <w:marLeft w:val="0"/>
                                                                                                          <w:marRight w:val="0"/>
                                                                                                          <w:marTop w:val="0"/>
                                                                                                          <w:marBottom w:val="0"/>
                                                                                                          <w:divBdr>
                                                                                                            <w:top w:val="none" w:sz="0" w:space="0" w:color="auto"/>
                                                                                                            <w:left w:val="none" w:sz="0" w:space="0" w:color="auto"/>
                                                                                                            <w:bottom w:val="none" w:sz="0" w:space="0" w:color="auto"/>
                                                                                                            <w:right w:val="none" w:sz="0" w:space="0" w:color="auto"/>
                                                                                                          </w:divBdr>
                                                                                                          <w:divsChild>
                                                                                                            <w:div w:id="586500762">
                                                                                                              <w:marLeft w:val="0"/>
                                                                                                              <w:marRight w:val="0"/>
                                                                                                              <w:marTop w:val="0"/>
                                                                                                              <w:marBottom w:val="0"/>
                                                                                                              <w:divBdr>
                                                                                                                <w:top w:val="none" w:sz="0" w:space="0" w:color="auto"/>
                                                                                                                <w:left w:val="none" w:sz="0" w:space="0" w:color="auto"/>
                                                                                                                <w:bottom w:val="none" w:sz="0" w:space="0" w:color="auto"/>
                                                                                                                <w:right w:val="none" w:sz="0" w:space="0" w:color="auto"/>
                                                                                                              </w:divBdr>
                                                                                                              <w:divsChild>
                                                                                                                <w:div w:id="976683595">
                                                                                                                  <w:marLeft w:val="0"/>
                                                                                                                  <w:marRight w:val="0"/>
                                                                                                                  <w:marTop w:val="0"/>
                                                                                                                  <w:marBottom w:val="0"/>
                                                                                                                  <w:divBdr>
                                                                                                                    <w:top w:val="none" w:sz="0" w:space="0" w:color="auto"/>
                                                                                                                    <w:left w:val="none" w:sz="0" w:space="0" w:color="auto"/>
                                                                                                                    <w:bottom w:val="none" w:sz="0" w:space="0" w:color="auto"/>
                                                                                                                    <w:right w:val="none" w:sz="0" w:space="0" w:color="auto"/>
                                                                                                                  </w:divBdr>
                                                                                                                  <w:divsChild>
                                                                                                                    <w:div w:id="2121222514">
                                                                                                                      <w:marLeft w:val="0"/>
                                                                                                                      <w:marRight w:val="0"/>
                                                                                                                      <w:marTop w:val="0"/>
                                                                                                                      <w:marBottom w:val="0"/>
                                                                                                                      <w:divBdr>
                                                                                                                        <w:top w:val="none" w:sz="0" w:space="0" w:color="auto"/>
                                                                                                                        <w:left w:val="none" w:sz="0" w:space="0" w:color="auto"/>
                                                                                                                        <w:bottom w:val="none" w:sz="0" w:space="0" w:color="auto"/>
                                                                                                                        <w:right w:val="none" w:sz="0" w:space="0" w:color="auto"/>
                                                                                                                      </w:divBdr>
                                                                                                                      <w:divsChild>
                                                                                                                        <w:div w:id="1287002717">
                                                                                                                          <w:marLeft w:val="0"/>
                                                                                                                          <w:marRight w:val="0"/>
                                                                                                                          <w:marTop w:val="0"/>
                                                                                                                          <w:marBottom w:val="0"/>
                                                                                                                          <w:divBdr>
                                                                                                                            <w:top w:val="none" w:sz="0" w:space="0" w:color="auto"/>
                                                                                                                            <w:left w:val="none" w:sz="0" w:space="0" w:color="auto"/>
                                                                                                                            <w:bottom w:val="none" w:sz="0" w:space="0" w:color="auto"/>
                                                                                                                            <w:right w:val="none" w:sz="0" w:space="0" w:color="auto"/>
                                                                                                                          </w:divBdr>
                                                                                                                          <w:divsChild>
                                                                                                                            <w:div w:id="317804169">
                                                                                                                              <w:marLeft w:val="0"/>
                                                                                                                              <w:marRight w:val="0"/>
                                                                                                                              <w:marTop w:val="0"/>
                                                                                                                              <w:marBottom w:val="0"/>
                                                                                                                              <w:divBdr>
                                                                                                                                <w:top w:val="none" w:sz="0" w:space="0" w:color="auto"/>
                                                                                                                                <w:left w:val="none" w:sz="0" w:space="0" w:color="auto"/>
                                                                                                                                <w:bottom w:val="none" w:sz="0" w:space="0" w:color="auto"/>
                                                                                                                                <w:right w:val="none" w:sz="0" w:space="0" w:color="auto"/>
                                                                                                                              </w:divBdr>
                                                                                                                              <w:divsChild>
                                                                                                                                <w:div w:id="832724356">
                                                                                                                                  <w:marLeft w:val="0"/>
                                                                                                                                  <w:marRight w:val="0"/>
                                                                                                                                  <w:marTop w:val="0"/>
                                                                                                                                  <w:marBottom w:val="0"/>
                                                                                                                                  <w:divBdr>
                                                                                                                                    <w:top w:val="none" w:sz="0" w:space="0" w:color="auto"/>
                                                                                                                                    <w:left w:val="none" w:sz="0" w:space="0" w:color="auto"/>
                                                                                                                                    <w:bottom w:val="none" w:sz="0" w:space="0" w:color="auto"/>
                                                                                                                                    <w:right w:val="none" w:sz="0" w:space="0" w:color="auto"/>
                                                                                                                                  </w:divBdr>
                                                                                                                                  <w:divsChild>
                                                                                                                                    <w:div w:id="1982005599">
                                                                                                                                      <w:marLeft w:val="0"/>
                                                                                                                                      <w:marRight w:val="0"/>
                                                                                                                                      <w:marTop w:val="0"/>
                                                                                                                                      <w:marBottom w:val="0"/>
                                                                                                                                      <w:divBdr>
                                                                                                                                        <w:top w:val="none" w:sz="0" w:space="0" w:color="auto"/>
                                                                                                                                        <w:left w:val="none" w:sz="0" w:space="0" w:color="auto"/>
                                                                                                                                        <w:bottom w:val="none" w:sz="0" w:space="0" w:color="auto"/>
                                                                                                                                        <w:right w:val="none" w:sz="0" w:space="0" w:color="auto"/>
                                                                                                                                      </w:divBdr>
                                                                                                                                      <w:divsChild>
                                                                                                                                        <w:div w:id="1626306430">
                                                                                                                                          <w:marLeft w:val="0"/>
                                                                                                                                          <w:marRight w:val="0"/>
                                                                                                                                          <w:marTop w:val="0"/>
                                                                                                                                          <w:marBottom w:val="0"/>
                                                                                                                                          <w:divBdr>
                                                                                                                                            <w:top w:val="none" w:sz="0" w:space="0" w:color="auto"/>
                                                                                                                                            <w:left w:val="none" w:sz="0" w:space="0" w:color="auto"/>
                                                                                                                                            <w:bottom w:val="none" w:sz="0" w:space="0" w:color="auto"/>
                                                                                                                                            <w:right w:val="none" w:sz="0" w:space="0" w:color="auto"/>
                                                                                                                                          </w:divBdr>
                                                                                                                                          <w:divsChild>
                                                                                                                                            <w:div w:id="1869367669">
                                                                                                                                              <w:marLeft w:val="0"/>
                                                                                                                                              <w:marRight w:val="0"/>
                                                                                                                                              <w:marTop w:val="0"/>
                                                                                                                                              <w:marBottom w:val="0"/>
                                                                                                                                              <w:divBdr>
                                                                                                                                                <w:top w:val="none" w:sz="0" w:space="0" w:color="auto"/>
                                                                                                                                                <w:left w:val="none" w:sz="0" w:space="0" w:color="auto"/>
                                                                                                                                                <w:bottom w:val="none" w:sz="0" w:space="0" w:color="auto"/>
                                                                                                                                                <w:right w:val="none" w:sz="0" w:space="0" w:color="auto"/>
                                                                                                                                              </w:divBdr>
                                                                                                                                              <w:divsChild>
                                                                                                                                                <w:div w:id="371198433">
                                                                                                                                                  <w:marLeft w:val="0"/>
                                                                                                                                                  <w:marRight w:val="0"/>
                                                                                                                                                  <w:marTop w:val="0"/>
                                                                                                                                                  <w:marBottom w:val="0"/>
                                                                                                                                                  <w:divBdr>
                                                                                                                                                    <w:top w:val="none" w:sz="0" w:space="0" w:color="auto"/>
                                                                                                                                                    <w:left w:val="none" w:sz="0" w:space="0" w:color="auto"/>
                                                                                                                                                    <w:bottom w:val="none" w:sz="0" w:space="0" w:color="auto"/>
                                                                                                                                                    <w:right w:val="none" w:sz="0" w:space="0" w:color="auto"/>
                                                                                                                                                  </w:divBdr>
                                                                                                                                                  <w:divsChild>
                                                                                                                                                    <w:div w:id="1371032340">
                                                                                                                                                      <w:marLeft w:val="0"/>
                                                                                                                                                      <w:marRight w:val="0"/>
                                                                                                                                                      <w:marTop w:val="0"/>
                                                                                                                                                      <w:marBottom w:val="0"/>
                                                                                                                                                      <w:divBdr>
                                                                                                                                                        <w:top w:val="none" w:sz="0" w:space="0" w:color="auto"/>
                                                                                                                                                        <w:left w:val="none" w:sz="0" w:space="0" w:color="auto"/>
                                                                                                                                                        <w:bottom w:val="none" w:sz="0" w:space="0" w:color="auto"/>
                                                                                                                                                        <w:right w:val="none" w:sz="0" w:space="0" w:color="auto"/>
                                                                                                                                                      </w:divBdr>
                                                                                                                                                      <w:divsChild>
                                                                                                                                                        <w:div w:id="1647273035">
                                                                                                                                                          <w:marLeft w:val="0"/>
                                                                                                                                                          <w:marRight w:val="0"/>
                                                                                                                                                          <w:marTop w:val="0"/>
                                                                                                                                                          <w:marBottom w:val="0"/>
                                                                                                                                                          <w:divBdr>
                                                                                                                                                            <w:top w:val="none" w:sz="0" w:space="0" w:color="auto"/>
                                                                                                                                                            <w:left w:val="none" w:sz="0" w:space="0" w:color="auto"/>
                                                                                                                                                            <w:bottom w:val="none" w:sz="0" w:space="0" w:color="auto"/>
                                                                                                                                                            <w:right w:val="none" w:sz="0" w:space="0" w:color="auto"/>
                                                                                                                                                          </w:divBdr>
                                                                                                                                                          <w:divsChild>
                                                                                                                                                            <w:div w:id="1413115363">
                                                                                                                                                              <w:marLeft w:val="0"/>
                                                                                                                                                              <w:marRight w:val="0"/>
                                                                                                                                                              <w:marTop w:val="0"/>
                                                                                                                                                              <w:marBottom w:val="0"/>
                                                                                                                                                              <w:divBdr>
                                                                                                                                                                <w:top w:val="none" w:sz="0" w:space="0" w:color="auto"/>
                                                                                                                                                                <w:left w:val="none" w:sz="0" w:space="0" w:color="auto"/>
                                                                                                                                                                <w:bottom w:val="none" w:sz="0" w:space="0" w:color="auto"/>
                                                                                                                                                                <w:right w:val="none" w:sz="0" w:space="0" w:color="auto"/>
                                                                                                                                                              </w:divBdr>
                                                                                                                                                              <w:divsChild>
                                                                                                                                                                <w:div w:id="587732125">
                                                                                                                                                                  <w:marLeft w:val="0"/>
                                                                                                                                                                  <w:marRight w:val="0"/>
                                                                                                                                                                  <w:marTop w:val="0"/>
                                                                                                                                                                  <w:marBottom w:val="0"/>
                                                                                                                                                                  <w:divBdr>
                                                                                                                                                                    <w:top w:val="none" w:sz="0" w:space="0" w:color="auto"/>
                                                                                                                                                                    <w:left w:val="none" w:sz="0" w:space="0" w:color="auto"/>
                                                                                                                                                                    <w:bottom w:val="none" w:sz="0" w:space="0" w:color="auto"/>
                                                                                                                                                                    <w:right w:val="none" w:sz="0" w:space="0" w:color="auto"/>
                                                                                                                                                                  </w:divBdr>
                                                                                                                                                                  <w:divsChild>
                                                                                                                                                                    <w:div w:id="551501886">
                                                                                                                                                                      <w:marLeft w:val="0"/>
                                                                                                                                                                      <w:marRight w:val="0"/>
                                                                                                                                                                      <w:marTop w:val="0"/>
                                                                                                                                                                      <w:marBottom w:val="0"/>
                                                                                                                                                                      <w:divBdr>
                                                                                                                                                                        <w:top w:val="none" w:sz="0" w:space="0" w:color="auto"/>
                                                                                                                                                                        <w:left w:val="none" w:sz="0" w:space="0" w:color="auto"/>
                                                                                                                                                                        <w:bottom w:val="none" w:sz="0" w:space="0" w:color="auto"/>
                                                                                                                                                                        <w:right w:val="none" w:sz="0" w:space="0" w:color="auto"/>
                                                                                                                                                                      </w:divBdr>
                                                                                                                                                                      <w:divsChild>
                                                                                                                                                                        <w:div w:id="533419382">
                                                                                                                                                                          <w:marLeft w:val="0"/>
                                                                                                                                                                          <w:marRight w:val="0"/>
                                                                                                                                                                          <w:marTop w:val="0"/>
                                                                                                                                                                          <w:marBottom w:val="0"/>
                                                                                                                                                                          <w:divBdr>
                                                                                                                                                                            <w:top w:val="none" w:sz="0" w:space="0" w:color="auto"/>
                                                                                                                                                                            <w:left w:val="none" w:sz="0" w:space="0" w:color="auto"/>
                                                                                                                                                                            <w:bottom w:val="none" w:sz="0" w:space="0" w:color="auto"/>
                                                                                                                                                                            <w:right w:val="none" w:sz="0" w:space="0" w:color="auto"/>
                                                                                                                                                                          </w:divBdr>
                                                                                                                                                                          <w:divsChild>
                                                                                                                                                                            <w:div w:id="2113039948">
                                                                                                                                                                              <w:marLeft w:val="0"/>
                                                                                                                                                                              <w:marRight w:val="0"/>
                                                                                                                                                                              <w:marTop w:val="0"/>
                                                                                                                                                                              <w:marBottom w:val="0"/>
                                                                                                                                                                              <w:divBdr>
                                                                                                                                                                                <w:top w:val="none" w:sz="0" w:space="0" w:color="auto"/>
                                                                                                                                                                                <w:left w:val="none" w:sz="0" w:space="0" w:color="auto"/>
                                                                                                                                                                                <w:bottom w:val="none" w:sz="0" w:space="0" w:color="auto"/>
                                                                                                                                                                                <w:right w:val="none" w:sz="0" w:space="0" w:color="auto"/>
                                                                                                                                                                              </w:divBdr>
                                                                                                                                                                              <w:divsChild>
                                                                                                                                                                                <w:div w:id="840587586">
                                                                                                                                                                                  <w:marLeft w:val="0"/>
                                                                                                                                                                                  <w:marRight w:val="0"/>
                                                                                                                                                                                  <w:marTop w:val="0"/>
                                                                                                                                                                                  <w:marBottom w:val="0"/>
                                                                                                                                                                                  <w:divBdr>
                                                                                                                                                                                    <w:top w:val="none" w:sz="0" w:space="0" w:color="auto"/>
                                                                                                                                                                                    <w:left w:val="none" w:sz="0" w:space="0" w:color="auto"/>
                                                                                                                                                                                    <w:bottom w:val="none" w:sz="0" w:space="0" w:color="auto"/>
                                                                                                                                                                                    <w:right w:val="none" w:sz="0" w:space="0" w:color="auto"/>
                                                                                                                                                                                  </w:divBdr>
                                                                                                                                                                                  <w:divsChild>
                                                                                                                                                                                    <w:div w:id="480081068">
                                                                                                                                                                                      <w:marLeft w:val="0"/>
                                                                                                                                                                                      <w:marRight w:val="0"/>
                                                                                                                                                                                      <w:marTop w:val="0"/>
                                                                                                                                                                                      <w:marBottom w:val="0"/>
                                                                                                                                                                                      <w:divBdr>
                                                                                                                                                                                        <w:top w:val="none" w:sz="0" w:space="0" w:color="auto"/>
                                                                                                                                                                                        <w:left w:val="none" w:sz="0" w:space="0" w:color="auto"/>
                                                                                                                                                                                        <w:bottom w:val="none" w:sz="0" w:space="0" w:color="auto"/>
                                                                                                                                                                                        <w:right w:val="none" w:sz="0" w:space="0" w:color="auto"/>
                                                                                                                                                                                      </w:divBdr>
                                                                                                                                                                                      <w:divsChild>
                                                                                                                                                                                        <w:div w:id="647395834">
                                                                                                                                                                                          <w:marLeft w:val="0"/>
                                                                                                                                                                                          <w:marRight w:val="0"/>
                                                                                                                                                                                          <w:marTop w:val="0"/>
                                                                                                                                                                                          <w:marBottom w:val="0"/>
                                                                                                                                                                                          <w:divBdr>
                                                                                                                                                                                            <w:top w:val="none" w:sz="0" w:space="0" w:color="auto"/>
                                                                                                                                                                                            <w:left w:val="none" w:sz="0" w:space="0" w:color="auto"/>
                                                                                                                                                                                            <w:bottom w:val="none" w:sz="0" w:space="0" w:color="auto"/>
                                                                                                                                                                                            <w:right w:val="none" w:sz="0" w:space="0" w:color="auto"/>
                                                                                                                                                                                          </w:divBdr>
                                                                                                                                                                                          <w:divsChild>
                                                                                                                                                                                            <w:div w:id="1793355200">
                                                                                                                                                                                              <w:marLeft w:val="0"/>
                                                                                                                                                                                              <w:marRight w:val="0"/>
                                                                                                                                                                                              <w:marTop w:val="0"/>
                                                                                                                                                                                              <w:marBottom w:val="0"/>
                                                                                                                                                                                              <w:divBdr>
                                                                                                                                                                                                <w:top w:val="none" w:sz="0" w:space="0" w:color="auto"/>
                                                                                                                                                                                                <w:left w:val="none" w:sz="0" w:space="0" w:color="auto"/>
                                                                                                                                                                                                <w:bottom w:val="none" w:sz="0" w:space="0" w:color="auto"/>
                                                                                                                                                                                                <w:right w:val="none" w:sz="0" w:space="0" w:color="auto"/>
                                                                                                                                                                                              </w:divBdr>
                                                                                                                                                                                              <w:divsChild>
                                                                                                                                                                                                <w:div w:id="1355884440">
                                                                                                                                                                                                  <w:marLeft w:val="0"/>
                                                                                                                                                                                                  <w:marRight w:val="0"/>
                                                                                                                                                                                                  <w:marTop w:val="0"/>
                                                                                                                                                                                                  <w:marBottom w:val="0"/>
                                                                                                                                                                                                  <w:divBdr>
                                                                                                                                                                                                    <w:top w:val="none" w:sz="0" w:space="0" w:color="auto"/>
                                                                                                                                                                                                    <w:left w:val="none" w:sz="0" w:space="0" w:color="auto"/>
                                                                                                                                                                                                    <w:bottom w:val="none" w:sz="0" w:space="0" w:color="auto"/>
                                                                                                                                                                                                    <w:right w:val="none" w:sz="0" w:space="0" w:color="auto"/>
                                                                                                                                                                                                  </w:divBdr>
                                                                                                                                                                                                  <w:divsChild>
                                                                                                                                                                                                    <w:div w:id="1077167560">
                                                                                                                                                                                                      <w:marLeft w:val="0"/>
                                                                                                                                                                                                      <w:marRight w:val="0"/>
                                                                                                                                                                                                      <w:marTop w:val="0"/>
                                                                                                                                                                                                      <w:marBottom w:val="0"/>
                                                                                                                                                                                                      <w:divBdr>
                                                                                                                                                                                                        <w:top w:val="none" w:sz="0" w:space="0" w:color="auto"/>
                                                                                                                                                                                                        <w:left w:val="none" w:sz="0" w:space="0" w:color="auto"/>
                                                                                                                                                                                                        <w:bottom w:val="none" w:sz="0" w:space="0" w:color="auto"/>
                                                                                                                                                                                                        <w:right w:val="none" w:sz="0" w:space="0" w:color="auto"/>
                                                                                                                                                                                                      </w:divBdr>
                                                                                                                                                                                                      <w:divsChild>
                                                                                                                                                                                                        <w:div w:id="828248700">
                                                                                                                                                                                                          <w:marLeft w:val="0"/>
                                                                                                                                                                                                          <w:marRight w:val="0"/>
                                                                                                                                                                                                          <w:marTop w:val="0"/>
                                                                                                                                                                                                          <w:marBottom w:val="0"/>
                                                                                                                                                                                                          <w:divBdr>
                                                                                                                                                                                                            <w:top w:val="none" w:sz="0" w:space="0" w:color="auto"/>
                                                                                                                                                                                                            <w:left w:val="none" w:sz="0" w:space="0" w:color="auto"/>
                                                                                                                                                                                                            <w:bottom w:val="none" w:sz="0" w:space="0" w:color="auto"/>
                                                                                                                                                                                                            <w:right w:val="none" w:sz="0" w:space="0" w:color="auto"/>
                                                                                                                                                                                                          </w:divBdr>
                                                                                                                                                                                                          <w:divsChild>
                                                                                                                                                                                                            <w:div w:id="1137795848">
                                                                                                                                                                                                              <w:marLeft w:val="0"/>
                                                                                                                                                                                                              <w:marRight w:val="0"/>
                                                                                                                                                                                                              <w:marTop w:val="0"/>
                                                                                                                                                                                                              <w:marBottom w:val="0"/>
                                                                                                                                                                                                              <w:divBdr>
                                                                                                                                                                                                                <w:top w:val="none" w:sz="0" w:space="0" w:color="auto"/>
                                                                                                                                                                                                                <w:left w:val="none" w:sz="0" w:space="0" w:color="auto"/>
                                                                                                                                                                                                                <w:bottom w:val="none" w:sz="0" w:space="0" w:color="auto"/>
                                                                                                                                                                                                                <w:right w:val="none" w:sz="0" w:space="0" w:color="auto"/>
                                                                                                                                                                                                              </w:divBdr>
                                                                                                                                                                                                              <w:divsChild>
                                                                                                                                                                                                                <w:div w:id="730882912">
                                                                                                                                                                                                                  <w:marLeft w:val="0"/>
                                                                                                                                                                                                                  <w:marRight w:val="0"/>
                                                                                                                                                                                                                  <w:marTop w:val="0"/>
                                                                                                                                                                                                                  <w:marBottom w:val="0"/>
                                                                                                                                                                                                                  <w:divBdr>
                                                                                                                                                                                                                    <w:top w:val="none" w:sz="0" w:space="0" w:color="auto"/>
                                                                                                                                                                                                                    <w:left w:val="none" w:sz="0" w:space="0" w:color="auto"/>
                                                                                                                                                                                                                    <w:bottom w:val="none" w:sz="0" w:space="0" w:color="auto"/>
                                                                                                                                                                                                                    <w:right w:val="none" w:sz="0" w:space="0" w:color="auto"/>
                                                                                                                                                                                                                  </w:divBdr>
                                                                                                                                                                                                                  <w:divsChild>
                                                                                                                                                                                                                    <w:div w:id="1321422625">
                                                                                                                                                                                                                      <w:marLeft w:val="0"/>
                                                                                                                                                                                                                      <w:marRight w:val="0"/>
                                                                                                                                                                                                                      <w:marTop w:val="0"/>
                                                                                                                                                                                                                      <w:marBottom w:val="0"/>
                                                                                                                                                                                                                      <w:divBdr>
                                                                                                                                                                                                                        <w:top w:val="none" w:sz="0" w:space="0" w:color="auto"/>
                                                                                                                                                                                                                        <w:left w:val="none" w:sz="0" w:space="0" w:color="auto"/>
                                                                                                                                                                                                                        <w:bottom w:val="none" w:sz="0" w:space="0" w:color="auto"/>
                                                                                                                                                                                                                        <w:right w:val="none" w:sz="0" w:space="0" w:color="auto"/>
                                                                                                                                                                                                                      </w:divBdr>
                                                                                                                                                                                                                      <w:divsChild>
                                                                                                                                                                                                                        <w:div w:id="414206853">
                                                                                                                                                                                                                          <w:marLeft w:val="0"/>
                                                                                                                                                                                                                          <w:marRight w:val="0"/>
                                                                                                                                                                                                                          <w:marTop w:val="0"/>
                                                                                                                                                                                                                          <w:marBottom w:val="0"/>
                                                                                                                                                                                                                          <w:divBdr>
                                                                                                                                                                                                                            <w:top w:val="none" w:sz="0" w:space="0" w:color="auto"/>
                                                                                                                                                                                                                            <w:left w:val="none" w:sz="0" w:space="0" w:color="auto"/>
                                                                                                                                                                                                                            <w:bottom w:val="none" w:sz="0" w:space="0" w:color="auto"/>
                                                                                                                                                                                                                            <w:right w:val="none" w:sz="0" w:space="0" w:color="auto"/>
                                                                                                                                                                                                                          </w:divBdr>
                                                                                                                                                                                                                          <w:divsChild>
                                                                                                                                                                                                                            <w:div w:id="100035677">
                                                                                                                                                                                                                              <w:marLeft w:val="0"/>
                                                                                                                                                                                                                              <w:marRight w:val="0"/>
                                                                                                                                                                                                                              <w:marTop w:val="0"/>
                                                                                                                                                                                                                              <w:marBottom w:val="0"/>
                                                                                                                                                                                                                              <w:divBdr>
                                                                                                                                                                                                                                <w:top w:val="none" w:sz="0" w:space="0" w:color="auto"/>
                                                                                                                                                                                                                                <w:left w:val="none" w:sz="0" w:space="0" w:color="auto"/>
                                                                                                                                                                                                                                <w:bottom w:val="none" w:sz="0" w:space="0" w:color="auto"/>
                                                                                                                                                                                                                                <w:right w:val="none" w:sz="0" w:space="0" w:color="auto"/>
                                                                                                                                                                                                                              </w:divBdr>
                                                                                                                                                                                                                              <w:divsChild>
                                                                                                                                                                                                                                <w:div w:id="296644450">
                                                                                                                                                                                                                                  <w:marLeft w:val="0"/>
                                                                                                                                                                                                                                  <w:marRight w:val="0"/>
                                                                                                                                                                                                                                  <w:marTop w:val="0"/>
                                                                                                                                                                                                                                  <w:marBottom w:val="0"/>
                                                                                                                                                                                                                                  <w:divBdr>
                                                                                                                                                                                                                                    <w:top w:val="none" w:sz="0" w:space="0" w:color="auto"/>
                                                                                                                                                                                                                                    <w:left w:val="none" w:sz="0" w:space="0" w:color="auto"/>
                                                                                                                                                                                                                                    <w:bottom w:val="none" w:sz="0" w:space="0" w:color="auto"/>
                                                                                                                                                                                                                                    <w:right w:val="none" w:sz="0" w:space="0" w:color="auto"/>
                                                                                                                                                                                                                                  </w:divBdr>
                                                                                                                                                                                                                                  <w:divsChild>
                                                                                                                                                                                                                                    <w:div w:id="1230188774">
                                                                                                                                                                                                                                      <w:marLeft w:val="0"/>
                                                                                                                                                                                                                                      <w:marRight w:val="0"/>
                                                                                                                                                                                                                                      <w:marTop w:val="0"/>
                                                                                                                                                                                                                                      <w:marBottom w:val="0"/>
                                                                                                                                                                                                                                      <w:divBdr>
                                                                                                                                                                                                                                        <w:top w:val="none" w:sz="0" w:space="0" w:color="auto"/>
                                                                                                                                                                                                                                        <w:left w:val="none" w:sz="0" w:space="0" w:color="auto"/>
                                                                                                                                                                                                                                        <w:bottom w:val="none" w:sz="0" w:space="0" w:color="auto"/>
                                                                                                                                                                                                                                        <w:right w:val="none" w:sz="0" w:space="0" w:color="auto"/>
                                                                                                                                                                                                                                      </w:divBdr>
                                                                                                                                                                                                                                      <w:divsChild>
                                                                                                                                                                                                                                        <w:div w:id="146211187">
                                                                                                                                                                                                                                          <w:marLeft w:val="0"/>
                                                                                                                                                                                                                                          <w:marRight w:val="0"/>
                                                                                                                                                                                                                                          <w:marTop w:val="0"/>
                                                                                                                                                                                                                                          <w:marBottom w:val="0"/>
                                                                                                                                                                                                                                          <w:divBdr>
                                                                                                                                                                                                                                            <w:top w:val="none" w:sz="0" w:space="0" w:color="auto"/>
                                                                                                                                                                                                                                            <w:left w:val="none" w:sz="0" w:space="0" w:color="auto"/>
                                                                                                                                                                                                                                            <w:bottom w:val="none" w:sz="0" w:space="0" w:color="auto"/>
                                                                                                                                                                                                                                            <w:right w:val="none" w:sz="0" w:space="0" w:color="auto"/>
                                                                                                                                                                                                                                          </w:divBdr>
                                                                                                                                                                                                                                          <w:divsChild>
                                                                                                                                                                                                                                            <w:div w:id="328101855">
                                                                                                                                                                                                                                              <w:marLeft w:val="0"/>
                                                                                                                                                                                                                                              <w:marRight w:val="0"/>
                                                                                                                                                                                                                                              <w:marTop w:val="0"/>
                                                                                                                                                                                                                                              <w:marBottom w:val="0"/>
                                                                                                                                                                                                                                              <w:divBdr>
                                                                                                                                                                                                                                                <w:top w:val="none" w:sz="0" w:space="0" w:color="auto"/>
                                                                                                                                                                                                                                                <w:left w:val="none" w:sz="0" w:space="0" w:color="auto"/>
                                                                                                                                                                                                                                                <w:bottom w:val="none" w:sz="0" w:space="0" w:color="auto"/>
                                                                                                                                                                                                                                                <w:right w:val="none" w:sz="0" w:space="0" w:color="auto"/>
                                                                                                                                                                                                                                              </w:divBdr>
                                                                                                                                                                                                                                              <w:divsChild>
                                                                                                                                                                                                                                                <w:div w:id="1377198270">
                                                                                                                                                                                                                                                  <w:marLeft w:val="0"/>
                                                                                                                                                                                                                                                  <w:marRight w:val="0"/>
                                                                                                                                                                                                                                                  <w:marTop w:val="0"/>
                                                                                                                                                                                                                                                  <w:marBottom w:val="0"/>
                                                                                                                                                                                                                                                  <w:divBdr>
                                                                                                                                                                                                                                                    <w:top w:val="none" w:sz="0" w:space="0" w:color="auto"/>
                                                                                                                                                                                                                                                    <w:left w:val="none" w:sz="0" w:space="0" w:color="auto"/>
                                                                                                                                                                                                                                                    <w:bottom w:val="none" w:sz="0" w:space="0" w:color="auto"/>
                                                                                                                                                                                                                                                    <w:right w:val="none" w:sz="0" w:space="0" w:color="auto"/>
                                                                                                                                                                                                                                                  </w:divBdr>
                                                                                                                                                                                                                                                  <w:divsChild>
                                                                                                                                                                                                                                                    <w:div w:id="310136770">
                                                                                                                                                                                                                                                      <w:marLeft w:val="0"/>
                                                                                                                                                                                                                                                      <w:marRight w:val="0"/>
                                                                                                                                                                                                                                                      <w:marTop w:val="0"/>
                                                                                                                                                                                                                                                      <w:marBottom w:val="0"/>
                                                                                                                                                                                                                                                      <w:divBdr>
                                                                                                                                                                                                                                                        <w:top w:val="none" w:sz="0" w:space="0" w:color="auto"/>
                                                                                                                                                                                                                                                        <w:left w:val="none" w:sz="0" w:space="0" w:color="auto"/>
                                                                                                                                                                                                                                                        <w:bottom w:val="none" w:sz="0" w:space="0" w:color="auto"/>
                                                                                                                                                                                                                                                        <w:right w:val="none" w:sz="0" w:space="0" w:color="auto"/>
                                                                                                                                                                                                                                                      </w:divBdr>
                                                                                                                                                                                                                                                      <w:divsChild>
                                                                                                                                                                                                                                                        <w:div w:id="1661544508">
                                                                                                                                                                                                                                                          <w:marLeft w:val="0"/>
                                                                                                                                                                                                                                                          <w:marRight w:val="0"/>
                                                                                                                                                                                                                                                          <w:marTop w:val="0"/>
                                                                                                                                                                                                                                                          <w:marBottom w:val="0"/>
                                                                                                                                                                                                                                                          <w:divBdr>
                                                                                                                                                                                                                                                            <w:top w:val="none" w:sz="0" w:space="0" w:color="auto"/>
                                                                                                                                                                                                                                                            <w:left w:val="none" w:sz="0" w:space="0" w:color="auto"/>
                                                                                                                                                                                                                                                            <w:bottom w:val="none" w:sz="0" w:space="0" w:color="auto"/>
                                                                                                                                                                                                                                                            <w:right w:val="none" w:sz="0" w:space="0" w:color="auto"/>
                                                                                                                                                                                                                                                          </w:divBdr>
                                                                                                                                                                                                                                                          <w:divsChild>
                                                                                                                                                                                                                                                            <w:div w:id="296836977">
                                                                                                                                                                                                                                                              <w:marLeft w:val="0"/>
                                                                                                                                                                                                                                                              <w:marRight w:val="0"/>
                                                                                                                                                                                                                                                              <w:marTop w:val="0"/>
                                                                                                                                                                                                                                                              <w:marBottom w:val="0"/>
                                                                                                                                                                                                                                                              <w:divBdr>
                                                                                                                                                                                                                                                                <w:top w:val="none" w:sz="0" w:space="0" w:color="auto"/>
                                                                                                                                                                                                                                                                <w:left w:val="none" w:sz="0" w:space="0" w:color="auto"/>
                                                                                                                                                                                                                                                                <w:bottom w:val="none" w:sz="0" w:space="0" w:color="auto"/>
                                                                                                                                                                                                                                                                <w:right w:val="none" w:sz="0" w:space="0" w:color="auto"/>
                                                                                                                                                                                                                                                              </w:divBdr>
                                                                                                                                                                                                                                                              <w:divsChild>
                                                                                                                                                                                                                                                                <w:div w:id="1850482963">
                                                                                                                                                                                                                                                                  <w:marLeft w:val="0"/>
                                                                                                                                                                                                                                                                  <w:marRight w:val="0"/>
                                                                                                                                                                                                                                                                  <w:marTop w:val="0"/>
                                                                                                                                                                                                                                                                  <w:marBottom w:val="0"/>
                                                                                                                                                                                                                                                                  <w:divBdr>
                                                                                                                                                                                                                                                                    <w:top w:val="none" w:sz="0" w:space="0" w:color="auto"/>
                                                                                                                                                                                                                                                                    <w:left w:val="none" w:sz="0" w:space="0" w:color="auto"/>
                                                                                                                                                                                                                                                                    <w:bottom w:val="none" w:sz="0" w:space="0" w:color="auto"/>
                                                                                                                                                                                                                                                                    <w:right w:val="none" w:sz="0" w:space="0" w:color="auto"/>
                                                                                                                                                                                                                                                                  </w:divBdr>
                                                                                                                                                                                                                                                                  <w:divsChild>
                                                                                                                                                                                                                                                                    <w:div w:id="906843193">
                                                                                                                                                                                                                                                                      <w:marLeft w:val="0"/>
                                                                                                                                                                                                                                                                      <w:marRight w:val="0"/>
                                                                                                                                                                                                                                                                      <w:marTop w:val="0"/>
                                                                                                                                                                                                                                                                      <w:marBottom w:val="0"/>
                                                                                                                                                                                                                                                                      <w:divBdr>
                                                                                                                                                                                                                                                                        <w:top w:val="none" w:sz="0" w:space="0" w:color="auto"/>
                                                                                                                                                                                                                                                                        <w:left w:val="none" w:sz="0" w:space="0" w:color="auto"/>
                                                                                                                                                                                                                                                                        <w:bottom w:val="none" w:sz="0" w:space="0" w:color="auto"/>
                                                                                                                                                                                                                                                                        <w:right w:val="none" w:sz="0" w:space="0" w:color="auto"/>
                                                                                                                                                                                                                                                                      </w:divBdr>
                                                                                                                                                                                                                                                                      <w:divsChild>
                                                                                                                                                                                                                                                                        <w:div w:id="190146940">
                                                                                                                                                                                                                                                                          <w:marLeft w:val="0"/>
                                                                                                                                                                                                                                                                          <w:marRight w:val="0"/>
                                                                                                                                                                                                                                                                          <w:marTop w:val="0"/>
                                                                                                                                                                                                                                                                          <w:marBottom w:val="0"/>
                                                                                                                                                                                                                                                                          <w:divBdr>
                                                                                                                                                                                                                                                                            <w:top w:val="none" w:sz="0" w:space="0" w:color="auto"/>
                                                                                                                                                                                                                                                                            <w:left w:val="none" w:sz="0" w:space="0" w:color="auto"/>
                                                                                                                                                                                                                                                                            <w:bottom w:val="none" w:sz="0" w:space="0" w:color="auto"/>
                                                                                                                                                                                                                                                                            <w:right w:val="none" w:sz="0" w:space="0" w:color="auto"/>
                                                                                                                                                                                                                                                                          </w:divBdr>
                                                                                                                                                                                                                                                                          <w:divsChild>
                                                                                                                                                                                                                                                                            <w:div w:id="296763129">
                                                                                                                                                                                                                                                                              <w:marLeft w:val="0"/>
                                                                                                                                                                                                                                                                              <w:marRight w:val="0"/>
                                                                                                                                                                                                                                                                              <w:marTop w:val="0"/>
                                                                                                                                                                                                                                                                              <w:marBottom w:val="0"/>
                                                                                                                                                                                                                                                                              <w:divBdr>
                                                                                                                                                                                                                                                                                <w:top w:val="none" w:sz="0" w:space="0" w:color="auto"/>
                                                                                                                                                                                                                                                                                <w:left w:val="none" w:sz="0" w:space="0" w:color="auto"/>
                                                                                                                                                                                                                                                                                <w:bottom w:val="none" w:sz="0" w:space="0" w:color="auto"/>
                                                                                                                                                                                                                                                                                <w:right w:val="none" w:sz="0" w:space="0" w:color="auto"/>
                                                                                                                                                                                                                                                                              </w:divBdr>
                                                                                                                                                                                                                                                                              <w:divsChild>
                                                                                                                                                                                                                                                                                <w:div w:id="1075974898">
                                                                                                                                                                                                                                                                                  <w:marLeft w:val="0"/>
                                                                                                                                                                                                                                                                                  <w:marRight w:val="0"/>
                                                                                                                                                                                                                                                                                  <w:marTop w:val="0"/>
                                                                                                                                                                                                                                                                                  <w:marBottom w:val="0"/>
                                                                                                                                                                                                                                                                                  <w:divBdr>
                                                                                                                                                                                                                                                                                    <w:top w:val="none" w:sz="0" w:space="0" w:color="auto"/>
                                                                                                                                                                                                                                                                                    <w:left w:val="none" w:sz="0" w:space="0" w:color="auto"/>
                                                                                                                                                                                                                                                                                    <w:bottom w:val="none" w:sz="0" w:space="0" w:color="auto"/>
                                                                                                                                                                                                                                                                                    <w:right w:val="none" w:sz="0" w:space="0" w:color="auto"/>
                                                                                                                                                                                                                                                                                  </w:divBdr>
                                                                                                                                                                                                                                                                                  <w:divsChild>
                                                                                                                                                                                                                                                                                    <w:div w:id="1077022442">
                                                                                                                                                                                                                                                                                      <w:marLeft w:val="0"/>
                                                                                                                                                                                                                                                                                      <w:marRight w:val="0"/>
                                                                                                                                                                                                                                                                                      <w:marTop w:val="0"/>
                                                                                                                                                                                                                                                                                      <w:marBottom w:val="0"/>
                                                                                                                                                                                                                                                                                      <w:divBdr>
                                                                                                                                                                                                                                                                                        <w:top w:val="none" w:sz="0" w:space="0" w:color="auto"/>
                                                                                                                                                                                                                                                                                        <w:left w:val="none" w:sz="0" w:space="0" w:color="auto"/>
                                                                                                                                                                                                                                                                                        <w:bottom w:val="none" w:sz="0" w:space="0" w:color="auto"/>
                                                                                                                                                                                                                                                                                        <w:right w:val="none" w:sz="0" w:space="0" w:color="auto"/>
                                                                                                                                                                                                                                                                                      </w:divBdr>
                                                                                                                                                                                                                                                                                      <w:divsChild>
                                                                                                                                                                                                                                                                                        <w:div w:id="612056180">
                                                                                                                                                                                                                                                                                          <w:marLeft w:val="0"/>
                                                                                                                                                                                                                                                                                          <w:marRight w:val="0"/>
                                                                                                                                                                                                                                                                                          <w:marTop w:val="0"/>
                                                                                                                                                                                                                                                                                          <w:marBottom w:val="0"/>
                                                                                                                                                                                                                                                                                          <w:divBdr>
                                                                                                                                                                                                                                                                                            <w:top w:val="none" w:sz="0" w:space="0" w:color="auto"/>
                                                                                                                                                                                                                                                                                            <w:left w:val="none" w:sz="0" w:space="0" w:color="auto"/>
                                                                                                                                                                                                                                                                                            <w:bottom w:val="none" w:sz="0" w:space="0" w:color="auto"/>
                                                                                                                                                                                                                                                                                            <w:right w:val="none" w:sz="0" w:space="0" w:color="auto"/>
                                                                                                                                                                                                                                                                                          </w:divBdr>
                                                                                                                                                                                                                                                                                          <w:divsChild>
                                                                                                                                                                                                                                                                                            <w:div w:id="1854145195">
                                                                                                                                                                                                                                                                                              <w:marLeft w:val="0"/>
                                                                                                                                                                                                                                                                                              <w:marRight w:val="0"/>
                                                                                                                                                                                                                                                                                              <w:marTop w:val="0"/>
                                                                                                                                                                                                                                                                                              <w:marBottom w:val="0"/>
                                                                                                                                                                                                                                                                                              <w:divBdr>
                                                                                                                                                                                                                                                                                                <w:top w:val="none" w:sz="0" w:space="0" w:color="auto"/>
                                                                                                                                                                                                                                                                                                <w:left w:val="none" w:sz="0" w:space="0" w:color="auto"/>
                                                                                                                                                                                                                                                                                                <w:bottom w:val="none" w:sz="0" w:space="0" w:color="auto"/>
                                                                                                                                                                                                                                                                                                <w:right w:val="none" w:sz="0" w:space="0" w:color="auto"/>
                                                                                                                                                                                                                                                                                              </w:divBdr>
                                                                                                                                                                                                                                                                                              <w:divsChild>
                                                                                                                                                                                                                                                                                                <w:div w:id="905914407">
                                                                                                                                                                                                                                                                                                  <w:marLeft w:val="0"/>
                                                                                                                                                                                                                                                                                                  <w:marRight w:val="0"/>
                                                                                                                                                                                                                                                                                                  <w:marTop w:val="0"/>
                                                                                                                                                                                                                                                                                                  <w:marBottom w:val="0"/>
                                                                                                                                                                                                                                                                                                  <w:divBdr>
                                                                                                                                                                                                                                                                                                    <w:top w:val="none" w:sz="0" w:space="0" w:color="auto"/>
                                                                                                                                                                                                                                                                                                    <w:left w:val="none" w:sz="0" w:space="0" w:color="auto"/>
                                                                                                                                                                                                                                                                                                    <w:bottom w:val="none" w:sz="0" w:space="0" w:color="auto"/>
                                                                                                                                                                                                                                                                                                    <w:right w:val="none" w:sz="0" w:space="0" w:color="auto"/>
                                                                                                                                                                                                                                                                                                  </w:divBdr>
                                                                                                                                                                                                                                                                                                  <w:divsChild>
                                                                                                                                                                                                                                                                                                    <w:div w:id="659695212">
                                                                                                                                                                                                                                                                                                      <w:marLeft w:val="0"/>
                                                                                                                                                                                                                                                                                                      <w:marRight w:val="0"/>
                                                                                                                                                                                                                                                                                                      <w:marTop w:val="0"/>
                                                                                                                                                                                                                                                                                                      <w:marBottom w:val="0"/>
                                                                                                                                                                                                                                                                                                      <w:divBdr>
                                                                                                                                                                                                                                                                                                        <w:top w:val="none" w:sz="0" w:space="0" w:color="auto"/>
                                                                                                                                                                                                                                                                                                        <w:left w:val="none" w:sz="0" w:space="0" w:color="auto"/>
                                                                                                                                                                                                                                                                                                        <w:bottom w:val="none" w:sz="0" w:space="0" w:color="auto"/>
                                                                                                                                                                                                                                                                                                        <w:right w:val="none" w:sz="0" w:space="0" w:color="auto"/>
                                                                                                                                                                                                                                                                                                      </w:divBdr>
                                                                                                                                                                                                                                                                                                      <w:divsChild>
                                                                                                                                                                                                                                                                                                        <w:div w:id="862937839">
                                                                                                                                                                                                                                                                                                          <w:marLeft w:val="0"/>
                                                                                                                                                                                                                                                                                                          <w:marRight w:val="0"/>
                                                                                                                                                                                                                                                                                                          <w:marTop w:val="0"/>
                                                                                                                                                                                                                                                                                                          <w:marBottom w:val="0"/>
                                                                                                                                                                                                                                                                                                          <w:divBdr>
                                                                                                                                                                                                                                                                                                            <w:top w:val="none" w:sz="0" w:space="0" w:color="auto"/>
                                                                                                                                                                                                                                                                                                            <w:left w:val="none" w:sz="0" w:space="0" w:color="auto"/>
                                                                                                                                                                                                                                                                                                            <w:bottom w:val="none" w:sz="0" w:space="0" w:color="auto"/>
                                                                                                                                                                                                                                                                                                            <w:right w:val="none" w:sz="0" w:space="0" w:color="auto"/>
                                                                                                                                                                                                                                                                                                          </w:divBdr>
                                                                                                                                                                                                                                                                                                          <w:divsChild>
                                                                                                                                                                                                                                                                                                            <w:div w:id="917521286">
                                                                                                                                                                                                                                                                                                              <w:marLeft w:val="0"/>
                                                                                                                                                                                                                                                                                                              <w:marRight w:val="0"/>
                                                                                                                                                                                                                                                                                                              <w:marTop w:val="0"/>
                                                                                                                                                                                                                                                                                                              <w:marBottom w:val="0"/>
                                                                                                                                                                                                                                                                                                              <w:divBdr>
                                                                                                                                                                                                                                                                                                                <w:top w:val="none" w:sz="0" w:space="0" w:color="auto"/>
                                                                                                                                                                                                                                                                                                                <w:left w:val="none" w:sz="0" w:space="0" w:color="auto"/>
                                                                                                                                                                                                                                                                                                                <w:bottom w:val="none" w:sz="0" w:space="0" w:color="auto"/>
                                                                                                                                                                                                                                                                                                                <w:right w:val="none" w:sz="0" w:space="0" w:color="auto"/>
                                                                                                                                                                                                                                                                                                              </w:divBdr>
                                                                                                                                                                                                                                                                                                              <w:divsChild>
                                                                                                                                                                                                                                                                                                                <w:div w:id="1923174527">
                                                                                                                                                                                                                                                                                                                  <w:marLeft w:val="0"/>
                                                                                                                                                                                                                                                                                                                  <w:marRight w:val="0"/>
                                                                                                                                                                                                                                                                                                                  <w:marTop w:val="0"/>
                                                                                                                                                                                                                                                                                                                  <w:marBottom w:val="0"/>
                                                                                                                                                                                                                                                                                                                  <w:divBdr>
                                                                                                                                                                                                                                                                                                                    <w:top w:val="none" w:sz="0" w:space="0" w:color="auto"/>
                                                                                                                                                                                                                                                                                                                    <w:left w:val="none" w:sz="0" w:space="0" w:color="auto"/>
                                                                                                                                                                                                                                                                                                                    <w:bottom w:val="none" w:sz="0" w:space="0" w:color="auto"/>
                                                                                                                                                                                                                                                                                                                    <w:right w:val="none" w:sz="0" w:space="0" w:color="auto"/>
                                                                                                                                                                                                                                                                                                                  </w:divBdr>
                                                                                                                                                                                                                                                                                                                  <w:divsChild>
                                                                                                                                                                                                                                                                                                                    <w:div w:id="931668393">
                                                                                                                                                                                                                                                                                                                      <w:marLeft w:val="0"/>
                                                                                                                                                                                                                                                                                                                      <w:marRight w:val="0"/>
                                                                                                                                                                                                                                                                                                                      <w:marTop w:val="0"/>
                                                                                                                                                                                                                                                                                                                      <w:marBottom w:val="0"/>
                                                                                                                                                                                                                                                                                                                      <w:divBdr>
                                                                                                                                                                                                                                                                                                                        <w:top w:val="none" w:sz="0" w:space="0" w:color="auto"/>
                                                                                                                                                                                                                                                                                                                        <w:left w:val="none" w:sz="0" w:space="0" w:color="auto"/>
                                                                                                                                                                                                                                                                                                                        <w:bottom w:val="none" w:sz="0" w:space="0" w:color="auto"/>
                                                                                                                                                                                                                                                                                                                        <w:right w:val="none" w:sz="0" w:space="0" w:color="auto"/>
                                                                                                                                                                                                                                                                                                                      </w:divBdr>
                                                                                                                                                                                                                                                                                                                      <w:divsChild>
                                                                                                                                                                                                                                                                                                                        <w:div w:id="1628464832">
                                                                                                                                                                                                                                                                                                                          <w:marLeft w:val="0"/>
                                                                                                                                                                                                                                                                                                                          <w:marRight w:val="0"/>
                                                                                                                                                                                                                                                                                                                          <w:marTop w:val="0"/>
                                                                                                                                                                                                                                                                                                                          <w:marBottom w:val="0"/>
                                                                                                                                                                                                                                                                                                                          <w:divBdr>
                                                                                                                                                                                                                                                                                                                            <w:top w:val="none" w:sz="0" w:space="0" w:color="auto"/>
                                                                                                                                                                                                                                                                                                                            <w:left w:val="none" w:sz="0" w:space="0" w:color="auto"/>
                                                                                                                                                                                                                                                                                                                            <w:bottom w:val="none" w:sz="0" w:space="0" w:color="auto"/>
                                                                                                                                                                                                                                                                                                                            <w:right w:val="none" w:sz="0" w:space="0" w:color="auto"/>
                                                                                                                                                                                                                                                                                                                          </w:divBdr>
                                                                                                                                                                                                                                                                                                                          <w:divsChild>
                                                                                                                                                                                                                                                                                                                            <w:div w:id="1515534311">
                                                                                                                                                                                                                                                                                                                              <w:marLeft w:val="0"/>
                                                                                                                                                                                                                                                                                                                              <w:marRight w:val="0"/>
                                                                                                                                                                                                                                                                                                                              <w:marTop w:val="0"/>
                                                                                                                                                                                                                                                                                                                              <w:marBottom w:val="0"/>
                                                                                                                                                                                                                                                                                                                              <w:divBdr>
                                                                                                                                                                                                                                                                                                                                <w:top w:val="none" w:sz="0" w:space="0" w:color="auto"/>
                                                                                                                                                                                                                                                                                                                                <w:left w:val="none" w:sz="0" w:space="0" w:color="auto"/>
                                                                                                                                                                                                                                                                                                                                <w:bottom w:val="none" w:sz="0" w:space="0" w:color="auto"/>
                                                                                                                                                                                                                                                                                                                                <w:right w:val="none" w:sz="0" w:space="0" w:color="auto"/>
                                                                                                                                                                                                                                                                                                                              </w:divBdr>
                                                                                                                                                                                                                                                                                                                              <w:divsChild>
                                                                                                                                                                                                                                                                                                                                <w:div w:id="1338002475">
                                                                                                                                                                                                                                                                                                                                  <w:marLeft w:val="0"/>
                                                                                                                                                                                                                                                                                                                                  <w:marRight w:val="0"/>
                                                                                                                                                                                                                                                                                                                                  <w:marTop w:val="0"/>
                                                                                                                                                                                                                                                                                                                                  <w:marBottom w:val="0"/>
                                                                                                                                                                                                                                                                                                                                  <w:divBdr>
                                                                                                                                                                                                                                                                                                                                    <w:top w:val="none" w:sz="0" w:space="0" w:color="auto"/>
                                                                                                                                                                                                                                                                                                                                    <w:left w:val="none" w:sz="0" w:space="0" w:color="auto"/>
                                                                                                                                                                                                                                                                                                                                    <w:bottom w:val="none" w:sz="0" w:space="0" w:color="auto"/>
                                                                                                                                                                                                                                                                                                                                    <w:right w:val="none" w:sz="0" w:space="0" w:color="auto"/>
                                                                                                                                                                                                                                                                                                                                  </w:divBdr>
                                                                                                                                                                                                                                                                                                                                  <w:divsChild>
                                                                                                                                                                                                                                                                                                                                    <w:div w:id="1763914487">
                                                                                                                                                                                                                                                                                                                                      <w:marLeft w:val="0"/>
                                                                                                                                                                                                                                                                                                                                      <w:marRight w:val="0"/>
                                                                                                                                                                                                                                                                                                                                      <w:marTop w:val="0"/>
                                                                                                                                                                                                                                                                                                                                      <w:marBottom w:val="0"/>
                                                                                                                                                                                                                                                                                                                                      <w:divBdr>
                                                                                                                                                                                                                                                                                                                                        <w:top w:val="none" w:sz="0" w:space="0" w:color="auto"/>
                                                                                                                                                                                                                                                                                                                                        <w:left w:val="none" w:sz="0" w:space="0" w:color="auto"/>
                                                                                                                                                                                                                                                                                                                                        <w:bottom w:val="none" w:sz="0" w:space="0" w:color="auto"/>
                                                                                                                                                                                                                                                                                                                                        <w:right w:val="none" w:sz="0" w:space="0" w:color="auto"/>
                                                                                                                                                                                                                                                                                                                                      </w:divBdr>
                                                                                                                                                                                                                                                                                                                                      <w:divsChild>
                                                                                                                                                                                                                                                                                                                                        <w:div w:id="451094764">
                                                                                                                                                                                                                                                                                                                                          <w:marLeft w:val="0"/>
                                                                                                                                                                                                                                                                                                                                          <w:marRight w:val="0"/>
                                                                                                                                                                                                                                                                                                                                          <w:marTop w:val="0"/>
                                                                                                                                                                                                                                                                                                                                          <w:marBottom w:val="0"/>
                                                                                                                                                                                                                                                                                                                                          <w:divBdr>
                                                                                                                                                                                                                                                                                                                                            <w:top w:val="none" w:sz="0" w:space="0" w:color="auto"/>
                                                                                                                                                                                                                                                                                                                                            <w:left w:val="none" w:sz="0" w:space="0" w:color="auto"/>
                                                                                                                                                                                                                                                                                                                                            <w:bottom w:val="none" w:sz="0" w:space="0" w:color="auto"/>
                                                                                                                                                                                                                                                                                                                                            <w:right w:val="none" w:sz="0" w:space="0" w:color="auto"/>
                                                                                                                                                                                                                                                                                                                                          </w:divBdr>
                                                                                                                                                                                                                                                                                                                                          <w:divsChild>
                                                                                                                                                                                                                                                                                                                                            <w:div w:id="307247954">
                                                                                                                                                                                                                                                                                                                                              <w:marLeft w:val="0"/>
                                                                                                                                                                                                                                                                                                                                              <w:marRight w:val="0"/>
                                                                                                                                                                                                                                                                                                                                              <w:marTop w:val="0"/>
                                                                                                                                                                                                                                                                                                                                              <w:marBottom w:val="0"/>
                                                                                                                                                                                                                                                                                                                                              <w:divBdr>
                                                                                                                                                                                                                                                                                                                                                <w:top w:val="none" w:sz="0" w:space="0" w:color="auto"/>
                                                                                                                                                                                                                                                                                                                                                <w:left w:val="none" w:sz="0" w:space="0" w:color="auto"/>
                                                                                                                                                                                                                                                                                                                                                <w:bottom w:val="none" w:sz="0" w:space="0" w:color="auto"/>
                                                                                                                                                                                                                                                                                                                                                <w:right w:val="none" w:sz="0" w:space="0" w:color="auto"/>
                                                                                                                                                                                                                                                                                                                                              </w:divBdr>
                                                                                                                                                                                                                                                                                                                                              <w:divsChild>
                                                                                                                                                                                                                                                                                                                                                <w:div w:id="1057971301">
                                                                                                                                                                                                                                                                                                                                                  <w:marLeft w:val="0"/>
                                                                                                                                                                                                                                                                                                                                                  <w:marRight w:val="0"/>
                                                                                                                                                                                                                                                                                                                                                  <w:marTop w:val="0"/>
                                                                                                                                                                                                                                                                                                                                                  <w:marBottom w:val="0"/>
                                                                                                                                                                                                                                                                                                                                                  <w:divBdr>
                                                                                                                                                                                                                                                                                                                                                    <w:top w:val="none" w:sz="0" w:space="0" w:color="auto"/>
                                                                                                                                                                                                                                                                                                                                                    <w:left w:val="none" w:sz="0" w:space="0" w:color="auto"/>
                                                                                                                                                                                                                                                                                                                                                    <w:bottom w:val="none" w:sz="0" w:space="0" w:color="auto"/>
                                                                                                                                                                                                                                                                                                                                                    <w:right w:val="none" w:sz="0" w:space="0" w:color="auto"/>
                                                                                                                                                                                                                                                                                                                                                  </w:divBdr>
                                                                                                                                                                                                                                                                                                                                                  <w:divsChild>
                                                                                                                                                                                                                                                                                                                                                    <w:div w:id="866017888">
                                                                                                                                                                                                                                                                                                                                                      <w:marLeft w:val="0"/>
                                                                                                                                                                                                                                                                                                                                                      <w:marRight w:val="0"/>
                                                                                                                                                                                                                                                                                                                                                      <w:marTop w:val="0"/>
                                                                                                                                                                                                                                                                                                                                                      <w:marBottom w:val="0"/>
                                                                                                                                                                                                                                                                                                                                                      <w:divBdr>
                                                                                                                                                                                                                                                                                                                                                        <w:top w:val="none" w:sz="0" w:space="0" w:color="auto"/>
                                                                                                                                                                                                                                                                                                                                                        <w:left w:val="none" w:sz="0" w:space="0" w:color="auto"/>
                                                                                                                                                                                                                                                                                                                                                        <w:bottom w:val="none" w:sz="0" w:space="0" w:color="auto"/>
                                                                                                                                                                                                                                                                                                                                                        <w:right w:val="none" w:sz="0" w:space="0" w:color="auto"/>
                                                                                                                                                                                                                                                                                                                                                      </w:divBdr>
                                                                                                                                                                                                                                                                                                                                                      <w:divsChild>
                                                                                                                                                                                                                                                                                                                                                        <w:div w:id="22900856">
                                                                                                                                                                                                                                                                                                                                                          <w:marLeft w:val="0"/>
                                                                                                                                                                                                                                                                                                                                                          <w:marRight w:val="0"/>
                                                                                                                                                                                                                                                                                                                                                          <w:marTop w:val="0"/>
                                                                                                                                                                                                                                                                                                                                                          <w:marBottom w:val="0"/>
                                                                                                                                                                                                                                                                                                                                                          <w:divBdr>
                                                                                                                                                                                                                                                                                                                                                            <w:top w:val="none" w:sz="0" w:space="0" w:color="auto"/>
                                                                                                                                                                                                                                                                                                                                                            <w:left w:val="none" w:sz="0" w:space="0" w:color="auto"/>
                                                                                                                                                                                                                                                                                                                                                            <w:bottom w:val="none" w:sz="0" w:space="0" w:color="auto"/>
                                                                                                                                                                                                                                                                                                                                                            <w:right w:val="none" w:sz="0" w:space="0" w:color="auto"/>
                                                                                                                                                                                                                                                                                                                                                          </w:divBdr>
                                                                                                                                                                                                                                                                                                                                                          <w:divsChild>
                                                                                                                                                                                                                                                                                                                                                            <w:div w:id="604653600">
                                                                                                                                                                                                                                                                                                                                                              <w:marLeft w:val="0"/>
                                                                                                                                                                                                                                                                                                                                                              <w:marRight w:val="0"/>
                                                                                                                                                                                                                                                                                                                                                              <w:marTop w:val="0"/>
                                                                                                                                                                                                                                                                                                                                                              <w:marBottom w:val="0"/>
                                                                                                                                                                                                                                                                                                                                                              <w:divBdr>
                                                                                                                                                                                                                                                                                                                                                                <w:top w:val="none" w:sz="0" w:space="0" w:color="auto"/>
                                                                                                                                                                                                                                                                                                                                                                <w:left w:val="none" w:sz="0" w:space="0" w:color="auto"/>
                                                                                                                                                                                                                                                                                                                                                                <w:bottom w:val="none" w:sz="0" w:space="0" w:color="auto"/>
                                                                                                                                                                                                                                                                                                                                                                <w:right w:val="none" w:sz="0" w:space="0" w:color="auto"/>
                                                                                                                                                                                                                                                                                                                                                              </w:divBdr>
                                                                                                                                                                                                                                                                                                                                                              <w:divsChild>
                                                                                                                                                                                                                                                                                                                                                                <w:div w:id="1901280897">
                                                                                                                                                                                                                                                                                                                                                                  <w:marLeft w:val="0"/>
                                                                                                                                                                                                                                                                                                                                                                  <w:marRight w:val="0"/>
                                                                                                                                                                                                                                                                                                                                                                  <w:marTop w:val="0"/>
                                                                                                                                                                                                                                                                                                                                                                  <w:marBottom w:val="0"/>
                                                                                                                                                                                                                                                                                                                                                                  <w:divBdr>
                                                                                                                                                                                                                                                                                                                                                                    <w:top w:val="none" w:sz="0" w:space="0" w:color="auto"/>
                                                                                                                                                                                                                                                                                                                                                                    <w:left w:val="none" w:sz="0" w:space="0" w:color="auto"/>
                                                                                                                                                                                                                                                                                                                                                                    <w:bottom w:val="none" w:sz="0" w:space="0" w:color="auto"/>
                                                                                                                                                                                                                                                                                                                                                                    <w:right w:val="none" w:sz="0" w:space="0" w:color="auto"/>
                                                                                                                                                                                                                                                                                                                                                                  </w:divBdr>
                                                                                                                                                                                                                                                                                                                                                                  <w:divsChild>
                                                                                                                                                                                                                                                                                                                                                                    <w:div w:id="1608463792">
                                                                                                                                                                                                                                                                                                                                                                      <w:marLeft w:val="0"/>
                                                                                                                                                                                                                                                                                                                                                                      <w:marRight w:val="0"/>
                                                                                                                                                                                                                                                                                                                                                                      <w:marTop w:val="0"/>
                                                                                                                                                                                                                                                                                                                                                                      <w:marBottom w:val="0"/>
                                                                                                                                                                                                                                                                                                                                                                      <w:divBdr>
                                                                                                                                                                                                                                                                                                                                                                        <w:top w:val="none" w:sz="0" w:space="0" w:color="auto"/>
                                                                                                                                                                                                                                                                                                                                                                        <w:left w:val="none" w:sz="0" w:space="0" w:color="auto"/>
                                                                                                                                                                                                                                                                                                                                                                        <w:bottom w:val="none" w:sz="0" w:space="0" w:color="auto"/>
                                                                                                                                                                                                                                                                                                                                                                        <w:right w:val="none" w:sz="0" w:space="0" w:color="auto"/>
                                                                                                                                                                                                                                                                                                                                                                      </w:divBdr>
                                                                                                                                                                                                                                                                                                                                                                      <w:divsChild>
                                                                                                                                                                                                                                                                                                                                                                        <w:div w:id="18167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139789">
      <w:bodyDiv w:val="1"/>
      <w:marLeft w:val="0"/>
      <w:marRight w:val="0"/>
      <w:marTop w:val="0"/>
      <w:marBottom w:val="0"/>
      <w:divBdr>
        <w:top w:val="none" w:sz="0" w:space="0" w:color="auto"/>
        <w:left w:val="none" w:sz="0" w:space="0" w:color="auto"/>
        <w:bottom w:val="none" w:sz="0" w:space="0" w:color="auto"/>
        <w:right w:val="none" w:sz="0" w:space="0" w:color="auto"/>
      </w:divBdr>
      <w:divsChild>
        <w:div w:id="1111515669">
          <w:marLeft w:val="0"/>
          <w:marRight w:val="0"/>
          <w:marTop w:val="0"/>
          <w:marBottom w:val="0"/>
          <w:divBdr>
            <w:top w:val="none" w:sz="0" w:space="0" w:color="auto"/>
            <w:left w:val="none" w:sz="0" w:space="0" w:color="auto"/>
            <w:bottom w:val="none" w:sz="0" w:space="0" w:color="auto"/>
            <w:right w:val="none" w:sz="0" w:space="0" w:color="auto"/>
          </w:divBdr>
          <w:divsChild>
            <w:div w:id="711228396">
              <w:marLeft w:val="0"/>
              <w:marRight w:val="0"/>
              <w:marTop w:val="0"/>
              <w:marBottom w:val="0"/>
              <w:divBdr>
                <w:top w:val="none" w:sz="0" w:space="0" w:color="auto"/>
                <w:left w:val="none" w:sz="0" w:space="0" w:color="auto"/>
                <w:bottom w:val="none" w:sz="0" w:space="0" w:color="auto"/>
                <w:right w:val="none" w:sz="0" w:space="0" w:color="auto"/>
              </w:divBdr>
              <w:divsChild>
                <w:div w:id="1398086067">
                  <w:marLeft w:val="0"/>
                  <w:marRight w:val="0"/>
                  <w:marTop w:val="0"/>
                  <w:marBottom w:val="0"/>
                  <w:divBdr>
                    <w:top w:val="none" w:sz="0" w:space="0" w:color="auto"/>
                    <w:left w:val="none" w:sz="0" w:space="0" w:color="auto"/>
                    <w:bottom w:val="none" w:sz="0" w:space="0" w:color="auto"/>
                    <w:right w:val="none" w:sz="0" w:space="0" w:color="auto"/>
                  </w:divBdr>
                  <w:divsChild>
                    <w:div w:id="1503819531">
                      <w:marLeft w:val="0"/>
                      <w:marRight w:val="0"/>
                      <w:marTop w:val="0"/>
                      <w:marBottom w:val="0"/>
                      <w:divBdr>
                        <w:top w:val="none" w:sz="0" w:space="0" w:color="auto"/>
                        <w:left w:val="none" w:sz="0" w:space="0" w:color="auto"/>
                        <w:bottom w:val="none" w:sz="0" w:space="0" w:color="auto"/>
                        <w:right w:val="none" w:sz="0" w:space="0" w:color="auto"/>
                      </w:divBdr>
                      <w:divsChild>
                        <w:div w:id="1747722068">
                          <w:marLeft w:val="0"/>
                          <w:marRight w:val="0"/>
                          <w:marTop w:val="0"/>
                          <w:marBottom w:val="0"/>
                          <w:divBdr>
                            <w:top w:val="none" w:sz="0" w:space="0" w:color="auto"/>
                            <w:left w:val="none" w:sz="0" w:space="0" w:color="auto"/>
                            <w:bottom w:val="none" w:sz="0" w:space="0" w:color="auto"/>
                            <w:right w:val="none" w:sz="0" w:space="0" w:color="auto"/>
                          </w:divBdr>
                          <w:divsChild>
                            <w:div w:id="1916282595">
                              <w:marLeft w:val="0"/>
                              <w:marRight w:val="0"/>
                              <w:marTop w:val="0"/>
                              <w:marBottom w:val="0"/>
                              <w:divBdr>
                                <w:top w:val="none" w:sz="0" w:space="0" w:color="auto"/>
                                <w:left w:val="none" w:sz="0" w:space="0" w:color="auto"/>
                                <w:bottom w:val="none" w:sz="0" w:space="0" w:color="auto"/>
                                <w:right w:val="none" w:sz="0" w:space="0" w:color="auto"/>
                              </w:divBdr>
                              <w:divsChild>
                                <w:div w:id="1494754196">
                                  <w:marLeft w:val="0"/>
                                  <w:marRight w:val="0"/>
                                  <w:marTop w:val="0"/>
                                  <w:marBottom w:val="0"/>
                                  <w:divBdr>
                                    <w:top w:val="none" w:sz="0" w:space="0" w:color="auto"/>
                                    <w:left w:val="none" w:sz="0" w:space="0" w:color="auto"/>
                                    <w:bottom w:val="none" w:sz="0" w:space="0" w:color="auto"/>
                                    <w:right w:val="none" w:sz="0" w:space="0" w:color="auto"/>
                                  </w:divBdr>
                                  <w:divsChild>
                                    <w:div w:id="2064911483">
                                      <w:marLeft w:val="0"/>
                                      <w:marRight w:val="0"/>
                                      <w:marTop w:val="0"/>
                                      <w:marBottom w:val="0"/>
                                      <w:divBdr>
                                        <w:top w:val="none" w:sz="0" w:space="0" w:color="auto"/>
                                        <w:left w:val="none" w:sz="0" w:space="0" w:color="auto"/>
                                        <w:bottom w:val="none" w:sz="0" w:space="0" w:color="auto"/>
                                        <w:right w:val="none" w:sz="0" w:space="0" w:color="auto"/>
                                      </w:divBdr>
                                      <w:divsChild>
                                        <w:div w:id="1436054619">
                                          <w:marLeft w:val="0"/>
                                          <w:marRight w:val="0"/>
                                          <w:marTop w:val="0"/>
                                          <w:marBottom w:val="0"/>
                                          <w:divBdr>
                                            <w:top w:val="none" w:sz="0" w:space="0" w:color="auto"/>
                                            <w:left w:val="none" w:sz="0" w:space="0" w:color="auto"/>
                                            <w:bottom w:val="none" w:sz="0" w:space="0" w:color="auto"/>
                                            <w:right w:val="none" w:sz="0" w:space="0" w:color="auto"/>
                                          </w:divBdr>
                                          <w:divsChild>
                                            <w:div w:id="602958454">
                                              <w:marLeft w:val="0"/>
                                              <w:marRight w:val="0"/>
                                              <w:marTop w:val="0"/>
                                              <w:marBottom w:val="0"/>
                                              <w:divBdr>
                                                <w:top w:val="none" w:sz="0" w:space="0" w:color="auto"/>
                                                <w:left w:val="none" w:sz="0" w:space="0" w:color="auto"/>
                                                <w:bottom w:val="none" w:sz="0" w:space="0" w:color="auto"/>
                                                <w:right w:val="none" w:sz="0" w:space="0" w:color="auto"/>
                                              </w:divBdr>
                                              <w:divsChild>
                                                <w:div w:id="791747150">
                                                  <w:marLeft w:val="0"/>
                                                  <w:marRight w:val="0"/>
                                                  <w:marTop w:val="0"/>
                                                  <w:marBottom w:val="0"/>
                                                  <w:divBdr>
                                                    <w:top w:val="none" w:sz="0" w:space="0" w:color="auto"/>
                                                    <w:left w:val="none" w:sz="0" w:space="0" w:color="auto"/>
                                                    <w:bottom w:val="none" w:sz="0" w:space="0" w:color="auto"/>
                                                    <w:right w:val="none" w:sz="0" w:space="0" w:color="auto"/>
                                                  </w:divBdr>
                                                  <w:divsChild>
                                                    <w:div w:id="1495341644">
                                                      <w:marLeft w:val="0"/>
                                                      <w:marRight w:val="0"/>
                                                      <w:marTop w:val="0"/>
                                                      <w:marBottom w:val="0"/>
                                                      <w:divBdr>
                                                        <w:top w:val="none" w:sz="0" w:space="0" w:color="auto"/>
                                                        <w:left w:val="none" w:sz="0" w:space="0" w:color="auto"/>
                                                        <w:bottom w:val="none" w:sz="0" w:space="0" w:color="auto"/>
                                                        <w:right w:val="none" w:sz="0" w:space="0" w:color="auto"/>
                                                      </w:divBdr>
                                                      <w:divsChild>
                                                        <w:div w:id="1094400589">
                                                          <w:marLeft w:val="0"/>
                                                          <w:marRight w:val="0"/>
                                                          <w:marTop w:val="0"/>
                                                          <w:marBottom w:val="0"/>
                                                          <w:divBdr>
                                                            <w:top w:val="none" w:sz="0" w:space="0" w:color="auto"/>
                                                            <w:left w:val="none" w:sz="0" w:space="0" w:color="auto"/>
                                                            <w:bottom w:val="none" w:sz="0" w:space="0" w:color="auto"/>
                                                            <w:right w:val="none" w:sz="0" w:space="0" w:color="auto"/>
                                                          </w:divBdr>
                                                          <w:divsChild>
                                                            <w:div w:id="1526475957">
                                                              <w:marLeft w:val="0"/>
                                                              <w:marRight w:val="0"/>
                                                              <w:marTop w:val="0"/>
                                                              <w:marBottom w:val="0"/>
                                                              <w:divBdr>
                                                                <w:top w:val="none" w:sz="0" w:space="0" w:color="auto"/>
                                                                <w:left w:val="none" w:sz="0" w:space="0" w:color="auto"/>
                                                                <w:bottom w:val="none" w:sz="0" w:space="0" w:color="auto"/>
                                                                <w:right w:val="none" w:sz="0" w:space="0" w:color="auto"/>
                                                              </w:divBdr>
                                                              <w:divsChild>
                                                                <w:div w:id="1468353822">
                                                                  <w:marLeft w:val="0"/>
                                                                  <w:marRight w:val="0"/>
                                                                  <w:marTop w:val="0"/>
                                                                  <w:marBottom w:val="0"/>
                                                                  <w:divBdr>
                                                                    <w:top w:val="none" w:sz="0" w:space="0" w:color="auto"/>
                                                                    <w:left w:val="none" w:sz="0" w:space="0" w:color="auto"/>
                                                                    <w:bottom w:val="none" w:sz="0" w:space="0" w:color="auto"/>
                                                                    <w:right w:val="none" w:sz="0" w:space="0" w:color="auto"/>
                                                                  </w:divBdr>
                                                                  <w:divsChild>
                                                                    <w:div w:id="275987431">
                                                                      <w:marLeft w:val="0"/>
                                                                      <w:marRight w:val="0"/>
                                                                      <w:marTop w:val="0"/>
                                                                      <w:marBottom w:val="0"/>
                                                                      <w:divBdr>
                                                                        <w:top w:val="none" w:sz="0" w:space="0" w:color="auto"/>
                                                                        <w:left w:val="none" w:sz="0" w:space="0" w:color="auto"/>
                                                                        <w:bottom w:val="none" w:sz="0" w:space="0" w:color="auto"/>
                                                                        <w:right w:val="none" w:sz="0" w:space="0" w:color="auto"/>
                                                                      </w:divBdr>
                                                                      <w:divsChild>
                                                                        <w:div w:id="1498769546">
                                                                          <w:marLeft w:val="0"/>
                                                                          <w:marRight w:val="0"/>
                                                                          <w:marTop w:val="0"/>
                                                                          <w:marBottom w:val="0"/>
                                                                          <w:divBdr>
                                                                            <w:top w:val="none" w:sz="0" w:space="0" w:color="auto"/>
                                                                            <w:left w:val="none" w:sz="0" w:space="0" w:color="auto"/>
                                                                            <w:bottom w:val="none" w:sz="0" w:space="0" w:color="auto"/>
                                                                            <w:right w:val="none" w:sz="0" w:space="0" w:color="auto"/>
                                                                          </w:divBdr>
                                                                          <w:divsChild>
                                                                            <w:div w:id="188184643">
                                                                              <w:marLeft w:val="0"/>
                                                                              <w:marRight w:val="0"/>
                                                                              <w:marTop w:val="0"/>
                                                                              <w:marBottom w:val="0"/>
                                                                              <w:divBdr>
                                                                                <w:top w:val="none" w:sz="0" w:space="0" w:color="auto"/>
                                                                                <w:left w:val="none" w:sz="0" w:space="0" w:color="auto"/>
                                                                                <w:bottom w:val="none" w:sz="0" w:space="0" w:color="auto"/>
                                                                                <w:right w:val="none" w:sz="0" w:space="0" w:color="auto"/>
                                                                              </w:divBdr>
                                                                              <w:divsChild>
                                                                                <w:div w:id="593703652">
                                                                                  <w:marLeft w:val="0"/>
                                                                                  <w:marRight w:val="0"/>
                                                                                  <w:marTop w:val="0"/>
                                                                                  <w:marBottom w:val="0"/>
                                                                                  <w:divBdr>
                                                                                    <w:top w:val="none" w:sz="0" w:space="0" w:color="auto"/>
                                                                                    <w:left w:val="none" w:sz="0" w:space="0" w:color="auto"/>
                                                                                    <w:bottom w:val="none" w:sz="0" w:space="0" w:color="auto"/>
                                                                                    <w:right w:val="none" w:sz="0" w:space="0" w:color="auto"/>
                                                                                  </w:divBdr>
                                                                                  <w:divsChild>
                                                                                    <w:div w:id="549457254">
                                                                                      <w:marLeft w:val="0"/>
                                                                                      <w:marRight w:val="0"/>
                                                                                      <w:marTop w:val="0"/>
                                                                                      <w:marBottom w:val="0"/>
                                                                                      <w:divBdr>
                                                                                        <w:top w:val="none" w:sz="0" w:space="0" w:color="auto"/>
                                                                                        <w:left w:val="none" w:sz="0" w:space="0" w:color="auto"/>
                                                                                        <w:bottom w:val="none" w:sz="0" w:space="0" w:color="auto"/>
                                                                                        <w:right w:val="none" w:sz="0" w:space="0" w:color="auto"/>
                                                                                      </w:divBdr>
                                                                                      <w:divsChild>
                                                                                        <w:div w:id="1029453954">
                                                                                          <w:marLeft w:val="0"/>
                                                                                          <w:marRight w:val="0"/>
                                                                                          <w:marTop w:val="0"/>
                                                                                          <w:marBottom w:val="0"/>
                                                                                          <w:divBdr>
                                                                                            <w:top w:val="none" w:sz="0" w:space="0" w:color="auto"/>
                                                                                            <w:left w:val="none" w:sz="0" w:space="0" w:color="auto"/>
                                                                                            <w:bottom w:val="none" w:sz="0" w:space="0" w:color="auto"/>
                                                                                            <w:right w:val="none" w:sz="0" w:space="0" w:color="auto"/>
                                                                                          </w:divBdr>
                                                                                          <w:divsChild>
                                                                                            <w:div w:id="1941208987">
                                                                                              <w:marLeft w:val="0"/>
                                                                                              <w:marRight w:val="0"/>
                                                                                              <w:marTop w:val="0"/>
                                                                                              <w:marBottom w:val="0"/>
                                                                                              <w:divBdr>
                                                                                                <w:top w:val="none" w:sz="0" w:space="0" w:color="auto"/>
                                                                                                <w:left w:val="none" w:sz="0" w:space="0" w:color="auto"/>
                                                                                                <w:bottom w:val="none" w:sz="0" w:space="0" w:color="auto"/>
                                                                                                <w:right w:val="none" w:sz="0" w:space="0" w:color="auto"/>
                                                                                              </w:divBdr>
                                                                                              <w:divsChild>
                                                                                                <w:div w:id="2022126048">
                                                                                                  <w:marLeft w:val="0"/>
                                                                                                  <w:marRight w:val="0"/>
                                                                                                  <w:marTop w:val="0"/>
                                                                                                  <w:marBottom w:val="0"/>
                                                                                                  <w:divBdr>
                                                                                                    <w:top w:val="none" w:sz="0" w:space="0" w:color="auto"/>
                                                                                                    <w:left w:val="none" w:sz="0" w:space="0" w:color="auto"/>
                                                                                                    <w:bottom w:val="none" w:sz="0" w:space="0" w:color="auto"/>
                                                                                                    <w:right w:val="none" w:sz="0" w:space="0" w:color="auto"/>
                                                                                                  </w:divBdr>
                                                                                                  <w:divsChild>
                                                                                                    <w:div w:id="2004118083">
                                                                                                      <w:marLeft w:val="0"/>
                                                                                                      <w:marRight w:val="0"/>
                                                                                                      <w:marTop w:val="0"/>
                                                                                                      <w:marBottom w:val="0"/>
                                                                                                      <w:divBdr>
                                                                                                        <w:top w:val="none" w:sz="0" w:space="0" w:color="auto"/>
                                                                                                        <w:left w:val="none" w:sz="0" w:space="0" w:color="auto"/>
                                                                                                        <w:bottom w:val="none" w:sz="0" w:space="0" w:color="auto"/>
                                                                                                        <w:right w:val="none" w:sz="0" w:space="0" w:color="auto"/>
                                                                                                      </w:divBdr>
                                                                                                      <w:divsChild>
                                                                                                        <w:div w:id="949898825">
                                                                                                          <w:marLeft w:val="0"/>
                                                                                                          <w:marRight w:val="0"/>
                                                                                                          <w:marTop w:val="0"/>
                                                                                                          <w:marBottom w:val="0"/>
                                                                                                          <w:divBdr>
                                                                                                            <w:top w:val="none" w:sz="0" w:space="0" w:color="auto"/>
                                                                                                            <w:left w:val="none" w:sz="0" w:space="0" w:color="auto"/>
                                                                                                            <w:bottom w:val="none" w:sz="0" w:space="0" w:color="auto"/>
                                                                                                            <w:right w:val="none" w:sz="0" w:space="0" w:color="auto"/>
                                                                                                          </w:divBdr>
                                                                                                          <w:divsChild>
                                                                                                            <w:div w:id="1642687408">
                                                                                                              <w:marLeft w:val="0"/>
                                                                                                              <w:marRight w:val="0"/>
                                                                                                              <w:marTop w:val="0"/>
                                                                                                              <w:marBottom w:val="0"/>
                                                                                                              <w:divBdr>
                                                                                                                <w:top w:val="none" w:sz="0" w:space="0" w:color="auto"/>
                                                                                                                <w:left w:val="none" w:sz="0" w:space="0" w:color="auto"/>
                                                                                                                <w:bottom w:val="none" w:sz="0" w:space="0" w:color="auto"/>
                                                                                                                <w:right w:val="none" w:sz="0" w:space="0" w:color="auto"/>
                                                                                                              </w:divBdr>
                                                                                                              <w:divsChild>
                                                                                                                <w:div w:id="1471943531">
                                                                                                                  <w:marLeft w:val="0"/>
                                                                                                                  <w:marRight w:val="0"/>
                                                                                                                  <w:marTop w:val="0"/>
                                                                                                                  <w:marBottom w:val="0"/>
                                                                                                                  <w:divBdr>
                                                                                                                    <w:top w:val="none" w:sz="0" w:space="0" w:color="auto"/>
                                                                                                                    <w:left w:val="none" w:sz="0" w:space="0" w:color="auto"/>
                                                                                                                    <w:bottom w:val="none" w:sz="0" w:space="0" w:color="auto"/>
                                                                                                                    <w:right w:val="none" w:sz="0" w:space="0" w:color="auto"/>
                                                                                                                  </w:divBdr>
                                                                                                                  <w:divsChild>
                                                                                                                    <w:div w:id="1061442541">
                                                                                                                      <w:marLeft w:val="0"/>
                                                                                                                      <w:marRight w:val="0"/>
                                                                                                                      <w:marTop w:val="0"/>
                                                                                                                      <w:marBottom w:val="0"/>
                                                                                                                      <w:divBdr>
                                                                                                                        <w:top w:val="none" w:sz="0" w:space="0" w:color="auto"/>
                                                                                                                        <w:left w:val="none" w:sz="0" w:space="0" w:color="auto"/>
                                                                                                                        <w:bottom w:val="none" w:sz="0" w:space="0" w:color="auto"/>
                                                                                                                        <w:right w:val="none" w:sz="0" w:space="0" w:color="auto"/>
                                                                                                                      </w:divBdr>
                                                                                                                      <w:divsChild>
                                                                                                                        <w:div w:id="818570202">
                                                                                                                          <w:marLeft w:val="0"/>
                                                                                                                          <w:marRight w:val="0"/>
                                                                                                                          <w:marTop w:val="0"/>
                                                                                                                          <w:marBottom w:val="0"/>
                                                                                                                          <w:divBdr>
                                                                                                                            <w:top w:val="none" w:sz="0" w:space="0" w:color="auto"/>
                                                                                                                            <w:left w:val="none" w:sz="0" w:space="0" w:color="auto"/>
                                                                                                                            <w:bottom w:val="none" w:sz="0" w:space="0" w:color="auto"/>
                                                                                                                            <w:right w:val="none" w:sz="0" w:space="0" w:color="auto"/>
                                                                                                                          </w:divBdr>
                                                                                                                          <w:divsChild>
                                                                                                                            <w:div w:id="1901793199">
                                                                                                                              <w:marLeft w:val="0"/>
                                                                                                                              <w:marRight w:val="0"/>
                                                                                                                              <w:marTop w:val="0"/>
                                                                                                                              <w:marBottom w:val="0"/>
                                                                                                                              <w:divBdr>
                                                                                                                                <w:top w:val="none" w:sz="0" w:space="0" w:color="auto"/>
                                                                                                                                <w:left w:val="none" w:sz="0" w:space="0" w:color="auto"/>
                                                                                                                                <w:bottom w:val="none" w:sz="0" w:space="0" w:color="auto"/>
                                                                                                                                <w:right w:val="none" w:sz="0" w:space="0" w:color="auto"/>
                                                                                                                              </w:divBdr>
                                                                                                                              <w:divsChild>
                                                                                                                                <w:div w:id="2126607588">
                                                                                                                                  <w:marLeft w:val="0"/>
                                                                                                                                  <w:marRight w:val="0"/>
                                                                                                                                  <w:marTop w:val="0"/>
                                                                                                                                  <w:marBottom w:val="0"/>
                                                                                                                                  <w:divBdr>
                                                                                                                                    <w:top w:val="none" w:sz="0" w:space="0" w:color="auto"/>
                                                                                                                                    <w:left w:val="none" w:sz="0" w:space="0" w:color="auto"/>
                                                                                                                                    <w:bottom w:val="none" w:sz="0" w:space="0" w:color="auto"/>
                                                                                                                                    <w:right w:val="none" w:sz="0" w:space="0" w:color="auto"/>
                                                                                                                                  </w:divBdr>
                                                                                                                                  <w:divsChild>
                                                                                                                                    <w:div w:id="1435973397">
                                                                                                                                      <w:marLeft w:val="0"/>
                                                                                                                                      <w:marRight w:val="0"/>
                                                                                                                                      <w:marTop w:val="0"/>
                                                                                                                                      <w:marBottom w:val="0"/>
                                                                                                                                      <w:divBdr>
                                                                                                                                        <w:top w:val="none" w:sz="0" w:space="0" w:color="auto"/>
                                                                                                                                        <w:left w:val="none" w:sz="0" w:space="0" w:color="auto"/>
                                                                                                                                        <w:bottom w:val="none" w:sz="0" w:space="0" w:color="auto"/>
                                                                                                                                        <w:right w:val="none" w:sz="0" w:space="0" w:color="auto"/>
                                                                                                                                      </w:divBdr>
                                                                                                                                      <w:divsChild>
                                                                                                                                        <w:div w:id="1595555565">
                                                                                                                                          <w:marLeft w:val="0"/>
                                                                                                                                          <w:marRight w:val="0"/>
                                                                                                                                          <w:marTop w:val="0"/>
                                                                                                                                          <w:marBottom w:val="0"/>
                                                                                                                                          <w:divBdr>
                                                                                                                                            <w:top w:val="none" w:sz="0" w:space="0" w:color="auto"/>
                                                                                                                                            <w:left w:val="none" w:sz="0" w:space="0" w:color="auto"/>
                                                                                                                                            <w:bottom w:val="none" w:sz="0" w:space="0" w:color="auto"/>
                                                                                                                                            <w:right w:val="none" w:sz="0" w:space="0" w:color="auto"/>
                                                                                                                                          </w:divBdr>
                                                                                                                                          <w:divsChild>
                                                                                                                                            <w:div w:id="869607991">
                                                                                                                                              <w:marLeft w:val="0"/>
                                                                                                                                              <w:marRight w:val="0"/>
                                                                                                                                              <w:marTop w:val="0"/>
                                                                                                                                              <w:marBottom w:val="0"/>
                                                                                                                                              <w:divBdr>
                                                                                                                                                <w:top w:val="none" w:sz="0" w:space="0" w:color="auto"/>
                                                                                                                                                <w:left w:val="none" w:sz="0" w:space="0" w:color="auto"/>
                                                                                                                                                <w:bottom w:val="none" w:sz="0" w:space="0" w:color="auto"/>
                                                                                                                                                <w:right w:val="none" w:sz="0" w:space="0" w:color="auto"/>
                                                                                                                                              </w:divBdr>
                                                                                                                                              <w:divsChild>
                                                                                                                                                <w:div w:id="2653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yperlink" Target="https://www.outlook.soton.ac.uk/owa/redir.aspx?C=nxo4indu0SG3XpsmsRsr2PDpetO_3cJ10KywBTY5THFNyKOx7D_UCA..&amp;URL=http%3a%2f%2fdoi.org%2f10.5258%2fSOTON%2f404864" TargetMode="External"/><Relationship Id="rId21" Type="http://schemas.openxmlformats.org/officeDocument/2006/relationships/image" Target="media/image8.wmf"/><Relationship Id="rId42" Type="http://schemas.openxmlformats.org/officeDocument/2006/relationships/image" Target="media/image19.emf"/><Relationship Id="rId47" Type="http://schemas.openxmlformats.org/officeDocument/2006/relationships/oleObject" Target="embeddings/oleObject19.bin"/><Relationship Id="rId63" Type="http://schemas.openxmlformats.org/officeDocument/2006/relationships/oleObject" Target="embeddings/oleObject29.bin"/><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image" Target="media/image41.wmf"/><Relationship Id="rId112" Type="http://schemas.openxmlformats.org/officeDocument/2006/relationships/image" Target="media/image57.emf"/><Relationship Id="rId16" Type="http://schemas.openxmlformats.org/officeDocument/2006/relationships/oleObject" Target="embeddings/oleObject4.bin"/><Relationship Id="rId107" Type="http://schemas.openxmlformats.org/officeDocument/2006/relationships/image" Target="media/image54.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5.bin"/><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7.bin"/><Relationship Id="rId87" Type="http://schemas.openxmlformats.org/officeDocument/2006/relationships/image" Target="media/image40.wmf"/><Relationship Id="rId102" Type="http://schemas.openxmlformats.org/officeDocument/2006/relationships/image" Target="media/image50.emf"/><Relationship Id="rId110" Type="http://schemas.openxmlformats.org/officeDocument/2006/relationships/image" Target="media/image55.emf"/><Relationship Id="rId115" Type="http://schemas.openxmlformats.org/officeDocument/2006/relationships/image" Target="media/image60.emf"/><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image" Target="media/image37.wmf"/><Relationship Id="rId90" Type="http://schemas.openxmlformats.org/officeDocument/2006/relationships/oleObject" Target="embeddings/oleObject42.bin"/><Relationship Id="rId95" Type="http://schemas.openxmlformats.org/officeDocument/2006/relationships/image" Target="media/image46.emf"/><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image" Target="media/image28.wmf"/><Relationship Id="rId69" Type="http://schemas.openxmlformats.org/officeDocument/2006/relationships/oleObject" Target="embeddings/oleObject32.bin"/><Relationship Id="rId77" Type="http://schemas.openxmlformats.org/officeDocument/2006/relationships/oleObject" Target="embeddings/oleObject36.bin"/><Relationship Id="rId100" Type="http://schemas.openxmlformats.org/officeDocument/2006/relationships/oleObject" Target="embeddings/oleObject44.bin"/><Relationship Id="rId105" Type="http://schemas.openxmlformats.org/officeDocument/2006/relationships/oleObject" Target="embeddings/oleObject46.bin"/><Relationship Id="rId113" Type="http://schemas.openxmlformats.org/officeDocument/2006/relationships/image" Target="media/image58.emf"/><Relationship Id="rId11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40.bin"/><Relationship Id="rId93" Type="http://schemas.openxmlformats.org/officeDocument/2006/relationships/image" Target="media/image44.emf"/><Relationship Id="rId98"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1.wmf"/><Relationship Id="rId59" Type="http://schemas.openxmlformats.org/officeDocument/2006/relationships/oleObject" Target="embeddings/oleObject26.bin"/><Relationship Id="rId67" Type="http://schemas.openxmlformats.org/officeDocument/2006/relationships/oleObject" Target="embeddings/oleObject31.bin"/><Relationship Id="rId103" Type="http://schemas.openxmlformats.org/officeDocument/2006/relationships/image" Target="media/image51.emf"/><Relationship Id="rId108" Type="http://schemas.openxmlformats.org/officeDocument/2006/relationships/oleObject" Target="embeddings/oleObject47.bin"/><Relationship Id="rId116" Type="http://schemas.openxmlformats.org/officeDocument/2006/relationships/oleObject" Target="embeddings/oleObject49.bin"/><Relationship Id="rId20" Type="http://schemas.openxmlformats.org/officeDocument/2006/relationships/image" Target="media/image7.emf"/><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image" Target="media/image27.wmf"/><Relationship Id="rId70" Type="http://schemas.openxmlformats.org/officeDocument/2006/relationships/image" Target="media/image31.e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oleObject" Target="embeddings/oleObject41.bin"/><Relationship Id="rId91" Type="http://schemas.openxmlformats.org/officeDocument/2006/relationships/image" Target="media/image42.emf"/><Relationship Id="rId96" Type="http://schemas.openxmlformats.org/officeDocument/2006/relationships/image" Target="media/image47.emf"/><Relationship Id="rId111"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image" Target="media/image26.wmf"/><Relationship Id="rId106" Type="http://schemas.openxmlformats.org/officeDocument/2006/relationships/image" Target="media/image53.emf"/><Relationship Id="rId114" Type="http://schemas.openxmlformats.org/officeDocument/2006/relationships/image" Target="media/image59.emf"/><Relationship Id="rId119"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7.bin"/><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5.wmf"/><Relationship Id="rId81" Type="http://schemas.openxmlformats.org/officeDocument/2006/relationships/oleObject" Target="embeddings/oleObject38.bin"/><Relationship Id="rId86" Type="http://schemas.openxmlformats.org/officeDocument/2006/relationships/image" Target="media/image39.emf"/><Relationship Id="rId94" Type="http://schemas.openxmlformats.org/officeDocument/2006/relationships/image" Target="media/image45.emf"/><Relationship Id="rId99" Type="http://schemas.openxmlformats.org/officeDocument/2006/relationships/image" Target="media/image49.wmf"/><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17.emf"/><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8.wmf"/><Relationship Id="rId104" Type="http://schemas.openxmlformats.org/officeDocument/2006/relationships/image" Target="media/image52.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8B870F0-AB00-4D44-A82F-C1C7BAB6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16530</Words>
  <Characters>94224</Characters>
  <Application>Microsoft Office Word</Application>
  <DocSecurity>4</DocSecurity>
  <Lines>785</Lines>
  <Paragraphs>221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vt:lpstr>
      <vt:lpstr></vt:lpstr>
    </vt:vector>
  </TitlesOfParts>
  <Company>IEEE</Company>
  <LinksUpToDate>false</LinksUpToDate>
  <CharactersWithSpaces>110533</CharactersWithSpaces>
  <SharedDoc>false</SharedDoc>
  <HLinks>
    <vt:vector size="102" baseType="variant">
      <vt:variant>
        <vt:i4>1900552</vt:i4>
      </vt:variant>
      <vt:variant>
        <vt:i4>21875</vt:i4>
      </vt:variant>
      <vt:variant>
        <vt:i4>1043</vt:i4>
      </vt:variant>
      <vt:variant>
        <vt:i4>1</vt:i4>
      </vt:variant>
      <vt:variant>
        <vt:lpwstr>architecture</vt:lpwstr>
      </vt:variant>
      <vt:variant>
        <vt:lpwstr/>
      </vt:variant>
      <vt:variant>
        <vt:i4>2752520</vt:i4>
      </vt:variant>
      <vt:variant>
        <vt:i4>24994</vt:i4>
      </vt:variant>
      <vt:variant>
        <vt:i4>1047</vt:i4>
      </vt:variant>
      <vt:variant>
        <vt:i4>1</vt:i4>
      </vt:variant>
      <vt:variant>
        <vt:lpwstr>TIA-INT</vt:lpwstr>
      </vt:variant>
      <vt:variant>
        <vt:lpwstr/>
      </vt:variant>
      <vt:variant>
        <vt:i4>6619247</vt:i4>
      </vt:variant>
      <vt:variant>
        <vt:i4>39367</vt:i4>
      </vt:variant>
      <vt:variant>
        <vt:i4>1026</vt:i4>
      </vt:variant>
      <vt:variant>
        <vt:i4>1</vt:i4>
      </vt:variant>
      <vt:variant>
        <vt:lpwstr>analog</vt:lpwstr>
      </vt:variant>
      <vt:variant>
        <vt:lpwstr/>
      </vt:variant>
      <vt:variant>
        <vt:i4>2031644</vt:i4>
      </vt:variant>
      <vt:variant>
        <vt:i4>49304</vt:i4>
      </vt:variant>
      <vt:variant>
        <vt:i4>1051</vt:i4>
      </vt:variant>
      <vt:variant>
        <vt:i4>1</vt:i4>
      </vt:variant>
      <vt:variant>
        <vt:lpwstr>sampling</vt:lpwstr>
      </vt:variant>
      <vt:variant>
        <vt:lpwstr/>
      </vt:variant>
      <vt:variant>
        <vt:i4>655406</vt:i4>
      </vt:variant>
      <vt:variant>
        <vt:i4>60920</vt:i4>
      </vt:variant>
      <vt:variant>
        <vt:i4>1041</vt:i4>
      </vt:variant>
      <vt:variant>
        <vt:i4>1</vt:i4>
      </vt:variant>
      <vt:variant>
        <vt:lpwstr>sinc3</vt:lpwstr>
      </vt:variant>
      <vt:variant>
        <vt:lpwstr/>
      </vt:variant>
      <vt:variant>
        <vt:i4>6488073</vt:i4>
      </vt:variant>
      <vt:variant>
        <vt:i4>63843</vt:i4>
      </vt:variant>
      <vt:variant>
        <vt:i4>1040</vt:i4>
      </vt:variant>
      <vt:variant>
        <vt:i4>1</vt:i4>
      </vt:variant>
      <vt:variant>
        <vt:lpwstr>OCF</vt:lpwstr>
      </vt:variant>
      <vt:variant>
        <vt:lpwstr/>
      </vt:variant>
      <vt:variant>
        <vt:i4>6291557</vt:i4>
      </vt:variant>
      <vt:variant>
        <vt:i4>65563</vt:i4>
      </vt:variant>
      <vt:variant>
        <vt:i4>1030</vt:i4>
      </vt:variant>
      <vt:variant>
        <vt:i4>1</vt:i4>
      </vt:variant>
      <vt:variant>
        <vt:lpwstr>system</vt:lpwstr>
      </vt:variant>
      <vt:variant>
        <vt:lpwstr/>
      </vt:variant>
      <vt:variant>
        <vt:i4>1310768</vt:i4>
      </vt:variant>
      <vt:variant>
        <vt:i4>67175</vt:i4>
      </vt:variant>
      <vt:variant>
        <vt:i4>1042</vt:i4>
      </vt:variant>
      <vt:variant>
        <vt:i4>1</vt:i4>
      </vt:variant>
      <vt:variant>
        <vt:lpwstr>eq_model</vt:lpwstr>
      </vt:variant>
      <vt:variant>
        <vt:lpwstr/>
      </vt:variant>
      <vt:variant>
        <vt:i4>6553618</vt:i4>
      </vt:variant>
      <vt:variant>
        <vt:i4>71263</vt:i4>
      </vt:variant>
      <vt:variant>
        <vt:i4>1031</vt:i4>
      </vt:variant>
      <vt:variant>
        <vt:i4>1</vt:i4>
      </vt:variant>
      <vt:variant>
        <vt:lpwstr>FdT</vt:lpwstr>
      </vt:variant>
      <vt:variant>
        <vt:lpwstr/>
      </vt:variant>
      <vt:variant>
        <vt:i4>7471191</vt:i4>
      </vt:variant>
      <vt:variant>
        <vt:i4>79005</vt:i4>
      </vt:variant>
      <vt:variant>
        <vt:i4>1032</vt:i4>
      </vt:variant>
      <vt:variant>
        <vt:i4>1</vt:i4>
      </vt:variant>
      <vt:variant>
        <vt:lpwstr>noise_10_100k</vt:lpwstr>
      </vt:variant>
      <vt:variant>
        <vt:lpwstr/>
      </vt:variant>
      <vt:variant>
        <vt:i4>5177429</vt:i4>
      </vt:variant>
      <vt:variant>
        <vt:i4>79203</vt:i4>
      </vt:variant>
      <vt:variant>
        <vt:i4>1033</vt:i4>
      </vt:variant>
      <vt:variant>
        <vt:i4>1</vt:i4>
      </vt:variant>
      <vt:variant>
        <vt:lpwstr>Cin_variations_new</vt:lpwstr>
      </vt:variant>
      <vt:variant>
        <vt:lpwstr/>
      </vt:variant>
      <vt:variant>
        <vt:i4>6815843</vt:i4>
      </vt:variant>
      <vt:variant>
        <vt:i4>80270</vt:i4>
      </vt:variant>
      <vt:variant>
        <vt:i4>1034</vt:i4>
      </vt:variant>
      <vt:variant>
        <vt:i4>1</vt:i4>
      </vt:variant>
      <vt:variant>
        <vt:lpwstr>distortion</vt:lpwstr>
      </vt:variant>
      <vt:variant>
        <vt:lpwstr/>
      </vt:variant>
      <vt:variant>
        <vt:i4>4521985</vt:i4>
      </vt:variant>
      <vt:variant>
        <vt:i4>82542</vt:i4>
      </vt:variant>
      <vt:variant>
        <vt:i4>1035</vt:i4>
      </vt:variant>
      <vt:variant>
        <vt:i4>1</vt:i4>
      </vt:variant>
      <vt:variant>
        <vt:lpwstr>setup_impedance</vt:lpwstr>
      </vt:variant>
      <vt:variant>
        <vt:lpwstr/>
      </vt:variant>
      <vt:variant>
        <vt:i4>1507442</vt:i4>
      </vt:variant>
      <vt:variant>
        <vt:i4>82749</vt:i4>
      </vt:variant>
      <vt:variant>
        <vt:i4>1036</vt:i4>
      </vt:variant>
      <vt:variant>
        <vt:i4>1</vt:i4>
      </vt:variant>
      <vt:variant>
        <vt:lpwstr>impedenza</vt:lpwstr>
      </vt:variant>
      <vt:variant>
        <vt:lpwstr/>
      </vt:variant>
      <vt:variant>
        <vt:i4>655421</vt:i4>
      </vt:variant>
      <vt:variant>
        <vt:i4>83832</vt:i4>
      </vt:variant>
      <vt:variant>
        <vt:i4>1038</vt:i4>
      </vt:variant>
      <vt:variant>
        <vt:i4>1</vt:i4>
      </vt:variant>
      <vt:variant>
        <vt:lpwstr>1M_x001a__noise_esteem</vt:lpwstr>
      </vt:variant>
      <vt:variant>
        <vt:lpwstr/>
      </vt:variant>
      <vt:variant>
        <vt:i4>2818164</vt:i4>
      </vt:variant>
      <vt:variant>
        <vt:i4>109010</vt:i4>
      </vt:variant>
      <vt:variant>
        <vt:i4>1037</vt:i4>
      </vt:variant>
      <vt:variant>
        <vt:i4>1</vt:i4>
      </vt:variant>
      <vt:variant>
        <vt:lpwstr>LDO_setup</vt:lpwstr>
      </vt:variant>
      <vt:variant>
        <vt:lpwstr/>
      </vt:variant>
      <vt:variant>
        <vt:i4>917601</vt:i4>
      </vt:variant>
      <vt:variant>
        <vt:i4>109540</vt:i4>
      </vt:variant>
      <vt:variant>
        <vt:i4>1039</vt:i4>
      </vt:variant>
      <vt:variant>
        <vt:i4>1</vt:i4>
      </vt:variant>
      <vt:variant>
        <vt:lpwstr>noise_LDO_3V3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Ridley L.</cp:lastModifiedBy>
  <cp:revision>2</cp:revision>
  <cp:lastPrinted>2016-12-21T16:26:00Z</cp:lastPrinted>
  <dcterms:created xsi:type="dcterms:W3CDTF">2017-01-19T10:31:00Z</dcterms:created>
  <dcterms:modified xsi:type="dcterms:W3CDTF">2017-01-19T10:31:00Z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marco.crescentini3@unibo.it@www.mendeley.com</vt:lpwstr>
  </property>
  <property fmtid="{D5CDD505-2E9C-101B-9397-08002B2CF9AE}" pid="4" name="Mendeley Citation Style_1">
    <vt:lpwstr>http://www.zotero.org/styles/measurement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http://www.zotero.org/styles/biosensors</vt:lpwstr>
  </property>
  <property fmtid="{D5CDD505-2E9C-101B-9397-08002B2CF9AE}" pid="12" name="Mendeley Recent Style Name 3_1">
    <vt:lpwstr>Biosensors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http://www.zotero.org/styles/measurement</vt:lpwstr>
  </property>
  <property fmtid="{D5CDD505-2E9C-101B-9397-08002B2CF9AE}" pid="20" name="Mendeley Recent Style Name 7_1">
    <vt:lpwstr>Measurement</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y fmtid="{D5CDD505-2E9C-101B-9397-08002B2CF9AE}" pid="25" name="MTEquationSection">
    <vt:lpwstr>1</vt:lpwstr>
  </property>
  <property fmtid="{D5CDD505-2E9C-101B-9397-08002B2CF9AE}" pid="26" name="MTEquationNumber2">
    <vt:lpwstr>(#E1)</vt:lpwstr>
  </property>
  <property fmtid="{D5CDD505-2E9C-101B-9397-08002B2CF9AE}" pid="27" name="MTWinEqns">
    <vt:bool>true</vt:bool>
  </property>
</Properties>
</file>