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54E7C" w14:textId="77777777" w:rsidR="00C240E4" w:rsidRPr="00804FCF" w:rsidRDefault="00C240E4" w:rsidP="00543777">
      <w:pPr>
        <w:spacing w:before="120" w:line="276" w:lineRule="auto"/>
        <w:rPr>
          <w:rFonts w:ascii="Times New Roman" w:hAnsi="Times New Roman" w:cs="Times New Roman"/>
          <w:b/>
          <w:lang w:val="en-US"/>
        </w:rPr>
      </w:pPr>
      <w:bookmarkStart w:id="0" w:name="_GoBack"/>
      <w:bookmarkEnd w:id="0"/>
      <w:r w:rsidRPr="00804FCF">
        <w:rPr>
          <w:rFonts w:ascii="Times New Roman" w:hAnsi="Times New Roman" w:cs="Times New Roman"/>
          <w:b/>
          <w:lang w:val="en-US"/>
        </w:rPr>
        <w:t>Epigenetic</w:t>
      </w:r>
      <w:r w:rsidR="00543777" w:rsidRPr="00804FCF">
        <w:rPr>
          <w:rFonts w:ascii="Times New Roman" w:hAnsi="Times New Roman" w:cs="Times New Roman"/>
          <w:b/>
          <w:lang w:val="en-US"/>
        </w:rPr>
        <w:t xml:space="preserve"> Inheritance and the Responsibility for H</w:t>
      </w:r>
      <w:r w:rsidRPr="00804FCF">
        <w:rPr>
          <w:rFonts w:ascii="Times New Roman" w:hAnsi="Times New Roman" w:cs="Times New Roman"/>
          <w:b/>
          <w:lang w:val="en-US"/>
        </w:rPr>
        <w:t xml:space="preserve">ealth </w:t>
      </w:r>
      <w:r w:rsidR="00543777" w:rsidRPr="00804FCF">
        <w:rPr>
          <w:rFonts w:ascii="Times New Roman" w:hAnsi="Times New Roman" w:cs="Times New Roman"/>
          <w:b/>
          <w:lang w:val="en-US"/>
        </w:rPr>
        <w:t>in S</w:t>
      </w:r>
      <w:r w:rsidRPr="00804FCF">
        <w:rPr>
          <w:rFonts w:ascii="Times New Roman" w:hAnsi="Times New Roman" w:cs="Times New Roman"/>
          <w:b/>
          <w:lang w:val="en-US"/>
        </w:rPr>
        <w:t>ociety.</w:t>
      </w:r>
    </w:p>
    <w:p w14:paraId="52A6DFA9" w14:textId="278926BF" w:rsidR="00543777" w:rsidRPr="00804FCF" w:rsidRDefault="00543777" w:rsidP="00543777">
      <w:pPr>
        <w:spacing w:before="120" w:line="276" w:lineRule="auto"/>
        <w:rPr>
          <w:rFonts w:ascii="Times New Roman" w:hAnsi="Times New Roman" w:cs="Times New Roman"/>
          <w:lang w:val="en-US"/>
        </w:rPr>
      </w:pPr>
      <w:r w:rsidRPr="00804FCF">
        <w:rPr>
          <w:rFonts w:ascii="Times New Roman" w:hAnsi="Times New Roman" w:cs="Times New Roman"/>
          <w:lang w:val="en-US"/>
        </w:rPr>
        <w:t>Mark Hanson</w:t>
      </w:r>
      <w:r w:rsidRPr="00804FCF">
        <w:rPr>
          <w:rStyle w:val="FootnoteReference"/>
          <w:rFonts w:ascii="Times New Roman" w:hAnsi="Times New Roman" w:cs="Times New Roman"/>
          <w:lang w:val="en-US"/>
        </w:rPr>
        <w:footnoteReference w:id="1"/>
      </w:r>
      <w:r w:rsidRPr="00804FCF">
        <w:rPr>
          <w:rFonts w:ascii="Times New Roman" w:hAnsi="Times New Roman" w:cs="Times New Roman"/>
          <w:lang w:val="en-US"/>
        </w:rPr>
        <w:t xml:space="preserve"> and Ruth Müller</w:t>
      </w:r>
      <w:r w:rsidRPr="00804FCF">
        <w:rPr>
          <w:rStyle w:val="FootnoteReference"/>
          <w:rFonts w:ascii="Times New Roman" w:hAnsi="Times New Roman" w:cs="Times New Roman"/>
          <w:lang w:val="en-US"/>
        </w:rPr>
        <w:footnoteReference w:id="2"/>
      </w:r>
      <w:r w:rsidR="006F522D" w:rsidRPr="00804FCF">
        <w:rPr>
          <w:rFonts w:ascii="Times New Roman" w:hAnsi="Times New Roman" w:cs="Times New Roman"/>
          <w:vertAlign w:val="superscript"/>
          <w:lang w:val="en-US"/>
        </w:rPr>
        <w:t>,</w:t>
      </w:r>
      <w:r w:rsidR="006F522D" w:rsidRPr="00804FCF">
        <w:rPr>
          <w:rStyle w:val="FootnoteReference"/>
          <w:rFonts w:ascii="Times New Roman" w:hAnsi="Times New Roman" w:cs="Times New Roman"/>
          <w:lang w:val="en-US"/>
        </w:rPr>
        <w:footnoteReference w:id="3"/>
      </w:r>
    </w:p>
    <w:p w14:paraId="66DF3B3F" w14:textId="77777777" w:rsidR="00C240E4" w:rsidRPr="00804FCF" w:rsidRDefault="00C240E4" w:rsidP="00543777">
      <w:pPr>
        <w:spacing w:before="120" w:line="276" w:lineRule="auto"/>
        <w:rPr>
          <w:rFonts w:ascii="Times New Roman" w:hAnsi="Times New Roman" w:cs="Times New Roman"/>
          <w:lang w:val="en-US"/>
        </w:rPr>
      </w:pPr>
    </w:p>
    <w:p w14:paraId="1CF0CC76" w14:textId="77777777" w:rsidR="00C240E4" w:rsidRPr="00804FCF" w:rsidRDefault="00C240E4" w:rsidP="00543777">
      <w:pPr>
        <w:spacing w:before="120" w:line="276" w:lineRule="auto"/>
        <w:jc w:val="both"/>
        <w:rPr>
          <w:rFonts w:ascii="Times New Roman" w:hAnsi="Times New Roman" w:cs="Times New Roman"/>
          <w:lang w:val="en-US"/>
        </w:rPr>
      </w:pPr>
      <w:r w:rsidRPr="00804FCF">
        <w:rPr>
          <w:rFonts w:ascii="Times New Roman" w:hAnsi="Times New Roman" w:cs="Times New Roman"/>
          <w:lang w:val="en-US"/>
        </w:rPr>
        <w:t xml:space="preserve">Much has been written about the ‘rediscovery’ of epigenetics towards the close of the last century, several decades after the coining of the term by Conrad Hal Waddington in 1942. The concept has caught the attention not only of leading research groups and institutions (1), but also of the media and popular science writers. It has been argued that a quiet revolution in biomedicine is underway (2) as epigenetic processes of gene-environment interaction are now implicated in the aetiology of a wide range of conditions, including obesity and non-communicable diseases such as diabetes. In many cases, the effects of environmental factors seem to outweigh those of genetic variants. Importantly, the notion of the ‘environment’ in epigenetics includes social context as well as biological exposures, and draws attention to their multiple connections. This raises pressing social and political questions: who should take responsibility for how social and material environments affect health on the molecular level, particularly given the stark socio-economic inequalities in most contemporary societies? We argue that interdisciplinary dialogue is urgently needed to address these questions adequately. </w:t>
      </w:r>
    </w:p>
    <w:p w14:paraId="5CE085E9" w14:textId="77777777" w:rsidR="00C240E4" w:rsidRPr="00804FCF" w:rsidRDefault="00C240E4" w:rsidP="00543777">
      <w:pPr>
        <w:spacing w:before="120" w:line="276" w:lineRule="auto"/>
        <w:jc w:val="both"/>
        <w:rPr>
          <w:rFonts w:ascii="Times New Roman" w:hAnsi="Times New Roman" w:cs="Times New Roman"/>
          <w:lang w:val="en-US"/>
        </w:rPr>
      </w:pPr>
      <w:r w:rsidRPr="00804FCF">
        <w:rPr>
          <w:rFonts w:ascii="Times New Roman" w:hAnsi="Times New Roman" w:cs="Times New Roman"/>
          <w:lang w:val="en-US"/>
        </w:rPr>
        <w:t xml:space="preserve">Two time periods come into focus when an epigenetic approach to health is included: first, early (pre- and postnatal) life offers a window of epigenetic plasticity when environmental factors may act to condition the body in ways that shape disease risk in later life. Secondly, as evidence for inter- and possibly transgenerational epigenetic inheritance mounts, the past as experienced by parents, grandparents, and possibly generations even further back, becomes relevant for understanding our disease risks today and tomorrow. </w:t>
      </w:r>
    </w:p>
    <w:p w14:paraId="2C7E1A95" w14:textId="77777777" w:rsidR="00C240E4" w:rsidRPr="00804FCF" w:rsidRDefault="00C240E4" w:rsidP="00543777">
      <w:pPr>
        <w:spacing w:before="120" w:line="276" w:lineRule="auto"/>
        <w:jc w:val="both"/>
        <w:rPr>
          <w:rFonts w:ascii="Times New Roman" w:hAnsi="Times New Roman" w:cs="Times New Roman"/>
          <w:lang w:val="en-GB"/>
        </w:rPr>
      </w:pPr>
      <w:r w:rsidRPr="00804FCF">
        <w:rPr>
          <w:rFonts w:ascii="Times New Roman" w:hAnsi="Times New Roman" w:cs="Times New Roman"/>
          <w:lang w:val="en-US"/>
        </w:rPr>
        <w:t>From this perspective, the possible transmission of socio-economic and other social or environmental factors across generations becomes an increasingly pressing topic for discussion. The notion of epigenetic inheritance suggests that some of the cards affecting our health, longevity, and potentially even our social position, may have been dealt even before our gestation commenced. Obesity in women of reproductive age, for example, is not seen as only a possible health problem for them alone</w:t>
      </w:r>
      <w:r w:rsidR="000628F8" w:rsidRPr="00804FCF">
        <w:rPr>
          <w:rFonts w:ascii="Times New Roman" w:hAnsi="Times New Roman" w:cs="Times New Roman"/>
          <w:lang w:val="en-US"/>
        </w:rPr>
        <w:t xml:space="preserve"> (3)</w:t>
      </w:r>
      <w:r w:rsidRPr="00804FCF">
        <w:rPr>
          <w:rFonts w:ascii="Times New Roman" w:hAnsi="Times New Roman" w:cs="Times New Roman"/>
          <w:lang w:val="en-US"/>
        </w:rPr>
        <w:t>. Researchers argue that maternal obesity might increase the offspring’s risks of diabetes and cardio-vascular disease, and might even negatively affect cognitive performance</w:t>
      </w:r>
      <w:r w:rsidR="00543777" w:rsidRPr="00804FCF">
        <w:rPr>
          <w:rFonts w:ascii="Times New Roman" w:hAnsi="Times New Roman" w:cs="Times New Roman"/>
          <w:lang w:val="en-US"/>
        </w:rPr>
        <w:t xml:space="preserve"> (1)</w:t>
      </w:r>
      <w:r w:rsidRPr="00804FCF">
        <w:rPr>
          <w:rFonts w:ascii="Times New Roman" w:hAnsi="Times New Roman" w:cs="Times New Roman"/>
          <w:lang w:val="en-US"/>
        </w:rPr>
        <w:t>. We know however that the risk of obesity is unevenly distributed throughout society, with especially individuals of low socio-economic status often suffering from poor access to healthy foods (‘food desserts’) or facilities to engage in physical activity. Here epigenetics links biological to social questions, and biomedical research to fields of expertise within the social sciences. Including social scientists in the emergent dialogue about the significance and meaning of epigenetic research is badly needed if some dangers are to be avoided.</w:t>
      </w:r>
    </w:p>
    <w:p w14:paraId="7CCE7EEC" w14:textId="77777777" w:rsidR="00C240E4" w:rsidRPr="00804FCF" w:rsidRDefault="00C240E4" w:rsidP="00543777">
      <w:pPr>
        <w:spacing w:before="120" w:line="276" w:lineRule="auto"/>
        <w:jc w:val="both"/>
        <w:rPr>
          <w:rFonts w:ascii="Times New Roman" w:hAnsi="Times New Roman" w:cs="Times New Roman"/>
          <w:lang w:val="en-US"/>
        </w:rPr>
      </w:pPr>
      <w:r w:rsidRPr="00804FCF">
        <w:rPr>
          <w:rFonts w:ascii="Times New Roman" w:hAnsi="Times New Roman" w:cs="Times New Roman"/>
          <w:lang w:val="en-US"/>
        </w:rPr>
        <w:lastRenderedPageBreak/>
        <w:t xml:space="preserve">The most obvious danger, of which we can already see evidence, is that the insights arising from epigenetics become viewed in a teleological and deterministic way, both in biomedical science and in society. While epigenetics is based on the assumption of biological </w:t>
      </w:r>
      <w:r w:rsidRPr="00804FCF">
        <w:rPr>
          <w:rFonts w:ascii="Times New Roman" w:hAnsi="Times New Roman" w:cs="Times New Roman"/>
          <w:iCs/>
          <w:lang w:val="en-US"/>
        </w:rPr>
        <w:t>plasticity (4)</w:t>
      </w:r>
      <w:r w:rsidRPr="00804FCF">
        <w:rPr>
          <w:rFonts w:ascii="Times New Roman" w:hAnsi="Times New Roman" w:cs="Times New Roman"/>
          <w:lang w:val="en-US"/>
        </w:rPr>
        <w:t>, the meaning of epigenetic marks is often discussed in the same deterministic way as genetic variants: the spectre of a “gene for” approach to disease arises again in the shape of an “epigenetic mark for” approach. Metaphors prevalent in epigenetics such as “programming” by environmental factors enhance this simplistic thinking. With regard to differences in health associated with socio-economic status, such a deterministic view of epigenetics raises further problems, reminiscent of the “culture of poverty” narrative that focused on how disadvantaged individuals themselves perpetuate poverty and ill health, rather than addressing the macro-political structure</w:t>
      </w:r>
      <w:r w:rsidR="00543777" w:rsidRPr="00804FCF">
        <w:rPr>
          <w:rFonts w:ascii="Times New Roman" w:hAnsi="Times New Roman" w:cs="Times New Roman"/>
          <w:lang w:val="en-US"/>
        </w:rPr>
        <w:t>s that uphold</w:t>
      </w:r>
      <w:r w:rsidRPr="00804FCF">
        <w:rPr>
          <w:rFonts w:ascii="Times New Roman" w:hAnsi="Times New Roman" w:cs="Times New Roman"/>
          <w:lang w:val="en-US"/>
        </w:rPr>
        <w:t xml:space="preserve"> inequalities in society</w:t>
      </w:r>
      <w:r w:rsidR="00543777" w:rsidRPr="00804FCF">
        <w:rPr>
          <w:rFonts w:ascii="Times New Roman" w:hAnsi="Times New Roman" w:cs="Times New Roman"/>
          <w:lang w:val="en-US"/>
        </w:rPr>
        <w:t xml:space="preserve"> (5)</w:t>
      </w:r>
      <w:r w:rsidRPr="00804FCF">
        <w:rPr>
          <w:rFonts w:ascii="Times New Roman" w:hAnsi="Times New Roman" w:cs="Times New Roman"/>
          <w:lang w:val="en-US"/>
        </w:rPr>
        <w:t xml:space="preserve">. </w:t>
      </w:r>
    </w:p>
    <w:p w14:paraId="18E817CD" w14:textId="77777777" w:rsidR="00C240E4" w:rsidRPr="00804FCF" w:rsidRDefault="00C240E4" w:rsidP="00543777">
      <w:pPr>
        <w:spacing w:before="120" w:line="276" w:lineRule="auto"/>
        <w:jc w:val="both"/>
        <w:rPr>
          <w:rFonts w:ascii="Times New Roman" w:hAnsi="Times New Roman" w:cs="Times New Roman"/>
          <w:lang w:val="en-US"/>
        </w:rPr>
      </w:pPr>
      <w:r w:rsidRPr="00804FCF">
        <w:rPr>
          <w:rFonts w:ascii="Times New Roman" w:hAnsi="Times New Roman" w:cs="Times New Roman"/>
          <w:lang w:val="en-US"/>
        </w:rPr>
        <w:t>This in turn raises questions of how to distribute responsibility for health disparities in an epigenetic paradigm. Currently the search for responsible agents often focuses on mothers, and their obligation to protect the fetus from harm and to modify their behavior in order to provide an environment desirable for epigenetic development (6,7). This is an example of how contemporary societies take an individualized approach to questions of responsibility, adopting a retrospective view and charging often the most vulnerable individuals with the task of improving their own circumstances and those of their children. It also ignores the increasing evidence that fathers can pass epigenetic processes to their offspring (8). While it is important to provide health information and support as a strategy for individual empowerment, solutions for broader societal disparities do not lie at the individual level. We need to find practical strategies that help individuals across society to gain knowledge and take action, without using them as a ‘work around’ for addressing deeper structural inequalities.</w:t>
      </w:r>
    </w:p>
    <w:p w14:paraId="23D33C23" w14:textId="7E0E62D6" w:rsidR="00C240E4" w:rsidRPr="00804FCF" w:rsidRDefault="00C240E4" w:rsidP="00543777">
      <w:pPr>
        <w:spacing w:before="120" w:line="276" w:lineRule="auto"/>
        <w:jc w:val="both"/>
        <w:rPr>
          <w:rFonts w:ascii="Times New Roman" w:hAnsi="Times New Roman" w:cs="Times New Roman"/>
          <w:lang w:val="en-US"/>
        </w:rPr>
      </w:pPr>
      <w:r w:rsidRPr="00804FCF">
        <w:rPr>
          <w:rFonts w:ascii="Times New Roman" w:hAnsi="Times New Roman" w:cs="Times New Roman"/>
          <w:lang w:val="en-US"/>
        </w:rPr>
        <w:t>As epigenetic science explores the ways in which history and social context are written into the body, it requires a more complex and nuanced approach to the question of the social transmission of, and responsibility for, health and disease. We need to pay better attention to the troubled histories of deterministic claims about biological differences (9), as well as their possible resurgence in the current political climate. Historically, attributing heritable biological difference in relation to social class, ethnicity or race has stigmatized and disadvantaged groups rather than</w:t>
      </w:r>
      <w:r w:rsidR="00543777" w:rsidRPr="00804FCF">
        <w:rPr>
          <w:rFonts w:ascii="Times New Roman" w:hAnsi="Times New Roman" w:cs="Times New Roman"/>
          <w:lang w:val="en-US"/>
        </w:rPr>
        <w:t xml:space="preserve"> helped improve</w:t>
      </w:r>
      <w:r w:rsidRPr="00804FCF">
        <w:rPr>
          <w:rFonts w:ascii="Times New Roman" w:hAnsi="Times New Roman" w:cs="Times New Roman"/>
          <w:lang w:val="en-US"/>
        </w:rPr>
        <w:t xml:space="preserve"> their conditions (10). At a time when epigenetics might open </w:t>
      </w:r>
      <w:r w:rsidR="00543777" w:rsidRPr="00804FCF">
        <w:rPr>
          <w:rFonts w:ascii="Times New Roman" w:hAnsi="Times New Roman" w:cs="Times New Roman"/>
          <w:lang w:val="en-US"/>
        </w:rPr>
        <w:t xml:space="preserve">up </w:t>
      </w:r>
      <w:r w:rsidRPr="00804FCF">
        <w:rPr>
          <w:rFonts w:ascii="Times New Roman" w:hAnsi="Times New Roman" w:cs="Times New Roman"/>
          <w:lang w:val="en-US"/>
        </w:rPr>
        <w:t xml:space="preserve">new avenues for investigating the complex interactions between the social and the biological, determinist and reductionist perspectives might close them down at the outset. We need to start a conversation that relates epigenetic findings more strongly to questions of social and environmental justice – not only just to individual responsibility. We should draw on the collective knowledge of biomedical and social scientists as well as philosophers, historians and public health professionals in order to develop scientifically robust and socially responsible approaches to health in our still painfully stratified societies. </w:t>
      </w:r>
    </w:p>
    <w:p w14:paraId="79B6DA96" w14:textId="77777777" w:rsidR="00C240E4" w:rsidRPr="00804FCF" w:rsidRDefault="00C240E4" w:rsidP="00543777">
      <w:pPr>
        <w:spacing w:before="120" w:line="276" w:lineRule="auto"/>
        <w:jc w:val="both"/>
        <w:rPr>
          <w:rFonts w:ascii="Times New Roman" w:hAnsi="Times New Roman" w:cs="Times New Roman"/>
          <w:lang w:val="en-US"/>
        </w:rPr>
      </w:pPr>
    </w:p>
    <w:p w14:paraId="76EC9E75" w14:textId="77777777" w:rsidR="00C240E4" w:rsidRPr="00804FCF" w:rsidRDefault="00C240E4" w:rsidP="00543777">
      <w:pPr>
        <w:spacing w:before="120" w:line="276" w:lineRule="auto"/>
        <w:jc w:val="both"/>
        <w:rPr>
          <w:rFonts w:ascii="Times New Roman" w:hAnsi="Times New Roman" w:cs="Times New Roman"/>
          <w:lang w:val="en-US"/>
        </w:rPr>
      </w:pPr>
    </w:p>
    <w:p w14:paraId="6E87D2FB" w14:textId="77777777" w:rsidR="00C240E4" w:rsidRPr="00804FCF" w:rsidRDefault="00C240E4" w:rsidP="00543777">
      <w:pPr>
        <w:spacing w:before="120" w:line="276" w:lineRule="auto"/>
        <w:jc w:val="both"/>
        <w:rPr>
          <w:rFonts w:ascii="Times New Roman" w:hAnsi="Times New Roman" w:cs="Times New Roman"/>
          <w:lang w:val="en-US"/>
        </w:rPr>
      </w:pPr>
    </w:p>
    <w:p w14:paraId="08F29D69" w14:textId="77777777" w:rsidR="00804FCF" w:rsidRDefault="00804FCF" w:rsidP="00543777">
      <w:pPr>
        <w:spacing w:before="120" w:line="276" w:lineRule="auto"/>
        <w:jc w:val="both"/>
        <w:rPr>
          <w:rFonts w:ascii="Times New Roman" w:hAnsi="Times New Roman" w:cs="Times New Roman"/>
          <w:lang w:val="en-US"/>
        </w:rPr>
      </w:pPr>
    </w:p>
    <w:p w14:paraId="0CEDBCA7" w14:textId="77777777" w:rsidR="00C240E4" w:rsidRPr="00804FCF" w:rsidRDefault="00C240E4" w:rsidP="00543777">
      <w:pPr>
        <w:spacing w:before="120" w:line="276" w:lineRule="auto"/>
        <w:jc w:val="both"/>
        <w:rPr>
          <w:rFonts w:ascii="Times New Roman" w:hAnsi="Times New Roman" w:cs="Times New Roman"/>
          <w:lang w:val="en-US"/>
        </w:rPr>
      </w:pPr>
      <w:r w:rsidRPr="00804FCF">
        <w:rPr>
          <w:rFonts w:ascii="Times New Roman" w:hAnsi="Times New Roman" w:cs="Times New Roman"/>
          <w:lang w:val="en-US"/>
        </w:rPr>
        <w:lastRenderedPageBreak/>
        <w:t>References</w:t>
      </w:r>
    </w:p>
    <w:p w14:paraId="176B1941" w14:textId="77777777" w:rsidR="001B2E44" w:rsidRPr="00804FCF" w:rsidRDefault="001B2E44" w:rsidP="00543777">
      <w:pPr>
        <w:spacing w:before="120" w:line="276" w:lineRule="auto"/>
        <w:jc w:val="both"/>
        <w:rPr>
          <w:rFonts w:ascii="Times New Roman" w:hAnsi="Times New Roman" w:cs="Times New Roman"/>
          <w:lang w:val="en-US"/>
        </w:rPr>
      </w:pPr>
    </w:p>
    <w:p w14:paraId="02B48A24" w14:textId="77777777" w:rsidR="00C240E4" w:rsidRPr="00804FCF" w:rsidRDefault="00C240E4" w:rsidP="00543777">
      <w:pPr>
        <w:pStyle w:val="EndNoteBibliography"/>
        <w:rPr>
          <w:rFonts w:ascii="Times New Roman" w:hAnsi="Times New Roman" w:cs="Times New Roman"/>
          <w:lang w:val="en-GB"/>
        </w:rPr>
      </w:pPr>
      <w:r w:rsidRPr="00804FCF">
        <w:rPr>
          <w:rFonts w:ascii="Times New Roman" w:hAnsi="Times New Roman" w:cs="Times New Roman"/>
          <w:lang w:val="en-US"/>
        </w:rPr>
        <w:t>1.</w:t>
      </w:r>
      <w:r w:rsidRPr="00804FCF">
        <w:rPr>
          <w:rFonts w:ascii="Times New Roman" w:hAnsi="Times New Roman" w:cs="Times New Roman"/>
          <w:lang w:val="en-US"/>
        </w:rPr>
        <w:tab/>
        <w:t xml:space="preserve">Godfrey KM, Reynolds RM, Prescott SL, Nyirenda M, Jaddoe VWV, Eriksson JG, et al. </w:t>
      </w:r>
      <w:r w:rsidRPr="00804FCF">
        <w:rPr>
          <w:rFonts w:ascii="Times New Roman" w:hAnsi="Times New Roman" w:cs="Times New Roman"/>
          <w:lang w:val="en-GB"/>
        </w:rPr>
        <w:t xml:space="preserve">Influence of maternal obesity on the long-term health of offspring. </w:t>
      </w:r>
      <w:r w:rsidRPr="00804FCF">
        <w:rPr>
          <w:rFonts w:ascii="Times New Roman" w:hAnsi="Times New Roman" w:cs="Times New Roman"/>
          <w:i/>
          <w:lang w:val="en-GB"/>
        </w:rPr>
        <w:t>The Lancet Diabetes &amp; Endocrinology</w:t>
      </w:r>
      <w:r w:rsidRPr="00804FCF">
        <w:rPr>
          <w:rFonts w:ascii="Times New Roman" w:hAnsi="Times New Roman" w:cs="Times New Roman"/>
          <w:lang w:val="en-GB"/>
        </w:rPr>
        <w:t xml:space="preserve"> 2016.</w:t>
      </w:r>
    </w:p>
    <w:p w14:paraId="63242B0B" w14:textId="77777777" w:rsidR="00C240E4" w:rsidRPr="00804FCF" w:rsidRDefault="00C240E4" w:rsidP="00543777">
      <w:pPr>
        <w:pStyle w:val="EndNoteBibliography"/>
        <w:rPr>
          <w:rFonts w:ascii="Times New Roman" w:hAnsi="Times New Roman" w:cs="Times New Roman"/>
          <w:lang w:val="en-GB"/>
        </w:rPr>
      </w:pPr>
      <w:r w:rsidRPr="00804FCF">
        <w:rPr>
          <w:rFonts w:ascii="Times New Roman" w:hAnsi="Times New Roman" w:cs="Times New Roman"/>
          <w:lang w:val="en-GB"/>
        </w:rPr>
        <w:t>2.</w:t>
      </w:r>
      <w:r w:rsidRPr="00804FCF">
        <w:rPr>
          <w:rFonts w:ascii="Times New Roman" w:hAnsi="Times New Roman" w:cs="Times New Roman"/>
          <w:lang w:val="en-GB"/>
        </w:rPr>
        <w:tab/>
        <w:t>Carey N. The Epigenetics Revolution: How Modern Biology is Rewriting Our Understanding of Genetics, Disease and Inheritance. London: Icon Books; 2012.</w:t>
      </w:r>
    </w:p>
    <w:p w14:paraId="7D942607" w14:textId="77777777" w:rsidR="00C240E4" w:rsidRPr="00804FCF" w:rsidRDefault="00C240E4" w:rsidP="00543777">
      <w:pPr>
        <w:pStyle w:val="EndNoteBibliography"/>
        <w:rPr>
          <w:rFonts w:ascii="Times New Roman" w:hAnsi="Times New Roman" w:cs="Times New Roman"/>
          <w:lang w:val="en-GB"/>
        </w:rPr>
      </w:pPr>
      <w:r w:rsidRPr="00804FCF">
        <w:rPr>
          <w:rFonts w:ascii="Times New Roman" w:hAnsi="Times New Roman" w:cs="Times New Roman"/>
          <w:lang w:val="en-GB"/>
        </w:rPr>
        <w:t>3.</w:t>
      </w:r>
      <w:r w:rsidRPr="00804FCF">
        <w:rPr>
          <w:rFonts w:ascii="Times New Roman" w:hAnsi="Times New Roman" w:cs="Times New Roman"/>
          <w:lang w:val="en-GB"/>
        </w:rPr>
        <w:tab/>
        <w:t xml:space="preserve">Poston L, Caleyachetty R, Cnattingius S, Corvalán C, Uauy R, Herring S, et al. Preconceptional and maternal obesity: epidemiology and health consequences. </w:t>
      </w:r>
      <w:r w:rsidRPr="00804FCF">
        <w:rPr>
          <w:rFonts w:ascii="Times New Roman" w:hAnsi="Times New Roman" w:cs="Times New Roman"/>
          <w:i/>
          <w:lang w:val="en-GB"/>
        </w:rPr>
        <w:t>The Lancet Diabetes &amp; Endocrinology</w:t>
      </w:r>
      <w:r w:rsidRPr="00804FCF">
        <w:rPr>
          <w:rFonts w:ascii="Times New Roman" w:hAnsi="Times New Roman" w:cs="Times New Roman"/>
          <w:lang w:val="en-GB"/>
        </w:rPr>
        <w:t xml:space="preserve"> 2016;</w:t>
      </w:r>
      <w:r w:rsidRPr="00804FCF">
        <w:rPr>
          <w:rFonts w:ascii="Times New Roman" w:hAnsi="Times New Roman" w:cs="Times New Roman"/>
          <w:b/>
          <w:lang w:val="en-GB"/>
        </w:rPr>
        <w:t>4</w:t>
      </w:r>
      <w:r w:rsidRPr="00804FCF">
        <w:rPr>
          <w:rFonts w:ascii="Times New Roman" w:hAnsi="Times New Roman" w:cs="Times New Roman"/>
          <w:lang w:val="en-GB"/>
        </w:rPr>
        <w:t>:1025-36.</w:t>
      </w:r>
    </w:p>
    <w:p w14:paraId="3783D401" w14:textId="77777777" w:rsidR="00C240E4" w:rsidRPr="00804FCF" w:rsidRDefault="00C240E4" w:rsidP="00543777">
      <w:pPr>
        <w:pStyle w:val="EndNoteBibliography"/>
        <w:rPr>
          <w:rFonts w:ascii="Times New Roman" w:hAnsi="Times New Roman" w:cs="Times New Roman"/>
          <w:lang w:val="en-GB"/>
        </w:rPr>
      </w:pPr>
      <w:r w:rsidRPr="00804FCF">
        <w:rPr>
          <w:rFonts w:ascii="Times New Roman" w:hAnsi="Times New Roman" w:cs="Times New Roman"/>
          <w:lang w:val="en-GB"/>
        </w:rPr>
        <w:t>4.</w:t>
      </w:r>
      <w:r w:rsidRPr="00804FCF">
        <w:rPr>
          <w:rFonts w:ascii="Times New Roman" w:hAnsi="Times New Roman" w:cs="Times New Roman"/>
          <w:lang w:val="en-GB"/>
        </w:rPr>
        <w:tab/>
        <w:t xml:space="preserve">Hanson MA, Gluckman PD. Early Developmental Conditioning of Later Health and Disease: Physiology or Pathophysiology? </w:t>
      </w:r>
      <w:r w:rsidRPr="00804FCF">
        <w:rPr>
          <w:rFonts w:ascii="Times New Roman" w:hAnsi="Times New Roman" w:cs="Times New Roman"/>
          <w:i/>
          <w:lang w:val="en-GB"/>
        </w:rPr>
        <w:t>Physiological Reviews</w:t>
      </w:r>
      <w:r w:rsidRPr="00804FCF">
        <w:rPr>
          <w:rFonts w:ascii="Times New Roman" w:hAnsi="Times New Roman" w:cs="Times New Roman"/>
          <w:lang w:val="en-GB"/>
        </w:rPr>
        <w:t xml:space="preserve"> 2014;</w:t>
      </w:r>
      <w:r w:rsidRPr="00804FCF">
        <w:rPr>
          <w:rFonts w:ascii="Times New Roman" w:hAnsi="Times New Roman" w:cs="Times New Roman"/>
          <w:b/>
          <w:lang w:val="en-GB"/>
        </w:rPr>
        <w:t>94</w:t>
      </w:r>
      <w:r w:rsidRPr="00804FCF">
        <w:rPr>
          <w:rFonts w:ascii="Times New Roman" w:hAnsi="Times New Roman" w:cs="Times New Roman"/>
          <w:lang w:val="en-GB"/>
        </w:rPr>
        <w:t>:1027-76.</w:t>
      </w:r>
    </w:p>
    <w:p w14:paraId="5768EEC6" w14:textId="77777777" w:rsidR="00C240E4" w:rsidRPr="00804FCF" w:rsidRDefault="00C240E4" w:rsidP="00543777">
      <w:pPr>
        <w:pStyle w:val="EndNoteBibliography"/>
        <w:rPr>
          <w:rFonts w:ascii="Times New Roman" w:hAnsi="Times New Roman" w:cs="Times New Roman"/>
          <w:lang w:val="en-GB"/>
        </w:rPr>
      </w:pPr>
      <w:r w:rsidRPr="00804FCF">
        <w:rPr>
          <w:rFonts w:ascii="Times New Roman" w:hAnsi="Times New Roman" w:cs="Times New Roman"/>
          <w:lang w:val="en-GB"/>
        </w:rPr>
        <w:t>5.</w:t>
      </w:r>
      <w:r w:rsidRPr="00804FCF">
        <w:rPr>
          <w:rFonts w:ascii="Times New Roman" w:hAnsi="Times New Roman" w:cs="Times New Roman"/>
          <w:lang w:val="en-GB"/>
        </w:rPr>
        <w:tab/>
        <w:t>Guthman J. Weighing In: Obesity, Food Justice, and the Limits of Capitalism (California Studies in Food and Culture): University of California Press; 1</w:t>
      </w:r>
      <w:r w:rsidR="000628F8" w:rsidRPr="00804FCF">
        <w:rPr>
          <w:rFonts w:ascii="Times New Roman" w:hAnsi="Times New Roman" w:cs="Times New Roman"/>
          <w:lang w:val="en-GB"/>
        </w:rPr>
        <w:t>st</w:t>
      </w:r>
      <w:r w:rsidRPr="00804FCF">
        <w:rPr>
          <w:rFonts w:ascii="Times New Roman" w:hAnsi="Times New Roman" w:cs="Times New Roman"/>
          <w:lang w:val="en-GB"/>
        </w:rPr>
        <w:t xml:space="preserve"> edition (November 5, 2011); 2011. 248 p.</w:t>
      </w:r>
    </w:p>
    <w:p w14:paraId="6F9CF58C" w14:textId="77777777" w:rsidR="00C240E4" w:rsidRPr="00804FCF" w:rsidRDefault="00C240E4" w:rsidP="00543777">
      <w:pPr>
        <w:pStyle w:val="EndNoteBibliography"/>
        <w:rPr>
          <w:rFonts w:ascii="Times New Roman" w:hAnsi="Times New Roman" w:cs="Times New Roman"/>
          <w:lang w:val="en-GB"/>
        </w:rPr>
      </w:pPr>
      <w:r w:rsidRPr="00804FCF">
        <w:rPr>
          <w:rFonts w:ascii="Times New Roman" w:hAnsi="Times New Roman" w:cs="Times New Roman"/>
          <w:lang w:val="en-GB"/>
        </w:rPr>
        <w:t>6.</w:t>
      </w:r>
      <w:r w:rsidRPr="00804FCF">
        <w:rPr>
          <w:rFonts w:ascii="Times New Roman" w:hAnsi="Times New Roman" w:cs="Times New Roman"/>
          <w:lang w:val="en-GB"/>
        </w:rPr>
        <w:tab/>
        <w:t xml:space="preserve">Richardson SS, Daniels CR, Gillman MW, Golden J, Kukla R, Kuzawa C, et al. Don't blame the mothers. </w:t>
      </w:r>
      <w:r w:rsidRPr="00804FCF">
        <w:rPr>
          <w:rFonts w:ascii="Times New Roman" w:hAnsi="Times New Roman" w:cs="Times New Roman"/>
          <w:i/>
          <w:lang w:val="en-GB"/>
        </w:rPr>
        <w:t>Nature</w:t>
      </w:r>
      <w:r w:rsidRPr="00804FCF">
        <w:rPr>
          <w:rFonts w:ascii="Times New Roman" w:hAnsi="Times New Roman" w:cs="Times New Roman"/>
          <w:lang w:val="en-GB"/>
        </w:rPr>
        <w:t xml:space="preserve"> 2014;</w:t>
      </w:r>
      <w:r w:rsidRPr="00804FCF">
        <w:rPr>
          <w:rFonts w:ascii="Times New Roman" w:hAnsi="Times New Roman" w:cs="Times New Roman"/>
          <w:b/>
          <w:lang w:val="en-GB"/>
        </w:rPr>
        <w:t>512</w:t>
      </w:r>
      <w:r w:rsidRPr="00804FCF">
        <w:rPr>
          <w:rFonts w:ascii="Times New Roman" w:hAnsi="Times New Roman" w:cs="Times New Roman"/>
          <w:lang w:val="en-GB"/>
        </w:rPr>
        <w:t>:131-2.</w:t>
      </w:r>
    </w:p>
    <w:p w14:paraId="7384F0F8" w14:textId="77777777" w:rsidR="00C240E4" w:rsidRPr="00804FCF" w:rsidRDefault="00C240E4" w:rsidP="00543777">
      <w:pPr>
        <w:pStyle w:val="EndNoteBibliography"/>
        <w:rPr>
          <w:rFonts w:ascii="Times New Roman" w:hAnsi="Times New Roman" w:cs="Times New Roman"/>
          <w:lang w:val="en-GB"/>
        </w:rPr>
      </w:pPr>
      <w:r w:rsidRPr="00804FCF">
        <w:rPr>
          <w:rFonts w:ascii="Times New Roman" w:hAnsi="Times New Roman" w:cs="Times New Roman"/>
          <w:lang w:val="en-GB"/>
        </w:rPr>
        <w:t>7.</w:t>
      </w:r>
      <w:r w:rsidRPr="00804FCF">
        <w:rPr>
          <w:rFonts w:ascii="Times New Roman" w:hAnsi="Times New Roman" w:cs="Times New Roman"/>
          <w:lang w:val="en-GB"/>
        </w:rPr>
        <w:tab/>
        <w:t xml:space="preserve">Kenney M, Müller R. Of Rats and Women: Narratives of Motherhood in Environmental Epigenetics. </w:t>
      </w:r>
      <w:r w:rsidRPr="00804FCF">
        <w:rPr>
          <w:rFonts w:ascii="Times New Roman" w:hAnsi="Times New Roman" w:cs="Times New Roman"/>
          <w:i/>
          <w:lang w:val="en-GB"/>
        </w:rPr>
        <w:t>BioSocieties</w:t>
      </w:r>
      <w:r w:rsidRPr="00804FCF">
        <w:rPr>
          <w:rFonts w:ascii="Times New Roman" w:hAnsi="Times New Roman" w:cs="Times New Roman"/>
          <w:lang w:val="en-GB"/>
        </w:rPr>
        <w:t xml:space="preserve"> 2016.</w:t>
      </w:r>
    </w:p>
    <w:p w14:paraId="4E1D56B3" w14:textId="77777777" w:rsidR="00C240E4" w:rsidRPr="00804FCF" w:rsidRDefault="00C240E4" w:rsidP="00C240E4">
      <w:pPr>
        <w:pStyle w:val="EndNoteBibliography"/>
        <w:rPr>
          <w:rFonts w:ascii="Times New Roman" w:hAnsi="Times New Roman" w:cs="Times New Roman"/>
          <w:lang w:val="en-GB"/>
        </w:rPr>
      </w:pPr>
      <w:r w:rsidRPr="00804FCF">
        <w:rPr>
          <w:rFonts w:ascii="Times New Roman" w:hAnsi="Times New Roman" w:cs="Times New Roman"/>
          <w:lang w:val="en-GB"/>
        </w:rPr>
        <w:t>8.</w:t>
      </w:r>
      <w:r w:rsidRPr="00804FCF">
        <w:rPr>
          <w:rFonts w:ascii="Times New Roman" w:hAnsi="Times New Roman" w:cs="Times New Roman"/>
          <w:lang w:val="en-GB"/>
        </w:rPr>
        <w:tab/>
        <w:t xml:space="preserve">Hughes V. Epigenetics: The sins of the father. </w:t>
      </w:r>
      <w:r w:rsidRPr="00804FCF">
        <w:rPr>
          <w:rFonts w:ascii="Times New Roman" w:hAnsi="Times New Roman" w:cs="Times New Roman"/>
          <w:i/>
          <w:lang w:val="en-GB"/>
        </w:rPr>
        <w:t>Nature</w:t>
      </w:r>
      <w:r w:rsidRPr="00804FCF">
        <w:rPr>
          <w:rFonts w:ascii="Times New Roman" w:hAnsi="Times New Roman" w:cs="Times New Roman"/>
          <w:lang w:val="en-GB"/>
        </w:rPr>
        <w:t xml:space="preserve"> 2014;</w:t>
      </w:r>
      <w:r w:rsidRPr="00804FCF">
        <w:rPr>
          <w:rFonts w:ascii="Times New Roman" w:hAnsi="Times New Roman" w:cs="Times New Roman"/>
          <w:b/>
          <w:lang w:val="en-GB"/>
        </w:rPr>
        <w:t>507</w:t>
      </w:r>
      <w:r w:rsidRPr="00804FCF">
        <w:rPr>
          <w:rFonts w:ascii="Times New Roman" w:hAnsi="Times New Roman" w:cs="Times New Roman"/>
          <w:lang w:val="en-GB"/>
        </w:rPr>
        <w:t>:22-4.</w:t>
      </w:r>
    </w:p>
    <w:p w14:paraId="5693ED90" w14:textId="77777777" w:rsidR="00C240E4" w:rsidRPr="00804FCF" w:rsidRDefault="00C240E4" w:rsidP="00543777">
      <w:pPr>
        <w:pStyle w:val="EndNoteBibliography"/>
        <w:rPr>
          <w:rFonts w:ascii="Times New Roman" w:hAnsi="Times New Roman" w:cs="Times New Roman"/>
          <w:lang w:val="en-GB"/>
        </w:rPr>
      </w:pPr>
      <w:r w:rsidRPr="00804FCF">
        <w:rPr>
          <w:rFonts w:ascii="Times New Roman" w:hAnsi="Times New Roman" w:cs="Times New Roman"/>
          <w:lang w:val="en-GB"/>
        </w:rPr>
        <w:t>9.</w:t>
      </w:r>
      <w:r w:rsidRPr="00804FCF">
        <w:rPr>
          <w:rFonts w:ascii="Times New Roman" w:hAnsi="Times New Roman" w:cs="Times New Roman"/>
          <w:lang w:val="en-GB"/>
        </w:rPr>
        <w:tab/>
        <w:t>Hanson C. Eugenics, literature and culture in post-war Britain: Routledge; 2012. 190 p.</w:t>
      </w:r>
    </w:p>
    <w:p w14:paraId="040D93AB" w14:textId="77777777" w:rsidR="00C240E4" w:rsidRPr="00804FCF" w:rsidRDefault="00C240E4" w:rsidP="00543777">
      <w:pPr>
        <w:pStyle w:val="EndNoteBibliography"/>
        <w:rPr>
          <w:rFonts w:ascii="Times New Roman" w:hAnsi="Times New Roman" w:cs="Times New Roman"/>
        </w:rPr>
      </w:pPr>
      <w:r w:rsidRPr="00804FCF">
        <w:rPr>
          <w:rFonts w:ascii="Times New Roman" w:hAnsi="Times New Roman" w:cs="Times New Roman"/>
          <w:lang w:val="en-GB"/>
        </w:rPr>
        <w:t>10.</w:t>
      </w:r>
      <w:r w:rsidRPr="00804FCF">
        <w:rPr>
          <w:rFonts w:ascii="Times New Roman" w:hAnsi="Times New Roman" w:cs="Times New Roman"/>
          <w:lang w:val="en-GB"/>
        </w:rPr>
        <w:tab/>
        <w:t xml:space="preserve">Reardon J. Race to the Finish. Identity and Governance in the Age of Genomics. </w:t>
      </w:r>
      <w:r w:rsidRPr="00804FCF">
        <w:rPr>
          <w:rFonts w:ascii="Times New Roman" w:hAnsi="Times New Roman" w:cs="Times New Roman"/>
        </w:rPr>
        <w:t>Princeton: Princeton University Press; 2005.</w:t>
      </w:r>
    </w:p>
    <w:p w14:paraId="17E6BF3F" w14:textId="77777777" w:rsidR="00C240E4" w:rsidRPr="00804FCF" w:rsidRDefault="00C240E4" w:rsidP="00543777">
      <w:pPr>
        <w:spacing w:before="120" w:line="276" w:lineRule="auto"/>
        <w:jc w:val="both"/>
        <w:rPr>
          <w:rFonts w:ascii="Times New Roman" w:hAnsi="Times New Roman" w:cs="Times New Roman"/>
          <w:lang w:val="en-US"/>
        </w:rPr>
      </w:pPr>
    </w:p>
    <w:p w14:paraId="0A43893D" w14:textId="77777777" w:rsidR="00C240E4" w:rsidRPr="00804FCF" w:rsidRDefault="00C240E4" w:rsidP="00543777">
      <w:pPr>
        <w:spacing w:before="120" w:line="276" w:lineRule="auto"/>
        <w:jc w:val="both"/>
        <w:rPr>
          <w:rFonts w:ascii="Times New Roman" w:hAnsi="Times New Roman" w:cs="Times New Roman"/>
          <w:lang w:val="en-US"/>
        </w:rPr>
      </w:pPr>
    </w:p>
    <w:p w14:paraId="5BF4A939" w14:textId="77777777" w:rsidR="00285C10" w:rsidRPr="00804FCF" w:rsidRDefault="00285C10">
      <w:pPr>
        <w:rPr>
          <w:rFonts w:ascii="Times New Roman" w:hAnsi="Times New Roman" w:cs="Times New Roman"/>
        </w:rPr>
      </w:pPr>
    </w:p>
    <w:sectPr w:rsidR="00285C10" w:rsidRPr="00804FCF" w:rsidSect="00543777">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E942F" w14:textId="77777777" w:rsidR="00543777" w:rsidRDefault="00543777">
      <w:r>
        <w:separator/>
      </w:r>
    </w:p>
  </w:endnote>
  <w:endnote w:type="continuationSeparator" w:id="0">
    <w:p w14:paraId="1020CEF0" w14:textId="77777777" w:rsidR="00543777" w:rsidRDefault="0054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Yu Mincho">
    <w:altName w:val="MS PMincho"/>
    <w:panose1 w:val="00000000000000000000"/>
    <w:charset w:val="8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811E5" w14:textId="77777777" w:rsidR="00543777" w:rsidRDefault="00543777" w:rsidP="00543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B365D0" w14:textId="77777777" w:rsidR="00543777" w:rsidRDefault="00543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6AF30" w14:textId="77777777" w:rsidR="00543777" w:rsidRDefault="00543777" w:rsidP="00543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3CE4">
      <w:rPr>
        <w:rStyle w:val="PageNumber"/>
        <w:noProof/>
      </w:rPr>
      <w:t>2</w:t>
    </w:r>
    <w:r>
      <w:rPr>
        <w:rStyle w:val="PageNumber"/>
      </w:rPr>
      <w:fldChar w:fldCharType="end"/>
    </w:r>
  </w:p>
  <w:p w14:paraId="0CEB98E3" w14:textId="77777777" w:rsidR="00543777" w:rsidRDefault="00543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CD529" w14:textId="77777777" w:rsidR="00543777" w:rsidRDefault="00543777">
      <w:r>
        <w:separator/>
      </w:r>
    </w:p>
  </w:footnote>
  <w:footnote w:type="continuationSeparator" w:id="0">
    <w:p w14:paraId="24C144DA" w14:textId="77777777" w:rsidR="00543777" w:rsidRDefault="00543777">
      <w:r>
        <w:continuationSeparator/>
      </w:r>
    </w:p>
  </w:footnote>
  <w:footnote w:id="1">
    <w:p w14:paraId="057D3C64" w14:textId="77777777" w:rsidR="00543777" w:rsidRPr="00543777" w:rsidRDefault="00543777" w:rsidP="00543777">
      <w:pPr>
        <w:pStyle w:val="FootnoteText"/>
        <w:rPr>
          <w:rFonts w:ascii="Times New Roman" w:hAnsi="Times New Roman" w:cs="Times New Roman"/>
          <w:sz w:val="22"/>
          <w:szCs w:val="22"/>
        </w:rPr>
      </w:pPr>
      <w:r w:rsidRPr="00543777">
        <w:rPr>
          <w:rStyle w:val="FootnoteReference"/>
          <w:rFonts w:ascii="Times New Roman" w:hAnsi="Times New Roman" w:cs="Times New Roman"/>
          <w:sz w:val="22"/>
          <w:szCs w:val="22"/>
        </w:rPr>
        <w:footnoteRef/>
      </w:r>
      <w:r w:rsidRPr="00543777">
        <w:rPr>
          <w:rFonts w:ascii="Times New Roman" w:hAnsi="Times New Roman" w:cs="Times New Roman"/>
          <w:sz w:val="22"/>
          <w:szCs w:val="22"/>
        </w:rPr>
        <w:t xml:space="preserve"> Institute of Developmental Sciences, University of Southampton, Southampton, UK (MH); NIHR Southampton Biomedical Research Centre, University Hospital Southampton NHS Foundation Trust,</w:t>
      </w:r>
    </w:p>
    <w:p w14:paraId="30828519" w14:textId="77777777" w:rsidR="00543777" w:rsidRPr="00543777" w:rsidRDefault="00543777" w:rsidP="00543777">
      <w:pPr>
        <w:pStyle w:val="FootnoteText"/>
        <w:rPr>
          <w:rFonts w:ascii="Times New Roman" w:hAnsi="Times New Roman" w:cs="Times New Roman"/>
          <w:sz w:val="22"/>
          <w:szCs w:val="22"/>
        </w:rPr>
      </w:pPr>
      <w:r w:rsidRPr="00543777">
        <w:rPr>
          <w:rFonts w:ascii="Times New Roman" w:hAnsi="Times New Roman" w:cs="Times New Roman"/>
          <w:sz w:val="22"/>
          <w:szCs w:val="22"/>
        </w:rPr>
        <w:t>Southampton, UK (MH);</w:t>
      </w:r>
    </w:p>
  </w:footnote>
  <w:footnote w:id="2">
    <w:p w14:paraId="1A38CF79" w14:textId="77777777" w:rsidR="00543777" w:rsidRPr="00543777" w:rsidRDefault="00543777">
      <w:pPr>
        <w:pStyle w:val="FootnoteText"/>
        <w:rPr>
          <w:rFonts w:ascii="Times New Roman" w:hAnsi="Times New Roman" w:cs="Times New Roman"/>
          <w:sz w:val="22"/>
          <w:szCs w:val="22"/>
        </w:rPr>
      </w:pPr>
      <w:r w:rsidRPr="00543777">
        <w:rPr>
          <w:rStyle w:val="FootnoteReference"/>
          <w:rFonts w:ascii="Times New Roman" w:hAnsi="Times New Roman" w:cs="Times New Roman"/>
          <w:sz w:val="22"/>
          <w:szCs w:val="22"/>
        </w:rPr>
        <w:footnoteRef/>
      </w:r>
      <w:r w:rsidRPr="00543777">
        <w:rPr>
          <w:rFonts w:ascii="Times New Roman" w:hAnsi="Times New Roman" w:cs="Times New Roman"/>
          <w:sz w:val="22"/>
          <w:szCs w:val="22"/>
        </w:rPr>
        <w:t xml:space="preserve"> </w:t>
      </w:r>
      <w:r>
        <w:rPr>
          <w:rFonts w:ascii="Times New Roman" w:hAnsi="Times New Roman" w:cs="Times New Roman"/>
          <w:sz w:val="22"/>
          <w:szCs w:val="22"/>
        </w:rPr>
        <w:t>Munich Center for Technology in Society</w:t>
      </w:r>
      <w:r w:rsidR="0035256F">
        <w:rPr>
          <w:rFonts w:ascii="Times New Roman" w:hAnsi="Times New Roman" w:cs="Times New Roman"/>
          <w:sz w:val="22"/>
          <w:szCs w:val="22"/>
        </w:rPr>
        <w:t xml:space="preserve"> (MCTS), Technical University of Munich, Munich, Germany. </w:t>
      </w:r>
    </w:p>
  </w:footnote>
  <w:footnote w:id="3">
    <w:p w14:paraId="53A0316C" w14:textId="543A6FED" w:rsidR="006F522D" w:rsidRPr="006F522D" w:rsidRDefault="006F522D">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Corresponding author: ruth.mueller@tum.de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7F78"/>
    <w:multiLevelType w:val="hybridMultilevel"/>
    <w:tmpl w:val="9984C4FE"/>
    <w:lvl w:ilvl="0" w:tplc="062AB392">
      <w:start w:val="2"/>
      <w:numFmt w:val="bullet"/>
      <w:lvlText w:val="-"/>
      <w:lvlJc w:val="left"/>
      <w:pPr>
        <w:ind w:left="720" w:hanging="360"/>
      </w:pPr>
      <w:rPr>
        <w:rFonts w:ascii="Times New Roman" w:eastAsiaTheme="minorEastAsia" w:hAnsi="Times New Roman" w:cs="Times New Roman"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9851BC"/>
    <w:multiLevelType w:val="hybridMultilevel"/>
    <w:tmpl w:val="67C20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35129E"/>
    <w:multiLevelType w:val="hybridMultilevel"/>
    <w:tmpl w:val="EF88DF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240E4"/>
    <w:rsid w:val="000628F8"/>
    <w:rsid w:val="001B2E44"/>
    <w:rsid w:val="00285C10"/>
    <w:rsid w:val="0035256F"/>
    <w:rsid w:val="00543777"/>
    <w:rsid w:val="006F522D"/>
    <w:rsid w:val="007A5399"/>
    <w:rsid w:val="00804FCF"/>
    <w:rsid w:val="00AF3BF0"/>
    <w:rsid w:val="00C240E4"/>
    <w:rsid w:val="00E801A4"/>
    <w:rsid w:val="00EA3F8A"/>
    <w:rsid w:val="00ED3CE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53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0E4"/>
    <w:pPr>
      <w:spacing w:after="0" w:line="240" w:lineRule="auto"/>
    </w:pPr>
    <w:rPr>
      <w:rFonts w:eastAsiaTheme="minorEastAsia"/>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0E4"/>
    <w:pPr>
      <w:ind w:left="720"/>
      <w:contextualSpacing/>
    </w:pPr>
  </w:style>
  <w:style w:type="paragraph" w:styleId="BalloonText">
    <w:name w:val="Balloon Text"/>
    <w:basedOn w:val="Normal"/>
    <w:link w:val="BalloonTextChar"/>
    <w:uiPriority w:val="99"/>
    <w:semiHidden/>
    <w:unhideWhenUsed/>
    <w:rsid w:val="00C240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40E4"/>
    <w:rPr>
      <w:rFonts w:ascii="Times New Roman" w:eastAsiaTheme="minorEastAsia" w:hAnsi="Times New Roman" w:cs="Times New Roman"/>
      <w:sz w:val="18"/>
      <w:szCs w:val="18"/>
      <w:lang w:eastAsia="de-DE"/>
    </w:rPr>
  </w:style>
  <w:style w:type="character" w:styleId="CommentReference">
    <w:name w:val="annotation reference"/>
    <w:basedOn w:val="DefaultParagraphFont"/>
    <w:uiPriority w:val="99"/>
    <w:semiHidden/>
    <w:unhideWhenUsed/>
    <w:rsid w:val="00C240E4"/>
    <w:rPr>
      <w:sz w:val="18"/>
      <w:szCs w:val="18"/>
    </w:rPr>
  </w:style>
  <w:style w:type="paragraph" w:styleId="CommentText">
    <w:name w:val="annotation text"/>
    <w:basedOn w:val="Normal"/>
    <w:link w:val="CommentTextChar"/>
    <w:uiPriority w:val="99"/>
    <w:semiHidden/>
    <w:unhideWhenUsed/>
    <w:rsid w:val="00C240E4"/>
  </w:style>
  <w:style w:type="character" w:customStyle="1" w:styleId="CommentTextChar">
    <w:name w:val="Comment Text Char"/>
    <w:basedOn w:val="DefaultParagraphFont"/>
    <w:link w:val="CommentText"/>
    <w:uiPriority w:val="99"/>
    <w:semiHidden/>
    <w:rsid w:val="00C240E4"/>
    <w:rPr>
      <w:rFonts w:eastAsiaTheme="minorEastAsia"/>
      <w:sz w:val="24"/>
      <w:szCs w:val="24"/>
      <w:lang w:eastAsia="de-DE"/>
    </w:rPr>
  </w:style>
  <w:style w:type="paragraph" w:styleId="CommentSubject">
    <w:name w:val="annotation subject"/>
    <w:basedOn w:val="CommentText"/>
    <w:next w:val="CommentText"/>
    <w:link w:val="CommentSubjectChar"/>
    <w:uiPriority w:val="99"/>
    <w:semiHidden/>
    <w:unhideWhenUsed/>
    <w:rsid w:val="00C240E4"/>
    <w:rPr>
      <w:b/>
      <w:bCs/>
      <w:sz w:val="20"/>
      <w:szCs w:val="20"/>
    </w:rPr>
  </w:style>
  <w:style w:type="character" w:customStyle="1" w:styleId="CommentSubjectChar">
    <w:name w:val="Comment Subject Char"/>
    <w:basedOn w:val="CommentTextChar"/>
    <w:link w:val="CommentSubject"/>
    <w:uiPriority w:val="99"/>
    <w:semiHidden/>
    <w:rsid w:val="00C240E4"/>
    <w:rPr>
      <w:rFonts w:eastAsiaTheme="minorEastAsia"/>
      <w:b/>
      <w:bCs/>
      <w:sz w:val="20"/>
      <w:szCs w:val="20"/>
      <w:lang w:eastAsia="de-DE"/>
    </w:rPr>
  </w:style>
  <w:style w:type="paragraph" w:styleId="Revision">
    <w:name w:val="Revision"/>
    <w:hidden/>
    <w:uiPriority w:val="99"/>
    <w:semiHidden/>
    <w:rsid w:val="00C240E4"/>
    <w:pPr>
      <w:spacing w:after="0" w:line="240" w:lineRule="auto"/>
    </w:pPr>
    <w:rPr>
      <w:rFonts w:eastAsiaTheme="minorEastAsia"/>
      <w:sz w:val="24"/>
      <w:szCs w:val="24"/>
      <w:lang w:eastAsia="de-DE"/>
    </w:rPr>
  </w:style>
  <w:style w:type="paragraph" w:styleId="Footer">
    <w:name w:val="footer"/>
    <w:basedOn w:val="Normal"/>
    <w:link w:val="FooterChar"/>
    <w:uiPriority w:val="99"/>
    <w:unhideWhenUsed/>
    <w:rsid w:val="00C240E4"/>
    <w:pPr>
      <w:tabs>
        <w:tab w:val="center" w:pos="4536"/>
        <w:tab w:val="right" w:pos="9072"/>
      </w:tabs>
    </w:pPr>
  </w:style>
  <w:style w:type="character" w:customStyle="1" w:styleId="FooterChar">
    <w:name w:val="Footer Char"/>
    <w:basedOn w:val="DefaultParagraphFont"/>
    <w:link w:val="Footer"/>
    <w:uiPriority w:val="99"/>
    <w:rsid w:val="00C240E4"/>
    <w:rPr>
      <w:rFonts w:eastAsiaTheme="minorEastAsia"/>
      <w:sz w:val="24"/>
      <w:szCs w:val="24"/>
      <w:lang w:eastAsia="de-DE"/>
    </w:rPr>
  </w:style>
  <w:style w:type="character" w:styleId="PageNumber">
    <w:name w:val="page number"/>
    <w:basedOn w:val="DefaultParagraphFont"/>
    <w:uiPriority w:val="99"/>
    <w:semiHidden/>
    <w:unhideWhenUsed/>
    <w:rsid w:val="00C240E4"/>
  </w:style>
  <w:style w:type="character" w:styleId="Hyperlink">
    <w:name w:val="Hyperlink"/>
    <w:basedOn w:val="DefaultParagraphFont"/>
    <w:uiPriority w:val="99"/>
    <w:unhideWhenUsed/>
    <w:rsid w:val="00C240E4"/>
    <w:rPr>
      <w:color w:val="0563C1" w:themeColor="hyperlink"/>
      <w:u w:val="single"/>
    </w:rPr>
  </w:style>
  <w:style w:type="paragraph" w:customStyle="1" w:styleId="EndNoteBibliographyTitle">
    <w:name w:val="EndNote Bibliography Title"/>
    <w:basedOn w:val="Normal"/>
    <w:link w:val="EndNoteBibliographyTitleZchn"/>
    <w:rsid w:val="00C240E4"/>
    <w:pPr>
      <w:jc w:val="center"/>
    </w:pPr>
    <w:rPr>
      <w:rFonts w:ascii="Cambria" w:hAnsi="Cambria"/>
      <w:noProof/>
    </w:rPr>
  </w:style>
  <w:style w:type="character" w:customStyle="1" w:styleId="EndNoteBibliographyTitleZchn">
    <w:name w:val="EndNote Bibliography Title Zchn"/>
    <w:basedOn w:val="DefaultParagraphFont"/>
    <w:link w:val="EndNoteBibliographyTitle"/>
    <w:rsid w:val="00C240E4"/>
    <w:rPr>
      <w:rFonts w:ascii="Cambria" w:eastAsiaTheme="minorEastAsia" w:hAnsi="Cambria"/>
      <w:noProof/>
      <w:sz w:val="24"/>
      <w:szCs w:val="24"/>
      <w:lang w:eastAsia="de-DE"/>
    </w:rPr>
  </w:style>
  <w:style w:type="paragraph" w:customStyle="1" w:styleId="EndNoteBibliography">
    <w:name w:val="EndNote Bibliography"/>
    <w:basedOn w:val="Normal"/>
    <w:link w:val="EndNoteBibliographyZchn"/>
    <w:rsid w:val="00C240E4"/>
    <w:pPr>
      <w:jc w:val="both"/>
    </w:pPr>
    <w:rPr>
      <w:rFonts w:ascii="Cambria" w:hAnsi="Cambria"/>
      <w:noProof/>
    </w:rPr>
  </w:style>
  <w:style w:type="character" w:customStyle="1" w:styleId="EndNoteBibliographyZchn">
    <w:name w:val="EndNote Bibliography Zchn"/>
    <w:basedOn w:val="DefaultParagraphFont"/>
    <w:link w:val="EndNoteBibliography"/>
    <w:rsid w:val="00C240E4"/>
    <w:rPr>
      <w:rFonts w:ascii="Cambria" w:eastAsiaTheme="minorEastAsia" w:hAnsi="Cambria"/>
      <w:noProof/>
      <w:sz w:val="24"/>
      <w:szCs w:val="24"/>
      <w:lang w:eastAsia="de-DE"/>
    </w:rPr>
  </w:style>
  <w:style w:type="paragraph" w:styleId="FootnoteText">
    <w:name w:val="footnote text"/>
    <w:basedOn w:val="Normal"/>
    <w:link w:val="FootnoteTextChar"/>
    <w:uiPriority w:val="99"/>
    <w:unhideWhenUsed/>
    <w:rsid w:val="00543777"/>
  </w:style>
  <w:style w:type="character" w:customStyle="1" w:styleId="FootnoteTextChar">
    <w:name w:val="Footnote Text Char"/>
    <w:basedOn w:val="DefaultParagraphFont"/>
    <w:link w:val="FootnoteText"/>
    <w:uiPriority w:val="99"/>
    <w:rsid w:val="00543777"/>
    <w:rPr>
      <w:rFonts w:eastAsiaTheme="minorEastAsia"/>
      <w:sz w:val="24"/>
      <w:szCs w:val="24"/>
      <w:lang w:eastAsia="de-DE"/>
    </w:rPr>
  </w:style>
  <w:style w:type="character" w:styleId="FootnoteReference">
    <w:name w:val="footnote reference"/>
    <w:basedOn w:val="DefaultParagraphFont"/>
    <w:uiPriority w:val="99"/>
    <w:unhideWhenUsed/>
    <w:rsid w:val="005437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0E4"/>
    <w:pPr>
      <w:spacing w:after="0" w:line="240" w:lineRule="auto"/>
    </w:pPr>
    <w:rPr>
      <w:rFonts w:eastAsiaTheme="minorEastAsia"/>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0E4"/>
    <w:pPr>
      <w:ind w:left="720"/>
      <w:contextualSpacing/>
    </w:pPr>
  </w:style>
  <w:style w:type="paragraph" w:styleId="BalloonText">
    <w:name w:val="Balloon Text"/>
    <w:basedOn w:val="Normal"/>
    <w:link w:val="BalloonTextChar"/>
    <w:uiPriority w:val="99"/>
    <w:semiHidden/>
    <w:unhideWhenUsed/>
    <w:rsid w:val="00C240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40E4"/>
    <w:rPr>
      <w:rFonts w:ascii="Times New Roman" w:eastAsiaTheme="minorEastAsia" w:hAnsi="Times New Roman" w:cs="Times New Roman"/>
      <w:sz w:val="18"/>
      <w:szCs w:val="18"/>
      <w:lang w:eastAsia="de-DE"/>
    </w:rPr>
  </w:style>
  <w:style w:type="character" w:styleId="CommentReference">
    <w:name w:val="annotation reference"/>
    <w:basedOn w:val="DefaultParagraphFont"/>
    <w:uiPriority w:val="99"/>
    <w:semiHidden/>
    <w:unhideWhenUsed/>
    <w:rsid w:val="00C240E4"/>
    <w:rPr>
      <w:sz w:val="18"/>
      <w:szCs w:val="18"/>
    </w:rPr>
  </w:style>
  <w:style w:type="paragraph" w:styleId="CommentText">
    <w:name w:val="annotation text"/>
    <w:basedOn w:val="Normal"/>
    <w:link w:val="CommentTextChar"/>
    <w:uiPriority w:val="99"/>
    <w:semiHidden/>
    <w:unhideWhenUsed/>
    <w:rsid w:val="00C240E4"/>
  </w:style>
  <w:style w:type="character" w:customStyle="1" w:styleId="CommentTextChar">
    <w:name w:val="Comment Text Char"/>
    <w:basedOn w:val="DefaultParagraphFont"/>
    <w:link w:val="CommentText"/>
    <w:uiPriority w:val="99"/>
    <w:semiHidden/>
    <w:rsid w:val="00C240E4"/>
    <w:rPr>
      <w:rFonts w:eastAsiaTheme="minorEastAsia"/>
      <w:sz w:val="24"/>
      <w:szCs w:val="24"/>
      <w:lang w:eastAsia="de-DE"/>
    </w:rPr>
  </w:style>
  <w:style w:type="paragraph" w:styleId="CommentSubject">
    <w:name w:val="annotation subject"/>
    <w:basedOn w:val="CommentText"/>
    <w:next w:val="CommentText"/>
    <w:link w:val="CommentSubjectChar"/>
    <w:uiPriority w:val="99"/>
    <w:semiHidden/>
    <w:unhideWhenUsed/>
    <w:rsid w:val="00C240E4"/>
    <w:rPr>
      <w:b/>
      <w:bCs/>
      <w:sz w:val="20"/>
      <w:szCs w:val="20"/>
    </w:rPr>
  </w:style>
  <w:style w:type="character" w:customStyle="1" w:styleId="CommentSubjectChar">
    <w:name w:val="Comment Subject Char"/>
    <w:basedOn w:val="CommentTextChar"/>
    <w:link w:val="CommentSubject"/>
    <w:uiPriority w:val="99"/>
    <w:semiHidden/>
    <w:rsid w:val="00C240E4"/>
    <w:rPr>
      <w:rFonts w:eastAsiaTheme="minorEastAsia"/>
      <w:b/>
      <w:bCs/>
      <w:sz w:val="20"/>
      <w:szCs w:val="20"/>
      <w:lang w:eastAsia="de-DE"/>
    </w:rPr>
  </w:style>
  <w:style w:type="paragraph" w:styleId="Revision">
    <w:name w:val="Revision"/>
    <w:hidden/>
    <w:uiPriority w:val="99"/>
    <w:semiHidden/>
    <w:rsid w:val="00C240E4"/>
    <w:pPr>
      <w:spacing w:after="0" w:line="240" w:lineRule="auto"/>
    </w:pPr>
    <w:rPr>
      <w:rFonts w:eastAsiaTheme="minorEastAsia"/>
      <w:sz w:val="24"/>
      <w:szCs w:val="24"/>
      <w:lang w:eastAsia="de-DE"/>
    </w:rPr>
  </w:style>
  <w:style w:type="paragraph" w:styleId="Footer">
    <w:name w:val="footer"/>
    <w:basedOn w:val="Normal"/>
    <w:link w:val="FooterChar"/>
    <w:uiPriority w:val="99"/>
    <w:unhideWhenUsed/>
    <w:rsid w:val="00C240E4"/>
    <w:pPr>
      <w:tabs>
        <w:tab w:val="center" w:pos="4536"/>
        <w:tab w:val="right" w:pos="9072"/>
      </w:tabs>
    </w:pPr>
  </w:style>
  <w:style w:type="character" w:customStyle="1" w:styleId="FooterChar">
    <w:name w:val="Footer Char"/>
    <w:basedOn w:val="DefaultParagraphFont"/>
    <w:link w:val="Footer"/>
    <w:uiPriority w:val="99"/>
    <w:rsid w:val="00C240E4"/>
    <w:rPr>
      <w:rFonts w:eastAsiaTheme="minorEastAsia"/>
      <w:sz w:val="24"/>
      <w:szCs w:val="24"/>
      <w:lang w:eastAsia="de-DE"/>
    </w:rPr>
  </w:style>
  <w:style w:type="character" w:styleId="PageNumber">
    <w:name w:val="page number"/>
    <w:basedOn w:val="DefaultParagraphFont"/>
    <w:uiPriority w:val="99"/>
    <w:semiHidden/>
    <w:unhideWhenUsed/>
    <w:rsid w:val="00C240E4"/>
  </w:style>
  <w:style w:type="character" w:styleId="Hyperlink">
    <w:name w:val="Hyperlink"/>
    <w:basedOn w:val="DefaultParagraphFont"/>
    <w:uiPriority w:val="99"/>
    <w:unhideWhenUsed/>
    <w:rsid w:val="00C240E4"/>
    <w:rPr>
      <w:color w:val="0563C1" w:themeColor="hyperlink"/>
      <w:u w:val="single"/>
    </w:rPr>
  </w:style>
  <w:style w:type="paragraph" w:customStyle="1" w:styleId="EndNoteBibliographyTitle">
    <w:name w:val="EndNote Bibliography Title"/>
    <w:basedOn w:val="Normal"/>
    <w:link w:val="EndNoteBibliographyTitleZchn"/>
    <w:rsid w:val="00C240E4"/>
    <w:pPr>
      <w:jc w:val="center"/>
    </w:pPr>
    <w:rPr>
      <w:rFonts w:ascii="Cambria" w:hAnsi="Cambria"/>
      <w:noProof/>
    </w:rPr>
  </w:style>
  <w:style w:type="character" w:customStyle="1" w:styleId="EndNoteBibliographyTitleZchn">
    <w:name w:val="EndNote Bibliography Title Zchn"/>
    <w:basedOn w:val="DefaultParagraphFont"/>
    <w:link w:val="EndNoteBibliographyTitle"/>
    <w:rsid w:val="00C240E4"/>
    <w:rPr>
      <w:rFonts w:ascii="Cambria" w:eastAsiaTheme="minorEastAsia" w:hAnsi="Cambria"/>
      <w:noProof/>
      <w:sz w:val="24"/>
      <w:szCs w:val="24"/>
      <w:lang w:eastAsia="de-DE"/>
    </w:rPr>
  </w:style>
  <w:style w:type="paragraph" w:customStyle="1" w:styleId="EndNoteBibliography">
    <w:name w:val="EndNote Bibliography"/>
    <w:basedOn w:val="Normal"/>
    <w:link w:val="EndNoteBibliographyZchn"/>
    <w:rsid w:val="00C240E4"/>
    <w:pPr>
      <w:jc w:val="both"/>
    </w:pPr>
    <w:rPr>
      <w:rFonts w:ascii="Cambria" w:hAnsi="Cambria"/>
      <w:noProof/>
    </w:rPr>
  </w:style>
  <w:style w:type="character" w:customStyle="1" w:styleId="EndNoteBibliographyZchn">
    <w:name w:val="EndNote Bibliography Zchn"/>
    <w:basedOn w:val="DefaultParagraphFont"/>
    <w:link w:val="EndNoteBibliography"/>
    <w:rsid w:val="00C240E4"/>
    <w:rPr>
      <w:rFonts w:ascii="Cambria" w:eastAsiaTheme="minorEastAsia" w:hAnsi="Cambria"/>
      <w:noProof/>
      <w:sz w:val="24"/>
      <w:szCs w:val="24"/>
      <w:lang w:eastAsia="de-DE"/>
    </w:rPr>
  </w:style>
  <w:style w:type="paragraph" w:styleId="FootnoteText">
    <w:name w:val="footnote text"/>
    <w:basedOn w:val="Normal"/>
    <w:link w:val="FootnoteTextChar"/>
    <w:uiPriority w:val="99"/>
    <w:unhideWhenUsed/>
    <w:rsid w:val="00543777"/>
  </w:style>
  <w:style w:type="character" w:customStyle="1" w:styleId="FootnoteTextChar">
    <w:name w:val="Footnote Text Char"/>
    <w:basedOn w:val="DefaultParagraphFont"/>
    <w:link w:val="FootnoteText"/>
    <w:uiPriority w:val="99"/>
    <w:rsid w:val="00543777"/>
    <w:rPr>
      <w:rFonts w:eastAsiaTheme="minorEastAsia"/>
      <w:sz w:val="24"/>
      <w:szCs w:val="24"/>
      <w:lang w:eastAsia="de-DE"/>
    </w:rPr>
  </w:style>
  <w:style w:type="character" w:styleId="FootnoteReference">
    <w:name w:val="footnote reference"/>
    <w:basedOn w:val="DefaultParagraphFont"/>
    <w:uiPriority w:val="99"/>
    <w:unhideWhenUsed/>
    <w:rsid w:val="005437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6743</Characters>
  <Application>Microsoft Office Word</Application>
  <DocSecurity>4</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Claussen, Julia</dc:creator>
  <cp:lastModifiedBy>Kitcher J.E.</cp:lastModifiedBy>
  <cp:revision>2</cp:revision>
  <dcterms:created xsi:type="dcterms:W3CDTF">2017-01-31T15:23:00Z</dcterms:created>
  <dcterms:modified xsi:type="dcterms:W3CDTF">2017-01-31T15:23:00Z</dcterms:modified>
</cp:coreProperties>
</file>