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03251" w14:textId="57447303" w:rsidR="0060728A" w:rsidRPr="00700F11" w:rsidRDefault="00896CA6" w:rsidP="00700F11">
      <w:pPr>
        <w:spacing w:after="0" w:line="480" w:lineRule="auto"/>
        <w:jc w:val="both"/>
        <w:rPr>
          <w:rFonts w:ascii="Times New Roman" w:hAnsi="Times New Roman" w:cs="Times New Roman"/>
          <w:b/>
          <w:sz w:val="24"/>
          <w:szCs w:val="24"/>
        </w:rPr>
      </w:pPr>
      <w:r w:rsidRPr="00700F11">
        <w:rPr>
          <w:rFonts w:ascii="Times New Roman" w:hAnsi="Times New Roman" w:cs="Times New Roman"/>
          <w:b/>
          <w:sz w:val="24"/>
          <w:szCs w:val="24"/>
        </w:rPr>
        <w:t>Critiques of student engagement</w:t>
      </w:r>
    </w:p>
    <w:p w14:paraId="35F7423D" w14:textId="0A510633" w:rsidR="0060728A" w:rsidRPr="00700F11" w:rsidRDefault="00993A62" w:rsidP="00700F11">
      <w:pPr>
        <w:spacing w:after="0" w:line="240" w:lineRule="auto"/>
        <w:jc w:val="both"/>
        <w:rPr>
          <w:rFonts w:ascii="Times New Roman" w:eastAsia="Times New Roman" w:hAnsi="Times New Roman" w:cs="Times New Roman"/>
          <w:sz w:val="24"/>
          <w:szCs w:val="24"/>
          <w:shd w:val="clear" w:color="auto" w:fill="FFFFFF"/>
          <w:lang w:val="en-US" w:eastAsia="en-US"/>
        </w:rPr>
      </w:pPr>
      <w:r w:rsidRPr="00700F11">
        <w:rPr>
          <w:rFonts w:ascii="Times New Roman" w:eastAsia="Times New Roman" w:hAnsi="Times New Roman" w:cs="Times New Roman"/>
          <w:sz w:val="24"/>
          <w:szCs w:val="24"/>
          <w:shd w:val="clear" w:color="auto" w:fill="FFFFFF"/>
          <w:lang w:val="en-US" w:eastAsia="en-US"/>
        </w:rPr>
        <w:t>Bruce Macfarlane and</w:t>
      </w:r>
      <w:r w:rsidR="0060728A" w:rsidRPr="00700F11">
        <w:rPr>
          <w:rFonts w:ascii="Times New Roman" w:eastAsia="Times New Roman" w:hAnsi="Times New Roman" w:cs="Times New Roman"/>
          <w:sz w:val="24"/>
          <w:szCs w:val="24"/>
          <w:shd w:val="clear" w:color="auto" w:fill="FFFFFF"/>
          <w:lang w:val="en-US" w:eastAsia="en-US"/>
        </w:rPr>
        <w:t xml:space="preserve"> Michael Tomlinson</w:t>
      </w:r>
    </w:p>
    <w:p w14:paraId="133444EA" w14:textId="77777777" w:rsidR="00E26878" w:rsidRPr="00700F11" w:rsidRDefault="00E26878" w:rsidP="00700F11">
      <w:pPr>
        <w:spacing w:after="0" w:line="240" w:lineRule="auto"/>
        <w:jc w:val="both"/>
        <w:rPr>
          <w:rFonts w:ascii="Times New Roman" w:eastAsia="Times New Roman" w:hAnsi="Times New Roman" w:cs="Times New Roman"/>
          <w:sz w:val="24"/>
          <w:szCs w:val="24"/>
          <w:shd w:val="clear" w:color="auto" w:fill="FFFFFF"/>
          <w:lang w:val="en-US" w:eastAsia="en-US"/>
        </w:rPr>
      </w:pPr>
    </w:p>
    <w:p w14:paraId="0182D406" w14:textId="01029EA7" w:rsidR="00E26878" w:rsidRPr="00700F11" w:rsidRDefault="00E26878" w:rsidP="00700F11">
      <w:pPr>
        <w:spacing w:after="0" w:line="240" w:lineRule="auto"/>
        <w:jc w:val="both"/>
        <w:rPr>
          <w:rFonts w:ascii="Times New Roman" w:eastAsia="Times New Roman" w:hAnsi="Times New Roman" w:cs="Times New Roman"/>
          <w:sz w:val="24"/>
          <w:szCs w:val="24"/>
          <w:shd w:val="clear" w:color="auto" w:fill="FFFFFF"/>
          <w:lang w:val="en-US" w:eastAsia="en-US"/>
        </w:rPr>
      </w:pPr>
      <w:r w:rsidRPr="00700F11">
        <w:rPr>
          <w:rFonts w:ascii="Times New Roman" w:eastAsia="Times New Roman" w:hAnsi="Times New Roman" w:cs="Times New Roman"/>
          <w:sz w:val="24"/>
          <w:szCs w:val="24"/>
          <w:shd w:val="clear" w:color="auto" w:fill="FFFFFF"/>
          <w:lang w:val="en-US" w:eastAsia="en-US"/>
        </w:rPr>
        <w:t xml:space="preserve">University of Southampton, </w:t>
      </w:r>
      <w:proofErr w:type="spellStart"/>
      <w:r w:rsidRPr="00700F11">
        <w:rPr>
          <w:rFonts w:ascii="Times New Roman" w:eastAsia="Times New Roman" w:hAnsi="Times New Roman" w:cs="Times New Roman"/>
          <w:sz w:val="24"/>
          <w:szCs w:val="24"/>
          <w:shd w:val="clear" w:color="auto" w:fill="FFFFFF"/>
          <w:lang w:val="en-US" w:eastAsia="en-US"/>
        </w:rPr>
        <w:t>Highfield</w:t>
      </w:r>
      <w:proofErr w:type="spellEnd"/>
      <w:r w:rsidRPr="00700F11">
        <w:rPr>
          <w:rFonts w:ascii="Times New Roman" w:eastAsia="Times New Roman" w:hAnsi="Times New Roman" w:cs="Times New Roman"/>
          <w:sz w:val="24"/>
          <w:szCs w:val="24"/>
          <w:shd w:val="clear" w:color="auto" w:fill="FFFFFF"/>
          <w:lang w:val="en-US" w:eastAsia="en-US"/>
        </w:rPr>
        <w:t xml:space="preserve"> Campus, Southampton, SO17 1BJ, UK</w:t>
      </w:r>
    </w:p>
    <w:p w14:paraId="0287EDAF" w14:textId="77777777" w:rsidR="0087371D" w:rsidRPr="00700F11" w:rsidRDefault="0087371D" w:rsidP="00700F11">
      <w:pPr>
        <w:spacing w:after="0" w:line="240" w:lineRule="auto"/>
        <w:jc w:val="both"/>
        <w:rPr>
          <w:rFonts w:ascii="Times New Roman" w:eastAsia="Times New Roman" w:hAnsi="Times New Roman" w:cs="Times New Roman"/>
          <w:sz w:val="24"/>
          <w:szCs w:val="24"/>
          <w:shd w:val="clear" w:color="auto" w:fill="FFFFFF"/>
          <w:lang w:val="en-US" w:eastAsia="en-US"/>
        </w:rPr>
      </w:pPr>
    </w:p>
    <w:p w14:paraId="05DCC1C7" w14:textId="67DFE3D5" w:rsidR="00E26878" w:rsidRPr="00700F11" w:rsidRDefault="00E26878" w:rsidP="00700F11">
      <w:pPr>
        <w:spacing w:after="0" w:line="240" w:lineRule="auto"/>
        <w:jc w:val="both"/>
        <w:rPr>
          <w:rFonts w:ascii="Times New Roman" w:eastAsia="Times New Roman" w:hAnsi="Times New Roman" w:cs="Times New Roman"/>
          <w:sz w:val="24"/>
          <w:szCs w:val="24"/>
          <w:shd w:val="clear" w:color="auto" w:fill="FFFFFF"/>
          <w:lang w:val="en-US" w:eastAsia="en-US"/>
        </w:rPr>
      </w:pPr>
      <w:r w:rsidRPr="00700F11">
        <w:rPr>
          <w:rFonts w:ascii="Times New Roman" w:eastAsia="Times New Roman" w:hAnsi="Times New Roman" w:cs="Times New Roman"/>
          <w:sz w:val="24"/>
          <w:szCs w:val="24"/>
          <w:shd w:val="clear" w:color="auto" w:fill="FFFFFF"/>
          <w:lang w:val="en-US" w:eastAsia="en-US"/>
        </w:rPr>
        <w:t>Emails: bmachku@gmail.com; m.b.tomlinson@soton.ac.uk</w:t>
      </w:r>
    </w:p>
    <w:p w14:paraId="69B4FEE4" w14:textId="77777777" w:rsidR="0060728A" w:rsidRPr="00700F11" w:rsidRDefault="0060728A" w:rsidP="00700F11">
      <w:pPr>
        <w:spacing w:after="0" w:line="480" w:lineRule="auto"/>
        <w:jc w:val="both"/>
        <w:rPr>
          <w:rFonts w:ascii="Times New Roman" w:eastAsia="Times New Roman" w:hAnsi="Times New Roman" w:cs="Times New Roman"/>
          <w:sz w:val="24"/>
          <w:szCs w:val="24"/>
          <w:shd w:val="clear" w:color="auto" w:fill="FFFFFF"/>
          <w:lang w:val="en-US" w:eastAsia="en-US"/>
        </w:rPr>
      </w:pPr>
    </w:p>
    <w:p w14:paraId="013BC40E" w14:textId="77777777" w:rsidR="00DF5883" w:rsidRPr="00700F11" w:rsidRDefault="00DF5883"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Abstract</w:t>
      </w:r>
    </w:p>
    <w:p w14:paraId="6CDD0DAC" w14:textId="77777777" w:rsidR="00DF5883" w:rsidRPr="00700F11" w:rsidRDefault="00DF5883" w:rsidP="00700F11">
      <w:pPr>
        <w:spacing w:after="0" w:line="480" w:lineRule="auto"/>
        <w:jc w:val="both"/>
        <w:rPr>
          <w:rFonts w:ascii="Times New Roman" w:hAnsi="Times New Roman" w:cs="Times New Roman"/>
          <w:b/>
          <w:sz w:val="24"/>
          <w:szCs w:val="24"/>
        </w:rPr>
      </w:pPr>
    </w:p>
    <w:p w14:paraId="77626F5A" w14:textId="49B8E86A" w:rsidR="00615986" w:rsidRPr="00700F11" w:rsidRDefault="00DF5883"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The emergence of student engagement initiatives at the national, institutional and classroom level have emerged against a backdrop of rising participation rates and the marketization of higher education. This context has informed the development of a literature that is heavily influenced by cause-effect framing and a focus on effectiveness. However, in recent years an alternative, critical literature has emerged that challenges some of the assumptions of the student engagement movement </w:t>
      </w:r>
      <w:r w:rsidR="008D10C9" w:rsidRPr="00700F11">
        <w:rPr>
          <w:rFonts w:ascii="Times New Roman" w:hAnsi="Times New Roman" w:cs="Times New Roman"/>
          <w:sz w:val="24"/>
          <w:szCs w:val="24"/>
        </w:rPr>
        <w:t xml:space="preserve">on the grounds of student rights and freedoms as learners. This review article identifies </w:t>
      </w:r>
      <w:r w:rsidR="00EA0FEC" w:rsidRPr="00700F11">
        <w:rPr>
          <w:rFonts w:ascii="Times New Roman" w:hAnsi="Times New Roman" w:cs="Times New Roman"/>
          <w:sz w:val="24"/>
          <w:szCs w:val="24"/>
        </w:rPr>
        <w:t xml:space="preserve">the following </w:t>
      </w:r>
      <w:r w:rsidR="008D10C9" w:rsidRPr="00700F11">
        <w:rPr>
          <w:rFonts w:ascii="Times New Roman" w:hAnsi="Times New Roman" w:cs="Times New Roman"/>
          <w:sz w:val="24"/>
          <w:szCs w:val="24"/>
        </w:rPr>
        <w:t>six critiques of student engagement based on an analysis of the literature</w:t>
      </w:r>
      <w:r w:rsidR="001E26BF" w:rsidRPr="00700F11">
        <w:rPr>
          <w:rFonts w:ascii="Times New Roman" w:hAnsi="Times New Roman" w:cs="Times New Roman"/>
          <w:sz w:val="24"/>
          <w:szCs w:val="24"/>
        </w:rPr>
        <w:t xml:space="preserve"> and arguments stemming from analyses of the effects of </w:t>
      </w:r>
      <w:r w:rsidR="00A734C5" w:rsidRPr="00700F11">
        <w:rPr>
          <w:rFonts w:ascii="Times New Roman" w:hAnsi="Times New Roman" w:cs="Times New Roman"/>
          <w:sz w:val="24"/>
          <w:szCs w:val="24"/>
        </w:rPr>
        <w:t>neoliberalism, namely</w:t>
      </w:r>
      <w:r w:rsidR="008D10C9" w:rsidRPr="00700F11">
        <w:rPr>
          <w:rFonts w:ascii="Times New Roman" w:hAnsi="Times New Roman" w:cs="Times New Roman"/>
          <w:sz w:val="24"/>
          <w:szCs w:val="24"/>
        </w:rPr>
        <w:t xml:space="preserve">: </w:t>
      </w:r>
      <w:r w:rsidR="004849D5" w:rsidRPr="00700F11">
        <w:rPr>
          <w:rFonts w:ascii="Times New Roman" w:hAnsi="Times New Roman" w:cs="Times New Roman"/>
          <w:i/>
          <w:sz w:val="24"/>
          <w:szCs w:val="24"/>
          <w:lang w:val="en-US"/>
        </w:rPr>
        <w:t>performativity, marketing</w:t>
      </w:r>
      <w:r w:rsidR="004849D5" w:rsidRPr="00700F11">
        <w:rPr>
          <w:rFonts w:ascii="Times New Roman" w:hAnsi="Times New Roman" w:cs="Times New Roman"/>
          <w:sz w:val="24"/>
          <w:szCs w:val="24"/>
          <w:lang w:val="en-US"/>
        </w:rPr>
        <w:t xml:space="preserve">, </w:t>
      </w:r>
      <w:proofErr w:type="spellStart"/>
      <w:r w:rsidR="004849D5" w:rsidRPr="00700F11">
        <w:rPr>
          <w:rFonts w:ascii="Times New Roman" w:hAnsi="Times New Roman" w:cs="Times New Roman"/>
          <w:i/>
          <w:sz w:val="24"/>
          <w:szCs w:val="24"/>
          <w:lang w:val="en-US"/>
        </w:rPr>
        <w:t>infantilisation</w:t>
      </w:r>
      <w:proofErr w:type="spellEnd"/>
      <w:r w:rsidR="004849D5" w:rsidRPr="00700F11">
        <w:rPr>
          <w:rFonts w:ascii="Times New Roman" w:hAnsi="Times New Roman" w:cs="Times New Roman"/>
          <w:sz w:val="24"/>
          <w:szCs w:val="24"/>
          <w:lang w:val="en-US"/>
        </w:rPr>
        <w:t xml:space="preserve">, </w:t>
      </w:r>
      <w:r w:rsidR="004849D5" w:rsidRPr="00700F11">
        <w:rPr>
          <w:rFonts w:ascii="Times New Roman" w:hAnsi="Times New Roman" w:cs="Times New Roman"/>
          <w:i/>
          <w:sz w:val="24"/>
          <w:szCs w:val="24"/>
          <w:lang w:val="en-US"/>
        </w:rPr>
        <w:t>surveillance</w:t>
      </w:r>
      <w:r w:rsidR="004849D5" w:rsidRPr="00700F11">
        <w:rPr>
          <w:rFonts w:ascii="Times New Roman" w:hAnsi="Times New Roman" w:cs="Times New Roman"/>
          <w:sz w:val="24"/>
          <w:szCs w:val="24"/>
          <w:lang w:val="en-US"/>
        </w:rPr>
        <w:t xml:space="preserve">, </w:t>
      </w:r>
      <w:r w:rsidR="004849D5" w:rsidRPr="00700F11">
        <w:rPr>
          <w:rFonts w:ascii="Times New Roman" w:hAnsi="Times New Roman" w:cs="Times New Roman"/>
          <w:i/>
          <w:sz w:val="24"/>
          <w:szCs w:val="24"/>
          <w:lang w:val="en-US"/>
        </w:rPr>
        <w:t>gamification</w:t>
      </w:r>
      <w:r w:rsidR="004849D5" w:rsidRPr="00700F11">
        <w:rPr>
          <w:rFonts w:ascii="Times New Roman" w:hAnsi="Times New Roman" w:cs="Times New Roman"/>
          <w:sz w:val="24"/>
          <w:szCs w:val="24"/>
          <w:lang w:val="en-US"/>
        </w:rPr>
        <w:t xml:space="preserve"> and </w:t>
      </w:r>
      <w:r w:rsidR="004849D5" w:rsidRPr="00700F11">
        <w:rPr>
          <w:rFonts w:ascii="Times New Roman" w:hAnsi="Times New Roman" w:cs="Times New Roman"/>
          <w:i/>
          <w:sz w:val="24"/>
          <w:szCs w:val="24"/>
          <w:lang w:val="en-US"/>
        </w:rPr>
        <w:t>opposition</w:t>
      </w:r>
      <w:r w:rsidR="008D10C9" w:rsidRPr="00700F11">
        <w:rPr>
          <w:rFonts w:ascii="Times New Roman" w:hAnsi="Times New Roman" w:cs="Times New Roman"/>
          <w:sz w:val="24"/>
          <w:szCs w:val="24"/>
          <w:lang w:val="en-US"/>
        </w:rPr>
        <w:t xml:space="preserve">. </w:t>
      </w:r>
      <w:r w:rsidR="00615986" w:rsidRPr="00700F11">
        <w:rPr>
          <w:rFonts w:ascii="Times New Roman" w:hAnsi="Times New Roman" w:cs="Times New Roman"/>
          <w:sz w:val="24"/>
          <w:szCs w:val="24"/>
        </w:rPr>
        <w:t xml:space="preserve">It is concluded that at a policy and institutional governance level, there is a need to shift the emphasis from what and how questions concerning student engagement to consider its broader political, economic and ethical </w:t>
      </w:r>
      <w:r w:rsidR="00EA0FEC" w:rsidRPr="00700F11">
        <w:rPr>
          <w:rFonts w:ascii="Times New Roman" w:hAnsi="Times New Roman" w:cs="Times New Roman"/>
          <w:sz w:val="24"/>
          <w:szCs w:val="24"/>
        </w:rPr>
        <w:t>implications</w:t>
      </w:r>
      <w:r w:rsidR="00615986" w:rsidRPr="00700F11">
        <w:rPr>
          <w:rFonts w:ascii="Times New Roman" w:hAnsi="Times New Roman" w:cs="Times New Roman"/>
          <w:sz w:val="24"/>
          <w:szCs w:val="24"/>
        </w:rPr>
        <w:t xml:space="preserve"> as </w:t>
      </w:r>
      <w:r w:rsidR="00EA0FEC" w:rsidRPr="00700F11">
        <w:rPr>
          <w:rFonts w:ascii="Times New Roman" w:hAnsi="Times New Roman" w:cs="Times New Roman"/>
          <w:sz w:val="24"/>
          <w:szCs w:val="24"/>
        </w:rPr>
        <w:t>a means of challenging the prevailing</w:t>
      </w:r>
      <w:r w:rsidR="00615986" w:rsidRPr="00700F11">
        <w:rPr>
          <w:rFonts w:ascii="Times New Roman" w:hAnsi="Times New Roman" w:cs="Times New Roman"/>
          <w:sz w:val="24"/>
          <w:szCs w:val="24"/>
        </w:rPr>
        <w:t xml:space="preserve"> policy narrative.</w:t>
      </w:r>
    </w:p>
    <w:p w14:paraId="1656BC6B" w14:textId="77777777" w:rsidR="00615986" w:rsidRPr="00700F11" w:rsidRDefault="00615986" w:rsidP="00700F11">
      <w:pPr>
        <w:spacing w:after="0" w:line="480" w:lineRule="auto"/>
        <w:jc w:val="both"/>
        <w:rPr>
          <w:rFonts w:ascii="Times New Roman" w:hAnsi="Times New Roman" w:cs="Times New Roman"/>
          <w:sz w:val="24"/>
          <w:szCs w:val="24"/>
        </w:rPr>
      </w:pPr>
    </w:p>
    <w:p w14:paraId="77FD2828" w14:textId="2CB2DFC5" w:rsidR="00E26878" w:rsidRPr="00700F11" w:rsidRDefault="00E2687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Keywords: student engagement; neoliberalism; performativity; marketing; </w:t>
      </w:r>
      <w:proofErr w:type="spellStart"/>
      <w:r w:rsidRPr="00700F11">
        <w:rPr>
          <w:rFonts w:ascii="Times New Roman" w:hAnsi="Times New Roman" w:cs="Times New Roman"/>
          <w:sz w:val="24"/>
          <w:szCs w:val="24"/>
        </w:rPr>
        <w:t>infantilisation</w:t>
      </w:r>
      <w:proofErr w:type="spellEnd"/>
      <w:r w:rsidRPr="00700F11">
        <w:rPr>
          <w:rFonts w:ascii="Times New Roman" w:hAnsi="Times New Roman" w:cs="Times New Roman"/>
          <w:sz w:val="24"/>
          <w:szCs w:val="24"/>
        </w:rPr>
        <w:t>; surveillance; gamification; opposition</w:t>
      </w:r>
    </w:p>
    <w:p w14:paraId="45FA8037" w14:textId="2B597BA2" w:rsidR="00E26878" w:rsidRPr="00700F11" w:rsidRDefault="00E26878" w:rsidP="00700F11">
      <w:pPr>
        <w:spacing w:after="0" w:line="480" w:lineRule="auto"/>
        <w:jc w:val="both"/>
        <w:rPr>
          <w:rFonts w:ascii="Times New Roman" w:hAnsi="Times New Roman" w:cs="Times New Roman"/>
          <w:sz w:val="24"/>
          <w:szCs w:val="24"/>
        </w:rPr>
      </w:pPr>
    </w:p>
    <w:p w14:paraId="653F43C2" w14:textId="77777777" w:rsidR="00E26878" w:rsidRPr="00700F11" w:rsidRDefault="00E26878" w:rsidP="00700F11">
      <w:pPr>
        <w:spacing w:after="0" w:line="480" w:lineRule="auto"/>
        <w:jc w:val="both"/>
        <w:rPr>
          <w:rFonts w:ascii="Times New Roman" w:hAnsi="Times New Roman" w:cs="Times New Roman"/>
          <w:sz w:val="24"/>
          <w:szCs w:val="24"/>
        </w:rPr>
      </w:pPr>
    </w:p>
    <w:p w14:paraId="47175659" w14:textId="77777777" w:rsidR="00E26878" w:rsidRPr="00700F11" w:rsidRDefault="00E26878" w:rsidP="00700F11">
      <w:pPr>
        <w:spacing w:after="0" w:line="480" w:lineRule="auto"/>
        <w:jc w:val="both"/>
        <w:rPr>
          <w:rFonts w:ascii="Times New Roman" w:hAnsi="Times New Roman" w:cs="Times New Roman"/>
          <w:sz w:val="24"/>
          <w:szCs w:val="24"/>
        </w:rPr>
      </w:pPr>
    </w:p>
    <w:p w14:paraId="18871DEE" w14:textId="77777777" w:rsidR="00C9334E" w:rsidRPr="00700F11" w:rsidRDefault="00BC7270" w:rsidP="00700F11">
      <w:pPr>
        <w:spacing w:after="0" w:line="480" w:lineRule="auto"/>
        <w:jc w:val="both"/>
        <w:rPr>
          <w:rFonts w:ascii="Times New Roman" w:hAnsi="Times New Roman" w:cs="Times New Roman"/>
          <w:sz w:val="24"/>
          <w:szCs w:val="24"/>
          <w:u w:val="single"/>
          <w:lang w:eastAsia="zh-HK"/>
        </w:rPr>
      </w:pPr>
      <w:r w:rsidRPr="00700F11">
        <w:rPr>
          <w:rFonts w:ascii="Times New Roman" w:hAnsi="Times New Roman" w:cs="Times New Roman"/>
          <w:sz w:val="24"/>
          <w:szCs w:val="24"/>
          <w:u w:val="single"/>
          <w:lang w:eastAsia="zh-HK"/>
        </w:rPr>
        <w:lastRenderedPageBreak/>
        <w:t>Introduction</w:t>
      </w:r>
    </w:p>
    <w:p w14:paraId="1293EAC3" w14:textId="77777777" w:rsidR="004460CE" w:rsidRPr="00700F11" w:rsidRDefault="004460CE" w:rsidP="00700F11">
      <w:pPr>
        <w:spacing w:after="0" w:line="480" w:lineRule="auto"/>
        <w:jc w:val="both"/>
        <w:rPr>
          <w:rFonts w:ascii="Times New Roman" w:hAnsi="Times New Roman" w:cs="Times New Roman"/>
          <w:sz w:val="24"/>
          <w:szCs w:val="24"/>
          <w:u w:val="single"/>
          <w:lang w:eastAsia="zh-HK"/>
        </w:rPr>
      </w:pPr>
    </w:p>
    <w:p w14:paraId="4FA1F043" w14:textId="375E3278" w:rsidR="008B6C26" w:rsidRPr="00700F11" w:rsidRDefault="002760B6"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Over the last </w:t>
      </w:r>
      <w:r w:rsidR="00550BDA" w:rsidRPr="00700F11">
        <w:rPr>
          <w:rFonts w:ascii="Times New Roman" w:hAnsi="Times New Roman" w:cs="Times New Roman"/>
          <w:sz w:val="24"/>
          <w:szCs w:val="24"/>
        </w:rPr>
        <w:t>decade</w:t>
      </w:r>
      <w:r w:rsidRPr="00700F11">
        <w:rPr>
          <w:rFonts w:ascii="Times New Roman" w:hAnsi="Times New Roman" w:cs="Times New Roman"/>
          <w:sz w:val="24"/>
          <w:szCs w:val="24"/>
        </w:rPr>
        <w:t xml:space="preserve"> student engagement has become a significant area of academic research and university policy development. </w:t>
      </w:r>
      <w:r w:rsidR="00570107" w:rsidRPr="00700F11">
        <w:rPr>
          <w:rFonts w:ascii="Times New Roman" w:hAnsi="Times New Roman" w:cs="Times New Roman"/>
          <w:sz w:val="24"/>
          <w:szCs w:val="24"/>
        </w:rPr>
        <w:t>At a policy level ‘student engagement’ is attracting increasing attention internationally as a core element of institutional learning and teaching strategies and through national student engagement surveys in most developed higher education systems. The National Survey of Student Engagement, first introduced in the US in 2000, is now used in most other developed higher education systems including Australia, Canada, South Korea, China, Japan, New Zealand, Mexico, Ireland, South Africa and the UK serves as an illustration of this trend (Coates and McCormick, 2014). In parallel with policy development, a growing literature has sought to define ‘student engagement’ and develop pedagogic strategies to increase student engagement. R</w:t>
      </w:r>
      <w:r w:rsidR="00F852E1" w:rsidRPr="00700F11">
        <w:rPr>
          <w:rFonts w:ascii="Times New Roman" w:hAnsi="Times New Roman" w:cs="Times New Roman"/>
          <w:sz w:val="24"/>
          <w:szCs w:val="24"/>
        </w:rPr>
        <w:t>esearch is principally focused on measuring the impact of policies and pedagogic initiatives designed to increase the extent to which students engage</w:t>
      </w:r>
      <w:r w:rsidR="00151496" w:rsidRPr="00700F11">
        <w:rPr>
          <w:rFonts w:ascii="Times New Roman" w:hAnsi="Times New Roman" w:cs="Times New Roman"/>
          <w:sz w:val="24"/>
          <w:szCs w:val="24"/>
        </w:rPr>
        <w:t xml:space="preserve"> actively and</w:t>
      </w:r>
      <w:r w:rsidR="00F852E1" w:rsidRPr="00700F11">
        <w:rPr>
          <w:rFonts w:ascii="Times New Roman" w:hAnsi="Times New Roman" w:cs="Times New Roman"/>
          <w:sz w:val="24"/>
          <w:szCs w:val="24"/>
        </w:rPr>
        <w:t xml:space="preserve"> </w:t>
      </w:r>
      <w:r w:rsidR="00151496" w:rsidRPr="00700F11">
        <w:rPr>
          <w:rFonts w:ascii="Times New Roman" w:hAnsi="Times New Roman" w:cs="Times New Roman"/>
          <w:sz w:val="24"/>
          <w:szCs w:val="24"/>
        </w:rPr>
        <w:t xml:space="preserve">measurably </w:t>
      </w:r>
      <w:r w:rsidR="00F852E1" w:rsidRPr="00700F11">
        <w:rPr>
          <w:rFonts w:ascii="Times New Roman" w:hAnsi="Times New Roman" w:cs="Times New Roman"/>
          <w:sz w:val="24"/>
          <w:szCs w:val="24"/>
        </w:rPr>
        <w:t>in learning, university and wider community activities. A literature review on stud</w:t>
      </w:r>
      <w:r w:rsidR="00700F11">
        <w:rPr>
          <w:rFonts w:ascii="Times New Roman" w:hAnsi="Times New Roman" w:cs="Times New Roman"/>
          <w:sz w:val="24"/>
          <w:szCs w:val="24"/>
        </w:rPr>
        <w:t>ent engagement published in 2015</w:t>
      </w:r>
      <w:r w:rsidR="00F852E1" w:rsidRPr="00700F11">
        <w:rPr>
          <w:rFonts w:ascii="Times New Roman" w:hAnsi="Times New Roman" w:cs="Times New Roman"/>
          <w:sz w:val="24"/>
          <w:szCs w:val="24"/>
        </w:rPr>
        <w:t xml:space="preserve"> for the Higher Education Academy drew on 21,000 academic papers (Evans</w:t>
      </w:r>
      <w:r w:rsidR="00700F11">
        <w:rPr>
          <w:rFonts w:ascii="Times New Roman" w:hAnsi="Times New Roman" w:cs="Times New Roman"/>
          <w:sz w:val="24"/>
          <w:szCs w:val="24"/>
        </w:rPr>
        <w:t xml:space="preserve"> </w:t>
      </w:r>
      <w:r w:rsidR="00700F11" w:rsidRPr="00700F11">
        <w:rPr>
          <w:rFonts w:ascii="Times New Roman" w:hAnsi="Times New Roman" w:cs="Times New Roman"/>
          <w:i/>
          <w:iCs/>
          <w:sz w:val="24"/>
          <w:szCs w:val="24"/>
        </w:rPr>
        <w:t>et al.,</w:t>
      </w:r>
      <w:r w:rsidR="00700F11">
        <w:rPr>
          <w:rFonts w:ascii="Times New Roman" w:hAnsi="Times New Roman" w:cs="Times New Roman"/>
          <w:sz w:val="24"/>
          <w:szCs w:val="24"/>
        </w:rPr>
        <w:t xml:space="preserve"> 2015</w:t>
      </w:r>
      <w:r w:rsidR="00F852E1" w:rsidRPr="00700F11">
        <w:rPr>
          <w:rFonts w:ascii="Times New Roman" w:hAnsi="Times New Roman" w:cs="Times New Roman"/>
          <w:sz w:val="24"/>
          <w:szCs w:val="24"/>
        </w:rPr>
        <w:t>)</w:t>
      </w:r>
      <w:r w:rsidR="008B6C26" w:rsidRPr="00700F11">
        <w:rPr>
          <w:rFonts w:ascii="Times New Roman" w:hAnsi="Times New Roman" w:cs="Times New Roman"/>
          <w:sz w:val="24"/>
          <w:szCs w:val="24"/>
        </w:rPr>
        <w:t xml:space="preserve">, indicating both </w:t>
      </w:r>
      <w:r w:rsidR="00570107" w:rsidRPr="00700F11">
        <w:rPr>
          <w:rFonts w:ascii="Times New Roman" w:hAnsi="Times New Roman" w:cs="Times New Roman"/>
          <w:sz w:val="24"/>
          <w:szCs w:val="24"/>
        </w:rPr>
        <w:t>the</w:t>
      </w:r>
      <w:r w:rsidR="008B6C26" w:rsidRPr="00700F11">
        <w:rPr>
          <w:rFonts w:ascii="Times New Roman" w:hAnsi="Times New Roman" w:cs="Times New Roman"/>
          <w:sz w:val="24"/>
          <w:szCs w:val="24"/>
        </w:rPr>
        <w:t xml:space="preserve"> breadth of academic interest and </w:t>
      </w:r>
      <w:r w:rsidR="00570107" w:rsidRPr="00700F11">
        <w:rPr>
          <w:rFonts w:ascii="Times New Roman" w:hAnsi="Times New Roman" w:cs="Times New Roman"/>
          <w:sz w:val="24"/>
          <w:szCs w:val="24"/>
        </w:rPr>
        <w:t xml:space="preserve">a high degree of </w:t>
      </w:r>
      <w:r w:rsidR="008B6C26" w:rsidRPr="00700F11">
        <w:rPr>
          <w:rFonts w:ascii="Times New Roman" w:hAnsi="Times New Roman" w:cs="Times New Roman"/>
          <w:sz w:val="24"/>
          <w:szCs w:val="24"/>
        </w:rPr>
        <w:t>conceptual confusion</w:t>
      </w:r>
      <w:r w:rsidR="00F852E1" w:rsidRPr="00700F11">
        <w:rPr>
          <w:rFonts w:ascii="Times New Roman" w:hAnsi="Times New Roman" w:cs="Times New Roman"/>
          <w:sz w:val="24"/>
          <w:szCs w:val="24"/>
        </w:rPr>
        <w:t xml:space="preserve">. </w:t>
      </w:r>
    </w:p>
    <w:p w14:paraId="128B27BD" w14:textId="77777777" w:rsidR="008B6C26" w:rsidRPr="00700F11" w:rsidRDefault="008B6C26" w:rsidP="00700F11">
      <w:pPr>
        <w:spacing w:after="0" w:line="480" w:lineRule="auto"/>
        <w:jc w:val="both"/>
        <w:rPr>
          <w:rFonts w:ascii="Times New Roman" w:hAnsi="Times New Roman" w:cs="Times New Roman"/>
          <w:sz w:val="24"/>
          <w:szCs w:val="24"/>
        </w:rPr>
      </w:pPr>
    </w:p>
    <w:p w14:paraId="7F8038A0" w14:textId="77777777" w:rsidR="006F397A" w:rsidRPr="00700F11" w:rsidRDefault="00417949"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The emergence of </w:t>
      </w:r>
      <w:r w:rsidR="008B6C26" w:rsidRPr="00700F11">
        <w:rPr>
          <w:rFonts w:ascii="Times New Roman" w:hAnsi="Times New Roman" w:cs="Times New Roman"/>
          <w:sz w:val="24"/>
          <w:szCs w:val="24"/>
        </w:rPr>
        <w:t>student engagement as a significant</w:t>
      </w:r>
      <w:r w:rsidRPr="00700F11">
        <w:rPr>
          <w:rFonts w:ascii="Times New Roman" w:hAnsi="Times New Roman" w:cs="Times New Roman"/>
          <w:sz w:val="24"/>
          <w:szCs w:val="24"/>
        </w:rPr>
        <w:t xml:space="preserve"> strand of research in</w:t>
      </w:r>
      <w:r w:rsidR="00156F59" w:rsidRPr="00700F11">
        <w:rPr>
          <w:rFonts w:ascii="Times New Roman" w:hAnsi="Times New Roman" w:cs="Times New Roman"/>
          <w:sz w:val="24"/>
          <w:szCs w:val="24"/>
        </w:rPr>
        <w:t>to</w:t>
      </w:r>
      <w:r w:rsidRPr="00700F11">
        <w:rPr>
          <w:rFonts w:ascii="Times New Roman" w:hAnsi="Times New Roman" w:cs="Times New Roman"/>
          <w:sz w:val="24"/>
          <w:szCs w:val="24"/>
        </w:rPr>
        <w:t xml:space="preserve"> higher education contexts </w:t>
      </w:r>
      <w:r w:rsidR="005B0C52" w:rsidRPr="00700F11">
        <w:rPr>
          <w:rFonts w:ascii="Times New Roman" w:hAnsi="Times New Roman" w:cs="Times New Roman"/>
          <w:sz w:val="24"/>
          <w:szCs w:val="24"/>
        </w:rPr>
        <w:t xml:space="preserve">may be explained largely by reference to </w:t>
      </w:r>
      <w:r w:rsidRPr="00700F11">
        <w:rPr>
          <w:rFonts w:ascii="Times New Roman" w:hAnsi="Times New Roman" w:cs="Times New Roman"/>
          <w:sz w:val="24"/>
          <w:szCs w:val="24"/>
        </w:rPr>
        <w:t xml:space="preserve">rising participation rates on an international basis </w:t>
      </w:r>
      <w:r w:rsidR="005F2C5E" w:rsidRPr="00700F11">
        <w:rPr>
          <w:rFonts w:ascii="Times New Roman" w:hAnsi="Times New Roman" w:cs="Times New Roman"/>
          <w:sz w:val="24"/>
          <w:szCs w:val="24"/>
        </w:rPr>
        <w:t xml:space="preserve">at a time of </w:t>
      </w:r>
      <w:r w:rsidR="00156F59" w:rsidRPr="00700F11">
        <w:rPr>
          <w:rFonts w:ascii="Times New Roman" w:hAnsi="Times New Roman" w:cs="Times New Roman"/>
          <w:sz w:val="24"/>
          <w:szCs w:val="24"/>
        </w:rPr>
        <w:t xml:space="preserve">increasing </w:t>
      </w:r>
      <w:r w:rsidR="005F2C5E" w:rsidRPr="00700F11">
        <w:rPr>
          <w:rFonts w:ascii="Times New Roman" w:hAnsi="Times New Roman" w:cs="Times New Roman"/>
          <w:sz w:val="24"/>
          <w:szCs w:val="24"/>
        </w:rPr>
        <w:t xml:space="preserve">marketization </w:t>
      </w:r>
      <w:r w:rsidR="00E7050D" w:rsidRPr="00700F11">
        <w:rPr>
          <w:rFonts w:ascii="Times New Roman" w:hAnsi="Times New Roman" w:cs="Times New Roman"/>
          <w:sz w:val="24"/>
          <w:szCs w:val="24"/>
        </w:rPr>
        <w:t xml:space="preserve">of </w:t>
      </w:r>
      <w:r w:rsidR="005B0C52" w:rsidRPr="00700F11">
        <w:rPr>
          <w:rFonts w:ascii="Times New Roman" w:hAnsi="Times New Roman" w:cs="Times New Roman"/>
          <w:sz w:val="24"/>
          <w:szCs w:val="24"/>
        </w:rPr>
        <w:t>the university sector</w:t>
      </w:r>
      <w:r w:rsidR="00C87763" w:rsidRPr="00700F11">
        <w:rPr>
          <w:rFonts w:ascii="Times New Roman" w:hAnsi="Times New Roman" w:cs="Times New Roman"/>
          <w:sz w:val="24"/>
          <w:szCs w:val="24"/>
        </w:rPr>
        <w:t xml:space="preserve"> (Brown and </w:t>
      </w:r>
      <w:proofErr w:type="spellStart"/>
      <w:r w:rsidR="00C87763" w:rsidRPr="00700F11">
        <w:rPr>
          <w:rFonts w:ascii="Times New Roman" w:hAnsi="Times New Roman" w:cs="Times New Roman"/>
          <w:sz w:val="24"/>
          <w:szCs w:val="24"/>
        </w:rPr>
        <w:t>Carass</w:t>
      </w:r>
      <w:r w:rsidR="00E7050D" w:rsidRPr="00700F11">
        <w:rPr>
          <w:rFonts w:ascii="Times New Roman" w:hAnsi="Times New Roman" w:cs="Times New Roman"/>
          <w:sz w:val="24"/>
          <w:szCs w:val="24"/>
        </w:rPr>
        <w:t>o</w:t>
      </w:r>
      <w:proofErr w:type="spellEnd"/>
      <w:r w:rsidR="00E7050D" w:rsidRPr="00700F11">
        <w:rPr>
          <w:rFonts w:ascii="Times New Roman" w:hAnsi="Times New Roman" w:cs="Times New Roman"/>
          <w:sz w:val="24"/>
          <w:szCs w:val="24"/>
        </w:rPr>
        <w:t>, 2013</w:t>
      </w:r>
      <w:r w:rsidR="005F2C5E" w:rsidRPr="00700F11">
        <w:rPr>
          <w:rFonts w:ascii="Times New Roman" w:hAnsi="Times New Roman" w:cs="Times New Roman"/>
          <w:sz w:val="24"/>
          <w:szCs w:val="24"/>
        </w:rPr>
        <w:t>)</w:t>
      </w:r>
      <w:r w:rsidR="00C87763" w:rsidRPr="00700F11">
        <w:rPr>
          <w:rFonts w:ascii="Times New Roman" w:hAnsi="Times New Roman" w:cs="Times New Roman"/>
          <w:sz w:val="24"/>
          <w:szCs w:val="24"/>
        </w:rPr>
        <w:t>.</w:t>
      </w:r>
      <w:r w:rsidR="00156F59" w:rsidRPr="00700F11">
        <w:rPr>
          <w:rFonts w:ascii="Times New Roman" w:hAnsi="Times New Roman" w:cs="Times New Roman"/>
          <w:sz w:val="24"/>
          <w:szCs w:val="24"/>
        </w:rPr>
        <w:t xml:space="preserve"> These twin forces</w:t>
      </w:r>
      <w:r w:rsidR="00156F59" w:rsidRPr="00700F11">
        <w:rPr>
          <w:rFonts w:ascii="Times New Roman" w:eastAsia="Times New Roman" w:hAnsi="Times New Roman" w:cs="Times New Roman"/>
          <w:sz w:val="24"/>
          <w:szCs w:val="24"/>
          <w:lang w:eastAsia="en-US"/>
        </w:rPr>
        <w:t xml:space="preserve"> </w:t>
      </w:r>
      <w:r w:rsidRPr="00700F11">
        <w:rPr>
          <w:rFonts w:ascii="Times New Roman" w:hAnsi="Times New Roman" w:cs="Times New Roman"/>
          <w:sz w:val="24"/>
          <w:szCs w:val="24"/>
        </w:rPr>
        <w:t xml:space="preserve">have led governments to be increasingly concerned about completion rates and levels of student achievement as a means of demonstrating value for money from public and private investment. </w:t>
      </w:r>
      <w:r w:rsidR="00982AC4" w:rsidRPr="00700F11">
        <w:rPr>
          <w:rFonts w:ascii="Times New Roman" w:hAnsi="Times New Roman" w:cs="Times New Roman"/>
          <w:sz w:val="24"/>
          <w:szCs w:val="24"/>
        </w:rPr>
        <w:t>This, in turn, has increased demands on institutions in respect to monitoring and reporting of relevant data.</w:t>
      </w:r>
      <w:r w:rsidR="002702B8" w:rsidRPr="00700F11">
        <w:rPr>
          <w:rFonts w:ascii="Times New Roman" w:eastAsia="Times New Roman" w:hAnsi="Times New Roman" w:cs="Times New Roman"/>
          <w:sz w:val="24"/>
          <w:szCs w:val="24"/>
          <w:lang w:eastAsia="en-US"/>
        </w:rPr>
        <w:t xml:space="preserve"> </w:t>
      </w:r>
      <w:r w:rsidR="00982AC4" w:rsidRPr="00700F11">
        <w:rPr>
          <w:rFonts w:ascii="Times New Roman" w:hAnsi="Times New Roman" w:cs="Times New Roman"/>
          <w:sz w:val="24"/>
          <w:szCs w:val="24"/>
        </w:rPr>
        <w:t>Hence, it perhaps unsurprising that t</w:t>
      </w:r>
      <w:r w:rsidR="00F852E1" w:rsidRPr="00700F11">
        <w:rPr>
          <w:rFonts w:ascii="Times New Roman" w:hAnsi="Times New Roman" w:cs="Times New Roman"/>
          <w:sz w:val="24"/>
          <w:szCs w:val="24"/>
        </w:rPr>
        <w:t xml:space="preserve">he vast majority </w:t>
      </w:r>
      <w:r w:rsidR="00F852E1" w:rsidRPr="00700F11">
        <w:rPr>
          <w:rFonts w:ascii="Times New Roman" w:hAnsi="Times New Roman" w:cs="Times New Roman"/>
          <w:sz w:val="24"/>
          <w:szCs w:val="24"/>
        </w:rPr>
        <w:lastRenderedPageBreak/>
        <w:t>of published literature on student engagement is concerned with its effectiveness</w:t>
      </w:r>
      <w:r w:rsidR="00151496" w:rsidRPr="00700F11">
        <w:rPr>
          <w:rFonts w:ascii="Times New Roman" w:hAnsi="Times New Roman" w:cs="Times New Roman"/>
          <w:sz w:val="24"/>
          <w:szCs w:val="24"/>
        </w:rPr>
        <w:t>.</w:t>
      </w:r>
      <w:r w:rsidR="00F852E1" w:rsidRPr="00700F11">
        <w:rPr>
          <w:rFonts w:ascii="Times New Roman" w:hAnsi="Times New Roman" w:cs="Times New Roman"/>
          <w:sz w:val="24"/>
          <w:szCs w:val="24"/>
        </w:rPr>
        <w:t xml:space="preserve"> </w:t>
      </w:r>
      <w:r w:rsidR="00151496" w:rsidRPr="00700F11">
        <w:rPr>
          <w:rFonts w:ascii="Times New Roman" w:hAnsi="Times New Roman" w:cs="Times New Roman"/>
          <w:sz w:val="24"/>
          <w:szCs w:val="24"/>
        </w:rPr>
        <w:t>This research seeks to link</w:t>
      </w:r>
      <w:r w:rsidR="00F852E1" w:rsidRPr="00700F11">
        <w:rPr>
          <w:rFonts w:ascii="Times New Roman" w:hAnsi="Times New Roman" w:cs="Times New Roman"/>
          <w:sz w:val="24"/>
          <w:szCs w:val="24"/>
        </w:rPr>
        <w:t xml:space="preserve"> student achievement measured in terms of a range of ‘positive’ outcomes such as higher attendance and retention rates, examination and degree results, and employment rates</w:t>
      </w:r>
      <w:r w:rsidR="00151496" w:rsidRPr="00700F11">
        <w:rPr>
          <w:rFonts w:ascii="Times New Roman" w:hAnsi="Times New Roman" w:cs="Times New Roman"/>
          <w:sz w:val="24"/>
          <w:szCs w:val="24"/>
        </w:rPr>
        <w:t xml:space="preserve"> with a range of pedagogic interventions often connected with active and experiential learning</w:t>
      </w:r>
      <w:r w:rsidR="00F852E1" w:rsidRPr="00700F11">
        <w:rPr>
          <w:rFonts w:ascii="Times New Roman" w:hAnsi="Times New Roman" w:cs="Times New Roman"/>
          <w:sz w:val="24"/>
          <w:szCs w:val="24"/>
        </w:rPr>
        <w:t>.</w:t>
      </w:r>
      <w:r w:rsidR="00B03CEE" w:rsidRPr="00700F11">
        <w:rPr>
          <w:rFonts w:ascii="Times New Roman" w:hAnsi="Times New Roman" w:cs="Times New Roman"/>
          <w:sz w:val="24"/>
          <w:szCs w:val="24"/>
        </w:rPr>
        <w:t xml:space="preserve"> </w:t>
      </w:r>
    </w:p>
    <w:p w14:paraId="33B5F4AB" w14:textId="77777777" w:rsidR="0087371D" w:rsidRPr="00700F11" w:rsidRDefault="0087371D" w:rsidP="00700F11">
      <w:pPr>
        <w:spacing w:after="0" w:line="480" w:lineRule="auto"/>
        <w:jc w:val="both"/>
        <w:rPr>
          <w:rFonts w:ascii="Times New Roman" w:hAnsi="Times New Roman" w:cs="Times New Roman"/>
          <w:sz w:val="24"/>
          <w:szCs w:val="24"/>
        </w:rPr>
      </w:pPr>
    </w:p>
    <w:p w14:paraId="01605593" w14:textId="77777777" w:rsidR="00693BAF" w:rsidRPr="00700F11" w:rsidRDefault="0058655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T</w:t>
      </w:r>
      <w:r w:rsidR="00F70221" w:rsidRPr="00700F11">
        <w:rPr>
          <w:rFonts w:ascii="Times New Roman" w:hAnsi="Times New Roman" w:cs="Times New Roman"/>
          <w:sz w:val="24"/>
          <w:szCs w:val="24"/>
        </w:rPr>
        <w:t>he policy framework for student engagement that</w:t>
      </w:r>
      <w:r w:rsidRPr="00700F11">
        <w:rPr>
          <w:rFonts w:ascii="Times New Roman" w:hAnsi="Times New Roman" w:cs="Times New Roman"/>
          <w:sz w:val="24"/>
          <w:szCs w:val="24"/>
        </w:rPr>
        <w:t xml:space="preserve"> many institutions put in place </w:t>
      </w:r>
      <w:r w:rsidR="00E63BDE" w:rsidRPr="00700F11">
        <w:rPr>
          <w:rFonts w:ascii="Times New Roman" w:hAnsi="Times New Roman" w:cs="Times New Roman"/>
          <w:sz w:val="24"/>
          <w:szCs w:val="24"/>
        </w:rPr>
        <w:t>is</w:t>
      </w:r>
      <w:r w:rsidRPr="00700F11">
        <w:rPr>
          <w:rFonts w:ascii="Times New Roman" w:hAnsi="Times New Roman" w:cs="Times New Roman"/>
          <w:sz w:val="24"/>
          <w:szCs w:val="24"/>
        </w:rPr>
        <w:t xml:space="preserve"> often</w:t>
      </w:r>
      <w:r w:rsidR="00F70221" w:rsidRPr="00700F11">
        <w:rPr>
          <w:rFonts w:ascii="Times New Roman" w:hAnsi="Times New Roman" w:cs="Times New Roman"/>
          <w:sz w:val="24"/>
          <w:szCs w:val="24"/>
        </w:rPr>
        <w:t xml:space="preserve"> linked to levers that </w:t>
      </w:r>
      <w:r w:rsidR="00B83DC0" w:rsidRPr="00700F11">
        <w:rPr>
          <w:rFonts w:ascii="Times New Roman" w:hAnsi="Times New Roman" w:cs="Times New Roman"/>
          <w:sz w:val="24"/>
          <w:szCs w:val="24"/>
        </w:rPr>
        <w:t xml:space="preserve">aim to </w:t>
      </w:r>
      <w:r w:rsidR="00F70221" w:rsidRPr="00700F11">
        <w:rPr>
          <w:rFonts w:ascii="Times New Roman" w:hAnsi="Times New Roman" w:cs="Times New Roman"/>
          <w:sz w:val="24"/>
          <w:szCs w:val="24"/>
        </w:rPr>
        <w:t>capture th</w:t>
      </w:r>
      <w:r w:rsidR="004754DE" w:rsidRPr="00700F11">
        <w:rPr>
          <w:rFonts w:ascii="Times New Roman" w:hAnsi="Times New Roman" w:cs="Times New Roman"/>
          <w:sz w:val="24"/>
          <w:szCs w:val="24"/>
        </w:rPr>
        <w:t>e measured outcomes of the performance of students</w:t>
      </w:r>
      <w:r w:rsidR="00F70221" w:rsidRPr="00700F11">
        <w:rPr>
          <w:rFonts w:ascii="Times New Roman" w:hAnsi="Times New Roman" w:cs="Times New Roman"/>
          <w:sz w:val="24"/>
          <w:szCs w:val="24"/>
        </w:rPr>
        <w:t>,</w:t>
      </w:r>
      <w:r w:rsidR="004754DE" w:rsidRPr="00700F11">
        <w:rPr>
          <w:rFonts w:ascii="Times New Roman" w:hAnsi="Times New Roman" w:cs="Times New Roman"/>
          <w:sz w:val="24"/>
          <w:szCs w:val="24"/>
        </w:rPr>
        <w:t xml:space="preserve"> graduates</w:t>
      </w:r>
      <w:r w:rsidR="00B83DC0" w:rsidRPr="00700F11">
        <w:rPr>
          <w:rFonts w:ascii="Times New Roman" w:hAnsi="Times New Roman" w:cs="Times New Roman"/>
          <w:sz w:val="24"/>
          <w:szCs w:val="24"/>
        </w:rPr>
        <w:t>,</w:t>
      </w:r>
      <w:r w:rsidR="004754DE" w:rsidRPr="00700F11">
        <w:rPr>
          <w:rFonts w:ascii="Times New Roman" w:hAnsi="Times New Roman" w:cs="Times New Roman"/>
          <w:sz w:val="24"/>
          <w:szCs w:val="24"/>
        </w:rPr>
        <w:t xml:space="preserve"> teachers</w:t>
      </w:r>
      <w:r w:rsidR="00F70221" w:rsidRPr="00700F11">
        <w:rPr>
          <w:rFonts w:ascii="Times New Roman" w:hAnsi="Times New Roman" w:cs="Times New Roman"/>
          <w:sz w:val="24"/>
          <w:szCs w:val="24"/>
        </w:rPr>
        <w:t xml:space="preserve"> and </w:t>
      </w:r>
      <w:r w:rsidR="004754DE" w:rsidRPr="00700F11">
        <w:rPr>
          <w:rFonts w:ascii="Times New Roman" w:hAnsi="Times New Roman" w:cs="Times New Roman"/>
          <w:sz w:val="24"/>
          <w:szCs w:val="24"/>
        </w:rPr>
        <w:t>that of the university itself</w:t>
      </w:r>
      <w:r w:rsidR="00F70221" w:rsidRPr="00700F11">
        <w:rPr>
          <w:rFonts w:ascii="Times New Roman" w:hAnsi="Times New Roman" w:cs="Times New Roman"/>
          <w:sz w:val="24"/>
          <w:szCs w:val="24"/>
        </w:rPr>
        <w:t>. Institutions in most national contexts are subject to top-down and bottom-up pressures, both of which are largely conjoined.</w:t>
      </w:r>
      <w:r w:rsidR="00B83DC0" w:rsidRPr="00700F11">
        <w:rPr>
          <w:rFonts w:ascii="Times New Roman" w:hAnsi="Times New Roman" w:cs="Times New Roman"/>
          <w:sz w:val="24"/>
          <w:szCs w:val="24"/>
        </w:rPr>
        <w:t xml:space="preserve"> Top-down government pressures are related to the continued drive to enhance HEIs’ competit</w:t>
      </w:r>
      <w:r w:rsidR="004754DE" w:rsidRPr="00700F11">
        <w:rPr>
          <w:rFonts w:ascii="Times New Roman" w:hAnsi="Times New Roman" w:cs="Times New Roman"/>
          <w:sz w:val="24"/>
          <w:szCs w:val="24"/>
        </w:rPr>
        <w:t xml:space="preserve">iveness </w:t>
      </w:r>
      <w:r w:rsidR="00B83DC0" w:rsidRPr="00700F11">
        <w:rPr>
          <w:rFonts w:ascii="Times New Roman" w:hAnsi="Times New Roman" w:cs="Times New Roman"/>
          <w:sz w:val="24"/>
          <w:szCs w:val="24"/>
        </w:rPr>
        <w:t xml:space="preserve">in international markets and for institutions to produce </w:t>
      </w:r>
      <w:r w:rsidR="004754DE" w:rsidRPr="00700F11">
        <w:rPr>
          <w:rFonts w:ascii="Times New Roman" w:hAnsi="Times New Roman" w:cs="Times New Roman"/>
          <w:sz w:val="24"/>
          <w:szCs w:val="24"/>
        </w:rPr>
        <w:t xml:space="preserve">highly </w:t>
      </w:r>
      <w:r w:rsidR="00B83DC0" w:rsidRPr="00700F11">
        <w:rPr>
          <w:rFonts w:ascii="Times New Roman" w:hAnsi="Times New Roman" w:cs="Times New Roman"/>
          <w:sz w:val="24"/>
          <w:szCs w:val="24"/>
        </w:rPr>
        <w:t xml:space="preserve">employable graduates. </w:t>
      </w:r>
      <w:r w:rsidR="002C5D5F" w:rsidRPr="00700F11">
        <w:rPr>
          <w:rFonts w:ascii="Times New Roman" w:hAnsi="Times New Roman" w:cs="Times New Roman"/>
          <w:sz w:val="24"/>
          <w:szCs w:val="24"/>
        </w:rPr>
        <w:t xml:space="preserve">Recent proposals in the UK to link university performance </w:t>
      </w:r>
      <w:r w:rsidRPr="00700F11">
        <w:rPr>
          <w:rFonts w:ascii="Times New Roman" w:hAnsi="Times New Roman" w:cs="Times New Roman"/>
          <w:sz w:val="24"/>
          <w:szCs w:val="24"/>
        </w:rPr>
        <w:t>(</w:t>
      </w:r>
      <w:r w:rsidR="002C5D5F" w:rsidRPr="00700F11">
        <w:rPr>
          <w:rFonts w:ascii="Times New Roman" w:hAnsi="Times New Roman" w:cs="Times New Roman"/>
          <w:sz w:val="24"/>
          <w:szCs w:val="24"/>
        </w:rPr>
        <w:t xml:space="preserve">and, </w:t>
      </w:r>
      <w:r w:rsidRPr="00700F11">
        <w:rPr>
          <w:rFonts w:ascii="Times New Roman" w:hAnsi="Times New Roman" w:cs="Times New Roman"/>
          <w:sz w:val="24"/>
          <w:szCs w:val="24"/>
        </w:rPr>
        <w:t>by extension,</w:t>
      </w:r>
      <w:r w:rsidR="002C5D5F" w:rsidRPr="00700F11">
        <w:rPr>
          <w:rFonts w:ascii="Times New Roman" w:hAnsi="Times New Roman" w:cs="Times New Roman"/>
          <w:sz w:val="24"/>
          <w:szCs w:val="24"/>
        </w:rPr>
        <w:t xml:space="preserve"> market competition</w:t>
      </w:r>
      <w:r w:rsidRPr="00700F11">
        <w:rPr>
          <w:rFonts w:ascii="Times New Roman" w:hAnsi="Times New Roman" w:cs="Times New Roman"/>
          <w:sz w:val="24"/>
          <w:szCs w:val="24"/>
        </w:rPr>
        <w:t>)</w:t>
      </w:r>
      <w:r w:rsidR="002C5D5F" w:rsidRPr="00700F11">
        <w:rPr>
          <w:rFonts w:ascii="Times New Roman" w:hAnsi="Times New Roman" w:cs="Times New Roman"/>
          <w:sz w:val="24"/>
          <w:szCs w:val="24"/>
        </w:rPr>
        <w:t xml:space="preserve"> to teaching effectiveness signals the importance now attached</w:t>
      </w:r>
      <w:r w:rsidRPr="00700F11">
        <w:rPr>
          <w:rFonts w:ascii="Times New Roman" w:hAnsi="Times New Roman" w:cs="Times New Roman"/>
          <w:sz w:val="24"/>
          <w:szCs w:val="24"/>
        </w:rPr>
        <w:t xml:space="preserve"> to measurable output</w:t>
      </w:r>
      <w:r w:rsidR="004754DE" w:rsidRPr="00700F11">
        <w:rPr>
          <w:rFonts w:ascii="Times New Roman" w:hAnsi="Times New Roman" w:cs="Times New Roman"/>
          <w:sz w:val="24"/>
          <w:szCs w:val="24"/>
        </w:rPr>
        <w:t xml:space="preserve"> (DBIS, 2015)</w:t>
      </w:r>
      <w:r w:rsidR="002C5D5F" w:rsidRPr="00700F11">
        <w:rPr>
          <w:rFonts w:ascii="Times New Roman" w:hAnsi="Times New Roman" w:cs="Times New Roman"/>
          <w:sz w:val="24"/>
          <w:szCs w:val="24"/>
        </w:rPr>
        <w:t>. Paradoxic</w:t>
      </w:r>
      <w:r w:rsidR="00E70927" w:rsidRPr="00700F11">
        <w:rPr>
          <w:rFonts w:ascii="Times New Roman" w:hAnsi="Times New Roman" w:cs="Times New Roman"/>
          <w:sz w:val="24"/>
          <w:szCs w:val="24"/>
        </w:rPr>
        <w:t>ally, the markers of excellence</w:t>
      </w:r>
      <w:r w:rsidR="002C5D5F" w:rsidRPr="00700F11">
        <w:rPr>
          <w:rFonts w:ascii="Times New Roman" w:hAnsi="Times New Roman" w:cs="Times New Roman"/>
          <w:sz w:val="24"/>
          <w:szCs w:val="24"/>
        </w:rPr>
        <w:t xml:space="preserve"> and</w:t>
      </w:r>
      <w:r w:rsidR="00E70927" w:rsidRPr="00700F11">
        <w:rPr>
          <w:rFonts w:ascii="Times New Roman" w:hAnsi="Times New Roman" w:cs="Times New Roman"/>
          <w:sz w:val="24"/>
          <w:szCs w:val="24"/>
        </w:rPr>
        <w:t>,</w:t>
      </w:r>
      <w:r w:rsidR="002C5D5F" w:rsidRPr="00700F11">
        <w:rPr>
          <w:rFonts w:ascii="Times New Roman" w:hAnsi="Times New Roman" w:cs="Times New Roman"/>
          <w:sz w:val="24"/>
          <w:szCs w:val="24"/>
        </w:rPr>
        <w:t xml:space="preserve"> to a large extent</w:t>
      </w:r>
      <w:r w:rsidR="00E70927" w:rsidRPr="00700F11">
        <w:rPr>
          <w:rFonts w:ascii="Times New Roman" w:hAnsi="Times New Roman" w:cs="Times New Roman"/>
          <w:sz w:val="24"/>
          <w:szCs w:val="24"/>
        </w:rPr>
        <w:t>,</w:t>
      </w:r>
      <w:r w:rsidR="002C5D5F" w:rsidRPr="00700F11">
        <w:rPr>
          <w:rFonts w:ascii="Times New Roman" w:hAnsi="Times New Roman" w:cs="Times New Roman"/>
          <w:sz w:val="24"/>
          <w:szCs w:val="24"/>
        </w:rPr>
        <w:t xml:space="preserve"> value, appear to be strongly associated with attainment of key metrics </w:t>
      </w:r>
      <w:r w:rsidR="004754DE" w:rsidRPr="00700F11">
        <w:rPr>
          <w:rFonts w:ascii="Times New Roman" w:hAnsi="Times New Roman" w:cs="Times New Roman"/>
          <w:sz w:val="24"/>
          <w:szCs w:val="24"/>
        </w:rPr>
        <w:t xml:space="preserve">at the </w:t>
      </w:r>
      <w:proofErr w:type="spellStart"/>
      <w:r w:rsidR="004754DE" w:rsidRPr="00700F11">
        <w:rPr>
          <w:rFonts w:ascii="Times New Roman" w:hAnsi="Times New Roman" w:cs="Times New Roman"/>
          <w:sz w:val="24"/>
          <w:szCs w:val="24"/>
        </w:rPr>
        <w:t>meso</w:t>
      </w:r>
      <w:proofErr w:type="spellEnd"/>
      <w:r w:rsidR="004754DE" w:rsidRPr="00700F11">
        <w:rPr>
          <w:rFonts w:ascii="Times New Roman" w:hAnsi="Times New Roman" w:cs="Times New Roman"/>
          <w:sz w:val="24"/>
          <w:szCs w:val="24"/>
        </w:rPr>
        <w:t xml:space="preserve"> level </w:t>
      </w:r>
      <w:r w:rsidR="002C5D5F" w:rsidRPr="00700F11">
        <w:rPr>
          <w:rFonts w:ascii="Times New Roman" w:hAnsi="Times New Roman" w:cs="Times New Roman"/>
          <w:sz w:val="24"/>
          <w:szCs w:val="24"/>
        </w:rPr>
        <w:t>(</w:t>
      </w:r>
      <w:r w:rsidRPr="00700F11">
        <w:rPr>
          <w:rFonts w:ascii="Times New Roman" w:hAnsi="Times New Roman" w:cs="Times New Roman"/>
          <w:sz w:val="24"/>
          <w:szCs w:val="24"/>
        </w:rPr>
        <w:t xml:space="preserve">for example, </w:t>
      </w:r>
      <w:r w:rsidR="002C5D5F" w:rsidRPr="00700F11">
        <w:rPr>
          <w:rFonts w:ascii="Times New Roman" w:hAnsi="Times New Roman" w:cs="Times New Roman"/>
          <w:sz w:val="24"/>
          <w:szCs w:val="24"/>
        </w:rPr>
        <w:t>graduate outcomes</w:t>
      </w:r>
      <w:r w:rsidR="004754DE" w:rsidRPr="00700F11">
        <w:rPr>
          <w:rFonts w:ascii="Times New Roman" w:hAnsi="Times New Roman" w:cs="Times New Roman"/>
          <w:sz w:val="24"/>
          <w:szCs w:val="24"/>
        </w:rPr>
        <w:t xml:space="preserve"> in the UK</w:t>
      </w:r>
      <w:r w:rsidR="002C5D5F" w:rsidRPr="00700F11">
        <w:rPr>
          <w:rFonts w:ascii="Times New Roman" w:hAnsi="Times New Roman" w:cs="Times New Roman"/>
          <w:sz w:val="24"/>
          <w:szCs w:val="24"/>
        </w:rPr>
        <w:t xml:space="preserve">) </w:t>
      </w:r>
      <w:r w:rsidR="004754DE" w:rsidRPr="00700F11">
        <w:rPr>
          <w:rFonts w:ascii="Times New Roman" w:hAnsi="Times New Roman" w:cs="Times New Roman"/>
          <w:sz w:val="24"/>
          <w:szCs w:val="24"/>
        </w:rPr>
        <w:t>that may have only a</w:t>
      </w:r>
      <w:r w:rsidR="002C5D5F" w:rsidRPr="00700F11">
        <w:rPr>
          <w:rFonts w:ascii="Times New Roman" w:hAnsi="Times New Roman" w:cs="Times New Roman"/>
          <w:sz w:val="24"/>
          <w:szCs w:val="24"/>
        </w:rPr>
        <w:t xml:space="preserve"> </w:t>
      </w:r>
      <w:r w:rsidR="004754DE" w:rsidRPr="00700F11">
        <w:rPr>
          <w:rFonts w:ascii="Times New Roman" w:hAnsi="Times New Roman" w:cs="Times New Roman"/>
          <w:sz w:val="24"/>
          <w:szCs w:val="24"/>
        </w:rPr>
        <w:t>limited</w:t>
      </w:r>
      <w:r w:rsidR="002C5D5F" w:rsidRPr="00700F11">
        <w:rPr>
          <w:rFonts w:ascii="Times New Roman" w:hAnsi="Times New Roman" w:cs="Times New Roman"/>
          <w:sz w:val="24"/>
          <w:szCs w:val="24"/>
        </w:rPr>
        <w:t xml:space="preserve"> </w:t>
      </w:r>
      <w:r w:rsidR="004754DE" w:rsidRPr="00700F11">
        <w:rPr>
          <w:rFonts w:ascii="Times New Roman" w:hAnsi="Times New Roman" w:cs="Times New Roman"/>
          <w:sz w:val="24"/>
          <w:szCs w:val="24"/>
        </w:rPr>
        <w:t>relationship</w:t>
      </w:r>
      <w:r w:rsidR="002C5D5F" w:rsidRPr="00700F11">
        <w:rPr>
          <w:rFonts w:ascii="Times New Roman" w:hAnsi="Times New Roman" w:cs="Times New Roman"/>
          <w:sz w:val="24"/>
          <w:szCs w:val="24"/>
        </w:rPr>
        <w:t xml:space="preserve"> to teaching quality, student engagement and learning gain</w:t>
      </w:r>
      <w:r w:rsidR="004754DE" w:rsidRPr="00700F11">
        <w:rPr>
          <w:rFonts w:ascii="Times New Roman" w:hAnsi="Times New Roman" w:cs="Times New Roman"/>
          <w:sz w:val="24"/>
          <w:szCs w:val="24"/>
        </w:rPr>
        <w:t xml:space="preserve"> at the micro or classroom level</w:t>
      </w:r>
      <w:r w:rsidR="002C5D5F" w:rsidRPr="00700F11">
        <w:rPr>
          <w:rFonts w:ascii="Times New Roman" w:hAnsi="Times New Roman" w:cs="Times New Roman"/>
          <w:sz w:val="24"/>
          <w:szCs w:val="24"/>
        </w:rPr>
        <w:t xml:space="preserve">. </w:t>
      </w:r>
      <w:r w:rsidR="00B83DC0" w:rsidRPr="00700F11">
        <w:rPr>
          <w:rFonts w:ascii="Times New Roman" w:hAnsi="Times New Roman" w:cs="Times New Roman"/>
          <w:sz w:val="24"/>
          <w:szCs w:val="24"/>
        </w:rPr>
        <w:t xml:space="preserve">The bottom-up pressures emerge from </w:t>
      </w:r>
      <w:r w:rsidR="00693BAF" w:rsidRPr="00700F11">
        <w:rPr>
          <w:rFonts w:ascii="Times New Roman" w:hAnsi="Times New Roman" w:cs="Times New Roman"/>
          <w:sz w:val="24"/>
          <w:szCs w:val="24"/>
        </w:rPr>
        <w:t xml:space="preserve">students’ shifting expectations of higher education, how it is meant to be delivered and what outcomes it will generate. Institutions themselves, and not just policy-makers, have been culpable in framing these expectations, and the related value markers, often as </w:t>
      </w:r>
      <w:r w:rsidR="002C5D5F" w:rsidRPr="00700F11">
        <w:rPr>
          <w:rFonts w:ascii="Times New Roman" w:hAnsi="Times New Roman" w:cs="Times New Roman"/>
          <w:sz w:val="24"/>
          <w:szCs w:val="24"/>
        </w:rPr>
        <w:t xml:space="preserve">a </w:t>
      </w:r>
      <w:r w:rsidR="00693BAF" w:rsidRPr="00700F11">
        <w:rPr>
          <w:rFonts w:ascii="Times New Roman" w:hAnsi="Times New Roman" w:cs="Times New Roman"/>
          <w:sz w:val="24"/>
          <w:szCs w:val="24"/>
        </w:rPr>
        <w:t>response to the market-driven context they operate within. At the same time, all key st</w:t>
      </w:r>
      <w:r w:rsidRPr="00700F11">
        <w:rPr>
          <w:rFonts w:ascii="Times New Roman" w:hAnsi="Times New Roman" w:cs="Times New Roman"/>
          <w:sz w:val="24"/>
          <w:szCs w:val="24"/>
        </w:rPr>
        <w:t>akeholders have some potential</w:t>
      </w:r>
      <w:r w:rsidR="00693BAF" w:rsidRPr="00700F11">
        <w:rPr>
          <w:rFonts w:ascii="Times New Roman" w:hAnsi="Times New Roman" w:cs="Times New Roman"/>
          <w:sz w:val="24"/>
          <w:szCs w:val="24"/>
        </w:rPr>
        <w:t xml:space="preserve"> mediatory role in the direction of student engagement policy:  institutional leaders can potentially implement practices and innovations which serve institutional goals, teachers can adapt practices </w:t>
      </w:r>
      <w:r w:rsidR="002C5D5F" w:rsidRPr="00700F11">
        <w:rPr>
          <w:rFonts w:ascii="Times New Roman" w:hAnsi="Times New Roman" w:cs="Times New Roman"/>
          <w:sz w:val="24"/>
          <w:szCs w:val="24"/>
        </w:rPr>
        <w:t>in ways which r</w:t>
      </w:r>
      <w:r w:rsidRPr="00700F11">
        <w:rPr>
          <w:rFonts w:ascii="Times New Roman" w:hAnsi="Times New Roman" w:cs="Times New Roman"/>
          <w:sz w:val="24"/>
          <w:szCs w:val="24"/>
        </w:rPr>
        <w:t>eflect disciplinary and professional</w:t>
      </w:r>
      <w:r w:rsidR="002C5D5F" w:rsidRPr="00700F11">
        <w:rPr>
          <w:rFonts w:ascii="Times New Roman" w:hAnsi="Times New Roman" w:cs="Times New Roman"/>
          <w:sz w:val="24"/>
          <w:szCs w:val="24"/>
        </w:rPr>
        <w:t xml:space="preserve"> goals, </w:t>
      </w:r>
      <w:r w:rsidR="00693BAF" w:rsidRPr="00700F11">
        <w:rPr>
          <w:rFonts w:ascii="Times New Roman" w:hAnsi="Times New Roman" w:cs="Times New Roman"/>
          <w:sz w:val="24"/>
          <w:szCs w:val="24"/>
        </w:rPr>
        <w:t xml:space="preserve">and </w:t>
      </w:r>
      <w:r w:rsidR="00693BAF" w:rsidRPr="00700F11">
        <w:rPr>
          <w:rFonts w:ascii="Times New Roman" w:hAnsi="Times New Roman" w:cs="Times New Roman"/>
          <w:sz w:val="24"/>
          <w:szCs w:val="24"/>
        </w:rPr>
        <w:lastRenderedPageBreak/>
        <w:t>student</w:t>
      </w:r>
      <w:r w:rsidRPr="00700F11">
        <w:rPr>
          <w:rFonts w:ascii="Times New Roman" w:hAnsi="Times New Roman" w:cs="Times New Roman"/>
          <w:sz w:val="24"/>
          <w:szCs w:val="24"/>
        </w:rPr>
        <w:t>s</w:t>
      </w:r>
      <w:r w:rsidR="00693BAF" w:rsidRPr="00700F11">
        <w:rPr>
          <w:rFonts w:ascii="Times New Roman" w:hAnsi="Times New Roman" w:cs="Times New Roman"/>
          <w:sz w:val="24"/>
          <w:szCs w:val="24"/>
        </w:rPr>
        <w:t xml:space="preserve"> are able to</w:t>
      </w:r>
      <w:r w:rsidRPr="00700F11">
        <w:rPr>
          <w:rFonts w:ascii="Times New Roman" w:hAnsi="Times New Roman" w:cs="Times New Roman"/>
          <w:sz w:val="24"/>
          <w:szCs w:val="24"/>
        </w:rPr>
        <w:t xml:space="preserve"> formally evaluate</w:t>
      </w:r>
      <w:r w:rsidR="00693BAF" w:rsidRPr="00700F11">
        <w:rPr>
          <w:rFonts w:ascii="Times New Roman" w:hAnsi="Times New Roman" w:cs="Times New Roman"/>
          <w:sz w:val="24"/>
          <w:szCs w:val="24"/>
        </w:rPr>
        <w:t xml:space="preserve"> services or make more meaningful inputs to the shaping of institutional policy and practice</w:t>
      </w:r>
      <w:r w:rsidR="002C5D5F" w:rsidRPr="00700F11">
        <w:rPr>
          <w:rFonts w:ascii="Times New Roman" w:hAnsi="Times New Roman" w:cs="Times New Roman"/>
          <w:sz w:val="24"/>
          <w:szCs w:val="24"/>
        </w:rPr>
        <w:t>.</w:t>
      </w:r>
    </w:p>
    <w:p w14:paraId="67BF9D60" w14:textId="77777777" w:rsidR="00693BAF" w:rsidRPr="00700F11" w:rsidRDefault="00693BAF" w:rsidP="00700F11">
      <w:pPr>
        <w:spacing w:after="0" w:line="480" w:lineRule="auto"/>
        <w:jc w:val="both"/>
        <w:rPr>
          <w:rFonts w:ascii="Times New Roman" w:hAnsi="Times New Roman" w:cs="Times New Roman"/>
          <w:sz w:val="24"/>
          <w:szCs w:val="24"/>
        </w:rPr>
      </w:pPr>
    </w:p>
    <w:p w14:paraId="3D0555D3" w14:textId="4EDBAEB4" w:rsidR="00417949" w:rsidRPr="00700F11" w:rsidRDefault="00B03CEE"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However, the assumptions underpinning </w:t>
      </w:r>
      <w:r w:rsidR="004D69BC" w:rsidRPr="00700F11">
        <w:rPr>
          <w:rFonts w:ascii="Times New Roman" w:hAnsi="Times New Roman" w:cs="Times New Roman"/>
          <w:sz w:val="24"/>
          <w:szCs w:val="24"/>
        </w:rPr>
        <w:t xml:space="preserve">student engagement policies and pedagogic practices are beginning to be </w:t>
      </w:r>
      <w:r w:rsidR="008B6C26" w:rsidRPr="00700F11">
        <w:rPr>
          <w:rFonts w:ascii="Times New Roman" w:hAnsi="Times New Roman" w:cs="Times New Roman"/>
          <w:sz w:val="24"/>
          <w:szCs w:val="24"/>
        </w:rPr>
        <w:t xml:space="preserve">subject to </w:t>
      </w:r>
      <w:r w:rsidR="00982AC4" w:rsidRPr="00700F11">
        <w:rPr>
          <w:rFonts w:ascii="Times New Roman" w:hAnsi="Times New Roman" w:cs="Times New Roman"/>
          <w:sz w:val="24"/>
          <w:szCs w:val="24"/>
        </w:rPr>
        <w:t xml:space="preserve">serious </w:t>
      </w:r>
      <w:r w:rsidR="008B6C26" w:rsidRPr="00700F11">
        <w:rPr>
          <w:rFonts w:ascii="Times New Roman" w:hAnsi="Times New Roman" w:cs="Times New Roman"/>
          <w:sz w:val="24"/>
          <w:szCs w:val="24"/>
        </w:rPr>
        <w:t>critique</w:t>
      </w:r>
      <w:r w:rsidR="00EE251F" w:rsidRPr="00700F11">
        <w:rPr>
          <w:rFonts w:ascii="Times New Roman" w:hAnsi="Times New Roman" w:cs="Times New Roman"/>
          <w:sz w:val="24"/>
          <w:szCs w:val="24"/>
        </w:rPr>
        <w:t xml:space="preserve">. An alternative literature is </w:t>
      </w:r>
      <w:r w:rsidR="00151496" w:rsidRPr="00700F11">
        <w:rPr>
          <w:rFonts w:ascii="Times New Roman" w:hAnsi="Times New Roman" w:cs="Times New Roman"/>
          <w:sz w:val="24"/>
          <w:szCs w:val="24"/>
        </w:rPr>
        <w:t>emerging</w:t>
      </w:r>
      <w:r w:rsidR="00EE251F" w:rsidRPr="00700F11">
        <w:rPr>
          <w:rFonts w:ascii="Times New Roman" w:hAnsi="Times New Roman" w:cs="Times New Roman"/>
          <w:sz w:val="24"/>
          <w:szCs w:val="24"/>
        </w:rPr>
        <w:t xml:space="preserve"> which is questioning the meaning of student engagement, whether strategies are effective in producing learning gain, and critiquing their various impacts on students </w:t>
      </w:r>
      <w:r w:rsidR="004D69BC" w:rsidRPr="00700F11">
        <w:rPr>
          <w:rFonts w:ascii="Times New Roman" w:hAnsi="Times New Roman" w:cs="Times New Roman"/>
          <w:sz w:val="24"/>
          <w:szCs w:val="24"/>
        </w:rPr>
        <w:t>(</w:t>
      </w:r>
      <w:proofErr w:type="spellStart"/>
      <w:r w:rsidR="004D69BC" w:rsidRPr="00700F11">
        <w:rPr>
          <w:rFonts w:ascii="Times New Roman" w:hAnsi="Times New Roman" w:cs="Times New Roman"/>
          <w:sz w:val="24"/>
          <w:szCs w:val="24"/>
        </w:rPr>
        <w:t>eg</w:t>
      </w:r>
      <w:proofErr w:type="spellEnd"/>
      <w:r w:rsidR="004D69BC" w:rsidRPr="00700F11">
        <w:rPr>
          <w:rFonts w:ascii="Times New Roman" w:hAnsi="Times New Roman" w:cs="Times New Roman"/>
          <w:sz w:val="24"/>
          <w:szCs w:val="24"/>
        </w:rPr>
        <w:t xml:space="preserve"> </w:t>
      </w:r>
      <w:proofErr w:type="spellStart"/>
      <w:r w:rsidR="004D69BC" w:rsidRPr="00700F11">
        <w:rPr>
          <w:rFonts w:ascii="Times New Roman" w:hAnsi="Times New Roman" w:cs="Times New Roman"/>
          <w:sz w:val="24"/>
          <w:szCs w:val="24"/>
        </w:rPr>
        <w:t>Gourlay</w:t>
      </w:r>
      <w:proofErr w:type="spellEnd"/>
      <w:r w:rsidR="0027105A" w:rsidRPr="00700F11">
        <w:rPr>
          <w:rFonts w:ascii="Times New Roman" w:hAnsi="Times New Roman" w:cs="Times New Roman"/>
          <w:sz w:val="24"/>
          <w:szCs w:val="24"/>
        </w:rPr>
        <w:t xml:space="preserve">, </w:t>
      </w:r>
      <w:r w:rsidR="008B6C26" w:rsidRPr="00700F11">
        <w:rPr>
          <w:rFonts w:ascii="Times New Roman" w:hAnsi="Times New Roman" w:cs="Times New Roman"/>
          <w:sz w:val="24"/>
          <w:szCs w:val="24"/>
        </w:rPr>
        <w:t xml:space="preserve">2015; </w:t>
      </w:r>
      <w:r w:rsidR="0027105A" w:rsidRPr="00700F11">
        <w:rPr>
          <w:rFonts w:ascii="Times New Roman" w:hAnsi="Times New Roman" w:cs="Times New Roman"/>
          <w:sz w:val="24"/>
          <w:szCs w:val="24"/>
        </w:rPr>
        <w:t xml:space="preserve">Macfarlane, </w:t>
      </w:r>
      <w:r w:rsidR="008B6C26" w:rsidRPr="00700F11">
        <w:rPr>
          <w:rFonts w:ascii="Times New Roman" w:hAnsi="Times New Roman" w:cs="Times New Roman"/>
          <w:sz w:val="24"/>
          <w:szCs w:val="24"/>
        </w:rPr>
        <w:t xml:space="preserve">2015; </w:t>
      </w:r>
      <w:proofErr w:type="spellStart"/>
      <w:r w:rsidR="0027105A" w:rsidRPr="00700F11">
        <w:rPr>
          <w:rFonts w:ascii="Times New Roman" w:hAnsi="Times New Roman" w:cs="Times New Roman"/>
          <w:sz w:val="24"/>
          <w:szCs w:val="24"/>
        </w:rPr>
        <w:t>Zepke</w:t>
      </w:r>
      <w:proofErr w:type="spellEnd"/>
      <w:r w:rsidR="006F397A" w:rsidRPr="00700F11">
        <w:rPr>
          <w:rFonts w:ascii="Times New Roman" w:hAnsi="Times New Roman" w:cs="Times New Roman"/>
          <w:sz w:val="24"/>
          <w:szCs w:val="24"/>
        </w:rPr>
        <w:t xml:space="preserve">, </w:t>
      </w:r>
      <w:r w:rsidR="00353516" w:rsidRPr="00700F11">
        <w:rPr>
          <w:rFonts w:ascii="Times New Roman" w:hAnsi="Times New Roman" w:cs="Times New Roman"/>
          <w:sz w:val="24"/>
          <w:szCs w:val="24"/>
        </w:rPr>
        <w:t>2014</w:t>
      </w:r>
      <w:r w:rsidR="00E63BDE" w:rsidRPr="00700F11">
        <w:rPr>
          <w:rFonts w:ascii="Times New Roman" w:hAnsi="Times New Roman" w:cs="Times New Roman"/>
          <w:sz w:val="24"/>
          <w:szCs w:val="24"/>
        </w:rPr>
        <w:t xml:space="preserve">a, 2014b, </w:t>
      </w:r>
      <w:r w:rsidR="00353516" w:rsidRPr="00700F11">
        <w:rPr>
          <w:rFonts w:ascii="Times New Roman" w:hAnsi="Times New Roman" w:cs="Times New Roman"/>
          <w:sz w:val="24"/>
          <w:szCs w:val="24"/>
        </w:rPr>
        <w:t>2015</w:t>
      </w:r>
      <w:r w:rsidR="0027105A" w:rsidRPr="00700F11">
        <w:rPr>
          <w:rFonts w:ascii="Times New Roman" w:hAnsi="Times New Roman" w:cs="Times New Roman"/>
          <w:sz w:val="24"/>
          <w:szCs w:val="24"/>
        </w:rPr>
        <w:t>)</w:t>
      </w:r>
      <w:r w:rsidR="008B6C26" w:rsidRPr="00700F11">
        <w:rPr>
          <w:rFonts w:ascii="Times New Roman" w:hAnsi="Times New Roman" w:cs="Times New Roman"/>
          <w:sz w:val="24"/>
          <w:szCs w:val="24"/>
        </w:rPr>
        <w:t xml:space="preserve">. </w:t>
      </w:r>
      <w:r w:rsidR="00962E2F" w:rsidRPr="00700F11">
        <w:rPr>
          <w:rFonts w:ascii="Times New Roman" w:hAnsi="Times New Roman" w:cs="Times New Roman"/>
          <w:sz w:val="24"/>
          <w:szCs w:val="24"/>
        </w:rPr>
        <w:t xml:space="preserve">Similar criticisms have also been </w:t>
      </w:r>
      <w:r w:rsidR="00700F11" w:rsidRPr="00700F11">
        <w:rPr>
          <w:rFonts w:ascii="Times New Roman" w:hAnsi="Times New Roman" w:cs="Times New Roman"/>
          <w:sz w:val="24"/>
          <w:szCs w:val="24"/>
        </w:rPr>
        <w:t>levelled</w:t>
      </w:r>
      <w:r w:rsidR="00962E2F" w:rsidRPr="00700F11">
        <w:rPr>
          <w:rFonts w:ascii="Times New Roman" w:hAnsi="Times New Roman" w:cs="Times New Roman"/>
          <w:sz w:val="24"/>
          <w:szCs w:val="24"/>
        </w:rPr>
        <w:t xml:space="preserve"> in the compulsory school sector as well where assertions of the link between student engagement and achievement have been described as a ‘hege</w:t>
      </w:r>
      <w:r w:rsidR="00700F11">
        <w:rPr>
          <w:rFonts w:ascii="Times New Roman" w:hAnsi="Times New Roman" w:cs="Times New Roman"/>
          <w:sz w:val="24"/>
          <w:szCs w:val="24"/>
        </w:rPr>
        <w:t>monic discourse’ (</w:t>
      </w:r>
      <w:proofErr w:type="spellStart"/>
      <w:r w:rsidR="00700F11">
        <w:rPr>
          <w:rFonts w:ascii="Times New Roman" w:hAnsi="Times New Roman" w:cs="Times New Roman"/>
          <w:sz w:val="24"/>
          <w:szCs w:val="24"/>
        </w:rPr>
        <w:t>Zyngier</w:t>
      </w:r>
      <w:proofErr w:type="spellEnd"/>
      <w:r w:rsidR="00700F11">
        <w:rPr>
          <w:rFonts w:ascii="Times New Roman" w:hAnsi="Times New Roman" w:cs="Times New Roman"/>
          <w:sz w:val="24"/>
          <w:szCs w:val="24"/>
        </w:rPr>
        <w:t xml:space="preserve">, 2008, </w:t>
      </w:r>
      <w:r w:rsidR="00962E2F" w:rsidRPr="00700F11">
        <w:rPr>
          <w:rFonts w:ascii="Times New Roman" w:hAnsi="Times New Roman" w:cs="Times New Roman"/>
          <w:sz w:val="24"/>
          <w:szCs w:val="24"/>
        </w:rPr>
        <w:t xml:space="preserve">1767). </w:t>
      </w:r>
      <w:r w:rsidR="00417949" w:rsidRPr="00700F11">
        <w:rPr>
          <w:rFonts w:ascii="Times New Roman" w:hAnsi="Times New Roman" w:cs="Times New Roman"/>
          <w:sz w:val="24"/>
          <w:szCs w:val="24"/>
        </w:rPr>
        <w:t xml:space="preserve">This paper </w:t>
      </w:r>
      <w:r w:rsidR="00570107" w:rsidRPr="00700F11">
        <w:rPr>
          <w:rFonts w:ascii="Times New Roman" w:hAnsi="Times New Roman" w:cs="Times New Roman"/>
          <w:sz w:val="24"/>
          <w:szCs w:val="24"/>
        </w:rPr>
        <w:t>discusses</w:t>
      </w:r>
      <w:r w:rsidR="008B6C26" w:rsidRPr="00700F11">
        <w:rPr>
          <w:rFonts w:ascii="Times New Roman" w:hAnsi="Times New Roman" w:cs="Times New Roman"/>
          <w:sz w:val="24"/>
          <w:szCs w:val="24"/>
        </w:rPr>
        <w:t xml:space="preserve"> </w:t>
      </w:r>
      <w:r w:rsidR="00982AC4" w:rsidRPr="00700F11">
        <w:rPr>
          <w:rFonts w:ascii="Times New Roman" w:hAnsi="Times New Roman" w:cs="Times New Roman"/>
          <w:sz w:val="24"/>
          <w:szCs w:val="24"/>
        </w:rPr>
        <w:t xml:space="preserve">the lack of conceptual clarity and </w:t>
      </w:r>
      <w:r w:rsidR="00570107" w:rsidRPr="00700F11">
        <w:rPr>
          <w:rFonts w:ascii="Times New Roman" w:hAnsi="Times New Roman" w:cs="Times New Roman"/>
          <w:sz w:val="24"/>
          <w:szCs w:val="24"/>
        </w:rPr>
        <w:t xml:space="preserve">methodological weaknesses in the current literature </w:t>
      </w:r>
      <w:r w:rsidR="00962E2F" w:rsidRPr="00700F11">
        <w:rPr>
          <w:rFonts w:ascii="Times New Roman" w:hAnsi="Times New Roman" w:cs="Times New Roman"/>
          <w:sz w:val="24"/>
          <w:szCs w:val="24"/>
        </w:rPr>
        <w:t xml:space="preserve">related to higher education </w:t>
      </w:r>
      <w:r w:rsidR="00570107" w:rsidRPr="00700F11">
        <w:rPr>
          <w:rFonts w:ascii="Times New Roman" w:hAnsi="Times New Roman" w:cs="Times New Roman"/>
          <w:sz w:val="24"/>
          <w:szCs w:val="24"/>
        </w:rPr>
        <w:t xml:space="preserve">and </w:t>
      </w:r>
      <w:r w:rsidR="00982AC4" w:rsidRPr="00700F11">
        <w:rPr>
          <w:rFonts w:ascii="Times New Roman" w:hAnsi="Times New Roman" w:cs="Times New Roman"/>
          <w:sz w:val="24"/>
          <w:szCs w:val="24"/>
        </w:rPr>
        <w:t xml:space="preserve">also </w:t>
      </w:r>
      <w:r w:rsidR="00570107" w:rsidRPr="00700F11">
        <w:rPr>
          <w:rFonts w:ascii="Times New Roman" w:hAnsi="Times New Roman" w:cs="Times New Roman"/>
          <w:sz w:val="24"/>
          <w:szCs w:val="24"/>
        </w:rPr>
        <w:t xml:space="preserve">identifies </w:t>
      </w:r>
      <w:r w:rsidR="008B6C26" w:rsidRPr="00700F11">
        <w:rPr>
          <w:rFonts w:ascii="Times New Roman" w:hAnsi="Times New Roman" w:cs="Times New Roman"/>
          <w:sz w:val="24"/>
          <w:szCs w:val="24"/>
        </w:rPr>
        <w:t>s</w:t>
      </w:r>
      <w:r w:rsidR="006F397A" w:rsidRPr="00700F11">
        <w:rPr>
          <w:rFonts w:ascii="Times New Roman" w:hAnsi="Times New Roman" w:cs="Times New Roman"/>
          <w:sz w:val="24"/>
          <w:szCs w:val="24"/>
        </w:rPr>
        <w:t>ix</w:t>
      </w:r>
      <w:r w:rsidR="00417949" w:rsidRPr="00700F11">
        <w:rPr>
          <w:rFonts w:ascii="Times New Roman" w:hAnsi="Times New Roman" w:cs="Times New Roman"/>
          <w:sz w:val="24"/>
          <w:szCs w:val="24"/>
        </w:rPr>
        <w:t xml:space="preserve"> critiques of student engagement drawing on a range</w:t>
      </w:r>
      <w:r w:rsidR="008B6C26" w:rsidRPr="00700F11">
        <w:rPr>
          <w:rFonts w:ascii="Times New Roman" w:hAnsi="Times New Roman" w:cs="Times New Roman"/>
          <w:sz w:val="24"/>
          <w:szCs w:val="24"/>
        </w:rPr>
        <w:t xml:space="preserve"> of socio-critical perspectives. These perspectives provide</w:t>
      </w:r>
      <w:r w:rsidR="00151496" w:rsidRPr="00700F11">
        <w:rPr>
          <w:rFonts w:ascii="Times New Roman" w:hAnsi="Times New Roman" w:cs="Times New Roman"/>
          <w:sz w:val="24"/>
          <w:szCs w:val="24"/>
        </w:rPr>
        <w:t xml:space="preserve"> </w:t>
      </w:r>
      <w:r w:rsidR="00417949" w:rsidRPr="00700F11">
        <w:rPr>
          <w:rFonts w:ascii="Times New Roman" w:hAnsi="Times New Roman" w:cs="Times New Roman"/>
          <w:sz w:val="24"/>
          <w:szCs w:val="24"/>
        </w:rPr>
        <w:t xml:space="preserve">alternative conceptual lenses through which to evaluate the effects and implications of </w:t>
      </w:r>
      <w:r w:rsidR="008B6C26" w:rsidRPr="00700F11">
        <w:rPr>
          <w:rFonts w:ascii="Times New Roman" w:hAnsi="Times New Roman" w:cs="Times New Roman"/>
          <w:sz w:val="24"/>
          <w:szCs w:val="24"/>
        </w:rPr>
        <w:t xml:space="preserve">the </w:t>
      </w:r>
      <w:r w:rsidR="00417949" w:rsidRPr="00700F11">
        <w:rPr>
          <w:rFonts w:ascii="Times New Roman" w:hAnsi="Times New Roman" w:cs="Times New Roman"/>
          <w:sz w:val="24"/>
          <w:szCs w:val="24"/>
        </w:rPr>
        <w:t>policies and associated pedagogic practices</w:t>
      </w:r>
      <w:r w:rsidR="008B6C26" w:rsidRPr="00700F11">
        <w:rPr>
          <w:rFonts w:ascii="Times New Roman" w:hAnsi="Times New Roman" w:cs="Times New Roman"/>
          <w:sz w:val="24"/>
          <w:szCs w:val="24"/>
        </w:rPr>
        <w:t xml:space="preserve"> </w:t>
      </w:r>
      <w:r w:rsidR="00151496" w:rsidRPr="00700F11">
        <w:rPr>
          <w:rFonts w:ascii="Times New Roman" w:hAnsi="Times New Roman" w:cs="Times New Roman"/>
          <w:sz w:val="24"/>
          <w:szCs w:val="24"/>
        </w:rPr>
        <w:t>of</w:t>
      </w:r>
      <w:r w:rsidR="008B6C26" w:rsidRPr="00700F11">
        <w:rPr>
          <w:rFonts w:ascii="Times New Roman" w:hAnsi="Times New Roman" w:cs="Times New Roman"/>
          <w:sz w:val="24"/>
          <w:szCs w:val="24"/>
        </w:rPr>
        <w:t xml:space="preserve"> the student engagement movement</w:t>
      </w:r>
      <w:r w:rsidR="00417949" w:rsidRPr="00700F11">
        <w:rPr>
          <w:rFonts w:ascii="Times New Roman" w:hAnsi="Times New Roman" w:cs="Times New Roman"/>
          <w:sz w:val="24"/>
          <w:szCs w:val="24"/>
        </w:rPr>
        <w:t>.</w:t>
      </w:r>
    </w:p>
    <w:p w14:paraId="10BA5ED1" w14:textId="77777777" w:rsidR="006F397A" w:rsidRPr="00700F11" w:rsidRDefault="006F397A" w:rsidP="00700F11">
      <w:pPr>
        <w:spacing w:after="0" w:line="480" w:lineRule="auto"/>
        <w:jc w:val="both"/>
        <w:rPr>
          <w:rFonts w:ascii="Times New Roman" w:eastAsia="Times New Roman" w:hAnsi="Times New Roman" w:cs="Times New Roman"/>
          <w:sz w:val="24"/>
          <w:szCs w:val="24"/>
          <w:lang w:eastAsia="en-US"/>
        </w:rPr>
      </w:pPr>
    </w:p>
    <w:p w14:paraId="58D41F43" w14:textId="77777777" w:rsidR="00417949" w:rsidRPr="00700F11" w:rsidRDefault="008B6C26"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 xml:space="preserve">Conceptual </w:t>
      </w:r>
      <w:r w:rsidR="00570107" w:rsidRPr="00700F11">
        <w:rPr>
          <w:rFonts w:ascii="Times New Roman" w:hAnsi="Times New Roman" w:cs="Times New Roman"/>
          <w:sz w:val="24"/>
          <w:szCs w:val="24"/>
          <w:u w:val="single"/>
        </w:rPr>
        <w:t>confusion</w:t>
      </w:r>
    </w:p>
    <w:p w14:paraId="5CC0350A" w14:textId="77777777" w:rsidR="00417949" w:rsidRPr="00700F11" w:rsidRDefault="00417949" w:rsidP="00700F11">
      <w:pPr>
        <w:spacing w:after="0" w:line="480" w:lineRule="auto"/>
        <w:jc w:val="both"/>
        <w:rPr>
          <w:rFonts w:ascii="Times New Roman" w:hAnsi="Times New Roman" w:cs="Times New Roman"/>
          <w:sz w:val="24"/>
          <w:szCs w:val="24"/>
        </w:rPr>
      </w:pPr>
    </w:p>
    <w:p w14:paraId="54BFA975" w14:textId="441B3915" w:rsidR="00570107" w:rsidRPr="00700F11" w:rsidRDefault="00357B14"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In common with a number of other meta-concepts widely used in higher education</w:t>
      </w:r>
      <w:r w:rsidR="00151496" w:rsidRPr="00700F11">
        <w:rPr>
          <w:rFonts w:ascii="Times New Roman" w:hAnsi="Times New Roman" w:cs="Times New Roman"/>
          <w:sz w:val="24"/>
          <w:szCs w:val="24"/>
        </w:rPr>
        <w:t>,</w:t>
      </w:r>
      <w:r w:rsidRPr="00700F11">
        <w:rPr>
          <w:rFonts w:ascii="Times New Roman" w:hAnsi="Times New Roman" w:cs="Times New Roman"/>
          <w:sz w:val="24"/>
          <w:szCs w:val="24"/>
        </w:rPr>
        <w:t xml:space="preserve"> such as collegiality or employability, ‘s</w:t>
      </w:r>
      <w:r w:rsidR="00570107" w:rsidRPr="00700F11">
        <w:rPr>
          <w:rFonts w:ascii="Times New Roman" w:hAnsi="Times New Roman" w:cs="Times New Roman"/>
          <w:sz w:val="24"/>
          <w:szCs w:val="24"/>
        </w:rPr>
        <w:t>tudent engagement’ is a nebulous and contentious term subject to multiple interpretations (</w:t>
      </w:r>
      <w:proofErr w:type="spellStart"/>
      <w:r w:rsidR="00570107" w:rsidRPr="00700F11">
        <w:rPr>
          <w:rFonts w:ascii="Times New Roman" w:hAnsi="Times New Roman" w:cs="Times New Roman"/>
          <w:sz w:val="24"/>
          <w:szCs w:val="24"/>
        </w:rPr>
        <w:t>Trowler</w:t>
      </w:r>
      <w:proofErr w:type="spellEnd"/>
      <w:r w:rsidR="00570107" w:rsidRPr="00700F11">
        <w:rPr>
          <w:rFonts w:ascii="Times New Roman" w:hAnsi="Times New Roman" w:cs="Times New Roman"/>
          <w:sz w:val="24"/>
          <w:szCs w:val="24"/>
        </w:rPr>
        <w:t>, 2010</w:t>
      </w:r>
      <w:r w:rsidR="00962E2F" w:rsidRPr="00700F11">
        <w:rPr>
          <w:rFonts w:ascii="Times New Roman" w:hAnsi="Times New Roman" w:cs="Times New Roman"/>
          <w:sz w:val="24"/>
          <w:szCs w:val="24"/>
        </w:rPr>
        <w:t>)</w:t>
      </w:r>
      <w:r w:rsidRPr="00700F11">
        <w:rPr>
          <w:rFonts w:ascii="Times New Roman" w:hAnsi="Times New Roman" w:cs="Times New Roman"/>
          <w:sz w:val="24"/>
          <w:szCs w:val="24"/>
        </w:rPr>
        <w:t>. It</w:t>
      </w:r>
      <w:r w:rsidR="00570107" w:rsidRPr="00700F11">
        <w:rPr>
          <w:rFonts w:ascii="Times New Roman" w:hAnsi="Times New Roman" w:cs="Times New Roman"/>
          <w:sz w:val="24"/>
          <w:szCs w:val="24"/>
        </w:rPr>
        <w:t xml:space="preserve"> implies a series of conceptual commitments, teaching strategies and behavioural orientations expected of</w:t>
      </w:r>
      <w:r w:rsidR="003F63DF" w:rsidRPr="00700F11">
        <w:rPr>
          <w:rFonts w:ascii="Times New Roman" w:hAnsi="Times New Roman" w:cs="Times New Roman"/>
          <w:sz w:val="24"/>
          <w:szCs w:val="24"/>
        </w:rPr>
        <w:t xml:space="preserve"> university</w:t>
      </w:r>
      <w:r w:rsidR="00570107" w:rsidRPr="00700F11">
        <w:rPr>
          <w:rFonts w:ascii="Times New Roman" w:hAnsi="Times New Roman" w:cs="Times New Roman"/>
          <w:sz w:val="24"/>
          <w:szCs w:val="24"/>
        </w:rPr>
        <w:t xml:space="preserve"> students. In policy terms it is driven by efforts to improve student completion and success rates at university while pedagogically it is underpinned by </w:t>
      </w:r>
      <w:r w:rsidR="003F63DF" w:rsidRPr="00700F11">
        <w:rPr>
          <w:rFonts w:ascii="Times New Roman" w:hAnsi="Times New Roman" w:cs="Times New Roman"/>
          <w:sz w:val="24"/>
          <w:szCs w:val="24"/>
        </w:rPr>
        <w:t xml:space="preserve">a </w:t>
      </w:r>
      <w:r w:rsidR="00E63BDE" w:rsidRPr="00700F11">
        <w:rPr>
          <w:rFonts w:ascii="Times New Roman" w:hAnsi="Times New Roman" w:cs="Times New Roman"/>
          <w:sz w:val="24"/>
          <w:szCs w:val="24"/>
        </w:rPr>
        <w:t>teaching</w:t>
      </w:r>
      <w:r w:rsidR="003F63DF" w:rsidRPr="00700F11">
        <w:rPr>
          <w:rFonts w:ascii="Times New Roman" w:hAnsi="Times New Roman" w:cs="Times New Roman"/>
          <w:sz w:val="24"/>
          <w:szCs w:val="24"/>
        </w:rPr>
        <w:t xml:space="preserve"> philosophy </w:t>
      </w:r>
      <w:r w:rsidR="00E63BDE" w:rsidRPr="00700F11">
        <w:rPr>
          <w:rFonts w:ascii="Times New Roman" w:hAnsi="Times New Roman" w:cs="Times New Roman"/>
          <w:sz w:val="24"/>
          <w:szCs w:val="24"/>
        </w:rPr>
        <w:t>that is linked</w:t>
      </w:r>
      <w:r w:rsidR="003F63DF" w:rsidRPr="00700F11">
        <w:rPr>
          <w:rFonts w:ascii="Times New Roman" w:hAnsi="Times New Roman" w:cs="Times New Roman"/>
          <w:sz w:val="24"/>
          <w:szCs w:val="24"/>
        </w:rPr>
        <w:t xml:space="preserve"> with </w:t>
      </w:r>
      <w:r w:rsidR="00570107" w:rsidRPr="00700F11">
        <w:rPr>
          <w:rFonts w:ascii="Times New Roman" w:hAnsi="Times New Roman" w:cs="Times New Roman"/>
          <w:sz w:val="24"/>
          <w:szCs w:val="24"/>
        </w:rPr>
        <w:t xml:space="preserve">social constructivism. </w:t>
      </w:r>
      <w:r w:rsidR="001E003A" w:rsidRPr="00700F11">
        <w:rPr>
          <w:rFonts w:ascii="Times New Roman" w:hAnsi="Times New Roman" w:cs="Times New Roman"/>
          <w:sz w:val="24"/>
          <w:szCs w:val="24"/>
          <w:lang w:eastAsia="zh-HK"/>
        </w:rPr>
        <w:t xml:space="preserve">Many definitions of student engagement emphasise the importance of students </w:t>
      </w:r>
      <w:r w:rsidR="001E003A" w:rsidRPr="00700F11">
        <w:rPr>
          <w:rFonts w:ascii="Times New Roman" w:hAnsi="Times New Roman" w:cs="Times New Roman"/>
          <w:sz w:val="24"/>
          <w:szCs w:val="24"/>
          <w:lang w:eastAsia="zh-HK"/>
        </w:rPr>
        <w:lastRenderedPageBreak/>
        <w:t>being actively engaged in a participatory culture and experiencing an interactive approach to teaching (</w:t>
      </w:r>
      <w:proofErr w:type="spellStart"/>
      <w:r w:rsidR="001E003A" w:rsidRPr="00700F11">
        <w:rPr>
          <w:rFonts w:ascii="Times New Roman" w:hAnsi="Times New Roman" w:cs="Times New Roman"/>
          <w:sz w:val="24"/>
          <w:szCs w:val="24"/>
          <w:lang w:eastAsia="zh-HK"/>
        </w:rPr>
        <w:t>Newswander</w:t>
      </w:r>
      <w:proofErr w:type="spellEnd"/>
      <w:r w:rsidR="001E003A" w:rsidRPr="00700F11">
        <w:rPr>
          <w:rFonts w:ascii="Times New Roman" w:hAnsi="Times New Roman" w:cs="Times New Roman"/>
          <w:sz w:val="24"/>
          <w:szCs w:val="24"/>
          <w:lang w:eastAsia="zh-HK"/>
        </w:rPr>
        <w:t xml:space="preserve"> and Borrego, 2009). </w:t>
      </w:r>
      <w:r w:rsidR="00570107" w:rsidRPr="00700F11">
        <w:rPr>
          <w:rFonts w:ascii="Times New Roman" w:hAnsi="Times New Roman" w:cs="Times New Roman"/>
          <w:sz w:val="24"/>
          <w:szCs w:val="24"/>
        </w:rPr>
        <w:t>Symbolised at the national level by the National Survey of Student Engagement</w:t>
      </w:r>
      <w:r w:rsidR="001E003A" w:rsidRPr="00700F11">
        <w:rPr>
          <w:rFonts w:ascii="Times New Roman" w:hAnsi="Times New Roman" w:cs="Times New Roman"/>
          <w:sz w:val="24"/>
          <w:szCs w:val="24"/>
        </w:rPr>
        <w:t xml:space="preserve"> (Coates </w:t>
      </w:r>
      <w:r w:rsidR="00CE3B68" w:rsidRPr="00700F11">
        <w:rPr>
          <w:rFonts w:ascii="Times New Roman" w:hAnsi="Times New Roman" w:cs="Times New Roman"/>
          <w:sz w:val="24"/>
          <w:szCs w:val="24"/>
        </w:rPr>
        <w:t>and</w:t>
      </w:r>
      <w:r w:rsidR="001E003A" w:rsidRPr="00700F11">
        <w:rPr>
          <w:rFonts w:ascii="Times New Roman" w:hAnsi="Times New Roman" w:cs="Times New Roman"/>
          <w:sz w:val="24"/>
          <w:szCs w:val="24"/>
        </w:rPr>
        <w:t xml:space="preserve"> McCormick, 2014) it </w:t>
      </w:r>
      <w:r w:rsidR="002E5E52" w:rsidRPr="00700F11">
        <w:rPr>
          <w:rFonts w:ascii="Times New Roman" w:hAnsi="Times New Roman" w:cs="Times New Roman"/>
          <w:sz w:val="24"/>
          <w:szCs w:val="24"/>
        </w:rPr>
        <w:t>has</w:t>
      </w:r>
      <w:r w:rsidR="00570107" w:rsidRPr="00700F11">
        <w:rPr>
          <w:rFonts w:ascii="Times New Roman" w:hAnsi="Times New Roman" w:cs="Times New Roman"/>
          <w:sz w:val="24"/>
          <w:szCs w:val="24"/>
        </w:rPr>
        <w:t xml:space="preserve"> spawned multiple institutional level initiatives designed to identify and support those students deemed to be ‘at risk of disengaging from their learning and their institution’ (Nelson, </w:t>
      </w:r>
      <w:r w:rsidR="00570107" w:rsidRPr="00700F11">
        <w:rPr>
          <w:rFonts w:ascii="Times New Roman" w:hAnsi="Times New Roman" w:cs="Times New Roman"/>
          <w:i/>
          <w:sz w:val="24"/>
          <w:szCs w:val="24"/>
        </w:rPr>
        <w:t>et al</w:t>
      </w:r>
      <w:r w:rsidR="00570107" w:rsidRPr="00700F11">
        <w:rPr>
          <w:rFonts w:ascii="Times New Roman" w:hAnsi="Times New Roman" w:cs="Times New Roman"/>
          <w:sz w:val="24"/>
          <w:szCs w:val="24"/>
        </w:rPr>
        <w:t xml:space="preserve">., 2012:83). </w:t>
      </w:r>
    </w:p>
    <w:p w14:paraId="66781066" w14:textId="77777777" w:rsidR="0087371D" w:rsidRPr="00700F11" w:rsidRDefault="0087371D" w:rsidP="00700F11">
      <w:pPr>
        <w:spacing w:after="0" w:line="480" w:lineRule="auto"/>
        <w:jc w:val="both"/>
        <w:rPr>
          <w:rFonts w:ascii="Times New Roman" w:hAnsi="Times New Roman" w:cs="Times New Roman"/>
          <w:sz w:val="24"/>
          <w:szCs w:val="24"/>
        </w:rPr>
      </w:pPr>
    </w:p>
    <w:p w14:paraId="1999E503" w14:textId="7A6E3B61" w:rsidR="008B6C26" w:rsidRPr="00700F11" w:rsidRDefault="00357B14" w:rsidP="00700F11">
      <w:pPr>
        <w:widowControl w:val="0"/>
        <w:autoSpaceDE w:val="0"/>
        <w:autoSpaceDN w:val="0"/>
        <w:adjustRightInd w:val="0"/>
        <w:spacing w:after="0" w:line="480" w:lineRule="auto"/>
        <w:jc w:val="both"/>
        <w:rPr>
          <w:rFonts w:ascii="Times New Roman" w:hAnsi="Times New Roman" w:cs="Times New Roman"/>
          <w:sz w:val="24"/>
          <w:szCs w:val="24"/>
          <w:lang w:eastAsia="zh-HK"/>
        </w:rPr>
      </w:pPr>
      <w:r w:rsidRPr="00700F11">
        <w:rPr>
          <w:rFonts w:ascii="Times New Roman" w:hAnsi="Times New Roman" w:cs="Times New Roman"/>
          <w:sz w:val="24"/>
          <w:szCs w:val="24"/>
        </w:rPr>
        <w:t>Although there</w:t>
      </w:r>
      <w:r w:rsidR="002E5E52" w:rsidRPr="00700F11">
        <w:rPr>
          <w:rFonts w:ascii="Times New Roman" w:hAnsi="Times New Roman" w:cs="Times New Roman"/>
          <w:sz w:val="24"/>
          <w:szCs w:val="24"/>
        </w:rPr>
        <w:t xml:space="preserve"> is a lack of a settled or widely agreed definition of student engagement (</w:t>
      </w:r>
      <w:proofErr w:type="spellStart"/>
      <w:r w:rsidR="002E5E52" w:rsidRPr="00700F11">
        <w:rPr>
          <w:rFonts w:ascii="Times New Roman" w:hAnsi="Times New Roman" w:cs="Times New Roman"/>
          <w:sz w:val="24"/>
          <w:szCs w:val="24"/>
        </w:rPr>
        <w:t>Trowler</w:t>
      </w:r>
      <w:proofErr w:type="spellEnd"/>
      <w:r w:rsidR="002E5E52" w:rsidRPr="00700F11">
        <w:rPr>
          <w:rFonts w:ascii="Times New Roman" w:hAnsi="Times New Roman" w:cs="Times New Roman"/>
          <w:sz w:val="24"/>
          <w:szCs w:val="24"/>
        </w:rPr>
        <w:t xml:space="preserve">, 2010; </w:t>
      </w:r>
      <w:r w:rsidR="00740E4D" w:rsidRPr="00700F11">
        <w:rPr>
          <w:rFonts w:ascii="Times New Roman" w:hAnsi="Times New Roman" w:cs="Times New Roman"/>
          <w:sz w:val="24"/>
          <w:szCs w:val="24"/>
        </w:rPr>
        <w:t>Evans</w:t>
      </w:r>
      <w:r w:rsidR="00700F11">
        <w:rPr>
          <w:rFonts w:ascii="Times New Roman" w:hAnsi="Times New Roman" w:cs="Times New Roman"/>
          <w:sz w:val="24"/>
          <w:szCs w:val="24"/>
        </w:rPr>
        <w:t xml:space="preserve"> </w:t>
      </w:r>
      <w:r w:rsidR="00700F11" w:rsidRPr="00700F11">
        <w:rPr>
          <w:rFonts w:ascii="Times New Roman" w:hAnsi="Times New Roman" w:cs="Times New Roman"/>
          <w:i/>
          <w:iCs/>
          <w:sz w:val="24"/>
          <w:szCs w:val="24"/>
        </w:rPr>
        <w:t>et al.,</w:t>
      </w:r>
      <w:r w:rsidR="00D3001C">
        <w:rPr>
          <w:rFonts w:ascii="Times New Roman" w:hAnsi="Times New Roman" w:cs="Times New Roman"/>
          <w:sz w:val="24"/>
          <w:szCs w:val="24"/>
        </w:rPr>
        <w:t xml:space="preserve"> 2016</w:t>
      </w:r>
      <w:r w:rsidRPr="00700F11">
        <w:rPr>
          <w:rFonts w:ascii="Times New Roman" w:hAnsi="Times New Roman" w:cs="Times New Roman"/>
          <w:sz w:val="24"/>
          <w:szCs w:val="24"/>
        </w:rPr>
        <w:t>)</w:t>
      </w:r>
      <w:r w:rsidR="00EE251F" w:rsidRPr="00700F11">
        <w:rPr>
          <w:rFonts w:ascii="Times New Roman" w:hAnsi="Times New Roman" w:cs="Times New Roman"/>
          <w:sz w:val="24"/>
          <w:szCs w:val="24"/>
        </w:rPr>
        <w:t xml:space="preserve">, </w:t>
      </w:r>
      <w:r w:rsidR="00736745" w:rsidRPr="00700F11">
        <w:rPr>
          <w:rFonts w:ascii="Times New Roman" w:hAnsi="Times New Roman" w:cs="Times New Roman"/>
          <w:sz w:val="24"/>
          <w:szCs w:val="24"/>
        </w:rPr>
        <w:t>most well cited definitions</w:t>
      </w:r>
      <w:r w:rsidR="002D438D" w:rsidRPr="00700F11">
        <w:rPr>
          <w:rFonts w:ascii="Times New Roman" w:hAnsi="Times New Roman" w:cs="Times New Roman"/>
          <w:sz w:val="24"/>
          <w:szCs w:val="24"/>
        </w:rPr>
        <w:t xml:space="preserve"> tend to </w:t>
      </w:r>
      <w:r w:rsidR="002760B6" w:rsidRPr="00700F11">
        <w:rPr>
          <w:rFonts w:ascii="Times New Roman" w:hAnsi="Times New Roman" w:cs="Times New Roman"/>
          <w:sz w:val="24"/>
          <w:szCs w:val="24"/>
        </w:rPr>
        <w:t xml:space="preserve">draw on </w:t>
      </w:r>
      <w:r w:rsidR="00736745" w:rsidRPr="00700F11">
        <w:rPr>
          <w:rFonts w:ascii="Times New Roman" w:hAnsi="Times New Roman" w:cs="Times New Roman"/>
          <w:sz w:val="24"/>
          <w:szCs w:val="24"/>
        </w:rPr>
        <w:t xml:space="preserve">a framework of three dimensions: </w:t>
      </w:r>
      <w:r w:rsidR="00736745" w:rsidRPr="00700F11">
        <w:rPr>
          <w:rFonts w:ascii="Times New Roman" w:hAnsi="Times New Roman" w:cs="Times New Roman"/>
          <w:sz w:val="24"/>
          <w:szCs w:val="24"/>
          <w:lang w:eastAsia="zh-HK"/>
        </w:rPr>
        <w:t>behavio</w:t>
      </w:r>
      <w:r w:rsidR="00E63BDE" w:rsidRPr="00700F11">
        <w:rPr>
          <w:rFonts w:ascii="Times New Roman" w:hAnsi="Times New Roman" w:cs="Times New Roman"/>
          <w:sz w:val="24"/>
          <w:szCs w:val="24"/>
          <w:lang w:eastAsia="zh-HK"/>
        </w:rPr>
        <w:t>u</w:t>
      </w:r>
      <w:r w:rsidR="00736745" w:rsidRPr="00700F11">
        <w:rPr>
          <w:rFonts w:ascii="Times New Roman" w:hAnsi="Times New Roman" w:cs="Times New Roman"/>
          <w:sz w:val="24"/>
          <w:szCs w:val="24"/>
          <w:lang w:eastAsia="zh-HK"/>
        </w:rPr>
        <w:t>ral, psychological and socio-cultural</w:t>
      </w:r>
      <w:r w:rsidR="00736745" w:rsidRPr="00700F11">
        <w:rPr>
          <w:rFonts w:ascii="Times New Roman" w:hAnsi="Times New Roman" w:cs="Times New Roman"/>
          <w:sz w:val="24"/>
          <w:szCs w:val="24"/>
        </w:rPr>
        <w:t xml:space="preserve"> (</w:t>
      </w:r>
      <w:proofErr w:type="spellStart"/>
      <w:r w:rsidR="002760B6" w:rsidRPr="00700F11">
        <w:rPr>
          <w:rFonts w:ascii="Times New Roman" w:hAnsi="Times New Roman" w:cs="Times New Roman"/>
          <w:sz w:val="24"/>
          <w:szCs w:val="24"/>
          <w:lang w:eastAsia="zh-HK"/>
        </w:rPr>
        <w:t>F</w:t>
      </w:r>
      <w:r w:rsidR="00736745" w:rsidRPr="00700F11">
        <w:rPr>
          <w:rFonts w:ascii="Times New Roman" w:hAnsi="Times New Roman" w:cs="Times New Roman"/>
          <w:sz w:val="24"/>
          <w:szCs w:val="24"/>
          <w:lang w:eastAsia="zh-HK"/>
        </w:rPr>
        <w:t>redricks</w:t>
      </w:r>
      <w:proofErr w:type="spellEnd"/>
      <w:r w:rsidR="00700F11">
        <w:rPr>
          <w:rFonts w:ascii="Times New Roman" w:hAnsi="Times New Roman" w:cs="Times New Roman"/>
          <w:sz w:val="24"/>
          <w:szCs w:val="24"/>
          <w:lang w:eastAsia="zh-HK"/>
        </w:rPr>
        <w:t xml:space="preserve"> </w:t>
      </w:r>
      <w:r w:rsidR="00700F11" w:rsidRPr="00700F11">
        <w:rPr>
          <w:rFonts w:ascii="Times New Roman" w:hAnsi="Times New Roman" w:cs="Times New Roman"/>
          <w:i/>
          <w:iCs/>
          <w:sz w:val="24"/>
          <w:szCs w:val="24"/>
          <w:lang w:eastAsia="zh-HK"/>
        </w:rPr>
        <w:t>et al.</w:t>
      </w:r>
      <w:r w:rsidR="00736745" w:rsidRPr="00700F11">
        <w:rPr>
          <w:rFonts w:ascii="Times New Roman" w:hAnsi="Times New Roman" w:cs="Times New Roman"/>
          <w:i/>
          <w:iCs/>
          <w:sz w:val="24"/>
          <w:szCs w:val="24"/>
          <w:lang w:eastAsia="zh-HK"/>
        </w:rPr>
        <w:t>,</w:t>
      </w:r>
      <w:r w:rsidR="00736745" w:rsidRPr="00700F11">
        <w:rPr>
          <w:rFonts w:ascii="Times New Roman" w:hAnsi="Times New Roman" w:cs="Times New Roman"/>
          <w:sz w:val="24"/>
          <w:szCs w:val="24"/>
          <w:lang w:eastAsia="zh-HK"/>
        </w:rPr>
        <w:t xml:space="preserve"> 2004)</w:t>
      </w:r>
      <w:r w:rsidR="002760B6" w:rsidRPr="00700F11">
        <w:rPr>
          <w:rFonts w:ascii="Times New Roman" w:hAnsi="Times New Roman" w:cs="Times New Roman"/>
          <w:sz w:val="24"/>
          <w:szCs w:val="24"/>
          <w:lang w:eastAsia="zh-HK"/>
        </w:rPr>
        <w:t>.</w:t>
      </w:r>
      <w:r w:rsidR="002760B6" w:rsidRPr="00700F11">
        <w:rPr>
          <w:rFonts w:ascii="Times New Roman" w:hAnsi="Times New Roman" w:cs="Times New Roman"/>
          <w:sz w:val="24"/>
          <w:szCs w:val="24"/>
        </w:rPr>
        <w:t xml:space="preserve"> </w:t>
      </w:r>
      <w:r w:rsidR="00747847" w:rsidRPr="00700F11">
        <w:rPr>
          <w:rFonts w:ascii="Times New Roman" w:hAnsi="Times New Roman" w:cs="Times New Roman"/>
          <w:sz w:val="24"/>
          <w:szCs w:val="24"/>
        </w:rPr>
        <w:t>Lester’s (2013</w:t>
      </w:r>
      <w:r w:rsidR="007E4F32" w:rsidRPr="00700F11">
        <w:rPr>
          <w:rFonts w:ascii="Times New Roman" w:hAnsi="Times New Roman" w:cs="Times New Roman"/>
          <w:sz w:val="24"/>
          <w:szCs w:val="24"/>
        </w:rPr>
        <w:t>:3</w:t>
      </w:r>
      <w:r w:rsidR="00747847" w:rsidRPr="00700F11">
        <w:rPr>
          <w:rFonts w:ascii="Times New Roman" w:hAnsi="Times New Roman" w:cs="Times New Roman"/>
          <w:sz w:val="24"/>
          <w:szCs w:val="24"/>
        </w:rPr>
        <w:t xml:space="preserve">) review of the student engagement literature similarly </w:t>
      </w:r>
      <w:r w:rsidR="007E4F32" w:rsidRPr="00700F11">
        <w:rPr>
          <w:rFonts w:ascii="Times New Roman" w:hAnsi="Times New Roman" w:cs="Times New Roman"/>
          <w:sz w:val="24"/>
          <w:szCs w:val="24"/>
        </w:rPr>
        <w:t>concludes</w:t>
      </w:r>
      <w:r w:rsidR="00747847" w:rsidRPr="00700F11">
        <w:rPr>
          <w:rFonts w:ascii="Times New Roman" w:hAnsi="Times New Roman" w:cs="Times New Roman"/>
          <w:sz w:val="24"/>
          <w:szCs w:val="24"/>
        </w:rPr>
        <w:t xml:space="preserve"> </w:t>
      </w:r>
      <w:r w:rsidR="007E4F32" w:rsidRPr="00700F11">
        <w:rPr>
          <w:rFonts w:ascii="Times New Roman" w:hAnsi="Times New Roman" w:cs="Times New Roman"/>
          <w:sz w:val="24"/>
          <w:szCs w:val="24"/>
        </w:rPr>
        <w:t xml:space="preserve">that the three-fold classification suggested by </w:t>
      </w:r>
      <w:proofErr w:type="spellStart"/>
      <w:r w:rsidR="00747847" w:rsidRPr="00700F11">
        <w:rPr>
          <w:rFonts w:ascii="Times New Roman" w:hAnsi="Times New Roman" w:cs="Times New Roman"/>
          <w:sz w:val="24"/>
          <w:szCs w:val="24"/>
          <w:lang w:eastAsia="zh-HK"/>
        </w:rPr>
        <w:t>Fredricks</w:t>
      </w:r>
      <w:proofErr w:type="spellEnd"/>
      <w:r w:rsidR="00700F11">
        <w:rPr>
          <w:rFonts w:ascii="Times New Roman" w:hAnsi="Times New Roman" w:cs="Times New Roman"/>
          <w:sz w:val="24"/>
          <w:szCs w:val="24"/>
          <w:lang w:eastAsia="zh-HK"/>
        </w:rPr>
        <w:t xml:space="preserve"> et al.,</w:t>
      </w:r>
      <w:r w:rsidR="00747847" w:rsidRPr="00700F11">
        <w:rPr>
          <w:rFonts w:ascii="Times New Roman" w:hAnsi="Times New Roman" w:cs="Times New Roman"/>
          <w:sz w:val="24"/>
          <w:szCs w:val="24"/>
          <w:lang w:eastAsia="zh-HK"/>
        </w:rPr>
        <w:t xml:space="preserve"> </w:t>
      </w:r>
      <w:r w:rsidR="007E4F32" w:rsidRPr="00700F11">
        <w:rPr>
          <w:rFonts w:ascii="Times New Roman" w:hAnsi="Times New Roman" w:cs="Times New Roman"/>
          <w:sz w:val="24"/>
          <w:szCs w:val="24"/>
        </w:rPr>
        <w:t>‘comprise the ‘meta-construct’ of engagement’.</w:t>
      </w:r>
      <w:r w:rsidR="00747847" w:rsidRPr="00700F11">
        <w:rPr>
          <w:rFonts w:ascii="Times New Roman" w:hAnsi="Times New Roman" w:cs="Times New Roman"/>
          <w:sz w:val="24"/>
          <w:szCs w:val="24"/>
        </w:rPr>
        <w:t xml:space="preserve"> </w:t>
      </w:r>
      <w:r w:rsidR="00736745" w:rsidRPr="00700F11">
        <w:rPr>
          <w:rFonts w:ascii="Times New Roman" w:hAnsi="Times New Roman" w:cs="Times New Roman"/>
          <w:sz w:val="24"/>
          <w:szCs w:val="24"/>
        </w:rPr>
        <w:t xml:space="preserve">These elements also form the basis </w:t>
      </w:r>
      <w:proofErr w:type="spellStart"/>
      <w:r w:rsidR="002760B6" w:rsidRPr="00700F11">
        <w:rPr>
          <w:rFonts w:ascii="Times New Roman" w:hAnsi="Times New Roman" w:cs="Times New Roman"/>
          <w:sz w:val="24"/>
          <w:szCs w:val="24"/>
        </w:rPr>
        <w:t>Kahu’s</w:t>
      </w:r>
      <w:proofErr w:type="spellEnd"/>
      <w:r w:rsidR="002760B6" w:rsidRPr="00700F11">
        <w:rPr>
          <w:rFonts w:ascii="Times New Roman" w:hAnsi="Times New Roman" w:cs="Times New Roman"/>
          <w:sz w:val="24"/>
          <w:szCs w:val="24"/>
        </w:rPr>
        <w:t xml:space="preserve"> conceptual framework for u</w:t>
      </w:r>
      <w:r w:rsidR="00736745" w:rsidRPr="00700F11">
        <w:rPr>
          <w:rFonts w:ascii="Times New Roman" w:hAnsi="Times New Roman" w:cs="Times New Roman"/>
          <w:sz w:val="24"/>
          <w:szCs w:val="24"/>
        </w:rPr>
        <w:t>n</w:t>
      </w:r>
      <w:r w:rsidR="00E63BDE" w:rsidRPr="00700F11">
        <w:rPr>
          <w:rFonts w:ascii="Times New Roman" w:hAnsi="Times New Roman" w:cs="Times New Roman"/>
          <w:sz w:val="24"/>
          <w:szCs w:val="24"/>
        </w:rPr>
        <w:t xml:space="preserve">derstanding student engagement that </w:t>
      </w:r>
      <w:r w:rsidR="00736745" w:rsidRPr="00700F11">
        <w:rPr>
          <w:rFonts w:ascii="Times New Roman" w:hAnsi="Times New Roman" w:cs="Times New Roman"/>
          <w:sz w:val="24"/>
          <w:szCs w:val="24"/>
        </w:rPr>
        <w:t xml:space="preserve">identifies </w:t>
      </w:r>
      <w:r w:rsidR="00E63BDE" w:rsidRPr="00700F11">
        <w:rPr>
          <w:rFonts w:ascii="Times New Roman" w:hAnsi="Times New Roman" w:cs="Times New Roman"/>
          <w:sz w:val="24"/>
          <w:szCs w:val="24"/>
        </w:rPr>
        <w:t xml:space="preserve">three dimensions of the concept: </w:t>
      </w:r>
      <w:r w:rsidR="00736745" w:rsidRPr="00700F11">
        <w:rPr>
          <w:rFonts w:ascii="Times New Roman" w:hAnsi="Times New Roman" w:cs="Times New Roman"/>
          <w:sz w:val="24"/>
          <w:szCs w:val="24"/>
        </w:rPr>
        <w:t xml:space="preserve">the </w:t>
      </w:r>
      <w:r w:rsidR="00736745" w:rsidRPr="00700F11">
        <w:rPr>
          <w:rFonts w:ascii="Times New Roman" w:hAnsi="Times New Roman" w:cs="Times New Roman"/>
          <w:sz w:val="24"/>
          <w:szCs w:val="24"/>
          <w:lang w:eastAsia="zh-HK"/>
        </w:rPr>
        <w:t>affect (‘</w:t>
      </w:r>
      <w:r w:rsidR="002760B6" w:rsidRPr="00700F11">
        <w:rPr>
          <w:rFonts w:ascii="Times New Roman" w:hAnsi="Times New Roman" w:cs="Times New Roman"/>
          <w:sz w:val="24"/>
          <w:szCs w:val="24"/>
          <w:lang w:eastAsia="zh-HK"/>
        </w:rPr>
        <w:t>inte</w:t>
      </w:r>
      <w:r w:rsidR="00736745" w:rsidRPr="00700F11">
        <w:rPr>
          <w:rFonts w:ascii="Times New Roman" w:hAnsi="Times New Roman" w:cs="Times New Roman"/>
          <w:sz w:val="24"/>
          <w:szCs w:val="24"/>
          <w:lang w:eastAsia="zh-HK"/>
        </w:rPr>
        <w:t>rest, enthusiasm and belonging’)</w:t>
      </w:r>
      <w:r w:rsidR="002760B6" w:rsidRPr="00700F11">
        <w:rPr>
          <w:rFonts w:ascii="Times New Roman" w:hAnsi="Times New Roman" w:cs="Times New Roman"/>
          <w:sz w:val="24"/>
          <w:szCs w:val="24"/>
          <w:lang w:eastAsia="zh-HK"/>
        </w:rPr>
        <w:t xml:space="preserve"> </w:t>
      </w:r>
      <w:r w:rsidR="002760B6" w:rsidRPr="00700F11">
        <w:rPr>
          <w:rFonts w:ascii="Times New Roman" w:hAnsi="Times New Roman" w:cs="Times New Roman"/>
          <w:sz w:val="24"/>
          <w:szCs w:val="24"/>
        </w:rPr>
        <w:t>c</w:t>
      </w:r>
      <w:r w:rsidR="00736745" w:rsidRPr="00700F11">
        <w:rPr>
          <w:rFonts w:ascii="Times New Roman" w:hAnsi="Times New Roman" w:cs="Times New Roman"/>
          <w:sz w:val="24"/>
          <w:szCs w:val="24"/>
          <w:lang w:eastAsia="zh-HK"/>
        </w:rPr>
        <w:t>ognition (‘deep learning, self-regulation’) and behaviour (‘</w:t>
      </w:r>
      <w:r w:rsidR="002760B6" w:rsidRPr="00700F11">
        <w:rPr>
          <w:rFonts w:ascii="Times New Roman" w:hAnsi="Times New Roman" w:cs="Times New Roman"/>
          <w:sz w:val="24"/>
          <w:szCs w:val="24"/>
          <w:lang w:eastAsia="zh-HK"/>
        </w:rPr>
        <w:t>time and effort, interaction, participation’</w:t>
      </w:r>
      <w:r w:rsidR="00736745" w:rsidRPr="00700F11">
        <w:rPr>
          <w:rFonts w:ascii="Times New Roman" w:hAnsi="Times New Roman" w:cs="Times New Roman"/>
          <w:sz w:val="24"/>
          <w:szCs w:val="24"/>
          <w:lang w:eastAsia="zh-HK"/>
        </w:rPr>
        <w:t>)</w:t>
      </w:r>
      <w:r w:rsidR="002760B6" w:rsidRPr="00700F11">
        <w:rPr>
          <w:rFonts w:ascii="Times New Roman" w:hAnsi="Times New Roman" w:cs="Times New Roman"/>
          <w:sz w:val="24"/>
          <w:szCs w:val="24"/>
          <w:lang w:eastAsia="zh-HK"/>
        </w:rPr>
        <w:t xml:space="preserve"> </w:t>
      </w:r>
      <w:r w:rsidR="00700F11">
        <w:rPr>
          <w:rFonts w:ascii="Times New Roman" w:hAnsi="Times New Roman" w:cs="Times New Roman"/>
          <w:sz w:val="24"/>
          <w:szCs w:val="24"/>
        </w:rPr>
        <w:t>(</w:t>
      </w:r>
      <w:proofErr w:type="spellStart"/>
      <w:r w:rsidR="00700F11">
        <w:rPr>
          <w:rFonts w:ascii="Times New Roman" w:hAnsi="Times New Roman" w:cs="Times New Roman"/>
          <w:sz w:val="24"/>
          <w:szCs w:val="24"/>
        </w:rPr>
        <w:t>Kahu</w:t>
      </w:r>
      <w:proofErr w:type="spellEnd"/>
      <w:r w:rsidR="00700F11">
        <w:rPr>
          <w:rFonts w:ascii="Times New Roman" w:hAnsi="Times New Roman" w:cs="Times New Roman"/>
          <w:sz w:val="24"/>
          <w:szCs w:val="24"/>
        </w:rPr>
        <w:t xml:space="preserve">, 2013, </w:t>
      </w:r>
      <w:r w:rsidR="002760B6" w:rsidRPr="00700F11">
        <w:rPr>
          <w:rFonts w:ascii="Times New Roman" w:hAnsi="Times New Roman" w:cs="Times New Roman"/>
          <w:sz w:val="24"/>
          <w:szCs w:val="24"/>
        </w:rPr>
        <w:t xml:space="preserve">766). </w:t>
      </w:r>
      <w:r w:rsidR="00736745" w:rsidRPr="00700F11">
        <w:rPr>
          <w:rFonts w:ascii="Times New Roman" w:hAnsi="Times New Roman" w:cs="Times New Roman"/>
          <w:sz w:val="24"/>
          <w:szCs w:val="24"/>
        </w:rPr>
        <w:t xml:space="preserve">Whilst several writers make a distinction between </w:t>
      </w:r>
      <w:r w:rsidR="009F32CB" w:rsidRPr="00700F11">
        <w:rPr>
          <w:rFonts w:ascii="Times New Roman" w:hAnsi="Times New Roman" w:cs="Times New Roman"/>
          <w:sz w:val="24"/>
          <w:szCs w:val="24"/>
        </w:rPr>
        <w:t>cognitive, emoti</w:t>
      </w:r>
      <w:r w:rsidR="00736745" w:rsidRPr="00700F11">
        <w:rPr>
          <w:rFonts w:ascii="Times New Roman" w:hAnsi="Times New Roman" w:cs="Times New Roman"/>
          <w:sz w:val="24"/>
          <w:szCs w:val="24"/>
        </w:rPr>
        <w:t>onal and behavioural dimensions many other use them</w:t>
      </w:r>
      <w:r w:rsidR="002760B6" w:rsidRPr="00700F11">
        <w:rPr>
          <w:rFonts w:ascii="Times New Roman" w:hAnsi="Times New Roman" w:cs="Times New Roman"/>
          <w:sz w:val="24"/>
          <w:szCs w:val="24"/>
        </w:rPr>
        <w:t xml:space="preserve"> interchangeably (Ashwin and </w:t>
      </w:r>
      <w:proofErr w:type="spellStart"/>
      <w:r w:rsidR="002760B6" w:rsidRPr="00700F11">
        <w:rPr>
          <w:rFonts w:ascii="Times New Roman" w:hAnsi="Times New Roman" w:cs="Times New Roman"/>
          <w:sz w:val="24"/>
          <w:szCs w:val="24"/>
        </w:rPr>
        <w:t>McVitty</w:t>
      </w:r>
      <w:proofErr w:type="spellEnd"/>
      <w:r w:rsidR="002760B6" w:rsidRPr="00700F11">
        <w:rPr>
          <w:rFonts w:ascii="Times New Roman" w:hAnsi="Times New Roman" w:cs="Times New Roman"/>
          <w:sz w:val="24"/>
          <w:szCs w:val="24"/>
        </w:rPr>
        <w:t xml:space="preserve">, 2015). </w:t>
      </w:r>
      <w:r w:rsidR="00736745" w:rsidRPr="00700F11">
        <w:rPr>
          <w:rFonts w:ascii="Times New Roman" w:hAnsi="Times New Roman" w:cs="Times New Roman"/>
          <w:sz w:val="24"/>
          <w:szCs w:val="24"/>
        </w:rPr>
        <w:t xml:space="preserve">Drawing on this framework </w:t>
      </w:r>
      <w:proofErr w:type="spellStart"/>
      <w:r w:rsidR="00BC7270" w:rsidRPr="00700F11">
        <w:rPr>
          <w:rFonts w:ascii="Times New Roman" w:hAnsi="Times New Roman" w:cs="Times New Roman"/>
          <w:sz w:val="24"/>
          <w:szCs w:val="24"/>
        </w:rPr>
        <w:t>Trowler’s</w:t>
      </w:r>
      <w:proofErr w:type="spellEnd"/>
      <w:r w:rsidR="00BC7270" w:rsidRPr="00700F11">
        <w:rPr>
          <w:rFonts w:ascii="Times New Roman" w:hAnsi="Times New Roman" w:cs="Times New Roman"/>
          <w:sz w:val="24"/>
          <w:szCs w:val="24"/>
        </w:rPr>
        <w:t xml:space="preserve"> (2010</w:t>
      </w:r>
      <w:r w:rsidR="00736745" w:rsidRPr="00700F11">
        <w:rPr>
          <w:rFonts w:ascii="Times New Roman" w:hAnsi="Times New Roman" w:cs="Times New Roman"/>
          <w:sz w:val="24"/>
          <w:szCs w:val="24"/>
        </w:rPr>
        <w:t>:3</w:t>
      </w:r>
      <w:r w:rsidR="00BC7270" w:rsidRPr="00700F11">
        <w:rPr>
          <w:rFonts w:ascii="Times New Roman" w:hAnsi="Times New Roman" w:cs="Times New Roman"/>
          <w:sz w:val="24"/>
          <w:szCs w:val="24"/>
        </w:rPr>
        <w:t>) d</w:t>
      </w:r>
      <w:r w:rsidR="00736745" w:rsidRPr="00700F11">
        <w:rPr>
          <w:rFonts w:ascii="Times New Roman" w:hAnsi="Times New Roman" w:cs="Times New Roman"/>
          <w:sz w:val="24"/>
          <w:szCs w:val="24"/>
        </w:rPr>
        <w:t xml:space="preserve">efinition of student engagement, based on </w:t>
      </w:r>
      <w:r w:rsidR="00BC7270" w:rsidRPr="00700F11">
        <w:rPr>
          <w:rFonts w:ascii="Times New Roman" w:hAnsi="Times New Roman" w:cs="Times New Roman"/>
          <w:sz w:val="24"/>
          <w:szCs w:val="24"/>
        </w:rPr>
        <w:t>a literature</w:t>
      </w:r>
      <w:r w:rsidR="00BC7270" w:rsidRPr="00700F11">
        <w:rPr>
          <w:rFonts w:ascii="Times New Roman" w:hAnsi="Times New Roman" w:cs="Times New Roman"/>
          <w:sz w:val="24"/>
          <w:szCs w:val="24"/>
          <w:lang w:eastAsia="zh-HK"/>
        </w:rPr>
        <w:t xml:space="preserve"> </w:t>
      </w:r>
      <w:r w:rsidR="00E63BDE" w:rsidRPr="00700F11">
        <w:rPr>
          <w:rFonts w:ascii="Times New Roman" w:hAnsi="Times New Roman" w:cs="Times New Roman"/>
          <w:sz w:val="24"/>
          <w:szCs w:val="24"/>
          <w:lang w:eastAsia="zh-HK"/>
        </w:rPr>
        <w:t xml:space="preserve">review </w:t>
      </w:r>
      <w:r w:rsidR="00736745" w:rsidRPr="00700F11">
        <w:rPr>
          <w:rFonts w:ascii="Times New Roman" w:hAnsi="Times New Roman" w:cs="Times New Roman"/>
          <w:sz w:val="24"/>
          <w:szCs w:val="24"/>
          <w:lang w:eastAsia="zh-HK"/>
        </w:rPr>
        <w:t>commissioned by</w:t>
      </w:r>
      <w:r w:rsidR="00BC7270" w:rsidRPr="00700F11">
        <w:rPr>
          <w:rFonts w:ascii="Times New Roman" w:hAnsi="Times New Roman" w:cs="Times New Roman"/>
          <w:sz w:val="24"/>
          <w:szCs w:val="24"/>
          <w:lang w:eastAsia="zh-HK"/>
        </w:rPr>
        <w:t xml:space="preserve"> the Higher Education Academy</w:t>
      </w:r>
      <w:r w:rsidR="00736745" w:rsidRPr="00700F11">
        <w:rPr>
          <w:rFonts w:ascii="Times New Roman" w:hAnsi="Times New Roman" w:cs="Times New Roman"/>
          <w:sz w:val="24"/>
          <w:szCs w:val="24"/>
          <w:lang w:eastAsia="zh-HK"/>
        </w:rPr>
        <w:t>,</w:t>
      </w:r>
      <w:r w:rsidR="00BC7270" w:rsidRPr="00700F11">
        <w:rPr>
          <w:rFonts w:ascii="Times New Roman" w:hAnsi="Times New Roman" w:cs="Times New Roman"/>
          <w:sz w:val="24"/>
          <w:szCs w:val="24"/>
          <w:lang w:eastAsia="zh-HK"/>
        </w:rPr>
        <w:t xml:space="preserve"> offers a definition that emphasises behaviour (</w:t>
      </w:r>
      <w:proofErr w:type="spellStart"/>
      <w:r w:rsidR="00BC7270" w:rsidRPr="00700F11">
        <w:rPr>
          <w:rFonts w:ascii="Times New Roman" w:hAnsi="Times New Roman" w:cs="Times New Roman"/>
          <w:sz w:val="24"/>
          <w:szCs w:val="24"/>
          <w:lang w:eastAsia="zh-HK"/>
        </w:rPr>
        <w:t>ie</w:t>
      </w:r>
      <w:proofErr w:type="spellEnd"/>
      <w:r w:rsidR="00BC7270" w:rsidRPr="00700F11">
        <w:rPr>
          <w:rFonts w:ascii="Times New Roman" w:hAnsi="Times New Roman" w:cs="Times New Roman"/>
          <w:sz w:val="24"/>
          <w:szCs w:val="24"/>
          <w:lang w:eastAsia="zh-HK"/>
        </w:rPr>
        <w:t xml:space="preserve"> ‘time, effort and other relevant resources’), and </w:t>
      </w:r>
      <w:r w:rsidR="00736745" w:rsidRPr="00700F11">
        <w:rPr>
          <w:rFonts w:ascii="Times New Roman" w:hAnsi="Times New Roman" w:cs="Times New Roman"/>
          <w:sz w:val="24"/>
          <w:szCs w:val="24"/>
          <w:lang w:eastAsia="zh-HK"/>
        </w:rPr>
        <w:t>l</w:t>
      </w:r>
      <w:r w:rsidR="00BC7270" w:rsidRPr="00700F11">
        <w:rPr>
          <w:rFonts w:ascii="Times New Roman" w:hAnsi="Times New Roman" w:cs="Times New Roman"/>
          <w:sz w:val="24"/>
          <w:szCs w:val="24"/>
          <w:lang w:eastAsia="zh-HK"/>
        </w:rPr>
        <w:t>ink</w:t>
      </w:r>
      <w:r w:rsidR="00E63BDE" w:rsidRPr="00700F11">
        <w:rPr>
          <w:rFonts w:ascii="Times New Roman" w:hAnsi="Times New Roman" w:cs="Times New Roman"/>
          <w:sz w:val="24"/>
          <w:szCs w:val="24"/>
          <w:lang w:eastAsia="zh-HK"/>
        </w:rPr>
        <w:t>s</w:t>
      </w:r>
      <w:r w:rsidR="00BC7270" w:rsidRPr="00700F11">
        <w:rPr>
          <w:rFonts w:ascii="Times New Roman" w:hAnsi="Times New Roman" w:cs="Times New Roman"/>
          <w:sz w:val="24"/>
          <w:szCs w:val="24"/>
          <w:lang w:eastAsia="zh-HK"/>
        </w:rPr>
        <w:t xml:space="preserve"> </w:t>
      </w:r>
      <w:r w:rsidR="00736745" w:rsidRPr="00700F11">
        <w:rPr>
          <w:rFonts w:ascii="Times New Roman" w:hAnsi="Times New Roman" w:cs="Times New Roman"/>
          <w:sz w:val="24"/>
          <w:szCs w:val="24"/>
          <w:lang w:eastAsia="zh-HK"/>
        </w:rPr>
        <w:t>with both</w:t>
      </w:r>
      <w:r w:rsidR="00BC7270" w:rsidRPr="00700F11">
        <w:rPr>
          <w:rFonts w:ascii="Times New Roman" w:hAnsi="Times New Roman" w:cs="Times New Roman"/>
          <w:sz w:val="24"/>
          <w:szCs w:val="24"/>
          <w:lang w:eastAsia="zh-HK"/>
        </w:rPr>
        <w:t xml:space="preserve"> cognition (</w:t>
      </w:r>
      <w:proofErr w:type="spellStart"/>
      <w:r w:rsidR="00BC7270" w:rsidRPr="00700F11">
        <w:rPr>
          <w:rFonts w:ascii="Times New Roman" w:hAnsi="Times New Roman" w:cs="Times New Roman"/>
          <w:sz w:val="24"/>
          <w:szCs w:val="24"/>
          <w:lang w:eastAsia="zh-HK"/>
        </w:rPr>
        <w:t>ie</w:t>
      </w:r>
      <w:proofErr w:type="spellEnd"/>
      <w:r w:rsidR="00BC7270" w:rsidRPr="00700F11">
        <w:rPr>
          <w:rFonts w:ascii="Times New Roman" w:hAnsi="Times New Roman" w:cs="Times New Roman"/>
          <w:sz w:val="24"/>
          <w:szCs w:val="24"/>
          <w:lang w:eastAsia="zh-HK"/>
        </w:rPr>
        <w:t xml:space="preserve"> ‘learning outcomes and development of students’) and institutional efficiency</w:t>
      </w:r>
      <w:r w:rsidR="00736745" w:rsidRPr="00700F11">
        <w:rPr>
          <w:rFonts w:ascii="Times New Roman" w:hAnsi="Times New Roman" w:cs="Times New Roman"/>
          <w:sz w:val="24"/>
          <w:szCs w:val="24"/>
          <w:lang w:eastAsia="zh-HK"/>
        </w:rPr>
        <w:t xml:space="preserve"> (‘</w:t>
      </w:r>
      <w:r w:rsidR="00736745" w:rsidRPr="00700F11">
        <w:rPr>
          <w:rFonts w:ascii="Times New Roman" w:hAnsi="Times New Roman" w:cs="Times New Roman"/>
          <w:iCs/>
          <w:sz w:val="24"/>
          <w:szCs w:val="24"/>
        </w:rPr>
        <w:t>performance, and reputation of the institution’)</w:t>
      </w:r>
      <w:r w:rsidR="00BC7270" w:rsidRPr="00700F11">
        <w:rPr>
          <w:rFonts w:ascii="Times New Roman" w:hAnsi="Times New Roman" w:cs="Times New Roman"/>
          <w:sz w:val="24"/>
          <w:szCs w:val="24"/>
          <w:lang w:eastAsia="zh-HK"/>
        </w:rPr>
        <w:t xml:space="preserve">. </w:t>
      </w:r>
    </w:p>
    <w:p w14:paraId="3FF37084" w14:textId="77777777" w:rsidR="00615986" w:rsidRPr="00700F11" w:rsidRDefault="00615986" w:rsidP="00700F11">
      <w:pPr>
        <w:widowControl w:val="0"/>
        <w:autoSpaceDE w:val="0"/>
        <w:autoSpaceDN w:val="0"/>
        <w:adjustRightInd w:val="0"/>
        <w:spacing w:after="0" w:line="480" w:lineRule="auto"/>
        <w:jc w:val="both"/>
        <w:rPr>
          <w:rFonts w:ascii="Times New Roman" w:hAnsi="Times New Roman" w:cs="Times New Roman"/>
          <w:sz w:val="24"/>
          <w:szCs w:val="24"/>
        </w:rPr>
      </w:pPr>
    </w:p>
    <w:p w14:paraId="79305C47" w14:textId="77777777" w:rsidR="00615986" w:rsidRPr="00700F11" w:rsidRDefault="00615986" w:rsidP="00700F11">
      <w:pPr>
        <w:spacing w:line="480" w:lineRule="auto"/>
        <w:ind w:left="720"/>
        <w:jc w:val="both"/>
        <w:rPr>
          <w:rFonts w:ascii="Times New Roman" w:hAnsi="Times New Roman" w:cs="Times New Roman"/>
          <w:sz w:val="24"/>
          <w:szCs w:val="24"/>
          <w:lang w:eastAsia="zh-HK"/>
        </w:rPr>
      </w:pPr>
      <w:r w:rsidRPr="00700F11">
        <w:rPr>
          <w:rFonts w:ascii="Times New Roman" w:hAnsi="Times New Roman" w:cs="Times New Roman"/>
          <w:iCs/>
          <w:sz w:val="24"/>
          <w:szCs w:val="24"/>
        </w:rPr>
        <w:t xml:space="preserve">Student engagement is concerned with the interaction between the time, effort and other relevant resources invested by both students and their institutions intended to optimise </w:t>
      </w:r>
      <w:r w:rsidRPr="00700F11">
        <w:rPr>
          <w:rFonts w:ascii="Times New Roman" w:hAnsi="Times New Roman" w:cs="Times New Roman"/>
          <w:iCs/>
          <w:sz w:val="24"/>
          <w:szCs w:val="24"/>
        </w:rPr>
        <w:lastRenderedPageBreak/>
        <w:t xml:space="preserve">the student experience and enhance the learning outcomes and development of students and the performance, and reputation of the institution. </w:t>
      </w:r>
    </w:p>
    <w:p w14:paraId="4F511850" w14:textId="65A99928" w:rsidR="00615986" w:rsidRPr="00700F11" w:rsidRDefault="00700F11" w:rsidP="00700F11">
      <w:pPr>
        <w:spacing w:line="480" w:lineRule="auto"/>
        <w:ind w:firstLine="720"/>
        <w:jc w:val="both"/>
        <w:rPr>
          <w:rFonts w:ascii="Times New Roman" w:hAnsi="Times New Roman" w:cs="Times New Roman"/>
          <w:sz w:val="24"/>
          <w:szCs w:val="24"/>
          <w:lang w:eastAsia="zh-HK"/>
        </w:rPr>
      </w:pPr>
      <w:r>
        <w:rPr>
          <w:rFonts w:ascii="Times New Roman" w:hAnsi="Times New Roman" w:cs="Times New Roman"/>
          <w:sz w:val="24"/>
          <w:szCs w:val="24"/>
          <w:lang w:eastAsia="zh-HK"/>
        </w:rPr>
        <w:t>(</w:t>
      </w:r>
      <w:proofErr w:type="spellStart"/>
      <w:r>
        <w:rPr>
          <w:rFonts w:ascii="Times New Roman" w:hAnsi="Times New Roman" w:cs="Times New Roman"/>
          <w:sz w:val="24"/>
          <w:szCs w:val="24"/>
          <w:lang w:eastAsia="zh-HK"/>
        </w:rPr>
        <w:t>Trowler</w:t>
      </w:r>
      <w:proofErr w:type="spellEnd"/>
      <w:r>
        <w:rPr>
          <w:rFonts w:ascii="Times New Roman" w:hAnsi="Times New Roman" w:cs="Times New Roman"/>
          <w:sz w:val="24"/>
          <w:szCs w:val="24"/>
          <w:lang w:eastAsia="zh-HK"/>
        </w:rPr>
        <w:t>, 2010,</w:t>
      </w:r>
      <w:r w:rsidR="00615986" w:rsidRPr="00700F11">
        <w:rPr>
          <w:rFonts w:ascii="Times New Roman" w:hAnsi="Times New Roman" w:cs="Times New Roman"/>
          <w:sz w:val="24"/>
          <w:szCs w:val="24"/>
          <w:lang w:eastAsia="zh-HK"/>
        </w:rPr>
        <w:t xml:space="preserve"> 3</w:t>
      </w:r>
      <w:r>
        <w:rPr>
          <w:rFonts w:ascii="Times New Roman" w:hAnsi="Times New Roman" w:cs="Times New Roman"/>
          <w:sz w:val="24"/>
          <w:szCs w:val="24"/>
          <w:lang w:eastAsia="zh-HK"/>
        </w:rPr>
        <w:t>)</w:t>
      </w:r>
    </w:p>
    <w:p w14:paraId="751E8D1A" w14:textId="77777777" w:rsidR="00615986" w:rsidRPr="00700F11" w:rsidRDefault="00615986" w:rsidP="00700F11">
      <w:pPr>
        <w:spacing w:after="0" w:line="480" w:lineRule="auto"/>
        <w:jc w:val="both"/>
        <w:rPr>
          <w:rFonts w:ascii="Times New Roman" w:hAnsi="Times New Roman" w:cs="Times New Roman"/>
          <w:sz w:val="24"/>
          <w:szCs w:val="24"/>
          <w:lang w:eastAsia="zh-HK"/>
        </w:rPr>
      </w:pPr>
    </w:p>
    <w:p w14:paraId="25125E05" w14:textId="7D451FD2" w:rsidR="00615986" w:rsidRPr="00700F11" w:rsidRDefault="00615986" w:rsidP="00700F11">
      <w:pPr>
        <w:spacing w:after="0" w:line="480" w:lineRule="auto"/>
        <w:jc w:val="both"/>
        <w:rPr>
          <w:rFonts w:ascii="Times New Roman" w:hAnsi="Times New Roman" w:cs="Times New Roman"/>
          <w:sz w:val="24"/>
          <w:szCs w:val="24"/>
          <w:lang w:eastAsia="zh-HK"/>
        </w:rPr>
      </w:pPr>
      <w:r w:rsidRPr="00700F11">
        <w:rPr>
          <w:rFonts w:ascii="Times New Roman" w:hAnsi="Times New Roman" w:cs="Times New Roman"/>
          <w:sz w:val="24"/>
          <w:szCs w:val="24"/>
        </w:rPr>
        <w:t>Evans</w:t>
      </w:r>
      <w:r w:rsidR="00700F11">
        <w:rPr>
          <w:rFonts w:ascii="Times New Roman" w:hAnsi="Times New Roman" w:cs="Times New Roman"/>
          <w:sz w:val="24"/>
          <w:szCs w:val="24"/>
        </w:rPr>
        <w:t xml:space="preserve"> </w:t>
      </w:r>
      <w:r w:rsidR="00700F11" w:rsidRPr="00700F11">
        <w:rPr>
          <w:rFonts w:ascii="Times New Roman" w:hAnsi="Times New Roman" w:cs="Times New Roman"/>
          <w:i/>
          <w:iCs/>
          <w:sz w:val="24"/>
          <w:szCs w:val="24"/>
        </w:rPr>
        <w:t xml:space="preserve">et </w:t>
      </w:r>
      <w:proofErr w:type="spellStart"/>
      <w:r w:rsidR="00700F11" w:rsidRPr="00700F11">
        <w:rPr>
          <w:rFonts w:ascii="Times New Roman" w:hAnsi="Times New Roman" w:cs="Times New Roman"/>
          <w:i/>
          <w:iCs/>
          <w:sz w:val="24"/>
          <w:szCs w:val="24"/>
        </w:rPr>
        <w:t>al’s</w:t>
      </w:r>
      <w:proofErr w:type="spellEnd"/>
      <w:r w:rsidR="00700F11">
        <w:rPr>
          <w:rFonts w:ascii="Times New Roman" w:hAnsi="Times New Roman" w:cs="Times New Roman"/>
          <w:sz w:val="24"/>
          <w:szCs w:val="24"/>
        </w:rPr>
        <w:t>.</w:t>
      </w:r>
      <w:r w:rsidRPr="00700F11">
        <w:rPr>
          <w:rFonts w:ascii="Times New Roman" w:hAnsi="Times New Roman" w:cs="Times New Roman"/>
          <w:sz w:val="24"/>
          <w:szCs w:val="24"/>
        </w:rPr>
        <w:t>, definition (2016:10) stresses all three characteristics:</w:t>
      </w:r>
      <w:r w:rsidRPr="00700F11">
        <w:rPr>
          <w:rFonts w:ascii="Times New Roman" w:hAnsi="Times New Roman" w:cs="Times New Roman"/>
          <w:sz w:val="24"/>
          <w:szCs w:val="24"/>
          <w:lang w:eastAsia="zh-HK"/>
        </w:rPr>
        <w:t xml:space="preserve"> affect (‘</w:t>
      </w:r>
      <w:r w:rsidRPr="00700F11">
        <w:rPr>
          <w:rFonts w:ascii="Times New Roman" w:hAnsi="Times New Roman" w:cs="Times New Roman"/>
          <w:sz w:val="24"/>
          <w:szCs w:val="24"/>
        </w:rPr>
        <w:t>get students more involved’), cognition (‘the quality of student learning’)</w:t>
      </w:r>
      <w:r w:rsidRPr="00700F11">
        <w:rPr>
          <w:rFonts w:ascii="Times New Roman" w:hAnsi="Times New Roman" w:cs="Times New Roman"/>
          <w:sz w:val="24"/>
          <w:szCs w:val="24"/>
          <w:lang w:eastAsia="zh-HK"/>
        </w:rPr>
        <w:t xml:space="preserve"> and behaviour (</w:t>
      </w:r>
      <w:proofErr w:type="spellStart"/>
      <w:r w:rsidRPr="00700F11">
        <w:rPr>
          <w:rFonts w:ascii="Times New Roman" w:hAnsi="Times New Roman" w:cs="Times New Roman"/>
          <w:sz w:val="24"/>
          <w:szCs w:val="24"/>
          <w:lang w:eastAsia="zh-HK"/>
        </w:rPr>
        <w:t>ie</w:t>
      </w:r>
      <w:proofErr w:type="spellEnd"/>
      <w:r w:rsidRPr="00700F11">
        <w:rPr>
          <w:rFonts w:ascii="Times New Roman" w:hAnsi="Times New Roman" w:cs="Times New Roman"/>
          <w:sz w:val="24"/>
          <w:szCs w:val="24"/>
          <w:lang w:eastAsia="zh-HK"/>
        </w:rPr>
        <w:t xml:space="preserve"> ‘</w:t>
      </w:r>
      <w:r w:rsidRPr="00700F11">
        <w:rPr>
          <w:rFonts w:ascii="Times New Roman" w:hAnsi="Times New Roman" w:cs="Times New Roman"/>
          <w:sz w:val="24"/>
          <w:szCs w:val="24"/>
        </w:rPr>
        <w:t xml:space="preserve">active participation and interaction’). </w:t>
      </w:r>
    </w:p>
    <w:p w14:paraId="5EE597D6" w14:textId="77777777" w:rsidR="009C14DD" w:rsidRPr="00700F11" w:rsidRDefault="009C14DD" w:rsidP="00700F11">
      <w:pPr>
        <w:spacing w:after="0" w:line="480" w:lineRule="auto"/>
        <w:jc w:val="both"/>
        <w:rPr>
          <w:rFonts w:ascii="Times New Roman" w:hAnsi="Times New Roman" w:cs="Times New Roman"/>
          <w:sz w:val="24"/>
          <w:szCs w:val="24"/>
          <w:lang w:eastAsia="zh-HK"/>
        </w:rPr>
      </w:pPr>
    </w:p>
    <w:p w14:paraId="4CADB8FD" w14:textId="77777777" w:rsidR="00615986" w:rsidRPr="00700F11" w:rsidRDefault="00615986" w:rsidP="00700F11">
      <w:pPr>
        <w:widowControl w:val="0"/>
        <w:autoSpaceDE w:val="0"/>
        <w:autoSpaceDN w:val="0"/>
        <w:adjustRightInd w:val="0"/>
        <w:spacing w:after="240" w:line="480" w:lineRule="auto"/>
        <w:ind w:left="720"/>
        <w:jc w:val="both"/>
        <w:rPr>
          <w:rFonts w:ascii="Times New Roman" w:hAnsi="Times New Roman" w:cs="Times New Roman"/>
          <w:sz w:val="24"/>
          <w:szCs w:val="24"/>
        </w:rPr>
      </w:pPr>
      <w:r w:rsidRPr="00700F11">
        <w:rPr>
          <w:rFonts w:ascii="Times New Roman" w:hAnsi="Times New Roman" w:cs="Times New Roman"/>
          <w:sz w:val="24"/>
          <w:szCs w:val="24"/>
        </w:rPr>
        <w:t xml:space="preserve">The concept of student engagement suggests positive involvement in programmes through active participation and interaction at a class level. Often underpinning this assertion is the assumption that any activities that get students more involved are a positive step towards improving the quality of student learning. </w:t>
      </w:r>
    </w:p>
    <w:p w14:paraId="7B59996D" w14:textId="14665B31" w:rsidR="00FE51D7" w:rsidRPr="00700F11" w:rsidRDefault="00615986" w:rsidP="00D3001C">
      <w:pPr>
        <w:widowControl w:val="0"/>
        <w:autoSpaceDE w:val="0"/>
        <w:autoSpaceDN w:val="0"/>
        <w:adjustRightInd w:val="0"/>
        <w:spacing w:after="240" w:line="480" w:lineRule="auto"/>
        <w:ind w:firstLine="720"/>
        <w:jc w:val="both"/>
        <w:rPr>
          <w:rFonts w:ascii="Times New Roman" w:hAnsi="Times New Roman" w:cs="Times New Roman"/>
          <w:sz w:val="24"/>
          <w:szCs w:val="24"/>
        </w:rPr>
      </w:pPr>
      <w:r w:rsidRPr="00700F11">
        <w:rPr>
          <w:rFonts w:ascii="Times New Roman" w:hAnsi="Times New Roman" w:cs="Times New Roman"/>
          <w:sz w:val="24"/>
          <w:szCs w:val="24"/>
        </w:rPr>
        <w:t>Evans</w:t>
      </w:r>
      <w:r w:rsidR="00700F11">
        <w:rPr>
          <w:rFonts w:ascii="Times New Roman" w:hAnsi="Times New Roman" w:cs="Times New Roman"/>
          <w:sz w:val="24"/>
          <w:szCs w:val="24"/>
        </w:rPr>
        <w:t xml:space="preserve"> </w:t>
      </w:r>
      <w:r w:rsidR="00700F11" w:rsidRPr="00700F11">
        <w:rPr>
          <w:rFonts w:ascii="Times New Roman" w:hAnsi="Times New Roman" w:cs="Times New Roman"/>
          <w:i/>
          <w:iCs/>
          <w:sz w:val="24"/>
          <w:szCs w:val="24"/>
        </w:rPr>
        <w:t>et al.</w:t>
      </w:r>
      <w:r w:rsidRPr="00700F11">
        <w:rPr>
          <w:rFonts w:ascii="Times New Roman" w:hAnsi="Times New Roman" w:cs="Times New Roman"/>
          <w:i/>
          <w:iCs/>
          <w:sz w:val="24"/>
          <w:szCs w:val="24"/>
        </w:rPr>
        <w:t>,</w:t>
      </w:r>
      <w:r w:rsidRPr="00700F11">
        <w:rPr>
          <w:rFonts w:ascii="Times New Roman" w:hAnsi="Times New Roman" w:cs="Times New Roman"/>
          <w:sz w:val="24"/>
          <w:szCs w:val="24"/>
        </w:rPr>
        <w:t xml:space="preserve"> </w:t>
      </w:r>
      <w:r w:rsidR="00700F11">
        <w:rPr>
          <w:rFonts w:ascii="Times New Roman" w:hAnsi="Times New Roman" w:cs="Times New Roman"/>
          <w:sz w:val="24"/>
          <w:szCs w:val="24"/>
        </w:rPr>
        <w:t>201</w:t>
      </w:r>
      <w:r w:rsidR="00D3001C">
        <w:rPr>
          <w:rFonts w:ascii="Times New Roman" w:hAnsi="Times New Roman" w:cs="Times New Roman"/>
          <w:sz w:val="24"/>
          <w:szCs w:val="24"/>
        </w:rPr>
        <w:t>6</w:t>
      </w:r>
      <w:r w:rsidR="00700F11">
        <w:rPr>
          <w:rFonts w:ascii="Times New Roman" w:hAnsi="Times New Roman" w:cs="Times New Roman"/>
          <w:sz w:val="24"/>
          <w:szCs w:val="24"/>
        </w:rPr>
        <w:t>,</w:t>
      </w:r>
      <w:r w:rsidRPr="00700F11">
        <w:rPr>
          <w:rFonts w:ascii="Times New Roman" w:hAnsi="Times New Roman" w:cs="Times New Roman"/>
          <w:sz w:val="24"/>
          <w:szCs w:val="24"/>
        </w:rPr>
        <w:t xml:space="preserve"> 10</w:t>
      </w:r>
      <w:r w:rsidR="00700F11">
        <w:rPr>
          <w:rFonts w:ascii="Times New Roman" w:hAnsi="Times New Roman" w:cs="Times New Roman"/>
          <w:sz w:val="24"/>
          <w:szCs w:val="24"/>
        </w:rPr>
        <w:t>)</w:t>
      </w:r>
    </w:p>
    <w:p w14:paraId="5270B044" w14:textId="7423631C" w:rsidR="000F7851" w:rsidRPr="00700F11" w:rsidRDefault="00615986" w:rsidP="00700F11">
      <w:pPr>
        <w:widowControl w:val="0"/>
        <w:autoSpaceDE w:val="0"/>
        <w:autoSpaceDN w:val="0"/>
        <w:adjustRightInd w:val="0"/>
        <w:spacing w:after="240" w:line="480" w:lineRule="auto"/>
        <w:jc w:val="both"/>
        <w:rPr>
          <w:rFonts w:ascii="Times New Roman" w:hAnsi="Times New Roman" w:cs="Times New Roman"/>
          <w:sz w:val="24"/>
          <w:szCs w:val="24"/>
          <w:lang w:eastAsia="zh-HK"/>
        </w:rPr>
      </w:pPr>
      <w:r w:rsidRPr="00700F11">
        <w:rPr>
          <w:rFonts w:ascii="Times New Roman" w:hAnsi="Times New Roman" w:cs="Times New Roman"/>
          <w:sz w:val="24"/>
          <w:szCs w:val="24"/>
          <w:lang w:eastAsia="zh-HK"/>
        </w:rPr>
        <w:t>The same study used a more focused sample of publications to identify the pedagogical approaches most closely associated with the promotion of student engagement. This revealed that 25 per cent of articles made reference to active approaches to learning while a further 26 per cent alluded to collaborative, co-operative or group-based activities.</w:t>
      </w:r>
      <w:r w:rsidR="003F4988" w:rsidRPr="00700F11">
        <w:rPr>
          <w:rFonts w:ascii="Times New Roman" w:hAnsi="Times New Roman" w:cs="Times New Roman"/>
          <w:sz w:val="24"/>
          <w:szCs w:val="24"/>
          <w:lang w:eastAsia="zh-HK"/>
        </w:rPr>
        <w:t xml:space="preserve"> </w:t>
      </w:r>
      <w:r w:rsidR="00FE51D7" w:rsidRPr="00700F11">
        <w:rPr>
          <w:rFonts w:ascii="Times New Roman" w:hAnsi="Times New Roman" w:cs="Times New Roman"/>
          <w:sz w:val="24"/>
          <w:szCs w:val="24"/>
          <w:lang w:eastAsia="zh-HK"/>
        </w:rPr>
        <w:t>Nearly all authors agree that student engagement is difficult to define</w:t>
      </w:r>
      <w:r w:rsidR="000F7851" w:rsidRPr="00700F11">
        <w:rPr>
          <w:rFonts w:ascii="Times New Roman" w:hAnsi="Times New Roman" w:cs="Times New Roman"/>
          <w:sz w:val="24"/>
          <w:szCs w:val="24"/>
          <w:lang w:eastAsia="zh-HK"/>
        </w:rPr>
        <w:t xml:space="preserve"> and this leads some to adopt a more catholic characterisation</w:t>
      </w:r>
      <w:r w:rsidR="00FE51D7" w:rsidRPr="00700F11">
        <w:rPr>
          <w:rFonts w:ascii="Times New Roman" w:hAnsi="Times New Roman" w:cs="Times New Roman"/>
          <w:sz w:val="24"/>
          <w:szCs w:val="24"/>
          <w:lang w:eastAsia="zh-HK"/>
        </w:rPr>
        <w:t>.</w:t>
      </w:r>
      <w:r w:rsidR="000F7851" w:rsidRPr="00700F11">
        <w:rPr>
          <w:rFonts w:ascii="Times New Roman" w:hAnsi="Times New Roman" w:cs="Times New Roman"/>
          <w:sz w:val="24"/>
          <w:szCs w:val="24"/>
          <w:lang w:eastAsia="zh-HK"/>
        </w:rPr>
        <w:t xml:space="preserve"> In their synthesis of the research literature on student engagement </w:t>
      </w:r>
      <w:proofErr w:type="spellStart"/>
      <w:r w:rsidR="000F7851" w:rsidRPr="00700F11">
        <w:rPr>
          <w:rFonts w:ascii="Times New Roman" w:hAnsi="Times New Roman" w:cs="Times New Roman"/>
          <w:sz w:val="24"/>
          <w:szCs w:val="24"/>
          <w:lang w:eastAsia="zh-HK"/>
        </w:rPr>
        <w:t>Zepke</w:t>
      </w:r>
      <w:proofErr w:type="spellEnd"/>
      <w:r w:rsidR="000F7851" w:rsidRPr="00700F11">
        <w:rPr>
          <w:rFonts w:ascii="Times New Roman" w:hAnsi="Times New Roman" w:cs="Times New Roman"/>
          <w:sz w:val="24"/>
          <w:szCs w:val="24"/>
          <w:lang w:eastAsia="zh-HK"/>
        </w:rPr>
        <w:t xml:space="preserve"> and Leach argue that an appropriate working definition is offered by the Australian Council of Educational Research</w:t>
      </w:r>
      <w:r w:rsidR="000462D9" w:rsidRPr="00700F11">
        <w:rPr>
          <w:rFonts w:ascii="Times New Roman" w:hAnsi="Times New Roman" w:cs="Times New Roman"/>
          <w:sz w:val="24"/>
          <w:szCs w:val="24"/>
          <w:lang w:eastAsia="zh-HK"/>
        </w:rPr>
        <w:t xml:space="preserve"> (ACER)</w:t>
      </w:r>
      <w:r w:rsidR="000F7851" w:rsidRPr="00700F11">
        <w:rPr>
          <w:rFonts w:ascii="Times New Roman" w:hAnsi="Times New Roman" w:cs="Times New Roman"/>
          <w:sz w:val="24"/>
          <w:szCs w:val="24"/>
          <w:lang w:eastAsia="zh-HK"/>
        </w:rPr>
        <w:t>:</w:t>
      </w:r>
    </w:p>
    <w:p w14:paraId="45DAA19B" w14:textId="77777777" w:rsidR="000F7851" w:rsidRPr="00700F11" w:rsidRDefault="000F7851" w:rsidP="00700F11">
      <w:pPr>
        <w:widowControl w:val="0"/>
        <w:autoSpaceDE w:val="0"/>
        <w:autoSpaceDN w:val="0"/>
        <w:adjustRightInd w:val="0"/>
        <w:spacing w:after="240" w:line="240" w:lineRule="auto"/>
        <w:ind w:left="720"/>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w:t>
      </w:r>
      <w:proofErr w:type="gramStart"/>
      <w:r w:rsidRPr="00700F11">
        <w:rPr>
          <w:rFonts w:ascii="Times New Roman" w:hAnsi="Times New Roman" w:cs="Times New Roman"/>
          <w:sz w:val="24"/>
          <w:szCs w:val="24"/>
          <w:lang w:val="en-US"/>
        </w:rPr>
        <w:t>students</w:t>
      </w:r>
      <w:proofErr w:type="gramEnd"/>
      <w:r w:rsidRPr="00700F11">
        <w:rPr>
          <w:rFonts w:ascii="Times New Roman" w:hAnsi="Times New Roman" w:cs="Times New Roman"/>
          <w:sz w:val="24"/>
          <w:szCs w:val="24"/>
          <w:lang w:val="en-US"/>
        </w:rPr>
        <w:t xml:space="preserve">’ involvement with activities and conditions likely to generate high quality learning” </w:t>
      </w:r>
    </w:p>
    <w:p w14:paraId="1801BE8A" w14:textId="4071F61B" w:rsidR="000F7851" w:rsidRPr="00700F11" w:rsidRDefault="00700F11" w:rsidP="00700F11">
      <w:pPr>
        <w:widowControl w:val="0"/>
        <w:autoSpaceDE w:val="0"/>
        <w:autoSpaceDN w:val="0"/>
        <w:adjustRightInd w:val="0"/>
        <w:spacing w:after="240" w:line="240" w:lineRule="auto"/>
        <w:ind w:firstLine="720"/>
        <w:jc w:val="both"/>
        <w:rPr>
          <w:rFonts w:ascii="Times" w:hAnsi="Times" w:cs="Times"/>
          <w:sz w:val="24"/>
          <w:szCs w:val="24"/>
          <w:lang w:val="en-US"/>
        </w:rPr>
      </w:pPr>
      <w:r>
        <w:rPr>
          <w:rFonts w:ascii="Times New Roman" w:hAnsi="Times New Roman" w:cs="Times New Roman"/>
          <w:sz w:val="24"/>
          <w:szCs w:val="24"/>
          <w:lang w:val="en-US"/>
        </w:rPr>
        <w:t>(ACER, 2008,</w:t>
      </w:r>
      <w:r w:rsidR="000F7851" w:rsidRPr="00700F11">
        <w:rPr>
          <w:rFonts w:ascii="Times New Roman" w:hAnsi="Times New Roman" w:cs="Times New Roman"/>
          <w:sz w:val="24"/>
          <w:szCs w:val="24"/>
          <w:lang w:val="en-US"/>
        </w:rPr>
        <w:t xml:space="preserve"> </w:t>
      </w:r>
      <w:proofErr w:type="gramStart"/>
      <w:r w:rsidR="000F7851" w:rsidRPr="00700F11">
        <w:rPr>
          <w:rFonts w:ascii="Times New Roman" w:hAnsi="Times New Roman" w:cs="Times New Roman"/>
          <w:sz w:val="24"/>
          <w:szCs w:val="24"/>
          <w:lang w:val="en-US"/>
        </w:rPr>
        <w:t>vi</w:t>
      </w:r>
      <w:proofErr w:type="gramEnd"/>
      <w:r>
        <w:rPr>
          <w:rFonts w:ascii="Times New Roman" w:hAnsi="Times New Roman" w:cs="Times New Roman"/>
          <w:sz w:val="24"/>
          <w:szCs w:val="24"/>
          <w:lang w:val="en-US"/>
        </w:rPr>
        <w:t>)</w:t>
      </w:r>
    </w:p>
    <w:p w14:paraId="46F98773" w14:textId="16B9B778" w:rsidR="00FE51D7" w:rsidRPr="00700F11" w:rsidRDefault="00FE51D7" w:rsidP="00700F11">
      <w:pPr>
        <w:spacing w:after="0" w:line="480" w:lineRule="auto"/>
        <w:jc w:val="both"/>
        <w:rPr>
          <w:rFonts w:ascii="Times New Roman" w:hAnsi="Times New Roman" w:cs="Times New Roman"/>
          <w:sz w:val="24"/>
          <w:szCs w:val="24"/>
          <w:lang w:eastAsia="zh-HK"/>
        </w:rPr>
      </w:pPr>
    </w:p>
    <w:p w14:paraId="409C3F83" w14:textId="3329B389" w:rsidR="003F4988" w:rsidRPr="00700F11" w:rsidRDefault="003F4988" w:rsidP="00700F11">
      <w:pPr>
        <w:spacing w:after="0" w:line="480" w:lineRule="auto"/>
        <w:jc w:val="both"/>
        <w:rPr>
          <w:rFonts w:ascii="Times New Roman" w:hAnsi="Times New Roman" w:cs="Times New Roman"/>
          <w:sz w:val="24"/>
          <w:szCs w:val="24"/>
          <w:lang w:eastAsia="zh-HK"/>
        </w:rPr>
      </w:pPr>
      <w:r w:rsidRPr="00700F11">
        <w:rPr>
          <w:rFonts w:ascii="Times New Roman" w:hAnsi="Times New Roman" w:cs="Times New Roman"/>
          <w:sz w:val="24"/>
          <w:szCs w:val="24"/>
          <w:lang w:eastAsia="zh-HK"/>
        </w:rPr>
        <w:t>Hence, whilst the phrase student engagement is used quite broadly within the literature in respect to what it can purportedly achieve, i</w:t>
      </w:r>
      <w:r w:rsidR="00BA2872" w:rsidRPr="00700F11">
        <w:rPr>
          <w:rFonts w:ascii="Times New Roman" w:hAnsi="Times New Roman" w:cs="Times New Roman"/>
          <w:sz w:val="24"/>
          <w:szCs w:val="24"/>
          <w:lang w:eastAsia="zh-HK"/>
        </w:rPr>
        <w:t xml:space="preserve">t may be understood as based </w:t>
      </w:r>
      <w:r w:rsidR="000462D9" w:rsidRPr="00700F11">
        <w:rPr>
          <w:rFonts w:ascii="Times New Roman" w:hAnsi="Times New Roman" w:cs="Times New Roman"/>
          <w:sz w:val="24"/>
          <w:szCs w:val="24"/>
          <w:lang w:eastAsia="zh-HK"/>
        </w:rPr>
        <w:t xml:space="preserve">mainly </w:t>
      </w:r>
      <w:r w:rsidR="00BA2872" w:rsidRPr="00700F11">
        <w:rPr>
          <w:rFonts w:ascii="Times New Roman" w:hAnsi="Times New Roman" w:cs="Times New Roman"/>
          <w:sz w:val="24"/>
          <w:szCs w:val="24"/>
          <w:lang w:eastAsia="zh-HK"/>
        </w:rPr>
        <w:t>on behavioural expectations that relate to student adopting a positive attitude towards learning actively and more broadly contributing to the life of the institution</w:t>
      </w:r>
      <w:r w:rsidR="000462D9" w:rsidRPr="00700F11">
        <w:rPr>
          <w:rFonts w:ascii="Times New Roman" w:hAnsi="Times New Roman" w:cs="Times New Roman"/>
          <w:sz w:val="24"/>
          <w:szCs w:val="24"/>
          <w:lang w:eastAsia="zh-HK"/>
        </w:rPr>
        <w:t xml:space="preserve"> leading to higher levels of individual achievement and degree completion</w:t>
      </w:r>
      <w:r w:rsidR="00BA2872" w:rsidRPr="00700F11">
        <w:rPr>
          <w:rFonts w:ascii="Times New Roman" w:hAnsi="Times New Roman" w:cs="Times New Roman"/>
          <w:sz w:val="24"/>
          <w:szCs w:val="24"/>
          <w:lang w:eastAsia="zh-HK"/>
        </w:rPr>
        <w:t>. It also strongly implies that teaching strategies need to use active and experiential approaches in order to achieve enhanced student engagement.</w:t>
      </w:r>
    </w:p>
    <w:p w14:paraId="453D57D6" w14:textId="77777777" w:rsidR="00741327" w:rsidRPr="00700F11" w:rsidRDefault="00741327" w:rsidP="00700F11">
      <w:pPr>
        <w:spacing w:after="0" w:line="480" w:lineRule="auto"/>
        <w:jc w:val="both"/>
        <w:rPr>
          <w:rFonts w:ascii="Times New Roman" w:hAnsi="Times New Roman" w:cs="Times New Roman"/>
          <w:sz w:val="24"/>
          <w:szCs w:val="24"/>
          <w:u w:val="single"/>
        </w:rPr>
      </w:pPr>
    </w:p>
    <w:p w14:paraId="5D5F7F03" w14:textId="77777777" w:rsidR="00570107" w:rsidRPr="00700F11" w:rsidRDefault="00570107" w:rsidP="00700F11">
      <w:pPr>
        <w:spacing w:after="0" w:line="480" w:lineRule="auto"/>
        <w:jc w:val="both"/>
        <w:rPr>
          <w:rFonts w:ascii="Times New Roman" w:hAnsi="Times New Roman" w:cs="Times New Roman"/>
          <w:sz w:val="24"/>
          <w:szCs w:val="24"/>
          <w:lang w:eastAsia="zh-HK"/>
        </w:rPr>
      </w:pPr>
      <w:r w:rsidRPr="00700F11">
        <w:rPr>
          <w:rFonts w:ascii="Times New Roman" w:hAnsi="Times New Roman" w:cs="Times New Roman"/>
          <w:sz w:val="24"/>
          <w:szCs w:val="24"/>
          <w:u w:val="single"/>
        </w:rPr>
        <w:t xml:space="preserve">Methodological </w:t>
      </w:r>
      <w:r w:rsidR="00357B14" w:rsidRPr="00700F11">
        <w:rPr>
          <w:rFonts w:ascii="Times New Roman" w:hAnsi="Times New Roman" w:cs="Times New Roman"/>
          <w:sz w:val="24"/>
          <w:szCs w:val="24"/>
          <w:u w:val="single"/>
        </w:rPr>
        <w:t>weaknesses</w:t>
      </w:r>
    </w:p>
    <w:p w14:paraId="339880DD" w14:textId="77777777" w:rsidR="00254A7F" w:rsidRPr="00700F11" w:rsidRDefault="00254A7F" w:rsidP="00700F11">
      <w:pPr>
        <w:spacing w:after="0" w:line="480" w:lineRule="auto"/>
        <w:jc w:val="both"/>
        <w:rPr>
          <w:rFonts w:ascii="Times New Roman" w:hAnsi="Times New Roman" w:cs="Times New Roman"/>
          <w:sz w:val="24"/>
          <w:szCs w:val="24"/>
          <w:lang w:val="en-US"/>
        </w:rPr>
      </w:pPr>
    </w:p>
    <w:p w14:paraId="7C9471E7" w14:textId="04578265" w:rsidR="0070094D" w:rsidRPr="00700F11" w:rsidRDefault="00254A7F"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 xml:space="preserve">The bulk of the literature on student engagement is focused on theorizing and applying strategies for increasing student engagement based on tenets such as active and experiential learning, experiential learning, and students as ‘co-producers’. Research has typically focused on the </w:t>
      </w:r>
      <w:proofErr w:type="spellStart"/>
      <w:r w:rsidRPr="00700F11">
        <w:rPr>
          <w:rFonts w:ascii="Times New Roman" w:hAnsi="Times New Roman" w:cs="Times New Roman"/>
          <w:sz w:val="24"/>
          <w:szCs w:val="24"/>
          <w:lang w:val="en-US"/>
        </w:rPr>
        <w:t>behavioural</w:t>
      </w:r>
      <w:proofErr w:type="spellEnd"/>
      <w:r w:rsidRPr="00700F11">
        <w:rPr>
          <w:rFonts w:ascii="Times New Roman" w:hAnsi="Times New Roman" w:cs="Times New Roman"/>
          <w:sz w:val="24"/>
          <w:szCs w:val="24"/>
          <w:lang w:val="en-US"/>
        </w:rPr>
        <w:t xml:space="preserve"> (</w:t>
      </w:r>
      <w:proofErr w:type="spellStart"/>
      <w:r w:rsidRPr="00700F11">
        <w:rPr>
          <w:rFonts w:ascii="Times New Roman" w:hAnsi="Times New Roman" w:cs="Times New Roman"/>
          <w:sz w:val="24"/>
          <w:szCs w:val="24"/>
          <w:lang w:val="en-US"/>
        </w:rPr>
        <w:t>eg</w:t>
      </w:r>
      <w:proofErr w:type="spellEnd"/>
      <w:r w:rsidRPr="00700F11">
        <w:rPr>
          <w:rFonts w:ascii="Times New Roman" w:hAnsi="Times New Roman" w:cs="Times New Roman"/>
          <w:sz w:val="24"/>
          <w:szCs w:val="24"/>
          <w:lang w:val="en-US"/>
        </w:rPr>
        <w:t xml:space="preserve"> </w:t>
      </w:r>
      <w:proofErr w:type="spellStart"/>
      <w:r w:rsidRPr="00700F11">
        <w:rPr>
          <w:rFonts w:ascii="Times New Roman" w:hAnsi="Times New Roman" w:cs="Times New Roman"/>
          <w:sz w:val="24"/>
          <w:szCs w:val="24"/>
          <w:lang w:val="en-US"/>
        </w:rPr>
        <w:t>Zepke</w:t>
      </w:r>
      <w:proofErr w:type="spellEnd"/>
      <w:r w:rsidRPr="00700F11">
        <w:rPr>
          <w:rFonts w:ascii="Times New Roman" w:hAnsi="Times New Roman" w:cs="Times New Roman"/>
          <w:sz w:val="24"/>
          <w:szCs w:val="24"/>
          <w:lang w:val="en-US"/>
        </w:rPr>
        <w:t xml:space="preserve"> 2014a), cognitive (</w:t>
      </w:r>
      <w:proofErr w:type="spellStart"/>
      <w:r w:rsidRPr="00700F11">
        <w:rPr>
          <w:rFonts w:ascii="Times New Roman" w:hAnsi="Times New Roman" w:cs="Times New Roman"/>
          <w:sz w:val="24"/>
          <w:szCs w:val="24"/>
          <w:lang w:val="en-US"/>
        </w:rPr>
        <w:t>eg</w:t>
      </w:r>
      <w:proofErr w:type="spellEnd"/>
      <w:r w:rsidRPr="00700F11">
        <w:rPr>
          <w:rFonts w:ascii="Times New Roman" w:hAnsi="Times New Roman" w:cs="Times New Roman"/>
          <w:sz w:val="24"/>
          <w:szCs w:val="24"/>
          <w:lang w:val="en-US"/>
        </w:rPr>
        <w:t xml:space="preserve"> Ashwin</w:t>
      </w:r>
      <w:r w:rsidR="008A7C86">
        <w:rPr>
          <w:rFonts w:ascii="Times New Roman" w:hAnsi="Times New Roman" w:cs="Times New Roman"/>
          <w:sz w:val="24"/>
          <w:szCs w:val="24"/>
          <w:lang w:val="en-US"/>
        </w:rPr>
        <w:t xml:space="preserve"> and </w:t>
      </w:r>
      <w:proofErr w:type="spellStart"/>
      <w:r w:rsidR="008A7C86">
        <w:rPr>
          <w:rFonts w:ascii="Times New Roman" w:hAnsi="Times New Roman" w:cs="Times New Roman"/>
          <w:sz w:val="24"/>
          <w:szCs w:val="24"/>
          <w:lang w:val="en-US"/>
        </w:rPr>
        <w:t>McVitty</w:t>
      </w:r>
      <w:proofErr w:type="spellEnd"/>
      <w:r w:rsidR="00700F11">
        <w:rPr>
          <w:rFonts w:ascii="Times New Roman" w:hAnsi="Times New Roman" w:cs="Times New Roman"/>
          <w:sz w:val="24"/>
          <w:szCs w:val="24"/>
          <w:lang w:val="en-US"/>
        </w:rPr>
        <w:t>,</w:t>
      </w:r>
      <w:r w:rsidR="007D42C3" w:rsidRPr="00700F11">
        <w:rPr>
          <w:rFonts w:ascii="Times New Roman" w:hAnsi="Times New Roman" w:cs="Times New Roman"/>
          <w:iCs/>
          <w:sz w:val="24"/>
          <w:szCs w:val="24"/>
          <w:lang w:val="en-US"/>
        </w:rPr>
        <w:t xml:space="preserve"> 2015</w:t>
      </w:r>
      <w:r w:rsidRPr="00700F11">
        <w:rPr>
          <w:rFonts w:ascii="Times New Roman" w:hAnsi="Times New Roman" w:cs="Times New Roman"/>
          <w:sz w:val="24"/>
          <w:szCs w:val="24"/>
          <w:lang w:val="en-US"/>
        </w:rPr>
        <w:t>) or affective dimensions (</w:t>
      </w:r>
      <w:proofErr w:type="spellStart"/>
      <w:r w:rsidRPr="00700F11">
        <w:rPr>
          <w:rFonts w:ascii="Times New Roman" w:hAnsi="Times New Roman" w:cs="Times New Roman"/>
          <w:sz w:val="24"/>
          <w:szCs w:val="24"/>
          <w:lang w:val="en-US"/>
        </w:rPr>
        <w:t>eg</w:t>
      </w:r>
      <w:proofErr w:type="spellEnd"/>
      <w:r w:rsidRPr="00700F11">
        <w:rPr>
          <w:rFonts w:ascii="Times New Roman" w:hAnsi="Times New Roman" w:cs="Times New Roman"/>
          <w:sz w:val="24"/>
          <w:szCs w:val="24"/>
          <w:lang w:val="en-US"/>
        </w:rPr>
        <w:t xml:space="preserve"> </w:t>
      </w:r>
      <w:proofErr w:type="spellStart"/>
      <w:r w:rsidRPr="00700F11">
        <w:rPr>
          <w:rFonts w:ascii="Times New Roman" w:hAnsi="Times New Roman" w:cs="Times New Roman"/>
          <w:sz w:val="24"/>
          <w:szCs w:val="24"/>
          <w:lang w:val="en-US"/>
        </w:rPr>
        <w:t>Kahu</w:t>
      </w:r>
      <w:proofErr w:type="spellEnd"/>
      <w:r w:rsidRPr="00700F11">
        <w:rPr>
          <w:rFonts w:ascii="Times New Roman" w:hAnsi="Times New Roman" w:cs="Times New Roman"/>
          <w:sz w:val="24"/>
          <w:szCs w:val="24"/>
          <w:lang w:val="en-US"/>
        </w:rPr>
        <w:t xml:space="preserve">, 2013). </w:t>
      </w:r>
      <w:r w:rsidR="00BA2872" w:rsidRPr="00700F11">
        <w:rPr>
          <w:rFonts w:ascii="Times New Roman" w:hAnsi="Times New Roman" w:cs="Times New Roman"/>
          <w:sz w:val="24"/>
          <w:szCs w:val="24"/>
        </w:rPr>
        <w:t>However, s</w:t>
      </w:r>
      <w:r w:rsidR="001E003A" w:rsidRPr="00700F11">
        <w:rPr>
          <w:rFonts w:ascii="Times New Roman" w:hAnsi="Times New Roman" w:cs="Times New Roman"/>
          <w:sz w:val="24"/>
          <w:szCs w:val="24"/>
        </w:rPr>
        <w:t xml:space="preserve">tudent engagement remains </w:t>
      </w:r>
      <w:r w:rsidR="003F63DF" w:rsidRPr="00700F11">
        <w:rPr>
          <w:rFonts w:ascii="Times New Roman" w:hAnsi="Times New Roman" w:cs="Times New Roman"/>
          <w:sz w:val="24"/>
          <w:szCs w:val="24"/>
        </w:rPr>
        <w:t>under-</w:t>
      </w:r>
      <w:r w:rsidR="001E003A" w:rsidRPr="00700F11">
        <w:rPr>
          <w:rFonts w:ascii="Times New Roman" w:hAnsi="Times New Roman" w:cs="Times New Roman"/>
          <w:sz w:val="24"/>
          <w:szCs w:val="24"/>
        </w:rPr>
        <w:t>theorized (Kahn, 2014)</w:t>
      </w:r>
      <w:r w:rsidR="000C0FD4" w:rsidRPr="00700F11">
        <w:rPr>
          <w:rFonts w:ascii="Times New Roman" w:hAnsi="Times New Roman" w:cs="Times New Roman"/>
          <w:sz w:val="24"/>
          <w:szCs w:val="24"/>
        </w:rPr>
        <w:t xml:space="preserve"> and t</w:t>
      </w:r>
      <w:r w:rsidR="00896CA6" w:rsidRPr="00700F11">
        <w:rPr>
          <w:rFonts w:ascii="Times New Roman" w:hAnsi="Times New Roman" w:cs="Times New Roman"/>
          <w:sz w:val="24"/>
          <w:szCs w:val="24"/>
        </w:rPr>
        <w:t xml:space="preserve">he methodology employed by researchers in the area </w:t>
      </w:r>
      <w:r w:rsidR="001E003A" w:rsidRPr="00700F11">
        <w:rPr>
          <w:rFonts w:ascii="Times New Roman" w:hAnsi="Times New Roman" w:cs="Times New Roman"/>
          <w:sz w:val="24"/>
          <w:szCs w:val="24"/>
        </w:rPr>
        <w:t>often lacks rigour. Many studies are based on a simplist</w:t>
      </w:r>
      <w:r w:rsidR="00A91938" w:rsidRPr="00700F11">
        <w:rPr>
          <w:rFonts w:ascii="Times New Roman" w:hAnsi="Times New Roman" w:cs="Times New Roman"/>
          <w:sz w:val="24"/>
          <w:szCs w:val="24"/>
        </w:rPr>
        <w:t xml:space="preserve">ic cause and effect research design </w:t>
      </w:r>
      <w:r w:rsidR="001E003A" w:rsidRPr="00700F11">
        <w:rPr>
          <w:rFonts w:ascii="Times New Roman" w:hAnsi="Times New Roman" w:cs="Times New Roman"/>
          <w:sz w:val="24"/>
          <w:szCs w:val="24"/>
        </w:rPr>
        <w:t xml:space="preserve">(examples) </w:t>
      </w:r>
      <w:r w:rsidR="00A91938" w:rsidRPr="00700F11">
        <w:rPr>
          <w:rFonts w:ascii="Times New Roman" w:hAnsi="Times New Roman" w:cs="Times New Roman"/>
          <w:sz w:val="24"/>
          <w:szCs w:val="24"/>
        </w:rPr>
        <w:t xml:space="preserve">and </w:t>
      </w:r>
      <w:r w:rsidR="00736745" w:rsidRPr="00700F11">
        <w:rPr>
          <w:rFonts w:ascii="Times New Roman" w:hAnsi="Times New Roman" w:cs="Times New Roman"/>
          <w:sz w:val="24"/>
          <w:szCs w:val="24"/>
        </w:rPr>
        <w:t>few studies contain any</w:t>
      </w:r>
      <w:r w:rsidR="00A91938" w:rsidRPr="00700F11">
        <w:rPr>
          <w:rFonts w:ascii="Times New Roman" w:hAnsi="Times New Roman" w:cs="Times New Roman"/>
          <w:sz w:val="24"/>
          <w:szCs w:val="24"/>
        </w:rPr>
        <w:t xml:space="preserve"> longitudinal </w:t>
      </w:r>
      <w:r w:rsidR="00736745" w:rsidRPr="00700F11">
        <w:rPr>
          <w:rFonts w:ascii="Times New Roman" w:hAnsi="Times New Roman" w:cs="Times New Roman"/>
          <w:sz w:val="24"/>
          <w:szCs w:val="24"/>
        </w:rPr>
        <w:t>analysis</w:t>
      </w:r>
      <w:r w:rsidR="00A91938" w:rsidRPr="00700F11">
        <w:rPr>
          <w:rFonts w:ascii="Times New Roman" w:hAnsi="Times New Roman" w:cs="Times New Roman"/>
          <w:sz w:val="24"/>
          <w:szCs w:val="24"/>
        </w:rPr>
        <w:t xml:space="preserve">. </w:t>
      </w:r>
      <w:r w:rsidR="001E003A" w:rsidRPr="00700F11">
        <w:rPr>
          <w:rFonts w:ascii="Times New Roman" w:hAnsi="Times New Roman" w:cs="Times New Roman"/>
          <w:sz w:val="24"/>
          <w:szCs w:val="24"/>
        </w:rPr>
        <w:t xml:space="preserve">Cause-effect studies </w:t>
      </w:r>
      <w:r w:rsidR="001E6681" w:rsidRPr="00700F11">
        <w:rPr>
          <w:rFonts w:ascii="Times New Roman" w:hAnsi="Times New Roman" w:cs="Times New Roman"/>
          <w:sz w:val="24"/>
          <w:szCs w:val="24"/>
        </w:rPr>
        <w:t xml:space="preserve">initially </w:t>
      </w:r>
      <w:r w:rsidR="001E003A" w:rsidRPr="00700F11">
        <w:rPr>
          <w:rFonts w:ascii="Times New Roman" w:hAnsi="Times New Roman" w:cs="Times New Roman"/>
          <w:sz w:val="24"/>
          <w:szCs w:val="24"/>
        </w:rPr>
        <w:t>identify</w:t>
      </w:r>
      <w:r w:rsidR="00F829D8" w:rsidRPr="00700F11">
        <w:rPr>
          <w:rFonts w:ascii="Times New Roman" w:hAnsi="Times New Roman" w:cs="Times New Roman"/>
          <w:sz w:val="24"/>
          <w:szCs w:val="24"/>
        </w:rPr>
        <w:t xml:space="preserve"> various engagement-related problems </w:t>
      </w:r>
      <w:r w:rsidR="001E003A" w:rsidRPr="00700F11">
        <w:rPr>
          <w:rFonts w:ascii="Times New Roman" w:hAnsi="Times New Roman" w:cs="Times New Roman"/>
          <w:sz w:val="24"/>
          <w:szCs w:val="24"/>
        </w:rPr>
        <w:t xml:space="preserve">among students </w:t>
      </w:r>
      <w:r w:rsidR="00F829D8" w:rsidRPr="00700F11">
        <w:rPr>
          <w:rFonts w:ascii="Times New Roman" w:hAnsi="Times New Roman" w:cs="Times New Roman"/>
          <w:sz w:val="24"/>
          <w:szCs w:val="24"/>
        </w:rPr>
        <w:t xml:space="preserve">– lack of subject interest, poor </w:t>
      </w:r>
      <w:r w:rsidR="00736745" w:rsidRPr="00700F11">
        <w:rPr>
          <w:rFonts w:ascii="Times New Roman" w:hAnsi="Times New Roman" w:cs="Times New Roman"/>
          <w:sz w:val="24"/>
          <w:szCs w:val="24"/>
        </w:rPr>
        <w:t xml:space="preserve">academic </w:t>
      </w:r>
      <w:r w:rsidR="00F829D8" w:rsidRPr="00700F11">
        <w:rPr>
          <w:rFonts w:ascii="Times New Roman" w:hAnsi="Times New Roman" w:cs="Times New Roman"/>
          <w:sz w:val="24"/>
          <w:szCs w:val="24"/>
        </w:rPr>
        <w:t xml:space="preserve">attainment, negative course evaluation, </w:t>
      </w:r>
      <w:r w:rsidR="00736745" w:rsidRPr="00700F11">
        <w:rPr>
          <w:rFonts w:ascii="Times New Roman" w:hAnsi="Times New Roman" w:cs="Times New Roman"/>
          <w:sz w:val="24"/>
          <w:szCs w:val="24"/>
        </w:rPr>
        <w:t>a high drop out rate</w:t>
      </w:r>
      <w:r w:rsidR="00F829D8" w:rsidRPr="00700F11">
        <w:rPr>
          <w:rFonts w:ascii="Times New Roman" w:hAnsi="Times New Roman" w:cs="Times New Roman"/>
          <w:sz w:val="24"/>
          <w:szCs w:val="24"/>
        </w:rPr>
        <w:t xml:space="preserve"> – which </w:t>
      </w:r>
      <w:r w:rsidR="00736745" w:rsidRPr="00700F11">
        <w:rPr>
          <w:rFonts w:ascii="Times New Roman" w:hAnsi="Times New Roman" w:cs="Times New Roman"/>
          <w:sz w:val="24"/>
          <w:szCs w:val="24"/>
        </w:rPr>
        <w:t>are</w:t>
      </w:r>
      <w:r w:rsidR="00F829D8" w:rsidRPr="00700F11">
        <w:rPr>
          <w:rFonts w:ascii="Times New Roman" w:hAnsi="Times New Roman" w:cs="Times New Roman"/>
          <w:sz w:val="24"/>
          <w:szCs w:val="24"/>
        </w:rPr>
        <w:t xml:space="preserve"> then resolved </w:t>
      </w:r>
      <w:r w:rsidR="00736745" w:rsidRPr="00700F11">
        <w:rPr>
          <w:rFonts w:ascii="Times New Roman" w:hAnsi="Times New Roman" w:cs="Times New Roman"/>
          <w:sz w:val="24"/>
          <w:szCs w:val="24"/>
        </w:rPr>
        <w:t>through</w:t>
      </w:r>
      <w:r w:rsidR="00F829D8" w:rsidRPr="00700F11">
        <w:rPr>
          <w:rFonts w:ascii="Times New Roman" w:hAnsi="Times New Roman" w:cs="Times New Roman"/>
          <w:sz w:val="24"/>
          <w:szCs w:val="24"/>
        </w:rPr>
        <w:t xml:space="preserve"> an engagement initiative</w:t>
      </w:r>
      <w:r w:rsidR="0070094D" w:rsidRPr="00700F11">
        <w:rPr>
          <w:rFonts w:ascii="Times New Roman" w:hAnsi="Times New Roman" w:cs="Times New Roman"/>
          <w:sz w:val="24"/>
          <w:szCs w:val="24"/>
        </w:rPr>
        <w:t>. The analysis undertaken by Evans</w:t>
      </w:r>
      <w:r w:rsidR="00700F11">
        <w:rPr>
          <w:rFonts w:ascii="Times New Roman" w:hAnsi="Times New Roman" w:cs="Times New Roman"/>
          <w:sz w:val="24"/>
          <w:szCs w:val="24"/>
        </w:rPr>
        <w:t xml:space="preserve"> </w:t>
      </w:r>
      <w:r w:rsidR="00700F11" w:rsidRPr="00700F11">
        <w:rPr>
          <w:rFonts w:ascii="Times New Roman" w:hAnsi="Times New Roman" w:cs="Times New Roman"/>
          <w:i/>
          <w:iCs/>
          <w:sz w:val="24"/>
          <w:szCs w:val="24"/>
        </w:rPr>
        <w:t>et al.</w:t>
      </w:r>
      <w:r w:rsidR="0070094D" w:rsidRPr="00700F11">
        <w:rPr>
          <w:rFonts w:ascii="Times New Roman" w:hAnsi="Times New Roman" w:cs="Times New Roman"/>
          <w:i/>
          <w:iCs/>
          <w:sz w:val="24"/>
          <w:szCs w:val="24"/>
        </w:rPr>
        <w:t>,</w:t>
      </w:r>
      <w:r w:rsidR="0070094D" w:rsidRPr="00700F11">
        <w:rPr>
          <w:rFonts w:ascii="Times New Roman" w:hAnsi="Times New Roman" w:cs="Times New Roman"/>
          <w:sz w:val="24"/>
          <w:szCs w:val="24"/>
        </w:rPr>
        <w:t xml:space="preserve"> (2016:10) concludes that the student engagement literature currently </w:t>
      </w:r>
      <w:r w:rsidR="0070094D" w:rsidRPr="00700F11">
        <w:rPr>
          <w:rFonts w:ascii="Times New Roman" w:hAnsi="Times New Roman" w:cs="Times New Roman"/>
          <w:sz w:val="24"/>
          <w:szCs w:val="24"/>
          <w:lang w:val="en-US"/>
        </w:rPr>
        <w:t xml:space="preserve">assumes a link between engagement and impact based on ‘a directly causal link between pedagogy and learning outcomes which have a largely </w:t>
      </w:r>
      <w:proofErr w:type="spellStart"/>
      <w:r w:rsidR="0070094D" w:rsidRPr="00700F11">
        <w:rPr>
          <w:rFonts w:ascii="Times New Roman" w:hAnsi="Times New Roman" w:cs="Times New Roman"/>
          <w:sz w:val="24"/>
          <w:szCs w:val="24"/>
          <w:lang w:val="en-US"/>
        </w:rPr>
        <w:t>behavioural</w:t>
      </w:r>
      <w:proofErr w:type="spellEnd"/>
      <w:r w:rsidR="0070094D" w:rsidRPr="00700F11">
        <w:rPr>
          <w:rFonts w:ascii="Times New Roman" w:hAnsi="Times New Roman" w:cs="Times New Roman"/>
          <w:sz w:val="24"/>
          <w:szCs w:val="24"/>
          <w:lang w:val="en-US"/>
        </w:rPr>
        <w:t xml:space="preserve"> dimension’. </w:t>
      </w:r>
    </w:p>
    <w:p w14:paraId="65E2A007" w14:textId="77777777" w:rsidR="00254A7F" w:rsidRPr="00700F11" w:rsidRDefault="00254A7F" w:rsidP="00700F11">
      <w:pPr>
        <w:spacing w:after="0" w:line="480" w:lineRule="auto"/>
        <w:jc w:val="both"/>
        <w:rPr>
          <w:rFonts w:ascii="Times New Roman" w:hAnsi="Times New Roman" w:cs="Times New Roman"/>
          <w:sz w:val="24"/>
          <w:szCs w:val="24"/>
          <w:lang w:val="en-US"/>
        </w:rPr>
      </w:pPr>
    </w:p>
    <w:p w14:paraId="42222926" w14:textId="07078FA5" w:rsidR="00F829D8" w:rsidRPr="00700F11" w:rsidRDefault="00F829D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lastRenderedPageBreak/>
        <w:t xml:space="preserve">Whilst some studies show demonstrably positive </w:t>
      </w:r>
      <w:r w:rsidR="001E6681" w:rsidRPr="00700F11">
        <w:rPr>
          <w:rFonts w:ascii="Times New Roman" w:hAnsi="Times New Roman" w:cs="Times New Roman"/>
          <w:sz w:val="24"/>
          <w:szCs w:val="24"/>
        </w:rPr>
        <w:t xml:space="preserve">learning </w:t>
      </w:r>
      <w:r w:rsidRPr="00700F11">
        <w:rPr>
          <w:rFonts w:ascii="Times New Roman" w:hAnsi="Times New Roman" w:cs="Times New Roman"/>
          <w:sz w:val="24"/>
          <w:szCs w:val="24"/>
        </w:rPr>
        <w:t>outcomes and make strong attributions back to the engagement initiative</w:t>
      </w:r>
      <w:r w:rsidR="001E6681" w:rsidRPr="00700F11">
        <w:rPr>
          <w:rFonts w:ascii="Times New Roman" w:hAnsi="Times New Roman" w:cs="Times New Roman"/>
          <w:sz w:val="24"/>
          <w:szCs w:val="24"/>
        </w:rPr>
        <w:t>, this is not the case across the board</w:t>
      </w:r>
      <w:r w:rsidRPr="00700F11">
        <w:rPr>
          <w:rFonts w:ascii="Times New Roman" w:hAnsi="Times New Roman" w:cs="Times New Roman"/>
          <w:sz w:val="24"/>
          <w:szCs w:val="24"/>
        </w:rPr>
        <w:t xml:space="preserve">. In attempting to prove the value and efficacy of engagement practices, many of the studies </w:t>
      </w:r>
      <w:r w:rsidR="006472E5" w:rsidRPr="00700F11">
        <w:rPr>
          <w:rFonts w:ascii="Times New Roman" w:hAnsi="Times New Roman" w:cs="Times New Roman"/>
          <w:sz w:val="24"/>
          <w:szCs w:val="24"/>
        </w:rPr>
        <w:t xml:space="preserve">are prone to </w:t>
      </w:r>
      <w:r w:rsidRPr="00700F11">
        <w:rPr>
          <w:rFonts w:ascii="Times New Roman" w:hAnsi="Times New Roman" w:cs="Times New Roman"/>
          <w:sz w:val="24"/>
          <w:szCs w:val="24"/>
        </w:rPr>
        <w:t>present</w:t>
      </w:r>
      <w:r w:rsidR="006472E5" w:rsidRPr="00700F11">
        <w:rPr>
          <w:rFonts w:ascii="Times New Roman" w:hAnsi="Times New Roman" w:cs="Times New Roman"/>
          <w:sz w:val="24"/>
          <w:szCs w:val="24"/>
        </w:rPr>
        <w:t>ing</w:t>
      </w:r>
      <w:r w:rsidRPr="00700F11">
        <w:rPr>
          <w:rFonts w:ascii="Times New Roman" w:hAnsi="Times New Roman" w:cs="Times New Roman"/>
          <w:sz w:val="24"/>
          <w:szCs w:val="24"/>
        </w:rPr>
        <w:t xml:space="preserve"> a particular practice as a panacea to improving stu</w:t>
      </w:r>
      <w:r w:rsidR="00736745" w:rsidRPr="00700F11">
        <w:rPr>
          <w:rFonts w:ascii="Times New Roman" w:hAnsi="Times New Roman" w:cs="Times New Roman"/>
          <w:sz w:val="24"/>
          <w:szCs w:val="24"/>
        </w:rPr>
        <w:t>dent engagement. There is</w:t>
      </w:r>
      <w:r w:rsidRPr="00700F11">
        <w:rPr>
          <w:rFonts w:ascii="Times New Roman" w:hAnsi="Times New Roman" w:cs="Times New Roman"/>
          <w:sz w:val="24"/>
          <w:szCs w:val="24"/>
        </w:rPr>
        <w:t xml:space="preserve"> also</w:t>
      </w:r>
      <w:r w:rsidR="00736745" w:rsidRPr="00700F11">
        <w:rPr>
          <w:rFonts w:ascii="Times New Roman" w:hAnsi="Times New Roman" w:cs="Times New Roman"/>
          <w:sz w:val="24"/>
          <w:szCs w:val="24"/>
        </w:rPr>
        <w:t xml:space="preserve"> a tendency to make</w:t>
      </w:r>
      <w:r w:rsidRPr="00700F11">
        <w:rPr>
          <w:rFonts w:ascii="Times New Roman" w:hAnsi="Times New Roman" w:cs="Times New Roman"/>
          <w:sz w:val="24"/>
          <w:szCs w:val="24"/>
        </w:rPr>
        <w:t xml:space="preserve"> inferences about t</w:t>
      </w:r>
      <w:r w:rsidR="007736F4" w:rsidRPr="00700F11">
        <w:rPr>
          <w:rFonts w:ascii="Times New Roman" w:hAnsi="Times New Roman" w:cs="Times New Roman"/>
          <w:sz w:val="24"/>
          <w:szCs w:val="24"/>
        </w:rPr>
        <w:t xml:space="preserve">he wider development gains </w:t>
      </w:r>
      <w:r w:rsidR="00736745" w:rsidRPr="00700F11">
        <w:rPr>
          <w:rFonts w:ascii="Times New Roman" w:hAnsi="Times New Roman" w:cs="Times New Roman"/>
          <w:sz w:val="24"/>
          <w:szCs w:val="24"/>
        </w:rPr>
        <w:t>resulting from</w:t>
      </w:r>
      <w:r w:rsidR="007736F4" w:rsidRPr="00700F11">
        <w:rPr>
          <w:rFonts w:ascii="Times New Roman" w:hAnsi="Times New Roman" w:cs="Times New Roman"/>
          <w:sz w:val="24"/>
          <w:szCs w:val="24"/>
        </w:rPr>
        <w:t xml:space="preserve"> such p</w:t>
      </w:r>
      <w:r w:rsidRPr="00700F11">
        <w:rPr>
          <w:rFonts w:ascii="Times New Roman" w:hAnsi="Times New Roman" w:cs="Times New Roman"/>
          <w:sz w:val="24"/>
          <w:szCs w:val="24"/>
        </w:rPr>
        <w:t>ractice</w:t>
      </w:r>
      <w:r w:rsidR="007736F4" w:rsidRPr="00700F11">
        <w:rPr>
          <w:rFonts w:ascii="Times New Roman" w:hAnsi="Times New Roman" w:cs="Times New Roman"/>
          <w:sz w:val="24"/>
          <w:szCs w:val="24"/>
        </w:rPr>
        <w:t>s</w:t>
      </w:r>
      <w:r w:rsidR="001E003A" w:rsidRPr="00700F11">
        <w:rPr>
          <w:rFonts w:ascii="Times New Roman" w:hAnsi="Times New Roman" w:cs="Times New Roman"/>
          <w:sz w:val="24"/>
          <w:szCs w:val="24"/>
        </w:rPr>
        <w:t xml:space="preserve"> without a sufficient evidence base</w:t>
      </w:r>
      <w:r w:rsidRPr="00700F11">
        <w:rPr>
          <w:rFonts w:ascii="Times New Roman" w:hAnsi="Times New Roman" w:cs="Times New Roman"/>
          <w:sz w:val="24"/>
          <w:szCs w:val="24"/>
        </w:rPr>
        <w:t>. There is not</w:t>
      </w:r>
      <w:r w:rsidR="007736F4" w:rsidRPr="00700F11">
        <w:rPr>
          <w:rFonts w:ascii="Times New Roman" w:hAnsi="Times New Roman" w:cs="Times New Roman"/>
          <w:sz w:val="24"/>
          <w:szCs w:val="24"/>
        </w:rPr>
        <w:t xml:space="preserve"> always</w:t>
      </w:r>
      <w:r w:rsidRPr="00700F11">
        <w:rPr>
          <w:rFonts w:ascii="Times New Roman" w:hAnsi="Times New Roman" w:cs="Times New Roman"/>
          <w:sz w:val="24"/>
          <w:szCs w:val="24"/>
        </w:rPr>
        <w:t>, for example, any firm longitudinal evidence of genuine improvement in students’ learning gain or</w:t>
      </w:r>
      <w:r w:rsidR="007549EA" w:rsidRPr="00700F11">
        <w:rPr>
          <w:rFonts w:ascii="Times New Roman" w:hAnsi="Times New Roman" w:cs="Times New Roman"/>
          <w:sz w:val="24"/>
          <w:szCs w:val="24"/>
        </w:rPr>
        <w:t xml:space="preserve"> harder cognitive-level data </w:t>
      </w:r>
      <w:r w:rsidR="00736745" w:rsidRPr="00700F11">
        <w:rPr>
          <w:rFonts w:ascii="Times New Roman" w:hAnsi="Times New Roman" w:cs="Times New Roman"/>
          <w:sz w:val="24"/>
          <w:szCs w:val="24"/>
        </w:rPr>
        <w:t>as to</w:t>
      </w:r>
      <w:r w:rsidR="007549EA" w:rsidRPr="00700F11">
        <w:rPr>
          <w:rFonts w:ascii="Times New Roman" w:hAnsi="Times New Roman" w:cs="Times New Roman"/>
          <w:sz w:val="24"/>
          <w:szCs w:val="24"/>
        </w:rPr>
        <w:t xml:space="preserve"> how it has improved students’ intellectual capacities. </w:t>
      </w:r>
      <w:r w:rsidR="00FA11EE" w:rsidRPr="00700F11">
        <w:rPr>
          <w:rFonts w:ascii="Times New Roman" w:hAnsi="Times New Roman" w:cs="Times New Roman"/>
          <w:sz w:val="24"/>
          <w:szCs w:val="24"/>
        </w:rPr>
        <w:t>T</w:t>
      </w:r>
      <w:r w:rsidR="007549EA" w:rsidRPr="00700F11">
        <w:rPr>
          <w:rFonts w:ascii="Times New Roman" w:hAnsi="Times New Roman" w:cs="Times New Roman"/>
          <w:sz w:val="24"/>
          <w:szCs w:val="24"/>
        </w:rPr>
        <w:t xml:space="preserve">he </w:t>
      </w:r>
      <w:r w:rsidR="00736745" w:rsidRPr="00700F11">
        <w:rPr>
          <w:rFonts w:ascii="Times New Roman" w:hAnsi="Times New Roman" w:cs="Times New Roman"/>
          <w:sz w:val="24"/>
          <w:szCs w:val="24"/>
        </w:rPr>
        <w:t>most robust methodological</w:t>
      </w:r>
      <w:r w:rsidR="007549EA" w:rsidRPr="00700F11">
        <w:rPr>
          <w:rFonts w:ascii="Times New Roman" w:hAnsi="Times New Roman" w:cs="Times New Roman"/>
          <w:sz w:val="24"/>
          <w:szCs w:val="24"/>
        </w:rPr>
        <w:t xml:space="preserve"> studies used </w:t>
      </w:r>
      <w:r w:rsidR="00736745" w:rsidRPr="00700F11">
        <w:rPr>
          <w:rFonts w:ascii="Times New Roman" w:hAnsi="Times New Roman" w:cs="Times New Roman"/>
          <w:sz w:val="24"/>
          <w:szCs w:val="24"/>
        </w:rPr>
        <w:t>more</w:t>
      </w:r>
      <w:r w:rsidR="007549EA" w:rsidRPr="00700F11">
        <w:rPr>
          <w:rFonts w:ascii="Times New Roman" w:hAnsi="Times New Roman" w:cs="Times New Roman"/>
          <w:sz w:val="24"/>
          <w:szCs w:val="24"/>
        </w:rPr>
        <w:t xml:space="preserve"> advanced</w:t>
      </w:r>
      <w:r w:rsidR="006472E5" w:rsidRPr="00700F11">
        <w:rPr>
          <w:rFonts w:ascii="Times New Roman" w:hAnsi="Times New Roman" w:cs="Times New Roman"/>
          <w:sz w:val="24"/>
          <w:szCs w:val="24"/>
        </w:rPr>
        <w:t xml:space="preserve"> multi-methods and clearer control samples spread across a reasonable time-scale</w:t>
      </w:r>
      <w:r w:rsidR="00FA11EE" w:rsidRPr="00700F11">
        <w:rPr>
          <w:rFonts w:ascii="Times New Roman" w:hAnsi="Times New Roman" w:cs="Times New Roman"/>
          <w:sz w:val="24"/>
          <w:szCs w:val="24"/>
        </w:rPr>
        <w:t xml:space="preserve"> (Evans</w:t>
      </w:r>
      <w:r w:rsidR="00700F11">
        <w:rPr>
          <w:rFonts w:ascii="Times New Roman" w:hAnsi="Times New Roman" w:cs="Times New Roman"/>
          <w:sz w:val="24"/>
          <w:szCs w:val="24"/>
        </w:rPr>
        <w:t xml:space="preserve"> </w:t>
      </w:r>
      <w:r w:rsidR="00700F11" w:rsidRPr="00700F11">
        <w:rPr>
          <w:rFonts w:ascii="Times New Roman" w:hAnsi="Times New Roman" w:cs="Times New Roman"/>
          <w:i/>
          <w:iCs/>
          <w:sz w:val="24"/>
          <w:szCs w:val="24"/>
        </w:rPr>
        <w:t>et al.</w:t>
      </w:r>
      <w:r w:rsidR="00FA11EE" w:rsidRPr="00700F11">
        <w:rPr>
          <w:rFonts w:ascii="Times New Roman" w:hAnsi="Times New Roman" w:cs="Times New Roman"/>
          <w:i/>
          <w:iCs/>
          <w:sz w:val="24"/>
          <w:szCs w:val="24"/>
        </w:rPr>
        <w:t>,</w:t>
      </w:r>
      <w:r w:rsidR="00FA11EE" w:rsidRPr="00700F11">
        <w:rPr>
          <w:rFonts w:ascii="Times New Roman" w:hAnsi="Times New Roman" w:cs="Times New Roman"/>
          <w:sz w:val="24"/>
          <w:szCs w:val="24"/>
        </w:rPr>
        <w:t xml:space="preserve"> 2016)</w:t>
      </w:r>
      <w:r w:rsidR="006472E5" w:rsidRPr="00700F11">
        <w:rPr>
          <w:rFonts w:ascii="Times New Roman" w:hAnsi="Times New Roman" w:cs="Times New Roman"/>
          <w:sz w:val="24"/>
          <w:szCs w:val="24"/>
        </w:rPr>
        <w:t xml:space="preserve">. The less </w:t>
      </w:r>
      <w:r w:rsidR="00736745" w:rsidRPr="00700F11">
        <w:rPr>
          <w:rFonts w:ascii="Times New Roman" w:hAnsi="Times New Roman" w:cs="Times New Roman"/>
          <w:sz w:val="24"/>
          <w:szCs w:val="24"/>
        </w:rPr>
        <w:t>rigorous</w:t>
      </w:r>
      <w:r w:rsidR="006472E5" w:rsidRPr="00700F11">
        <w:rPr>
          <w:rFonts w:ascii="Times New Roman" w:hAnsi="Times New Roman" w:cs="Times New Roman"/>
          <w:sz w:val="24"/>
          <w:szCs w:val="24"/>
        </w:rPr>
        <w:t xml:space="preserve"> </w:t>
      </w:r>
      <w:r w:rsidR="00122672" w:rsidRPr="00700F11">
        <w:rPr>
          <w:rFonts w:ascii="Times New Roman" w:hAnsi="Times New Roman" w:cs="Times New Roman"/>
          <w:sz w:val="24"/>
          <w:szCs w:val="24"/>
        </w:rPr>
        <w:t xml:space="preserve">ones </w:t>
      </w:r>
      <w:r w:rsidR="006472E5" w:rsidRPr="00700F11">
        <w:rPr>
          <w:rFonts w:ascii="Times New Roman" w:hAnsi="Times New Roman" w:cs="Times New Roman"/>
          <w:sz w:val="24"/>
          <w:szCs w:val="24"/>
        </w:rPr>
        <w:t xml:space="preserve">tended to employ </w:t>
      </w:r>
      <w:r w:rsidR="00E31628" w:rsidRPr="00700F11">
        <w:rPr>
          <w:rFonts w:ascii="Times New Roman" w:hAnsi="Times New Roman" w:cs="Times New Roman"/>
          <w:sz w:val="24"/>
          <w:szCs w:val="24"/>
        </w:rPr>
        <w:t>rudimentary</w:t>
      </w:r>
      <w:r w:rsidR="006472E5" w:rsidRPr="00700F11">
        <w:rPr>
          <w:rFonts w:ascii="Times New Roman" w:hAnsi="Times New Roman" w:cs="Times New Roman"/>
          <w:sz w:val="24"/>
          <w:szCs w:val="24"/>
        </w:rPr>
        <w:t xml:space="preserve"> post-engagement surveys or anecdotal accounts of students’ perceptions of enha</w:t>
      </w:r>
      <w:r w:rsidR="001E6681" w:rsidRPr="00700F11">
        <w:rPr>
          <w:rFonts w:ascii="Times New Roman" w:hAnsi="Times New Roman" w:cs="Times New Roman"/>
          <w:sz w:val="24"/>
          <w:szCs w:val="24"/>
        </w:rPr>
        <w:t>nced satisfaction. T</w:t>
      </w:r>
      <w:r w:rsidR="006472E5" w:rsidRPr="00700F11">
        <w:rPr>
          <w:rFonts w:ascii="Times New Roman" w:hAnsi="Times New Roman" w:cs="Times New Roman"/>
          <w:sz w:val="24"/>
          <w:szCs w:val="24"/>
        </w:rPr>
        <w:t>he continued conflation of</w:t>
      </w:r>
      <w:r w:rsidR="00957EC9" w:rsidRPr="00700F11">
        <w:rPr>
          <w:rFonts w:ascii="Times New Roman" w:hAnsi="Times New Roman" w:cs="Times New Roman"/>
          <w:sz w:val="24"/>
          <w:szCs w:val="24"/>
        </w:rPr>
        <w:t xml:space="preserve"> satisfaction with engagement</w:t>
      </w:r>
      <w:r w:rsidR="00122672" w:rsidRPr="00700F11">
        <w:rPr>
          <w:rFonts w:ascii="Times New Roman" w:hAnsi="Times New Roman" w:cs="Times New Roman"/>
          <w:sz w:val="24"/>
          <w:szCs w:val="24"/>
        </w:rPr>
        <w:t xml:space="preserve"> (</w:t>
      </w:r>
      <w:r w:rsidR="00957EC9" w:rsidRPr="00700F11">
        <w:rPr>
          <w:rFonts w:ascii="Times New Roman" w:hAnsi="Times New Roman" w:cs="Times New Roman"/>
          <w:sz w:val="24"/>
          <w:szCs w:val="24"/>
        </w:rPr>
        <w:t>when in fact the former has little to do with quality of learning or actual learning gains</w:t>
      </w:r>
      <w:r w:rsidR="00122672" w:rsidRPr="00700F11">
        <w:rPr>
          <w:rFonts w:ascii="Times New Roman" w:hAnsi="Times New Roman" w:cs="Times New Roman"/>
          <w:sz w:val="24"/>
          <w:szCs w:val="24"/>
        </w:rPr>
        <w:t>)</w:t>
      </w:r>
      <w:r w:rsidR="00894031" w:rsidRPr="00700F11">
        <w:rPr>
          <w:rFonts w:ascii="Times New Roman" w:hAnsi="Times New Roman" w:cs="Times New Roman"/>
          <w:sz w:val="24"/>
          <w:szCs w:val="24"/>
        </w:rPr>
        <w:t xml:space="preserve"> make</w:t>
      </w:r>
      <w:r w:rsidR="001E6681" w:rsidRPr="00700F11">
        <w:rPr>
          <w:rFonts w:ascii="Times New Roman" w:hAnsi="Times New Roman" w:cs="Times New Roman"/>
          <w:sz w:val="24"/>
          <w:szCs w:val="24"/>
        </w:rPr>
        <w:t xml:space="preserve">s </w:t>
      </w:r>
      <w:r w:rsidR="00894031" w:rsidRPr="00700F11">
        <w:rPr>
          <w:rFonts w:ascii="Times New Roman" w:hAnsi="Times New Roman" w:cs="Times New Roman"/>
          <w:sz w:val="24"/>
          <w:szCs w:val="24"/>
        </w:rPr>
        <w:t>the issue of effectively capturing student engag</w:t>
      </w:r>
      <w:r w:rsidR="001E6681" w:rsidRPr="00700F11">
        <w:rPr>
          <w:rFonts w:ascii="Times New Roman" w:hAnsi="Times New Roman" w:cs="Times New Roman"/>
          <w:sz w:val="24"/>
          <w:szCs w:val="24"/>
        </w:rPr>
        <w:t>ement in research a continued challenge</w:t>
      </w:r>
      <w:r w:rsidR="00894031" w:rsidRPr="00700F11">
        <w:rPr>
          <w:rFonts w:ascii="Times New Roman" w:hAnsi="Times New Roman" w:cs="Times New Roman"/>
          <w:sz w:val="24"/>
          <w:szCs w:val="24"/>
        </w:rPr>
        <w:t xml:space="preserve">. </w:t>
      </w:r>
      <w:r w:rsidR="006472E5" w:rsidRPr="00700F11">
        <w:rPr>
          <w:rFonts w:ascii="Times New Roman" w:hAnsi="Times New Roman" w:cs="Times New Roman"/>
          <w:sz w:val="24"/>
          <w:szCs w:val="24"/>
        </w:rPr>
        <w:t xml:space="preserve">  </w:t>
      </w:r>
    </w:p>
    <w:p w14:paraId="33917344" w14:textId="77777777" w:rsidR="000C0FD4" w:rsidRPr="00700F11" w:rsidRDefault="000C0FD4" w:rsidP="00700F11">
      <w:pPr>
        <w:spacing w:after="0" w:line="480" w:lineRule="auto"/>
        <w:jc w:val="both"/>
        <w:rPr>
          <w:rFonts w:ascii="Times New Roman" w:hAnsi="Times New Roman" w:cs="Times New Roman"/>
          <w:sz w:val="24"/>
          <w:szCs w:val="24"/>
        </w:rPr>
      </w:pPr>
    </w:p>
    <w:p w14:paraId="6DFFD716" w14:textId="481E6FDA" w:rsidR="00FA11EE" w:rsidRPr="00700F11" w:rsidRDefault="00E31628" w:rsidP="00700F11">
      <w:pPr>
        <w:widowControl w:val="0"/>
        <w:autoSpaceDE w:val="0"/>
        <w:autoSpaceDN w:val="0"/>
        <w:adjustRightInd w:val="0"/>
        <w:spacing w:after="240" w:line="480" w:lineRule="auto"/>
        <w:jc w:val="both"/>
        <w:rPr>
          <w:rFonts w:ascii="Times" w:hAnsi="Times" w:cs="Times"/>
          <w:sz w:val="24"/>
          <w:szCs w:val="24"/>
          <w:lang w:val="en-US"/>
        </w:rPr>
      </w:pPr>
      <w:r w:rsidRPr="00700F11">
        <w:rPr>
          <w:rFonts w:ascii="Times New Roman" w:hAnsi="Times New Roman" w:cs="Times New Roman"/>
          <w:sz w:val="24"/>
          <w:szCs w:val="24"/>
        </w:rPr>
        <w:t xml:space="preserve">The lack of methodological rigour </w:t>
      </w:r>
      <w:r w:rsidR="003F63DF" w:rsidRPr="00700F11">
        <w:rPr>
          <w:rFonts w:ascii="Times New Roman" w:hAnsi="Times New Roman" w:cs="Times New Roman"/>
          <w:sz w:val="24"/>
          <w:szCs w:val="24"/>
        </w:rPr>
        <w:t>may be linked to the, normally unacknowledged,</w:t>
      </w:r>
      <w:r w:rsidRPr="00700F11">
        <w:rPr>
          <w:rFonts w:ascii="Times New Roman" w:hAnsi="Times New Roman" w:cs="Times New Roman"/>
          <w:sz w:val="24"/>
          <w:szCs w:val="24"/>
        </w:rPr>
        <w:t xml:space="preserve"> </w:t>
      </w:r>
      <w:r w:rsidR="00736745" w:rsidRPr="00700F11">
        <w:rPr>
          <w:rFonts w:ascii="Times New Roman" w:hAnsi="Times New Roman" w:cs="Times New Roman"/>
          <w:sz w:val="24"/>
          <w:szCs w:val="24"/>
        </w:rPr>
        <w:t xml:space="preserve">positionality and </w:t>
      </w:r>
      <w:proofErr w:type="spellStart"/>
      <w:r w:rsidR="00736745" w:rsidRPr="00700F11">
        <w:rPr>
          <w:rFonts w:ascii="Times New Roman" w:hAnsi="Times New Roman" w:cs="Times New Roman"/>
          <w:sz w:val="24"/>
          <w:szCs w:val="24"/>
        </w:rPr>
        <w:t>insiderism</w:t>
      </w:r>
      <w:proofErr w:type="spellEnd"/>
      <w:r w:rsidR="00736745" w:rsidRPr="00700F11">
        <w:rPr>
          <w:rFonts w:ascii="Times New Roman" w:hAnsi="Times New Roman" w:cs="Times New Roman"/>
          <w:sz w:val="24"/>
          <w:szCs w:val="24"/>
        </w:rPr>
        <w:t xml:space="preserve"> of many of those who research and publish o</w:t>
      </w:r>
      <w:r w:rsidR="003F63DF" w:rsidRPr="00700F11">
        <w:rPr>
          <w:rFonts w:ascii="Times New Roman" w:hAnsi="Times New Roman" w:cs="Times New Roman"/>
          <w:sz w:val="24"/>
          <w:szCs w:val="24"/>
        </w:rPr>
        <w:t xml:space="preserve">n aspects of student engagement. </w:t>
      </w:r>
      <w:r w:rsidR="004F728E" w:rsidRPr="00700F11">
        <w:rPr>
          <w:rFonts w:ascii="Times New Roman" w:hAnsi="Times New Roman" w:cs="Times New Roman"/>
          <w:sz w:val="24"/>
          <w:szCs w:val="24"/>
        </w:rPr>
        <w:t xml:space="preserve">Positionality relates to the values and beliefs of researchers whilst </w:t>
      </w:r>
      <w:proofErr w:type="spellStart"/>
      <w:r w:rsidR="004F728E" w:rsidRPr="00700F11">
        <w:rPr>
          <w:rFonts w:ascii="Times New Roman" w:hAnsi="Times New Roman" w:cs="Times New Roman"/>
          <w:sz w:val="24"/>
          <w:szCs w:val="24"/>
        </w:rPr>
        <w:t>insiderism</w:t>
      </w:r>
      <w:proofErr w:type="spellEnd"/>
      <w:r w:rsidR="004F728E" w:rsidRPr="00700F11">
        <w:rPr>
          <w:rFonts w:ascii="Times New Roman" w:hAnsi="Times New Roman" w:cs="Times New Roman"/>
          <w:sz w:val="24"/>
          <w:szCs w:val="24"/>
        </w:rPr>
        <w:t xml:space="preserve"> </w:t>
      </w:r>
      <w:r w:rsidR="00767F1E" w:rsidRPr="00700F11">
        <w:rPr>
          <w:rFonts w:ascii="Times New Roman" w:hAnsi="Times New Roman" w:cs="Times New Roman"/>
          <w:sz w:val="24"/>
          <w:szCs w:val="24"/>
          <w:lang w:val="en-US"/>
        </w:rPr>
        <w:t>(</w:t>
      </w:r>
      <w:proofErr w:type="spellStart"/>
      <w:r w:rsidR="00767F1E" w:rsidRPr="00700F11">
        <w:rPr>
          <w:rFonts w:ascii="Times New Roman" w:hAnsi="Times New Roman" w:cs="Times New Roman"/>
          <w:sz w:val="24"/>
          <w:szCs w:val="24"/>
          <w:lang w:val="en-US"/>
        </w:rPr>
        <w:t>Brannick</w:t>
      </w:r>
      <w:proofErr w:type="spellEnd"/>
      <w:r w:rsidR="00767F1E" w:rsidRPr="00700F11">
        <w:rPr>
          <w:rFonts w:ascii="Times New Roman" w:hAnsi="Times New Roman" w:cs="Times New Roman"/>
          <w:sz w:val="24"/>
          <w:szCs w:val="24"/>
          <w:lang w:val="en-US"/>
        </w:rPr>
        <w:t xml:space="preserve"> and</w:t>
      </w:r>
      <w:r w:rsidR="004C4B45" w:rsidRPr="00700F11">
        <w:rPr>
          <w:rFonts w:ascii="Times New Roman" w:hAnsi="Times New Roman" w:cs="Times New Roman"/>
          <w:sz w:val="24"/>
          <w:szCs w:val="24"/>
          <w:lang w:val="en-US"/>
        </w:rPr>
        <w:t xml:space="preserve"> </w:t>
      </w:r>
      <w:proofErr w:type="spellStart"/>
      <w:r w:rsidR="004C4B45" w:rsidRPr="00700F11">
        <w:rPr>
          <w:rFonts w:ascii="Times New Roman" w:hAnsi="Times New Roman" w:cs="Times New Roman"/>
          <w:sz w:val="24"/>
          <w:szCs w:val="24"/>
          <w:lang w:val="en-US"/>
        </w:rPr>
        <w:t>Coghlan</w:t>
      </w:r>
      <w:proofErr w:type="spellEnd"/>
      <w:r w:rsidR="004C4B45" w:rsidRPr="00700F11">
        <w:rPr>
          <w:rFonts w:ascii="Times New Roman" w:hAnsi="Times New Roman" w:cs="Times New Roman"/>
          <w:sz w:val="24"/>
          <w:szCs w:val="24"/>
          <w:lang w:val="en-US"/>
        </w:rPr>
        <w:t>, 2007)</w:t>
      </w:r>
      <w:r w:rsidR="004C4B45" w:rsidRPr="00700F11">
        <w:rPr>
          <w:rFonts w:ascii="Times New Roman" w:hAnsi="Times New Roman" w:cs="Times New Roman"/>
          <w:sz w:val="24"/>
          <w:szCs w:val="24"/>
        </w:rPr>
        <w:t xml:space="preserve"> </w:t>
      </w:r>
      <w:r w:rsidR="004F728E" w:rsidRPr="00700F11">
        <w:rPr>
          <w:rFonts w:ascii="Times New Roman" w:hAnsi="Times New Roman" w:cs="Times New Roman"/>
          <w:sz w:val="24"/>
          <w:szCs w:val="24"/>
        </w:rPr>
        <w:t xml:space="preserve">refers to the extent to which the researcher is a member of the organisation or profession under scrutiny. </w:t>
      </w:r>
      <w:r w:rsidR="00893D59" w:rsidRPr="00700F11">
        <w:rPr>
          <w:rFonts w:ascii="Times New Roman" w:hAnsi="Times New Roman" w:cs="Times New Roman"/>
          <w:sz w:val="24"/>
          <w:szCs w:val="24"/>
        </w:rPr>
        <w:t xml:space="preserve">Educational researchers often fail to be explicit about their values </w:t>
      </w:r>
      <w:r w:rsidR="00C527C6" w:rsidRPr="00700F11">
        <w:rPr>
          <w:rFonts w:ascii="Times New Roman" w:hAnsi="Times New Roman" w:cs="Times New Roman"/>
          <w:sz w:val="24"/>
          <w:szCs w:val="24"/>
        </w:rPr>
        <w:t xml:space="preserve">or recognise that an alternative set might have informed the research design </w:t>
      </w:r>
      <w:r w:rsidR="00893D59" w:rsidRPr="00700F11">
        <w:rPr>
          <w:rFonts w:ascii="Times New Roman" w:hAnsi="Times New Roman" w:cs="Times New Roman"/>
          <w:sz w:val="24"/>
          <w:szCs w:val="24"/>
        </w:rPr>
        <w:t>(Hammersley, 2007)</w:t>
      </w:r>
      <w:r w:rsidR="00C527C6" w:rsidRPr="00700F11">
        <w:rPr>
          <w:rFonts w:ascii="Times New Roman" w:hAnsi="Times New Roman" w:cs="Times New Roman"/>
          <w:sz w:val="24"/>
          <w:szCs w:val="24"/>
        </w:rPr>
        <w:t>.</w:t>
      </w:r>
      <w:r w:rsidR="00893D59" w:rsidRPr="00700F11">
        <w:rPr>
          <w:rFonts w:ascii="Times New Roman" w:hAnsi="Times New Roman" w:cs="Times New Roman"/>
          <w:sz w:val="24"/>
          <w:szCs w:val="24"/>
        </w:rPr>
        <w:t xml:space="preserve"> </w:t>
      </w:r>
      <w:r w:rsidR="000E40CF" w:rsidRPr="00700F11">
        <w:rPr>
          <w:rFonts w:ascii="Times New Roman" w:hAnsi="Times New Roman" w:cs="Times New Roman"/>
          <w:sz w:val="24"/>
          <w:szCs w:val="24"/>
        </w:rPr>
        <w:t xml:space="preserve">They are also more likely </w:t>
      </w:r>
      <w:r w:rsidR="000E40CF" w:rsidRPr="00700F11">
        <w:rPr>
          <w:rFonts w:ascii="Times New Roman" w:hAnsi="Times New Roman" w:cs="Times New Roman"/>
          <w:sz w:val="24"/>
          <w:szCs w:val="24"/>
          <w:lang w:val="en-US"/>
        </w:rPr>
        <w:t xml:space="preserve">to publish statistically significant outcomes rather than report statistically non-significant findings that fail to support their hypotheses (Pigott, </w:t>
      </w:r>
      <w:r w:rsidR="000E40CF" w:rsidRPr="00700F11">
        <w:rPr>
          <w:rFonts w:ascii="Times New Roman" w:hAnsi="Times New Roman" w:cs="Times New Roman"/>
          <w:i/>
          <w:sz w:val="24"/>
          <w:szCs w:val="24"/>
          <w:lang w:val="en-US"/>
        </w:rPr>
        <w:t>et al</w:t>
      </w:r>
      <w:r w:rsidR="00700F11">
        <w:rPr>
          <w:rFonts w:ascii="Times New Roman" w:hAnsi="Times New Roman" w:cs="Times New Roman"/>
          <w:i/>
          <w:sz w:val="24"/>
          <w:szCs w:val="24"/>
          <w:lang w:val="en-US"/>
        </w:rPr>
        <w:t>.</w:t>
      </w:r>
      <w:r w:rsidR="000E40CF" w:rsidRPr="00700F11">
        <w:rPr>
          <w:rFonts w:ascii="Times New Roman" w:hAnsi="Times New Roman" w:cs="Times New Roman"/>
          <w:sz w:val="24"/>
          <w:szCs w:val="24"/>
          <w:lang w:val="en-US"/>
        </w:rPr>
        <w:t xml:space="preserve">, 2013). </w:t>
      </w:r>
      <w:r w:rsidR="004F728E" w:rsidRPr="00700F11">
        <w:rPr>
          <w:rFonts w:ascii="Times New Roman" w:hAnsi="Times New Roman" w:cs="Times New Roman"/>
          <w:sz w:val="24"/>
          <w:szCs w:val="24"/>
        </w:rPr>
        <w:t xml:space="preserve">A lack of ‘control’ for positionality and </w:t>
      </w:r>
      <w:proofErr w:type="spellStart"/>
      <w:r w:rsidR="004F728E" w:rsidRPr="00700F11">
        <w:rPr>
          <w:rFonts w:ascii="Times New Roman" w:hAnsi="Times New Roman" w:cs="Times New Roman"/>
          <w:sz w:val="24"/>
          <w:szCs w:val="24"/>
        </w:rPr>
        <w:t>insiderism</w:t>
      </w:r>
      <w:proofErr w:type="spellEnd"/>
      <w:r w:rsidR="004F728E" w:rsidRPr="00700F11">
        <w:rPr>
          <w:rFonts w:ascii="Times New Roman" w:hAnsi="Times New Roman" w:cs="Times New Roman"/>
          <w:sz w:val="24"/>
          <w:szCs w:val="24"/>
        </w:rPr>
        <w:t xml:space="preserve">, especially when there is a single investigator, can compromise the trustworthiness of the data derived from any study. </w:t>
      </w:r>
      <w:r w:rsidR="00254A7F" w:rsidRPr="00700F11">
        <w:rPr>
          <w:rFonts w:ascii="Times New Roman" w:hAnsi="Times New Roman" w:cs="Times New Roman"/>
          <w:sz w:val="24"/>
          <w:szCs w:val="24"/>
        </w:rPr>
        <w:lastRenderedPageBreak/>
        <w:t>The funding of research into s</w:t>
      </w:r>
      <w:r w:rsidR="003F63DF" w:rsidRPr="00700F11">
        <w:rPr>
          <w:rFonts w:ascii="Times New Roman" w:hAnsi="Times New Roman" w:cs="Times New Roman"/>
          <w:sz w:val="24"/>
          <w:szCs w:val="24"/>
        </w:rPr>
        <w:t xml:space="preserve">tudent engagement </w:t>
      </w:r>
      <w:r w:rsidR="00254A7F" w:rsidRPr="00700F11">
        <w:rPr>
          <w:rFonts w:ascii="Times New Roman" w:hAnsi="Times New Roman" w:cs="Times New Roman"/>
          <w:sz w:val="24"/>
          <w:szCs w:val="24"/>
        </w:rPr>
        <w:t>at the institutional level</w:t>
      </w:r>
      <w:r w:rsidR="003F63DF" w:rsidRPr="00700F11">
        <w:rPr>
          <w:rFonts w:ascii="Times New Roman" w:hAnsi="Times New Roman" w:cs="Times New Roman"/>
          <w:sz w:val="24"/>
          <w:szCs w:val="24"/>
        </w:rPr>
        <w:t xml:space="preserve"> </w:t>
      </w:r>
      <w:r w:rsidR="00254A7F" w:rsidRPr="00700F11">
        <w:rPr>
          <w:rFonts w:ascii="Times New Roman" w:hAnsi="Times New Roman" w:cs="Times New Roman"/>
          <w:sz w:val="24"/>
          <w:szCs w:val="24"/>
        </w:rPr>
        <w:t>linked to</w:t>
      </w:r>
      <w:r w:rsidR="003F63DF" w:rsidRPr="00700F11">
        <w:rPr>
          <w:rFonts w:ascii="Times New Roman" w:hAnsi="Times New Roman" w:cs="Times New Roman"/>
          <w:sz w:val="24"/>
          <w:szCs w:val="24"/>
        </w:rPr>
        <w:t xml:space="preserve"> learning and teaching and student engagement strategies</w:t>
      </w:r>
      <w:r w:rsidR="00254A7F" w:rsidRPr="00700F11">
        <w:rPr>
          <w:rFonts w:ascii="Times New Roman" w:hAnsi="Times New Roman" w:cs="Times New Roman"/>
          <w:sz w:val="24"/>
          <w:szCs w:val="24"/>
        </w:rPr>
        <w:t xml:space="preserve"> adds to the pressures on researchers to ensure that findings match the expectations of those providing the funding</w:t>
      </w:r>
      <w:r w:rsidR="004F728E" w:rsidRPr="00700F11">
        <w:rPr>
          <w:rFonts w:ascii="Times New Roman" w:hAnsi="Times New Roman" w:cs="Times New Roman"/>
          <w:sz w:val="24"/>
          <w:szCs w:val="24"/>
        </w:rPr>
        <w:t xml:space="preserve">. </w:t>
      </w:r>
    </w:p>
    <w:p w14:paraId="0AEB499A" w14:textId="77777777" w:rsidR="00BC7270" w:rsidRPr="00700F11" w:rsidRDefault="003F63DF" w:rsidP="00700F11">
      <w:pPr>
        <w:widowControl w:val="0"/>
        <w:autoSpaceDE w:val="0"/>
        <w:autoSpaceDN w:val="0"/>
        <w:adjustRightInd w:val="0"/>
        <w:spacing w:after="0" w:line="480" w:lineRule="auto"/>
        <w:jc w:val="both"/>
        <w:rPr>
          <w:rFonts w:ascii="Times New Roman" w:hAnsi="Times New Roman" w:cs="Times New Roman"/>
          <w:bCs/>
          <w:sz w:val="24"/>
          <w:szCs w:val="24"/>
        </w:rPr>
      </w:pPr>
      <w:r w:rsidRPr="00700F11">
        <w:rPr>
          <w:rFonts w:ascii="Times New Roman" w:hAnsi="Times New Roman" w:cs="Times New Roman"/>
          <w:sz w:val="24"/>
          <w:szCs w:val="24"/>
        </w:rPr>
        <w:t xml:space="preserve">The role played by institutional imperatives to </w:t>
      </w:r>
      <w:r w:rsidR="004F728E" w:rsidRPr="00700F11">
        <w:rPr>
          <w:rFonts w:ascii="Times New Roman" w:hAnsi="Times New Roman" w:cs="Times New Roman"/>
          <w:sz w:val="24"/>
          <w:szCs w:val="24"/>
        </w:rPr>
        <w:t>improve</w:t>
      </w:r>
      <w:r w:rsidRPr="00700F11">
        <w:rPr>
          <w:rFonts w:ascii="Times New Roman" w:hAnsi="Times New Roman" w:cs="Times New Roman"/>
          <w:sz w:val="24"/>
          <w:szCs w:val="24"/>
        </w:rPr>
        <w:t xml:space="preserve"> retention and completion rates means that the </w:t>
      </w:r>
      <w:r w:rsidR="00254A7F" w:rsidRPr="00700F11">
        <w:rPr>
          <w:rFonts w:ascii="Times New Roman" w:hAnsi="Times New Roman" w:cs="Times New Roman"/>
          <w:sz w:val="24"/>
          <w:szCs w:val="24"/>
        </w:rPr>
        <w:t>focus of research studies tends to be on</w:t>
      </w:r>
      <w:r w:rsidR="00451939" w:rsidRPr="00700F11">
        <w:rPr>
          <w:rFonts w:ascii="Times New Roman" w:hAnsi="Times New Roman" w:cs="Times New Roman"/>
          <w:sz w:val="24"/>
          <w:szCs w:val="24"/>
        </w:rPr>
        <w:t xml:space="preserve"> institutional targets rather than the individual </w:t>
      </w:r>
      <w:r w:rsidRPr="00700F11">
        <w:rPr>
          <w:rFonts w:ascii="Times New Roman" w:hAnsi="Times New Roman" w:cs="Times New Roman"/>
          <w:sz w:val="24"/>
          <w:szCs w:val="24"/>
        </w:rPr>
        <w:t>student</w:t>
      </w:r>
      <w:r w:rsidR="00451939" w:rsidRPr="00700F11">
        <w:rPr>
          <w:rFonts w:ascii="Times New Roman" w:hAnsi="Times New Roman" w:cs="Times New Roman"/>
          <w:sz w:val="24"/>
          <w:szCs w:val="24"/>
        </w:rPr>
        <w:t>. This</w:t>
      </w:r>
      <w:r w:rsidRPr="00700F11">
        <w:rPr>
          <w:rFonts w:ascii="Times New Roman" w:hAnsi="Times New Roman" w:cs="Times New Roman"/>
          <w:sz w:val="24"/>
          <w:szCs w:val="24"/>
        </w:rPr>
        <w:t xml:space="preserve"> can </w:t>
      </w:r>
      <w:r w:rsidR="00451939" w:rsidRPr="00700F11">
        <w:rPr>
          <w:rFonts w:ascii="Times New Roman" w:hAnsi="Times New Roman" w:cs="Times New Roman"/>
          <w:sz w:val="24"/>
          <w:szCs w:val="24"/>
        </w:rPr>
        <w:t>result in a deficit model whereby students are</w:t>
      </w:r>
      <w:r w:rsidRPr="00700F11">
        <w:rPr>
          <w:rFonts w:ascii="Times New Roman" w:hAnsi="Times New Roman" w:cs="Times New Roman"/>
          <w:sz w:val="24"/>
          <w:szCs w:val="24"/>
        </w:rPr>
        <w:t xml:space="preserve"> </w:t>
      </w:r>
      <w:proofErr w:type="spellStart"/>
      <w:r w:rsidRPr="00700F11">
        <w:rPr>
          <w:rFonts w:ascii="Times New Roman" w:hAnsi="Times New Roman" w:cs="Times New Roman"/>
          <w:sz w:val="24"/>
          <w:szCs w:val="24"/>
        </w:rPr>
        <w:t>pathologised</w:t>
      </w:r>
      <w:proofErr w:type="spellEnd"/>
      <w:r w:rsidRPr="00700F11">
        <w:rPr>
          <w:rFonts w:ascii="Times New Roman" w:hAnsi="Times New Roman" w:cs="Times New Roman"/>
          <w:sz w:val="24"/>
          <w:szCs w:val="24"/>
        </w:rPr>
        <w:t xml:space="preserve"> as the undisciplined and apathetic object of engagement research, </w:t>
      </w:r>
      <w:r w:rsidR="005B67F9" w:rsidRPr="00700F11">
        <w:rPr>
          <w:rFonts w:ascii="Times New Roman" w:hAnsi="Times New Roman" w:cs="Times New Roman"/>
          <w:bCs/>
          <w:sz w:val="24"/>
          <w:szCs w:val="24"/>
        </w:rPr>
        <w:t>devoid of the skills which will equ</w:t>
      </w:r>
      <w:r w:rsidR="00E50857" w:rsidRPr="00700F11">
        <w:rPr>
          <w:rFonts w:ascii="Times New Roman" w:hAnsi="Times New Roman" w:cs="Times New Roman"/>
          <w:bCs/>
          <w:sz w:val="24"/>
          <w:szCs w:val="24"/>
        </w:rPr>
        <w:t xml:space="preserve">ip them well in the future. </w:t>
      </w:r>
      <w:r w:rsidR="00EF7988" w:rsidRPr="00700F11">
        <w:rPr>
          <w:rFonts w:ascii="Times New Roman" w:hAnsi="Times New Roman" w:cs="Times New Roman"/>
          <w:bCs/>
          <w:sz w:val="24"/>
          <w:szCs w:val="24"/>
        </w:rPr>
        <w:t>Students uninterested in institutional or pedagogic interventions can be negatively labelled as apathetic or disengaged rather than engaged</w:t>
      </w:r>
      <w:r w:rsidR="006D4C07" w:rsidRPr="00700F11">
        <w:rPr>
          <w:rFonts w:ascii="Times New Roman" w:hAnsi="Times New Roman" w:cs="Times New Roman"/>
          <w:bCs/>
          <w:sz w:val="24"/>
          <w:szCs w:val="24"/>
        </w:rPr>
        <w:t>.</w:t>
      </w:r>
      <w:r w:rsidR="006D4C07" w:rsidRPr="00700F11">
        <w:rPr>
          <w:rFonts w:ascii="Times New Roman" w:hAnsi="Times New Roman" w:cs="Times New Roman"/>
          <w:sz w:val="24"/>
          <w:szCs w:val="24"/>
          <w:lang w:val="en-US"/>
        </w:rPr>
        <w:t xml:space="preserve"> </w:t>
      </w:r>
      <w:r w:rsidR="00EF7988" w:rsidRPr="00700F11">
        <w:rPr>
          <w:rFonts w:ascii="Times New Roman" w:hAnsi="Times New Roman" w:cs="Times New Roman"/>
          <w:bCs/>
          <w:sz w:val="24"/>
          <w:szCs w:val="24"/>
        </w:rPr>
        <w:t>Yet, b</w:t>
      </w:r>
      <w:r w:rsidR="00E50857" w:rsidRPr="00700F11">
        <w:rPr>
          <w:rFonts w:ascii="Times New Roman" w:hAnsi="Times New Roman" w:cs="Times New Roman"/>
          <w:bCs/>
          <w:sz w:val="24"/>
          <w:szCs w:val="24"/>
        </w:rPr>
        <w:t xml:space="preserve">y much </w:t>
      </w:r>
      <w:r w:rsidR="005B67F9" w:rsidRPr="00700F11">
        <w:rPr>
          <w:rFonts w:ascii="Times New Roman" w:hAnsi="Times New Roman" w:cs="Times New Roman"/>
          <w:bCs/>
          <w:sz w:val="24"/>
          <w:szCs w:val="24"/>
        </w:rPr>
        <w:t xml:space="preserve">the same token, institutions which do not </w:t>
      </w:r>
      <w:r w:rsidR="007736F4" w:rsidRPr="00700F11">
        <w:rPr>
          <w:rFonts w:ascii="Times New Roman" w:hAnsi="Times New Roman" w:cs="Times New Roman"/>
          <w:bCs/>
          <w:sz w:val="24"/>
          <w:szCs w:val="24"/>
        </w:rPr>
        <w:t>put</w:t>
      </w:r>
      <w:r w:rsidR="005B67F9" w:rsidRPr="00700F11">
        <w:rPr>
          <w:rFonts w:ascii="Times New Roman" w:hAnsi="Times New Roman" w:cs="Times New Roman"/>
          <w:bCs/>
          <w:sz w:val="24"/>
          <w:szCs w:val="24"/>
        </w:rPr>
        <w:t xml:space="preserve"> effective </w:t>
      </w:r>
      <w:r w:rsidR="00122672" w:rsidRPr="00700F11">
        <w:rPr>
          <w:rFonts w:ascii="Times New Roman" w:hAnsi="Times New Roman" w:cs="Times New Roman"/>
          <w:bCs/>
          <w:sz w:val="24"/>
          <w:szCs w:val="24"/>
        </w:rPr>
        <w:t>engagement strategies in place might be</w:t>
      </w:r>
      <w:r w:rsidR="007736F4" w:rsidRPr="00700F11">
        <w:rPr>
          <w:rFonts w:ascii="Times New Roman" w:hAnsi="Times New Roman" w:cs="Times New Roman"/>
          <w:bCs/>
          <w:sz w:val="24"/>
          <w:szCs w:val="24"/>
        </w:rPr>
        <w:t xml:space="preserve"> charged</w:t>
      </w:r>
      <w:r w:rsidR="005B67F9" w:rsidRPr="00700F11">
        <w:rPr>
          <w:rFonts w:ascii="Times New Roman" w:hAnsi="Times New Roman" w:cs="Times New Roman"/>
          <w:bCs/>
          <w:sz w:val="24"/>
          <w:szCs w:val="24"/>
        </w:rPr>
        <w:t xml:space="preserve"> as unresponsive to students’ shifting demands and inflexible in their approach to pedagogic innovation and governance. The drive towards disciplining students towards effective learning outcomes might be seen in contrast to more </w:t>
      </w:r>
      <w:r w:rsidR="002A44B5" w:rsidRPr="00700F11">
        <w:rPr>
          <w:rFonts w:ascii="Times New Roman" w:hAnsi="Times New Roman" w:cs="Times New Roman"/>
          <w:bCs/>
          <w:sz w:val="24"/>
          <w:szCs w:val="24"/>
        </w:rPr>
        <w:t>libertarian approaches to learners’</w:t>
      </w:r>
      <w:r w:rsidR="00763CC4" w:rsidRPr="00700F11">
        <w:rPr>
          <w:rFonts w:ascii="Times New Roman" w:hAnsi="Times New Roman" w:cs="Times New Roman"/>
          <w:bCs/>
          <w:sz w:val="24"/>
          <w:szCs w:val="24"/>
        </w:rPr>
        <w:t xml:space="preserve"> development</w:t>
      </w:r>
      <w:r w:rsidR="002A44B5" w:rsidRPr="00700F11">
        <w:rPr>
          <w:rFonts w:ascii="Times New Roman" w:hAnsi="Times New Roman" w:cs="Times New Roman"/>
          <w:bCs/>
          <w:sz w:val="24"/>
          <w:szCs w:val="24"/>
        </w:rPr>
        <w:t xml:space="preserve"> associated with authors such as Carl Rogers</w:t>
      </w:r>
      <w:r w:rsidRPr="00700F11">
        <w:rPr>
          <w:rFonts w:ascii="Times New Roman" w:hAnsi="Times New Roman" w:cs="Times New Roman"/>
          <w:bCs/>
          <w:sz w:val="24"/>
          <w:szCs w:val="24"/>
        </w:rPr>
        <w:t xml:space="preserve"> (Macfarlane, 2017)</w:t>
      </w:r>
      <w:r w:rsidR="002A44B5" w:rsidRPr="00700F11">
        <w:rPr>
          <w:rFonts w:ascii="Times New Roman" w:hAnsi="Times New Roman" w:cs="Times New Roman"/>
          <w:bCs/>
          <w:sz w:val="24"/>
          <w:szCs w:val="24"/>
        </w:rPr>
        <w:t>.</w:t>
      </w:r>
      <w:r w:rsidR="00763CC4" w:rsidRPr="00700F11">
        <w:rPr>
          <w:rFonts w:ascii="Times New Roman" w:hAnsi="Times New Roman" w:cs="Times New Roman"/>
          <w:bCs/>
          <w:sz w:val="24"/>
          <w:szCs w:val="24"/>
        </w:rPr>
        <w:t xml:space="preserve"> </w:t>
      </w:r>
      <w:r w:rsidRPr="00700F11">
        <w:rPr>
          <w:rFonts w:ascii="Times New Roman" w:hAnsi="Times New Roman" w:cs="Times New Roman"/>
          <w:bCs/>
          <w:sz w:val="24"/>
          <w:szCs w:val="24"/>
        </w:rPr>
        <w:t>In Rogers’</w:t>
      </w:r>
      <w:r w:rsidR="003E273C" w:rsidRPr="00700F11">
        <w:rPr>
          <w:rFonts w:ascii="Times New Roman" w:hAnsi="Times New Roman" w:cs="Times New Roman"/>
          <w:bCs/>
          <w:sz w:val="24"/>
          <w:szCs w:val="24"/>
        </w:rPr>
        <w:t xml:space="preserve"> theorising, students should be able to learn at their own pace under the conditions of their choosing, including sufficient space for contempl</w:t>
      </w:r>
      <w:r w:rsidR="00D869A4" w:rsidRPr="00700F11">
        <w:rPr>
          <w:rFonts w:ascii="Times New Roman" w:hAnsi="Times New Roman" w:cs="Times New Roman"/>
          <w:bCs/>
          <w:sz w:val="24"/>
          <w:szCs w:val="24"/>
        </w:rPr>
        <w:t xml:space="preserve">ation and negotiating educational challenges on their own terms. </w:t>
      </w:r>
      <w:r w:rsidR="001E40C2" w:rsidRPr="00700F11">
        <w:rPr>
          <w:rFonts w:ascii="Times New Roman" w:hAnsi="Times New Roman" w:cs="Times New Roman"/>
          <w:bCs/>
          <w:sz w:val="24"/>
          <w:szCs w:val="24"/>
        </w:rPr>
        <w:t xml:space="preserve">In this </w:t>
      </w:r>
      <w:r w:rsidR="007736F4" w:rsidRPr="00700F11">
        <w:rPr>
          <w:rFonts w:ascii="Times New Roman" w:hAnsi="Times New Roman" w:cs="Times New Roman"/>
          <w:bCs/>
          <w:sz w:val="24"/>
          <w:szCs w:val="24"/>
        </w:rPr>
        <w:t>sense, ‘student-centred’ becomes</w:t>
      </w:r>
      <w:r w:rsidR="001E40C2" w:rsidRPr="00700F11">
        <w:rPr>
          <w:rFonts w:ascii="Times New Roman" w:hAnsi="Times New Roman" w:cs="Times New Roman"/>
          <w:bCs/>
          <w:sz w:val="24"/>
          <w:szCs w:val="24"/>
        </w:rPr>
        <w:t xml:space="preserve"> a far more personalised</w:t>
      </w:r>
      <w:r w:rsidR="00254A7F" w:rsidRPr="00700F11">
        <w:rPr>
          <w:rFonts w:ascii="Times New Roman" w:hAnsi="Times New Roman" w:cs="Times New Roman"/>
          <w:bCs/>
          <w:sz w:val="24"/>
          <w:szCs w:val="24"/>
        </w:rPr>
        <w:t xml:space="preserve"> and diverse</w:t>
      </w:r>
      <w:r w:rsidR="001E40C2" w:rsidRPr="00700F11">
        <w:rPr>
          <w:rFonts w:ascii="Times New Roman" w:hAnsi="Times New Roman" w:cs="Times New Roman"/>
          <w:bCs/>
          <w:sz w:val="24"/>
          <w:szCs w:val="24"/>
        </w:rPr>
        <w:t xml:space="preserve"> process which enables learners </w:t>
      </w:r>
      <w:r w:rsidR="007736F4" w:rsidRPr="00700F11">
        <w:rPr>
          <w:rFonts w:ascii="Times New Roman" w:hAnsi="Times New Roman" w:cs="Times New Roman"/>
          <w:bCs/>
          <w:sz w:val="24"/>
          <w:szCs w:val="24"/>
        </w:rPr>
        <w:t xml:space="preserve">to have </w:t>
      </w:r>
      <w:r w:rsidR="001E40C2" w:rsidRPr="00700F11">
        <w:rPr>
          <w:rFonts w:ascii="Times New Roman" w:hAnsi="Times New Roman" w:cs="Times New Roman"/>
          <w:bCs/>
          <w:sz w:val="24"/>
          <w:szCs w:val="24"/>
        </w:rPr>
        <w:t>the freedom to elect to be unengaged with mandatory practice</w:t>
      </w:r>
      <w:r w:rsidR="007736F4" w:rsidRPr="00700F11">
        <w:rPr>
          <w:rFonts w:ascii="Times New Roman" w:hAnsi="Times New Roman" w:cs="Times New Roman"/>
          <w:bCs/>
          <w:sz w:val="24"/>
          <w:szCs w:val="24"/>
        </w:rPr>
        <w:t xml:space="preserve"> if they cho</w:t>
      </w:r>
      <w:r w:rsidR="00254A7F" w:rsidRPr="00700F11">
        <w:rPr>
          <w:rFonts w:ascii="Times New Roman" w:hAnsi="Times New Roman" w:cs="Times New Roman"/>
          <w:bCs/>
          <w:sz w:val="24"/>
          <w:szCs w:val="24"/>
        </w:rPr>
        <w:t>o</w:t>
      </w:r>
      <w:r w:rsidR="007736F4" w:rsidRPr="00700F11">
        <w:rPr>
          <w:rFonts w:ascii="Times New Roman" w:hAnsi="Times New Roman" w:cs="Times New Roman"/>
          <w:bCs/>
          <w:sz w:val="24"/>
          <w:szCs w:val="24"/>
        </w:rPr>
        <w:t xml:space="preserve">se, in contrast to </w:t>
      </w:r>
      <w:r w:rsidR="00254A7F" w:rsidRPr="00700F11">
        <w:rPr>
          <w:rFonts w:ascii="Times New Roman" w:hAnsi="Times New Roman" w:cs="Times New Roman"/>
          <w:bCs/>
          <w:sz w:val="24"/>
          <w:szCs w:val="24"/>
        </w:rPr>
        <w:t>the emphasis placed on compliance</w:t>
      </w:r>
      <w:r w:rsidR="007736F4" w:rsidRPr="00700F11">
        <w:rPr>
          <w:rFonts w:ascii="Times New Roman" w:hAnsi="Times New Roman" w:cs="Times New Roman"/>
          <w:bCs/>
          <w:sz w:val="24"/>
          <w:szCs w:val="24"/>
        </w:rPr>
        <w:t xml:space="preserve"> </w:t>
      </w:r>
      <w:r w:rsidR="00254A7F" w:rsidRPr="00700F11">
        <w:rPr>
          <w:rFonts w:ascii="Times New Roman" w:hAnsi="Times New Roman" w:cs="Times New Roman"/>
          <w:bCs/>
          <w:sz w:val="24"/>
          <w:szCs w:val="24"/>
        </w:rPr>
        <w:t>within many</w:t>
      </w:r>
      <w:r w:rsidR="001E40C2" w:rsidRPr="00700F11">
        <w:rPr>
          <w:rFonts w:ascii="Times New Roman" w:hAnsi="Times New Roman" w:cs="Times New Roman"/>
          <w:bCs/>
          <w:sz w:val="24"/>
          <w:szCs w:val="24"/>
        </w:rPr>
        <w:t xml:space="preserve"> engagement</w:t>
      </w:r>
      <w:r w:rsidR="002A44B5" w:rsidRPr="00700F11">
        <w:rPr>
          <w:rFonts w:ascii="Times New Roman" w:hAnsi="Times New Roman" w:cs="Times New Roman"/>
          <w:bCs/>
          <w:sz w:val="24"/>
          <w:szCs w:val="24"/>
        </w:rPr>
        <w:t xml:space="preserve"> </w:t>
      </w:r>
      <w:r w:rsidR="00254A7F" w:rsidRPr="00700F11">
        <w:rPr>
          <w:rFonts w:ascii="Times New Roman" w:hAnsi="Times New Roman" w:cs="Times New Roman"/>
          <w:bCs/>
          <w:sz w:val="24"/>
          <w:szCs w:val="24"/>
        </w:rPr>
        <w:t>policies</w:t>
      </w:r>
      <w:r w:rsidR="002636DA" w:rsidRPr="00700F11">
        <w:rPr>
          <w:rFonts w:ascii="Times New Roman" w:hAnsi="Times New Roman" w:cs="Times New Roman"/>
          <w:bCs/>
          <w:sz w:val="24"/>
          <w:szCs w:val="24"/>
        </w:rPr>
        <w:t xml:space="preserve"> and</w:t>
      </w:r>
      <w:r w:rsidR="00254A7F" w:rsidRPr="00700F11">
        <w:rPr>
          <w:rFonts w:ascii="Times New Roman" w:hAnsi="Times New Roman" w:cs="Times New Roman"/>
          <w:bCs/>
          <w:sz w:val="24"/>
          <w:szCs w:val="24"/>
        </w:rPr>
        <w:t xml:space="preserve"> associated</w:t>
      </w:r>
      <w:r w:rsidR="002636DA" w:rsidRPr="00700F11">
        <w:rPr>
          <w:rFonts w:ascii="Times New Roman" w:hAnsi="Times New Roman" w:cs="Times New Roman"/>
          <w:bCs/>
          <w:sz w:val="24"/>
          <w:szCs w:val="24"/>
        </w:rPr>
        <w:t xml:space="preserve"> practice</w:t>
      </w:r>
      <w:r w:rsidR="00254A7F" w:rsidRPr="00700F11">
        <w:rPr>
          <w:rFonts w:ascii="Times New Roman" w:hAnsi="Times New Roman" w:cs="Times New Roman"/>
          <w:bCs/>
          <w:sz w:val="24"/>
          <w:szCs w:val="24"/>
        </w:rPr>
        <w:t>, such as compulsory attendance requirements</w:t>
      </w:r>
      <w:r w:rsidR="002636DA" w:rsidRPr="00700F11">
        <w:rPr>
          <w:rFonts w:ascii="Times New Roman" w:hAnsi="Times New Roman" w:cs="Times New Roman"/>
          <w:bCs/>
          <w:sz w:val="24"/>
          <w:szCs w:val="24"/>
        </w:rPr>
        <w:t>.</w:t>
      </w:r>
      <w:r w:rsidR="002A44B5" w:rsidRPr="00700F11">
        <w:rPr>
          <w:rFonts w:ascii="Times New Roman" w:hAnsi="Times New Roman" w:cs="Times New Roman"/>
          <w:bCs/>
          <w:sz w:val="24"/>
          <w:szCs w:val="24"/>
        </w:rPr>
        <w:t xml:space="preserve">  </w:t>
      </w:r>
    </w:p>
    <w:p w14:paraId="52B5DFE7" w14:textId="77777777" w:rsidR="00700F11" w:rsidRDefault="00700F11" w:rsidP="00700F11">
      <w:pPr>
        <w:spacing w:after="0" w:line="480" w:lineRule="auto"/>
        <w:jc w:val="both"/>
        <w:rPr>
          <w:rFonts w:ascii="Times New Roman" w:hAnsi="Times New Roman" w:cs="Times New Roman"/>
          <w:sz w:val="24"/>
          <w:szCs w:val="24"/>
          <w:lang w:val="en-US"/>
        </w:rPr>
      </w:pPr>
    </w:p>
    <w:p w14:paraId="55E16F33" w14:textId="2DB0F32D" w:rsidR="00B41254" w:rsidRPr="00700F11" w:rsidRDefault="004E447F"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It is claimed that s</w:t>
      </w:r>
      <w:r w:rsidR="00A91938" w:rsidRPr="00700F11">
        <w:rPr>
          <w:rFonts w:ascii="Times New Roman" w:hAnsi="Times New Roman" w:cs="Times New Roman"/>
          <w:sz w:val="24"/>
          <w:szCs w:val="24"/>
          <w:lang w:val="en-US"/>
        </w:rPr>
        <w:t xml:space="preserve">tudent engagement has become both </w:t>
      </w:r>
      <w:r w:rsidR="004460CE" w:rsidRPr="00700F11">
        <w:rPr>
          <w:rFonts w:ascii="Times New Roman" w:hAnsi="Times New Roman" w:cs="Times New Roman"/>
          <w:sz w:val="24"/>
          <w:szCs w:val="24"/>
          <w:lang w:val="en-US"/>
        </w:rPr>
        <w:t xml:space="preserve">an </w:t>
      </w:r>
      <w:r w:rsidR="00A91938" w:rsidRPr="00700F11">
        <w:rPr>
          <w:rFonts w:ascii="Times New Roman" w:hAnsi="Times New Roman" w:cs="Times New Roman"/>
          <w:sz w:val="24"/>
          <w:szCs w:val="24"/>
          <w:lang w:val="en-US"/>
        </w:rPr>
        <w:t>‘orthodoxy’ (</w:t>
      </w:r>
      <w:proofErr w:type="spellStart"/>
      <w:r w:rsidR="00A91938" w:rsidRPr="00700F11">
        <w:rPr>
          <w:rFonts w:ascii="Times New Roman" w:hAnsi="Times New Roman" w:cs="Times New Roman"/>
          <w:sz w:val="24"/>
          <w:szCs w:val="24"/>
          <w:lang w:val="en-US"/>
        </w:rPr>
        <w:t>Zepke</w:t>
      </w:r>
      <w:proofErr w:type="spellEnd"/>
      <w:r w:rsidR="00A91938" w:rsidRPr="00700F11">
        <w:rPr>
          <w:rFonts w:ascii="Times New Roman" w:hAnsi="Times New Roman" w:cs="Times New Roman"/>
          <w:sz w:val="24"/>
          <w:szCs w:val="24"/>
          <w:lang w:val="en-US"/>
        </w:rPr>
        <w:t>, 2014a</w:t>
      </w:r>
      <w:r w:rsidR="00700F11">
        <w:rPr>
          <w:rFonts w:ascii="Times New Roman" w:hAnsi="Times New Roman" w:cs="Times New Roman"/>
          <w:sz w:val="24"/>
          <w:szCs w:val="24"/>
          <w:lang w:val="en-US"/>
        </w:rPr>
        <w:t>,</w:t>
      </w:r>
      <w:r w:rsidR="004460CE" w:rsidRPr="00700F11">
        <w:rPr>
          <w:rFonts w:ascii="Times New Roman" w:hAnsi="Times New Roman" w:cs="Times New Roman"/>
          <w:sz w:val="24"/>
          <w:szCs w:val="24"/>
          <w:lang w:val="en-US"/>
        </w:rPr>
        <w:t xml:space="preserve"> 697</w:t>
      </w:r>
      <w:r w:rsidR="00C9334E" w:rsidRPr="00700F11">
        <w:rPr>
          <w:rFonts w:ascii="Times New Roman" w:hAnsi="Times New Roman" w:cs="Times New Roman"/>
          <w:sz w:val="24"/>
          <w:szCs w:val="24"/>
          <w:lang w:val="en-US"/>
        </w:rPr>
        <w:t xml:space="preserve">) </w:t>
      </w:r>
      <w:r w:rsidR="004460CE" w:rsidRPr="00700F11">
        <w:rPr>
          <w:rFonts w:ascii="Times New Roman" w:hAnsi="Times New Roman" w:cs="Times New Roman"/>
          <w:sz w:val="24"/>
          <w:szCs w:val="24"/>
          <w:lang w:val="en-US"/>
        </w:rPr>
        <w:t xml:space="preserve">and ‘mainstream’ </w:t>
      </w:r>
      <w:r w:rsidR="00700F11">
        <w:rPr>
          <w:rFonts w:ascii="Times New Roman" w:hAnsi="Times New Roman" w:cs="Times New Roman"/>
          <w:sz w:val="24"/>
          <w:szCs w:val="24"/>
          <w:lang w:val="en-US"/>
        </w:rPr>
        <w:t>(</w:t>
      </w:r>
      <w:proofErr w:type="spellStart"/>
      <w:r w:rsidR="00700F11">
        <w:rPr>
          <w:rFonts w:ascii="Times New Roman" w:hAnsi="Times New Roman" w:cs="Times New Roman"/>
          <w:sz w:val="24"/>
          <w:szCs w:val="24"/>
          <w:lang w:val="en-US"/>
        </w:rPr>
        <w:t>Zepke</w:t>
      </w:r>
      <w:proofErr w:type="spellEnd"/>
      <w:r w:rsidR="00700F11">
        <w:rPr>
          <w:rFonts w:ascii="Times New Roman" w:hAnsi="Times New Roman" w:cs="Times New Roman"/>
          <w:sz w:val="24"/>
          <w:szCs w:val="24"/>
          <w:lang w:val="en-US"/>
        </w:rPr>
        <w:t>, 2015,</w:t>
      </w:r>
      <w:r w:rsidR="004460CE" w:rsidRPr="00700F11">
        <w:rPr>
          <w:rFonts w:ascii="Times New Roman" w:hAnsi="Times New Roman" w:cs="Times New Roman"/>
          <w:sz w:val="24"/>
          <w:szCs w:val="24"/>
          <w:lang w:val="en-US"/>
        </w:rPr>
        <w:t xml:space="preserve"> 1311) </w:t>
      </w:r>
      <w:r w:rsidR="00E50857" w:rsidRPr="00700F11">
        <w:rPr>
          <w:rFonts w:ascii="Times New Roman" w:hAnsi="Times New Roman" w:cs="Times New Roman"/>
          <w:sz w:val="24"/>
          <w:szCs w:val="24"/>
          <w:lang w:val="en-US"/>
        </w:rPr>
        <w:t>demonstrating</w:t>
      </w:r>
      <w:r w:rsidR="00C9334E" w:rsidRPr="00700F11">
        <w:rPr>
          <w:rFonts w:ascii="Times New Roman" w:hAnsi="Times New Roman" w:cs="Times New Roman"/>
          <w:sz w:val="24"/>
          <w:szCs w:val="24"/>
          <w:lang w:val="en-US"/>
        </w:rPr>
        <w:t xml:space="preserve"> an ‘elective affinity’</w:t>
      </w:r>
      <w:r w:rsidR="00A91938" w:rsidRPr="00700F11">
        <w:rPr>
          <w:rFonts w:ascii="Times New Roman" w:hAnsi="Times New Roman" w:cs="Times New Roman"/>
          <w:sz w:val="24"/>
          <w:szCs w:val="24"/>
          <w:lang w:val="en-US"/>
        </w:rPr>
        <w:t xml:space="preserve"> with neoliberalism (</w:t>
      </w:r>
      <w:proofErr w:type="spellStart"/>
      <w:r w:rsidR="006F397A" w:rsidRPr="00700F11">
        <w:rPr>
          <w:rFonts w:ascii="Times New Roman" w:hAnsi="Times New Roman" w:cs="Times New Roman"/>
          <w:sz w:val="24"/>
          <w:szCs w:val="24"/>
          <w:lang w:val="en-US"/>
        </w:rPr>
        <w:t>Zepke</w:t>
      </w:r>
      <w:proofErr w:type="spellEnd"/>
      <w:r w:rsidR="006F397A" w:rsidRPr="00700F11">
        <w:rPr>
          <w:rFonts w:ascii="Times New Roman" w:hAnsi="Times New Roman" w:cs="Times New Roman"/>
          <w:sz w:val="24"/>
          <w:szCs w:val="24"/>
          <w:lang w:val="en-US"/>
        </w:rPr>
        <w:t xml:space="preserve">, </w:t>
      </w:r>
      <w:r w:rsidR="00A91938" w:rsidRPr="00700F11">
        <w:rPr>
          <w:rFonts w:ascii="Times New Roman" w:hAnsi="Times New Roman" w:cs="Times New Roman"/>
          <w:sz w:val="24"/>
          <w:szCs w:val="24"/>
          <w:lang w:val="en-US"/>
        </w:rPr>
        <w:t xml:space="preserve">2014b). </w:t>
      </w:r>
      <w:r w:rsidR="00ED083B" w:rsidRPr="00700F11">
        <w:rPr>
          <w:rFonts w:ascii="Times New Roman" w:hAnsi="Times New Roman" w:cs="Times New Roman"/>
          <w:sz w:val="24"/>
          <w:szCs w:val="24"/>
          <w:lang w:val="en-US"/>
        </w:rPr>
        <w:t xml:space="preserve">Criticism has also </w:t>
      </w:r>
      <w:proofErr w:type="spellStart"/>
      <w:r w:rsidR="00ED083B" w:rsidRPr="00700F11">
        <w:rPr>
          <w:rFonts w:ascii="Times New Roman" w:hAnsi="Times New Roman" w:cs="Times New Roman"/>
          <w:sz w:val="24"/>
          <w:szCs w:val="24"/>
          <w:lang w:val="en-US"/>
        </w:rPr>
        <w:t>centred</w:t>
      </w:r>
      <w:proofErr w:type="spellEnd"/>
      <w:r w:rsidR="00ED083B" w:rsidRPr="00700F11">
        <w:rPr>
          <w:rFonts w:ascii="Times New Roman" w:hAnsi="Times New Roman" w:cs="Times New Roman"/>
          <w:sz w:val="24"/>
          <w:szCs w:val="24"/>
          <w:lang w:val="en-US"/>
        </w:rPr>
        <w:t xml:space="preserve"> on the need for compliance with modes of active </w:t>
      </w:r>
      <w:r w:rsidR="00ED083B" w:rsidRPr="00700F11">
        <w:rPr>
          <w:rFonts w:ascii="Times New Roman" w:hAnsi="Times New Roman" w:cs="Times New Roman"/>
          <w:sz w:val="24"/>
          <w:szCs w:val="24"/>
          <w:lang w:val="en-US"/>
        </w:rPr>
        <w:lastRenderedPageBreak/>
        <w:t>learning (</w:t>
      </w:r>
      <w:proofErr w:type="spellStart"/>
      <w:r w:rsidR="00ED083B" w:rsidRPr="00700F11">
        <w:rPr>
          <w:rFonts w:ascii="Times New Roman" w:hAnsi="Times New Roman" w:cs="Times New Roman"/>
          <w:sz w:val="24"/>
          <w:szCs w:val="24"/>
          <w:lang w:val="en-US"/>
        </w:rPr>
        <w:t>eg</w:t>
      </w:r>
      <w:proofErr w:type="spellEnd"/>
      <w:r w:rsidR="00ED083B" w:rsidRPr="00700F11">
        <w:rPr>
          <w:rFonts w:ascii="Times New Roman" w:hAnsi="Times New Roman" w:cs="Times New Roman"/>
          <w:sz w:val="24"/>
          <w:szCs w:val="24"/>
          <w:lang w:val="en-US"/>
        </w:rPr>
        <w:t xml:space="preserve"> </w:t>
      </w:r>
      <w:proofErr w:type="spellStart"/>
      <w:r w:rsidR="00ED083B" w:rsidRPr="00700F11">
        <w:rPr>
          <w:rFonts w:ascii="Times New Roman" w:hAnsi="Times New Roman" w:cs="Times New Roman"/>
          <w:sz w:val="24"/>
          <w:szCs w:val="24"/>
          <w:lang w:val="en-US"/>
        </w:rPr>
        <w:t>Gourlay</w:t>
      </w:r>
      <w:proofErr w:type="spellEnd"/>
      <w:r w:rsidR="00ED083B" w:rsidRPr="00700F11">
        <w:rPr>
          <w:rFonts w:ascii="Times New Roman" w:hAnsi="Times New Roman" w:cs="Times New Roman"/>
          <w:sz w:val="24"/>
          <w:szCs w:val="24"/>
          <w:lang w:val="en-US"/>
        </w:rPr>
        <w:t xml:space="preserve">, 2015) resulting, it is argued, in a diminution of student academic freedom in the process (Macfarlane, 2017). </w:t>
      </w:r>
      <w:r w:rsidR="00AE219D" w:rsidRPr="00700F11">
        <w:rPr>
          <w:rFonts w:ascii="Times New Roman" w:hAnsi="Times New Roman" w:cs="Times New Roman"/>
          <w:sz w:val="24"/>
          <w:szCs w:val="24"/>
          <w:lang w:val="en-US"/>
        </w:rPr>
        <w:t>Many of t</w:t>
      </w:r>
      <w:r w:rsidR="00254A7F" w:rsidRPr="00700F11">
        <w:rPr>
          <w:rFonts w:ascii="Times New Roman" w:hAnsi="Times New Roman" w:cs="Times New Roman"/>
          <w:sz w:val="24"/>
          <w:szCs w:val="24"/>
          <w:lang w:val="en-US"/>
        </w:rPr>
        <w:t xml:space="preserve">hese critiques </w:t>
      </w:r>
      <w:r w:rsidR="006661BD" w:rsidRPr="00700F11">
        <w:rPr>
          <w:rFonts w:ascii="Times New Roman" w:hAnsi="Times New Roman" w:cs="Times New Roman"/>
          <w:sz w:val="24"/>
          <w:szCs w:val="24"/>
          <w:lang w:val="en-US"/>
        </w:rPr>
        <w:t xml:space="preserve">of student engagement </w:t>
      </w:r>
      <w:r w:rsidR="00AE219D" w:rsidRPr="00700F11">
        <w:rPr>
          <w:rFonts w:ascii="Times New Roman" w:hAnsi="Times New Roman" w:cs="Times New Roman"/>
          <w:sz w:val="24"/>
          <w:szCs w:val="24"/>
          <w:lang w:val="en-US"/>
        </w:rPr>
        <w:t xml:space="preserve">are closely connected to analyses based on the impact of </w:t>
      </w:r>
      <w:r w:rsidR="00AE219D" w:rsidRPr="00700F11">
        <w:rPr>
          <w:rFonts w:ascii="Times New Roman" w:eastAsia="Times New Roman" w:hAnsi="Times New Roman" w:cs="Times New Roman"/>
          <w:sz w:val="24"/>
          <w:szCs w:val="24"/>
          <w:shd w:val="clear" w:color="auto" w:fill="FFFFFF"/>
          <w:lang w:val="en-US" w:eastAsia="en-US"/>
        </w:rPr>
        <w:t>neoliberalism on university life and student learning that has embedded a market analogy within assumptions about the function a</w:t>
      </w:r>
      <w:r w:rsidR="006661BD" w:rsidRPr="00700F11">
        <w:rPr>
          <w:rFonts w:ascii="Times New Roman" w:eastAsia="Times New Roman" w:hAnsi="Times New Roman" w:cs="Times New Roman"/>
          <w:sz w:val="24"/>
          <w:szCs w:val="24"/>
          <w:shd w:val="clear" w:color="auto" w:fill="FFFFFF"/>
          <w:lang w:val="en-US" w:eastAsia="en-US"/>
        </w:rPr>
        <w:t xml:space="preserve">nd purposes of higher education. Neoliberalism reifies competition as the central feature of human relations and </w:t>
      </w:r>
      <w:r w:rsidR="00F87F9D" w:rsidRPr="00700F11">
        <w:rPr>
          <w:rFonts w:ascii="Times New Roman" w:eastAsia="Times New Roman" w:hAnsi="Times New Roman" w:cs="Times New Roman"/>
          <w:sz w:val="24"/>
          <w:szCs w:val="24"/>
          <w:shd w:val="clear" w:color="auto" w:fill="FFFFFF"/>
          <w:lang w:val="en-US" w:eastAsia="en-US"/>
        </w:rPr>
        <w:t xml:space="preserve">within higher education it </w:t>
      </w:r>
      <w:r w:rsidR="006661BD" w:rsidRPr="00700F11">
        <w:rPr>
          <w:rFonts w:ascii="Times New Roman" w:eastAsia="Times New Roman" w:hAnsi="Times New Roman" w:cs="Times New Roman"/>
          <w:sz w:val="24"/>
          <w:szCs w:val="24"/>
          <w:shd w:val="clear" w:color="auto" w:fill="FFFFFF"/>
          <w:lang w:val="en-US" w:eastAsia="en-US"/>
        </w:rPr>
        <w:t xml:space="preserve">has </w:t>
      </w:r>
      <w:r w:rsidR="005F1F3A" w:rsidRPr="00700F11">
        <w:rPr>
          <w:rFonts w:ascii="Times New Roman" w:eastAsia="Times New Roman" w:hAnsi="Times New Roman" w:cs="Times New Roman"/>
          <w:sz w:val="24"/>
          <w:szCs w:val="24"/>
          <w:shd w:val="clear" w:color="auto" w:fill="FFFFFF"/>
          <w:lang w:val="en-US" w:eastAsia="en-US"/>
        </w:rPr>
        <w:t xml:space="preserve">had a number of effects including </w:t>
      </w:r>
      <w:proofErr w:type="spellStart"/>
      <w:r w:rsidR="00700528" w:rsidRPr="00700F11">
        <w:rPr>
          <w:rFonts w:ascii="Times New Roman" w:eastAsia="Times New Roman" w:hAnsi="Times New Roman" w:cs="Times New Roman"/>
          <w:sz w:val="24"/>
          <w:szCs w:val="24"/>
          <w:shd w:val="clear" w:color="auto" w:fill="FFFFFF"/>
          <w:lang w:val="en-US" w:eastAsia="en-US"/>
        </w:rPr>
        <w:t>marketisation</w:t>
      </w:r>
      <w:proofErr w:type="spellEnd"/>
      <w:r w:rsidR="00700528" w:rsidRPr="00700F11">
        <w:rPr>
          <w:rFonts w:ascii="Times New Roman" w:eastAsia="Times New Roman" w:hAnsi="Times New Roman" w:cs="Times New Roman"/>
          <w:sz w:val="24"/>
          <w:szCs w:val="24"/>
          <w:shd w:val="clear" w:color="auto" w:fill="FFFFFF"/>
          <w:lang w:val="en-US" w:eastAsia="en-US"/>
        </w:rPr>
        <w:t xml:space="preserve"> and the re-definition of</w:t>
      </w:r>
      <w:r w:rsidR="006661BD" w:rsidRPr="00700F11">
        <w:rPr>
          <w:rFonts w:ascii="Times New Roman" w:eastAsia="Times New Roman" w:hAnsi="Times New Roman" w:cs="Times New Roman"/>
          <w:sz w:val="24"/>
          <w:szCs w:val="24"/>
          <w:shd w:val="clear" w:color="auto" w:fill="FFFFFF"/>
          <w:lang w:val="en-US" w:eastAsia="en-US"/>
        </w:rPr>
        <w:t xml:space="preserve"> students</w:t>
      </w:r>
      <w:r w:rsidR="00AE219D" w:rsidRPr="00700F11">
        <w:rPr>
          <w:rFonts w:ascii="Times New Roman" w:eastAsia="Times New Roman" w:hAnsi="Times New Roman" w:cs="Times New Roman"/>
          <w:sz w:val="24"/>
          <w:szCs w:val="24"/>
          <w:shd w:val="clear" w:color="auto" w:fill="FFFFFF"/>
          <w:lang w:val="en-US" w:eastAsia="en-US"/>
        </w:rPr>
        <w:t xml:space="preserve"> as customers</w:t>
      </w:r>
      <w:r w:rsidR="006661BD" w:rsidRPr="00700F11">
        <w:rPr>
          <w:rFonts w:ascii="Times New Roman" w:eastAsia="Times New Roman" w:hAnsi="Times New Roman" w:cs="Times New Roman"/>
          <w:sz w:val="24"/>
          <w:szCs w:val="24"/>
          <w:shd w:val="clear" w:color="auto" w:fill="FFFFFF"/>
          <w:lang w:val="en-US" w:eastAsia="en-US"/>
        </w:rPr>
        <w:t xml:space="preserve">. Many student engagement policies are premised </w:t>
      </w:r>
      <w:r w:rsidR="00F87F9D" w:rsidRPr="00700F11">
        <w:rPr>
          <w:rFonts w:ascii="Times New Roman" w:eastAsia="Times New Roman" w:hAnsi="Times New Roman" w:cs="Times New Roman"/>
          <w:sz w:val="24"/>
          <w:szCs w:val="24"/>
          <w:shd w:val="clear" w:color="auto" w:fill="FFFFFF"/>
          <w:lang w:val="en-US" w:eastAsia="en-US"/>
        </w:rPr>
        <w:t xml:space="preserve">on </w:t>
      </w:r>
      <w:r w:rsidR="006661BD" w:rsidRPr="00700F11">
        <w:rPr>
          <w:rFonts w:ascii="Times New Roman" w:eastAsia="Times New Roman" w:hAnsi="Times New Roman" w:cs="Times New Roman"/>
          <w:sz w:val="24"/>
          <w:szCs w:val="24"/>
          <w:shd w:val="clear" w:color="auto" w:fill="FFFFFF"/>
          <w:lang w:val="en-US" w:eastAsia="en-US"/>
        </w:rPr>
        <w:t xml:space="preserve">the need to meet </w:t>
      </w:r>
      <w:proofErr w:type="spellStart"/>
      <w:r w:rsidR="006661BD" w:rsidRPr="00700F11">
        <w:rPr>
          <w:rFonts w:ascii="Times New Roman" w:eastAsia="Times New Roman" w:hAnsi="Times New Roman" w:cs="Times New Roman"/>
          <w:sz w:val="24"/>
          <w:szCs w:val="24"/>
          <w:shd w:val="clear" w:color="auto" w:fill="FFFFFF"/>
          <w:lang w:val="en-US" w:eastAsia="en-US"/>
        </w:rPr>
        <w:t>organi</w:t>
      </w:r>
      <w:r w:rsidR="00247C73" w:rsidRPr="00700F11">
        <w:rPr>
          <w:rFonts w:ascii="Times New Roman" w:eastAsia="Times New Roman" w:hAnsi="Times New Roman" w:cs="Times New Roman"/>
          <w:sz w:val="24"/>
          <w:szCs w:val="24"/>
          <w:shd w:val="clear" w:color="auto" w:fill="FFFFFF"/>
          <w:lang w:val="en-US" w:eastAsia="en-US"/>
        </w:rPr>
        <w:t>s</w:t>
      </w:r>
      <w:r w:rsidR="006661BD" w:rsidRPr="00700F11">
        <w:rPr>
          <w:rFonts w:ascii="Times New Roman" w:eastAsia="Times New Roman" w:hAnsi="Times New Roman" w:cs="Times New Roman"/>
          <w:sz w:val="24"/>
          <w:szCs w:val="24"/>
          <w:shd w:val="clear" w:color="auto" w:fill="FFFFFF"/>
          <w:lang w:val="en-US" w:eastAsia="en-US"/>
        </w:rPr>
        <w:t>ational</w:t>
      </w:r>
      <w:proofErr w:type="spellEnd"/>
      <w:r w:rsidR="006661BD" w:rsidRPr="00700F11">
        <w:rPr>
          <w:rFonts w:ascii="Times New Roman" w:eastAsia="Times New Roman" w:hAnsi="Times New Roman" w:cs="Times New Roman"/>
          <w:sz w:val="24"/>
          <w:szCs w:val="24"/>
          <w:shd w:val="clear" w:color="auto" w:fill="FFFFFF"/>
          <w:lang w:val="en-US" w:eastAsia="en-US"/>
        </w:rPr>
        <w:t xml:space="preserve"> </w:t>
      </w:r>
      <w:r w:rsidR="005F1F3A" w:rsidRPr="00700F11">
        <w:rPr>
          <w:rFonts w:ascii="Times New Roman" w:eastAsia="Times New Roman" w:hAnsi="Times New Roman" w:cs="Times New Roman"/>
          <w:sz w:val="24"/>
          <w:szCs w:val="24"/>
          <w:shd w:val="clear" w:color="auto" w:fill="FFFFFF"/>
          <w:lang w:val="en-US" w:eastAsia="en-US"/>
        </w:rPr>
        <w:t xml:space="preserve">and broader market </w:t>
      </w:r>
      <w:r w:rsidR="006661BD" w:rsidRPr="00700F11">
        <w:rPr>
          <w:rFonts w:ascii="Times New Roman" w:eastAsia="Times New Roman" w:hAnsi="Times New Roman" w:cs="Times New Roman"/>
          <w:sz w:val="24"/>
          <w:szCs w:val="24"/>
          <w:shd w:val="clear" w:color="auto" w:fill="FFFFFF"/>
          <w:lang w:val="en-US" w:eastAsia="en-US"/>
        </w:rPr>
        <w:t xml:space="preserve">efficiency targets in terms of student completion </w:t>
      </w:r>
      <w:r w:rsidR="001E2E80" w:rsidRPr="00700F11">
        <w:rPr>
          <w:rFonts w:ascii="Times New Roman" w:eastAsia="Times New Roman" w:hAnsi="Times New Roman" w:cs="Times New Roman"/>
          <w:sz w:val="24"/>
          <w:szCs w:val="24"/>
          <w:shd w:val="clear" w:color="auto" w:fill="FFFFFF"/>
          <w:lang w:val="en-US" w:eastAsia="en-US"/>
        </w:rPr>
        <w:t>now</w:t>
      </w:r>
      <w:r w:rsidR="006661BD" w:rsidRPr="00700F11">
        <w:rPr>
          <w:rFonts w:ascii="Times New Roman" w:eastAsia="Times New Roman" w:hAnsi="Times New Roman" w:cs="Times New Roman"/>
          <w:sz w:val="24"/>
          <w:szCs w:val="24"/>
          <w:shd w:val="clear" w:color="auto" w:fill="FFFFFF"/>
          <w:lang w:val="en-US" w:eastAsia="en-US"/>
        </w:rPr>
        <w:t xml:space="preserve"> that higher education is primarily about the preparation of students for employment</w:t>
      </w:r>
      <w:r w:rsidR="00D66707" w:rsidRPr="00700F11">
        <w:rPr>
          <w:rFonts w:ascii="Times New Roman" w:eastAsia="Times New Roman" w:hAnsi="Times New Roman" w:cs="Times New Roman"/>
          <w:sz w:val="24"/>
          <w:szCs w:val="24"/>
          <w:shd w:val="clear" w:color="auto" w:fill="FFFFFF"/>
          <w:lang w:val="en-US" w:eastAsia="en-US"/>
        </w:rPr>
        <w:t xml:space="preserve"> (see Giroux, 2014</w:t>
      </w:r>
      <w:r w:rsidR="001E2E80" w:rsidRPr="00700F11">
        <w:rPr>
          <w:rFonts w:ascii="Times New Roman" w:eastAsia="Times New Roman" w:hAnsi="Times New Roman" w:cs="Times New Roman"/>
          <w:sz w:val="24"/>
          <w:szCs w:val="24"/>
          <w:shd w:val="clear" w:color="auto" w:fill="FFFFFF"/>
          <w:lang w:val="en-US" w:eastAsia="en-US"/>
        </w:rPr>
        <w:t>)</w:t>
      </w:r>
      <w:r w:rsidR="00AE219D" w:rsidRPr="00700F11">
        <w:rPr>
          <w:rFonts w:ascii="Times New Roman" w:eastAsia="Times New Roman" w:hAnsi="Times New Roman" w:cs="Times New Roman"/>
          <w:sz w:val="24"/>
          <w:szCs w:val="24"/>
          <w:shd w:val="clear" w:color="auto" w:fill="FFFFFF"/>
          <w:lang w:val="en-US" w:eastAsia="en-US"/>
        </w:rPr>
        <w:t xml:space="preserve">. </w:t>
      </w:r>
      <w:r w:rsidR="006661BD" w:rsidRPr="00700F11">
        <w:rPr>
          <w:rFonts w:ascii="Times New Roman" w:eastAsia="Times New Roman" w:hAnsi="Times New Roman" w:cs="Times New Roman"/>
          <w:sz w:val="24"/>
          <w:szCs w:val="24"/>
          <w:shd w:val="clear" w:color="auto" w:fill="FFFFFF"/>
          <w:lang w:val="en-US" w:eastAsia="en-US"/>
        </w:rPr>
        <w:t>This is why the need for students to develop appropriate professional or work-relat</w:t>
      </w:r>
      <w:r w:rsidR="00F87F9D" w:rsidRPr="00700F11">
        <w:rPr>
          <w:rFonts w:ascii="Times New Roman" w:eastAsia="Times New Roman" w:hAnsi="Times New Roman" w:cs="Times New Roman"/>
          <w:sz w:val="24"/>
          <w:szCs w:val="24"/>
          <w:shd w:val="clear" w:color="auto" w:fill="FFFFFF"/>
          <w:lang w:val="en-US" w:eastAsia="en-US"/>
        </w:rPr>
        <w:t>ed attitudes, such as good time</w:t>
      </w:r>
      <w:r w:rsidR="006661BD" w:rsidRPr="00700F11">
        <w:rPr>
          <w:rFonts w:ascii="Times New Roman" w:eastAsia="Times New Roman" w:hAnsi="Times New Roman" w:cs="Times New Roman"/>
          <w:sz w:val="24"/>
          <w:szCs w:val="24"/>
          <w:shd w:val="clear" w:color="auto" w:fill="FFFFFF"/>
          <w:lang w:val="en-US" w:eastAsia="en-US"/>
        </w:rPr>
        <w:t xml:space="preserve">keeping </w:t>
      </w:r>
      <w:r w:rsidR="00F87F9D" w:rsidRPr="00700F11">
        <w:rPr>
          <w:rFonts w:ascii="Times New Roman" w:eastAsia="Times New Roman" w:hAnsi="Times New Roman" w:cs="Times New Roman"/>
          <w:sz w:val="24"/>
          <w:szCs w:val="24"/>
          <w:shd w:val="clear" w:color="auto" w:fill="FFFFFF"/>
          <w:lang w:val="en-US" w:eastAsia="en-US"/>
        </w:rPr>
        <w:t>or</w:t>
      </w:r>
      <w:r w:rsidR="006661BD" w:rsidRPr="00700F11">
        <w:rPr>
          <w:rFonts w:ascii="Times New Roman" w:eastAsia="Times New Roman" w:hAnsi="Times New Roman" w:cs="Times New Roman"/>
          <w:sz w:val="24"/>
          <w:szCs w:val="24"/>
          <w:shd w:val="clear" w:color="auto" w:fill="FFFFFF"/>
          <w:lang w:val="en-US" w:eastAsia="en-US"/>
        </w:rPr>
        <w:t xml:space="preserve"> punctuality, is often</w:t>
      </w:r>
      <w:r w:rsidR="00F87F9D" w:rsidRPr="00700F11">
        <w:rPr>
          <w:rFonts w:ascii="Times New Roman" w:eastAsia="Times New Roman" w:hAnsi="Times New Roman" w:cs="Times New Roman"/>
          <w:sz w:val="24"/>
          <w:szCs w:val="24"/>
          <w:shd w:val="clear" w:color="auto" w:fill="FFFFFF"/>
          <w:lang w:val="en-US" w:eastAsia="en-US"/>
        </w:rPr>
        <w:t xml:space="preserve"> cited in university regulations justifying </w:t>
      </w:r>
      <w:r w:rsidR="006661BD" w:rsidRPr="00700F11">
        <w:rPr>
          <w:rFonts w:ascii="Times New Roman" w:eastAsia="Times New Roman" w:hAnsi="Times New Roman" w:cs="Times New Roman"/>
          <w:sz w:val="24"/>
          <w:szCs w:val="24"/>
          <w:shd w:val="clear" w:color="auto" w:fill="FFFFFF"/>
          <w:lang w:val="en-US" w:eastAsia="en-US"/>
        </w:rPr>
        <w:t xml:space="preserve">compulsory attendance </w:t>
      </w:r>
      <w:r w:rsidR="00F87F9D" w:rsidRPr="00700F11">
        <w:rPr>
          <w:rFonts w:ascii="Times New Roman" w:eastAsia="Times New Roman" w:hAnsi="Times New Roman" w:cs="Times New Roman"/>
          <w:sz w:val="24"/>
          <w:szCs w:val="24"/>
          <w:shd w:val="clear" w:color="auto" w:fill="FFFFFF"/>
          <w:lang w:val="en-US" w:eastAsia="en-US"/>
        </w:rPr>
        <w:t xml:space="preserve">rules </w:t>
      </w:r>
      <w:r w:rsidR="006661BD" w:rsidRPr="00700F11">
        <w:rPr>
          <w:rFonts w:ascii="Times New Roman" w:eastAsia="Times New Roman" w:hAnsi="Times New Roman" w:cs="Times New Roman"/>
          <w:sz w:val="24"/>
          <w:szCs w:val="24"/>
          <w:shd w:val="clear" w:color="auto" w:fill="FFFFFF"/>
          <w:lang w:val="en-US" w:eastAsia="en-US"/>
        </w:rPr>
        <w:t>(Macfarlane, 2013).</w:t>
      </w:r>
      <w:r w:rsidR="00F87F9D" w:rsidRPr="00700F11">
        <w:rPr>
          <w:rFonts w:ascii="Times New Roman" w:eastAsia="Times New Roman" w:hAnsi="Times New Roman" w:cs="Times New Roman"/>
          <w:sz w:val="24"/>
          <w:szCs w:val="24"/>
          <w:shd w:val="clear" w:color="auto" w:fill="FFFFFF"/>
          <w:lang w:val="en-US" w:eastAsia="en-US"/>
        </w:rPr>
        <w:t xml:space="preserve"> </w:t>
      </w:r>
      <w:r w:rsidR="00217423" w:rsidRPr="00700F11">
        <w:rPr>
          <w:rFonts w:ascii="Times New Roman" w:eastAsia="Times New Roman" w:hAnsi="Times New Roman" w:cs="Times New Roman"/>
          <w:sz w:val="24"/>
          <w:szCs w:val="24"/>
          <w:shd w:val="clear" w:color="auto" w:fill="FFFFFF"/>
          <w:lang w:val="en-US" w:eastAsia="en-US"/>
        </w:rPr>
        <w:t xml:space="preserve">One of the leading proponents </w:t>
      </w:r>
      <w:r w:rsidR="00726F65" w:rsidRPr="00700F11">
        <w:rPr>
          <w:rFonts w:ascii="Times New Roman" w:eastAsia="Times New Roman" w:hAnsi="Times New Roman" w:cs="Times New Roman"/>
          <w:sz w:val="24"/>
          <w:szCs w:val="24"/>
          <w:shd w:val="clear" w:color="auto" w:fill="FFFFFF"/>
          <w:lang w:val="en-US" w:eastAsia="en-US"/>
        </w:rPr>
        <w:t>of</w:t>
      </w:r>
      <w:r w:rsidR="00217423" w:rsidRPr="00700F11">
        <w:rPr>
          <w:rFonts w:ascii="Times New Roman" w:eastAsia="Times New Roman" w:hAnsi="Times New Roman" w:cs="Times New Roman"/>
          <w:sz w:val="24"/>
          <w:szCs w:val="24"/>
          <w:shd w:val="clear" w:color="auto" w:fill="FFFFFF"/>
          <w:lang w:val="en-US" w:eastAsia="en-US"/>
        </w:rPr>
        <w:t xml:space="preserve"> the student engagement movement, George </w:t>
      </w:r>
      <w:proofErr w:type="spellStart"/>
      <w:r w:rsidR="00217423" w:rsidRPr="00700F11">
        <w:rPr>
          <w:rFonts w:ascii="Times New Roman" w:eastAsia="Times New Roman" w:hAnsi="Times New Roman" w:cs="Times New Roman"/>
          <w:sz w:val="24"/>
          <w:szCs w:val="24"/>
          <w:shd w:val="clear" w:color="auto" w:fill="FFFFFF"/>
          <w:lang w:val="en-US" w:eastAsia="en-US"/>
        </w:rPr>
        <w:t>Kuh</w:t>
      </w:r>
      <w:proofErr w:type="spellEnd"/>
      <w:r w:rsidR="00217423" w:rsidRPr="00700F11">
        <w:rPr>
          <w:rFonts w:ascii="Times New Roman" w:eastAsia="Times New Roman" w:hAnsi="Times New Roman" w:cs="Times New Roman"/>
          <w:sz w:val="24"/>
          <w:szCs w:val="24"/>
          <w:shd w:val="clear" w:color="auto" w:fill="FFFFFF"/>
          <w:lang w:val="en-US" w:eastAsia="en-US"/>
        </w:rPr>
        <w:t xml:space="preserve">, (and colleagues in </w:t>
      </w:r>
      <w:proofErr w:type="spellStart"/>
      <w:r w:rsidR="00217423" w:rsidRPr="00700F11">
        <w:rPr>
          <w:rFonts w:ascii="Times New Roman" w:eastAsia="Times New Roman" w:hAnsi="Times New Roman" w:cs="Times New Roman"/>
          <w:sz w:val="24"/>
          <w:szCs w:val="24"/>
          <w:shd w:val="clear" w:color="auto" w:fill="FFFFFF"/>
          <w:lang w:val="en-US" w:eastAsia="en-US"/>
        </w:rPr>
        <w:t>Kuh</w:t>
      </w:r>
      <w:proofErr w:type="spellEnd"/>
      <w:r w:rsidR="00217423" w:rsidRPr="00700F11">
        <w:rPr>
          <w:rFonts w:ascii="Times New Roman" w:eastAsia="Times New Roman" w:hAnsi="Times New Roman" w:cs="Times New Roman"/>
          <w:sz w:val="24"/>
          <w:szCs w:val="24"/>
          <w:shd w:val="clear" w:color="auto" w:fill="FFFFFF"/>
          <w:lang w:val="en-US" w:eastAsia="en-US"/>
        </w:rPr>
        <w:t xml:space="preserve"> </w:t>
      </w:r>
      <w:r w:rsidR="00217423" w:rsidRPr="00EA0E77">
        <w:rPr>
          <w:rFonts w:ascii="Times New Roman" w:eastAsia="Times New Roman" w:hAnsi="Times New Roman" w:cs="Times New Roman"/>
          <w:i/>
          <w:iCs/>
          <w:sz w:val="24"/>
          <w:szCs w:val="24"/>
          <w:shd w:val="clear" w:color="auto" w:fill="FFFFFF"/>
          <w:lang w:val="en-US" w:eastAsia="en-US"/>
        </w:rPr>
        <w:t>et al</w:t>
      </w:r>
      <w:r w:rsidR="00EA0E77" w:rsidRPr="00EA0E77">
        <w:rPr>
          <w:rFonts w:ascii="Times New Roman" w:eastAsia="Times New Roman" w:hAnsi="Times New Roman" w:cs="Times New Roman"/>
          <w:i/>
          <w:iCs/>
          <w:sz w:val="24"/>
          <w:szCs w:val="24"/>
          <w:shd w:val="clear" w:color="auto" w:fill="FFFFFF"/>
          <w:lang w:val="en-US" w:eastAsia="en-US"/>
        </w:rPr>
        <w:t>.</w:t>
      </w:r>
      <w:r w:rsidR="00217423" w:rsidRPr="00EA0E77">
        <w:rPr>
          <w:rFonts w:ascii="Times New Roman" w:eastAsia="Times New Roman" w:hAnsi="Times New Roman" w:cs="Times New Roman"/>
          <w:i/>
          <w:iCs/>
          <w:sz w:val="24"/>
          <w:szCs w:val="24"/>
          <w:shd w:val="clear" w:color="auto" w:fill="FFFFFF"/>
          <w:lang w:val="en-US" w:eastAsia="en-US"/>
        </w:rPr>
        <w:t>,</w:t>
      </w:r>
      <w:r w:rsidR="00217423" w:rsidRPr="00700F11">
        <w:rPr>
          <w:rFonts w:ascii="Times New Roman" w:eastAsia="Times New Roman" w:hAnsi="Times New Roman" w:cs="Times New Roman"/>
          <w:sz w:val="24"/>
          <w:szCs w:val="24"/>
          <w:shd w:val="clear" w:color="auto" w:fill="FFFFFF"/>
          <w:lang w:val="en-US" w:eastAsia="en-US"/>
        </w:rPr>
        <w:t xml:space="preserve"> 2006), defines ‘student success’ at university in terms of individual economic well-being and lifetime earnings </w:t>
      </w:r>
      <w:r w:rsidR="00726F65" w:rsidRPr="00700F11">
        <w:rPr>
          <w:rFonts w:ascii="Times New Roman" w:eastAsia="Times New Roman" w:hAnsi="Times New Roman" w:cs="Times New Roman"/>
          <w:sz w:val="24"/>
          <w:szCs w:val="24"/>
          <w:shd w:val="clear" w:color="auto" w:fill="FFFFFF"/>
          <w:lang w:val="en-US" w:eastAsia="en-US"/>
        </w:rPr>
        <w:t>together with</w:t>
      </w:r>
      <w:r w:rsidR="00217423" w:rsidRPr="00700F11">
        <w:rPr>
          <w:rFonts w:ascii="Times New Roman" w:eastAsia="Times New Roman" w:hAnsi="Times New Roman" w:cs="Times New Roman"/>
          <w:sz w:val="24"/>
          <w:szCs w:val="24"/>
          <w:shd w:val="clear" w:color="auto" w:fill="FFFFFF"/>
          <w:lang w:val="en-US" w:eastAsia="en-US"/>
        </w:rPr>
        <w:t xml:space="preserve"> the </w:t>
      </w:r>
      <w:r w:rsidR="00726F65" w:rsidRPr="00700F11">
        <w:rPr>
          <w:rFonts w:ascii="Times New Roman" w:eastAsia="Times New Roman" w:hAnsi="Times New Roman" w:cs="Times New Roman"/>
          <w:sz w:val="24"/>
          <w:szCs w:val="24"/>
          <w:shd w:val="clear" w:color="auto" w:fill="FFFFFF"/>
          <w:lang w:val="en-US" w:eastAsia="en-US"/>
        </w:rPr>
        <w:t>‘</w:t>
      </w:r>
      <w:r w:rsidR="00217423" w:rsidRPr="00700F11">
        <w:rPr>
          <w:rFonts w:ascii="Times New Roman" w:eastAsia="Times New Roman" w:hAnsi="Times New Roman" w:cs="Times New Roman"/>
          <w:sz w:val="24"/>
          <w:szCs w:val="24"/>
          <w:shd w:val="clear" w:color="auto" w:fill="FFFFFF"/>
          <w:lang w:val="en-US" w:eastAsia="en-US"/>
        </w:rPr>
        <w:t>production</w:t>
      </w:r>
      <w:r w:rsidR="00726F65" w:rsidRPr="00700F11">
        <w:rPr>
          <w:rFonts w:ascii="Times New Roman" w:eastAsia="Times New Roman" w:hAnsi="Times New Roman" w:cs="Times New Roman"/>
          <w:sz w:val="24"/>
          <w:szCs w:val="24"/>
          <w:shd w:val="clear" w:color="auto" w:fill="FFFFFF"/>
          <w:lang w:val="en-US" w:eastAsia="en-US"/>
        </w:rPr>
        <w:t>’ of graduates</w:t>
      </w:r>
      <w:r w:rsidR="00217423" w:rsidRPr="00700F11">
        <w:rPr>
          <w:rFonts w:ascii="Times New Roman" w:eastAsia="Times New Roman" w:hAnsi="Times New Roman" w:cs="Times New Roman"/>
          <w:sz w:val="24"/>
          <w:szCs w:val="24"/>
          <w:shd w:val="clear" w:color="auto" w:fill="FFFFFF"/>
          <w:lang w:val="en-US" w:eastAsia="en-US"/>
        </w:rPr>
        <w:t xml:space="preserve"> </w:t>
      </w:r>
      <w:r w:rsidR="00726F65" w:rsidRPr="00700F11">
        <w:rPr>
          <w:rFonts w:ascii="Times New Roman" w:eastAsia="Times New Roman" w:hAnsi="Times New Roman" w:cs="Times New Roman"/>
          <w:sz w:val="24"/>
          <w:szCs w:val="24"/>
          <w:shd w:val="clear" w:color="auto" w:fill="FFFFFF"/>
          <w:lang w:val="en-US" w:eastAsia="en-US"/>
        </w:rPr>
        <w:t>by universities</w:t>
      </w:r>
      <w:r w:rsidR="00217423" w:rsidRPr="00700F11">
        <w:rPr>
          <w:rFonts w:ascii="Times New Roman" w:eastAsia="Times New Roman" w:hAnsi="Times New Roman" w:cs="Times New Roman"/>
          <w:sz w:val="24"/>
          <w:szCs w:val="24"/>
          <w:shd w:val="clear" w:color="auto" w:fill="FFFFFF"/>
          <w:lang w:val="en-US" w:eastAsia="en-US"/>
        </w:rPr>
        <w:t xml:space="preserve"> meets, or fails to meet, the needs of the economy. </w:t>
      </w:r>
      <w:r w:rsidR="00F87F9D" w:rsidRPr="00700F11">
        <w:rPr>
          <w:rFonts w:ascii="Times New Roman" w:hAnsi="Times New Roman" w:cs="Times New Roman"/>
          <w:sz w:val="24"/>
          <w:szCs w:val="24"/>
          <w:lang w:val="en-US"/>
        </w:rPr>
        <w:t xml:space="preserve">Hence, </w:t>
      </w:r>
      <w:r w:rsidR="007D3EDE" w:rsidRPr="00700F11">
        <w:rPr>
          <w:rFonts w:ascii="Times New Roman" w:hAnsi="Times New Roman" w:cs="Times New Roman"/>
          <w:sz w:val="24"/>
          <w:szCs w:val="24"/>
          <w:lang w:val="en-US"/>
        </w:rPr>
        <w:t xml:space="preserve">the </w:t>
      </w:r>
      <w:proofErr w:type="spellStart"/>
      <w:r w:rsidR="007D3EDE" w:rsidRPr="00700F11">
        <w:rPr>
          <w:rFonts w:ascii="Times New Roman" w:hAnsi="Times New Roman" w:cs="Times New Roman"/>
          <w:sz w:val="24"/>
          <w:szCs w:val="24"/>
          <w:lang w:val="en-US"/>
        </w:rPr>
        <w:t>favoured</w:t>
      </w:r>
      <w:proofErr w:type="spellEnd"/>
      <w:r w:rsidR="007D3EDE" w:rsidRPr="00700F11">
        <w:rPr>
          <w:rFonts w:ascii="Times New Roman" w:hAnsi="Times New Roman" w:cs="Times New Roman"/>
          <w:sz w:val="24"/>
          <w:szCs w:val="24"/>
          <w:lang w:val="en-US"/>
        </w:rPr>
        <w:t xml:space="preserve"> strategies of </w:t>
      </w:r>
      <w:r w:rsidR="009A2D59" w:rsidRPr="00700F11">
        <w:rPr>
          <w:rFonts w:ascii="Times New Roman" w:hAnsi="Times New Roman" w:cs="Times New Roman"/>
          <w:sz w:val="24"/>
          <w:szCs w:val="24"/>
          <w:lang w:val="en-US"/>
        </w:rPr>
        <w:t xml:space="preserve">student engagement </w:t>
      </w:r>
      <w:r w:rsidR="00217423" w:rsidRPr="00700F11">
        <w:rPr>
          <w:rFonts w:ascii="Times New Roman" w:hAnsi="Times New Roman" w:cs="Times New Roman"/>
          <w:sz w:val="24"/>
          <w:szCs w:val="24"/>
          <w:lang w:val="en-US"/>
        </w:rPr>
        <w:t xml:space="preserve">are heavily influenced by </w:t>
      </w:r>
      <w:r w:rsidR="007D3EDE" w:rsidRPr="00700F11">
        <w:rPr>
          <w:rFonts w:ascii="Times New Roman" w:hAnsi="Times New Roman" w:cs="Times New Roman"/>
          <w:sz w:val="24"/>
          <w:szCs w:val="24"/>
          <w:lang w:val="en-US"/>
        </w:rPr>
        <w:t xml:space="preserve">an acceptance of the </w:t>
      </w:r>
      <w:r w:rsidR="00726F65" w:rsidRPr="00700F11">
        <w:rPr>
          <w:rFonts w:ascii="Times New Roman" w:hAnsi="Times New Roman" w:cs="Times New Roman"/>
          <w:sz w:val="24"/>
          <w:szCs w:val="24"/>
          <w:lang w:val="en-US"/>
        </w:rPr>
        <w:t>legitimacy of</w:t>
      </w:r>
      <w:r w:rsidR="00217423" w:rsidRPr="00700F11">
        <w:rPr>
          <w:rFonts w:ascii="Times New Roman" w:hAnsi="Times New Roman" w:cs="Times New Roman"/>
          <w:sz w:val="24"/>
          <w:szCs w:val="24"/>
          <w:lang w:val="en-US"/>
        </w:rPr>
        <w:t xml:space="preserve"> neoliberalism</w:t>
      </w:r>
      <w:r w:rsidR="00700528" w:rsidRPr="00700F11">
        <w:rPr>
          <w:rFonts w:ascii="Times New Roman" w:hAnsi="Times New Roman" w:cs="Times New Roman"/>
          <w:sz w:val="24"/>
          <w:szCs w:val="24"/>
          <w:lang w:val="en-US"/>
        </w:rPr>
        <w:t xml:space="preserve"> whilst oppositional voices </w:t>
      </w:r>
      <w:r w:rsidR="00B41254" w:rsidRPr="00700F11">
        <w:rPr>
          <w:rFonts w:ascii="Times New Roman" w:hAnsi="Times New Roman" w:cs="Times New Roman"/>
          <w:sz w:val="24"/>
          <w:szCs w:val="24"/>
          <w:lang w:val="en-US"/>
        </w:rPr>
        <w:t>critique this set of assumptions</w:t>
      </w:r>
      <w:r w:rsidR="007D3EDE" w:rsidRPr="00700F11">
        <w:rPr>
          <w:rFonts w:ascii="Times New Roman" w:hAnsi="Times New Roman" w:cs="Times New Roman"/>
          <w:sz w:val="24"/>
          <w:szCs w:val="24"/>
          <w:lang w:val="en-US"/>
        </w:rPr>
        <w:t xml:space="preserve">. </w:t>
      </w:r>
    </w:p>
    <w:p w14:paraId="2D4A5142" w14:textId="77777777" w:rsidR="00B41254" w:rsidRPr="00700F11" w:rsidRDefault="00B41254" w:rsidP="00700F11">
      <w:pPr>
        <w:spacing w:after="0" w:line="480" w:lineRule="auto"/>
        <w:jc w:val="both"/>
        <w:rPr>
          <w:rFonts w:ascii="Times New Roman" w:hAnsi="Times New Roman" w:cs="Times New Roman"/>
          <w:sz w:val="24"/>
          <w:szCs w:val="24"/>
          <w:lang w:val="en-US"/>
        </w:rPr>
      </w:pPr>
    </w:p>
    <w:p w14:paraId="05811A53" w14:textId="0415C25D" w:rsidR="00A91938" w:rsidRPr="00700F11" w:rsidRDefault="00B41254" w:rsidP="00700F11">
      <w:pPr>
        <w:spacing w:after="0" w:line="480" w:lineRule="auto"/>
        <w:jc w:val="both"/>
        <w:rPr>
          <w:rFonts w:ascii="Times New Roman" w:eastAsia="Times New Roman" w:hAnsi="Times New Roman" w:cs="Times New Roman"/>
          <w:sz w:val="24"/>
          <w:szCs w:val="24"/>
          <w:shd w:val="clear" w:color="auto" w:fill="FFFFFF"/>
          <w:lang w:val="en-US" w:eastAsia="en-US"/>
        </w:rPr>
      </w:pPr>
      <w:r w:rsidRPr="00700F11">
        <w:rPr>
          <w:rFonts w:ascii="Times New Roman" w:hAnsi="Times New Roman" w:cs="Times New Roman"/>
          <w:sz w:val="24"/>
          <w:szCs w:val="24"/>
          <w:lang w:val="en-US"/>
        </w:rPr>
        <w:t>Stemming from a relatively common set of concerns based on the effects of neoliberalism on student learning, this paper will</w:t>
      </w:r>
      <w:r w:rsidR="00254A7F" w:rsidRPr="00700F11">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explore the following six critiques of student engagement:</w:t>
      </w:r>
      <w:r w:rsidR="00E50857" w:rsidRPr="00700F11">
        <w:rPr>
          <w:rFonts w:ascii="Times New Roman" w:hAnsi="Times New Roman" w:cs="Times New Roman"/>
          <w:sz w:val="24"/>
          <w:szCs w:val="24"/>
          <w:lang w:val="en-US"/>
        </w:rPr>
        <w:t xml:space="preserve"> </w:t>
      </w:r>
      <w:r w:rsidR="00AC33D4" w:rsidRPr="00700F11">
        <w:rPr>
          <w:rFonts w:ascii="Times New Roman" w:hAnsi="Times New Roman" w:cs="Times New Roman"/>
          <w:i/>
          <w:sz w:val="24"/>
          <w:szCs w:val="24"/>
          <w:lang w:val="en-US"/>
        </w:rPr>
        <w:t xml:space="preserve">performativity, </w:t>
      </w:r>
      <w:r w:rsidR="00461EF8" w:rsidRPr="00700F11">
        <w:rPr>
          <w:rFonts w:ascii="Times New Roman" w:hAnsi="Times New Roman" w:cs="Times New Roman"/>
          <w:i/>
          <w:sz w:val="24"/>
          <w:szCs w:val="24"/>
          <w:lang w:val="en-US"/>
        </w:rPr>
        <w:t>marketing</w:t>
      </w:r>
      <w:r w:rsidR="00461EF8" w:rsidRPr="00700F11">
        <w:rPr>
          <w:rFonts w:ascii="Times New Roman" w:hAnsi="Times New Roman" w:cs="Times New Roman"/>
          <w:sz w:val="24"/>
          <w:szCs w:val="24"/>
          <w:lang w:val="en-US"/>
        </w:rPr>
        <w:t xml:space="preserve">, </w:t>
      </w:r>
      <w:proofErr w:type="spellStart"/>
      <w:r w:rsidR="006F397A" w:rsidRPr="00700F11">
        <w:rPr>
          <w:rFonts w:ascii="Times New Roman" w:hAnsi="Times New Roman" w:cs="Times New Roman"/>
          <w:i/>
          <w:sz w:val="24"/>
          <w:szCs w:val="24"/>
          <w:lang w:val="en-US"/>
        </w:rPr>
        <w:t>infantilisation</w:t>
      </w:r>
      <w:proofErr w:type="spellEnd"/>
      <w:r w:rsidR="006F397A" w:rsidRPr="00700F11">
        <w:rPr>
          <w:rFonts w:ascii="Times New Roman" w:hAnsi="Times New Roman" w:cs="Times New Roman"/>
          <w:sz w:val="24"/>
          <w:szCs w:val="24"/>
          <w:lang w:val="en-US"/>
        </w:rPr>
        <w:t xml:space="preserve">, </w:t>
      </w:r>
      <w:r w:rsidR="006F397A" w:rsidRPr="00700F11">
        <w:rPr>
          <w:rFonts w:ascii="Times New Roman" w:hAnsi="Times New Roman" w:cs="Times New Roman"/>
          <w:i/>
          <w:sz w:val="24"/>
          <w:szCs w:val="24"/>
          <w:lang w:val="en-US"/>
        </w:rPr>
        <w:t>surveillance</w:t>
      </w:r>
      <w:r w:rsidR="006F397A" w:rsidRPr="00700F11">
        <w:rPr>
          <w:rFonts w:ascii="Times New Roman" w:hAnsi="Times New Roman" w:cs="Times New Roman"/>
          <w:sz w:val="24"/>
          <w:szCs w:val="24"/>
          <w:lang w:val="en-US"/>
        </w:rPr>
        <w:t xml:space="preserve">, </w:t>
      </w:r>
      <w:r w:rsidR="006F397A" w:rsidRPr="00700F11">
        <w:rPr>
          <w:rFonts w:ascii="Times New Roman" w:hAnsi="Times New Roman" w:cs="Times New Roman"/>
          <w:i/>
          <w:sz w:val="24"/>
          <w:szCs w:val="24"/>
          <w:lang w:val="en-US"/>
        </w:rPr>
        <w:t>gamification</w:t>
      </w:r>
      <w:r w:rsidR="00461EF8" w:rsidRPr="00700F11">
        <w:rPr>
          <w:rFonts w:ascii="Times New Roman" w:hAnsi="Times New Roman" w:cs="Times New Roman"/>
          <w:sz w:val="24"/>
          <w:szCs w:val="24"/>
          <w:lang w:val="en-US"/>
        </w:rPr>
        <w:t xml:space="preserve"> </w:t>
      </w:r>
      <w:r w:rsidR="006F397A" w:rsidRPr="00700F11">
        <w:rPr>
          <w:rFonts w:ascii="Times New Roman" w:hAnsi="Times New Roman" w:cs="Times New Roman"/>
          <w:sz w:val="24"/>
          <w:szCs w:val="24"/>
          <w:lang w:val="en-US"/>
        </w:rPr>
        <w:t xml:space="preserve">and </w:t>
      </w:r>
      <w:r w:rsidR="006F397A" w:rsidRPr="00700F11">
        <w:rPr>
          <w:rFonts w:ascii="Times New Roman" w:hAnsi="Times New Roman" w:cs="Times New Roman"/>
          <w:i/>
          <w:sz w:val="24"/>
          <w:szCs w:val="24"/>
          <w:lang w:val="en-US"/>
        </w:rPr>
        <w:t>opposition</w:t>
      </w:r>
      <w:r w:rsidR="006F397A" w:rsidRPr="00700F11">
        <w:rPr>
          <w:rFonts w:ascii="Times New Roman" w:hAnsi="Times New Roman" w:cs="Times New Roman"/>
          <w:sz w:val="24"/>
          <w:szCs w:val="24"/>
          <w:lang w:val="en-US"/>
        </w:rPr>
        <w:t>.</w:t>
      </w:r>
      <w:r w:rsidR="00E50857" w:rsidRPr="00700F11">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These analyses</w:t>
      </w:r>
      <w:r w:rsidR="00461EF8" w:rsidRPr="00700F11">
        <w:rPr>
          <w:rFonts w:ascii="Times New Roman" w:hAnsi="Times New Roman" w:cs="Times New Roman"/>
          <w:sz w:val="24"/>
          <w:szCs w:val="24"/>
          <w:lang w:val="en-US"/>
        </w:rPr>
        <w:t xml:space="preserve"> relate both to the motivation and role of the institution (</w:t>
      </w:r>
      <w:proofErr w:type="spellStart"/>
      <w:r w:rsidR="00461EF8" w:rsidRPr="00700F11">
        <w:rPr>
          <w:rFonts w:ascii="Times New Roman" w:hAnsi="Times New Roman" w:cs="Times New Roman"/>
          <w:sz w:val="24"/>
          <w:szCs w:val="24"/>
          <w:lang w:val="en-US"/>
        </w:rPr>
        <w:t>eg</w:t>
      </w:r>
      <w:proofErr w:type="spellEnd"/>
      <w:r w:rsidR="00461EF8" w:rsidRPr="00700F11">
        <w:rPr>
          <w:rFonts w:ascii="Times New Roman" w:hAnsi="Times New Roman" w:cs="Times New Roman"/>
          <w:sz w:val="24"/>
          <w:szCs w:val="24"/>
          <w:lang w:val="en-US"/>
        </w:rPr>
        <w:t xml:space="preserve"> </w:t>
      </w:r>
      <w:r w:rsidR="00461EF8" w:rsidRPr="00700F11">
        <w:rPr>
          <w:rFonts w:ascii="Times New Roman" w:hAnsi="Times New Roman" w:cs="Times New Roman"/>
          <w:i/>
          <w:sz w:val="24"/>
          <w:szCs w:val="24"/>
          <w:lang w:val="en-US"/>
        </w:rPr>
        <w:t>engagement-as-marketing</w:t>
      </w:r>
      <w:r w:rsidR="00461EF8" w:rsidRPr="00700F11">
        <w:rPr>
          <w:rFonts w:ascii="Times New Roman" w:hAnsi="Times New Roman" w:cs="Times New Roman"/>
          <w:sz w:val="24"/>
          <w:szCs w:val="24"/>
          <w:lang w:val="en-US"/>
        </w:rPr>
        <w:t xml:space="preserve">, </w:t>
      </w:r>
      <w:r w:rsidR="00461EF8" w:rsidRPr="00700F11">
        <w:rPr>
          <w:rFonts w:ascii="Times New Roman" w:hAnsi="Times New Roman" w:cs="Times New Roman"/>
          <w:i/>
          <w:sz w:val="24"/>
          <w:szCs w:val="24"/>
          <w:lang w:val="en-US"/>
        </w:rPr>
        <w:t xml:space="preserve">engagement-as-surveillance) </w:t>
      </w:r>
      <w:r w:rsidR="00461EF8" w:rsidRPr="00700F11">
        <w:rPr>
          <w:rFonts w:ascii="Times New Roman" w:hAnsi="Times New Roman" w:cs="Times New Roman"/>
          <w:sz w:val="24"/>
          <w:szCs w:val="24"/>
          <w:lang w:val="en-US"/>
        </w:rPr>
        <w:t>and to the manner in which student engagement impact on student behavior and freedom as adult learners (</w:t>
      </w:r>
      <w:proofErr w:type="spellStart"/>
      <w:r w:rsidR="00461EF8" w:rsidRPr="00700F11">
        <w:rPr>
          <w:rFonts w:ascii="Times New Roman" w:hAnsi="Times New Roman" w:cs="Times New Roman"/>
          <w:sz w:val="24"/>
          <w:szCs w:val="24"/>
          <w:lang w:val="en-US"/>
        </w:rPr>
        <w:t>eg</w:t>
      </w:r>
      <w:proofErr w:type="spellEnd"/>
      <w:r w:rsidR="00461EF8" w:rsidRPr="00700F11">
        <w:rPr>
          <w:rFonts w:ascii="Times New Roman" w:hAnsi="Times New Roman" w:cs="Times New Roman"/>
          <w:sz w:val="24"/>
          <w:szCs w:val="24"/>
          <w:lang w:val="en-US"/>
        </w:rPr>
        <w:t xml:space="preserve"> </w:t>
      </w:r>
      <w:r w:rsidR="00461EF8" w:rsidRPr="00700F11">
        <w:rPr>
          <w:rFonts w:ascii="Times New Roman" w:hAnsi="Times New Roman" w:cs="Times New Roman"/>
          <w:i/>
          <w:sz w:val="24"/>
          <w:szCs w:val="24"/>
          <w:lang w:val="en-US"/>
        </w:rPr>
        <w:t>engagement-as-</w:t>
      </w:r>
      <w:proofErr w:type="spellStart"/>
      <w:r w:rsidR="00461EF8" w:rsidRPr="00700F11">
        <w:rPr>
          <w:rFonts w:ascii="Times New Roman" w:hAnsi="Times New Roman" w:cs="Times New Roman"/>
          <w:i/>
          <w:sz w:val="24"/>
          <w:szCs w:val="24"/>
          <w:lang w:val="en-US"/>
        </w:rPr>
        <w:t>infantilisation</w:t>
      </w:r>
      <w:proofErr w:type="spellEnd"/>
      <w:r w:rsidR="00461EF8" w:rsidRPr="00700F11">
        <w:rPr>
          <w:rFonts w:ascii="Times New Roman" w:hAnsi="Times New Roman" w:cs="Times New Roman"/>
          <w:sz w:val="24"/>
          <w:szCs w:val="24"/>
          <w:lang w:val="en-US"/>
        </w:rPr>
        <w:t xml:space="preserve">, </w:t>
      </w:r>
      <w:r w:rsidR="00461EF8" w:rsidRPr="00700F11">
        <w:rPr>
          <w:rFonts w:ascii="Times New Roman" w:hAnsi="Times New Roman" w:cs="Times New Roman"/>
          <w:i/>
          <w:sz w:val="24"/>
          <w:szCs w:val="24"/>
          <w:lang w:val="en-US"/>
        </w:rPr>
        <w:t>engagement-</w:t>
      </w:r>
      <w:r w:rsidR="00461EF8" w:rsidRPr="00700F11">
        <w:rPr>
          <w:rFonts w:ascii="Times New Roman" w:hAnsi="Times New Roman" w:cs="Times New Roman"/>
          <w:i/>
          <w:sz w:val="24"/>
          <w:szCs w:val="24"/>
          <w:lang w:val="en-US"/>
        </w:rPr>
        <w:lastRenderedPageBreak/>
        <w:t>as-gamification</w:t>
      </w:r>
      <w:r w:rsidR="00461EF8" w:rsidRPr="00700F11">
        <w:rPr>
          <w:rFonts w:ascii="Times New Roman" w:hAnsi="Times New Roman" w:cs="Times New Roman"/>
          <w:sz w:val="24"/>
          <w:szCs w:val="24"/>
          <w:lang w:val="en-US"/>
        </w:rPr>
        <w:t xml:space="preserve">). </w:t>
      </w:r>
      <w:r w:rsidR="007F5B59" w:rsidRPr="00700F11">
        <w:rPr>
          <w:rFonts w:ascii="Times New Roman" w:hAnsi="Times New Roman" w:cs="Times New Roman"/>
          <w:sz w:val="24"/>
          <w:szCs w:val="24"/>
        </w:rPr>
        <w:t xml:space="preserve">Conceptually a number of leading social science theorists tend to be invoked in informing many of these critiques of student engagement policies and practice. These include Foucault’s work on confession in modern society and the </w:t>
      </w:r>
      <w:proofErr w:type="spellStart"/>
      <w:r w:rsidR="007F5B59" w:rsidRPr="00700F11">
        <w:rPr>
          <w:rFonts w:ascii="Times New Roman" w:hAnsi="Times New Roman" w:cs="Times New Roman"/>
          <w:sz w:val="24"/>
          <w:szCs w:val="24"/>
        </w:rPr>
        <w:t>Panopticon</w:t>
      </w:r>
      <w:proofErr w:type="spellEnd"/>
      <w:r w:rsidR="007F5B59" w:rsidRPr="00700F11">
        <w:rPr>
          <w:rFonts w:ascii="Times New Roman" w:hAnsi="Times New Roman" w:cs="Times New Roman"/>
          <w:sz w:val="24"/>
          <w:szCs w:val="24"/>
        </w:rPr>
        <w:t xml:space="preserve">, (Foucault, 1981) </w:t>
      </w:r>
      <w:proofErr w:type="spellStart"/>
      <w:r w:rsidR="007F5B59" w:rsidRPr="00700F11">
        <w:rPr>
          <w:rFonts w:ascii="Times New Roman" w:hAnsi="Times New Roman" w:cs="Times New Roman"/>
          <w:sz w:val="24"/>
          <w:szCs w:val="24"/>
        </w:rPr>
        <w:t>Lasch’s</w:t>
      </w:r>
      <w:proofErr w:type="spellEnd"/>
      <w:r w:rsidR="007F5B59" w:rsidRPr="00700F11">
        <w:rPr>
          <w:rFonts w:ascii="Times New Roman" w:hAnsi="Times New Roman" w:cs="Times New Roman"/>
          <w:sz w:val="24"/>
          <w:szCs w:val="24"/>
        </w:rPr>
        <w:t xml:space="preserve"> work on narcissism (</w:t>
      </w:r>
      <w:proofErr w:type="spellStart"/>
      <w:r w:rsidR="007F5B59" w:rsidRPr="00700F11">
        <w:rPr>
          <w:rFonts w:ascii="Times New Roman" w:hAnsi="Times New Roman" w:cs="Times New Roman"/>
          <w:sz w:val="24"/>
          <w:szCs w:val="24"/>
        </w:rPr>
        <w:t>Lasch</w:t>
      </w:r>
      <w:proofErr w:type="spellEnd"/>
      <w:r w:rsidR="007F5B59" w:rsidRPr="00700F11">
        <w:rPr>
          <w:rFonts w:ascii="Times New Roman" w:hAnsi="Times New Roman" w:cs="Times New Roman"/>
          <w:sz w:val="24"/>
          <w:szCs w:val="24"/>
        </w:rPr>
        <w:t xml:space="preserve">, 1979), Rose’s concept of governmentality (Rose, 1990) and Carl Rogers’ libertarian philosophy of student-centred learning (Rogers, 1969). Application of social science perspectives shed new, critical light on student engagement policy and practices raising questions that relate to student freedom and rights as well as learning gain (Macfarlane, 2017). </w:t>
      </w:r>
      <w:r w:rsidR="00254A7F" w:rsidRPr="00700F11">
        <w:rPr>
          <w:rFonts w:ascii="Times New Roman" w:hAnsi="Times New Roman" w:cs="Times New Roman"/>
          <w:sz w:val="24"/>
          <w:szCs w:val="24"/>
          <w:lang w:val="en-US"/>
        </w:rPr>
        <w:t>An explanation and elaboration of these critiques</w:t>
      </w:r>
      <w:r w:rsidR="00E50857" w:rsidRPr="00700F11">
        <w:rPr>
          <w:rFonts w:ascii="Times New Roman" w:hAnsi="Times New Roman" w:cs="Times New Roman"/>
          <w:sz w:val="24"/>
          <w:szCs w:val="24"/>
          <w:lang w:val="en-US"/>
        </w:rPr>
        <w:t xml:space="preserve"> will form the basis of the </w:t>
      </w:r>
      <w:r w:rsidR="00781D3B" w:rsidRPr="00700F11">
        <w:rPr>
          <w:rFonts w:ascii="Times New Roman" w:hAnsi="Times New Roman" w:cs="Times New Roman"/>
          <w:sz w:val="24"/>
          <w:szCs w:val="24"/>
          <w:lang w:val="en-US"/>
        </w:rPr>
        <w:t>next</w:t>
      </w:r>
      <w:r w:rsidR="00E50857" w:rsidRPr="00700F11">
        <w:rPr>
          <w:rFonts w:ascii="Times New Roman" w:hAnsi="Times New Roman" w:cs="Times New Roman"/>
          <w:sz w:val="24"/>
          <w:szCs w:val="24"/>
          <w:lang w:val="en-US"/>
        </w:rPr>
        <w:t xml:space="preserve"> part of this paper.</w:t>
      </w:r>
    </w:p>
    <w:p w14:paraId="44DB8FA2" w14:textId="77777777" w:rsidR="005E4647" w:rsidRPr="00700F11" w:rsidRDefault="005E4647" w:rsidP="00700F11">
      <w:pPr>
        <w:spacing w:after="0" w:line="480" w:lineRule="auto"/>
        <w:jc w:val="both"/>
        <w:rPr>
          <w:rFonts w:ascii="Times New Roman" w:hAnsi="Times New Roman" w:cs="Times New Roman"/>
          <w:sz w:val="24"/>
          <w:szCs w:val="24"/>
        </w:rPr>
      </w:pPr>
    </w:p>
    <w:p w14:paraId="36221D82" w14:textId="77777777" w:rsidR="005E4647" w:rsidRPr="00700F11" w:rsidRDefault="005E4647"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Engagement-as-performativity</w:t>
      </w:r>
    </w:p>
    <w:p w14:paraId="55D2CE08" w14:textId="77777777" w:rsidR="005E4647" w:rsidRPr="00700F11" w:rsidRDefault="005E4647" w:rsidP="00700F11">
      <w:pPr>
        <w:spacing w:after="0" w:line="480" w:lineRule="auto"/>
        <w:jc w:val="both"/>
        <w:rPr>
          <w:rFonts w:ascii="Times New Roman" w:hAnsi="Times New Roman" w:cs="Times New Roman"/>
          <w:sz w:val="24"/>
          <w:szCs w:val="24"/>
        </w:rPr>
      </w:pPr>
    </w:p>
    <w:p w14:paraId="1336DF87" w14:textId="77777777" w:rsidR="00FF4D62" w:rsidRPr="00700F11" w:rsidRDefault="00550BDA"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Performativity is a word </w:t>
      </w:r>
      <w:r w:rsidR="001F78A3" w:rsidRPr="00700F11">
        <w:rPr>
          <w:rFonts w:ascii="Times New Roman" w:hAnsi="Times New Roman" w:cs="Times New Roman"/>
          <w:sz w:val="24"/>
          <w:szCs w:val="24"/>
        </w:rPr>
        <w:t xml:space="preserve">conventionally </w:t>
      </w:r>
      <w:r w:rsidRPr="00700F11">
        <w:rPr>
          <w:rFonts w:ascii="Times New Roman" w:hAnsi="Times New Roman" w:cs="Times New Roman"/>
          <w:sz w:val="24"/>
          <w:szCs w:val="24"/>
        </w:rPr>
        <w:t>associated with</w:t>
      </w:r>
      <w:r w:rsidR="001F78A3" w:rsidRPr="00700F11">
        <w:rPr>
          <w:rFonts w:ascii="Times New Roman" w:hAnsi="Times New Roman" w:cs="Times New Roman"/>
          <w:sz w:val="24"/>
          <w:szCs w:val="24"/>
        </w:rPr>
        <w:t xml:space="preserve"> the effects of the audit culture on professional life. Targets and ‘performance indicators’ are now a staple part the evaluation of public sector professionals such as social workers, health professionals, teachers and university academics tracking behavioural </w:t>
      </w:r>
      <w:r w:rsidR="00882EEA" w:rsidRPr="00700F11">
        <w:rPr>
          <w:rFonts w:ascii="Times New Roman" w:hAnsi="Times New Roman" w:cs="Times New Roman"/>
          <w:sz w:val="24"/>
          <w:szCs w:val="24"/>
        </w:rPr>
        <w:t>standards as well as financial objectives</w:t>
      </w:r>
      <w:r w:rsidR="001F78A3" w:rsidRPr="00700F11">
        <w:rPr>
          <w:rFonts w:ascii="Times New Roman" w:hAnsi="Times New Roman" w:cs="Times New Roman"/>
          <w:sz w:val="24"/>
          <w:szCs w:val="24"/>
        </w:rPr>
        <w:t xml:space="preserve">. </w:t>
      </w:r>
      <w:r w:rsidR="00C9334E" w:rsidRPr="00700F11">
        <w:rPr>
          <w:rFonts w:ascii="Times New Roman" w:hAnsi="Times New Roman" w:cs="Times New Roman"/>
          <w:sz w:val="24"/>
          <w:szCs w:val="24"/>
        </w:rPr>
        <w:t>Performative regimes are acknowledged to have the effect of changing the behaviour of those subject to them in order to meet targets and performance indicators. The effect of the research assessment exercise, first introduced in UK in 1986, for example, has been to shift the priorities of university academics away from teaching and towards research (</w:t>
      </w:r>
      <w:r w:rsidR="00066174" w:rsidRPr="00700F11">
        <w:rPr>
          <w:rFonts w:ascii="Times New Roman" w:hAnsi="Times New Roman" w:cs="Times New Roman"/>
          <w:sz w:val="24"/>
          <w:szCs w:val="24"/>
        </w:rPr>
        <w:t>Lucas, 2006</w:t>
      </w:r>
      <w:r w:rsidR="00C9334E" w:rsidRPr="00700F11">
        <w:rPr>
          <w:rFonts w:ascii="Times New Roman" w:hAnsi="Times New Roman" w:cs="Times New Roman"/>
          <w:sz w:val="24"/>
          <w:szCs w:val="24"/>
        </w:rPr>
        <w:t xml:space="preserve">). </w:t>
      </w:r>
    </w:p>
    <w:p w14:paraId="786DC1F6" w14:textId="77777777" w:rsidR="00EA0E77" w:rsidRDefault="00EA0E77" w:rsidP="00700F11">
      <w:pPr>
        <w:spacing w:after="0" w:line="480" w:lineRule="auto"/>
        <w:jc w:val="both"/>
        <w:rPr>
          <w:rFonts w:ascii="Times New Roman" w:hAnsi="Times New Roman" w:cs="Times New Roman"/>
          <w:sz w:val="24"/>
          <w:szCs w:val="24"/>
        </w:rPr>
      </w:pPr>
    </w:p>
    <w:p w14:paraId="3B29F09F" w14:textId="69CFAC22" w:rsidR="00E57895" w:rsidRPr="00700F11" w:rsidRDefault="00882EEA" w:rsidP="00EA0E77">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Student e</w:t>
      </w:r>
      <w:r w:rsidR="00FF4D62" w:rsidRPr="00700F11">
        <w:rPr>
          <w:rFonts w:ascii="Times New Roman" w:hAnsi="Times New Roman" w:cs="Times New Roman"/>
          <w:sz w:val="24"/>
          <w:szCs w:val="24"/>
        </w:rPr>
        <w:t>ngagement regimes</w:t>
      </w:r>
      <w:r w:rsidRPr="00700F11">
        <w:rPr>
          <w:rFonts w:ascii="Times New Roman" w:hAnsi="Times New Roman" w:cs="Times New Roman"/>
          <w:sz w:val="24"/>
          <w:szCs w:val="24"/>
        </w:rPr>
        <w:t xml:space="preserve"> </w:t>
      </w:r>
      <w:r w:rsidR="00C9334E" w:rsidRPr="00700F11">
        <w:rPr>
          <w:rFonts w:ascii="Times New Roman" w:hAnsi="Times New Roman" w:cs="Times New Roman"/>
          <w:sz w:val="24"/>
          <w:szCs w:val="24"/>
        </w:rPr>
        <w:t>require students</w:t>
      </w:r>
      <w:r w:rsidR="00FF4D62" w:rsidRPr="00700F11">
        <w:rPr>
          <w:rFonts w:ascii="Times New Roman" w:hAnsi="Times New Roman" w:cs="Times New Roman"/>
          <w:sz w:val="24"/>
          <w:szCs w:val="24"/>
        </w:rPr>
        <w:t xml:space="preserve"> </w:t>
      </w:r>
      <w:r w:rsidR="00C9334E" w:rsidRPr="00700F11">
        <w:rPr>
          <w:rFonts w:ascii="Times New Roman" w:hAnsi="Times New Roman" w:cs="Times New Roman"/>
          <w:sz w:val="24"/>
          <w:szCs w:val="24"/>
        </w:rPr>
        <w:t xml:space="preserve">to comply with </w:t>
      </w:r>
      <w:r w:rsidR="001F78A3" w:rsidRPr="00700F11">
        <w:rPr>
          <w:rFonts w:ascii="Times New Roman" w:hAnsi="Times New Roman" w:cs="Times New Roman"/>
          <w:sz w:val="24"/>
          <w:szCs w:val="24"/>
        </w:rPr>
        <w:t xml:space="preserve">a series of </w:t>
      </w:r>
      <w:r w:rsidR="00C9334E" w:rsidRPr="00700F11">
        <w:rPr>
          <w:rFonts w:ascii="Times New Roman" w:hAnsi="Times New Roman" w:cs="Times New Roman"/>
          <w:sz w:val="24"/>
          <w:szCs w:val="24"/>
        </w:rPr>
        <w:t xml:space="preserve">targets and performance indicators </w:t>
      </w:r>
      <w:r w:rsidR="00FF4D62" w:rsidRPr="00700F11">
        <w:rPr>
          <w:rFonts w:ascii="Times New Roman" w:hAnsi="Times New Roman" w:cs="Times New Roman"/>
          <w:sz w:val="24"/>
          <w:szCs w:val="24"/>
        </w:rPr>
        <w:t>in an</w:t>
      </w:r>
      <w:r w:rsidR="00C9334E" w:rsidRPr="00700F11">
        <w:rPr>
          <w:rFonts w:ascii="Times New Roman" w:hAnsi="Times New Roman" w:cs="Times New Roman"/>
          <w:sz w:val="24"/>
          <w:szCs w:val="24"/>
        </w:rPr>
        <w:t xml:space="preserve"> audit of </w:t>
      </w:r>
      <w:r w:rsidR="00FF4D62" w:rsidRPr="00700F11">
        <w:rPr>
          <w:rFonts w:ascii="Times New Roman" w:hAnsi="Times New Roman" w:cs="Times New Roman"/>
          <w:sz w:val="24"/>
          <w:szCs w:val="24"/>
        </w:rPr>
        <w:t xml:space="preserve">their </w:t>
      </w:r>
      <w:r w:rsidR="00C9334E" w:rsidRPr="00700F11">
        <w:rPr>
          <w:rFonts w:ascii="Times New Roman" w:hAnsi="Times New Roman" w:cs="Times New Roman"/>
          <w:sz w:val="24"/>
          <w:szCs w:val="24"/>
        </w:rPr>
        <w:t>performance</w:t>
      </w:r>
      <w:r w:rsidR="00FF4D62" w:rsidRPr="00700F11">
        <w:rPr>
          <w:rFonts w:ascii="Times New Roman" w:hAnsi="Times New Roman" w:cs="Times New Roman"/>
          <w:sz w:val="24"/>
          <w:szCs w:val="24"/>
        </w:rPr>
        <w:t xml:space="preserve"> as learners</w:t>
      </w:r>
      <w:r w:rsidR="00C9334E" w:rsidRPr="00700F11">
        <w:rPr>
          <w:rFonts w:ascii="Times New Roman" w:hAnsi="Times New Roman" w:cs="Times New Roman"/>
          <w:sz w:val="24"/>
          <w:szCs w:val="24"/>
        </w:rPr>
        <w:t xml:space="preserve">. These </w:t>
      </w:r>
      <w:r w:rsidR="004824F1" w:rsidRPr="00700F11">
        <w:rPr>
          <w:rFonts w:ascii="Times New Roman" w:hAnsi="Times New Roman" w:cs="Times New Roman"/>
          <w:sz w:val="24"/>
          <w:szCs w:val="24"/>
        </w:rPr>
        <w:t>place a growing emphasis on</w:t>
      </w:r>
      <w:r w:rsidR="00985D68" w:rsidRPr="00700F11">
        <w:rPr>
          <w:rFonts w:ascii="Times New Roman" w:hAnsi="Times New Roman" w:cs="Times New Roman"/>
          <w:sz w:val="24"/>
          <w:szCs w:val="24"/>
        </w:rPr>
        <w:t xml:space="preserve"> </w:t>
      </w:r>
      <w:r w:rsidR="004824F1" w:rsidRPr="00700F11">
        <w:rPr>
          <w:rFonts w:ascii="Times New Roman" w:hAnsi="Times New Roman" w:cs="Times New Roman"/>
          <w:sz w:val="24"/>
          <w:szCs w:val="24"/>
        </w:rPr>
        <w:t xml:space="preserve">the process of learning as opposed to evidence of more conventional forms of academic attainment. Examples now commonplace include </w:t>
      </w:r>
      <w:r w:rsidR="00985D68" w:rsidRPr="00700F11">
        <w:rPr>
          <w:rFonts w:ascii="Times New Roman" w:hAnsi="Times New Roman" w:cs="Times New Roman"/>
          <w:sz w:val="24"/>
          <w:szCs w:val="24"/>
        </w:rPr>
        <w:t>compulsory</w:t>
      </w:r>
      <w:r w:rsidR="00C9334E" w:rsidRPr="00700F11">
        <w:rPr>
          <w:rFonts w:ascii="Times New Roman" w:hAnsi="Times New Roman" w:cs="Times New Roman"/>
          <w:sz w:val="24"/>
          <w:szCs w:val="24"/>
        </w:rPr>
        <w:t xml:space="preserve"> attendance</w:t>
      </w:r>
      <w:r w:rsidR="00985D68" w:rsidRPr="00700F11">
        <w:rPr>
          <w:rFonts w:ascii="Times New Roman" w:hAnsi="Times New Roman" w:cs="Times New Roman"/>
          <w:sz w:val="24"/>
          <w:szCs w:val="24"/>
        </w:rPr>
        <w:t xml:space="preserve">, class </w:t>
      </w:r>
      <w:r w:rsidR="004824F1" w:rsidRPr="00700F11">
        <w:rPr>
          <w:rFonts w:ascii="Times New Roman" w:hAnsi="Times New Roman" w:cs="Times New Roman"/>
          <w:sz w:val="24"/>
          <w:szCs w:val="24"/>
        </w:rPr>
        <w:lastRenderedPageBreak/>
        <w:t xml:space="preserve">contribution grading, </w:t>
      </w:r>
      <w:r w:rsidR="00985D68" w:rsidRPr="00700F11">
        <w:rPr>
          <w:rFonts w:ascii="Times New Roman" w:hAnsi="Times New Roman" w:cs="Times New Roman"/>
          <w:sz w:val="24"/>
          <w:szCs w:val="24"/>
        </w:rPr>
        <w:t xml:space="preserve">and </w:t>
      </w:r>
      <w:r w:rsidR="004824F1" w:rsidRPr="00700F11">
        <w:rPr>
          <w:rFonts w:ascii="Times New Roman" w:hAnsi="Times New Roman" w:cs="Times New Roman"/>
          <w:sz w:val="24"/>
          <w:szCs w:val="24"/>
        </w:rPr>
        <w:t xml:space="preserve">an online equivalent via </w:t>
      </w:r>
      <w:r w:rsidR="00985D68" w:rsidRPr="00700F11">
        <w:rPr>
          <w:rFonts w:ascii="Times New Roman" w:hAnsi="Times New Roman" w:cs="Times New Roman"/>
          <w:sz w:val="24"/>
          <w:szCs w:val="24"/>
        </w:rPr>
        <w:t>postings to discussion forums</w:t>
      </w:r>
      <w:r w:rsidR="00C9334E" w:rsidRPr="00700F11">
        <w:rPr>
          <w:rFonts w:ascii="Times New Roman" w:hAnsi="Times New Roman" w:cs="Times New Roman"/>
          <w:sz w:val="24"/>
          <w:szCs w:val="24"/>
        </w:rPr>
        <w:t>.</w:t>
      </w:r>
      <w:r w:rsidR="00985D68" w:rsidRPr="00700F11">
        <w:rPr>
          <w:rFonts w:ascii="Times New Roman" w:hAnsi="Times New Roman" w:cs="Times New Roman"/>
          <w:sz w:val="24"/>
          <w:szCs w:val="24"/>
        </w:rPr>
        <w:t xml:space="preserve"> Here, there is a considerable emphasis on students being perceived as ‘active’ learners, a requirement that </w:t>
      </w:r>
      <w:proofErr w:type="spellStart"/>
      <w:r w:rsidR="00985D68" w:rsidRPr="00700F11">
        <w:rPr>
          <w:rFonts w:ascii="Times New Roman" w:hAnsi="Times New Roman" w:cs="Times New Roman"/>
          <w:sz w:val="24"/>
          <w:szCs w:val="24"/>
        </w:rPr>
        <w:t>Gourlay</w:t>
      </w:r>
      <w:proofErr w:type="spellEnd"/>
      <w:r w:rsidR="00985D68" w:rsidRPr="00700F11">
        <w:rPr>
          <w:rFonts w:ascii="Times New Roman" w:hAnsi="Times New Roman" w:cs="Times New Roman"/>
          <w:sz w:val="24"/>
          <w:szCs w:val="24"/>
        </w:rPr>
        <w:t xml:space="preserve"> (2015</w:t>
      </w:r>
      <w:r w:rsidR="00EA0E77">
        <w:rPr>
          <w:rFonts w:ascii="Times New Roman" w:hAnsi="Times New Roman" w:cs="Times New Roman"/>
          <w:sz w:val="24"/>
          <w:szCs w:val="24"/>
        </w:rPr>
        <w:t xml:space="preserve">, </w:t>
      </w:r>
      <w:r w:rsidR="004902CA" w:rsidRPr="00700F11">
        <w:rPr>
          <w:rFonts w:ascii="Times New Roman" w:hAnsi="Times New Roman" w:cs="Times New Roman"/>
          <w:sz w:val="24"/>
          <w:szCs w:val="24"/>
        </w:rPr>
        <w:t>402</w:t>
      </w:r>
      <w:r w:rsidR="00985D68" w:rsidRPr="00700F11">
        <w:rPr>
          <w:rFonts w:ascii="Times New Roman" w:hAnsi="Times New Roman" w:cs="Times New Roman"/>
          <w:sz w:val="24"/>
          <w:szCs w:val="24"/>
        </w:rPr>
        <w:t>)</w:t>
      </w:r>
      <w:r w:rsidR="004824F1" w:rsidRPr="00700F11">
        <w:rPr>
          <w:rFonts w:ascii="Times New Roman" w:hAnsi="Times New Roman" w:cs="Times New Roman"/>
          <w:sz w:val="24"/>
          <w:szCs w:val="24"/>
        </w:rPr>
        <w:t xml:space="preserve"> has labelled</w:t>
      </w:r>
      <w:r w:rsidR="00E57895" w:rsidRPr="00700F11">
        <w:rPr>
          <w:rFonts w:ascii="Times New Roman" w:hAnsi="Times New Roman" w:cs="Times New Roman"/>
          <w:sz w:val="24"/>
          <w:szCs w:val="24"/>
          <w:lang w:val="en-US"/>
        </w:rPr>
        <w:t xml:space="preserve"> the ‘tyranny of participation’</w:t>
      </w:r>
      <w:r w:rsidR="00985D68" w:rsidRPr="00700F11">
        <w:rPr>
          <w:rFonts w:ascii="Times New Roman" w:hAnsi="Times New Roman" w:cs="Times New Roman"/>
          <w:sz w:val="24"/>
          <w:szCs w:val="24"/>
          <w:lang w:val="en-US"/>
        </w:rPr>
        <w:t xml:space="preserve">. </w:t>
      </w:r>
      <w:r w:rsidR="00D504DA" w:rsidRPr="00700F11">
        <w:rPr>
          <w:rFonts w:ascii="Times New Roman" w:hAnsi="Times New Roman" w:cs="Times New Roman"/>
          <w:sz w:val="24"/>
          <w:szCs w:val="24"/>
          <w:lang w:val="en-US"/>
        </w:rPr>
        <w:t xml:space="preserve">These performative demands align, however, with the </w:t>
      </w:r>
      <w:proofErr w:type="spellStart"/>
      <w:r w:rsidR="00D504DA" w:rsidRPr="00700F11">
        <w:rPr>
          <w:rFonts w:ascii="Times New Roman" w:hAnsi="Times New Roman" w:cs="Times New Roman"/>
          <w:sz w:val="24"/>
          <w:szCs w:val="24"/>
          <w:lang w:val="en-US"/>
        </w:rPr>
        <w:t>behavioural</w:t>
      </w:r>
      <w:proofErr w:type="spellEnd"/>
      <w:r w:rsidR="00D504DA" w:rsidRPr="00700F11">
        <w:rPr>
          <w:rFonts w:ascii="Times New Roman" w:hAnsi="Times New Roman" w:cs="Times New Roman"/>
          <w:sz w:val="24"/>
          <w:szCs w:val="24"/>
          <w:lang w:val="en-US"/>
        </w:rPr>
        <w:t xml:space="preserve"> dimension of conventional definitions of student engagement. </w:t>
      </w:r>
      <w:proofErr w:type="spellStart"/>
      <w:r w:rsidR="00EA0E77">
        <w:rPr>
          <w:rFonts w:ascii="Times New Roman" w:hAnsi="Times New Roman" w:cs="Times New Roman"/>
          <w:sz w:val="24"/>
          <w:szCs w:val="24"/>
          <w:lang w:val="en-US"/>
        </w:rPr>
        <w:t>Kahu</w:t>
      </w:r>
      <w:proofErr w:type="spellEnd"/>
      <w:r w:rsidR="00EA0E77">
        <w:rPr>
          <w:rFonts w:ascii="Times New Roman" w:hAnsi="Times New Roman" w:cs="Times New Roman"/>
          <w:sz w:val="24"/>
          <w:szCs w:val="24"/>
          <w:lang w:val="en-US"/>
        </w:rPr>
        <w:t xml:space="preserve"> (2013, </w:t>
      </w:r>
      <w:r w:rsidR="00C664FE" w:rsidRPr="00700F11">
        <w:rPr>
          <w:rFonts w:ascii="Times New Roman" w:hAnsi="Times New Roman" w:cs="Times New Roman"/>
          <w:sz w:val="24"/>
          <w:szCs w:val="24"/>
          <w:lang w:val="en-US"/>
        </w:rPr>
        <w:t>766</w:t>
      </w:r>
      <w:r w:rsidR="00E57895" w:rsidRPr="00700F11">
        <w:rPr>
          <w:rFonts w:ascii="Times New Roman" w:hAnsi="Times New Roman" w:cs="Times New Roman"/>
          <w:sz w:val="24"/>
          <w:szCs w:val="24"/>
          <w:lang w:val="en-US"/>
        </w:rPr>
        <w:t xml:space="preserve">) and </w:t>
      </w:r>
      <w:r w:rsidR="00E57895" w:rsidRPr="00700F11">
        <w:rPr>
          <w:rFonts w:ascii="Times New Roman" w:hAnsi="Times New Roman" w:cs="Times New Roman"/>
          <w:sz w:val="24"/>
          <w:szCs w:val="24"/>
          <w:lang w:eastAsia="zh-HK"/>
        </w:rPr>
        <w:t xml:space="preserve">McCormick and </w:t>
      </w:r>
      <w:proofErr w:type="spellStart"/>
      <w:r w:rsidR="00E57895" w:rsidRPr="00700F11">
        <w:rPr>
          <w:rFonts w:ascii="Times New Roman" w:hAnsi="Times New Roman" w:cs="Times New Roman"/>
          <w:sz w:val="24"/>
          <w:szCs w:val="24"/>
          <w:lang w:eastAsia="zh-HK"/>
        </w:rPr>
        <w:t>Kinzie</w:t>
      </w:r>
      <w:proofErr w:type="spellEnd"/>
      <w:r w:rsidR="00E57895" w:rsidRPr="00700F11">
        <w:rPr>
          <w:rFonts w:ascii="Times New Roman" w:hAnsi="Times New Roman" w:cs="Times New Roman"/>
          <w:sz w:val="24"/>
          <w:szCs w:val="24"/>
          <w:lang w:eastAsia="zh-HK"/>
        </w:rPr>
        <w:t xml:space="preserve"> (2014</w:t>
      </w:r>
      <w:r w:rsidR="00EA0E77">
        <w:rPr>
          <w:rFonts w:ascii="Times New Roman" w:hAnsi="Times New Roman" w:cs="Times New Roman"/>
          <w:sz w:val="24"/>
          <w:szCs w:val="24"/>
          <w:lang w:eastAsia="zh-HK"/>
        </w:rPr>
        <w:t xml:space="preserve">, </w:t>
      </w:r>
      <w:r w:rsidR="00E57895" w:rsidRPr="00700F11">
        <w:rPr>
          <w:rFonts w:ascii="Times New Roman" w:hAnsi="Times New Roman" w:cs="Times New Roman"/>
          <w:sz w:val="24"/>
          <w:szCs w:val="24"/>
          <w:lang w:eastAsia="zh-HK"/>
        </w:rPr>
        <w:t xml:space="preserve">14) both </w:t>
      </w:r>
      <w:r w:rsidR="00D504DA" w:rsidRPr="00700F11">
        <w:rPr>
          <w:rFonts w:ascii="Times New Roman" w:hAnsi="Times New Roman" w:cs="Times New Roman"/>
          <w:sz w:val="24"/>
          <w:szCs w:val="24"/>
          <w:lang w:val="en-US"/>
        </w:rPr>
        <w:t>argue that students should be rewarded for the ‘time and effort’ they put into their studies.</w:t>
      </w:r>
      <w:r w:rsidR="00E57895" w:rsidRPr="00700F11">
        <w:rPr>
          <w:rFonts w:ascii="Times New Roman" w:hAnsi="Times New Roman" w:cs="Times New Roman"/>
          <w:sz w:val="24"/>
          <w:szCs w:val="24"/>
          <w:lang w:val="en-US"/>
        </w:rPr>
        <w:t xml:space="preserve"> This requirement is echoed in the UK government’s</w:t>
      </w:r>
      <w:r w:rsidR="00D504DA" w:rsidRPr="00700F11">
        <w:rPr>
          <w:rFonts w:ascii="Times New Roman" w:hAnsi="Times New Roman" w:cs="Times New Roman"/>
          <w:sz w:val="24"/>
          <w:szCs w:val="24"/>
          <w:lang w:val="en-US"/>
        </w:rPr>
        <w:t xml:space="preserve"> </w:t>
      </w:r>
      <w:r w:rsidR="00E57895" w:rsidRPr="00700F11">
        <w:rPr>
          <w:rFonts w:ascii="Times New Roman" w:hAnsi="Times New Roman" w:cs="Times New Roman"/>
          <w:sz w:val="24"/>
          <w:szCs w:val="24"/>
        </w:rPr>
        <w:t>teaching excellence framework which defines student engagement partly in terms of ‘student effort’</w:t>
      </w:r>
      <w:r w:rsidR="00087B16" w:rsidRPr="00700F11">
        <w:rPr>
          <w:rFonts w:ascii="Times New Roman" w:hAnsi="Times New Roman" w:cs="Times New Roman"/>
          <w:sz w:val="24"/>
          <w:szCs w:val="24"/>
        </w:rPr>
        <w:t xml:space="preserve"> </w:t>
      </w:r>
      <w:r w:rsidR="00EA0E77">
        <w:rPr>
          <w:rFonts w:ascii="Times New Roman" w:hAnsi="Times New Roman" w:cs="Times New Roman"/>
          <w:sz w:val="24"/>
          <w:szCs w:val="24"/>
        </w:rPr>
        <w:t xml:space="preserve">(DBIS, 2015, </w:t>
      </w:r>
      <w:r w:rsidR="00E57895" w:rsidRPr="00700F11">
        <w:rPr>
          <w:rFonts w:ascii="Times New Roman" w:hAnsi="Times New Roman" w:cs="Times New Roman"/>
          <w:sz w:val="24"/>
          <w:szCs w:val="24"/>
        </w:rPr>
        <w:t xml:space="preserve">32). </w:t>
      </w:r>
    </w:p>
    <w:p w14:paraId="60D0FCBE" w14:textId="77777777" w:rsidR="00ED083B" w:rsidRPr="00700F11" w:rsidRDefault="00ED083B" w:rsidP="00700F11">
      <w:pPr>
        <w:spacing w:after="0" w:line="480" w:lineRule="auto"/>
        <w:jc w:val="both"/>
        <w:rPr>
          <w:rFonts w:ascii="Times New Roman" w:hAnsi="Times New Roman" w:cs="Times New Roman"/>
          <w:sz w:val="24"/>
          <w:szCs w:val="24"/>
        </w:rPr>
      </w:pPr>
    </w:p>
    <w:p w14:paraId="5300CE8A" w14:textId="27D04039" w:rsidR="00C664FE" w:rsidRPr="00700F11" w:rsidRDefault="00C664FE" w:rsidP="00EA0E77">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The measurement of student learning focuses mainly</w:t>
      </w:r>
      <w:r w:rsidR="00D504DA" w:rsidRPr="00700F11">
        <w:rPr>
          <w:rFonts w:ascii="Times New Roman" w:hAnsi="Times New Roman" w:cs="Times New Roman"/>
          <w:sz w:val="24"/>
          <w:szCs w:val="24"/>
          <w:lang w:val="en-US"/>
        </w:rPr>
        <w:t xml:space="preserve"> on what is visible and easily observable (</w:t>
      </w:r>
      <w:proofErr w:type="spellStart"/>
      <w:r w:rsidR="00D504DA" w:rsidRPr="00700F11">
        <w:rPr>
          <w:rFonts w:ascii="Times New Roman" w:hAnsi="Times New Roman" w:cs="Times New Roman"/>
          <w:sz w:val="24"/>
          <w:szCs w:val="24"/>
          <w:lang w:val="en-US"/>
        </w:rPr>
        <w:t>eg</w:t>
      </w:r>
      <w:proofErr w:type="spellEnd"/>
      <w:r w:rsidR="00D504DA" w:rsidRPr="00700F11">
        <w:rPr>
          <w:rFonts w:ascii="Times New Roman" w:hAnsi="Times New Roman" w:cs="Times New Roman"/>
          <w:sz w:val="24"/>
          <w:szCs w:val="24"/>
          <w:lang w:val="en-US"/>
        </w:rPr>
        <w:t xml:space="preserve"> class attendance; asking a question in class) as opposed to forms of engagement that may be more difficult to observe and record (</w:t>
      </w:r>
      <w:proofErr w:type="spellStart"/>
      <w:r w:rsidR="00D504DA" w:rsidRPr="00700F11">
        <w:rPr>
          <w:rFonts w:ascii="Times New Roman" w:hAnsi="Times New Roman" w:cs="Times New Roman"/>
          <w:sz w:val="24"/>
          <w:szCs w:val="24"/>
          <w:lang w:val="en-US"/>
        </w:rPr>
        <w:t>eg</w:t>
      </w:r>
      <w:proofErr w:type="spellEnd"/>
      <w:r w:rsidR="00D504DA" w:rsidRPr="00700F11">
        <w:rPr>
          <w:rFonts w:ascii="Times New Roman" w:hAnsi="Times New Roman" w:cs="Times New Roman"/>
          <w:sz w:val="24"/>
          <w:szCs w:val="24"/>
          <w:lang w:val="en-US"/>
        </w:rPr>
        <w:t xml:space="preserve"> note</w:t>
      </w:r>
      <w:r w:rsidRPr="00700F11">
        <w:rPr>
          <w:rFonts w:ascii="Times New Roman" w:hAnsi="Times New Roman" w:cs="Times New Roman"/>
          <w:sz w:val="24"/>
          <w:szCs w:val="24"/>
          <w:lang w:val="en-US"/>
        </w:rPr>
        <w:t xml:space="preserve"> taking, listening or thinking). </w:t>
      </w:r>
      <w:r w:rsidR="00E57895" w:rsidRPr="00700F11">
        <w:rPr>
          <w:rFonts w:ascii="Times New Roman" w:hAnsi="Times New Roman" w:cs="Times New Roman"/>
          <w:sz w:val="24"/>
          <w:szCs w:val="24"/>
          <w:lang w:val="en-US"/>
        </w:rPr>
        <w:t>The use of ‘real world’ examples and experiential learning are regarded as central to effective practice in promoting student engagement the latter of which is often linked to critical self-reflection exercises (</w:t>
      </w:r>
      <w:r w:rsidR="00E57895" w:rsidRPr="00700F11">
        <w:rPr>
          <w:rFonts w:ascii="Times New Roman" w:hAnsi="Times New Roman" w:cs="Times New Roman"/>
          <w:sz w:val="24"/>
          <w:szCs w:val="24"/>
        </w:rPr>
        <w:t>Evans</w:t>
      </w:r>
      <w:r w:rsidR="00EA0E77">
        <w:rPr>
          <w:rFonts w:ascii="Times New Roman" w:hAnsi="Times New Roman" w:cs="Times New Roman"/>
          <w:sz w:val="24"/>
          <w:szCs w:val="24"/>
        </w:rPr>
        <w:t xml:space="preserve"> </w:t>
      </w:r>
      <w:r w:rsidR="00EA0E77" w:rsidRPr="00EA0E77">
        <w:rPr>
          <w:rFonts w:ascii="Times New Roman" w:hAnsi="Times New Roman" w:cs="Times New Roman"/>
          <w:i/>
          <w:iCs/>
          <w:sz w:val="24"/>
          <w:szCs w:val="24"/>
        </w:rPr>
        <w:t>et al.</w:t>
      </w:r>
      <w:r w:rsidR="00E57895" w:rsidRPr="00EA0E77">
        <w:rPr>
          <w:rFonts w:ascii="Times New Roman" w:hAnsi="Times New Roman" w:cs="Times New Roman"/>
          <w:i/>
          <w:iCs/>
          <w:sz w:val="24"/>
          <w:szCs w:val="24"/>
        </w:rPr>
        <w:t>,</w:t>
      </w:r>
      <w:r w:rsidR="00E57895" w:rsidRPr="00700F11">
        <w:rPr>
          <w:rFonts w:ascii="Times New Roman" w:hAnsi="Times New Roman" w:cs="Times New Roman"/>
          <w:sz w:val="24"/>
          <w:szCs w:val="24"/>
        </w:rPr>
        <w:t xml:space="preserve"> 2016). </w:t>
      </w:r>
      <w:r w:rsidR="00985D68" w:rsidRPr="00700F11">
        <w:rPr>
          <w:rFonts w:ascii="Times New Roman" w:hAnsi="Times New Roman" w:cs="Times New Roman"/>
          <w:sz w:val="24"/>
          <w:szCs w:val="24"/>
        </w:rPr>
        <w:t xml:space="preserve">Critics </w:t>
      </w:r>
      <w:r w:rsidRPr="00700F11">
        <w:rPr>
          <w:rFonts w:ascii="Times New Roman" w:hAnsi="Times New Roman" w:cs="Times New Roman"/>
          <w:sz w:val="24"/>
          <w:szCs w:val="24"/>
        </w:rPr>
        <w:t xml:space="preserve">argue that assessment of performative forms of student learning constitute </w:t>
      </w:r>
      <w:r w:rsidR="0084431B" w:rsidRPr="00700F11">
        <w:rPr>
          <w:rFonts w:ascii="Times New Roman" w:hAnsi="Times New Roman" w:cs="Times New Roman"/>
          <w:sz w:val="24"/>
          <w:szCs w:val="24"/>
        </w:rPr>
        <w:t xml:space="preserve">an </w:t>
      </w:r>
      <w:r w:rsidRPr="00700F11">
        <w:rPr>
          <w:rFonts w:ascii="Times New Roman" w:hAnsi="Times New Roman" w:cs="Times New Roman"/>
          <w:sz w:val="24"/>
          <w:szCs w:val="24"/>
        </w:rPr>
        <w:t xml:space="preserve">academic </w:t>
      </w:r>
      <w:r w:rsidR="0084431B" w:rsidRPr="00700F11">
        <w:rPr>
          <w:rFonts w:ascii="Times New Roman" w:hAnsi="Times New Roman" w:cs="Times New Roman"/>
          <w:sz w:val="24"/>
          <w:szCs w:val="24"/>
        </w:rPr>
        <w:t>‘</w:t>
      </w:r>
      <w:r w:rsidRPr="00700F11">
        <w:rPr>
          <w:rFonts w:ascii="Times New Roman" w:hAnsi="Times New Roman" w:cs="Times New Roman"/>
          <w:sz w:val="24"/>
          <w:szCs w:val="24"/>
        </w:rPr>
        <w:t>non-achievement’</w:t>
      </w:r>
      <w:r w:rsidR="0084431B" w:rsidRPr="00700F11">
        <w:rPr>
          <w:rFonts w:ascii="Times New Roman" w:hAnsi="Times New Roman" w:cs="Times New Roman"/>
          <w:sz w:val="24"/>
          <w:szCs w:val="24"/>
        </w:rPr>
        <w:t>, such as attendance at class, controlled by a series of behavioural and transactional incentives (</w:t>
      </w:r>
      <w:proofErr w:type="spellStart"/>
      <w:r w:rsidR="002702B8" w:rsidRPr="00700F11">
        <w:rPr>
          <w:rFonts w:ascii="Times New Roman" w:hAnsi="Times New Roman" w:cs="Times New Roman"/>
          <w:sz w:val="24"/>
          <w:szCs w:val="24"/>
        </w:rPr>
        <w:t>eg</w:t>
      </w:r>
      <w:proofErr w:type="spellEnd"/>
      <w:r w:rsidR="002702B8" w:rsidRPr="00700F11">
        <w:rPr>
          <w:rFonts w:ascii="Times New Roman" w:hAnsi="Times New Roman" w:cs="Times New Roman"/>
          <w:sz w:val="24"/>
          <w:szCs w:val="24"/>
        </w:rPr>
        <w:t xml:space="preserve"> </w:t>
      </w:r>
      <w:r w:rsidR="0084431B" w:rsidRPr="00700F11">
        <w:rPr>
          <w:rFonts w:ascii="Times New Roman" w:hAnsi="Times New Roman" w:cs="Times New Roman"/>
          <w:sz w:val="24"/>
          <w:szCs w:val="24"/>
        </w:rPr>
        <w:t>Sadler, 2010</w:t>
      </w:r>
      <w:r w:rsidR="00EA0E77">
        <w:rPr>
          <w:rFonts w:ascii="Times New Roman" w:hAnsi="Times New Roman" w:cs="Times New Roman"/>
          <w:sz w:val="24"/>
          <w:szCs w:val="24"/>
        </w:rPr>
        <w:t>,</w:t>
      </w:r>
      <w:r w:rsidR="0084431B" w:rsidRPr="00700F11">
        <w:rPr>
          <w:rFonts w:ascii="Times New Roman" w:hAnsi="Times New Roman" w:cs="Times New Roman"/>
          <w:sz w:val="24"/>
          <w:szCs w:val="24"/>
        </w:rPr>
        <w:t xml:space="preserve"> 727). </w:t>
      </w:r>
    </w:p>
    <w:p w14:paraId="6100689C" w14:textId="77777777" w:rsidR="002A5267" w:rsidRPr="00700F11" w:rsidRDefault="002C5D5F" w:rsidP="00700F11">
      <w:pPr>
        <w:spacing w:after="0" w:line="480" w:lineRule="auto"/>
        <w:jc w:val="both"/>
        <w:rPr>
          <w:rFonts w:ascii="Times New Roman" w:hAnsi="Times New Roman" w:cs="Times New Roman"/>
          <w:bCs/>
          <w:sz w:val="24"/>
          <w:szCs w:val="24"/>
        </w:rPr>
      </w:pPr>
      <w:r w:rsidRPr="00700F11">
        <w:rPr>
          <w:rFonts w:ascii="Times New Roman" w:hAnsi="Times New Roman" w:cs="Times New Roman"/>
          <w:bCs/>
          <w:sz w:val="24"/>
          <w:szCs w:val="24"/>
        </w:rPr>
        <w:t xml:space="preserve">From this perspective, </w:t>
      </w:r>
      <w:r w:rsidR="000C0FD4" w:rsidRPr="00700F11">
        <w:rPr>
          <w:rFonts w:ascii="Times New Roman" w:hAnsi="Times New Roman" w:cs="Times New Roman"/>
          <w:bCs/>
          <w:sz w:val="24"/>
          <w:szCs w:val="24"/>
        </w:rPr>
        <w:t xml:space="preserve">student engagement </w:t>
      </w:r>
      <w:r w:rsidRPr="00700F11">
        <w:rPr>
          <w:rFonts w:ascii="Times New Roman" w:hAnsi="Times New Roman" w:cs="Times New Roman"/>
          <w:bCs/>
          <w:sz w:val="24"/>
          <w:szCs w:val="24"/>
        </w:rPr>
        <w:t>can be interpreted as a</w:t>
      </w:r>
      <w:r w:rsidR="002702B8" w:rsidRPr="00700F11">
        <w:rPr>
          <w:rFonts w:ascii="Times New Roman" w:hAnsi="Times New Roman" w:cs="Times New Roman"/>
          <w:bCs/>
          <w:sz w:val="24"/>
          <w:szCs w:val="24"/>
        </w:rPr>
        <w:t xml:space="preserve"> largely</w:t>
      </w:r>
      <w:r w:rsidR="000C0FD4" w:rsidRPr="00700F11">
        <w:rPr>
          <w:rFonts w:ascii="Times New Roman" w:hAnsi="Times New Roman" w:cs="Times New Roman"/>
          <w:bCs/>
          <w:sz w:val="24"/>
          <w:szCs w:val="24"/>
        </w:rPr>
        <w:t xml:space="preserve"> externally-imposed agenda</w:t>
      </w:r>
      <w:r w:rsidR="002702B8" w:rsidRPr="00700F11">
        <w:rPr>
          <w:rFonts w:ascii="Times New Roman" w:hAnsi="Times New Roman" w:cs="Times New Roman"/>
          <w:bCs/>
          <w:sz w:val="24"/>
          <w:szCs w:val="24"/>
        </w:rPr>
        <w:t xml:space="preserve">, from the perspective of government efficiency in the allocation of resources and institutional effectiveness. Consequently it </w:t>
      </w:r>
      <w:r w:rsidR="000C0FD4" w:rsidRPr="00700F11">
        <w:rPr>
          <w:rFonts w:ascii="Times New Roman" w:hAnsi="Times New Roman" w:cs="Times New Roman"/>
          <w:bCs/>
          <w:sz w:val="24"/>
          <w:szCs w:val="24"/>
        </w:rPr>
        <w:t>does little to enhance learners’ autonomy or scope in setting the conditions of their own learning</w:t>
      </w:r>
      <w:r w:rsidR="000C0FD4" w:rsidRPr="00700F11">
        <w:rPr>
          <w:rFonts w:ascii="Times New Roman" w:hAnsi="Times New Roman" w:cs="Times New Roman"/>
          <w:b/>
          <w:sz w:val="24"/>
          <w:szCs w:val="24"/>
        </w:rPr>
        <w:t xml:space="preserve">. </w:t>
      </w:r>
      <w:r w:rsidR="000C0FD4" w:rsidRPr="00700F11">
        <w:rPr>
          <w:rFonts w:ascii="Times New Roman" w:hAnsi="Times New Roman" w:cs="Times New Roman"/>
          <w:bCs/>
          <w:sz w:val="24"/>
          <w:szCs w:val="24"/>
        </w:rPr>
        <w:t xml:space="preserve">In a Foucauldian sense, student engagement might be construed as a mode of disciplining students towards effective modes of conformance and desired personal conducts which are intended to serve themselves and their institutions well. In highly performative institutional cultures, student engagement is an overt manifestation of the regulated student subject who exercises desired forms of behavioural </w:t>
      </w:r>
      <w:r w:rsidR="000C0FD4" w:rsidRPr="00700F11">
        <w:rPr>
          <w:rFonts w:ascii="Times New Roman" w:hAnsi="Times New Roman" w:cs="Times New Roman"/>
          <w:bCs/>
          <w:sz w:val="24"/>
          <w:szCs w:val="24"/>
        </w:rPr>
        <w:lastRenderedPageBreak/>
        <w:t xml:space="preserve">compliance. </w:t>
      </w:r>
      <w:r w:rsidR="00C7102E" w:rsidRPr="00700F11">
        <w:rPr>
          <w:rFonts w:ascii="Times New Roman" w:hAnsi="Times New Roman" w:cs="Times New Roman"/>
          <w:bCs/>
          <w:sz w:val="24"/>
          <w:szCs w:val="24"/>
        </w:rPr>
        <w:t xml:space="preserve">The concept of governmentality developed by </w:t>
      </w:r>
      <w:r w:rsidR="002A51D1" w:rsidRPr="00700F11">
        <w:rPr>
          <w:rFonts w:ascii="Times New Roman" w:hAnsi="Times New Roman" w:cs="Times New Roman"/>
          <w:bCs/>
          <w:sz w:val="24"/>
          <w:szCs w:val="24"/>
        </w:rPr>
        <w:t>Rose (1990</w:t>
      </w:r>
      <w:r w:rsidR="002A5267" w:rsidRPr="00700F11">
        <w:rPr>
          <w:rFonts w:ascii="Times New Roman" w:hAnsi="Times New Roman" w:cs="Times New Roman"/>
          <w:bCs/>
          <w:sz w:val="24"/>
          <w:szCs w:val="24"/>
        </w:rPr>
        <w:t xml:space="preserve">) </w:t>
      </w:r>
      <w:r w:rsidR="00C7102E" w:rsidRPr="00700F11">
        <w:rPr>
          <w:rFonts w:ascii="Times New Roman" w:hAnsi="Times New Roman" w:cs="Times New Roman"/>
          <w:bCs/>
          <w:sz w:val="24"/>
          <w:szCs w:val="24"/>
        </w:rPr>
        <w:t>is apposite</w:t>
      </w:r>
      <w:r w:rsidR="002A5267" w:rsidRPr="00700F11">
        <w:rPr>
          <w:rFonts w:ascii="Times New Roman" w:hAnsi="Times New Roman" w:cs="Times New Roman"/>
          <w:bCs/>
          <w:sz w:val="24"/>
          <w:szCs w:val="24"/>
        </w:rPr>
        <w:t xml:space="preserve"> here as it</w:t>
      </w:r>
      <w:r w:rsidR="00C7102E" w:rsidRPr="00700F11">
        <w:rPr>
          <w:rFonts w:ascii="Times New Roman" w:hAnsi="Times New Roman" w:cs="Times New Roman"/>
          <w:bCs/>
          <w:sz w:val="24"/>
          <w:szCs w:val="24"/>
        </w:rPr>
        <w:t xml:space="preserve"> captures the ways in which wider neoliberal power structures feed into the subjectivities of its key agents. For contemporary students, the need to perform, compete, achieve desired outcomes and enhance </w:t>
      </w:r>
      <w:r w:rsidR="00586558" w:rsidRPr="00700F11">
        <w:rPr>
          <w:rFonts w:ascii="Times New Roman" w:hAnsi="Times New Roman" w:cs="Times New Roman"/>
          <w:bCs/>
          <w:sz w:val="24"/>
          <w:szCs w:val="24"/>
        </w:rPr>
        <w:t>their future labour market</w:t>
      </w:r>
      <w:r w:rsidR="00C7102E" w:rsidRPr="00700F11">
        <w:rPr>
          <w:rFonts w:ascii="Times New Roman" w:hAnsi="Times New Roman" w:cs="Times New Roman"/>
          <w:bCs/>
          <w:sz w:val="24"/>
          <w:szCs w:val="24"/>
        </w:rPr>
        <w:t xml:space="preserve"> profile all become key modes of self-discipline </w:t>
      </w:r>
      <w:r w:rsidR="00586558" w:rsidRPr="00700F11">
        <w:rPr>
          <w:rFonts w:ascii="Times New Roman" w:hAnsi="Times New Roman" w:cs="Times New Roman"/>
          <w:bCs/>
          <w:sz w:val="24"/>
          <w:szCs w:val="24"/>
        </w:rPr>
        <w:t>as they exercise</w:t>
      </w:r>
      <w:r w:rsidR="00C7102E" w:rsidRPr="00700F11">
        <w:rPr>
          <w:rFonts w:ascii="Times New Roman" w:hAnsi="Times New Roman" w:cs="Times New Roman"/>
          <w:bCs/>
          <w:sz w:val="24"/>
          <w:szCs w:val="24"/>
        </w:rPr>
        <w:t xml:space="preserve"> greater responsibility for their personal</w:t>
      </w:r>
      <w:r w:rsidR="00586558" w:rsidRPr="00700F11">
        <w:rPr>
          <w:rFonts w:ascii="Times New Roman" w:hAnsi="Times New Roman" w:cs="Times New Roman"/>
          <w:bCs/>
          <w:sz w:val="24"/>
          <w:szCs w:val="24"/>
        </w:rPr>
        <w:t xml:space="preserve"> fortunes.</w:t>
      </w:r>
      <w:r w:rsidR="00C7102E" w:rsidRPr="00700F11">
        <w:rPr>
          <w:rFonts w:ascii="Times New Roman" w:hAnsi="Times New Roman" w:cs="Times New Roman"/>
          <w:bCs/>
          <w:sz w:val="24"/>
          <w:szCs w:val="24"/>
        </w:rPr>
        <w:t xml:space="preserve"> </w:t>
      </w:r>
      <w:r w:rsidR="002A5267" w:rsidRPr="00700F11">
        <w:rPr>
          <w:rFonts w:ascii="Times New Roman" w:hAnsi="Times New Roman" w:cs="Times New Roman"/>
          <w:bCs/>
          <w:sz w:val="24"/>
          <w:szCs w:val="24"/>
        </w:rPr>
        <w:t xml:space="preserve"> </w:t>
      </w:r>
    </w:p>
    <w:p w14:paraId="67BA18C3" w14:textId="77777777" w:rsidR="00461EF8" w:rsidRPr="00700F11" w:rsidRDefault="00461EF8" w:rsidP="00700F11">
      <w:pPr>
        <w:tabs>
          <w:tab w:val="left" w:pos="490"/>
        </w:tabs>
        <w:spacing w:after="0" w:line="480" w:lineRule="auto"/>
        <w:jc w:val="both"/>
        <w:rPr>
          <w:rFonts w:ascii="Times New Roman" w:hAnsi="Times New Roman" w:cs="Times New Roman"/>
          <w:sz w:val="24"/>
          <w:szCs w:val="24"/>
          <w:u w:val="single"/>
        </w:rPr>
      </w:pPr>
    </w:p>
    <w:p w14:paraId="6954E6DA" w14:textId="77777777" w:rsidR="00461EF8" w:rsidRPr="00700F11" w:rsidRDefault="00461EF8"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Engagement-as-marketing</w:t>
      </w:r>
    </w:p>
    <w:p w14:paraId="79291641" w14:textId="77777777" w:rsidR="00461EF8" w:rsidRPr="00700F11" w:rsidRDefault="00461EF8" w:rsidP="00700F11">
      <w:pPr>
        <w:spacing w:after="0" w:line="480" w:lineRule="auto"/>
        <w:jc w:val="both"/>
        <w:rPr>
          <w:rFonts w:ascii="Times New Roman" w:hAnsi="Times New Roman" w:cs="Times New Roman"/>
          <w:sz w:val="24"/>
          <w:szCs w:val="24"/>
        </w:rPr>
      </w:pPr>
    </w:p>
    <w:p w14:paraId="3847AC62" w14:textId="77777777" w:rsidR="00461EF8" w:rsidRPr="00700F11" w:rsidRDefault="00461EF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In an increasingly market-driven environment, institutions have to proactively showcase what they do and why attending a particularly institution will be of benefit to a prospective student. It could further be argued that student engagement is not divorced from the market-driven higher education environment of countries such as the US, UK and Australia, and instead has become a potent market signal. Whilst much of the key information which universities provide are not always used as a guide for directing student behaviour, they still provide a potential narrative on how effective institutional provision is and how this may benefit the student/graduate who attends. In the UK, one of the major student surveys, the National Student Satisfaction Survey, is used as a measure of students’ perceptions of the quality of their experience. This has been more recently adapted to include measures of how engaging their formal experiences are perceived to be, including the responsiveness of teachers. In other countries, direct student engagement measures such as the NEES in the US and AEES in Australia. </w:t>
      </w:r>
    </w:p>
    <w:p w14:paraId="30ACED51" w14:textId="77777777" w:rsidR="00461EF8" w:rsidRPr="00700F11" w:rsidRDefault="00461EF8" w:rsidP="00700F11">
      <w:pPr>
        <w:spacing w:after="0" w:line="480" w:lineRule="auto"/>
        <w:jc w:val="both"/>
        <w:rPr>
          <w:rFonts w:ascii="Times New Roman" w:hAnsi="Times New Roman" w:cs="Times New Roman"/>
          <w:sz w:val="24"/>
          <w:szCs w:val="24"/>
        </w:rPr>
      </w:pPr>
    </w:p>
    <w:p w14:paraId="7518FB5D" w14:textId="6DC8A21F" w:rsidR="00461EF8" w:rsidRPr="00700F11" w:rsidRDefault="00461EF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In a market-driven environment, the more information that can be used to promote an institution the more an institution potentially stands to gain in presenting a favourable image of what it offers a prospective student body. Such information is strategically vital and high </w:t>
      </w:r>
      <w:r w:rsidRPr="00700F11">
        <w:rPr>
          <w:rFonts w:ascii="Times New Roman" w:hAnsi="Times New Roman" w:cs="Times New Roman"/>
          <w:sz w:val="24"/>
          <w:szCs w:val="24"/>
        </w:rPr>
        <w:lastRenderedPageBreak/>
        <w:t xml:space="preserve">stakes given that reporting of data can impact positively or negatively on an institution’s market power. In the UK, the recent White Paper on higher education (DBIS, 2016) has proposed making a stronger link between teaching quality (now framed as teaching excellence) and an institution’s capacity to charge higher tuition fees. There are clearly strong institutional risks in failing to adequately engage students, especially as this is manifest in the form of readily consumable public information about an institution’s teaching quality. </w:t>
      </w:r>
      <w:r w:rsidR="008A7C86">
        <w:rPr>
          <w:rFonts w:ascii="Times New Roman" w:hAnsi="Times New Roman" w:cs="Times New Roman"/>
          <w:sz w:val="24"/>
          <w:szCs w:val="24"/>
        </w:rPr>
        <w:t xml:space="preserve">As </w:t>
      </w:r>
      <w:proofErr w:type="spellStart"/>
      <w:r w:rsidR="008A7C86">
        <w:rPr>
          <w:rFonts w:ascii="Times New Roman" w:hAnsi="Times New Roman" w:cs="Times New Roman"/>
          <w:sz w:val="24"/>
          <w:szCs w:val="24"/>
        </w:rPr>
        <w:t>Trowler</w:t>
      </w:r>
      <w:proofErr w:type="spellEnd"/>
      <w:r w:rsidR="008A7C86">
        <w:rPr>
          <w:rFonts w:ascii="Times New Roman" w:hAnsi="Times New Roman" w:cs="Times New Roman"/>
          <w:sz w:val="24"/>
          <w:szCs w:val="24"/>
        </w:rPr>
        <w:t xml:space="preserve"> (2010</w:t>
      </w:r>
      <w:proofErr w:type="gramStart"/>
      <w:r w:rsidR="008A7C86">
        <w:rPr>
          <w:rFonts w:ascii="Times New Roman" w:hAnsi="Times New Roman" w:cs="Times New Roman"/>
          <w:sz w:val="24"/>
          <w:szCs w:val="24"/>
        </w:rPr>
        <w:t>,</w:t>
      </w:r>
      <w:r w:rsidRPr="00700F11">
        <w:rPr>
          <w:rFonts w:ascii="Times New Roman" w:hAnsi="Times New Roman" w:cs="Times New Roman"/>
          <w:sz w:val="24"/>
          <w:szCs w:val="24"/>
        </w:rPr>
        <w:t>27</w:t>
      </w:r>
      <w:proofErr w:type="gramEnd"/>
      <w:r w:rsidRPr="00700F11">
        <w:rPr>
          <w:rFonts w:ascii="Times New Roman" w:hAnsi="Times New Roman" w:cs="Times New Roman"/>
          <w:sz w:val="24"/>
          <w:szCs w:val="24"/>
        </w:rPr>
        <w:t>) has pointed out, as student engagement is now seen as a strong indicator of quality, it makes perfect sense for a university to use data indicative of success as ‘a marketing device’.</w:t>
      </w:r>
    </w:p>
    <w:p w14:paraId="5A700ECD" w14:textId="77777777" w:rsidR="00461EF8" w:rsidRPr="00700F11" w:rsidRDefault="00461EF8" w:rsidP="00700F11">
      <w:pPr>
        <w:spacing w:after="0" w:line="480" w:lineRule="auto"/>
        <w:jc w:val="both"/>
        <w:rPr>
          <w:rFonts w:ascii="Times New Roman" w:hAnsi="Times New Roman" w:cs="Times New Roman"/>
          <w:sz w:val="24"/>
          <w:szCs w:val="24"/>
        </w:rPr>
      </w:pPr>
    </w:p>
    <w:p w14:paraId="17F4BD98" w14:textId="688C8881" w:rsidR="00461EF8" w:rsidRPr="00700F11" w:rsidRDefault="00461EF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Critics therefore claim that student engagement is based on compliance with managerial, economically-driven goals that are aligned to the growing marketization and neoliberalism of higher education (</w:t>
      </w:r>
      <w:proofErr w:type="spellStart"/>
      <w:r w:rsidRPr="00700F11">
        <w:rPr>
          <w:rFonts w:ascii="Times New Roman" w:hAnsi="Times New Roman" w:cs="Times New Roman"/>
          <w:sz w:val="24"/>
          <w:szCs w:val="24"/>
        </w:rPr>
        <w:t>Zepke</w:t>
      </w:r>
      <w:proofErr w:type="spellEnd"/>
      <w:r w:rsidRPr="00700F11">
        <w:rPr>
          <w:rFonts w:ascii="Times New Roman" w:hAnsi="Times New Roman" w:cs="Times New Roman"/>
          <w:sz w:val="24"/>
          <w:szCs w:val="24"/>
        </w:rPr>
        <w:t xml:space="preserve">, 2015; </w:t>
      </w:r>
      <w:proofErr w:type="spellStart"/>
      <w:r w:rsidRPr="00700F11">
        <w:rPr>
          <w:rFonts w:ascii="Times New Roman" w:hAnsi="Times New Roman" w:cs="Times New Roman"/>
          <w:sz w:val="24"/>
          <w:szCs w:val="24"/>
        </w:rPr>
        <w:t>Collini</w:t>
      </w:r>
      <w:proofErr w:type="spellEnd"/>
      <w:r w:rsidRPr="00700F11">
        <w:rPr>
          <w:rFonts w:ascii="Times New Roman" w:hAnsi="Times New Roman" w:cs="Times New Roman"/>
          <w:sz w:val="24"/>
          <w:szCs w:val="24"/>
        </w:rPr>
        <w:t xml:space="preserve">, 2012, </w:t>
      </w:r>
      <w:r w:rsidR="00D45BF6" w:rsidRPr="00700F11">
        <w:rPr>
          <w:rFonts w:ascii="Times New Roman" w:hAnsi="Times New Roman" w:cs="Times New Roman"/>
          <w:sz w:val="24"/>
          <w:szCs w:val="24"/>
        </w:rPr>
        <w:t>Lynch, 200</w:t>
      </w:r>
      <w:r w:rsidR="008A7C86">
        <w:rPr>
          <w:rFonts w:ascii="Times New Roman" w:hAnsi="Times New Roman" w:cs="Times New Roman"/>
          <w:sz w:val="24"/>
          <w:szCs w:val="24"/>
        </w:rPr>
        <w:t>6</w:t>
      </w:r>
      <w:r w:rsidRPr="00700F11">
        <w:rPr>
          <w:rFonts w:ascii="Times New Roman" w:hAnsi="Times New Roman" w:cs="Times New Roman"/>
          <w:sz w:val="24"/>
          <w:szCs w:val="24"/>
        </w:rPr>
        <w:t>). Criticism has been directed at universities that deploy data gathered from student engagement surveys and high profile exemplars involving student community engagement as a mechanism by which to promote and differentiate their institutions in the market. There are linked themes to the rise in student consumerism and the notion that, as major stakeholders and personal investors in HE, students have now acquired significant leverage in demanding experience perceived to be congruent to their role as key market agents.</w:t>
      </w:r>
    </w:p>
    <w:p w14:paraId="231A3202" w14:textId="77777777" w:rsidR="00461EF8" w:rsidRPr="00700F11" w:rsidRDefault="00461EF8" w:rsidP="00700F11">
      <w:pPr>
        <w:spacing w:after="0" w:line="480" w:lineRule="auto"/>
        <w:jc w:val="both"/>
        <w:rPr>
          <w:rFonts w:ascii="Times New Roman" w:hAnsi="Times New Roman" w:cs="Times New Roman"/>
          <w:sz w:val="24"/>
          <w:szCs w:val="24"/>
        </w:rPr>
      </w:pPr>
    </w:p>
    <w:p w14:paraId="3EFD3CA3" w14:textId="77777777" w:rsidR="00461EF8" w:rsidRPr="00700F11" w:rsidRDefault="00461EF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Whilst the rise in student consumerism has been challenged in many quarters, educationally, philosophically and morally, as well as the extent to which it adequately captures current student relations to institutions, governments are actively seeking to affirm students’ consumer sovereignty and related sets of consumer rights (DBIS, 2015). Related to the reported rise in student consumerism is the role of students as ‘regulators’ of their institutions: students are encouraged to make stronger inputs in steering and monitoring institutional provision often </w:t>
      </w:r>
      <w:r w:rsidRPr="00700F11">
        <w:rPr>
          <w:rFonts w:ascii="Times New Roman" w:hAnsi="Times New Roman" w:cs="Times New Roman"/>
          <w:sz w:val="24"/>
          <w:szCs w:val="24"/>
        </w:rPr>
        <w:lastRenderedPageBreak/>
        <w:t xml:space="preserve">under the remit of ‘student voice’ or sometimes more couched in terms of ‘student partnerships’.  In UK institutions, it has not become uncommon for student services to adopt a customer service ethos approach in responding to students’ demands (for instance ‘you said, we did’). If the latter does not directly indicate a student consumer ethic, it is nonetheless symbolically loaded with a discourse of student rights. The notion of the student as regulator is a strong underlying theme in this approach. The intended move in the UK towards a student regulatory watchdog, the Office for Students, will potentially provide an even more robust framework for enabling students to formally feed into processes that seek to maximise their stake in higher education (particularly now that they are making significant personal financial contributions). </w:t>
      </w:r>
    </w:p>
    <w:p w14:paraId="140BFEC0" w14:textId="77777777" w:rsidR="00461EF8" w:rsidRPr="00700F11" w:rsidRDefault="00461EF8" w:rsidP="00700F11">
      <w:pPr>
        <w:spacing w:after="0" w:line="480" w:lineRule="auto"/>
        <w:jc w:val="both"/>
        <w:rPr>
          <w:rFonts w:ascii="Times New Roman" w:hAnsi="Times New Roman" w:cs="Times New Roman"/>
          <w:sz w:val="24"/>
          <w:szCs w:val="24"/>
        </w:rPr>
      </w:pPr>
    </w:p>
    <w:p w14:paraId="2B38D4CF" w14:textId="77777777" w:rsidR="00461EF8" w:rsidRPr="00700F11" w:rsidRDefault="00461EF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Whether marketing is based on appealing to a consumer market or not it is now a significant feature and imperative of higher ed</w:t>
      </w:r>
      <w:r w:rsidR="00D45BF6" w:rsidRPr="00700F11">
        <w:rPr>
          <w:rFonts w:ascii="Times New Roman" w:hAnsi="Times New Roman" w:cs="Times New Roman"/>
          <w:sz w:val="24"/>
          <w:szCs w:val="24"/>
        </w:rPr>
        <w:t>ucation (Maringe and Gibbs, 2009</w:t>
      </w:r>
      <w:r w:rsidRPr="00700F11">
        <w:rPr>
          <w:rFonts w:ascii="Times New Roman" w:hAnsi="Times New Roman" w:cs="Times New Roman"/>
          <w:sz w:val="24"/>
          <w:szCs w:val="24"/>
        </w:rPr>
        <w:t>).  The key market information disseminated by institutions connects to both process and outcomes. In the former case, institutions seek to present a narrative of what prospective students’ experiences will be like, including the quality of their learning and level of resources they can expect. Formal student engagement measures are increasingly part of this information landscape in so far as they depict one particular notion of students’ satisfaction with the quality of their learning experience.  In the latter case, market information can signal the post-experience benefits and outcomes, the most immediate and measurable being the future rate of return on studying at a specific institution.</w:t>
      </w:r>
    </w:p>
    <w:p w14:paraId="725DA131" w14:textId="77777777" w:rsidR="008A7C86" w:rsidRDefault="008A7C86" w:rsidP="00700F11">
      <w:pPr>
        <w:spacing w:after="0" w:line="480" w:lineRule="auto"/>
        <w:jc w:val="both"/>
        <w:rPr>
          <w:rFonts w:ascii="Times New Roman" w:hAnsi="Times New Roman" w:cs="Times New Roman"/>
          <w:sz w:val="24"/>
          <w:szCs w:val="24"/>
          <w:u w:val="single"/>
        </w:rPr>
      </w:pPr>
    </w:p>
    <w:p w14:paraId="080DA3ED" w14:textId="77777777" w:rsidR="00461EF8" w:rsidRPr="00700F11" w:rsidRDefault="00461EF8"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Engagement-as-</w:t>
      </w:r>
      <w:proofErr w:type="spellStart"/>
      <w:r w:rsidRPr="00700F11">
        <w:rPr>
          <w:rFonts w:ascii="Times New Roman" w:hAnsi="Times New Roman" w:cs="Times New Roman"/>
          <w:sz w:val="24"/>
          <w:szCs w:val="24"/>
          <w:u w:val="single"/>
        </w:rPr>
        <w:t>infantilisation</w:t>
      </w:r>
      <w:proofErr w:type="spellEnd"/>
    </w:p>
    <w:p w14:paraId="0E568222" w14:textId="77777777" w:rsidR="00461EF8" w:rsidRPr="00700F11" w:rsidRDefault="00461EF8" w:rsidP="00700F11">
      <w:pPr>
        <w:spacing w:after="0" w:line="480" w:lineRule="auto"/>
        <w:jc w:val="both"/>
        <w:rPr>
          <w:rFonts w:ascii="Times New Roman" w:hAnsi="Times New Roman" w:cs="Times New Roman"/>
          <w:sz w:val="24"/>
          <w:szCs w:val="24"/>
        </w:rPr>
      </w:pPr>
    </w:p>
    <w:p w14:paraId="27CB0D52" w14:textId="77777777" w:rsidR="00461EF8" w:rsidRPr="00700F11" w:rsidRDefault="00461EF8"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The word ‘</w:t>
      </w:r>
      <w:proofErr w:type="spellStart"/>
      <w:r w:rsidRPr="00700F11">
        <w:rPr>
          <w:rFonts w:ascii="Times New Roman" w:hAnsi="Times New Roman" w:cs="Times New Roman"/>
          <w:sz w:val="24"/>
          <w:szCs w:val="24"/>
        </w:rPr>
        <w:t>infantilisation</w:t>
      </w:r>
      <w:proofErr w:type="spellEnd"/>
      <w:r w:rsidRPr="00700F11">
        <w:rPr>
          <w:rFonts w:ascii="Times New Roman" w:hAnsi="Times New Roman" w:cs="Times New Roman"/>
          <w:sz w:val="24"/>
          <w:szCs w:val="24"/>
        </w:rPr>
        <w:t xml:space="preserve">’ refers to the treatment of adults as if they were children and is associated with arguments advanced by popular sociologists that society at large is increasingly </w:t>
      </w:r>
      <w:r w:rsidRPr="00700F11">
        <w:rPr>
          <w:rFonts w:ascii="Times New Roman" w:hAnsi="Times New Roman" w:cs="Times New Roman"/>
          <w:sz w:val="24"/>
          <w:szCs w:val="24"/>
        </w:rPr>
        <w:lastRenderedPageBreak/>
        <w:t>in the grip of a therapy culture (</w:t>
      </w:r>
      <w:proofErr w:type="spellStart"/>
      <w:r w:rsidRPr="00700F11">
        <w:rPr>
          <w:rFonts w:ascii="Times New Roman" w:hAnsi="Times New Roman" w:cs="Times New Roman"/>
          <w:sz w:val="24"/>
          <w:szCs w:val="24"/>
        </w:rPr>
        <w:t>eg</w:t>
      </w:r>
      <w:proofErr w:type="spellEnd"/>
      <w:r w:rsidRPr="00700F11">
        <w:rPr>
          <w:rFonts w:ascii="Times New Roman" w:hAnsi="Times New Roman" w:cs="Times New Roman"/>
          <w:sz w:val="24"/>
          <w:szCs w:val="24"/>
        </w:rPr>
        <w:t xml:space="preserve"> </w:t>
      </w:r>
      <w:proofErr w:type="spellStart"/>
      <w:r w:rsidRPr="00700F11">
        <w:rPr>
          <w:rFonts w:ascii="Times New Roman" w:hAnsi="Times New Roman" w:cs="Times New Roman"/>
          <w:sz w:val="24"/>
          <w:szCs w:val="24"/>
        </w:rPr>
        <w:t>Furedi</w:t>
      </w:r>
      <w:proofErr w:type="spellEnd"/>
      <w:r w:rsidRPr="00700F11">
        <w:rPr>
          <w:rFonts w:ascii="Times New Roman" w:hAnsi="Times New Roman" w:cs="Times New Roman"/>
          <w:sz w:val="24"/>
          <w:szCs w:val="24"/>
        </w:rPr>
        <w:t xml:space="preserve">, 2004). It has even begun to enter the political vocabulary. The former British Education Secretary Michael Gove used this term to describe teaching practices within the secondary school history curriculum involving the comparison of historical figures with contemporary individuals in popular culture, a development that might be pejoratively labelled ‘dumbing down’ by critics. </w:t>
      </w:r>
    </w:p>
    <w:p w14:paraId="33CADAC2" w14:textId="77777777" w:rsidR="00461EF8" w:rsidRPr="00700F11" w:rsidRDefault="00461EF8" w:rsidP="00700F11">
      <w:pPr>
        <w:spacing w:after="0" w:line="480" w:lineRule="auto"/>
        <w:jc w:val="both"/>
        <w:rPr>
          <w:rFonts w:ascii="Times New Roman" w:hAnsi="Times New Roman" w:cs="Times New Roman"/>
          <w:sz w:val="24"/>
          <w:szCs w:val="24"/>
        </w:rPr>
      </w:pPr>
    </w:p>
    <w:p w14:paraId="08370166" w14:textId="77777777" w:rsidR="00461EF8" w:rsidRPr="00700F11" w:rsidRDefault="00461EF8"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rPr>
        <w:t>A number of elements of learning at university closely connected with student engagement policies and practices have been identified as infantilising. Compulsory attendance rules, seen as positively encouraging higher levels of engagement and achievement by many student engagement policies and advocates (</w:t>
      </w:r>
      <w:proofErr w:type="spellStart"/>
      <w:r w:rsidRPr="00700F11">
        <w:rPr>
          <w:rFonts w:ascii="Times New Roman" w:hAnsi="Times New Roman" w:cs="Times New Roman"/>
          <w:sz w:val="24"/>
          <w:szCs w:val="24"/>
        </w:rPr>
        <w:t>eg</w:t>
      </w:r>
      <w:proofErr w:type="spellEnd"/>
      <w:r w:rsidRPr="00700F11">
        <w:rPr>
          <w:rFonts w:ascii="Times New Roman" w:hAnsi="Times New Roman" w:cs="Times New Roman"/>
          <w:sz w:val="24"/>
          <w:szCs w:val="24"/>
        </w:rPr>
        <w:t xml:space="preserve"> Coates and McCormick, 2014) have been criticised as a form of </w:t>
      </w:r>
      <w:proofErr w:type="spellStart"/>
      <w:r w:rsidRPr="00700F11">
        <w:rPr>
          <w:rFonts w:ascii="Times New Roman" w:hAnsi="Times New Roman" w:cs="Times New Roman"/>
          <w:sz w:val="24"/>
          <w:szCs w:val="24"/>
        </w:rPr>
        <w:t>infantilisation</w:t>
      </w:r>
      <w:proofErr w:type="spellEnd"/>
      <w:r w:rsidRPr="00700F11">
        <w:rPr>
          <w:rFonts w:ascii="Times New Roman" w:hAnsi="Times New Roman" w:cs="Times New Roman"/>
          <w:sz w:val="24"/>
          <w:szCs w:val="24"/>
        </w:rPr>
        <w:t xml:space="preserve"> (Macfarlane, 2013). These also include requiring emotional responses, such as personal reflections on professional or experiential learning, and the role of student support services in placing an emphasis on identifying students who are ‘vulnerable’ or ‘at risk’ (Ecclestone and Hayes, 2009). </w:t>
      </w:r>
      <w:r w:rsidRPr="00700F11">
        <w:rPr>
          <w:rFonts w:ascii="Times New Roman" w:hAnsi="Times New Roman" w:cs="Times New Roman"/>
          <w:sz w:val="24"/>
          <w:szCs w:val="24"/>
          <w:lang w:val="en-US"/>
        </w:rPr>
        <w:t>The emotional well-being of the learner is now seen as a legitimate concern of institutions and policy makers (Gilmore and Anderson, 2016).</w:t>
      </w:r>
    </w:p>
    <w:p w14:paraId="413D4D05" w14:textId="77777777" w:rsidR="00461EF8" w:rsidRPr="00700F11" w:rsidRDefault="00461EF8"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67C07DAC" w14:textId="23DB693F" w:rsidR="00461EF8" w:rsidRPr="00700F11" w:rsidRDefault="00461EF8"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rPr>
        <w:t xml:space="preserve">The argument that underlies the </w:t>
      </w:r>
      <w:proofErr w:type="spellStart"/>
      <w:r w:rsidRPr="00700F11">
        <w:rPr>
          <w:rFonts w:ascii="Times New Roman" w:hAnsi="Times New Roman" w:cs="Times New Roman"/>
          <w:sz w:val="24"/>
          <w:szCs w:val="24"/>
        </w:rPr>
        <w:t>infantilisation</w:t>
      </w:r>
      <w:proofErr w:type="spellEnd"/>
      <w:r w:rsidRPr="00700F11">
        <w:rPr>
          <w:rFonts w:ascii="Times New Roman" w:hAnsi="Times New Roman" w:cs="Times New Roman"/>
          <w:sz w:val="24"/>
          <w:szCs w:val="24"/>
        </w:rPr>
        <w:t xml:space="preserve"> critic is that ‘higher’ education is a distinct, voluntary phase involving the teaching of adults (rather than children). The age of majority differs across the world although university students in most international contexts are legally defined as adults. In the UK the age of majority was lowered at the end of the 1960s from 21 to 18 and subsequently in many US states. Whilst 18 years of age is the norm internationally exceptions include 19 in some Canadian and US states, 20 in Japan and Taiwan and 21 in many parts of Africa, the Middle East and Singapore. The maturity of most learners as adults though is one of its distinctive features as a post-compulsory experience underpinning different claims to its ‘specialness’ as enabling students to become critical thinkers (Barnett, 1988). It then </w:t>
      </w:r>
      <w:r w:rsidRPr="00700F11">
        <w:rPr>
          <w:rFonts w:ascii="Times New Roman" w:hAnsi="Times New Roman" w:cs="Times New Roman"/>
          <w:sz w:val="24"/>
          <w:szCs w:val="24"/>
        </w:rPr>
        <w:lastRenderedPageBreak/>
        <w:t xml:space="preserve">follows that </w:t>
      </w:r>
      <w:r w:rsidRPr="00700F11">
        <w:rPr>
          <w:rFonts w:ascii="Times New Roman" w:hAnsi="Times New Roman" w:cs="Times New Roman"/>
          <w:sz w:val="24"/>
          <w:szCs w:val="24"/>
          <w:lang w:val="en-US"/>
        </w:rPr>
        <w:t>attendance, for example, needs to be understood as a learning choice made by adults and distinct from attendance requirements that might be attached more normally to compulsory sch</w:t>
      </w:r>
      <w:r w:rsidR="008A7C86">
        <w:rPr>
          <w:rFonts w:ascii="Times New Roman" w:hAnsi="Times New Roman" w:cs="Times New Roman"/>
          <w:sz w:val="24"/>
          <w:szCs w:val="24"/>
          <w:lang w:val="en-US"/>
        </w:rPr>
        <w:t>ool education (Macfarlane, 2016,</w:t>
      </w:r>
      <w:r w:rsidRPr="00700F11">
        <w:rPr>
          <w:rFonts w:ascii="Times New Roman" w:hAnsi="Times New Roman" w:cs="Times New Roman"/>
          <w:sz w:val="24"/>
          <w:szCs w:val="24"/>
          <w:lang w:val="en-US"/>
        </w:rPr>
        <w:t>13).</w:t>
      </w:r>
    </w:p>
    <w:p w14:paraId="5EA22CEA" w14:textId="77777777" w:rsidR="00461EF8" w:rsidRPr="00700F11" w:rsidRDefault="00461EF8" w:rsidP="00700F11">
      <w:pPr>
        <w:spacing w:after="0" w:line="480" w:lineRule="auto"/>
        <w:jc w:val="both"/>
        <w:rPr>
          <w:rFonts w:ascii="Times New Roman" w:hAnsi="Times New Roman" w:cs="Times New Roman"/>
          <w:sz w:val="24"/>
          <w:szCs w:val="24"/>
          <w:lang w:val="en-US"/>
        </w:rPr>
      </w:pPr>
    </w:p>
    <w:p w14:paraId="0EA1E966" w14:textId="77777777" w:rsidR="00461EF8" w:rsidRPr="00700F11" w:rsidRDefault="00461EF8"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Engagement-as-surveillance</w:t>
      </w:r>
    </w:p>
    <w:p w14:paraId="7483A01B" w14:textId="77777777" w:rsidR="00461EF8" w:rsidRPr="00700F11" w:rsidRDefault="00461EF8" w:rsidP="00700F11">
      <w:pPr>
        <w:spacing w:after="0" w:line="480" w:lineRule="auto"/>
        <w:jc w:val="both"/>
        <w:rPr>
          <w:rFonts w:ascii="Times New Roman" w:hAnsi="Times New Roman" w:cs="Times New Roman"/>
          <w:sz w:val="24"/>
          <w:szCs w:val="24"/>
          <w:u w:val="single"/>
        </w:rPr>
      </w:pPr>
    </w:p>
    <w:p w14:paraId="78A21288" w14:textId="561497F7" w:rsidR="00461EF8" w:rsidRPr="00700F11" w:rsidRDefault="00461EF8" w:rsidP="008A7C86">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Attendance requirements are, in many respects, a form of surveillance and several authors have drawn on Foucault’s </w:t>
      </w:r>
      <w:proofErr w:type="spellStart"/>
      <w:r w:rsidRPr="00700F11">
        <w:rPr>
          <w:rFonts w:ascii="Times New Roman" w:hAnsi="Times New Roman" w:cs="Times New Roman"/>
          <w:sz w:val="24"/>
          <w:szCs w:val="24"/>
        </w:rPr>
        <w:t>Panopticon</w:t>
      </w:r>
      <w:proofErr w:type="spellEnd"/>
      <w:r w:rsidRPr="00700F11">
        <w:rPr>
          <w:rFonts w:ascii="Times New Roman" w:hAnsi="Times New Roman" w:cs="Times New Roman"/>
          <w:sz w:val="24"/>
          <w:szCs w:val="24"/>
        </w:rPr>
        <w:t xml:space="preserve"> (Foucault, 1977) in critiquing the way in which institutional practices associated with the monitoring of engagement are connected with the use (or abuse) of information and communications technology to monitor student learning. The term learning analytics is now widely used to refer to the gathering and analysis of data on the learning behaviour of students drawing on course management and student information systems (</w:t>
      </w:r>
      <w:proofErr w:type="spellStart"/>
      <w:r w:rsidRPr="00700F11">
        <w:rPr>
          <w:rFonts w:ascii="Times New Roman" w:hAnsi="Times New Roman" w:cs="Times New Roman"/>
          <w:sz w:val="24"/>
          <w:szCs w:val="24"/>
          <w:lang w:val="en-US"/>
        </w:rPr>
        <w:t>Oblinger</w:t>
      </w:r>
      <w:proofErr w:type="spellEnd"/>
      <w:r w:rsidRPr="00700F11">
        <w:rPr>
          <w:rFonts w:ascii="Times New Roman" w:hAnsi="Times New Roman" w:cs="Times New Roman"/>
          <w:sz w:val="24"/>
          <w:szCs w:val="24"/>
          <w:lang w:val="en-US"/>
        </w:rPr>
        <w:t>, 2012</w:t>
      </w:r>
      <w:r w:rsidR="008A7C86">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 xml:space="preserve">11). </w:t>
      </w:r>
      <w:r w:rsidRPr="00700F11">
        <w:rPr>
          <w:rFonts w:ascii="Times New Roman" w:hAnsi="Times New Roman" w:cs="Times New Roman"/>
          <w:sz w:val="24"/>
          <w:szCs w:val="24"/>
        </w:rPr>
        <w:t xml:space="preserve">So-called ‘spyware’ enables institutions to track, analyse and store evidence of student ‘engagement’. Examples include the monitoring the quantity and nature of contributions to online discussion forums. The use of technology as a means of monitoring and measuring student engagement is also said to have a number of effects or impacts on student behaviour. Studies have indicated the effects of student awareness of surveillance in terms of their online browsing behaviour, the topics perceived as appropriate to discuss and writing style (Dawson, 2006). Other authors identify broader ethical issues connected with surveillance and the use of learning analytics such as privacy, informed consent, and the ownership and management of data (Slade and Prinsloo, 2013). There is a close connection here between </w:t>
      </w:r>
      <w:proofErr w:type="spellStart"/>
      <w:r w:rsidRPr="00700F11">
        <w:rPr>
          <w:rFonts w:ascii="Times New Roman" w:hAnsi="Times New Roman" w:cs="Times New Roman"/>
          <w:sz w:val="24"/>
          <w:szCs w:val="24"/>
        </w:rPr>
        <w:t>infantilisation</w:t>
      </w:r>
      <w:proofErr w:type="spellEnd"/>
      <w:r w:rsidRPr="00700F11">
        <w:rPr>
          <w:rFonts w:ascii="Times New Roman" w:hAnsi="Times New Roman" w:cs="Times New Roman"/>
          <w:sz w:val="24"/>
          <w:szCs w:val="24"/>
        </w:rPr>
        <w:t>, surveillance and performativity since all three are said to result in altered patterns of behaviour intended to bring about conformity or obedience.</w:t>
      </w:r>
    </w:p>
    <w:p w14:paraId="7CADECCE" w14:textId="77777777" w:rsidR="00461EF8" w:rsidRDefault="00461EF8" w:rsidP="00700F11">
      <w:pPr>
        <w:spacing w:after="0" w:line="480" w:lineRule="auto"/>
        <w:jc w:val="both"/>
        <w:rPr>
          <w:rFonts w:ascii="Times New Roman" w:hAnsi="Times New Roman" w:cs="Times New Roman"/>
          <w:sz w:val="24"/>
          <w:szCs w:val="24"/>
        </w:rPr>
      </w:pPr>
    </w:p>
    <w:p w14:paraId="6F16CD9F" w14:textId="77777777" w:rsidR="008A7C86" w:rsidRPr="00700F11" w:rsidRDefault="008A7C86" w:rsidP="00700F11">
      <w:pPr>
        <w:spacing w:after="0" w:line="480" w:lineRule="auto"/>
        <w:jc w:val="both"/>
        <w:rPr>
          <w:rFonts w:ascii="Times New Roman" w:hAnsi="Times New Roman" w:cs="Times New Roman"/>
          <w:sz w:val="24"/>
          <w:szCs w:val="24"/>
        </w:rPr>
      </w:pPr>
    </w:p>
    <w:p w14:paraId="37628F5A" w14:textId="77777777" w:rsidR="006F397A" w:rsidRPr="00700F11" w:rsidRDefault="006F397A"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lastRenderedPageBreak/>
        <w:t>Engagement-as-gamification</w:t>
      </w:r>
    </w:p>
    <w:p w14:paraId="5B22348E" w14:textId="77777777" w:rsidR="00E50857" w:rsidRPr="00700F11" w:rsidRDefault="00E50857" w:rsidP="00700F11">
      <w:pPr>
        <w:spacing w:after="0" w:line="480" w:lineRule="auto"/>
        <w:jc w:val="both"/>
        <w:rPr>
          <w:rFonts w:ascii="Times New Roman" w:hAnsi="Times New Roman" w:cs="Times New Roman"/>
          <w:sz w:val="24"/>
          <w:szCs w:val="24"/>
        </w:rPr>
      </w:pPr>
    </w:p>
    <w:p w14:paraId="4A4702A7" w14:textId="77777777" w:rsidR="006F397A" w:rsidRPr="00700F11" w:rsidRDefault="004862CC"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Student engagement is closely associat</w:t>
      </w:r>
      <w:r w:rsidR="007676F0" w:rsidRPr="00700F11">
        <w:rPr>
          <w:rFonts w:ascii="Times New Roman" w:hAnsi="Times New Roman" w:cs="Times New Roman"/>
          <w:sz w:val="24"/>
          <w:szCs w:val="24"/>
        </w:rPr>
        <w:t xml:space="preserve">ed with active learning and experiential learning and associated forms of assessment that </w:t>
      </w:r>
      <w:r w:rsidR="003716D1" w:rsidRPr="00700F11">
        <w:rPr>
          <w:rFonts w:ascii="Times New Roman" w:hAnsi="Times New Roman" w:cs="Times New Roman"/>
          <w:sz w:val="24"/>
          <w:szCs w:val="24"/>
        </w:rPr>
        <w:t xml:space="preserve">require students to demonstrate how they are participating in both an action-oriented and emotional sense. </w:t>
      </w:r>
      <w:r w:rsidR="006F397A" w:rsidRPr="00700F11">
        <w:rPr>
          <w:rFonts w:ascii="Times New Roman" w:hAnsi="Times New Roman" w:cs="Times New Roman"/>
          <w:sz w:val="24"/>
          <w:szCs w:val="24"/>
        </w:rPr>
        <w:t xml:space="preserve">Gamification can be understood here in two senses. The first is the association between learning and game playing which is undertaken in similar ways that someone might engage in other forms of game-like or play-like activity. Proponents of this approach may argue that the more appealing the learning it is, the more students are likely to engage and want to participate in learning. They might also argue that such an approach is steeped in more experiential, activity-based learning that enables students to make stronger connections between theory and practice. In ensuring that learning becomes a fun activity, the greater is the likelihood that students will find their learning meaningful and wish to attend sessions. Viewed in this light an engagement-orientated university teacher is someone who is able to develop practices that potentially mirror game-show pursuits– quizzes, </w:t>
      </w:r>
      <w:proofErr w:type="spellStart"/>
      <w:r w:rsidR="006F397A" w:rsidRPr="00700F11">
        <w:rPr>
          <w:rFonts w:ascii="Times New Roman" w:hAnsi="Times New Roman" w:cs="Times New Roman"/>
          <w:sz w:val="24"/>
          <w:szCs w:val="24"/>
        </w:rPr>
        <w:t>buzzgroups</w:t>
      </w:r>
      <w:proofErr w:type="spellEnd"/>
      <w:r w:rsidR="006F397A" w:rsidRPr="00700F11">
        <w:rPr>
          <w:rFonts w:ascii="Times New Roman" w:hAnsi="Times New Roman" w:cs="Times New Roman"/>
          <w:sz w:val="24"/>
          <w:szCs w:val="24"/>
        </w:rPr>
        <w:t>, on-line voting, face/place recognition – and this may be framed as educationally beneficial if students better assimilate facts and make stronger connections between material. One of the obvious issues here is that, far from such activities being experientially-rich and equipping students well for the challenges of the labour market, they may well produce forms of instant gratification that have minimal impact beyond the immediate value it brings.</w:t>
      </w:r>
    </w:p>
    <w:p w14:paraId="65BD8CD2" w14:textId="77777777" w:rsidR="008A7C86" w:rsidRDefault="008A7C86" w:rsidP="00700F11">
      <w:pPr>
        <w:spacing w:after="0" w:line="480" w:lineRule="auto"/>
        <w:jc w:val="both"/>
        <w:rPr>
          <w:rFonts w:ascii="Times New Roman" w:hAnsi="Times New Roman" w:cs="Times New Roman"/>
          <w:sz w:val="24"/>
          <w:szCs w:val="24"/>
        </w:rPr>
      </w:pPr>
    </w:p>
    <w:p w14:paraId="53BEFA80" w14:textId="1620B454" w:rsidR="006F397A" w:rsidRPr="00700F11" w:rsidRDefault="006F397A"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Another meaning to gamification is the approach students may develop towards study that is strategically geared towards meeting goals in the most efficient ways possible. If conditions are set for students to succeed when the bar for in-depth learning has been lowered, they may well feel compelled to </w:t>
      </w:r>
      <w:r w:rsidR="007676F0" w:rsidRPr="00700F11">
        <w:rPr>
          <w:rFonts w:ascii="Times New Roman" w:hAnsi="Times New Roman" w:cs="Times New Roman"/>
          <w:sz w:val="24"/>
          <w:szCs w:val="24"/>
        </w:rPr>
        <w:t>use a</w:t>
      </w:r>
      <w:r w:rsidRPr="00700F11">
        <w:rPr>
          <w:rFonts w:ascii="Times New Roman" w:hAnsi="Times New Roman" w:cs="Times New Roman"/>
          <w:sz w:val="24"/>
          <w:szCs w:val="24"/>
        </w:rPr>
        <w:t xml:space="preserve"> strategic approach to fulfil set learning goals with minimal effort. One example is the student who writes a reflective journal, the content of which is based on </w:t>
      </w:r>
      <w:r w:rsidRPr="00700F11">
        <w:rPr>
          <w:rFonts w:ascii="Times New Roman" w:hAnsi="Times New Roman" w:cs="Times New Roman"/>
          <w:sz w:val="24"/>
          <w:szCs w:val="24"/>
        </w:rPr>
        <w:lastRenderedPageBreak/>
        <w:t>mastering the form of earnest contemplation and (ironic!) mimicking of reflective rumination, rather than a meaningful engagement.</w:t>
      </w:r>
      <w:r w:rsidR="007676F0" w:rsidRPr="00700F11">
        <w:rPr>
          <w:rFonts w:ascii="Times New Roman" w:hAnsi="Times New Roman" w:cs="Times New Roman"/>
          <w:sz w:val="24"/>
          <w:szCs w:val="24"/>
        </w:rPr>
        <w:t xml:space="preserve"> </w:t>
      </w:r>
      <w:r w:rsidR="008A7C86">
        <w:rPr>
          <w:rFonts w:ascii="Times New Roman" w:hAnsi="Times New Roman" w:cs="Times New Roman"/>
          <w:sz w:val="24"/>
          <w:szCs w:val="24"/>
        </w:rPr>
        <w:t xml:space="preserve">Hobbs (2007, </w:t>
      </w:r>
      <w:r w:rsidR="00161CFF" w:rsidRPr="00700F11">
        <w:rPr>
          <w:rFonts w:ascii="Times New Roman" w:hAnsi="Times New Roman" w:cs="Times New Roman"/>
          <w:sz w:val="24"/>
          <w:szCs w:val="24"/>
        </w:rPr>
        <w:t>414), a former university student now working as a member of academic faculty, writes about the way she undertook a ‘strategic deception’ when asked to write a reflective piece about examining disharmony in family relations concocting a story that gave the appearance of authenticity to satisfy assessment demands whilst protecting her personal familial privacy.</w:t>
      </w:r>
      <w:r w:rsidR="00664840" w:rsidRPr="00700F11">
        <w:rPr>
          <w:rFonts w:ascii="Times New Roman" w:hAnsi="Times New Roman" w:cs="Times New Roman"/>
          <w:sz w:val="24"/>
          <w:szCs w:val="24"/>
        </w:rPr>
        <w:t xml:space="preserve"> </w:t>
      </w:r>
      <w:r w:rsidR="00F40F97" w:rsidRPr="00700F11">
        <w:rPr>
          <w:rFonts w:ascii="Times New Roman" w:hAnsi="Times New Roman" w:cs="Times New Roman"/>
          <w:sz w:val="24"/>
          <w:szCs w:val="24"/>
        </w:rPr>
        <w:t xml:space="preserve">A range of educational researchers have argued that students </w:t>
      </w:r>
      <w:r w:rsidR="00F40F97" w:rsidRPr="00700F11">
        <w:rPr>
          <w:rFonts w:ascii="Times New Roman" w:eastAsia="MinionPro-Regular" w:hAnsi="Times New Roman" w:cs="Times New Roman"/>
          <w:sz w:val="24"/>
          <w:szCs w:val="24"/>
        </w:rPr>
        <w:t>that self-reflection can inhibit students from being truthful (</w:t>
      </w:r>
      <w:proofErr w:type="spellStart"/>
      <w:r w:rsidR="00F40F97" w:rsidRPr="00700F11">
        <w:rPr>
          <w:rFonts w:ascii="Times New Roman" w:eastAsia="MinionPro-Regular" w:hAnsi="Times New Roman" w:cs="Times New Roman"/>
          <w:sz w:val="24"/>
          <w:szCs w:val="24"/>
        </w:rPr>
        <w:t>eg</w:t>
      </w:r>
      <w:proofErr w:type="spellEnd"/>
      <w:r w:rsidR="00F40F97" w:rsidRPr="00700F11">
        <w:rPr>
          <w:rFonts w:ascii="Times New Roman" w:eastAsia="MinionPro-Regular" w:hAnsi="Times New Roman" w:cs="Times New Roman"/>
          <w:sz w:val="24"/>
          <w:szCs w:val="24"/>
        </w:rPr>
        <w:t xml:space="preserve"> </w:t>
      </w:r>
      <w:proofErr w:type="spellStart"/>
      <w:r w:rsidR="00F40F97" w:rsidRPr="00700F11">
        <w:rPr>
          <w:rFonts w:ascii="Times New Roman" w:eastAsia="MinionPro-Regular" w:hAnsi="Times New Roman" w:cs="Times New Roman"/>
          <w:sz w:val="24"/>
          <w:szCs w:val="24"/>
        </w:rPr>
        <w:t>Sumsion</w:t>
      </w:r>
      <w:proofErr w:type="spellEnd"/>
      <w:r w:rsidR="00F40F97" w:rsidRPr="00700F11">
        <w:rPr>
          <w:rFonts w:ascii="Times New Roman" w:eastAsia="MinionPro-Regular" w:hAnsi="Times New Roman" w:cs="Times New Roman"/>
          <w:sz w:val="24"/>
          <w:szCs w:val="24"/>
        </w:rPr>
        <w:t xml:space="preserve"> and Fleet, 1996; </w:t>
      </w:r>
      <w:proofErr w:type="spellStart"/>
      <w:r w:rsidR="00F40F97" w:rsidRPr="00700F11">
        <w:rPr>
          <w:rFonts w:ascii="Times New Roman" w:eastAsia="MinionPro-Regular" w:hAnsi="Times New Roman" w:cs="Times New Roman"/>
          <w:sz w:val="24"/>
          <w:szCs w:val="24"/>
        </w:rPr>
        <w:t>Boud</w:t>
      </w:r>
      <w:proofErr w:type="spellEnd"/>
      <w:r w:rsidR="00F40F97" w:rsidRPr="00700F11">
        <w:rPr>
          <w:rFonts w:ascii="Times New Roman" w:eastAsia="MinionPro-Regular" w:hAnsi="Times New Roman" w:cs="Times New Roman"/>
          <w:sz w:val="24"/>
          <w:szCs w:val="24"/>
        </w:rPr>
        <w:t>, 2001).</w:t>
      </w:r>
      <w:r w:rsidR="00F40F97" w:rsidRPr="00700F11">
        <w:rPr>
          <w:rFonts w:ascii="Times New Roman" w:hAnsi="Times New Roman" w:cs="Times New Roman"/>
          <w:sz w:val="24"/>
          <w:szCs w:val="24"/>
        </w:rPr>
        <w:t xml:space="preserve"> </w:t>
      </w:r>
      <w:r w:rsidR="00664840" w:rsidRPr="00700F11">
        <w:rPr>
          <w:rFonts w:ascii="Times New Roman" w:hAnsi="Times New Roman" w:cs="Times New Roman"/>
          <w:sz w:val="24"/>
          <w:szCs w:val="24"/>
        </w:rPr>
        <w:t>According to Macfarlane (2017) this form of gamification is a consequence of demands on students which he labels ‘emotional performativity’.</w:t>
      </w:r>
      <w:r w:rsidR="00347AC5" w:rsidRPr="00700F11">
        <w:rPr>
          <w:rFonts w:ascii="Times New Roman" w:hAnsi="Times New Roman" w:cs="Times New Roman"/>
          <w:sz w:val="24"/>
          <w:szCs w:val="24"/>
        </w:rPr>
        <w:t xml:space="preserve"> More broadly such demands are connected to what Foucault refers to as the ‘confessing society’ (</w:t>
      </w:r>
      <w:proofErr w:type="spellStart"/>
      <w:r w:rsidR="00087B16" w:rsidRPr="00700F11">
        <w:rPr>
          <w:rFonts w:ascii="Times New Roman" w:hAnsi="Times New Roman" w:cs="Times New Roman"/>
          <w:sz w:val="24"/>
          <w:szCs w:val="24"/>
          <w:lang w:val="en-US"/>
        </w:rPr>
        <w:t>Fejes</w:t>
      </w:r>
      <w:proofErr w:type="spellEnd"/>
      <w:r w:rsidR="00087B16" w:rsidRPr="00700F11">
        <w:rPr>
          <w:rFonts w:ascii="Times New Roman" w:hAnsi="Times New Roman" w:cs="Times New Roman"/>
          <w:sz w:val="24"/>
          <w:szCs w:val="24"/>
          <w:lang w:val="en-US"/>
        </w:rPr>
        <w:t xml:space="preserve"> and </w:t>
      </w:r>
      <w:proofErr w:type="spellStart"/>
      <w:r w:rsidR="00087B16" w:rsidRPr="00700F11">
        <w:rPr>
          <w:rFonts w:ascii="Times New Roman" w:hAnsi="Times New Roman" w:cs="Times New Roman"/>
          <w:sz w:val="24"/>
          <w:szCs w:val="24"/>
          <w:lang w:val="en-US"/>
        </w:rPr>
        <w:t>Dahlstedt</w:t>
      </w:r>
      <w:proofErr w:type="spellEnd"/>
      <w:r w:rsidR="00087B16" w:rsidRPr="00700F11">
        <w:rPr>
          <w:rFonts w:ascii="Times New Roman" w:hAnsi="Times New Roman" w:cs="Times New Roman"/>
          <w:sz w:val="24"/>
          <w:szCs w:val="24"/>
          <w:lang w:val="en-US"/>
        </w:rPr>
        <w:t>, 2013).</w:t>
      </w:r>
    </w:p>
    <w:p w14:paraId="609CE73A" w14:textId="77777777" w:rsidR="00586558" w:rsidRPr="00700F11" w:rsidRDefault="00586558" w:rsidP="00700F11">
      <w:pPr>
        <w:spacing w:after="0" w:line="480" w:lineRule="auto"/>
        <w:jc w:val="both"/>
        <w:rPr>
          <w:rFonts w:ascii="Times New Roman" w:hAnsi="Times New Roman" w:cs="Times New Roman"/>
          <w:sz w:val="24"/>
          <w:szCs w:val="24"/>
        </w:rPr>
      </w:pPr>
    </w:p>
    <w:p w14:paraId="7E5F7708" w14:textId="77777777" w:rsidR="00A72994" w:rsidRPr="00700F11" w:rsidRDefault="00A72994"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Engagement-as-opposition</w:t>
      </w:r>
    </w:p>
    <w:p w14:paraId="2F665B61" w14:textId="77777777" w:rsidR="00A72994" w:rsidRPr="00700F11" w:rsidRDefault="00A72994" w:rsidP="00700F11">
      <w:pPr>
        <w:spacing w:after="0" w:line="480" w:lineRule="auto"/>
        <w:jc w:val="both"/>
        <w:rPr>
          <w:rFonts w:ascii="Times New Roman" w:hAnsi="Times New Roman" w:cs="Times New Roman"/>
          <w:sz w:val="24"/>
          <w:szCs w:val="24"/>
        </w:rPr>
      </w:pPr>
    </w:p>
    <w:p w14:paraId="04CC5A41" w14:textId="4297E89A" w:rsidR="00263022" w:rsidRPr="00700F11" w:rsidRDefault="002D0987"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rPr>
        <w:t>The parameters or boundaries of student</w:t>
      </w:r>
      <w:r w:rsidR="00A72994" w:rsidRPr="00700F11">
        <w:rPr>
          <w:rFonts w:ascii="Times New Roman" w:hAnsi="Times New Roman" w:cs="Times New Roman"/>
          <w:sz w:val="24"/>
          <w:szCs w:val="24"/>
        </w:rPr>
        <w:t xml:space="preserve"> engagement </w:t>
      </w:r>
      <w:r w:rsidRPr="00700F11">
        <w:rPr>
          <w:rFonts w:ascii="Times New Roman" w:hAnsi="Times New Roman" w:cs="Times New Roman"/>
          <w:sz w:val="24"/>
          <w:szCs w:val="24"/>
        </w:rPr>
        <w:t xml:space="preserve">are defined and closely controlled and monitored by institutions. </w:t>
      </w:r>
      <w:r w:rsidR="00C95DAD" w:rsidRPr="00700F11">
        <w:rPr>
          <w:rFonts w:ascii="Times New Roman" w:hAnsi="Times New Roman" w:cs="Times New Roman"/>
          <w:sz w:val="24"/>
          <w:szCs w:val="24"/>
          <w:lang w:val="en-US"/>
        </w:rPr>
        <w:t>Even student unions in the UK appear to promote the benefits of being a ‘student rep’, for example, within the limited parameters of student engagement policies by focusing on how such roles develop students’ work-related skills (</w:t>
      </w:r>
      <w:r w:rsidR="00C95DAD" w:rsidRPr="00700F11">
        <w:rPr>
          <w:rFonts w:ascii="Times New Roman" w:hAnsi="Times New Roman" w:cs="Times New Roman"/>
          <w:sz w:val="24"/>
          <w:szCs w:val="24"/>
        </w:rPr>
        <w:t xml:space="preserve">Edmond and Berry, 2014). </w:t>
      </w:r>
      <w:r w:rsidRPr="00700F11">
        <w:rPr>
          <w:rFonts w:ascii="Times New Roman" w:hAnsi="Times New Roman" w:cs="Times New Roman"/>
          <w:sz w:val="24"/>
          <w:szCs w:val="24"/>
        </w:rPr>
        <w:t>Where students actively refuse to conform or learn within such boundaries, rather than merely showing disinterest or ‘disengagement’, they are entering into what</w:t>
      </w:r>
      <w:r w:rsidR="00A72994" w:rsidRPr="00700F11">
        <w:rPr>
          <w:rFonts w:ascii="Times New Roman" w:hAnsi="Times New Roman" w:cs="Times New Roman"/>
          <w:sz w:val="24"/>
          <w:szCs w:val="24"/>
        </w:rPr>
        <w:t xml:space="preserve"> </w:t>
      </w:r>
      <w:r w:rsidR="00305843" w:rsidRPr="00700F11">
        <w:rPr>
          <w:rFonts w:ascii="Times New Roman" w:hAnsi="Times New Roman" w:cs="Times New Roman"/>
          <w:sz w:val="24"/>
          <w:szCs w:val="24"/>
          <w:lang w:val="en-US"/>
        </w:rPr>
        <w:t>has</w:t>
      </w:r>
      <w:r w:rsidRPr="00700F11">
        <w:rPr>
          <w:rFonts w:ascii="Times New Roman" w:hAnsi="Times New Roman" w:cs="Times New Roman"/>
          <w:sz w:val="24"/>
          <w:szCs w:val="24"/>
          <w:lang w:val="en-US"/>
        </w:rPr>
        <w:t xml:space="preserve"> referred to as ‘oppositional</w:t>
      </w:r>
      <w:r w:rsidR="00305843" w:rsidRPr="00700F11">
        <w:rPr>
          <w:rFonts w:ascii="Times New Roman" w:hAnsi="Times New Roman" w:cs="Times New Roman"/>
          <w:sz w:val="24"/>
          <w:szCs w:val="24"/>
          <w:lang w:val="en-US"/>
        </w:rPr>
        <w:t>’ or ‘nega</w:t>
      </w:r>
      <w:r w:rsidR="008A7C86">
        <w:rPr>
          <w:rFonts w:ascii="Times New Roman" w:hAnsi="Times New Roman" w:cs="Times New Roman"/>
          <w:sz w:val="24"/>
          <w:szCs w:val="24"/>
          <w:lang w:val="en-US"/>
        </w:rPr>
        <w:t>tive’ engagement (</w:t>
      </w:r>
      <w:proofErr w:type="spellStart"/>
      <w:r w:rsidR="008A7C86">
        <w:rPr>
          <w:rFonts w:ascii="Times New Roman" w:hAnsi="Times New Roman" w:cs="Times New Roman"/>
          <w:sz w:val="24"/>
          <w:szCs w:val="24"/>
          <w:lang w:val="en-US"/>
        </w:rPr>
        <w:t>Trowler</w:t>
      </w:r>
      <w:proofErr w:type="spellEnd"/>
      <w:r w:rsidR="008A7C86">
        <w:rPr>
          <w:rFonts w:ascii="Times New Roman" w:hAnsi="Times New Roman" w:cs="Times New Roman"/>
          <w:sz w:val="24"/>
          <w:szCs w:val="24"/>
          <w:lang w:val="en-US"/>
        </w:rPr>
        <w:t xml:space="preserve">, 2015, </w:t>
      </w:r>
      <w:r w:rsidR="00305843" w:rsidRPr="00700F11">
        <w:rPr>
          <w:rFonts w:ascii="Times New Roman" w:hAnsi="Times New Roman" w:cs="Times New Roman"/>
          <w:sz w:val="24"/>
          <w:szCs w:val="24"/>
          <w:lang w:val="en-US"/>
        </w:rPr>
        <w:t>304)</w:t>
      </w:r>
      <w:r w:rsidRPr="00700F11">
        <w:rPr>
          <w:rFonts w:ascii="Times New Roman" w:hAnsi="Times New Roman" w:cs="Times New Roman"/>
          <w:sz w:val="24"/>
          <w:szCs w:val="24"/>
          <w:lang w:val="en-US"/>
        </w:rPr>
        <w:t xml:space="preserve">. This involves defying the conventional boundaries and expectations of institutional student engagement initiatives. </w:t>
      </w:r>
      <w:r w:rsidR="005A7C0E" w:rsidRPr="00700F11">
        <w:rPr>
          <w:rFonts w:ascii="Times New Roman" w:hAnsi="Times New Roman" w:cs="Times New Roman"/>
          <w:sz w:val="24"/>
          <w:szCs w:val="24"/>
          <w:lang w:val="en-US"/>
        </w:rPr>
        <w:t>Instead of</w:t>
      </w:r>
      <w:r w:rsidRPr="00700F11">
        <w:rPr>
          <w:rFonts w:ascii="Times New Roman" w:hAnsi="Times New Roman" w:cs="Times New Roman"/>
          <w:sz w:val="24"/>
          <w:szCs w:val="24"/>
          <w:lang w:val="en-US"/>
        </w:rPr>
        <w:t xml:space="preserve"> attending lectures they can decide to disrupt them through a boycott or a strike, reject expectations that they need to demonstrate interest or enthusiasm for learning, or redefine the parameters of assignments they are set. </w:t>
      </w:r>
    </w:p>
    <w:p w14:paraId="2EAF2411" w14:textId="77777777" w:rsidR="00741327" w:rsidRPr="00700F11" w:rsidRDefault="00741327"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10075959" w14:textId="77777777" w:rsidR="004A381D" w:rsidRPr="00700F11" w:rsidRDefault="00882EEA" w:rsidP="00700F11">
      <w:pPr>
        <w:widowControl w:val="0"/>
        <w:autoSpaceDE w:val="0"/>
        <w:autoSpaceDN w:val="0"/>
        <w:adjustRightInd w:val="0"/>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lang w:val="en-US"/>
        </w:rPr>
        <w:t xml:space="preserve">Where student activism falls outside rather than within the expected norms of institutions this could be classified as ‘engagement-as-opposition’. </w:t>
      </w:r>
      <w:proofErr w:type="spellStart"/>
      <w:r w:rsidR="004A381D" w:rsidRPr="00700F11">
        <w:rPr>
          <w:rFonts w:ascii="Times New Roman" w:hAnsi="Times New Roman" w:cs="Times New Roman"/>
          <w:sz w:val="24"/>
          <w:szCs w:val="24"/>
          <w:lang w:val="en-US"/>
        </w:rPr>
        <w:t>Trowler</w:t>
      </w:r>
      <w:proofErr w:type="spellEnd"/>
      <w:r w:rsidR="004A381D" w:rsidRPr="00700F11">
        <w:rPr>
          <w:rFonts w:ascii="Times New Roman" w:hAnsi="Times New Roman" w:cs="Times New Roman"/>
          <w:sz w:val="24"/>
          <w:szCs w:val="24"/>
          <w:lang w:val="en-US"/>
        </w:rPr>
        <w:t xml:space="preserve"> (2010) identifies engagement as a </w:t>
      </w:r>
      <w:proofErr w:type="spellStart"/>
      <w:r w:rsidR="004A381D" w:rsidRPr="00700F11">
        <w:rPr>
          <w:rFonts w:ascii="Times New Roman" w:hAnsi="Times New Roman" w:cs="Times New Roman"/>
          <w:sz w:val="24"/>
          <w:szCs w:val="24"/>
          <w:lang w:val="en-US"/>
        </w:rPr>
        <w:t>behavio</w:t>
      </w:r>
      <w:r w:rsidR="00E63BDE" w:rsidRPr="00700F11">
        <w:rPr>
          <w:rFonts w:ascii="Times New Roman" w:hAnsi="Times New Roman" w:cs="Times New Roman"/>
          <w:sz w:val="24"/>
          <w:szCs w:val="24"/>
          <w:lang w:val="en-US"/>
        </w:rPr>
        <w:t>u</w:t>
      </w:r>
      <w:r w:rsidR="004A381D" w:rsidRPr="00700F11">
        <w:rPr>
          <w:rFonts w:ascii="Times New Roman" w:hAnsi="Times New Roman" w:cs="Times New Roman"/>
          <w:sz w:val="24"/>
          <w:szCs w:val="24"/>
          <w:lang w:val="en-US"/>
        </w:rPr>
        <w:t>ral</w:t>
      </w:r>
      <w:proofErr w:type="spellEnd"/>
      <w:r w:rsidR="004A381D" w:rsidRPr="00700F11">
        <w:rPr>
          <w:rFonts w:ascii="Times New Roman" w:hAnsi="Times New Roman" w:cs="Times New Roman"/>
          <w:sz w:val="24"/>
          <w:szCs w:val="24"/>
          <w:lang w:val="en-US"/>
        </w:rPr>
        <w:t xml:space="preserve"> norm seen as the polar opposite to students who are perceived as apathetic or inactive. This phrase may also be interpreted more politically as referring to students who act in ways that are seen as engaging </w:t>
      </w:r>
      <w:r w:rsidR="004A381D" w:rsidRPr="00700F11">
        <w:rPr>
          <w:rFonts w:ascii="Times New Roman" w:hAnsi="Times New Roman" w:cs="Times New Roman"/>
          <w:i/>
          <w:sz w:val="24"/>
          <w:szCs w:val="24"/>
          <w:lang w:val="en-US"/>
        </w:rPr>
        <w:t>outside</w:t>
      </w:r>
      <w:r w:rsidR="004A381D" w:rsidRPr="00700F11">
        <w:rPr>
          <w:rFonts w:ascii="Times New Roman" w:hAnsi="Times New Roman" w:cs="Times New Roman"/>
          <w:sz w:val="24"/>
          <w:szCs w:val="24"/>
          <w:lang w:val="en-US"/>
        </w:rPr>
        <w:t xml:space="preserve"> of institutional framing of student engagement in ways that challenge the university’s policy or decisions reached by governing bodies. </w:t>
      </w:r>
      <w:r w:rsidRPr="00700F11">
        <w:rPr>
          <w:rFonts w:ascii="Times New Roman" w:hAnsi="Times New Roman" w:cs="Times New Roman"/>
          <w:sz w:val="24"/>
          <w:szCs w:val="24"/>
          <w:lang w:val="en-US"/>
        </w:rPr>
        <w:t xml:space="preserve">Expected norms might include acting as a student representative within university committee and governance structures whilst </w:t>
      </w:r>
      <w:r w:rsidR="00C95DAD" w:rsidRPr="00700F11">
        <w:rPr>
          <w:rFonts w:ascii="Times New Roman" w:hAnsi="Times New Roman" w:cs="Times New Roman"/>
          <w:sz w:val="24"/>
          <w:szCs w:val="24"/>
          <w:lang w:val="en-US"/>
        </w:rPr>
        <w:t xml:space="preserve">forms of oppositional engagement could include protesting about </w:t>
      </w:r>
      <w:r w:rsidR="005A7C0E" w:rsidRPr="00700F11">
        <w:rPr>
          <w:rFonts w:ascii="Times New Roman" w:hAnsi="Times New Roman" w:cs="Times New Roman"/>
          <w:sz w:val="24"/>
          <w:szCs w:val="24"/>
        </w:rPr>
        <w:t>the ‘corporatisation’ of the campus, such as 2013 student protests at Birmingham and Sussex universities outsourcing of c</w:t>
      </w:r>
      <w:r w:rsidR="004A381D" w:rsidRPr="00700F11">
        <w:rPr>
          <w:rFonts w:ascii="Times New Roman" w:hAnsi="Times New Roman" w:cs="Times New Roman"/>
          <w:sz w:val="24"/>
          <w:szCs w:val="24"/>
        </w:rPr>
        <w:t>ampus services (Macfarlane, 2017</w:t>
      </w:r>
      <w:r w:rsidR="005A7C0E" w:rsidRPr="00700F11">
        <w:rPr>
          <w:rFonts w:ascii="Times New Roman" w:hAnsi="Times New Roman" w:cs="Times New Roman"/>
          <w:sz w:val="24"/>
          <w:szCs w:val="24"/>
        </w:rPr>
        <w:t>).</w:t>
      </w:r>
      <w:r w:rsidR="00263022" w:rsidRPr="00700F11">
        <w:rPr>
          <w:rFonts w:ascii="Times New Roman" w:hAnsi="Times New Roman" w:cs="Times New Roman"/>
          <w:sz w:val="24"/>
          <w:szCs w:val="24"/>
        </w:rPr>
        <w:t xml:space="preserve"> Students here are demonstrating an alienation from the behavioural norms expected of them. </w:t>
      </w:r>
    </w:p>
    <w:p w14:paraId="04FB7584" w14:textId="77777777" w:rsidR="00741327" w:rsidRPr="00700F11" w:rsidRDefault="00741327" w:rsidP="00700F11">
      <w:pPr>
        <w:widowControl w:val="0"/>
        <w:autoSpaceDE w:val="0"/>
        <w:autoSpaceDN w:val="0"/>
        <w:adjustRightInd w:val="0"/>
        <w:spacing w:after="0" w:line="480" w:lineRule="auto"/>
        <w:jc w:val="both"/>
        <w:rPr>
          <w:rFonts w:ascii="Times New Roman" w:hAnsi="Times New Roman" w:cs="Times New Roman"/>
          <w:sz w:val="24"/>
          <w:szCs w:val="24"/>
        </w:rPr>
      </w:pPr>
    </w:p>
    <w:p w14:paraId="3DD7F5B0" w14:textId="6F510744" w:rsidR="00A72994" w:rsidRPr="00700F11" w:rsidRDefault="00263022" w:rsidP="008A7C86">
      <w:pPr>
        <w:widowControl w:val="0"/>
        <w:autoSpaceDE w:val="0"/>
        <w:autoSpaceDN w:val="0"/>
        <w:adjustRightInd w:val="0"/>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Hence, as </w:t>
      </w:r>
      <w:r w:rsidRPr="00700F11">
        <w:rPr>
          <w:rFonts w:ascii="Times New Roman" w:hAnsi="Times New Roman" w:cs="Times New Roman"/>
          <w:sz w:val="24"/>
          <w:szCs w:val="24"/>
          <w:lang w:val="en-US"/>
        </w:rPr>
        <w:t>Mann (</w:t>
      </w:r>
      <w:r w:rsidR="00087B16" w:rsidRPr="00700F11">
        <w:rPr>
          <w:rFonts w:ascii="Times New Roman" w:hAnsi="Times New Roman" w:cs="Times New Roman"/>
          <w:sz w:val="24"/>
          <w:szCs w:val="24"/>
          <w:lang w:val="en-US"/>
        </w:rPr>
        <w:t>2001) has argued</w:t>
      </w:r>
      <w:r w:rsidRPr="00700F11">
        <w:rPr>
          <w:rFonts w:ascii="Times New Roman" w:hAnsi="Times New Roman" w:cs="Times New Roman"/>
          <w:sz w:val="24"/>
          <w:szCs w:val="24"/>
          <w:lang w:val="en-US"/>
        </w:rPr>
        <w:t xml:space="preserve">, engagement may be contrasted with </w:t>
      </w:r>
      <w:r w:rsidRPr="00700F11">
        <w:rPr>
          <w:rFonts w:ascii="Times New Roman" w:hAnsi="Times New Roman" w:cs="Times New Roman"/>
          <w:iCs/>
          <w:sz w:val="24"/>
          <w:szCs w:val="24"/>
          <w:lang w:val="en-US"/>
        </w:rPr>
        <w:t>alienation</w:t>
      </w:r>
      <w:r w:rsidRPr="00700F11">
        <w:rPr>
          <w:rFonts w:ascii="Times New Roman" w:hAnsi="Times New Roman" w:cs="Times New Roman"/>
          <w:sz w:val="24"/>
          <w:szCs w:val="24"/>
          <w:lang w:val="en-US"/>
        </w:rPr>
        <w:t xml:space="preserve">. </w:t>
      </w:r>
      <w:r w:rsidR="004A381D" w:rsidRPr="00700F11">
        <w:rPr>
          <w:rFonts w:ascii="Times New Roman" w:hAnsi="Times New Roman" w:cs="Times New Roman"/>
          <w:sz w:val="24"/>
          <w:szCs w:val="24"/>
          <w:lang w:val="en-US"/>
        </w:rPr>
        <w:t>This</w:t>
      </w:r>
      <w:r w:rsidRPr="00700F11">
        <w:rPr>
          <w:rFonts w:ascii="Times New Roman" w:hAnsi="Times New Roman" w:cs="Times New Roman"/>
          <w:sz w:val="24"/>
          <w:szCs w:val="24"/>
          <w:lang w:val="en-US"/>
        </w:rPr>
        <w:t xml:space="preserve"> may occur in respect to the learning environment where students refuse to comply with behavioral expectations such as attending class punctually, accepting grades and feedback without protest or demonstrating ‘enthusia</w:t>
      </w:r>
      <w:r w:rsidR="0002529D" w:rsidRPr="00700F11">
        <w:rPr>
          <w:rFonts w:ascii="Times New Roman" w:hAnsi="Times New Roman" w:cs="Times New Roman"/>
          <w:sz w:val="24"/>
          <w:szCs w:val="24"/>
          <w:lang w:val="en-US"/>
        </w:rPr>
        <w:t>s</w:t>
      </w:r>
      <w:r w:rsidRPr="00700F11">
        <w:rPr>
          <w:rFonts w:ascii="Times New Roman" w:hAnsi="Times New Roman" w:cs="Times New Roman"/>
          <w:sz w:val="24"/>
          <w:szCs w:val="24"/>
          <w:lang w:val="en-US"/>
        </w:rPr>
        <w:t>m’ for learning in class by participating orally</w:t>
      </w:r>
      <w:r w:rsidR="0002529D" w:rsidRPr="00700F11">
        <w:rPr>
          <w:rFonts w:ascii="Times New Roman" w:hAnsi="Times New Roman" w:cs="Times New Roman"/>
          <w:sz w:val="24"/>
          <w:szCs w:val="24"/>
          <w:lang w:val="en-US"/>
        </w:rPr>
        <w:t xml:space="preserve"> in class or</w:t>
      </w:r>
      <w:r w:rsidRPr="00700F11">
        <w:rPr>
          <w:rFonts w:ascii="Times New Roman" w:hAnsi="Times New Roman" w:cs="Times New Roman"/>
          <w:sz w:val="24"/>
          <w:szCs w:val="24"/>
          <w:lang w:val="en-US"/>
        </w:rPr>
        <w:t>. Here, s</w:t>
      </w:r>
      <w:r w:rsidR="00897B94" w:rsidRPr="00700F11">
        <w:rPr>
          <w:rFonts w:ascii="Times New Roman" w:hAnsi="Times New Roman" w:cs="Times New Roman"/>
          <w:sz w:val="24"/>
          <w:szCs w:val="24"/>
          <w:lang w:val="en-US"/>
        </w:rPr>
        <w:t xml:space="preserve">tudents </w:t>
      </w:r>
      <w:r w:rsidR="0002529D" w:rsidRPr="00700F11">
        <w:rPr>
          <w:rFonts w:ascii="Times New Roman" w:hAnsi="Times New Roman" w:cs="Times New Roman"/>
          <w:sz w:val="24"/>
          <w:szCs w:val="24"/>
        </w:rPr>
        <w:t xml:space="preserve">who remain quiet rather than speaking up in class can </w:t>
      </w:r>
      <w:r w:rsidRPr="00700F11">
        <w:rPr>
          <w:rFonts w:ascii="Times New Roman" w:hAnsi="Times New Roman" w:cs="Times New Roman"/>
          <w:sz w:val="24"/>
          <w:szCs w:val="24"/>
          <w:lang w:val="en-US"/>
        </w:rPr>
        <w:t xml:space="preserve">be negatively labeled as </w:t>
      </w:r>
      <w:r w:rsidR="0002529D" w:rsidRPr="00700F11">
        <w:rPr>
          <w:rFonts w:ascii="Times New Roman" w:hAnsi="Times New Roman" w:cs="Times New Roman"/>
          <w:sz w:val="24"/>
          <w:szCs w:val="24"/>
          <w:lang w:val="en-US"/>
        </w:rPr>
        <w:t xml:space="preserve">‘social loafers’ </w:t>
      </w:r>
      <w:r w:rsidR="0002529D" w:rsidRPr="00700F11">
        <w:rPr>
          <w:rFonts w:ascii="Times New Roman" w:hAnsi="Times New Roman" w:cs="Times New Roman"/>
          <w:sz w:val="24"/>
          <w:szCs w:val="24"/>
        </w:rPr>
        <w:t>(</w:t>
      </w:r>
      <w:proofErr w:type="spellStart"/>
      <w:r w:rsidR="0002529D" w:rsidRPr="00700F11">
        <w:rPr>
          <w:rFonts w:ascii="Times New Roman" w:eastAsia="Times New Roman" w:hAnsi="Times New Roman" w:cs="Times New Roman"/>
          <w:sz w:val="24"/>
          <w:szCs w:val="24"/>
        </w:rPr>
        <w:t>Latane</w:t>
      </w:r>
      <w:proofErr w:type="spellEnd"/>
      <w:r w:rsidR="008A7C86">
        <w:rPr>
          <w:rFonts w:ascii="Times New Roman" w:eastAsia="Times New Roman" w:hAnsi="Times New Roman" w:cs="Times New Roman"/>
          <w:sz w:val="24"/>
          <w:szCs w:val="24"/>
        </w:rPr>
        <w:t xml:space="preserve"> </w:t>
      </w:r>
      <w:r w:rsidR="008A7C86" w:rsidRPr="008A7C86">
        <w:rPr>
          <w:rFonts w:ascii="Times New Roman" w:eastAsia="Times New Roman" w:hAnsi="Times New Roman" w:cs="Times New Roman"/>
          <w:i/>
          <w:iCs/>
          <w:sz w:val="24"/>
          <w:szCs w:val="24"/>
        </w:rPr>
        <w:t>et al.</w:t>
      </w:r>
      <w:proofErr w:type="gramStart"/>
      <w:r w:rsidR="008A7C86" w:rsidRPr="008A7C86">
        <w:rPr>
          <w:rFonts w:ascii="Times New Roman" w:eastAsia="Times New Roman" w:hAnsi="Times New Roman" w:cs="Times New Roman"/>
          <w:i/>
          <w:iCs/>
          <w:sz w:val="24"/>
          <w:szCs w:val="24"/>
        </w:rPr>
        <w:t>,</w:t>
      </w:r>
      <w:r w:rsidR="0002529D" w:rsidRPr="00700F11">
        <w:rPr>
          <w:rFonts w:ascii="Times New Roman" w:eastAsia="Times New Roman" w:hAnsi="Times New Roman" w:cs="Times New Roman"/>
          <w:sz w:val="24"/>
          <w:szCs w:val="24"/>
        </w:rPr>
        <w:t>1979</w:t>
      </w:r>
      <w:proofErr w:type="gramEnd"/>
      <w:r w:rsidR="0002529D" w:rsidRPr="00700F11">
        <w:rPr>
          <w:rFonts w:ascii="Times New Roman" w:hAnsi="Times New Roman" w:cs="Times New Roman"/>
          <w:sz w:val="24"/>
          <w:szCs w:val="24"/>
        </w:rPr>
        <w:t xml:space="preserve">), or as ‘online </w:t>
      </w:r>
      <w:proofErr w:type="spellStart"/>
      <w:r w:rsidR="0002529D" w:rsidRPr="00700F11">
        <w:rPr>
          <w:rFonts w:ascii="Times New Roman" w:hAnsi="Times New Roman" w:cs="Times New Roman"/>
          <w:sz w:val="24"/>
          <w:szCs w:val="24"/>
        </w:rPr>
        <w:t>lurkers’</w:t>
      </w:r>
      <w:proofErr w:type="spellEnd"/>
      <w:r w:rsidR="0002529D" w:rsidRPr="00700F11">
        <w:rPr>
          <w:rFonts w:ascii="Times New Roman" w:hAnsi="Times New Roman" w:cs="Times New Roman"/>
          <w:sz w:val="24"/>
          <w:szCs w:val="24"/>
        </w:rPr>
        <w:t xml:space="preserve"> (</w:t>
      </w:r>
      <w:proofErr w:type="spellStart"/>
      <w:r w:rsidR="0002529D" w:rsidRPr="00700F11">
        <w:rPr>
          <w:rFonts w:ascii="Times New Roman" w:hAnsi="Times New Roman" w:cs="Times New Roman"/>
          <w:sz w:val="24"/>
          <w:szCs w:val="24"/>
        </w:rPr>
        <w:t>Nonnecke</w:t>
      </w:r>
      <w:proofErr w:type="spellEnd"/>
      <w:r w:rsidR="0002529D" w:rsidRPr="00700F11">
        <w:rPr>
          <w:rFonts w:ascii="Times New Roman" w:hAnsi="Times New Roman" w:cs="Times New Roman"/>
          <w:sz w:val="24"/>
          <w:szCs w:val="24"/>
        </w:rPr>
        <w:t xml:space="preserve"> and Preece, 2000). Those that ask for their grades to be reviewed are seen as ‘grade grubbers’ whilst ‘feral learners’ are simply individuals who choose to engage with knowledge in ways that may not </w:t>
      </w:r>
      <w:r w:rsidR="00D10F62" w:rsidRPr="00700F11">
        <w:rPr>
          <w:rFonts w:ascii="Times New Roman" w:hAnsi="Times New Roman" w:cs="Times New Roman"/>
          <w:sz w:val="24"/>
          <w:szCs w:val="24"/>
          <w:lang w:val="en-US"/>
        </w:rPr>
        <w:t xml:space="preserve">conform </w:t>
      </w:r>
      <w:proofErr w:type="gramStart"/>
      <w:r w:rsidR="00D10F62" w:rsidRPr="00700F11">
        <w:rPr>
          <w:rFonts w:ascii="Times New Roman" w:hAnsi="Times New Roman" w:cs="Times New Roman"/>
          <w:sz w:val="24"/>
          <w:szCs w:val="24"/>
          <w:lang w:val="en-US"/>
        </w:rPr>
        <w:t>with</w:t>
      </w:r>
      <w:proofErr w:type="gramEnd"/>
      <w:r w:rsidR="00D10F62" w:rsidRPr="00700F11">
        <w:rPr>
          <w:rFonts w:ascii="Times New Roman" w:hAnsi="Times New Roman" w:cs="Times New Roman"/>
          <w:sz w:val="24"/>
          <w:szCs w:val="24"/>
          <w:lang w:val="en-US"/>
        </w:rPr>
        <w:t xml:space="preserve"> the preferred expectations of the institution.</w:t>
      </w:r>
      <w:r w:rsidRPr="00700F11">
        <w:rPr>
          <w:rFonts w:ascii="Times New Roman" w:hAnsi="Times New Roman" w:cs="Times New Roman"/>
          <w:sz w:val="24"/>
          <w:szCs w:val="24"/>
          <w:lang w:val="en-US"/>
        </w:rPr>
        <w:t xml:space="preserve"> </w:t>
      </w:r>
      <w:r w:rsidR="00D10F62" w:rsidRPr="00700F11">
        <w:rPr>
          <w:rFonts w:ascii="Times New Roman" w:hAnsi="Times New Roman" w:cs="Times New Roman"/>
          <w:sz w:val="24"/>
          <w:szCs w:val="24"/>
        </w:rPr>
        <w:t>Those that</w:t>
      </w:r>
      <w:r w:rsidR="002F7230" w:rsidRPr="00700F11">
        <w:rPr>
          <w:rFonts w:ascii="Times New Roman" w:hAnsi="Times New Roman" w:cs="Times New Roman"/>
          <w:sz w:val="24"/>
          <w:szCs w:val="24"/>
        </w:rPr>
        <w:t xml:space="preserve"> do not comply with the game playing expectations of student engagement </w:t>
      </w:r>
      <w:r w:rsidR="00D10F62" w:rsidRPr="00700F11">
        <w:rPr>
          <w:rFonts w:ascii="Times New Roman" w:hAnsi="Times New Roman" w:cs="Times New Roman"/>
          <w:sz w:val="24"/>
          <w:szCs w:val="24"/>
        </w:rPr>
        <w:t>are seen as deviants. S</w:t>
      </w:r>
      <w:r w:rsidR="002F7230" w:rsidRPr="00700F11">
        <w:rPr>
          <w:rFonts w:ascii="Times New Roman" w:hAnsi="Times New Roman" w:cs="Times New Roman"/>
          <w:sz w:val="24"/>
          <w:szCs w:val="24"/>
        </w:rPr>
        <w:t xml:space="preserve">tudents who lack the right social capital in the way they approach </w:t>
      </w:r>
      <w:r w:rsidR="00D10F62" w:rsidRPr="00700F11">
        <w:rPr>
          <w:rFonts w:ascii="Times New Roman" w:hAnsi="Times New Roman" w:cs="Times New Roman"/>
          <w:sz w:val="24"/>
          <w:szCs w:val="24"/>
        </w:rPr>
        <w:t>critical thinking, for example, can be</w:t>
      </w:r>
      <w:r w:rsidR="002F7230" w:rsidRPr="00700F11">
        <w:rPr>
          <w:rFonts w:ascii="Times New Roman" w:hAnsi="Times New Roman" w:cs="Times New Roman"/>
          <w:sz w:val="24"/>
          <w:szCs w:val="24"/>
        </w:rPr>
        <w:t xml:space="preserve"> thought of as ‘too critical or </w:t>
      </w:r>
      <w:r w:rsidR="008A7C86">
        <w:rPr>
          <w:rFonts w:ascii="Times New Roman" w:hAnsi="Times New Roman" w:cs="Times New Roman"/>
          <w:sz w:val="24"/>
          <w:szCs w:val="24"/>
        </w:rPr>
        <w:t xml:space="preserve">too opinionated’ (Danvers, 2015, </w:t>
      </w:r>
      <w:r w:rsidR="002F7230" w:rsidRPr="00700F11">
        <w:rPr>
          <w:rFonts w:ascii="Times New Roman" w:hAnsi="Times New Roman" w:cs="Times New Roman"/>
          <w:sz w:val="24"/>
          <w:szCs w:val="24"/>
        </w:rPr>
        <w:t>9).</w:t>
      </w:r>
    </w:p>
    <w:p w14:paraId="20F92546" w14:textId="77777777" w:rsidR="00741327" w:rsidRPr="008A7C86" w:rsidRDefault="00741327" w:rsidP="00700F11">
      <w:pPr>
        <w:widowControl w:val="0"/>
        <w:autoSpaceDE w:val="0"/>
        <w:autoSpaceDN w:val="0"/>
        <w:adjustRightInd w:val="0"/>
        <w:spacing w:after="0" w:line="480" w:lineRule="auto"/>
        <w:jc w:val="both"/>
        <w:rPr>
          <w:rFonts w:ascii="Times New Roman" w:hAnsi="Times New Roman" w:cs="Times New Roman"/>
          <w:sz w:val="24"/>
          <w:szCs w:val="24"/>
        </w:rPr>
      </w:pPr>
    </w:p>
    <w:p w14:paraId="1117BB16" w14:textId="77777777" w:rsidR="00A72994" w:rsidRPr="00700F11" w:rsidRDefault="0014266B" w:rsidP="00700F11">
      <w:pPr>
        <w:spacing w:after="0" w:line="480" w:lineRule="auto"/>
        <w:jc w:val="both"/>
        <w:rPr>
          <w:rFonts w:ascii="Times New Roman" w:hAnsi="Times New Roman" w:cs="Times New Roman"/>
          <w:sz w:val="24"/>
          <w:szCs w:val="24"/>
          <w:u w:val="single"/>
        </w:rPr>
      </w:pPr>
      <w:r w:rsidRPr="00700F11">
        <w:rPr>
          <w:rFonts w:ascii="Times New Roman" w:hAnsi="Times New Roman" w:cs="Times New Roman"/>
          <w:sz w:val="24"/>
          <w:szCs w:val="24"/>
          <w:u w:val="single"/>
        </w:rPr>
        <w:t>Conclusion</w:t>
      </w:r>
    </w:p>
    <w:p w14:paraId="5670E780" w14:textId="77777777" w:rsidR="009A7445" w:rsidRPr="00700F11" w:rsidRDefault="009A7445" w:rsidP="00700F11">
      <w:pPr>
        <w:spacing w:after="0" w:line="480" w:lineRule="auto"/>
        <w:jc w:val="both"/>
        <w:rPr>
          <w:rFonts w:ascii="Times New Roman" w:hAnsi="Times New Roman" w:cs="Times New Roman"/>
          <w:sz w:val="24"/>
          <w:szCs w:val="24"/>
        </w:rPr>
      </w:pPr>
    </w:p>
    <w:p w14:paraId="446DEF4B" w14:textId="31E39F00" w:rsidR="0014266B" w:rsidRPr="00700F11" w:rsidRDefault="0014266B" w:rsidP="008A7C86">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While student engagement is increasingly recognised nationally and </w:t>
      </w:r>
      <w:r w:rsidR="00667F7B" w:rsidRPr="00700F11">
        <w:rPr>
          <w:rFonts w:ascii="Times New Roman" w:hAnsi="Times New Roman" w:cs="Times New Roman"/>
          <w:sz w:val="24"/>
          <w:szCs w:val="24"/>
        </w:rPr>
        <w:t>inter</w:t>
      </w:r>
      <w:r w:rsidRPr="00700F11">
        <w:rPr>
          <w:rFonts w:ascii="Times New Roman" w:hAnsi="Times New Roman" w:cs="Times New Roman"/>
          <w:sz w:val="24"/>
          <w:szCs w:val="24"/>
        </w:rPr>
        <w:t>nationally as key to learning gain and student achievement in higher e</w:t>
      </w:r>
      <w:r w:rsidR="00B2449D" w:rsidRPr="00700F11">
        <w:rPr>
          <w:rFonts w:ascii="Times New Roman" w:hAnsi="Times New Roman" w:cs="Times New Roman"/>
          <w:sz w:val="24"/>
          <w:szCs w:val="24"/>
        </w:rPr>
        <w:t>ducation (</w:t>
      </w:r>
      <w:proofErr w:type="spellStart"/>
      <w:r w:rsidR="00B2449D" w:rsidRPr="00700F11">
        <w:rPr>
          <w:rFonts w:ascii="Times New Roman" w:hAnsi="Times New Roman" w:cs="Times New Roman"/>
          <w:sz w:val="24"/>
          <w:szCs w:val="24"/>
        </w:rPr>
        <w:t>Pascarella</w:t>
      </w:r>
      <w:proofErr w:type="spellEnd"/>
      <w:r w:rsidR="008A7C86">
        <w:rPr>
          <w:rFonts w:ascii="Times New Roman" w:hAnsi="Times New Roman" w:cs="Times New Roman"/>
          <w:sz w:val="24"/>
          <w:szCs w:val="24"/>
        </w:rPr>
        <w:t xml:space="preserve"> </w:t>
      </w:r>
      <w:r w:rsidR="008A7C86" w:rsidRPr="008A7C86">
        <w:rPr>
          <w:rFonts w:ascii="Times New Roman" w:hAnsi="Times New Roman" w:cs="Times New Roman"/>
          <w:i/>
          <w:iCs/>
          <w:sz w:val="24"/>
          <w:szCs w:val="24"/>
        </w:rPr>
        <w:t>et al.</w:t>
      </w:r>
      <w:r w:rsidR="00B2449D" w:rsidRPr="008A7C86">
        <w:rPr>
          <w:rFonts w:ascii="Times New Roman" w:hAnsi="Times New Roman" w:cs="Times New Roman"/>
          <w:i/>
          <w:iCs/>
          <w:sz w:val="24"/>
          <w:szCs w:val="24"/>
        </w:rPr>
        <w:t>,</w:t>
      </w:r>
      <w:r w:rsidR="00B2449D" w:rsidRPr="00700F11">
        <w:rPr>
          <w:rFonts w:ascii="Times New Roman" w:hAnsi="Times New Roman" w:cs="Times New Roman"/>
          <w:sz w:val="24"/>
          <w:szCs w:val="24"/>
        </w:rPr>
        <w:t xml:space="preserve"> </w:t>
      </w:r>
      <w:r w:rsidRPr="00700F11">
        <w:rPr>
          <w:rFonts w:ascii="Times New Roman" w:hAnsi="Times New Roman" w:cs="Times New Roman"/>
          <w:sz w:val="24"/>
          <w:szCs w:val="24"/>
        </w:rPr>
        <w:t>2010) close examination of the evidence suggests mixed results. Questions remain over what constitutes research informed high impact pedagogies (</w:t>
      </w:r>
      <w:proofErr w:type="spellStart"/>
      <w:r w:rsidRPr="00700F11">
        <w:rPr>
          <w:rFonts w:ascii="Times New Roman" w:hAnsi="Times New Roman" w:cs="Times New Roman"/>
          <w:sz w:val="24"/>
          <w:szCs w:val="24"/>
        </w:rPr>
        <w:t>Kuh</w:t>
      </w:r>
      <w:proofErr w:type="spellEnd"/>
      <w:r w:rsidRPr="00700F11">
        <w:rPr>
          <w:rFonts w:ascii="Times New Roman" w:hAnsi="Times New Roman" w:cs="Times New Roman"/>
          <w:sz w:val="24"/>
          <w:szCs w:val="24"/>
        </w:rPr>
        <w:t xml:space="preserve">, 2008) within specific disciplines and in relation to specific dimensions of student engagement. The role that students play as co-constructors of university quality enhancement also needs exploration, and how such roles are potentially conditioned by the institutional context. </w:t>
      </w:r>
      <w:r w:rsidRPr="00700F11">
        <w:rPr>
          <w:rFonts w:ascii="Times New Roman" w:hAnsi="Times New Roman" w:cs="Times New Roman"/>
          <w:sz w:val="24"/>
          <w:szCs w:val="24"/>
          <w:lang w:eastAsia="zh-HK"/>
        </w:rPr>
        <w:t xml:space="preserve">The potentially negative </w:t>
      </w:r>
      <w:proofErr w:type="spellStart"/>
      <w:r w:rsidRPr="00700F11">
        <w:rPr>
          <w:rFonts w:ascii="Times New Roman" w:hAnsi="Times New Roman" w:cs="Times New Roman"/>
          <w:sz w:val="24"/>
          <w:szCs w:val="24"/>
          <w:lang w:eastAsia="zh-HK"/>
        </w:rPr>
        <w:t>behavioral</w:t>
      </w:r>
      <w:proofErr w:type="spellEnd"/>
      <w:r w:rsidRPr="00700F11">
        <w:rPr>
          <w:rFonts w:ascii="Times New Roman" w:hAnsi="Times New Roman" w:cs="Times New Roman"/>
          <w:sz w:val="24"/>
          <w:szCs w:val="24"/>
          <w:lang w:eastAsia="zh-HK"/>
        </w:rPr>
        <w:t xml:space="preserve"> effects of policies which promote student engagement, particularly compulsory attendance and class participation, also need to be subject to more critical attention</w:t>
      </w:r>
      <w:r w:rsidR="0087371D" w:rsidRPr="00700F11">
        <w:rPr>
          <w:rFonts w:ascii="Times New Roman" w:hAnsi="Times New Roman" w:cs="Times New Roman"/>
          <w:sz w:val="24"/>
          <w:szCs w:val="24"/>
          <w:lang w:eastAsia="zh-HK"/>
        </w:rPr>
        <w:t xml:space="preserve"> in the context of contemporary assumptions about the role of the modern university based on neoliberal principles</w:t>
      </w:r>
      <w:r w:rsidRPr="00700F11">
        <w:rPr>
          <w:rFonts w:ascii="Times New Roman" w:hAnsi="Times New Roman" w:cs="Times New Roman"/>
          <w:sz w:val="24"/>
          <w:szCs w:val="24"/>
          <w:lang w:eastAsia="zh-HK"/>
        </w:rPr>
        <w:t xml:space="preserve">. </w:t>
      </w:r>
    </w:p>
    <w:p w14:paraId="4881E943" w14:textId="77777777" w:rsidR="00615986" w:rsidRPr="00700F11" w:rsidRDefault="00615986" w:rsidP="00700F11">
      <w:pPr>
        <w:spacing w:after="0" w:line="480" w:lineRule="auto"/>
        <w:jc w:val="both"/>
        <w:rPr>
          <w:rFonts w:ascii="Times New Roman" w:hAnsi="Times New Roman" w:cs="Times New Roman"/>
          <w:sz w:val="24"/>
          <w:szCs w:val="24"/>
        </w:rPr>
      </w:pPr>
    </w:p>
    <w:p w14:paraId="3ADE8116" w14:textId="4A8C45AE" w:rsidR="001C75CF" w:rsidRPr="00700F11" w:rsidRDefault="00B1500E"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At a policy and institutional governance level, there is considerable scope for critically engaging with </w:t>
      </w:r>
      <w:r w:rsidR="0087371D" w:rsidRPr="00700F11">
        <w:rPr>
          <w:rFonts w:ascii="Times New Roman" w:hAnsi="Times New Roman" w:cs="Times New Roman"/>
          <w:sz w:val="24"/>
          <w:szCs w:val="24"/>
        </w:rPr>
        <w:t>student engagement programmes</w:t>
      </w:r>
      <w:r w:rsidRPr="00700F11">
        <w:rPr>
          <w:rFonts w:ascii="Times New Roman" w:hAnsi="Times New Roman" w:cs="Times New Roman"/>
          <w:sz w:val="24"/>
          <w:szCs w:val="24"/>
        </w:rPr>
        <w:t xml:space="preserve"> beyond the fairly normative and prescriptive a</w:t>
      </w:r>
      <w:r w:rsidR="009120FE" w:rsidRPr="00700F11">
        <w:rPr>
          <w:rFonts w:ascii="Times New Roman" w:hAnsi="Times New Roman" w:cs="Times New Roman"/>
          <w:sz w:val="24"/>
          <w:szCs w:val="24"/>
        </w:rPr>
        <w:t xml:space="preserve">pproaches that </w:t>
      </w:r>
      <w:r w:rsidR="00D27EDC" w:rsidRPr="00700F11">
        <w:rPr>
          <w:rFonts w:ascii="Times New Roman" w:hAnsi="Times New Roman" w:cs="Times New Roman"/>
          <w:sz w:val="24"/>
          <w:szCs w:val="24"/>
        </w:rPr>
        <w:t xml:space="preserve">dominate </w:t>
      </w:r>
      <w:r w:rsidR="009120FE" w:rsidRPr="00700F11">
        <w:rPr>
          <w:rFonts w:ascii="Times New Roman" w:hAnsi="Times New Roman" w:cs="Times New Roman"/>
          <w:sz w:val="24"/>
          <w:szCs w:val="24"/>
        </w:rPr>
        <w:t>current</w:t>
      </w:r>
      <w:r w:rsidR="001C75CF" w:rsidRPr="00700F11">
        <w:rPr>
          <w:rFonts w:ascii="Times New Roman" w:hAnsi="Times New Roman" w:cs="Times New Roman"/>
          <w:sz w:val="24"/>
          <w:szCs w:val="24"/>
        </w:rPr>
        <w:t xml:space="preserve"> </w:t>
      </w:r>
      <w:r w:rsidR="00D27EDC" w:rsidRPr="00700F11">
        <w:rPr>
          <w:rFonts w:ascii="Times New Roman" w:hAnsi="Times New Roman" w:cs="Times New Roman"/>
          <w:sz w:val="24"/>
          <w:szCs w:val="24"/>
        </w:rPr>
        <w:t>thinking and practice</w:t>
      </w:r>
      <w:r w:rsidR="009120FE" w:rsidRPr="00700F11">
        <w:rPr>
          <w:rFonts w:ascii="Times New Roman" w:hAnsi="Times New Roman" w:cs="Times New Roman"/>
          <w:sz w:val="24"/>
          <w:szCs w:val="24"/>
        </w:rPr>
        <w:t>. Cr</w:t>
      </w:r>
      <w:r w:rsidR="001A23B5" w:rsidRPr="00700F11">
        <w:rPr>
          <w:rFonts w:ascii="Times New Roman" w:hAnsi="Times New Roman" w:cs="Times New Roman"/>
          <w:sz w:val="24"/>
          <w:szCs w:val="24"/>
        </w:rPr>
        <w:t>itical policy analysis</w:t>
      </w:r>
      <w:r w:rsidR="009120FE" w:rsidRPr="00700F11">
        <w:rPr>
          <w:rFonts w:ascii="Times New Roman" w:hAnsi="Times New Roman" w:cs="Times New Roman"/>
          <w:sz w:val="24"/>
          <w:szCs w:val="24"/>
        </w:rPr>
        <w:t xml:space="preserve"> enables the focus to shift from </w:t>
      </w:r>
      <w:r w:rsidR="001A23B5" w:rsidRPr="00700F11">
        <w:rPr>
          <w:rFonts w:ascii="Times New Roman" w:hAnsi="Times New Roman" w:cs="Times New Roman"/>
          <w:sz w:val="24"/>
          <w:szCs w:val="24"/>
        </w:rPr>
        <w:t xml:space="preserve">the </w:t>
      </w:r>
      <w:r w:rsidR="009120FE" w:rsidRPr="00700F11">
        <w:rPr>
          <w:rFonts w:ascii="Times New Roman" w:hAnsi="Times New Roman" w:cs="Times New Roman"/>
          <w:i/>
          <w:iCs/>
          <w:sz w:val="24"/>
          <w:szCs w:val="24"/>
        </w:rPr>
        <w:t>what</w:t>
      </w:r>
      <w:r w:rsidR="009120FE" w:rsidRPr="00700F11">
        <w:rPr>
          <w:rFonts w:ascii="Times New Roman" w:hAnsi="Times New Roman" w:cs="Times New Roman"/>
          <w:sz w:val="24"/>
          <w:szCs w:val="24"/>
        </w:rPr>
        <w:t xml:space="preserve"> and </w:t>
      </w:r>
      <w:r w:rsidR="009120FE" w:rsidRPr="00700F11">
        <w:rPr>
          <w:rFonts w:ascii="Times New Roman" w:hAnsi="Times New Roman" w:cs="Times New Roman"/>
          <w:i/>
          <w:iCs/>
          <w:sz w:val="24"/>
          <w:szCs w:val="24"/>
        </w:rPr>
        <w:t>how</w:t>
      </w:r>
      <w:r w:rsidR="009120FE" w:rsidRPr="00700F11">
        <w:rPr>
          <w:rFonts w:ascii="Times New Roman" w:hAnsi="Times New Roman" w:cs="Times New Roman"/>
          <w:sz w:val="24"/>
          <w:szCs w:val="24"/>
        </w:rPr>
        <w:t xml:space="preserve"> question</w:t>
      </w:r>
      <w:r w:rsidR="001A23B5" w:rsidRPr="00700F11">
        <w:rPr>
          <w:rFonts w:ascii="Times New Roman" w:hAnsi="Times New Roman" w:cs="Times New Roman"/>
          <w:sz w:val="24"/>
          <w:szCs w:val="24"/>
        </w:rPr>
        <w:t>s</w:t>
      </w:r>
      <w:r w:rsidR="009120FE" w:rsidRPr="00700F11">
        <w:rPr>
          <w:rFonts w:ascii="Times New Roman" w:hAnsi="Times New Roman" w:cs="Times New Roman"/>
          <w:sz w:val="24"/>
          <w:szCs w:val="24"/>
        </w:rPr>
        <w:t xml:space="preserve"> so prevalent in current research and popular discussion </w:t>
      </w:r>
      <w:r w:rsidR="00745201" w:rsidRPr="00700F11">
        <w:rPr>
          <w:rFonts w:ascii="Times New Roman" w:hAnsi="Times New Roman" w:cs="Times New Roman"/>
          <w:sz w:val="24"/>
          <w:szCs w:val="24"/>
        </w:rPr>
        <w:t>on student engagement to question</w:t>
      </w:r>
      <w:r w:rsidR="00615986" w:rsidRPr="00700F11">
        <w:rPr>
          <w:rFonts w:ascii="Times New Roman" w:hAnsi="Times New Roman" w:cs="Times New Roman"/>
          <w:sz w:val="24"/>
          <w:szCs w:val="24"/>
        </w:rPr>
        <w:t>s</w:t>
      </w:r>
      <w:r w:rsidR="00745201" w:rsidRPr="00700F11">
        <w:rPr>
          <w:rFonts w:ascii="Times New Roman" w:hAnsi="Times New Roman" w:cs="Times New Roman"/>
          <w:sz w:val="24"/>
          <w:szCs w:val="24"/>
        </w:rPr>
        <w:t xml:space="preserve"> concerning its wider political and economic context and antecedents</w:t>
      </w:r>
      <w:r w:rsidR="001C75CF" w:rsidRPr="00700F11">
        <w:rPr>
          <w:rFonts w:ascii="Times New Roman" w:hAnsi="Times New Roman" w:cs="Times New Roman"/>
          <w:sz w:val="24"/>
          <w:szCs w:val="24"/>
        </w:rPr>
        <w:t xml:space="preserve"> and the different ways in which it can be conceived as a policy narrative. Such an approach invites related questions around why student engagement is now so dominant (and largely unchallenged), the different levels through which it operates and the ways it differentially impacts on the different policy actors who are the centre of this development</w:t>
      </w:r>
      <w:r w:rsidR="00D27EDC" w:rsidRPr="00700F11">
        <w:rPr>
          <w:rFonts w:ascii="Times New Roman" w:hAnsi="Times New Roman" w:cs="Times New Roman"/>
          <w:sz w:val="24"/>
          <w:szCs w:val="24"/>
        </w:rPr>
        <w:t xml:space="preserve">. This is a challenging endeavour but one which will provide an alternative </w:t>
      </w:r>
      <w:r w:rsidR="00D27EDC" w:rsidRPr="00700F11">
        <w:rPr>
          <w:rFonts w:ascii="Times New Roman" w:hAnsi="Times New Roman" w:cs="Times New Roman"/>
          <w:sz w:val="24"/>
          <w:szCs w:val="24"/>
        </w:rPr>
        <w:lastRenderedPageBreak/>
        <w:t>framework, indeed paradigm, for future analysis and discussion of this multi-faceted and contentious issue.</w:t>
      </w:r>
    </w:p>
    <w:p w14:paraId="3EC62B3E" w14:textId="77777777" w:rsidR="00ED083B" w:rsidRPr="00700F11" w:rsidRDefault="00ED083B" w:rsidP="00700F11">
      <w:pPr>
        <w:spacing w:after="0" w:line="480" w:lineRule="auto"/>
        <w:jc w:val="both"/>
        <w:rPr>
          <w:rFonts w:ascii="Times New Roman" w:hAnsi="Times New Roman" w:cs="Times New Roman"/>
          <w:sz w:val="24"/>
          <w:szCs w:val="24"/>
          <w:u w:val="single"/>
        </w:rPr>
      </w:pPr>
    </w:p>
    <w:p w14:paraId="050B095B" w14:textId="77777777" w:rsidR="00B07DBA" w:rsidRPr="00700F11" w:rsidRDefault="00D27283"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u w:val="single"/>
        </w:rPr>
        <w:t>References</w:t>
      </w:r>
    </w:p>
    <w:p w14:paraId="13728BCD" w14:textId="77777777" w:rsidR="006D769F" w:rsidRPr="00700F11" w:rsidRDefault="006D769F" w:rsidP="00700F11">
      <w:pPr>
        <w:spacing w:after="0" w:line="480" w:lineRule="auto"/>
        <w:jc w:val="both"/>
        <w:rPr>
          <w:rFonts w:ascii="Times New Roman" w:hAnsi="Times New Roman" w:cs="Times New Roman"/>
          <w:b/>
          <w:sz w:val="24"/>
          <w:szCs w:val="24"/>
          <w:u w:val="single"/>
        </w:rPr>
      </w:pPr>
    </w:p>
    <w:p w14:paraId="3A48728A" w14:textId="5C921B98" w:rsidR="0010413B" w:rsidRPr="00700F11" w:rsidRDefault="0010413B" w:rsidP="00700F11">
      <w:pPr>
        <w:widowControl w:val="0"/>
        <w:autoSpaceDE w:val="0"/>
        <w:autoSpaceDN w:val="0"/>
        <w:adjustRightInd w:val="0"/>
        <w:spacing w:after="24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Australian Council for Educational Research</w:t>
      </w:r>
      <w:r w:rsidR="00BB5569" w:rsidRPr="00700F11">
        <w:rPr>
          <w:rFonts w:ascii="Times New Roman" w:hAnsi="Times New Roman" w:cs="Times New Roman"/>
          <w:sz w:val="24"/>
          <w:szCs w:val="24"/>
          <w:lang w:val="en-US"/>
        </w:rPr>
        <w:t xml:space="preserve"> (ACER)</w:t>
      </w:r>
      <w:r w:rsidRPr="00700F11">
        <w:rPr>
          <w:rFonts w:ascii="Times New Roman" w:hAnsi="Times New Roman" w:cs="Times New Roman"/>
          <w:sz w:val="24"/>
          <w:szCs w:val="24"/>
          <w:lang w:val="en-US"/>
        </w:rPr>
        <w:t xml:space="preserve">. (2008) </w:t>
      </w:r>
      <w:r w:rsidRPr="00700F11">
        <w:rPr>
          <w:rFonts w:ascii="Times New Roman" w:hAnsi="Times New Roman" w:cs="Times New Roman"/>
          <w:i/>
          <w:iCs/>
          <w:sz w:val="24"/>
          <w:szCs w:val="24"/>
          <w:lang w:val="en-US"/>
        </w:rPr>
        <w:t xml:space="preserve">Attracting, engaging and retaining: New conversations about learning. Australasian student engagement report. </w:t>
      </w:r>
      <w:proofErr w:type="spellStart"/>
      <w:r w:rsidRPr="00700F11">
        <w:rPr>
          <w:rFonts w:ascii="Times New Roman" w:hAnsi="Times New Roman" w:cs="Times New Roman"/>
          <w:sz w:val="24"/>
          <w:szCs w:val="24"/>
          <w:lang w:val="en-US"/>
        </w:rPr>
        <w:t>Camberwell</w:t>
      </w:r>
      <w:proofErr w:type="spellEnd"/>
      <w:r w:rsidRPr="00700F11">
        <w:rPr>
          <w:rFonts w:ascii="Times New Roman" w:hAnsi="Times New Roman" w:cs="Times New Roman"/>
          <w:sz w:val="24"/>
          <w:szCs w:val="24"/>
          <w:lang w:val="en-US"/>
        </w:rPr>
        <w:t xml:space="preserve">, Victoria: ACER. </w:t>
      </w:r>
    </w:p>
    <w:p w14:paraId="4D34B759" w14:textId="77777777" w:rsidR="0010413B" w:rsidRPr="00700F11" w:rsidRDefault="0010413B" w:rsidP="00700F11">
      <w:pPr>
        <w:spacing w:after="0" w:line="480" w:lineRule="auto"/>
        <w:jc w:val="both"/>
        <w:rPr>
          <w:rFonts w:ascii="Times New Roman" w:hAnsi="Times New Roman" w:cs="Times New Roman"/>
          <w:b/>
          <w:sz w:val="24"/>
          <w:szCs w:val="24"/>
          <w:u w:val="single"/>
        </w:rPr>
      </w:pPr>
    </w:p>
    <w:p w14:paraId="2A3E82B2" w14:textId="17EDD060" w:rsidR="00582173" w:rsidRPr="00700F11" w:rsidRDefault="00582173" w:rsidP="00700F11">
      <w:pPr>
        <w:spacing w:after="0" w:line="480" w:lineRule="auto"/>
        <w:jc w:val="both"/>
        <w:rPr>
          <w:rFonts w:ascii="Times New Roman" w:eastAsia="Times New Roman" w:hAnsi="Times New Roman" w:cs="Times New Roman"/>
          <w:sz w:val="24"/>
          <w:szCs w:val="24"/>
        </w:rPr>
      </w:pPr>
      <w:r w:rsidRPr="00700F11">
        <w:rPr>
          <w:rFonts w:ascii="Times New Roman" w:eastAsia="Times New Roman" w:hAnsi="Times New Roman" w:cs="Times New Roman"/>
          <w:sz w:val="24"/>
          <w:szCs w:val="24"/>
          <w:shd w:val="clear" w:color="auto" w:fill="FFFFFF"/>
          <w:lang w:eastAsia="en-US"/>
        </w:rPr>
        <w:t xml:space="preserve">Ashwin, P. and </w:t>
      </w:r>
      <w:proofErr w:type="spellStart"/>
      <w:r w:rsidRPr="00700F11">
        <w:rPr>
          <w:rFonts w:ascii="Times New Roman" w:eastAsia="Times New Roman" w:hAnsi="Times New Roman" w:cs="Times New Roman"/>
          <w:sz w:val="24"/>
          <w:szCs w:val="24"/>
          <w:shd w:val="clear" w:color="auto" w:fill="FFFFFF"/>
          <w:lang w:eastAsia="en-US"/>
        </w:rPr>
        <w:t>McVitty</w:t>
      </w:r>
      <w:proofErr w:type="spellEnd"/>
      <w:r w:rsidRPr="00700F11">
        <w:rPr>
          <w:rFonts w:ascii="Times New Roman" w:eastAsia="Times New Roman" w:hAnsi="Times New Roman" w:cs="Times New Roman"/>
          <w:sz w:val="24"/>
          <w:szCs w:val="24"/>
          <w:shd w:val="clear" w:color="auto" w:fill="FFFFFF"/>
          <w:lang w:eastAsia="en-US"/>
        </w:rPr>
        <w:t xml:space="preserve">, D. (2015) </w:t>
      </w:r>
      <w:r w:rsidR="0065768B">
        <w:rPr>
          <w:rFonts w:ascii="Times New Roman" w:eastAsia="Times New Roman" w:hAnsi="Times New Roman" w:cs="Times New Roman"/>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The meanings of student engagement: implications for policies and practices</w:t>
      </w:r>
      <w:r w:rsidR="0065768B">
        <w:rPr>
          <w:rFonts w:ascii="Times New Roman" w:eastAsia="Times New Roman" w:hAnsi="Times New Roman" w:cs="Times New Roman"/>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 xml:space="preserve">, </w:t>
      </w:r>
      <w:r w:rsidR="00A401FE" w:rsidRPr="00700F11">
        <w:rPr>
          <w:rFonts w:ascii="Times New Roman" w:eastAsia="Times New Roman" w:hAnsi="Times New Roman" w:cs="Times New Roman"/>
          <w:sz w:val="24"/>
          <w:szCs w:val="24"/>
          <w:lang w:eastAsia="en-US"/>
        </w:rPr>
        <w:t xml:space="preserve">in </w:t>
      </w:r>
      <w:r w:rsidR="00563A29" w:rsidRPr="00700F11">
        <w:rPr>
          <w:rFonts w:ascii="Times New Roman" w:eastAsia="Times New Roman" w:hAnsi="Times New Roman" w:cs="Times New Roman"/>
          <w:sz w:val="24"/>
          <w:szCs w:val="24"/>
          <w:shd w:val="clear" w:color="auto" w:fill="FFFFFF"/>
        </w:rPr>
        <w:t xml:space="preserve">A. </w:t>
      </w:r>
      <w:proofErr w:type="spellStart"/>
      <w:r w:rsidR="00563A29" w:rsidRPr="00700F11">
        <w:rPr>
          <w:rFonts w:ascii="Times New Roman" w:eastAsia="Times New Roman" w:hAnsi="Times New Roman" w:cs="Times New Roman"/>
          <w:sz w:val="24"/>
          <w:szCs w:val="24"/>
          <w:shd w:val="clear" w:color="auto" w:fill="FFFFFF"/>
        </w:rPr>
        <w:t>Curaj</w:t>
      </w:r>
      <w:proofErr w:type="spellEnd"/>
      <w:r w:rsidR="00563A29" w:rsidRPr="00700F11">
        <w:rPr>
          <w:rFonts w:ascii="Times New Roman" w:eastAsia="Times New Roman" w:hAnsi="Times New Roman" w:cs="Times New Roman"/>
          <w:sz w:val="24"/>
          <w:szCs w:val="24"/>
          <w:shd w:val="clear" w:color="auto" w:fill="FFFFFF"/>
        </w:rPr>
        <w:t xml:space="preserve">, L. </w:t>
      </w:r>
      <w:proofErr w:type="spellStart"/>
      <w:r w:rsidR="00563A29" w:rsidRPr="00700F11">
        <w:rPr>
          <w:rFonts w:ascii="Times New Roman" w:eastAsia="Times New Roman" w:hAnsi="Times New Roman" w:cs="Times New Roman"/>
          <w:sz w:val="24"/>
          <w:szCs w:val="24"/>
          <w:shd w:val="clear" w:color="auto" w:fill="FFFFFF"/>
        </w:rPr>
        <w:t>Matei</w:t>
      </w:r>
      <w:proofErr w:type="spellEnd"/>
      <w:r w:rsidR="00563A29" w:rsidRPr="00700F11">
        <w:rPr>
          <w:rFonts w:ascii="Times New Roman" w:eastAsia="Times New Roman" w:hAnsi="Times New Roman" w:cs="Times New Roman"/>
          <w:sz w:val="24"/>
          <w:szCs w:val="24"/>
          <w:shd w:val="clear" w:color="auto" w:fill="FFFFFF"/>
        </w:rPr>
        <w:t xml:space="preserve">, R. </w:t>
      </w:r>
      <w:proofErr w:type="spellStart"/>
      <w:r w:rsidR="00563A29" w:rsidRPr="00700F11">
        <w:rPr>
          <w:rFonts w:ascii="Times New Roman" w:eastAsia="Times New Roman" w:hAnsi="Times New Roman" w:cs="Times New Roman"/>
          <w:sz w:val="24"/>
          <w:szCs w:val="24"/>
          <w:shd w:val="clear" w:color="auto" w:fill="FFFFFF"/>
        </w:rPr>
        <w:t>Pricopie</w:t>
      </w:r>
      <w:proofErr w:type="spellEnd"/>
      <w:r w:rsidR="00563A29" w:rsidRPr="00700F11">
        <w:rPr>
          <w:rFonts w:ascii="Times New Roman" w:eastAsia="Times New Roman" w:hAnsi="Times New Roman" w:cs="Times New Roman"/>
          <w:sz w:val="24"/>
          <w:szCs w:val="24"/>
          <w:shd w:val="clear" w:color="auto" w:fill="FFFFFF"/>
        </w:rPr>
        <w:t xml:space="preserve">, J. </w:t>
      </w:r>
      <w:proofErr w:type="spellStart"/>
      <w:r w:rsidR="00563A29" w:rsidRPr="00700F11">
        <w:rPr>
          <w:rFonts w:ascii="Times New Roman" w:eastAsia="Times New Roman" w:hAnsi="Times New Roman" w:cs="Times New Roman"/>
          <w:sz w:val="24"/>
          <w:szCs w:val="24"/>
          <w:shd w:val="clear" w:color="auto" w:fill="FFFFFF"/>
        </w:rPr>
        <w:t>Salmi</w:t>
      </w:r>
      <w:proofErr w:type="spellEnd"/>
      <w:r w:rsidR="00563A29" w:rsidRPr="00700F11">
        <w:rPr>
          <w:rFonts w:ascii="Times New Roman" w:eastAsia="Times New Roman" w:hAnsi="Times New Roman" w:cs="Times New Roman"/>
          <w:sz w:val="24"/>
          <w:szCs w:val="24"/>
          <w:shd w:val="clear" w:color="auto" w:fill="FFFFFF"/>
        </w:rPr>
        <w:t xml:space="preserve"> and P. Scott</w:t>
      </w:r>
      <w:r w:rsidR="00563A29" w:rsidRPr="00700F11">
        <w:rPr>
          <w:rFonts w:ascii="Times New Roman" w:eastAsia="Times New Roman" w:hAnsi="Times New Roman" w:cs="Times New Roman"/>
          <w:sz w:val="24"/>
          <w:szCs w:val="24"/>
        </w:rPr>
        <w:t xml:space="preserve"> </w:t>
      </w:r>
      <w:r w:rsidR="00A401FE" w:rsidRPr="00700F11">
        <w:rPr>
          <w:rFonts w:ascii="Times New Roman" w:eastAsia="Times New Roman" w:hAnsi="Times New Roman" w:cs="Times New Roman"/>
          <w:sz w:val="24"/>
          <w:szCs w:val="24"/>
          <w:lang w:eastAsia="en-US"/>
        </w:rPr>
        <w:t xml:space="preserve">(eds.) </w:t>
      </w:r>
      <w:r w:rsidR="00A401FE" w:rsidRPr="00700F11">
        <w:rPr>
          <w:rFonts w:ascii="Times New Roman" w:eastAsia="Times New Roman" w:hAnsi="Times New Roman" w:cs="Times New Roman"/>
          <w:i/>
          <w:sz w:val="24"/>
          <w:szCs w:val="24"/>
          <w:lang w:eastAsia="en-US"/>
        </w:rPr>
        <w:t>The European higher education area: between critical reflections and future policies</w:t>
      </w:r>
      <w:r w:rsidR="00563A29" w:rsidRPr="00700F11">
        <w:rPr>
          <w:rFonts w:ascii="Times New Roman" w:eastAsia="Times New Roman" w:hAnsi="Times New Roman" w:cs="Times New Roman"/>
          <w:sz w:val="24"/>
          <w:szCs w:val="24"/>
        </w:rPr>
        <w:t xml:space="preserve">, </w:t>
      </w:r>
      <w:r w:rsidR="001129EC" w:rsidRPr="00700F11">
        <w:rPr>
          <w:rFonts w:ascii="Times New Roman" w:eastAsia="Times New Roman" w:hAnsi="Times New Roman" w:cs="Times New Roman"/>
          <w:sz w:val="24"/>
          <w:szCs w:val="24"/>
          <w:shd w:val="clear" w:color="auto" w:fill="FFFFFF"/>
          <w:lang w:eastAsia="en-US"/>
        </w:rPr>
        <w:t xml:space="preserve">Dordrecht: </w:t>
      </w:r>
      <w:r w:rsidRPr="00700F11">
        <w:rPr>
          <w:rFonts w:ascii="Times New Roman" w:eastAsia="Times New Roman" w:hAnsi="Times New Roman" w:cs="Times New Roman"/>
          <w:sz w:val="24"/>
          <w:szCs w:val="24"/>
          <w:shd w:val="clear" w:color="auto" w:fill="FFFFFF"/>
          <w:lang w:eastAsia="en-US"/>
        </w:rPr>
        <w:t>Springer</w:t>
      </w:r>
      <w:r w:rsidR="001129EC" w:rsidRPr="00700F11">
        <w:rPr>
          <w:rFonts w:ascii="Times New Roman" w:eastAsia="Times New Roman" w:hAnsi="Times New Roman" w:cs="Times New Roman"/>
          <w:sz w:val="24"/>
          <w:szCs w:val="24"/>
          <w:shd w:val="clear" w:color="auto" w:fill="FFFFFF"/>
          <w:lang w:eastAsia="en-US"/>
        </w:rPr>
        <w:t xml:space="preserve">, pp. </w:t>
      </w:r>
      <w:r w:rsidRPr="00700F11">
        <w:rPr>
          <w:rFonts w:ascii="Times New Roman" w:eastAsia="Times New Roman" w:hAnsi="Times New Roman" w:cs="Times New Roman"/>
          <w:sz w:val="24"/>
          <w:szCs w:val="24"/>
          <w:shd w:val="clear" w:color="auto" w:fill="FFFFFF"/>
          <w:lang w:eastAsia="en-US"/>
        </w:rPr>
        <w:t>343-359.</w:t>
      </w:r>
    </w:p>
    <w:p w14:paraId="3B28BD35" w14:textId="77777777" w:rsidR="00187DFC" w:rsidRPr="00700F11" w:rsidRDefault="00187DFC" w:rsidP="00700F11">
      <w:pPr>
        <w:spacing w:after="0" w:line="480" w:lineRule="auto"/>
        <w:jc w:val="both"/>
        <w:rPr>
          <w:rFonts w:ascii="Times New Roman" w:hAnsi="Times New Roman" w:cs="Times New Roman"/>
          <w:sz w:val="24"/>
          <w:szCs w:val="24"/>
          <w:u w:val="single"/>
        </w:rPr>
      </w:pPr>
    </w:p>
    <w:p w14:paraId="24EF6C3A" w14:textId="77777777" w:rsidR="000866F5" w:rsidRPr="00700F11" w:rsidRDefault="000866F5" w:rsidP="00700F11">
      <w:pPr>
        <w:spacing w:after="0" w:line="480" w:lineRule="auto"/>
        <w:jc w:val="both"/>
        <w:rPr>
          <w:rFonts w:ascii="Times New Roman" w:eastAsia="Times New Roman" w:hAnsi="Times New Roman" w:cs="Times New Roman"/>
          <w:sz w:val="24"/>
          <w:szCs w:val="24"/>
          <w:lang w:eastAsia="en-US"/>
        </w:rPr>
      </w:pPr>
      <w:r w:rsidRPr="00700F11">
        <w:rPr>
          <w:rFonts w:ascii="Times New Roman" w:eastAsia="Times New Roman" w:hAnsi="Times New Roman" w:cs="Times New Roman"/>
          <w:sz w:val="24"/>
          <w:szCs w:val="24"/>
          <w:shd w:val="clear" w:color="auto" w:fill="FFFFFF"/>
          <w:lang w:eastAsia="en-US"/>
        </w:rPr>
        <w:t xml:space="preserve">Barnett, R. (1988) </w:t>
      </w:r>
      <w:r w:rsidR="00635A9C" w:rsidRPr="00700F11">
        <w:rPr>
          <w:rFonts w:ascii="Times New Roman" w:eastAsia="Times New Roman" w:hAnsi="Times New Roman" w:cs="Times New Roman"/>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Does higher education have aims?</w:t>
      </w:r>
      <w:r w:rsidR="00635A9C" w:rsidRPr="00700F11">
        <w:rPr>
          <w:rFonts w:ascii="Times New Roman" w:eastAsia="Times New Roman" w:hAnsi="Times New Roman" w:cs="Times New Roman"/>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 xml:space="preserve">, </w:t>
      </w:r>
      <w:r w:rsidRPr="00700F11">
        <w:rPr>
          <w:rFonts w:ascii="Times New Roman" w:eastAsia="Times New Roman" w:hAnsi="Times New Roman" w:cs="Times New Roman"/>
          <w:i/>
          <w:iCs/>
          <w:sz w:val="24"/>
          <w:szCs w:val="24"/>
          <w:shd w:val="clear" w:color="auto" w:fill="FFFFFF"/>
          <w:lang w:eastAsia="en-US"/>
        </w:rPr>
        <w:t>Journal of Philosophy of Education</w:t>
      </w:r>
      <w:r w:rsidR="00635A9C" w:rsidRPr="00700F11">
        <w:rPr>
          <w:rFonts w:ascii="Times New Roman" w:eastAsia="Times New Roman" w:hAnsi="Times New Roman" w:cs="Times New Roman"/>
          <w:sz w:val="24"/>
          <w:szCs w:val="24"/>
          <w:shd w:val="clear" w:color="auto" w:fill="FFFFFF"/>
          <w:lang w:eastAsia="en-US"/>
        </w:rPr>
        <w:t> 22(</w:t>
      </w:r>
      <w:r w:rsidRPr="00700F11">
        <w:rPr>
          <w:rFonts w:ascii="Times New Roman" w:eastAsia="Times New Roman" w:hAnsi="Times New Roman" w:cs="Times New Roman"/>
          <w:sz w:val="24"/>
          <w:szCs w:val="24"/>
          <w:shd w:val="clear" w:color="auto" w:fill="FFFFFF"/>
          <w:lang w:eastAsia="en-US"/>
        </w:rPr>
        <w:t>2</w:t>
      </w:r>
      <w:r w:rsidR="00635A9C" w:rsidRPr="00700F11">
        <w:rPr>
          <w:rFonts w:ascii="Times New Roman" w:eastAsia="Times New Roman" w:hAnsi="Times New Roman" w:cs="Times New Roman"/>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 xml:space="preserve"> 239-250.</w:t>
      </w:r>
    </w:p>
    <w:p w14:paraId="1017BBF9" w14:textId="77777777" w:rsidR="000866F5" w:rsidRPr="00700F11" w:rsidRDefault="000866F5" w:rsidP="00700F11">
      <w:pPr>
        <w:spacing w:after="0" w:line="480" w:lineRule="auto"/>
        <w:jc w:val="both"/>
        <w:rPr>
          <w:rFonts w:ascii="Times New Roman" w:hAnsi="Times New Roman" w:cs="Times New Roman"/>
          <w:sz w:val="24"/>
          <w:szCs w:val="24"/>
          <w:u w:val="single"/>
        </w:rPr>
      </w:pPr>
    </w:p>
    <w:p w14:paraId="7992FD32" w14:textId="77777777" w:rsidR="00767F1E" w:rsidRPr="00700F11" w:rsidRDefault="00767F1E" w:rsidP="00700F11">
      <w:pPr>
        <w:widowControl w:val="0"/>
        <w:autoSpaceDE w:val="0"/>
        <w:autoSpaceDN w:val="0"/>
        <w:adjustRightInd w:val="0"/>
        <w:spacing w:after="0" w:line="480" w:lineRule="auto"/>
        <w:jc w:val="both"/>
        <w:rPr>
          <w:rFonts w:ascii="Times New Roman" w:eastAsia="Times New Roman" w:hAnsi="Times New Roman" w:cs="Times New Roman"/>
          <w:sz w:val="24"/>
          <w:szCs w:val="24"/>
          <w:shd w:val="clear" w:color="auto" w:fill="FFFFFF"/>
          <w:lang w:eastAsia="en-US"/>
        </w:rPr>
      </w:pPr>
      <w:proofErr w:type="spellStart"/>
      <w:r w:rsidRPr="00700F11">
        <w:rPr>
          <w:rFonts w:ascii="Times New Roman" w:eastAsia="Times New Roman" w:hAnsi="Times New Roman" w:cs="Times New Roman"/>
          <w:sz w:val="24"/>
          <w:szCs w:val="24"/>
          <w:shd w:val="clear" w:color="auto" w:fill="FFFFFF"/>
          <w:lang w:val="en-US" w:eastAsia="en-US"/>
        </w:rPr>
        <w:t>Brannick</w:t>
      </w:r>
      <w:proofErr w:type="spellEnd"/>
      <w:r w:rsidRPr="00700F11">
        <w:rPr>
          <w:rFonts w:ascii="Times New Roman" w:eastAsia="Times New Roman" w:hAnsi="Times New Roman" w:cs="Times New Roman"/>
          <w:sz w:val="24"/>
          <w:szCs w:val="24"/>
          <w:shd w:val="clear" w:color="auto" w:fill="FFFFFF"/>
          <w:lang w:val="en-US" w:eastAsia="en-US"/>
        </w:rPr>
        <w:t xml:space="preserve">, T. and </w:t>
      </w:r>
      <w:proofErr w:type="spellStart"/>
      <w:r w:rsidRPr="00700F11">
        <w:rPr>
          <w:rFonts w:ascii="Times New Roman" w:eastAsia="Times New Roman" w:hAnsi="Times New Roman" w:cs="Times New Roman"/>
          <w:sz w:val="24"/>
          <w:szCs w:val="24"/>
          <w:shd w:val="clear" w:color="auto" w:fill="FFFFFF"/>
          <w:lang w:val="en-US" w:eastAsia="en-US"/>
        </w:rPr>
        <w:t>Coghlan</w:t>
      </w:r>
      <w:proofErr w:type="spellEnd"/>
      <w:r w:rsidRPr="00700F11">
        <w:rPr>
          <w:rFonts w:ascii="Times New Roman" w:eastAsia="Times New Roman" w:hAnsi="Times New Roman" w:cs="Times New Roman"/>
          <w:sz w:val="24"/>
          <w:szCs w:val="24"/>
          <w:shd w:val="clear" w:color="auto" w:fill="FFFFFF"/>
          <w:lang w:val="en-US" w:eastAsia="en-US"/>
        </w:rPr>
        <w:t xml:space="preserve">, D. (2007) </w:t>
      </w:r>
      <w:r w:rsidR="00635A9C" w:rsidRPr="00700F11">
        <w:rPr>
          <w:rFonts w:ascii="Times New Roman" w:eastAsia="Times New Roman" w:hAnsi="Times New Roman" w:cs="Times New Roman"/>
          <w:sz w:val="24"/>
          <w:szCs w:val="24"/>
          <w:shd w:val="clear" w:color="auto" w:fill="FFFFFF"/>
          <w:lang w:val="en-US" w:eastAsia="en-US"/>
        </w:rPr>
        <w:t>‘</w:t>
      </w:r>
      <w:r w:rsidRPr="00700F11">
        <w:rPr>
          <w:rFonts w:ascii="Times New Roman" w:eastAsia="Times New Roman" w:hAnsi="Times New Roman" w:cs="Times New Roman"/>
          <w:sz w:val="24"/>
          <w:szCs w:val="24"/>
          <w:shd w:val="clear" w:color="auto" w:fill="FFFFFF"/>
          <w:lang w:val="en-US" w:eastAsia="en-US"/>
        </w:rPr>
        <w:t>In Defense of Being “Native”: The case of insider academic research</w:t>
      </w:r>
      <w:r w:rsidR="00635A9C" w:rsidRPr="00700F11">
        <w:rPr>
          <w:rFonts w:ascii="Times New Roman" w:eastAsia="Times New Roman" w:hAnsi="Times New Roman" w:cs="Times New Roman"/>
          <w:sz w:val="24"/>
          <w:szCs w:val="24"/>
          <w:shd w:val="clear" w:color="auto" w:fill="FFFFFF"/>
          <w:lang w:val="en-US" w:eastAsia="en-US"/>
        </w:rPr>
        <w:t>’</w:t>
      </w:r>
      <w:r w:rsidRPr="00700F11">
        <w:rPr>
          <w:rFonts w:ascii="Times New Roman" w:eastAsia="Times New Roman" w:hAnsi="Times New Roman" w:cs="Times New Roman"/>
          <w:sz w:val="24"/>
          <w:szCs w:val="24"/>
          <w:shd w:val="clear" w:color="auto" w:fill="FFFFFF"/>
          <w:lang w:val="en-US" w:eastAsia="en-US"/>
        </w:rPr>
        <w:t xml:space="preserve">, </w:t>
      </w:r>
      <w:proofErr w:type="spellStart"/>
      <w:r w:rsidRPr="00700F11">
        <w:rPr>
          <w:rFonts w:ascii="Times New Roman" w:eastAsia="Times New Roman" w:hAnsi="Times New Roman" w:cs="Times New Roman"/>
          <w:i/>
          <w:iCs/>
          <w:sz w:val="24"/>
          <w:szCs w:val="24"/>
          <w:shd w:val="clear" w:color="auto" w:fill="FFFFFF"/>
          <w:lang w:val="en-US" w:eastAsia="en-US"/>
        </w:rPr>
        <w:t>Organisational</w:t>
      </w:r>
      <w:proofErr w:type="spellEnd"/>
      <w:r w:rsidRPr="00700F11">
        <w:rPr>
          <w:rFonts w:ascii="Times New Roman" w:eastAsia="Times New Roman" w:hAnsi="Times New Roman" w:cs="Times New Roman"/>
          <w:i/>
          <w:iCs/>
          <w:sz w:val="24"/>
          <w:szCs w:val="24"/>
          <w:shd w:val="clear" w:color="auto" w:fill="FFFFFF"/>
          <w:lang w:val="en-US" w:eastAsia="en-US"/>
        </w:rPr>
        <w:t xml:space="preserve"> Research Methods</w:t>
      </w:r>
      <w:r w:rsidR="00635A9C" w:rsidRPr="00700F11">
        <w:rPr>
          <w:rFonts w:ascii="Times New Roman" w:eastAsia="Times New Roman" w:hAnsi="Times New Roman" w:cs="Times New Roman"/>
          <w:sz w:val="24"/>
          <w:szCs w:val="24"/>
          <w:shd w:val="clear" w:color="auto" w:fill="FFFFFF"/>
          <w:lang w:val="en-US" w:eastAsia="en-US"/>
        </w:rPr>
        <w:t xml:space="preserve"> 10(</w:t>
      </w:r>
      <w:r w:rsidRPr="00700F11">
        <w:rPr>
          <w:rFonts w:ascii="Times New Roman" w:eastAsia="Times New Roman" w:hAnsi="Times New Roman" w:cs="Times New Roman"/>
          <w:sz w:val="24"/>
          <w:szCs w:val="24"/>
          <w:shd w:val="clear" w:color="auto" w:fill="FFFFFF"/>
          <w:lang w:val="en-US" w:eastAsia="en-US"/>
        </w:rPr>
        <w:t>1</w:t>
      </w:r>
      <w:r w:rsidR="00635A9C" w:rsidRPr="00700F11">
        <w:rPr>
          <w:rFonts w:ascii="Times New Roman" w:eastAsia="Times New Roman" w:hAnsi="Times New Roman" w:cs="Times New Roman"/>
          <w:sz w:val="24"/>
          <w:szCs w:val="24"/>
          <w:shd w:val="clear" w:color="auto" w:fill="FFFFFF"/>
          <w:lang w:val="en-US" w:eastAsia="en-US"/>
        </w:rPr>
        <w:t>):</w:t>
      </w:r>
      <w:r w:rsidRPr="00700F11">
        <w:rPr>
          <w:rFonts w:ascii="Times New Roman" w:eastAsia="Times New Roman" w:hAnsi="Times New Roman" w:cs="Times New Roman"/>
          <w:sz w:val="24"/>
          <w:szCs w:val="24"/>
          <w:shd w:val="clear" w:color="auto" w:fill="FFFFFF"/>
          <w:lang w:val="en-US" w:eastAsia="en-US"/>
        </w:rPr>
        <w:t xml:space="preserve"> 59-74.</w:t>
      </w:r>
    </w:p>
    <w:p w14:paraId="17085AC8" w14:textId="77777777" w:rsidR="00087B16" w:rsidRPr="00700F11" w:rsidRDefault="00087B16" w:rsidP="00700F11">
      <w:pPr>
        <w:widowControl w:val="0"/>
        <w:autoSpaceDE w:val="0"/>
        <w:autoSpaceDN w:val="0"/>
        <w:adjustRightInd w:val="0"/>
        <w:spacing w:after="0" w:line="480" w:lineRule="auto"/>
        <w:jc w:val="both"/>
        <w:rPr>
          <w:rFonts w:ascii="Times New Roman" w:eastAsia="Times New Roman" w:hAnsi="Times New Roman" w:cs="Times New Roman"/>
          <w:sz w:val="24"/>
          <w:szCs w:val="24"/>
          <w:shd w:val="clear" w:color="auto" w:fill="FFFFFF"/>
          <w:lang w:eastAsia="en-US"/>
        </w:rPr>
      </w:pPr>
    </w:p>
    <w:p w14:paraId="368F689F" w14:textId="77777777" w:rsidR="00C87763" w:rsidRPr="00700F11" w:rsidRDefault="00C87763" w:rsidP="00700F11">
      <w:pPr>
        <w:widowControl w:val="0"/>
        <w:autoSpaceDE w:val="0"/>
        <w:autoSpaceDN w:val="0"/>
        <w:adjustRightInd w:val="0"/>
        <w:spacing w:after="0" w:line="480" w:lineRule="auto"/>
        <w:jc w:val="both"/>
        <w:rPr>
          <w:rFonts w:ascii="Times New Roman" w:eastAsia="Times New Roman" w:hAnsi="Times New Roman" w:cs="Times New Roman"/>
          <w:sz w:val="24"/>
          <w:szCs w:val="24"/>
          <w:shd w:val="clear" w:color="auto" w:fill="FFFFFF"/>
          <w:lang w:eastAsia="en-US"/>
        </w:rPr>
      </w:pPr>
      <w:r w:rsidRPr="00700F11">
        <w:rPr>
          <w:rFonts w:ascii="Times New Roman" w:eastAsia="Times New Roman" w:hAnsi="Times New Roman" w:cs="Times New Roman"/>
          <w:sz w:val="24"/>
          <w:szCs w:val="24"/>
          <w:shd w:val="clear" w:color="auto" w:fill="FFFFFF"/>
          <w:lang w:eastAsia="en-US"/>
        </w:rPr>
        <w:t xml:space="preserve">Brown, R. and </w:t>
      </w:r>
      <w:proofErr w:type="spellStart"/>
      <w:r w:rsidRPr="00700F11">
        <w:rPr>
          <w:rFonts w:ascii="Times New Roman" w:eastAsia="Times New Roman" w:hAnsi="Times New Roman" w:cs="Times New Roman"/>
          <w:sz w:val="24"/>
          <w:szCs w:val="24"/>
          <w:shd w:val="clear" w:color="auto" w:fill="FFFFFF"/>
          <w:lang w:eastAsia="en-US"/>
        </w:rPr>
        <w:t>Carasso</w:t>
      </w:r>
      <w:proofErr w:type="spellEnd"/>
      <w:r w:rsidRPr="00700F11">
        <w:rPr>
          <w:rFonts w:ascii="Times New Roman" w:eastAsia="Times New Roman" w:hAnsi="Times New Roman" w:cs="Times New Roman"/>
          <w:sz w:val="24"/>
          <w:szCs w:val="24"/>
          <w:shd w:val="clear" w:color="auto" w:fill="FFFFFF"/>
          <w:lang w:eastAsia="en-US"/>
        </w:rPr>
        <w:t>, H. (2013) </w:t>
      </w:r>
      <w:r w:rsidRPr="00700F11">
        <w:rPr>
          <w:rFonts w:ascii="Times New Roman" w:eastAsia="Times New Roman" w:hAnsi="Times New Roman" w:cs="Times New Roman"/>
          <w:i/>
          <w:iCs/>
          <w:sz w:val="24"/>
          <w:szCs w:val="24"/>
          <w:shd w:val="clear" w:color="auto" w:fill="FFFFFF"/>
          <w:lang w:eastAsia="en-US"/>
        </w:rPr>
        <w:t>Everything for sale</w:t>
      </w:r>
      <w:proofErr w:type="gramStart"/>
      <w:r w:rsidRPr="00700F11">
        <w:rPr>
          <w:rFonts w:ascii="Times New Roman" w:eastAsia="Times New Roman" w:hAnsi="Times New Roman" w:cs="Times New Roman"/>
          <w:i/>
          <w:iCs/>
          <w:sz w:val="24"/>
          <w:szCs w:val="24"/>
          <w:shd w:val="clear" w:color="auto" w:fill="FFFFFF"/>
          <w:lang w:eastAsia="en-US"/>
        </w:rPr>
        <w:t>?:</w:t>
      </w:r>
      <w:proofErr w:type="gramEnd"/>
      <w:r w:rsidRPr="00700F11">
        <w:rPr>
          <w:rFonts w:ascii="Times New Roman" w:eastAsia="Times New Roman" w:hAnsi="Times New Roman" w:cs="Times New Roman"/>
          <w:i/>
          <w:iCs/>
          <w:sz w:val="24"/>
          <w:szCs w:val="24"/>
          <w:shd w:val="clear" w:color="auto" w:fill="FFFFFF"/>
          <w:lang w:eastAsia="en-US"/>
        </w:rPr>
        <w:t xml:space="preserve"> the </w:t>
      </w:r>
      <w:proofErr w:type="spellStart"/>
      <w:r w:rsidRPr="00700F11">
        <w:rPr>
          <w:rFonts w:ascii="Times New Roman" w:eastAsia="Times New Roman" w:hAnsi="Times New Roman" w:cs="Times New Roman"/>
          <w:i/>
          <w:iCs/>
          <w:sz w:val="24"/>
          <w:szCs w:val="24"/>
          <w:shd w:val="clear" w:color="auto" w:fill="FFFFFF"/>
          <w:lang w:eastAsia="en-US"/>
        </w:rPr>
        <w:t>marketisation</w:t>
      </w:r>
      <w:proofErr w:type="spellEnd"/>
      <w:r w:rsidRPr="00700F11">
        <w:rPr>
          <w:rFonts w:ascii="Times New Roman" w:eastAsia="Times New Roman" w:hAnsi="Times New Roman" w:cs="Times New Roman"/>
          <w:i/>
          <w:iCs/>
          <w:sz w:val="24"/>
          <w:szCs w:val="24"/>
          <w:shd w:val="clear" w:color="auto" w:fill="FFFFFF"/>
          <w:lang w:eastAsia="en-US"/>
        </w:rPr>
        <w:t xml:space="preserve"> of UK higher education</w:t>
      </w:r>
      <w:r w:rsidR="00635A9C" w:rsidRPr="00700F11">
        <w:rPr>
          <w:rFonts w:ascii="Times New Roman" w:eastAsia="Times New Roman" w:hAnsi="Times New Roman" w:cs="Times New Roman"/>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 xml:space="preserve"> New York and London</w:t>
      </w:r>
      <w:r w:rsidR="00635A9C" w:rsidRPr="00700F11">
        <w:rPr>
          <w:rFonts w:ascii="Times New Roman" w:eastAsia="Times New Roman" w:hAnsi="Times New Roman" w:cs="Times New Roman"/>
          <w:sz w:val="24"/>
          <w:szCs w:val="24"/>
          <w:shd w:val="clear" w:color="auto" w:fill="FFFFFF"/>
          <w:lang w:eastAsia="en-US"/>
        </w:rPr>
        <w:t>: Routledge</w:t>
      </w:r>
      <w:r w:rsidRPr="00700F11">
        <w:rPr>
          <w:rFonts w:ascii="Times New Roman" w:eastAsia="Times New Roman" w:hAnsi="Times New Roman" w:cs="Times New Roman"/>
          <w:sz w:val="24"/>
          <w:szCs w:val="24"/>
          <w:shd w:val="clear" w:color="auto" w:fill="FFFFFF"/>
          <w:lang w:eastAsia="en-US"/>
        </w:rPr>
        <w:t>.</w:t>
      </w:r>
    </w:p>
    <w:p w14:paraId="36AD7DEB"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38C47843" w14:textId="054CBE92" w:rsidR="00B01B94" w:rsidRPr="00700F11" w:rsidRDefault="00635A9C"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roofErr w:type="spellStart"/>
      <w:r w:rsidRPr="00700F11">
        <w:rPr>
          <w:rFonts w:ascii="Times New Roman" w:hAnsi="Times New Roman" w:cs="Times New Roman"/>
          <w:sz w:val="24"/>
          <w:szCs w:val="24"/>
          <w:lang w:val="en-US"/>
        </w:rPr>
        <w:t>Boud</w:t>
      </w:r>
      <w:proofErr w:type="spellEnd"/>
      <w:r w:rsidRPr="00700F11">
        <w:rPr>
          <w:rFonts w:ascii="Times New Roman" w:hAnsi="Times New Roman" w:cs="Times New Roman"/>
          <w:sz w:val="24"/>
          <w:szCs w:val="24"/>
          <w:lang w:val="en-US"/>
        </w:rPr>
        <w:t>, D. (2001)</w:t>
      </w:r>
      <w:r w:rsidR="00B01B94" w:rsidRPr="00700F11">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w:t>
      </w:r>
      <w:r w:rsidR="00B01B94" w:rsidRPr="00700F11">
        <w:rPr>
          <w:rFonts w:ascii="Times New Roman" w:hAnsi="Times New Roman" w:cs="Times New Roman"/>
          <w:sz w:val="24"/>
          <w:szCs w:val="24"/>
          <w:lang w:val="en-US"/>
        </w:rPr>
        <w:t>Using journal writing to enhance reflective practice</w:t>
      </w:r>
      <w:r w:rsidRPr="00700F11">
        <w:rPr>
          <w:rFonts w:ascii="Times New Roman" w:hAnsi="Times New Roman" w:cs="Times New Roman"/>
          <w:sz w:val="24"/>
          <w:szCs w:val="24"/>
          <w:lang w:val="en-US"/>
        </w:rPr>
        <w:t>’</w:t>
      </w:r>
      <w:r w:rsidR="00B01B94" w:rsidRPr="00700F11">
        <w:rPr>
          <w:rFonts w:ascii="Times New Roman" w:hAnsi="Times New Roman" w:cs="Times New Roman"/>
          <w:sz w:val="24"/>
          <w:szCs w:val="24"/>
          <w:lang w:val="en-US"/>
        </w:rPr>
        <w:t xml:space="preserve">, </w:t>
      </w:r>
      <w:r w:rsidR="00B01B94" w:rsidRPr="00700F11">
        <w:rPr>
          <w:rFonts w:ascii="Times New Roman" w:hAnsi="Times New Roman" w:cs="Times New Roman"/>
          <w:i/>
          <w:sz w:val="24"/>
          <w:szCs w:val="24"/>
          <w:lang w:val="en-US"/>
        </w:rPr>
        <w:t>New Directions for Adult and Continuing Education</w:t>
      </w:r>
      <w:r w:rsidRPr="00700F11">
        <w:rPr>
          <w:rFonts w:ascii="Times New Roman" w:hAnsi="Times New Roman" w:cs="Times New Roman"/>
          <w:sz w:val="24"/>
          <w:szCs w:val="24"/>
          <w:lang w:val="en-US"/>
        </w:rPr>
        <w:t xml:space="preserve"> 90: </w:t>
      </w:r>
      <w:r w:rsidR="00B01B94" w:rsidRPr="00700F11">
        <w:rPr>
          <w:rFonts w:ascii="Times New Roman" w:hAnsi="Times New Roman" w:cs="Times New Roman"/>
          <w:sz w:val="24"/>
          <w:szCs w:val="24"/>
          <w:lang w:val="en-US"/>
        </w:rPr>
        <w:t>9</w:t>
      </w:r>
      <w:r w:rsidR="0065768B">
        <w:rPr>
          <w:rFonts w:ascii="Apple Symbols" w:hAnsi="Apple Symbols" w:cs="Apple Symbols"/>
          <w:sz w:val="24"/>
          <w:szCs w:val="24"/>
          <w:lang w:val="en-US"/>
        </w:rPr>
        <w:t>-</w:t>
      </w:r>
      <w:r w:rsidR="00B01B94" w:rsidRPr="00700F11">
        <w:rPr>
          <w:rFonts w:ascii="Times New Roman" w:hAnsi="Times New Roman" w:cs="Times New Roman"/>
          <w:sz w:val="24"/>
          <w:szCs w:val="24"/>
          <w:lang w:val="en-US"/>
        </w:rPr>
        <w:t xml:space="preserve">17. </w:t>
      </w:r>
    </w:p>
    <w:p w14:paraId="64467EA6"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rPr>
      </w:pPr>
    </w:p>
    <w:p w14:paraId="7F759E1D" w14:textId="77777777" w:rsidR="003E5EF0" w:rsidRPr="00700F11" w:rsidRDefault="003E5EF0" w:rsidP="00700F11">
      <w:pPr>
        <w:widowControl w:val="0"/>
        <w:autoSpaceDE w:val="0"/>
        <w:autoSpaceDN w:val="0"/>
        <w:adjustRightInd w:val="0"/>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Coates, H. an</w:t>
      </w:r>
      <w:r w:rsidR="00635A9C" w:rsidRPr="00700F11">
        <w:rPr>
          <w:rFonts w:ascii="Times New Roman" w:hAnsi="Times New Roman" w:cs="Times New Roman"/>
          <w:sz w:val="24"/>
          <w:szCs w:val="24"/>
        </w:rPr>
        <w:t>d McCormick, A.C. (eds.) (2014)</w:t>
      </w:r>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Engaging University Students: International Insights from System-Wide Studies</w:t>
      </w:r>
      <w:r w:rsidRPr="00700F11">
        <w:rPr>
          <w:rFonts w:ascii="Times New Roman" w:hAnsi="Times New Roman" w:cs="Times New Roman"/>
          <w:sz w:val="24"/>
          <w:szCs w:val="24"/>
        </w:rPr>
        <w:t>, Dordrecht: Springer.</w:t>
      </w:r>
    </w:p>
    <w:p w14:paraId="5E3FA962"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4B51EF57" w14:textId="77777777" w:rsidR="000120F7" w:rsidRPr="00700F11" w:rsidRDefault="000E29B2" w:rsidP="00700F11">
      <w:pPr>
        <w:widowControl w:val="0"/>
        <w:autoSpaceDE w:val="0"/>
        <w:autoSpaceDN w:val="0"/>
        <w:adjustRightInd w:val="0"/>
        <w:spacing w:after="240" w:line="480" w:lineRule="auto"/>
        <w:jc w:val="both"/>
        <w:rPr>
          <w:rFonts w:ascii="Times New Roman" w:hAnsi="Times New Roman" w:cs="Times New Roman"/>
          <w:sz w:val="24"/>
          <w:szCs w:val="24"/>
          <w:lang w:val="en-US"/>
        </w:rPr>
      </w:pPr>
      <w:proofErr w:type="spellStart"/>
      <w:r w:rsidRPr="00700F11">
        <w:rPr>
          <w:rFonts w:ascii="Times New Roman" w:hAnsi="Times New Roman" w:cs="Times New Roman"/>
          <w:sz w:val="24"/>
          <w:szCs w:val="24"/>
          <w:lang w:val="en-US"/>
        </w:rPr>
        <w:t>Collini</w:t>
      </w:r>
      <w:proofErr w:type="spellEnd"/>
      <w:r w:rsidRPr="00700F11">
        <w:rPr>
          <w:rFonts w:ascii="Times New Roman" w:hAnsi="Times New Roman" w:cs="Times New Roman"/>
          <w:sz w:val="24"/>
          <w:szCs w:val="24"/>
          <w:lang w:val="en-US"/>
        </w:rPr>
        <w:t xml:space="preserve">, S. (2012) </w:t>
      </w:r>
      <w:r w:rsidRPr="00700F11">
        <w:rPr>
          <w:rFonts w:ascii="Times New Roman" w:hAnsi="Times New Roman" w:cs="Times New Roman"/>
          <w:i/>
          <w:sz w:val="24"/>
          <w:szCs w:val="24"/>
          <w:lang w:val="en-US"/>
        </w:rPr>
        <w:t>What Are Universities For</w:t>
      </w:r>
      <w:proofErr w:type="gramStart"/>
      <w:r w:rsidRPr="00700F11">
        <w:rPr>
          <w:rFonts w:ascii="Times New Roman" w:hAnsi="Times New Roman" w:cs="Times New Roman"/>
          <w:i/>
          <w:sz w:val="24"/>
          <w:szCs w:val="24"/>
          <w:lang w:val="en-US"/>
        </w:rPr>
        <w:t>?</w:t>
      </w:r>
      <w:r w:rsidRPr="00700F11">
        <w:rPr>
          <w:rFonts w:ascii="Times New Roman" w:hAnsi="Times New Roman" w:cs="Times New Roman"/>
          <w:sz w:val="24"/>
          <w:szCs w:val="24"/>
          <w:lang w:val="en-US"/>
        </w:rPr>
        <w:t>,</w:t>
      </w:r>
      <w:proofErr w:type="gramEnd"/>
      <w:r w:rsidRPr="00700F11">
        <w:rPr>
          <w:rFonts w:ascii="Times New Roman" w:hAnsi="Times New Roman" w:cs="Times New Roman"/>
          <w:sz w:val="24"/>
          <w:szCs w:val="24"/>
          <w:lang w:val="en-US"/>
        </w:rPr>
        <w:t xml:space="preserve"> London: Penguin. </w:t>
      </w:r>
    </w:p>
    <w:p w14:paraId="2157B52C" w14:textId="38F102C9" w:rsidR="00087B16" w:rsidRPr="00700F11" w:rsidRDefault="00635A9C"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Danvers, E.C. (2015)</w:t>
      </w:r>
      <w:r w:rsidR="00087B16" w:rsidRPr="00700F11">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w:t>
      </w:r>
      <w:r w:rsidR="00087B16" w:rsidRPr="00700F11">
        <w:rPr>
          <w:rFonts w:ascii="Times New Roman" w:hAnsi="Times New Roman" w:cs="Times New Roman"/>
          <w:sz w:val="24"/>
          <w:szCs w:val="24"/>
          <w:lang w:val="en-US"/>
        </w:rPr>
        <w:t>Criticality's affective entanglements: rethinking emotion and critical thinking in higher education</w:t>
      </w:r>
      <w:r w:rsidRPr="00700F11">
        <w:rPr>
          <w:rFonts w:ascii="Times New Roman" w:hAnsi="Times New Roman" w:cs="Times New Roman"/>
          <w:sz w:val="24"/>
          <w:szCs w:val="24"/>
          <w:lang w:val="en-US"/>
        </w:rPr>
        <w:t>’</w:t>
      </w:r>
      <w:r w:rsidR="00087B16" w:rsidRPr="00700F11">
        <w:rPr>
          <w:rFonts w:ascii="Times New Roman" w:hAnsi="Times New Roman" w:cs="Times New Roman"/>
          <w:sz w:val="24"/>
          <w:szCs w:val="24"/>
          <w:lang w:val="en-US"/>
        </w:rPr>
        <w:t xml:space="preserve">, </w:t>
      </w:r>
      <w:r w:rsidR="00087B16" w:rsidRPr="00700F11">
        <w:rPr>
          <w:rFonts w:ascii="Times New Roman" w:hAnsi="Times New Roman" w:cs="Times New Roman"/>
          <w:i/>
          <w:sz w:val="24"/>
          <w:szCs w:val="24"/>
          <w:lang w:val="en-US"/>
        </w:rPr>
        <w:t>Gender and Education</w:t>
      </w:r>
      <w:r w:rsidR="00087B16" w:rsidRPr="00700F11">
        <w:rPr>
          <w:rFonts w:ascii="Times New Roman" w:hAnsi="Times New Roman" w:cs="Times New Roman"/>
          <w:sz w:val="24"/>
          <w:szCs w:val="24"/>
          <w:lang w:val="en-US"/>
        </w:rPr>
        <w:t xml:space="preserve"> DOI: 10.1080/09540253.2015.1115469 </w:t>
      </w:r>
    </w:p>
    <w:p w14:paraId="3CCE2749"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4BC5EE3D" w14:textId="7954B5DD" w:rsidR="00087B16" w:rsidRPr="00700F11" w:rsidRDefault="00C93750"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bCs/>
          <w:sz w:val="24"/>
          <w:szCs w:val="24"/>
          <w:lang w:val="en-US"/>
        </w:rPr>
        <w:t xml:space="preserve">Dawson, S. (2006) </w:t>
      </w:r>
      <w:r w:rsidR="00635A9C" w:rsidRPr="00700F11">
        <w:rPr>
          <w:rFonts w:ascii="Times New Roman" w:hAnsi="Times New Roman" w:cs="Times New Roman"/>
          <w:bCs/>
          <w:sz w:val="24"/>
          <w:szCs w:val="24"/>
          <w:lang w:val="en-US"/>
        </w:rPr>
        <w:t>‘</w:t>
      </w:r>
      <w:r w:rsidRPr="00700F11">
        <w:rPr>
          <w:rFonts w:ascii="Times New Roman" w:hAnsi="Times New Roman" w:cs="Times New Roman"/>
          <w:bCs/>
          <w:sz w:val="24"/>
          <w:szCs w:val="24"/>
          <w:lang w:val="en-US"/>
        </w:rPr>
        <w:t>The impact of institutional surveillance technologies on student behavior</w:t>
      </w:r>
      <w:r w:rsidR="00635A9C" w:rsidRPr="00700F11">
        <w:rPr>
          <w:rFonts w:ascii="Times New Roman" w:hAnsi="Times New Roman" w:cs="Times New Roman"/>
          <w:bCs/>
          <w:sz w:val="24"/>
          <w:szCs w:val="24"/>
          <w:lang w:val="en-US"/>
        </w:rPr>
        <w:t>’</w:t>
      </w:r>
      <w:r w:rsidRPr="00700F11">
        <w:rPr>
          <w:rFonts w:ascii="Times New Roman" w:hAnsi="Times New Roman" w:cs="Times New Roman"/>
          <w:bCs/>
          <w:sz w:val="24"/>
          <w:szCs w:val="24"/>
          <w:lang w:val="en-US"/>
        </w:rPr>
        <w:t xml:space="preserve">, </w:t>
      </w:r>
      <w:r w:rsidR="000917D7">
        <w:rPr>
          <w:rFonts w:ascii="Times New Roman" w:hAnsi="Times New Roman" w:cs="Times New Roman"/>
          <w:i/>
          <w:iCs/>
          <w:sz w:val="24"/>
          <w:szCs w:val="24"/>
          <w:lang w:val="en-US"/>
        </w:rPr>
        <w:t>Surveillance &amp; Society</w:t>
      </w:r>
      <w:r w:rsidRPr="00700F11">
        <w:rPr>
          <w:rFonts w:ascii="Times New Roman" w:hAnsi="Times New Roman" w:cs="Times New Roman"/>
          <w:i/>
          <w:iCs/>
          <w:sz w:val="24"/>
          <w:szCs w:val="24"/>
          <w:lang w:val="en-US"/>
        </w:rPr>
        <w:t xml:space="preserve"> </w:t>
      </w:r>
      <w:r w:rsidRPr="00700F11">
        <w:rPr>
          <w:rFonts w:ascii="Times New Roman" w:hAnsi="Times New Roman" w:cs="Times New Roman"/>
          <w:sz w:val="24"/>
          <w:szCs w:val="24"/>
          <w:lang w:val="en-US"/>
        </w:rPr>
        <w:t>4(1/2): 69-84.</w:t>
      </w:r>
    </w:p>
    <w:p w14:paraId="03518862"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rPr>
      </w:pPr>
    </w:p>
    <w:p w14:paraId="69E9D27E" w14:textId="77777777" w:rsidR="002D17E0" w:rsidRPr="00700F11" w:rsidRDefault="002D17E0" w:rsidP="00700F11">
      <w:pPr>
        <w:widowControl w:val="0"/>
        <w:autoSpaceDE w:val="0"/>
        <w:autoSpaceDN w:val="0"/>
        <w:adjustRightInd w:val="0"/>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Department for Business, Inno</w:t>
      </w:r>
      <w:r w:rsidR="00635A9C" w:rsidRPr="00700F11">
        <w:rPr>
          <w:rFonts w:ascii="Times New Roman" w:hAnsi="Times New Roman" w:cs="Times New Roman"/>
          <w:sz w:val="24"/>
          <w:szCs w:val="24"/>
        </w:rPr>
        <w:t>vation and Skills (DBIS) (2015)</w:t>
      </w:r>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Fulfilling Our Potential: Teaching Excellence, Social Mobility and Student Choice</w:t>
      </w:r>
      <w:r w:rsidR="00635A9C" w:rsidRPr="00700F11">
        <w:rPr>
          <w:rFonts w:ascii="Times New Roman" w:hAnsi="Times New Roman" w:cs="Times New Roman"/>
          <w:sz w:val="24"/>
          <w:szCs w:val="24"/>
        </w:rPr>
        <w:t>,</w:t>
      </w:r>
      <w:r w:rsidRPr="00700F11">
        <w:rPr>
          <w:rFonts w:ascii="Times New Roman" w:hAnsi="Times New Roman" w:cs="Times New Roman"/>
          <w:sz w:val="24"/>
          <w:szCs w:val="24"/>
        </w:rPr>
        <w:t xml:space="preserve"> London: DBIS.</w:t>
      </w:r>
    </w:p>
    <w:p w14:paraId="4A3D2323" w14:textId="77777777" w:rsidR="000C196A" w:rsidRPr="00700F11" w:rsidRDefault="000C196A" w:rsidP="00700F11">
      <w:pPr>
        <w:widowControl w:val="0"/>
        <w:autoSpaceDE w:val="0"/>
        <w:autoSpaceDN w:val="0"/>
        <w:adjustRightInd w:val="0"/>
        <w:spacing w:after="0" w:line="480" w:lineRule="auto"/>
        <w:jc w:val="both"/>
        <w:rPr>
          <w:rFonts w:ascii="Times New Roman" w:hAnsi="Times New Roman" w:cs="Times New Roman"/>
          <w:sz w:val="24"/>
          <w:szCs w:val="24"/>
        </w:rPr>
      </w:pPr>
    </w:p>
    <w:p w14:paraId="2679CDC2" w14:textId="77777777" w:rsidR="00784907" w:rsidRPr="00700F11" w:rsidRDefault="00784907" w:rsidP="00700F11">
      <w:pPr>
        <w:pStyle w:val="Heading1"/>
        <w:shd w:val="clear" w:color="auto" w:fill="FFFFFF"/>
        <w:spacing w:before="0" w:beforeAutospacing="0" w:after="0" w:afterAutospacing="0" w:line="480" w:lineRule="auto"/>
        <w:jc w:val="both"/>
        <w:textAlignment w:val="baseline"/>
        <w:rPr>
          <w:rFonts w:ascii="Arial" w:eastAsia="Times New Roman" w:hAnsi="Arial" w:cs="Arial"/>
          <w:sz w:val="54"/>
          <w:szCs w:val="54"/>
        </w:rPr>
      </w:pPr>
      <w:r w:rsidRPr="00700F11">
        <w:rPr>
          <w:rFonts w:ascii="Times New Roman" w:hAnsi="Times New Roman" w:cs="Times New Roman"/>
          <w:b w:val="0"/>
          <w:sz w:val="24"/>
          <w:szCs w:val="24"/>
        </w:rPr>
        <w:t xml:space="preserve">Department for Business, Innovation and Skills (DBIS) </w:t>
      </w:r>
      <w:r w:rsidR="000C196A" w:rsidRPr="00700F11">
        <w:rPr>
          <w:rFonts w:ascii="Times New Roman" w:hAnsi="Times New Roman" w:cs="Times New Roman"/>
          <w:b w:val="0"/>
          <w:sz w:val="24"/>
          <w:szCs w:val="24"/>
        </w:rPr>
        <w:t>(2016)</w:t>
      </w:r>
      <w:r w:rsidRPr="00700F11">
        <w:rPr>
          <w:rFonts w:ascii="Times New Roman" w:hAnsi="Times New Roman" w:cs="Times New Roman"/>
          <w:b w:val="0"/>
          <w:sz w:val="24"/>
          <w:szCs w:val="24"/>
        </w:rPr>
        <w:t xml:space="preserve"> </w:t>
      </w:r>
      <w:r w:rsidRPr="00700F11">
        <w:rPr>
          <w:rFonts w:ascii="Times New Roman" w:eastAsia="Times New Roman" w:hAnsi="Times New Roman" w:cs="Times New Roman"/>
          <w:b w:val="0"/>
          <w:i/>
          <w:sz w:val="24"/>
          <w:szCs w:val="24"/>
        </w:rPr>
        <w:t>Higher education: success as a knowledge economy - white paper</w:t>
      </w:r>
      <w:r w:rsidRPr="00700F11">
        <w:rPr>
          <w:rFonts w:ascii="Times New Roman" w:eastAsia="Times New Roman" w:hAnsi="Times New Roman" w:cs="Times New Roman"/>
          <w:b w:val="0"/>
          <w:sz w:val="24"/>
          <w:szCs w:val="24"/>
        </w:rPr>
        <w:t xml:space="preserve">, London: DBIS. </w:t>
      </w:r>
    </w:p>
    <w:p w14:paraId="29D74F5D" w14:textId="77777777" w:rsidR="00087B16" w:rsidRPr="00700F11" w:rsidRDefault="00087B16" w:rsidP="00700F11">
      <w:pPr>
        <w:spacing w:after="0" w:line="480" w:lineRule="auto"/>
        <w:jc w:val="both"/>
        <w:rPr>
          <w:rFonts w:ascii="Times New Roman" w:hAnsi="Times New Roman" w:cs="Times New Roman"/>
          <w:sz w:val="24"/>
          <w:szCs w:val="24"/>
          <w:lang w:val="en-US"/>
        </w:rPr>
      </w:pPr>
    </w:p>
    <w:p w14:paraId="440C6BFD" w14:textId="2B1E77EA" w:rsidR="00B01B94" w:rsidRPr="00700F11" w:rsidRDefault="006D769F"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Ecclestone</w:t>
      </w:r>
      <w:r w:rsidRPr="00700F11">
        <w:rPr>
          <w:rFonts w:ascii="Times New Roman" w:hAnsi="Times New Roman" w:cs="Times New Roman"/>
          <w:iCs/>
          <w:sz w:val="24"/>
          <w:szCs w:val="24"/>
          <w:lang w:val="en-US"/>
        </w:rPr>
        <w:t>, K</w:t>
      </w:r>
      <w:r w:rsidRPr="00700F11">
        <w:rPr>
          <w:rFonts w:ascii="Times New Roman" w:hAnsi="Times New Roman" w:cs="Times New Roman"/>
          <w:i/>
          <w:iCs/>
          <w:sz w:val="24"/>
          <w:szCs w:val="24"/>
          <w:lang w:val="en-US"/>
        </w:rPr>
        <w:t>.</w:t>
      </w:r>
      <w:r w:rsidR="00D75465" w:rsidRPr="00700F11">
        <w:rPr>
          <w:rFonts w:ascii="Times New Roman" w:hAnsi="Times New Roman" w:cs="Times New Roman"/>
          <w:iCs/>
          <w:sz w:val="24"/>
          <w:szCs w:val="24"/>
          <w:lang w:val="en-US"/>
        </w:rPr>
        <w:t xml:space="preserve"> and</w:t>
      </w:r>
      <w:r w:rsidRPr="00700F11">
        <w:rPr>
          <w:rFonts w:ascii="Times New Roman" w:hAnsi="Times New Roman" w:cs="Times New Roman"/>
          <w:i/>
          <w:iCs/>
          <w:sz w:val="24"/>
          <w:szCs w:val="24"/>
          <w:lang w:val="en-US"/>
        </w:rPr>
        <w:t xml:space="preserve"> </w:t>
      </w:r>
      <w:r w:rsidR="00D75465" w:rsidRPr="00700F11">
        <w:rPr>
          <w:rFonts w:ascii="Times New Roman" w:hAnsi="Times New Roman" w:cs="Times New Roman"/>
          <w:sz w:val="24"/>
          <w:szCs w:val="24"/>
          <w:lang w:val="en-US"/>
        </w:rPr>
        <w:t xml:space="preserve">Hayes, D. </w:t>
      </w:r>
      <w:r w:rsidR="00D75465" w:rsidRPr="00700F11">
        <w:rPr>
          <w:rFonts w:ascii="Times New Roman" w:hAnsi="Times New Roman" w:cs="Times New Roman"/>
          <w:iCs/>
          <w:sz w:val="24"/>
          <w:szCs w:val="24"/>
          <w:lang w:val="en-US"/>
        </w:rPr>
        <w:t xml:space="preserve">(2009) </w:t>
      </w:r>
      <w:r w:rsidRPr="00700F11">
        <w:rPr>
          <w:rFonts w:ascii="Times New Roman" w:hAnsi="Times New Roman" w:cs="Times New Roman"/>
          <w:i/>
          <w:iCs/>
          <w:sz w:val="24"/>
          <w:szCs w:val="24"/>
          <w:lang w:val="en-US"/>
        </w:rPr>
        <w:t>The Dangerous Rise of Therapeutic Education</w:t>
      </w:r>
      <w:r w:rsidR="0065768B">
        <w:rPr>
          <w:rFonts w:ascii="Times New Roman" w:hAnsi="Times New Roman" w:cs="Times New Roman"/>
          <w:sz w:val="24"/>
          <w:szCs w:val="24"/>
          <w:lang w:val="en-US"/>
        </w:rPr>
        <w:t>,</w:t>
      </w:r>
      <w:r w:rsidR="00635A9C" w:rsidRPr="00700F11">
        <w:rPr>
          <w:rFonts w:ascii="Times New Roman" w:hAnsi="Times New Roman" w:cs="Times New Roman"/>
          <w:sz w:val="24"/>
          <w:szCs w:val="24"/>
          <w:lang w:val="en-US"/>
        </w:rPr>
        <w:t xml:space="preserve"> New York and Abingdon: Routledge.</w:t>
      </w:r>
    </w:p>
    <w:p w14:paraId="2B97B482" w14:textId="77777777" w:rsidR="00087B16" w:rsidRPr="00700F11" w:rsidRDefault="00087B16" w:rsidP="00700F11">
      <w:pPr>
        <w:spacing w:after="0" w:line="480" w:lineRule="auto"/>
        <w:jc w:val="both"/>
        <w:rPr>
          <w:rFonts w:ascii="Times New Roman" w:hAnsi="Times New Roman" w:cs="Times New Roman"/>
          <w:sz w:val="24"/>
          <w:szCs w:val="24"/>
          <w:lang w:val="en-US"/>
        </w:rPr>
      </w:pPr>
    </w:p>
    <w:p w14:paraId="75F4B2C5" w14:textId="77777777" w:rsidR="00BC740D" w:rsidRPr="00700F11" w:rsidRDefault="00635A9C"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Edmond, N. and Berry, J. (2014)</w:t>
      </w:r>
      <w:r w:rsidR="00BC740D" w:rsidRPr="00700F11">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w:t>
      </w:r>
      <w:r w:rsidR="00BC740D" w:rsidRPr="00700F11">
        <w:rPr>
          <w:rFonts w:ascii="Times New Roman" w:hAnsi="Times New Roman" w:cs="Times New Roman"/>
          <w:sz w:val="24"/>
          <w:szCs w:val="24"/>
          <w:lang w:val="en-US"/>
        </w:rPr>
        <w:t>Discourses of ‘equivalence’ in HE and notions of student engagement: resisting the neoliberal university</w:t>
      </w:r>
      <w:r w:rsidRPr="00700F11">
        <w:rPr>
          <w:rFonts w:ascii="Times New Roman" w:hAnsi="Times New Roman" w:cs="Times New Roman"/>
          <w:sz w:val="24"/>
          <w:szCs w:val="24"/>
          <w:lang w:val="en-US"/>
        </w:rPr>
        <w:t>’,</w:t>
      </w:r>
      <w:r w:rsidR="00BC740D" w:rsidRPr="00700F11">
        <w:rPr>
          <w:rFonts w:ascii="Times New Roman" w:hAnsi="Times New Roman" w:cs="Times New Roman"/>
          <w:i/>
          <w:iCs/>
          <w:sz w:val="24"/>
          <w:szCs w:val="24"/>
          <w:lang w:val="en-US"/>
        </w:rPr>
        <w:t xml:space="preserve"> Student Engagement and Experience Journa</w:t>
      </w:r>
      <w:r w:rsidR="00BC740D" w:rsidRPr="00700F11">
        <w:rPr>
          <w:rFonts w:ascii="Times New Roman" w:hAnsi="Times New Roman" w:cs="Times New Roman"/>
          <w:i/>
          <w:sz w:val="24"/>
          <w:szCs w:val="24"/>
          <w:lang w:val="en-US"/>
        </w:rPr>
        <w:t>l</w:t>
      </w:r>
      <w:r w:rsidRPr="00700F11">
        <w:rPr>
          <w:rFonts w:ascii="Times New Roman" w:hAnsi="Times New Roman" w:cs="Times New Roman"/>
          <w:sz w:val="24"/>
          <w:szCs w:val="24"/>
          <w:lang w:val="en-US"/>
        </w:rPr>
        <w:t>, 3(</w:t>
      </w:r>
      <w:r w:rsidR="00BC740D" w:rsidRPr="00700F11">
        <w:rPr>
          <w:rFonts w:ascii="Times New Roman" w:hAnsi="Times New Roman" w:cs="Times New Roman"/>
          <w:sz w:val="24"/>
          <w:szCs w:val="24"/>
          <w:lang w:val="en-US"/>
        </w:rPr>
        <w:t>2</w:t>
      </w:r>
      <w:r w:rsidRPr="00700F11">
        <w:rPr>
          <w:rFonts w:ascii="Times New Roman" w:hAnsi="Times New Roman" w:cs="Times New Roman"/>
          <w:sz w:val="24"/>
          <w:szCs w:val="24"/>
          <w:lang w:val="en-US"/>
        </w:rPr>
        <w:t>)</w:t>
      </w:r>
      <w:r w:rsidR="00BC740D" w:rsidRPr="00700F11">
        <w:rPr>
          <w:rFonts w:ascii="Times New Roman" w:hAnsi="Times New Roman" w:cs="Times New Roman"/>
          <w:sz w:val="24"/>
          <w:szCs w:val="24"/>
          <w:lang w:val="en-US"/>
        </w:rPr>
        <w:t>, http://dx.doi.org/10.7190/seej.v3i2.90. (</w:t>
      </w:r>
      <w:proofErr w:type="gramStart"/>
      <w:r w:rsidR="00BC740D" w:rsidRPr="00700F11">
        <w:rPr>
          <w:rFonts w:ascii="Times New Roman" w:hAnsi="Times New Roman" w:cs="Times New Roman"/>
          <w:sz w:val="24"/>
          <w:szCs w:val="24"/>
          <w:lang w:val="en-US"/>
        </w:rPr>
        <w:t>accessed</w:t>
      </w:r>
      <w:proofErr w:type="gramEnd"/>
      <w:r w:rsidR="00BC740D" w:rsidRPr="00700F11">
        <w:rPr>
          <w:rFonts w:ascii="Times New Roman" w:hAnsi="Times New Roman" w:cs="Times New Roman"/>
          <w:sz w:val="24"/>
          <w:szCs w:val="24"/>
          <w:lang w:val="en-US"/>
        </w:rPr>
        <w:t xml:space="preserve"> 14 February 2015).</w:t>
      </w:r>
    </w:p>
    <w:p w14:paraId="477B1DB6" w14:textId="77777777" w:rsidR="00BC740D" w:rsidRPr="00700F11" w:rsidRDefault="00BC740D" w:rsidP="00700F11">
      <w:pPr>
        <w:spacing w:after="0" w:line="480" w:lineRule="auto"/>
        <w:jc w:val="both"/>
        <w:rPr>
          <w:rFonts w:ascii="Times New Roman" w:hAnsi="Times New Roman" w:cs="Times New Roman"/>
          <w:sz w:val="24"/>
          <w:szCs w:val="24"/>
          <w:lang w:val="en-US"/>
        </w:rPr>
      </w:pPr>
    </w:p>
    <w:p w14:paraId="592FA98E" w14:textId="3B4DE7D5" w:rsidR="00740E4D" w:rsidRPr="00700F11" w:rsidRDefault="00740E4D" w:rsidP="00FA1160">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lastRenderedPageBreak/>
        <w:t>Evans, C., Mui</w:t>
      </w:r>
      <w:r w:rsidR="000E29B2" w:rsidRPr="00700F11">
        <w:rPr>
          <w:rFonts w:ascii="Times New Roman" w:hAnsi="Times New Roman" w:cs="Times New Roman"/>
          <w:sz w:val="24"/>
          <w:szCs w:val="24"/>
        </w:rPr>
        <w:t>js, D. and Tomlinson, M. (2016)</w:t>
      </w:r>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Engaged Student Learning: High-impact strategies to enhance student achievement</w:t>
      </w:r>
      <w:r w:rsidRPr="00700F11">
        <w:rPr>
          <w:rFonts w:ascii="Times New Roman" w:hAnsi="Times New Roman" w:cs="Times New Roman"/>
          <w:sz w:val="24"/>
          <w:szCs w:val="24"/>
        </w:rPr>
        <w:t xml:space="preserve">, York: Higher Education Academy. </w:t>
      </w:r>
    </w:p>
    <w:p w14:paraId="14888FA5" w14:textId="77777777" w:rsidR="00740E4D" w:rsidRPr="00700F11" w:rsidRDefault="00740E4D" w:rsidP="00700F11">
      <w:pPr>
        <w:spacing w:after="0" w:line="480" w:lineRule="auto"/>
        <w:jc w:val="both"/>
        <w:rPr>
          <w:rFonts w:ascii="Times New Roman" w:hAnsi="Times New Roman" w:cs="Times New Roman"/>
          <w:sz w:val="24"/>
          <w:szCs w:val="24"/>
          <w:lang w:val="en-US"/>
        </w:rPr>
      </w:pPr>
    </w:p>
    <w:p w14:paraId="55FB655D" w14:textId="77777777" w:rsidR="00D75465" w:rsidRPr="00700F11" w:rsidRDefault="00B01B94" w:rsidP="00700F11">
      <w:pPr>
        <w:spacing w:after="0" w:line="480" w:lineRule="auto"/>
        <w:jc w:val="both"/>
        <w:rPr>
          <w:rFonts w:ascii="Times New Roman" w:hAnsi="Times New Roman" w:cs="Times New Roman"/>
          <w:sz w:val="24"/>
          <w:szCs w:val="24"/>
          <w:lang w:val="en-US"/>
        </w:rPr>
      </w:pPr>
      <w:proofErr w:type="spellStart"/>
      <w:r w:rsidRPr="00700F11">
        <w:rPr>
          <w:rFonts w:ascii="Times New Roman" w:hAnsi="Times New Roman" w:cs="Times New Roman"/>
          <w:sz w:val="24"/>
          <w:szCs w:val="24"/>
          <w:lang w:val="en-US"/>
        </w:rPr>
        <w:t>Fejes</w:t>
      </w:r>
      <w:proofErr w:type="spellEnd"/>
      <w:r w:rsidRPr="00700F11">
        <w:rPr>
          <w:rFonts w:ascii="Times New Roman" w:hAnsi="Times New Roman" w:cs="Times New Roman"/>
          <w:sz w:val="24"/>
          <w:szCs w:val="24"/>
          <w:lang w:val="en-US"/>
        </w:rPr>
        <w:t xml:space="preserve">, A. and </w:t>
      </w:r>
      <w:proofErr w:type="spellStart"/>
      <w:r w:rsidRPr="00700F11">
        <w:rPr>
          <w:rFonts w:ascii="Times New Roman" w:hAnsi="Times New Roman" w:cs="Times New Roman"/>
          <w:sz w:val="24"/>
          <w:szCs w:val="24"/>
          <w:lang w:val="en-US"/>
        </w:rPr>
        <w:t>Dahlstedt</w:t>
      </w:r>
      <w:proofErr w:type="spellEnd"/>
      <w:r w:rsidRPr="00700F11">
        <w:rPr>
          <w:rFonts w:ascii="Times New Roman" w:hAnsi="Times New Roman" w:cs="Times New Roman"/>
          <w:sz w:val="24"/>
          <w:szCs w:val="24"/>
          <w:lang w:val="en-US"/>
        </w:rPr>
        <w:t>, M. (2013)</w:t>
      </w:r>
      <w:r w:rsidR="000E29B2" w:rsidRPr="00700F11">
        <w:rPr>
          <w:rFonts w:ascii="Times New Roman" w:hAnsi="Times New Roman" w:cs="Times New Roman"/>
          <w:sz w:val="24"/>
          <w:szCs w:val="24"/>
          <w:lang w:val="en-US"/>
        </w:rPr>
        <w:t xml:space="preserve"> </w:t>
      </w:r>
      <w:r w:rsidRPr="00700F11">
        <w:rPr>
          <w:rFonts w:ascii="Times New Roman" w:hAnsi="Times New Roman" w:cs="Times New Roman"/>
          <w:i/>
          <w:sz w:val="24"/>
          <w:szCs w:val="24"/>
          <w:lang w:val="en-US"/>
        </w:rPr>
        <w:t>The Confessing Society: Foucault, confession and practices of lifelong learning</w:t>
      </w:r>
      <w:r w:rsidR="000E29B2" w:rsidRPr="00700F11">
        <w:rPr>
          <w:rFonts w:ascii="Times New Roman" w:hAnsi="Times New Roman" w:cs="Times New Roman"/>
          <w:sz w:val="24"/>
          <w:szCs w:val="24"/>
          <w:lang w:val="en-US"/>
        </w:rPr>
        <w:t>, Oxford and New York: Routledge.</w:t>
      </w:r>
    </w:p>
    <w:p w14:paraId="286C7202" w14:textId="77777777" w:rsidR="00087B16" w:rsidRPr="00700F11" w:rsidRDefault="00087B16" w:rsidP="00700F11">
      <w:pPr>
        <w:spacing w:after="0" w:line="480" w:lineRule="auto"/>
        <w:jc w:val="both"/>
        <w:rPr>
          <w:rFonts w:ascii="Times New Roman" w:hAnsi="Times New Roman" w:cs="Times New Roman"/>
          <w:sz w:val="24"/>
          <w:szCs w:val="24"/>
          <w:lang w:val="en-US"/>
        </w:rPr>
      </w:pPr>
    </w:p>
    <w:p w14:paraId="635E8CAB" w14:textId="77777777" w:rsidR="00E739B0" w:rsidRPr="00700F11" w:rsidRDefault="000E29B2"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Foucault, M. (1977)</w:t>
      </w:r>
      <w:r w:rsidR="00E739B0" w:rsidRPr="00700F11">
        <w:rPr>
          <w:rFonts w:ascii="Times New Roman" w:hAnsi="Times New Roman" w:cs="Times New Roman"/>
          <w:sz w:val="24"/>
          <w:szCs w:val="24"/>
          <w:lang w:val="en-US"/>
        </w:rPr>
        <w:t xml:space="preserve"> </w:t>
      </w:r>
      <w:r w:rsidR="00E739B0" w:rsidRPr="00700F11">
        <w:rPr>
          <w:rFonts w:ascii="Times New Roman" w:hAnsi="Times New Roman" w:cs="Times New Roman"/>
          <w:i/>
          <w:sz w:val="24"/>
          <w:szCs w:val="24"/>
          <w:lang w:val="en-US"/>
        </w:rPr>
        <w:t>Discipline and Punishment</w:t>
      </w:r>
      <w:r w:rsidRPr="00700F11">
        <w:rPr>
          <w:rFonts w:ascii="Times New Roman" w:hAnsi="Times New Roman" w:cs="Times New Roman"/>
          <w:sz w:val="24"/>
          <w:szCs w:val="24"/>
          <w:lang w:val="en-US"/>
        </w:rPr>
        <w:t>,</w:t>
      </w:r>
      <w:r w:rsidR="00E739B0" w:rsidRPr="00700F11">
        <w:rPr>
          <w:rFonts w:ascii="Times New Roman" w:hAnsi="Times New Roman" w:cs="Times New Roman"/>
          <w:sz w:val="24"/>
          <w:szCs w:val="24"/>
          <w:lang w:val="en-US"/>
        </w:rPr>
        <w:t xml:space="preserve"> London: </w:t>
      </w:r>
      <w:proofErr w:type="spellStart"/>
      <w:r w:rsidR="00E739B0" w:rsidRPr="00700F11">
        <w:rPr>
          <w:rFonts w:ascii="Times New Roman" w:hAnsi="Times New Roman" w:cs="Times New Roman"/>
          <w:sz w:val="24"/>
          <w:szCs w:val="24"/>
          <w:lang w:val="en-US"/>
        </w:rPr>
        <w:t>Tavistock</w:t>
      </w:r>
      <w:proofErr w:type="spellEnd"/>
      <w:r w:rsidR="00E739B0" w:rsidRPr="00700F11">
        <w:rPr>
          <w:rFonts w:ascii="Times New Roman" w:hAnsi="Times New Roman" w:cs="Times New Roman"/>
          <w:sz w:val="24"/>
          <w:szCs w:val="24"/>
          <w:lang w:val="en-US"/>
        </w:rPr>
        <w:t>.</w:t>
      </w:r>
    </w:p>
    <w:p w14:paraId="3D476313" w14:textId="77777777" w:rsidR="000E29B2" w:rsidRPr="00700F11" w:rsidRDefault="000E29B2" w:rsidP="00700F11">
      <w:pPr>
        <w:spacing w:after="0" w:line="480" w:lineRule="auto"/>
        <w:jc w:val="both"/>
        <w:rPr>
          <w:rFonts w:ascii="Times New Roman" w:hAnsi="Times New Roman" w:cs="Times New Roman"/>
          <w:sz w:val="24"/>
          <w:szCs w:val="24"/>
          <w:lang w:val="en-US"/>
        </w:rPr>
      </w:pPr>
    </w:p>
    <w:p w14:paraId="76B09967" w14:textId="77777777" w:rsidR="00B2160A" w:rsidRPr="00700F11" w:rsidRDefault="00B2160A"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noProof/>
          <w:sz w:val="24"/>
          <w:szCs w:val="24"/>
        </w:rPr>
        <w:t>Fredricks, J. A., Blumenfel</w:t>
      </w:r>
      <w:r w:rsidR="000E29B2" w:rsidRPr="00700F11">
        <w:rPr>
          <w:rFonts w:ascii="Times New Roman" w:hAnsi="Times New Roman" w:cs="Times New Roman"/>
          <w:noProof/>
          <w:sz w:val="24"/>
          <w:szCs w:val="24"/>
        </w:rPr>
        <w:t>d, P. C. and Paris, A.H. (2004)</w:t>
      </w:r>
      <w:r w:rsidRPr="00700F11">
        <w:rPr>
          <w:rFonts w:ascii="Times New Roman" w:hAnsi="Times New Roman" w:cs="Times New Roman"/>
          <w:noProof/>
          <w:sz w:val="24"/>
          <w:szCs w:val="24"/>
        </w:rPr>
        <w:t xml:space="preserve"> </w:t>
      </w:r>
      <w:r w:rsidR="000E29B2" w:rsidRPr="00700F11">
        <w:rPr>
          <w:rFonts w:ascii="Times New Roman" w:hAnsi="Times New Roman" w:cs="Times New Roman"/>
          <w:noProof/>
          <w:sz w:val="24"/>
          <w:szCs w:val="24"/>
        </w:rPr>
        <w:t>‘</w:t>
      </w:r>
      <w:r w:rsidRPr="00700F11">
        <w:rPr>
          <w:rFonts w:ascii="Times New Roman" w:hAnsi="Times New Roman" w:cs="Times New Roman"/>
          <w:noProof/>
          <w:sz w:val="24"/>
          <w:szCs w:val="24"/>
        </w:rPr>
        <w:t xml:space="preserve">School engagement: </w:t>
      </w:r>
    </w:p>
    <w:p w14:paraId="6FFA0BE3" w14:textId="2855942A" w:rsidR="00B2160A" w:rsidRPr="00700F11" w:rsidRDefault="00B2160A" w:rsidP="00700F11">
      <w:pPr>
        <w:pStyle w:val="Tabletitle"/>
        <w:spacing w:before="0" w:line="480" w:lineRule="auto"/>
        <w:jc w:val="both"/>
        <w:rPr>
          <w:i/>
          <w:noProof/>
        </w:rPr>
      </w:pPr>
      <w:r w:rsidRPr="00700F11">
        <w:rPr>
          <w:noProof/>
        </w:rPr>
        <w:t>Potential of the concept, state of the evidence</w:t>
      </w:r>
      <w:r w:rsidR="000E29B2" w:rsidRPr="00700F11">
        <w:rPr>
          <w:noProof/>
        </w:rPr>
        <w:t>’</w:t>
      </w:r>
      <w:r w:rsidRPr="00700F11">
        <w:rPr>
          <w:noProof/>
        </w:rPr>
        <w:t xml:space="preserve">, </w:t>
      </w:r>
      <w:r w:rsidR="000917D7">
        <w:rPr>
          <w:i/>
          <w:noProof/>
        </w:rPr>
        <w:t>Review of Educational Research</w:t>
      </w:r>
      <w:r w:rsidRPr="00700F11">
        <w:rPr>
          <w:i/>
          <w:noProof/>
        </w:rPr>
        <w:t xml:space="preserve"> </w:t>
      </w:r>
    </w:p>
    <w:p w14:paraId="66A6ECE3" w14:textId="0BE1CACE" w:rsidR="00B2160A" w:rsidRPr="00700F11" w:rsidRDefault="000E29B2" w:rsidP="00700F11">
      <w:pPr>
        <w:pStyle w:val="Tabletitle"/>
        <w:spacing w:before="0" w:line="480" w:lineRule="auto"/>
        <w:jc w:val="both"/>
        <w:rPr>
          <w:noProof/>
        </w:rPr>
      </w:pPr>
      <w:r w:rsidRPr="00700F11">
        <w:rPr>
          <w:noProof/>
        </w:rPr>
        <w:t>74(1)</w:t>
      </w:r>
      <w:r w:rsidR="00FA1160">
        <w:rPr>
          <w:noProof/>
        </w:rPr>
        <w:t>:</w:t>
      </w:r>
      <w:r w:rsidR="00B2160A" w:rsidRPr="00700F11">
        <w:rPr>
          <w:noProof/>
        </w:rPr>
        <w:t xml:space="preserve"> 59-109. </w:t>
      </w:r>
    </w:p>
    <w:p w14:paraId="2CDAB02F" w14:textId="77777777" w:rsidR="00B2160A" w:rsidRPr="00700F11" w:rsidRDefault="00B2160A" w:rsidP="00700F11">
      <w:pPr>
        <w:spacing w:after="0" w:line="480" w:lineRule="auto"/>
        <w:jc w:val="both"/>
        <w:rPr>
          <w:rFonts w:ascii="Times New Roman" w:hAnsi="Times New Roman" w:cs="Times New Roman"/>
          <w:sz w:val="24"/>
          <w:szCs w:val="24"/>
          <w:lang w:val="en-US"/>
        </w:rPr>
      </w:pPr>
    </w:p>
    <w:p w14:paraId="5CA5CE3E" w14:textId="77777777" w:rsidR="00D27283" w:rsidRPr="00700F11" w:rsidRDefault="00D75465" w:rsidP="00700F11">
      <w:pPr>
        <w:spacing w:after="0" w:line="480" w:lineRule="auto"/>
        <w:jc w:val="both"/>
        <w:rPr>
          <w:rFonts w:ascii="Times New Roman" w:hAnsi="Times New Roman" w:cs="Times New Roman"/>
          <w:sz w:val="24"/>
          <w:szCs w:val="24"/>
          <w:u w:val="single"/>
        </w:rPr>
      </w:pPr>
      <w:proofErr w:type="spellStart"/>
      <w:r w:rsidRPr="00700F11">
        <w:rPr>
          <w:rFonts w:ascii="Times New Roman" w:hAnsi="Times New Roman" w:cs="Times New Roman"/>
          <w:sz w:val="24"/>
          <w:szCs w:val="24"/>
          <w:lang w:val="en-US"/>
        </w:rPr>
        <w:t>Furedi</w:t>
      </w:r>
      <w:proofErr w:type="spellEnd"/>
      <w:r w:rsidRPr="00700F11">
        <w:rPr>
          <w:rFonts w:ascii="Times New Roman" w:hAnsi="Times New Roman" w:cs="Times New Roman"/>
          <w:sz w:val="24"/>
          <w:szCs w:val="24"/>
          <w:lang w:val="en-US"/>
        </w:rPr>
        <w:t xml:space="preserve">, F. </w:t>
      </w:r>
      <w:r w:rsidR="001559B2" w:rsidRPr="00700F11">
        <w:rPr>
          <w:rFonts w:ascii="Times New Roman" w:hAnsi="Times New Roman" w:cs="Times New Roman"/>
          <w:sz w:val="24"/>
          <w:szCs w:val="24"/>
          <w:lang w:val="en-US"/>
        </w:rPr>
        <w:t xml:space="preserve">(2004) </w:t>
      </w:r>
      <w:r w:rsidRPr="00700F11">
        <w:rPr>
          <w:rFonts w:ascii="Times New Roman" w:hAnsi="Times New Roman" w:cs="Times New Roman"/>
          <w:i/>
          <w:sz w:val="24"/>
          <w:szCs w:val="24"/>
          <w:lang w:val="en-US"/>
        </w:rPr>
        <w:t>The</w:t>
      </w:r>
      <w:r w:rsidR="001559B2" w:rsidRPr="00700F11">
        <w:rPr>
          <w:rFonts w:ascii="Times New Roman" w:hAnsi="Times New Roman" w:cs="Times New Roman"/>
          <w:i/>
          <w:sz w:val="24"/>
          <w:szCs w:val="24"/>
          <w:lang w:val="en-US"/>
        </w:rPr>
        <w:t>rapy culture: Creating Vulnerability in an Uncertain Age</w:t>
      </w:r>
      <w:r w:rsidR="000E29B2" w:rsidRPr="00700F11">
        <w:rPr>
          <w:rFonts w:ascii="Times New Roman" w:hAnsi="Times New Roman" w:cs="Times New Roman"/>
          <w:sz w:val="24"/>
          <w:szCs w:val="24"/>
          <w:lang w:val="en-US"/>
        </w:rPr>
        <w:t>,</w:t>
      </w:r>
      <w:r w:rsidRPr="00700F11">
        <w:rPr>
          <w:rFonts w:ascii="Times New Roman" w:hAnsi="Times New Roman" w:cs="Times New Roman"/>
          <w:sz w:val="24"/>
          <w:szCs w:val="24"/>
          <w:lang w:val="en-US"/>
        </w:rPr>
        <w:t xml:space="preserve"> </w:t>
      </w:r>
      <w:r w:rsidR="001559B2" w:rsidRPr="00700F11">
        <w:rPr>
          <w:rFonts w:ascii="Times New Roman" w:hAnsi="Times New Roman" w:cs="Times New Roman"/>
          <w:sz w:val="24"/>
          <w:szCs w:val="24"/>
          <w:lang w:val="en-US"/>
        </w:rPr>
        <w:t>London: Routledge.</w:t>
      </w:r>
    </w:p>
    <w:p w14:paraId="5FE61230" w14:textId="77777777" w:rsidR="00087B16" w:rsidRPr="00700F11" w:rsidRDefault="00087B16" w:rsidP="00700F11">
      <w:pPr>
        <w:spacing w:after="0" w:line="480" w:lineRule="auto"/>
        <w:jc w:val="both"/>
        <w:rPr>
          <w:rFonts w:ascii="Times New Roman" w:hAnsi="Times New Roman" w:cs="Times New Roman"/>
          <w:sz w:val="24"/>
          <w:szCs w:val="24"/>
          <w:lang w:val="en-US"/>
        </w:rPr>
      </w:pPr>
    </w:p>
    <w:p w14:paraId="1854AA56" w14:textId="77777777" w:rsidR="00D27283" w:rsidRPr="00700F11" w:rsidRDefault="00CF02FB"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 xml:space="preserve">Garner, R. </w:t>
      </w:r>
      <w:r w:rsidR="00D27283" w:rsidRPr="00700F11">
        <w:rPr>
          <w:rFonts w:ascii="Times New Roman" w:hAnsi="Times New Roman" w:cs="Times New Roman"/>
          <w:sz w:val="24"/>
          <w:szCs w:val="24"/>
          <w:lang w:val="en-US"/>
        </w:rPr>
        <w:t xml:space="preserve">(2013) </w:t>
      </w:r>
      <w:r w:rsidR="000E29B2" w:rsidRPr="00700F11">
        <w:rPr>
          <w:rFonts w:ascii="Times New Roman" w:hAnsi="Times New Roman" w:cs="Times New Roman"/>
          <w:sz w:val="24"/>
          <w:szCs w:val="24"/>
          <w:lang w:val="en-US"/>
        </w:rPr>
        <w:t>‘</w:t>
      </w:r>
      <w:r w:rsidR="00D27283" w:rsidRPr="00700F11">
        <w:rPr>
          <w:rFonts w:ascii="Times New Roman" w:hAnsi="Times New Roman" w:cs="Times New Roman"/>
          <w:sz w:val="24"/>
          <w:szCs w:val="24"/>
          <w:lang w:val="en-US"/>
        </w:rPr>
        <w:t>Michael Gove attacks '</w:t>
      </w:r>
      <w:proofErr w:type="spellStart"/>
      <w:r w:rsidR="00D27283" w:rsidRPr="00700F11">
        <w:rPr>
          <w:rFonts w:ascii="Times New Roman" w:hAnsi="Times New Roman" w:cs="Times New Roman"/>
          <w:sz w:val="24"/>
          <w:szCs w:val="24"/>
          <w:lang w:val="en-US"/>
        </w:rPr>
        <w:t>infantilisation</w:t>
      </w:r>
      <w:proofErr w:type="spellEnd"/>
      <w:r w:rsidR="00D27283" w:rsidRPr="00700F11">
        <w:rPr>
          <w:rFonts w:ascii="Times New Roman" w:hAnsi="Times New Roman" w:cs="Times New Roman"/>
          <w:sz w:val="24"/>
          <w:szCs w:val="24"/>
          <w:lang w:val="en-US"/>
        </w:rPr>
        <w:t xml:space="preserve">' of school curriculum which encourages pupils to compare Nazis to </w:t>
      </w:r>
      <w:proofErr w:type="spellStart"/>
      <w:r w:rsidR="00D27283" w:rsidRPr="00700F11">
        <w:rPr>
          <w:rFonts w:ascii="Times New Roman" w:hAnsi="Times New Roman" w:cs="Times New Roman"/>
          <w:sz w:val="24"/>
          <w:szCs w:val="24"/>
          <w:lang w:val="en-US"/>
        </w:rPr>
        <w:t>Mr</w:t>
      </w:r>
      <w:proofErr w:type="spellEnd"/>
      <w:r w:rsidR="00D27283" w:rsidRPr="00700F11">
        <w:rPr>
          <w:rFonts w:ascii="Times New Roman" w:hAnsi="Times New Roman" w:cs="Times New Roman"/>
          <w:sz w:val="24"/>
          <w:szCs w:val="24"/>
          <w:lang w:val="en-US"/>
        </w:rPr>
        <w:t xml:space="preserve"> Men</w:t>
      </w:r>
      <w:r w:rsidR="000E29B2" w:rsidRPr="00700F11">
        <w:rPr>
          <w:rFonts w:ascii="Times New Roman" w:hAnsi="Times New Roman" w:cs="Times New Roman"/>
          <w:sz w:val="24"/>
          <w:szCs w:val="24"/>
          <w:lang w:val="en-US"/>
        </w:rPr>
        <w:t>’</w:t>
      </w:r>
      <w:r w:rsidR="00D27283" w:rsidRPr="00700F11">
        <w:rPr>
          <w:rFonts w:ascii="Times New Roman" w:hAnsi="Times New Roman" w:cs="Times New Roman"/>
          <w:sz w:val="24"/>
          <w:szCs w:val="24"/>
          <w:lang w:val="en-US"/>
        </w:rPr>
        <w:t xml:space="preserve">, </w:t>
      </w:r>
      <w:r w:rsidR="00D27283" w:rsidRPr="00700F11">
        <w:rPr>
          <w:rFonts w:ascii="Times New Roman" w:hAnsi="Times New Roman" w:cs="Times New Roman"/>
          <w:i/>
          <w:sz w:val="24"/>
          <w:szCs w:val="24"/>
          <w:lang w:val="en-US"/>
        </w:rPr>
        <w:t>The Independent</w:t>
      </w:r>
      <w:r w:rsidR="00D27283" w:rsidRPr="00700F11">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9 May, http://www.independent.co.uk/news/education/education-news/michael-gove-attacks-infantilisation-of-school-curriculum-which-encourages-pupils-to-compare-nazis-8609770.html</w:t>
      </w:r>
      <w:r w:rsidR="000E29B2" w:rsidRPr="00700F11">
        <w:rPr>
          <w:rFonts w:ascii="Times New Roman" w:hAnsi="Times New Roman" w:cs="Times New Roman"/>
          <w:sz w:val="24"/>
          <w:szCs w:val="24"/>
          <w:lang w:val="en-US"/>
        </w:rPr>
        <w:t xml:space="preserve"> </w:t>
      </w:r>
      <w:r w:rsidR="000E29B2" w:rsidRPr="00700F11">
        <w:rPr>
          <w:rFonts w:ascii="Times New Roman" w:hAnsi="Times New Roman" w:cs="Times New Roman"/>
          <w:sz w:val="24"/>
          <w:szCs w:val="24"/>
        </w:rPr>
        <w:t>(accessed 15 February 2016).</w:t>
      </w:r>
    </w:p>
    <w:p w14:paraId="03175221"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30B667E6" w14:textId="7621E785" w:rsidR="00C96A18" w:rsidRPr="00700F11" w:rsidRDefault="003E5EF0" w:rsidP="000917D7">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Gilmore, S. and</w:t>
      </w:r>
      <w:r w:rsidR="000E29B2" w:rsidRPr="00700F11">
        <w:rPr>
          <w:rFonts w:ascii="Times New Roman" w:hAnsi="Times New Roman" w:cs="Times New Roman"/>
          <w:sz w:val="24"/>
          <w:szCs w:val="24"/>
          <w:lang w:val="en-US"/>
        </w:rPr>
        <w:t xml:space="preserve"> Anderson, V. (2016) ‘</w:t>
      </w:r>
      <w:proofErr w:type="gramStart"/>
      <w:r w:rsidR="00F83B71" w:rsidRPr="00700F11">
        <w:rPr>
          <w:rFonts w:ascii="Times New Roman" w:hAnsi="Times New Roman" w:cs="Times New Roman"/>
          <w:sz w:val="24"/>
          <w:szCs w:val="24"/>
          <w:lang w:val="en-US"/>
        </w:rPr>
        <w:t>The</w:t>
      </w:r>
      <w:proofErr w:type="gramEnd"/>
      <w:r w:rsidR="00F83B71" w:rsidRPr="00700F11">
        <w:rPr>
          <w:rFonts w:ascii="Times New Roman" w:hAnsi="Times New Roman" w:cs="Times New Roman"/>
          <w:sz w:val="24"/>
          <w:szCs w:val="24"/>
          <w:lang w:val="en-US"/>
        </w:rPr>
        <w:t xml:space="preserve"> emotional turn in higher education: a psychoanalytic contribution</w:t>
      </w:r>
      <w:r w:rsidR="000E29B2" w:rsidRPr="00700F11">
        <w:rPr>
          <w:rFonts w:ascii="Times New Roman" w:hAnsi="Times New Roman" w:cs="Times New Roman"/>
          <w:sz w:val="24"/>
          <w:szCs w:val="24"/>
          <w:lang w:val="en-US"/>
        </w:rPr>
        <w:t>’</w:t>
      </w:r>
      <w:r w:rsidR="00F83B71" w:rsidRPr="00700F11">
        <w:rPr>
          <w:rFonts w:ascii="Times New Roman" w:hAnsi="Times New Roman" w:cs="Times New Roman"/>
          <w:sz w:val="24"/>
          <w:szCs w:val="24"/>
          <w:lang w:val="en-US"/>
        </w:rPr>
        <w:t xml:space="preserve">, </w:t>
      </w:r>
      <w:r w:rsidR="00F83B71" w:rsidRPr="00700F11">
        <w:rPr>
          <w:rFonts w:ascii="Times New Roman" w:hAnsi="Times New Roman" w:cs="Times New Roman"/>
          <w:i/>
          <w:sz w:val="24"/>
          <w:szCs w:val="24"/>
          <w:lang w:val="en-US"/>
        </w:rPr>
        <w:t>Teaching in Higher Education</w:t>
      </w:r>
      <w:r w:rsidR="00F83B71" w:rsidRPr="00700F11">
        <w:rPr>
          <w:rFonts w:ascii="Times New Roman" w:hAnsi="Times New Roman" w:cs="Times New Roman"/>
          <w:sz w:val="24"/>
          <w:szCs w:val="24"/>
          <w:lang w:val="en-US"/>
        </w:rPr>
        <w:t xml:space="preserve"> DOI: 10.1080/13562517.2016.1183618 </w:t>
      </w:r>
    </w:p>
    <w:p w14:paraId="60BCA6F7" w14:textId="77777777" w:rsidR="00087B16" w:rsidRPr="000917D7" w:rsidRDefault="00087B16" w:rsidP="00700F11">
      <w:pPr>
        <w:spacing w:after="0" w:line="480" w:lineRule="auto"/>
        <w:jc w:val="both"/>
        <w:rPr>
          <w:rFonts w:ascii="Times New Roman" w:eastAsia="Times New Roman" w:hAnsi="Times New Roman" w:cs="Times New Roman"/>
          <w:sz w:val="24"/>
          <w:szCs w:val="24"/>
          <w:lang w:val="en-US"/>
        </w:rPr>
      </w:pPr>
    </w:p>
    <w:p w14:paraId="2CF22757" w14:textId="4E872E55" w:rsidR="00D66707" w:rsidRPr="00700F11" w:rsidRDefault="00D66707" w:rsidP="00700F11">
      <w:pPr>
        <w:spacing w:after="0" w:line="480" w:lineRule="auto"/>
        <w:jc w:val="both"/>
        <w:rPr>
          <w:rFonts w:ascii="Times New Roman" w:eastAsia="Times New Roman" w:hAnsi="Times New Roman" w:cs="Times New Roman"/>
          <w:sz w:val="24"/>
          <w:szCs w:val="24"/>
        </w:rPr>
      </w:pPr>
      <w:r w:rsidRPr="00700F11">
        <w:rPr>
          <w:rFonts w:ascii="Times New Roman" w:eastAsia="Times New Roman" w:hAnsi="Times New Roman" w:cs="Times New Roman"/>
          <w:sz w:val="24"/>
          <w:szCs w:val="24"/>
        </w:rPr>
        <w:lastRenderedPageBreak/>
        <w:t xml:space="preserve">Giroux, H.A. (2014) </w:t>
      </w:r>
      <w:r w:rsidRPr="00700F11">
        <w:rPr>
          <w:rFonts w:ascii="Times New Roman" w:eastAsia="Times New Roman" w:hAnsi="Times New Roman" w:cs="Times New Roman"/>
          <w:i/>
          <w:sz w:val="24"/>
          <w:szCs w:val="24"/>
        </w:rPr>
        <w:t>Neoliberalism’s War on Higher Education</w:t>
      </w:r>
      <w:r w:rsidRPr="00700F11">
        <w:rPr>
          <w:rFonts w:ascii="Times New Roman" w:eastAsia="Times New Roman" w:hAnsi="Times New Roman" w:cs="Times New Roman"/>
          <w:sz w:val="24"/>
          <w:szCs w:val="24"/>
        </w:rPr>
        <w:t xml:space="preserve">, Chicago, </w:t>
      </w:r>
      <w:proofErr w:type="gramStart"/>
      <w:r w:rsidRPr="00700F11">
        <w:rPr>
          <w:rFonts w:ascii="Times New Roman" w:eastAsia="Times New Roman" w:hAnsi="Times New Roman" w:cs="Times New Roman"/>
          <w:sz w:val="24"/>
          <w:szCs w:val="24"/>
        </w:rPr>
        <w:t>IL.:</w:t>
      </w:r>
      <w:proofErr w:type="gramEnd"/>
      <w:r w:rsidRPr="00700F11">
        <w:rPr>
          <w:rFonts w:ascii="Times New Roman" w:eastAsia="Times New Roman" w:hAnsi="Times New Roman" w:cs="Times New Roman"/>
          <w:sz w:val="24"/>
          <w:szCs w:val="24"/>
        </w:rPr>
        <w:t xml:space="preserve"> Haymarket Books</w:t>
      </w:r>
    </w:p>
    <w:p w14:paraId="60DBF3C5" w14:textId="77777777" w:rsidR="00D66707" w:rsidRPr="00700F11" w:rsidRDefault="00D66707" w:rsidP="00700F11">
      <w:pPr>
        <w:spacing w:after="0" w:line="480" w:lineRule="auto"/>
        <w:jc w:val="both"/>
        <w:rPr>
          <w:rFonts w:ascii="Times New Roman" w:eastAsia="Times New Roman" w:hAnsi="Times New Roman" w:cs="Times New Roman"/>
          <w:sz w:val="24"/>
          <w:szCs w:val="24"/>
        </w:rPr>
      </w:pPr>
    </w:p>
    <w:p w14:paraId="405E3C5B" w14:textId="0DBBD879" w:rsidR="003E5EF0" w:rsidRPr="00700F11" w:rsidRDefault="000E29B2" w:rsidP="00700F11">
      <w:pPr>
        <w:spacing w:after="0" w:line="480" w:lineRule="auto"/>
        <w:jc w:val="both"/>
        <w:rPr>
          <w:rFonts w:ascii="Times New Roman" w:eastAsia="Times New Roman" w:hAnsi="Times New Roman" w:cs="Times New Roman"/>
          <w:sz w:val="24"/>
          <w:szCs w:val="24"/>
        </w:rPr>
      </w:pPr>
      <w:proofErr w:type="spellStart"/>
      <w:r w:rsidRPr="00700F11">
        <w:rPr>
          <w:rFonts w:ascii="Times New Roman" w:eastAsia="Times New Roman" w:hAnsi="Times New Roman" w:cs="Times New Roman"/>
          <w:sz w:val="24"/>
          <w:szCs w:val="24"/>
        </w:rPr>
        <w:t>Gourlay</w:t>
      </w:r>
      <w:proofErr w:type="spellEnd"/>
      <w:r w:rsidRPr="00700F11">
        <w:rPr>
          <w:rFonts w:ascii="Times New Roman" w:eastAsia="Times New Roman" w:hAnsi="Times New Roman" w:cs="Times New Roman"/>
          <w:sz w:val="24"/>
          <w:szCs w:val="24"/>
        </w:rPr>
        <w:t>, L. (2015)</w:t>
      </w:r>
      <w:r w:rsidR="003E5EF0" w:rsidRPr="00700F11">
        <w:rPr>
          <w:rFonts w:ascii="Times New Roman" w:eastAsia="Times New Roman" w:hAnsi="Times New Roman" w:cs="Times New Roman"/>
          <w:sz w:val="24"/>
          <w:szCs w:val="24"/>
        </w:rPr>
        <w:t xml:space="preserve"> </w:t>
      </w:r>
      <w:r w:rsidRPr="00700F11">
        <w:rPr>
          <w:rFonts w:ascii="Times New Roman" w:eastAsia="Times New Roman" w:hAnsi="Times New Roman" w:cs="Times New Roman"/>
          <w:sz w:val="24"/>
          <w:szCs w:val="24"/>
        </w:rPr>
        <w:t>‘</w:t>
      </w:r>
      <w:r w:rsidR="003E5EF0" w:rsidRPr="00700F11">
        <w:rPr>
          <w:rFonts w:ascii="Times New Roman" w:eastAsia="Times New Roman" w:hAnsi="Times New Roman" w:cs="Times New Roman"/>
          <w:sz w:val="24"/>
          <w:szCs w:val="24"/>
        </w:rPr>
        <w:t>Student engagement and the tyranny of participation</w:t>
      </w:r>
      <w:r w:rsidRPr="00700F11">
        <w:rPr>
          <w:rFonts w:ascii="Times New Roman" w:eastAsia="Times New Roman" w:hAnsi="Times New Roman" w:cs="Times New Roman"/>
          <w:sz w:val="24"/>
          <w:szCs w:val="24"/>
        </w:rPr>
        <w:t>’</w:t>
      </w:r>
      <w:r w:rsidR="003E5EF0" w:rsidRPr="00700F11">
        <w:rPr>
          <w:rFonts w:ascii="Times New Roman" w:eastAsia="Times New Roman" w:hAnsi="Times New Roman" w:cs="Times New Roman"/>
          <w:sz w:val="24"/>
          <w:szCs w:val="24"/>
        </w:rPr>
        <w:t xml:space="preserve">, </w:t>
      </w:r>
      <w:proofErr w:type="gramStart"/>
      <w:r w:rsidR="003E5EF0" w:rsidRPr="00700F11">
        <w:rPr>
          <w:rFonts w:ascii="Times New Roman" w:eastAsia="Times New Roman" w:hAnsi="Times New Roman" w:cs="Times New Roman"/>
          <w:i/>
          <w:sz w:val="24"/>
          <w:szCs w:val="24"/>
        </w:rPr>
        <w:t>Teaching</w:t>
      </w:r>
      <w:proofErr w:type="gramEnd"/>
      <w:r w:rsidR="003E5EF0" w:rsidRPr="00700F11">
        <w:rPr>
          <w:rFonts w:ascii="Times New Roman" w:eastAsia="Times New Roman" w:hAnsi="Times New Roman" w:cs="Times New Roman"/>
          <w:i/>
          <w:sz w:val="24"/>
          <w:szCs w:val="24"/>
        </w:rPr>
        <w:t xml:space="preserve"> in Higher Education</w:t>
      </w:r>
      <w:r w:rsidRPr="00700F11">
        <w:rPr>
          <w:rFonts w:ascii="Times New Roman" w:eastAsia="Times New Roman" w:hAnsi="Times New Roman" w:cs="Times New Roman"/>
          <w:sz w:val="24"/>
          <w:szCs w:val="24"/>
        </w:rPr>
        <w:t xml:space="preserve"> 20(4): </w:t>
      </w:r>
      <w:r w:rsidR="003E5EF0" w:rsidRPr="00700F11">
        <w:rPr>
          <w:rFonts w:ascii="Times New Roman" w:eastAsia="Times New Roman" w:hAnsi="Times New Roman" w:cs="Times New Roman"/>
          <w:sz w:val="24"/>
          <w:szCs w:val="24"/>
        </w:rPr>
        <w:t>402-411.</w:t>
      </w:r>
    </w:p>
    <w:p w14:paraId="7A3E34BD" w14:textId="77777777" w:rsidR="00087B16" w:rsidRPr="00700F11" w:rsidRDefault="00087B16" w:rsidP="00700F11">
      <w:pPr>
        <w:spacing w:after="0" w:line="480" w:lineRule="auto"/>
        <w:jc w:val="both"/>
        <w:rPr>
          <w:rFonts w:ascii="Times New Roman" w:eastAsia="Times New Roman" w:hAnsi="Times New Roman" w:cs="Times New Roman"/>
          <w:sz w:val="24"/>
          <w:szCs w:val="24"/>
          <w:lang w:val="en-US"/>
        </w:rPr>
      </w:pPr>
    </w:p>
    <w:p w14:paraId="3F7A3404" w14:textId="77777777" w:rsidR="003F4CE3" w:rsidRPr="00700F11" w:rsidRDefault="003F4CE3" w:rsidP="00700F11">
      <w:pPr>
        <w:spacing w:after="0" w:line="480" w:lineRule="auto"/>
        <w:jc w:val="both"/>
        <w:rPr>
          <w:rFonts w:ascii="Times New Roman" w:eastAsia="Times New Roman" w:hAnsi="Times New Roman" w:cs="Times New Roman"/>
          <w:sz w:val="24"/>
          <w:szCs w:val="24"/>
          <w:lang w:val="en-US"/>
        </w:rPr>
      </w:pPr>
      <w:r w:rsidRPr="00700F11">
        <w:rPr>
          <w:rFonts w:ascii="Times New Roman" w:eastAsia="Times New Roman" w:hAnsi="Times New Roman" w:cs="Times New Roman"/>
          <w:sz w:val="24"/>
          <w:szCs w:val="24"/>
          <w:lang w:val="en-US"/>
        </w:rPr>
        <w:t xml:space="preserve">Hammersley, M. (2007) </w:t>
      </w:r>
      <w:r w:rsidR="000E29B2" w:rsidRPr="00700F11">
        <w:rPr>
          <w:rFonts w:ascii="Times New Roman" w:eastAsia="Times New Roman" w:hAnsi="Times New Roman" w:cs="Times New Roman"/>
          <w:sz w:val="24"/>
          <w:szCs w:val="24"/>
          <w:lang w:val="en-US"/>
        </w:rPr>
        <w:t>‘</w:t>
      </w:r>
      <w:r w:rsidRPr="00700F11">
        <w:rPr>
          <w:rFonts w:ascii="Times New Roman" w:eastAsia="Times New Roman" w:hAnsi="Times New Roman" w:cs="Times New Roman"/>
          <w:sz w:val="24"/>
          <w:szCs w:val="24"/>
          <w:lang w:val="en-US"/>
        </w:rPr>
        <w:t xml:space="preserve">Philosophy’s contribution to Social </w:t>
      </w:r>
      <w:r w:rsidR="00A229A1" w:rsidRPr="00700F11">
        <w:rPr>
          <w:rFonts w:ascii="Times New Roman" w:eastAsia="Times New Roman" w:hAnsi="Times New Roman" w:cs="Times New Roman"/>
          <w:sz w:val="24"/>
          <w:szCs w:val="24"/>
          <w:lang w:val="en-US"/>
        </w:rPr>
        <w:t>Science Research on Education’, i</w:t>
      </w:r>
      <w:r w:rsidRPr="00700F11">
        <w:rPr>
          <w:rFonts w:ascii="Times New Roman" w:eastAsia="Times New Roman" w:hAnsi="Times New Roman" w:cs="Times New Roman"/>
          <w:sz w:val="24"/>
          <w:szCs w:val="24"/>
          <w:lang w:val="en-US"/>
        </w:rPr>
        <w:t xml:space="preserve">n D. Bridges </w:t>
      </w:r>
      <w:r w:rsidR="00A229A1" w:rsidRPr="00700F11">
        <w:rPr>
          <w:rFonts w:ascii="Times New Roman" w:eastAsia="Times New Roman" w:hAnsi="Times New Roman" w:cs="Times New Roman"/>
          <w:sz w:val="24"/>
          <w:szCs w:val="24"/>
          <w:lang w:val="en-US"/>
        </w:rPr>
        <w:t>and R. Smith (e</w:t>
      </w:r>
      <w:r w:rsidRPr="00700F11">
        <w:rPr>
          <w:rFonts w:ascii="Times New Roman" w:eastAsia="Times New Roman" w:hAnsi="Times New Roman" w:cs="Times New Roman"/>
          <w:sz w:val="24"/>
          <w:szCs w:val="24"/>
          <w:lang w:val="en-US"/>
        </w:rPr>
        <w:t xml:space="preserve">ds.) </w:t>
      </w:r>
      <w:r w:rsidRPr="00700F11">
        <w:rPr>
          <w:rFonts w:ascii="Times New Roman" w:eastAsia="Times New Roman" w:hAnsi="Times New Roman" w:cs="Times New Roman"/>
          <w:i/>
          <w:iCs/>
          <w:sz w:val="24"/>
          <w:szCs w:val="24"/>
          <w:lang w:val="en-US"/>
        </w:rPr>
        <w:t>Philosophy, Methodology and Educational Research</w:t>
      </w:r>
      <w:r w:rsidR="00A229A1" w:rsidRPr="00700F11">
        <w:rPr>
          <w:rFonts w:ascii="Times New Roman" w:eastAsia="Times New Roman" w:hAnsi="Times New Roman" w:cs="Times New Roman"/>
          <w:sz w:val="24"/>
          <w:szCs w:val="24"/>
          <w:lang w:val="en-US"/>
        </w:rPr>
        <w:t xml:space="preserve">, Oxford: Blackwell, pp. </w:t>
      </w:r>
      <w:r w:rsidR="0011094C" w:rsidRPr="00700F11">
        <w:rPr>
          <w:rFonts w:ascii="Times New Roman" w:eastAsia="Times New Roman" w:hAnsi="Times New Roman" w:cs="Times New Roman"/>
          <w:sz w:val="24"/>
          <w:szCs w:val="24"/>
          <w:lang w:val="en-US"/>
        </w:rPr>
        <w:t>251-264.</w:t>
      </w:r>
    </w:p>
    <w:p w14:paraId="4E2A52F2" w14:textId="77777777" w:rsidR="00087B16" w:rsidRPr="00700F11" w:rsidRDefault="00087B16" w:rsidP="00700F11">
      <w:pPr>
        <w:spacing w:after="0" w:line="480" w:lineRule="auto"/>
        <w:jc w:val="both"/>
        <w:rPr>
          <w:rFonts w:ascii="Times New Roman" w:hAnsi="Times New Roman" w:cs="Times New Roman"/>
          <w:sz w:val="24"/>
          <w:szCs w:val="24"/>
        </w:rPr>
      </w:pPr>
    </w:p>
    <w:p w14:paraId="48BCF16B" w14:textId="77777777" w:rsidR="00347F7B" w:rsidRPr="00700F11" w:rsidRDefault="00347F7B"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Hobbs, V. (2007). </w:t>
      </w:r>
      <w:r w:rsidR="00496EF0" w:rsidRPr="00700F11">
        <w:rPr>
          <w:rFonts w:ascii="Times New Roman" w:hAnsi="Times New Roman" w:cs="Times New Roman"/>
          <w:sz w:val="24"/>
          <w:szCs w:val="24"/>
        </w:rPr>
        <w:t>‘</w:t>
      </w:r>
      <w:r w:rsidRPr="00700F11">
        <w:rPr>
          <w:rFonts w:ascii="Times New Roman" w:hAnsi="Times New Roman" w:cs="Times New Roman"/>
          <w:sz w:val="24"/>
          <w:szCs w:val="24"/>
        </w:rPr>
        <w:t>Faking it or hating it: can reflective practice be forced?</w:t>
      </w:r>
      <w:proofErr w:type="gramStart"/>
      <w:r w:rsidR="00496EF0" w:rsidRPr="00700F11">
        <w:rPr>
          <w:rFonts w:ascii="Times New Roman" w:hAnsi="Times New Roman" w:cs="Times New Roman"/>
          <w:sz w:val="24"/>
          <w:szCs w:val="24"/>
        </w:rPr>
        <w:t>’</w:t>
      </w:r>
      <w:r w:rsidRPr="00700F11">
        <w:rPr>
          <w:rFonts w:ascii="Times New Roman" w:hAnsi="Times New Roman" w:cs="Times New Roman"/>
          <w:sz w:val="24"/>
          <w:szCs w:val="24"/>
        </w:rPr>
        <w:t>,</w:t>
      </w:r>
      <w:proofErr w:type="gramEnd"/>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Reflective Practice</w:t>
      </w:r>
      <w:r w:rsidR="00496EF0" w:rsidRPr="00700F11">
        <w:rPr>
          <w:rFonts w:ascii="Times New Roman" w:hAnsi="Times New Roman" w:cs="Times New Roman"/>
          <w:sz w:val="24"/>
          <w:szCs w:val="24"/>
        </w:rPr>
        <w:t xml:space="preserve"> 8(</w:t>
      </w:r>
      <w:r w:rsidRPr="00700F11">
        <w:rPr>
          <w:rFonts w:ascii="Times New Roman" w:hAnsi="Times New Roman" w:cs="Times New Roman"/>
          <w:sz w:val="24"/>
          <w:szCs w:val="24"/>
        </w:rPr>
        <w:t>3</w:t>
      </w:r>
      <w:r w:rsidR="00496EF0" w:rsidRPr="00700F11">
        <w:rPr>
          <w:rFonts w:ascii="Times New Roman" w:hAnsi="Times New Roman" w:cs="Times New Roman"/>
          <w:sz w:val="24"/>
          <w:szCs w:val="24"/>
        </w:rPr>
        <w:t xml:space="preserve">): </w:t>
      </w:r>
      <w:r w:rsidRPr="00700F11">
        <w:rPr>
          <w:rFonts w:ascii="Times New Roman" w:hAnsi="Times New Roman" w:cs="Times New Roman"/>
          <w:sz w:val="24"/>
          <w:szCs w:val="24"/>
        </w:rPr>
        <w:t xml:space="preserve">405-417. </w:t>
      </w:r>
    </w:p>
    <w:p w14:paraId="1386781B" w14:textId="77777777" w:rsidR="00087B16" w:rsidRPr="00700F11" w:rsidRDefault="00087B16" w:rsidP="00700F11">
      <w:pPr>
        <w:spacing w:after="0" w:line="480" w:lineRule="auto"/>
        <w:jc w:val="both"/>
        <w:rPr>
          <w:rFonts w:ascii="Times New Roman" w:hAnsi="Times New Roman" w:cs="Times New Roman"/>
          <w:sz w:val="24"/>
          <w:szCs w:val="24"/>
        </w:rPr>
      </w:pPr>
    </w:p>
    <w:p w14:paraId="28BA5C4E" w14:textId="557B620A" w:rsidR="003E5EF0" w:rsidRPr="00700F11" w:rsidRDefault="003E5EF0" w:rsidP="00FA1160">
      <w:pPr>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 xml:space="preserve">Kahn, P. (2014) </w:t>
      </w:r>
      <w:r w:rsidR="00496EF0" w:rsidRPr="00700F11">
        <w:rPr>
          <w:rFonts w:ascii="Times New Roman" w:hAnsi="Times New Roman" w:cs="Times New Roman"/>
          <w:sz w:val="24"/>
          <w:szCs w:val="24"/>
        </w:rPr>
        <w:t>‘</w:t>
      </w:r>
      <w:r w:rsidRPr="00700F11">
        <w:rPr>
          <w:rFonts w:ascii="Times New Roman" w:hAnsi="Times New Roman" w:cs="Times New Roman"/>
          <w:sz w:val="24"/>
          <w:szCs w:val="24"/>
        </w:rPr>
        <w:t>Theorising student engagement in higher education</w:t>
      </w:r>
      <w:r w:rsidR="00496EF0" w:rsidRPr="00700F11">
        <w:rPr>
          <w:rFonts w:ascii="Times New Roman" w:hAnsi="Times New Roman" w:cs="Times New Roman"/>
          <w:sz w:val="24"/>
          <w:szCs w:val="24"/>
        </w:rPr>
        <w:t>’</w:t>
      </w:r>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British Educational Research Journal</w:t>
      </w:r>
      <w:r w:rsidR="00FA1160">
        <w:rPr>
          <w:rFonts w:ascii="Times New Roman" w:hAnsi="Times New Roman" w:cs="Times New Roman"/>
          <w:sz w:val="24"/>
          <w:szCs w:val="24"/>
        </w:rPr>
        <w:t xml:space="preserve"> 40 (</w:t>
      </w:r>
      <w:r w:rsidRPr="00700F11">
        <w:rPr>
          <w:rFonts w:ascii="Times New Roman" w:hAnsi="Times New Roman" w:cs="Times New Roman"/>
          <w:sz w:val="24"/>
          <w:szCs w:val="24"/>
        </w:rPr>
        <w:t>6</w:t>
      </w:r>
      <w:r w:rsidR="00FA1160">
        <w:rPr>
          <w:rFonts w:ascii="Times New Roman" w:hAnsi="Times New Roman" w:cs="Times New Roman"/>
          <w:sz w:val="24"/>
          <w:szCs w:val="24"/>
        </w:rPr>
        <w:t>):</w:t>
      </w:r>
      <w:r w:rsidRPr="00700F11">
        <w:rPr>
          <w:rFonts w:ascii="Times New Roman" w:hAnsi="Times New Roman" w:cs="Times New Roman"/>
          <w:sz w:val="24"/>
          <w:szCs w:val="24"/>
        </w:rPr>
        <w:t xml:space="preserve"> 1005-1018.</w:t>
      </w:r>
    </w:p>
    <w:p w14:paraId="1073F488" w14:textId="77777777" w:rsidR="001E3836" w:rsidRPr="00700F11" w:rsidRDefault="001E3836" w:rsidP="00700F11">
      <w:pPr>
        <w:spacing w:after="0" w:line="480" w:lineRule="auto"/>
        <w:jc w:val="both"/>
        <w:rPr>
          <w:rFonts w:ascii="Times New Roman" w:hAnsi="Times New Roman" w:cs="Times New Roman"/>
          <w:sz w:val="24"/>
          <w:szCs w:val="24"/>
        </w:rPr>
      </w:pPr>
    </w:p>
    <w:p w14:paraId="4B78B0DD" w14:textId="7A6C56DF" w:rsidR="001E3836" w:rsidRPr="00700F11" w:rsidRDefault="00496EF0"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roofErr w:type="spellStart"/>
      <w:r w:rsidRPr="00700F11">
        <w:rPr>
          <w:rFonts w:ascii="Times New Roman" w:hAnsi="Times New Roman" w:cs="Times New Roman"/>
          <w:sz w:val="24"/>
          <w:szCs w:val="24"/>
          <w:lang w:val="en-US"/>
        </w:rPr>
        <w:t>Kahu</w:t>
      </w:r>
      <w:proofErr w:type="spellEnd"/>
      <w:r w:rsidRPr="00700F11">
        <w:rPr>
          <w:rFonts w:ascii="Times New Roman" w:hAnsi="Times New Roman" w:cs="Times New Roman"/>
          <w:sz w:val="24"/>
          <w:szCs w:val="24"/>
          <w:lang w:val="en-US"/>
        </w:rPr>
        <w:t>, E.R. (2013) ‘</w:t>
      </w:r>
      <w:r w:rsidR="001E3836" w:rsidRPr="00700F11">
        <w:rPr>
          <w:rFonts w:ascii="Times New Roman" w:hAnsi="Times New Roman" w:cs="Times New Roman"/>
          <w:sz w:val="24"/>
          <w:szCs w:val="24"/>
          <w:lang w:val="en-US"/>
        </w:rPr>
        <w:t>Framing student engagement in higher education</w:t>
      </w:r>
      <w:r w:rsidRPr="00700F11">
        <w:rPr>
          <w:rFonts w:ascii="Times New Roman" w:hAnsi="Times New Roman" w:cs="Times New Roman"/>
          <w:sz w:val="24"/>
          <w:szCs w:val="24"/>
          <w:lang w:val="en-US"/>
        </w:rPr>
        <w:t>’</w:t>
      </w:r>
      <w:r w:rsidR="001E3836" w:rsidRPr="00700F11">
        <w:rPr>
          <w:rFonts w:ascii="Times New Roman" w:hAnsi="Times New Roman" w:cs="Times New Roman"/>
          <w:sz w:val="24"/>
          <w:szCs w:val="24"/>
          <w:lang w:val="en-US"/>
        </w:rPr>
        <w:t xml:space="preserve">, </w:t>
      </w:r>
      <w:r w:rsidR="001E3836" w:rsidRPr="00700F11">
        <w:rPr>
          <w:rFonts w:ascii="Times New Roman" w:hAnsi="Times New Roman" w:cs="Times New Roman"/>
          <w:i/>
          <w:sz w:val="24"/>
          <w:szCs w:val="24"/>
          <w:lang w:val="en-US"/>
        </w:rPr>
        <w:t>Studies in Higher Education</w:t>
      </w:r>
      <w:r w:rsidRPr="00700F11">
        <w:rPr>
          <w:rFonts w:ascii="Times New Roman" w:hAnsi="Times New Roman" w:cs="Times New Roman"/>
          <w:sz w:val="24"/>
          <w:szCs w:val="24"/>
          <w:lang w:val="en-US"/>
        </w:rPr>
        <w:t xml:space="preserve"> 38(</w:t>
      </w:r>
      <w:r w:rsidR="001E3836" w:rsidRPr="00700F11">
        <w:rPr>
          <w:rFonts w:ascii="Times New Roman" w:hAnsi="Times New Roman" w:cs="Times New Roman"/>
          <w:sz w:val="24"/>
          <w:szCs w:val="24"/>
          <w:lang w:val="en-US"/>
        </w:rPr>
        <w:t>5</w:t>
      </w:r>
      <w:r w:rsidRPr="00700F11">
        <w:rPr>
          <w:rFonts w:ascii="Times New Roman" w:hAnsi="Times New Roman" w:cs="Times New Roman"/>
          <w:sz w:val="24"/>
          <w:szCs w:val="24"/>
          <w:lang w:val="en-US"/>
        </w:rPr>
        <w:t>)</w:t>
      </w:r>
      <w:r w:rsidR="00FA1160">
        <w:rPr>
          <w:rFonts w:ascii="Times New Roman" w:hAnsi="Times New Roman" w:cs="Times New Roman"/>
          <w:sz w:val="24"/>
          <w:szCs w:val="24"/>
          <w:lang w:val="en-US"/>
        </w:rPr>
        <w:t>:</w:t>
      </w:r>
      <w:r w:rsidR="001E3836" w:rsidRPr="00700F11">
        <w:rPr>
          <w:rFonts w:ascii="Times New Roman" w:hAnsi="Times New Roman" w:cs="Times New Roman"/>
          <w:sz w:val="24"/>
          <w:szCs w:val="24"/>
          <w:lang w:val="en-US"/>
        </w:rPr>
        <w:t xml:space="preserve"> 758-773.</w:t>
      </w:r>
    </w:p>
    <w:p w14:paraId="0503D8F4" w14:textId="77777777" w:rsidR="000310E1" w:rsidRPr="00700F11" w:rsidRDefault="000310E1"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745C7CB5" w14:textId="2778F243" w:rsidR="000310E1" w:rsidRPr="00700F11" w:rsidRDefault="000310E1" w:rsidP="00700F11">
      <w:pPr>
        <w:spacing w:after="0" w:line="480" w:lineRule="auto"/>
        <w:jc w:val="both"/>
        <w:rPr>
          <w:rFonts w:ascii="Times New Roman" w:eastAsia="Times New Roman" w:hAnsi="Times New Roman" w:cs="Times New Roman"/>
          <w:sz w:val="24"/>
          <w:szCs w:val="24"/>
          <w:lang w:val="en-US" w:eastAsia="en-US"/>
        </w:rPr>
      </w:pPr>
      <w:proofErr w:type="spellStart"/>
      <w:r w:rsidRPr="00700F11">
        <w:rPr>
          <w:rFonts w:ascii="Times New Roman" w:eastAsia="Times New Roman" w:hAnsi="Times New Roman" w:cs="Times New Roman"/>
          <w:sz w:val="24"/>
          <w:szCs w:val="24"/>
          <w:shd w:val="clear" w:color="auto" w:fill="FFFFFF"/>
          <w:lang w:val="en-US" w:eastAsia="en-US"/>
        </w:rPr>
        <w:t>Kuh</w:t>
      </w:r>
      <w:proofErr w:type="spellEnd"/>
      <w:r w:rsidRPr="00700F11">
        <w:rPr>
          <w:rFonts w:ascii="Times New Roman" w:eastAsia="Times New Roman" w:hAnsi="Times New Roman" w:cs="Times New Roman"/>
          <w:sz w:val="24"/>
          <w:szCs w:val="24"/>
          <w:shd w:val="clear" w:color="auto" w:fill="FFFFFF"/>
          <w:lang w:val="en-US" w:eastAsia="en-US"/>
        </w:rPr>
        <w:t xml:space="preserve">, G. D., </w:t>
      </w:r>
      <w:proofErr w:type="spellStart"/>
      <w:r w:rsidRPr="00700F11">
        <w:rPr>
          <w:rFonts w:ascii="Times New Roman" w:eastAsia="Times New Roman" w:hAnsi="Times New Roman" w:cs="Times New Roman"/>
          <w:sz w:val="24"/>
          <w:szCs w:val="24"/>
          <w:shd w:val="clear" w:color="auto" w:fill="FFFFFF"/>
          <w:lang w:val="en-US" w:eastAsia="en-US"/>
        </w:rPr>
        <w:t>Kinzie</w:t>
      </w:r>
      <w:proofErr w:type="spellEnd"/>
      <w:r w:rsidRPr="00700F11">
        <w:rPr>
          <w:rFonts w:ascii="Times New Roman" w:eastAsia="Times New Roman" w:hAnsi="Times New Roman" w:cs="Times New Roman"/>
          <w:sz w:val="24"/>
          <w:szCs w:val="24"/>
          <w:shd w:val="clear" w:color="auto" w:fill="FFFFFF"/>
          <w:lang w:val="en-US" w:eastAsia="en-US"/>
        </w:rPr>
        <w:t>, J., B</w:t>
      </w:r>
      <w:r w:rsidR="00B2449D" w:rsidRPr="00700F11">
        <w:rPr>
          <w:rFonts w:ascii="Times New Roman" w:eastAsia="Times New Roman" w:hAnsi="Times New Roman" w:cs="Times New Roman"/>
          <w:sz w:val="24"/>
          <w:szCs w:val="24"/>
          <w:shd w:val="clear" w:color="auto" w:fill="FFFFFF"/>
          <w:lang w:val="en-US" w:eastAsia="en-US"/>
        </w:rPr>
        <w:t>uckley, J. A., Bridges, B. K., and</w:t>
      </w:r>
      <w:r w:rsidRPr="00700F11">
        <w:rPr>
          <w:rFonts w:ascii="Times New Roman" w:eastAsia="Times New Roman" w:hAnsi="Times New Roman" w:cs="Times New Roman"/>
          <w:sz w:val="24"/>
          <w:szCs w:val="24"/>
          <w:shd w:val="clear" w:color="auto" w:fill="FFFFFF"/>
          <w:lang w:val="en-US" w:eastAsia="en-US"/>
        </w:rPr>
        <w:t xml:space="preserve"> Hayek, J. C. (2006). What matters to student success: A review of the literature. In </w:t>
      </w:r>
      <w:r w:rsidRPr="00700F11">
        <w:rPr>
          <w:rFonts w:ascii="Times New Roman" w:eastAsia="Times New Roman" w:hAnsi="Times New Roman" w:cs="Times New Roman"/>
          <w:i/>
          <w:iCs/>
          <w:sz w:val="24"/>
          <w:szCs w:val="24"/>
          <w:shd w:val="clear" w:color="auto" w:fill="FFFFFF"/>
          <w:lang w:val="en-US" w:eastAsia="en-US"/>
        </w:rPr>
        <w:t>Commissioned report for the national symposium on postsecondary student success: Spearheading a dialog on student success</w:t>
      </w:r>
      <w:r w:rsidRPr="00700F11">
        <w:rPr>
          <w:rFonts w:ascii="Times New Roman" w:eastAsia="Times New Roman" w:hAnsi="Times New Roman" w:cs="Times New Roman"/>
          <w:sz w:val="24"/>
          <w:szCs w:val="24"/>
          <w:shd w:val="clear" w:color="auto" w:fill="FFFFFF"/>
          <w:lang w:val="en-US" w:eastAsia="en-US"/>
        </w:rPr>
        <w:t>.</w:t>
      </w:r>
      <w:r w:rsidR="00D1477E" w:rsidRPr="00700F11">
        <w:rPr>
          <w:rFonts w:ascii="Times New Roman" w:eastAsia="Times New Roman" w:hAnsi="Times New Roman" w:cs="Times New Roman"/>
          <w:sz w:val="24"/>
          <w:szCs w:val="24"/>
          <w:shd w:val="clear" w:color="auto" w:fill="FFFFFF"/>
          <w:lang w:val="en-US" w:eastAsia="en-US"/>
        </w:rPr>
        <w:t xml:space="preserve"> July, 2006. National Postsecondary Education Cooperative (NPEC).</w:t>
      </w:r>
    </w:p>
    <w:p w14:paraId="7FA6BF69" w14:textId="77777777" w:rsidR="000310E1" w:rsidRPr="00700F11" w:rsidRDefault="000310E1"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7025F59C" w14:textId="77777777" w:rsidR="009D1A03" w:rsidRPr="00700F11" w:rsidRDefault="009D1A03"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7B4C4E04" w14:textId="77777777" w:rsidR="003E5EF0" w:rsidRPr="00700F11" w:rsidRDefault="00496EF0" w:rsidP="00700F11">
      <w:pPr>
        <w:spacing w:after="0" w:line="480" w:lineRule="auto"/>
        <w:jc w:val="both"/>
        <w:rPr>
          <w:rFonts w:ascii="Times New Roman" w:hAnsi="Times New Roman" w:cs="Times New Roman"/>
          <w:sz w:val="24"/>
          <w:szCs w:val="24"/>
        </w:rPr>
      </w:pPr>
      <w:proofErr w:type="spellStart"/>
      <w:r w:rsidRPr="00700F11">
        <w:rPr>
          <w:rFonts w:ascii="Times New Roman" w:hAnsi="Times New Roman" w:cs="Times New Roman"/>
          <w:sz w:val="24"/>
          <w:szCs w:val="24"/>
        </w:rPr>
        <w:lastRenderedPageBreak/>
        <w:t>Kuh</w:t>
      </w:r>
      <w:proofErr w:type="spellEnd"/>
      <w:r w:rsidRPr="00700F11">
        <w:rPr>
          <w:rFonts w:ascii="Times New Roman" w:hAnsi="Times New Roman" w:cs="Times New Roman"/>
          <w:sz w:val="24"/>
          <w:szCs w:val="24"/>
        </w:rPr>
        <w:t>, G.D. (2008)</w:t>
      </w:r>
      <w:r w:rsidR="003E5EF0" w:rsidRPr="00700F11">
        <w:rPr>
          <w:rFonts w:ascii="Times New Roman" w:hAnsi="Times New Roman" w:cs="Times New Roman"/>
          <w:sz w:val="24"/>
          <w:szCs w:val="24"/>
        </w:rPr>
        <w:t xml:space="preserve"> </w:t>
      </w:r>
      <w:r w:rsidR="003E5EF0" w:rsidRPr="00700F11">
        <w:rPr>
          <w:rFonts w:ascii="Times New Roman" w:hAnsi="Times New Roman" w:cs="Times New Roman"/>
          <w:i/>
          <w:sz w:val="24"/>
          <w:szCs w:val="24"/>
        </w:rPr>
        <w:t>High</w:t>
      </w:r>
      <w:r w:rsidR="003E5EF0" w:rsidRPr="00700F11">
        <w:rPr>
          <w:rFonts w:ascii="Palatino Linotype" w:hAnsi="Palatino Linotype" w:cs="Palatino Linotype"/>
          <w:i/>
          <w:sz w:val="24"/>
          <w:szCs w:val="24"/>
        </w:rPr>
        <w:t>‐</w:t>
      </w:r>
      <w:r w:rsidR="003E5EF0" w:rsidRPr="00700F11">
        <w:rPr>
          <w:rFonts w:ascii="Times New Roman" w:hAnsi="Times New Roman" w:cs="Times New Roman"/>
          <w:i/>
          <w:sz w:val="24"/>
          <w:szCs w:val="24"/>
        </w:rPr>
        <w:t>Impact Educational Practices: What They Are, Who Has Acce</w:t>
      </w:r>
      <w:r w:rsidR="00CF54C7" w:rsidRPr="00700F11">
        <w:rPr>
          <w:rFonts w:ascii="Times New Roman" w:hAnsi="Times New Roman" w:cs="Times New Roman"/>
          <w:i/>
          <w:sz w:val="24"/>
          <w:szCs w:val="24"/>
        </w:rPr>
        <w:t>ss To Them, and Why They Matter,</w:t>
      </w:r>
      <w:r w:rsidR="003E5EF0" w:rsidRPr="00700F11">
        <w:rPr>
          <w:rFonts w:ascii="Times New Roman" w:hAnsi="Times New Roman" w:cs="Times New Roman"/>
          <w:i/>
          <w:sz w:val="24"/>
          <w:szCs w:val="24"/>
        </w:rPr>
        <w:t xml:space="preserve"> </w:t>
      </w:r>
      <w:r w:rsidR="00CF54C7" w:rsidRPr="00700F11">
        <w:rPr>
          <w:rFonts w:ascii="Times New Roman" w:hAnsi="Times New Roman" w:cs="Times New Roman"/>
          <w:sz w:val="24"/>
          <w:szCs w:val="24"/>
        </w:rPr>
        <w:t xml:space="preserve">Report from the </w:t>
      </w:r>
      <w:r w:rsidR="003E5EF0" w:rsidRPr="00700F11">
        <w:rPr>
          <w:rFonts w:ascii="Times New Roman" w:hAnsi="Times New Roman" w:cs="Times New Roman"/>
          <w:sz w:val="24"/>
          <w:szCs w:val="24"/>
        </w:rPr>
        <w:t>American Association for Colleges and Universities.</w:t>
      </w:r>
    </w:p>
    <w:p w14:paraId="3959E278" w14:textId="77777777" w:rsidR="00087B16" w:rsidRPr="00700F11" w:rsidRDefault="00087B16" w:rsidP="00700F11">
      <w:pPr>
        <w:spacing w:after="0" w:line="480" w:lineRule="auto"/>
        <w:jc w:val="both"/>
        <w:rPr>
          <w:rFonts w:ascii="Times New Roman" w:hAnsi="Times New Roman" w:cs="Times New Roman"/>
          <w:sz w:val="24"/>
          <w:szCs w:val="24"/>
        </w:rPr>
      </w:pPr>
    </w:p>
    <w:p w14:paraId="4851E88A" w14:textId="77777777" w:rsidR="000C196A" w:rsidRPr="00700F11" w:rsidRDefault="00CF54C7" w:rsidP="00700F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Cs/>
          <w:sz w:val="24"/>
          <w:szCs w:val="24"/>
          <w:lang w:val="en-US"/>
        </w:rPr>
      </w:pPr>
      <w:proofErr w:type="spellStart"/>
      <w:r w:rsidRPr="00700F11">
        <w:rPr>
          <w:rFonts w:ascii="Times New Roman" w:hAnsi="Times New Roman" w:cs="Times New Roman"/>
          <w:sz w:val="24"/>
          <w:szCs w:val="24"/>
        </w:rPr>
        <w:t>Lasch</w:t>
      </w:r>
      <w:proofErr w:type="spellEnd"/>
      <w:r w:rsidRPr="00700F11">
        <w:rPr>
          <w:rFonts w:ascii="Times New Roman" w:hAnsi="Times New Roman" w:cs="Times New Roman"/>
          <w:sz w:val="24"/>
          <w:szCs w:val="24"/>
        </w:rPr>
        <w:t>, C. (1979)</w:t>
      </w:r>
      <w:r w:rsidR="000C196A" w:rsidRPr="00700F11">
        <w:rPr>
          <w:rFonts w:ascii="Times New Roman" w:hAnsi="Times New Roman" w:cs="Times New Roman"/>
          <w:sz w:val="24"/>
          <w:szCs w:val="24"/>
        </w:rPr>
        <w:t xml:space="preserve"> </w:t>
      </w:r>
      <w:r w:rsidR="000C196A" w:rsidRPr="00700F11">
        <w:rPr>
          <w:rFonts w:ascii="Times New Roman" w:hAnsi="Times New Roman" w:cs="Times New Roman"/>
          <w:i/>
          <w:iCs/>
          <w:sz w:val="24"/>
          <w:szCs w:val="24"/>
        </w:rPr>
        <w:t>The Culture of Narcissism: American Life in the Age of Diminishing Expectations</w:t>
      </w:r>
      <w:r w:rsidRPr="00700F11">
        <w:rPr>
          <w:rFonts w:ascii="Times New Roman" w:hAnsi="Times New Roman" w:cs="Times New Roman"/>
          <w:sz w:val="24"/>
          <w:szCs w:val="24"/>
        </w:rPr>
        <w:t xml:space="preserve">, </w:t>
      </w:r>
      <w:r w:rsidR="000C196A" w:rsidRPr="00700F11">
        <w:rPr>
          <w:rFonts w:ascii="Times New Roman" w:hAnsi="Times New Roman" w:cs="Times New Roman"/>
          <w:sz w:val="24"/>
          <w:szCs w:val="24"/>
        </w:rPr>
        <w:t>London and New York: Norton Press.</w:t>
      </w:r>
    </w:p>
    <w:p w14:paraId="0952D2E6" w14:textId="77777777" w:rsidR="000C196A" w:rsidRPr="00700F11" w:rsidRDefault="000C196A" w:rsidP="00700F11">
      <w:pPr>
        <w:spacing w:after="0" w:line="480" w:lineRule="auto"/>
        <w:jc w:val="both"/>
        <w:rPr>
          <w:rFonts w:ascii="Times New Roman" w:hAnsi="Times New Roman" w:cs="Times New Roman"/>
          <w:sz w:val="24"/>
          <w:szCs w:val="24"/>
        </w:rPr>
      </w:pPr>
    </w:p>
    <w:p w14:paraId="49717016" w14:textId="77777777" w:rsidR="00087B16" w:rsidRPr="00700F11" w:rsidRDefault="00087B16" w:rsidP="00700F11">
      <w:pPr>
        <w:spacing w:after="0" w:line="480" w:lineRule="auto"/>
        <w:jc w:val="both"/>
        <w:rPr>
          <w:rFonts w:ascii="Times New Roman" w:hAnsi="Times New Roman" w:cs="Times New Roman"/>
          <w:sz w:val="24"/>
          <w:szCs w:val="24"/>
        </w:rPr>
      </w:pPr>
      <w:proofErr w:type="spellStart"/>
      <w:r w:rsidRPr="00700F11">
        <w:rPr>
          <w:rFonts w:ascii="Times New Roman" w:hAnsi="Times New Roman" w:cs="Times New Roman"/>
          <w:sz w:val="24"/>
          <w:szCs w:val="24"/>
        </w:rPr>
        <w:t>Latane</w:t>
      </w:r>
      <w:proofErr w:type="spellEnd"/>
      <w:r w:rsidRPr="00700F11">
        <w:rPr>
          <w:rFonts w:ascii="Times New Roman" w:hAnsi="Times New Roman" w:cs="Times New Roman"/>
          <w:sz w:val="24"/>
          <w:szCs w:val="24"/>
        </w:rPr>
        <w:t>, B., Willi</w:t>
      </w:r>
      <w:r w:rsidR="00CF54C7" w:rsidRPr="00700F11">
        <w:rPr>
          <w:rFonts w:ascii="Times New Roman" w:hAnsi="Times New Roman" w:cs="Times New Roman"/>
          <w:sz w:val="24"/>
          <w:szCs w:val="24"/>
        </w:rPr>
        <w:t>ams, K. and Harkins, B. (1979) ‘</w:t>
      </w:r>
      <w:r w:rsidRPr="00700F11">
        <w:rPr>
          <w:rFonts w:ascii="Times New Roman" w:hAnsi="Times New Roman" w:cs="Times New Roman"/>
          <w:sz w:val="24"/>
          <w:szCs w:val="24"/>
        </w:rPr>
        <w:t>Many hands make light the work: The causes and consequences of social loafing</w:t>
      </w:r>
      <w:r w:rsidR="00CF54C7" w:rsidRPr="00700F11">
        <w:rPr>
          <w:rFonts w:ascii="Times New Roman" w:hAnsi="Times New Roman" w:cs="Times New Roman"/>
          <w:sz w:val="24"/>
          <w:szCs w:val="24"/>
        </w:rPr>
        <w:t>’</w:t>
      </w:r>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Journal of Pe</w:t>
      </w:r>
      <w:r w:rsidR="00CF54C7" w:rsidRPr="00700F11">
        <w:rPr>
          <w:rFonts w:ascii="Times New Roman" w:hAnsi="Times New Roman" w:cs="Times New Roman"/>
          <w:i/>
          <w:sz w:val="24"/>
          <w:szCs w:val="24"/>
        </w:rPr>
        <w:t>rsonality and Social Psychology</w:t>
      </w:r>
      <w:r w:rsidRPr="00700F11">
        <w:rPr>
          <w:rFonts w:ascii="Times New Roman" w:hAnsi="Times New Roman" w:cs="Times New Roman"/>
          <w:i/>
          <w:sz w:val="24"/>
          <w:szCs w:val="24"/>
        </w:rPr>
        <w:t xml:space="preserve"> </w:t>
      </w:r>
      <w:r w:rsidR="00CF54C7" w:rsidRPr="00700F11">
        <w:rPr>
          <w:rFonts w:ascii="Times New Roman" w:hAnsi="Times New Roman" w:cs="Times New Roman"/>
          <w:sz w:val="24"/>
          <w:szCs w:val="24"/>
        </w:rPr>
        <w:t xml:space="preserve">37: </w:t>
      </w:r>
      <w:r w:rsidRPr="00700F11">
        <w:rPr>
          <w:rFonts w:ascii="Times New Roman" w:hAnsi="Times New Roman" w:cs="Times New Roman"/>
          <w:sz w:val="24"/>
          <w:szCs w:val="24"/>
        </w:rPr>
        <w:t xml:space="preserve">822-832. </w:t>
      </w:r>
    </w:p>
    <w:p w14:paraId="0928596E" w14:textId="77777777" w:rsidR="00E95EC5" w:rsidRPr="00700F11" w:rsidRDefault="00E95EC5" w:rsidP="00700F11">
      <w:pPr>
        <w:spacing w:after="0" w:line="480" w:lineRule="auto"/>
        <w:jc w:val="both"/>
        <w:rPr>
          <w:rFonts w:ascii="Times New Roman" w:hAnsi="Times New Roman" w:cs="Times New Roman"/>
          <w:sz w:val="24"/>
          <w:szCs w:val="24"/>
        </w:rPr>
      </w:pPr>
    </w:p>
    <w:p w14:paraId="1FE5CE1E" w14:textId="21816A40" w:rsidR="00066174" w:rsidRPr="00700F11" w:rsidRDefault="00E95EC5" w:rsidP="00700F11">
      <w:pPr>
        <w:widowControl w:val="0"/>
        <w:autoSpaceDE w:val="0"/>
        <w:autoSpaceDN w:val="0"/>
        <w:adjustRightInd w:val="0"/>
        <w:spacing w:after="240" w:line="480" w:lineRule="auto"/>
        <w:jc w:val="both"/>
        <w:rPr>
          <w:rFonts w:ascii="Times" w:hAnsi="Times" w:cs="Times"/>
          <w:sz w:val="24"/>
          <w:szCs w:val="24"/>
          <w:lang w:val="en-US"/>
        </w:rPr>
      </w:pPr>
      <w:r w:rsidRPr="00700F11">
        <w:rPr>
          <w:rFonts w:ascii="Times New Roman" w:hAnsi="Times New Roman" w:cs="Times New Roman"/>
          <w:sz w:val="24"/>
          <w:szCs w:val="24"/>
        </w:rPr>
        <w:t xml:space="preserve">Lester, D. (2013) </w:t>
      </w:r>
      <w:proofErr w:type="gramStart"/>
      <w:r w:rsidRPr="00700F11">
        <w:rPr>
          <w:rFonts w:ascii="Times New Roman" w:hAnsi="Times New Roman" w:cs="Times New Roman"/>
          <w:sz w:val="24"/>
          <w:szCs w:val="24"/>
        </w:rPr>
        <w:t>A</w:t>
      </w:r>
      <w:proofErr w:type="gramEnd"/>
      <w:r w:rsidRPr="00700F11">
        <w:rPr>
          <w:rFonts w:ascii="Times New Roman" w:hAnsi="Times New Roman" w:cs="Times New Roman"/>
          <w:sz w:val="24"/>
          <w:szCs w:val="24"/>
        </w:rPr>
        <w:t xml:space="preserve"> Review of the Student Engagement Literature, </w:t>
      </w:r>
      <w:r w:rsidRPr="00700F11">
        <w:rPr>
          <w:rFonts w:ascii="Times New Roman" w:hAnsi="Times New Roman" w:cs="Times New Roman"/>
          <w:i/>
          <w:sz w:val="24"/>
          <w:szCs w:val="24"/>
        </w:rPr>
        <w:t>Focus on Colleges, Universities and Scho</w:t>
      </w:r>
      <w:r w:rsidR="000917D7">
        <w:rPr>
          <w:rFonts w:ascii="Times New Roman" w:hAnsi="Times New Roman" w:cs="Times New Roman"/>
          <w:i/>
          <w:sz w:val="24"/>
          <w:szCs w:val="24"/>
        </w:rPr>
        <w:t>ols</w:t>
      </w:r>
      <w:r w:rsidRPr="00700F11">
        <w:rPr>
          <w:rFonts w:ascii="Times New Roman" w:hAnsi="Times New Roman" w:cs="Times New Roman"/>
          <w:i/>
          <w:sz w:val="24"/>
          <w:szCs w:val="24"/>
        </w:rPr>
        <w:t xml:space="preserve"> </w:t>
      </w:r>
      <w:r w:rsidR="00FA1160">
        <w:rPr>
          <w:rFonts w:ascii="Times New Roman" w:hAnsi="Times New Roman" w:cs="Times New Roman"/>
          <w:sz w:val="24"/>
          <w:szCs w:val="24"/>
          <w:lang w:val="en-US"/>
        </w:rPr>
        <w:t>7 (1):</w:t>
      </w:r>
      <w:r w:rsidRPr="00700F11">
        <w:rPr>
          <w:rFonts w:ascii="Times New Roman" w:hAnsi="Times New Roman" w:cs="Times New Roman"/>
          <w:sz w:val="24"/>
          <w:szCs w:val="24"/>
          <w:lang w:val="en-US"/>
        </w:rPr>
        <w:t xml:space="preserve"> 1-13.</w:t>
      </w:r>
    </w:p>
    <w:p w14:paraId="4E210B5F" w14:textId="77777777" w:rsidR="00E94C63" w:rsidRPr="00700F11" w:rsidRDefault="00CF54C7"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Lucas, L. (2006)</w:t>
      </w:r>
      <w:r w:rsidR="00066174" w:rsidRPr="00700F11">
        <w:rPr>
          <w:rFonts w:ascii="Times New Roman" w:hAnsi="Times New Roman" w:cs="Times New Roman"/>
          <w:sz w:val="24"/>
          <w:szCs w:val="24"/>
          <w:lang w:val="en-US"/>
        </w:rPr>
        <w:t xml:space="preserve"> </w:t>
      </w:r>
      <w:r w:rsidR="00066174" w:rsidRPr="00700F11">
        <w:rPr>
          <w:rFonts w:ascii="Times New Roman" w:hAnsi="Times New Roman" w:cs="Times New Roman"/>
          <w:i/>
          <w:sz w:val="24"/>
          <w:szCs w:val="24"/>
          <w:lang w:val="en-US"/>
        </w:rPr>
        <w:t>The Research Game in Academic Life</w:t>
      </w:r>
      <w:r w:rsidR="00066174" w:rsidRPr="00700F11">
        <w:rPr>
          <w:rFonts w:ascii="Times New Roman" w:hAnsi="Times New Roman" w:cs="Times New Roman"/>
          <w:sz w:val="24"/>
          <w:szCs w:val="24"/>
          <w:lang w:val="en-US"/>
        </w:rPr>
        <w:t>. Buckingham: Society for Research into Higher Education and Open University Press.</w:t>
      </w:r>
    </w:p>
    <w:p w14:paraId="64BE175F" w14:textId="77777777" w:rsidR="009D1A03" w:rsidRPr="00700F11" w:rsidRDefault="009D1A03" w:rsidP="00700F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highlight w:val="yellow"/>
        </w:rPr>
      </w:pPr>
    </w:p>
    <w:p w14:paraId="6B938BDF" w14:textId="36712FD0" w:rsidR="00D45BF6" w:rsidRPr="00700F11" w:rsidRDefault="00D45BF6" w:rsidP="00700F11">
      <w:pPr>
        <w:spacing w:after="0" w:line="480" w:lineRule="auto"/>
        <w:jc w:val="both"/>
        <w:rPr>
          <w:rFonts w:ascii="Times New Roman" w:hAnsi="Times New Roman" w:cs="Times New Roman"/>
          <w:i/>
          <w:iCs/>
          <w:sz w:val="24"/>
          <w:szCs w:val="24"/>
        </w:rPr>
      </w:pPr>
      <w:r w:rsidRPr="00700F11">
        <w:rPr>
          <w:rFonts w:ascii="Times New Roman" w:hAnsi="Times New Roman" w:cs="Times New Roman"/>
          <w:sz w:val="24"/>
          <w:szCs w:val="24"/>
        </w:rPr>
        <w:t>Lynch, K. (2006) ‘</w:t>
      </w:r>
      <w:proofErr w:type="spellStart"/>
      <w:r w:rsidRPr="00700F11">
        <w:rPr>
          <w:rFonts w:ascii="Times New Roman" w:hAnsi="Times New Roman" w:cs="Times New Roman"/>
          <w:sz w:val="24"/>
          <w:szCs w:val="24"/>
        </w:rPr>
        <w:t>Neoliberlism</w:t>
      </w:r>
      <w:proofErr w:type="spellEnd"/>
      <w:r w:rsidRPr="00700F11">
        <w:rPr>
          <w:rFonts w:ascii="Times New Roman" w:hAnsi="Times New Roman" w:cs="Times New Roman"/>
          <w:sz w:val="24"/>
          <w:szCs w:val="24"/>
        </w:rPr>
        <w:t xml:space="preserve"> and marketization: implication for higher education’, </w:t>
      </w:r>
      <w:r w:rsidRPr="00700F11">
        <w:rPr>
          <w:rFonts w:ascii="Times New Roman" w:hAnsi="Times New Roman" w:cs="Times New Roman"/>
          <w:i/>
          <w:iCs/>
          <w:sz w:val="24"/>
          <w:szCs w:val="24"/>
        </w:rPr>
        <w:t>Europe</w:t>
      </w:r>
      <w:r w:rsidR="000917D7">
        <w:rPr>
          <w:rFonts w:ascii="Times New Roman" w:hAnsi="Times New Roman" w:cs="Times New Roman"/>
          <w:i/>
          <w:iCs/>
          <w:sz w:val="24"/>
          <w:szCs w:val="24"/>
        </w:rPr>
        <w:t>an Educational Research Journal</w:t>
      </w:r>
      <w:r w:rsidRPr="00700F11">
        <w:rPr>
          <w:rFonts w:ascii="Times New Roman" w:hAnsi="Times New Roman" w:cs="Times New Roman"/>
          <w:i/>
          <w:iCs/>
          <w:sz w:val="24"/>
          <w:szCs w:val="24"/>
        </w:rPr>
        <w:t xml:space="preserve"> </w:t>
      </w:r>
      <w:r w:rsidRPr="00700F11">
        <w:rPr>
          <w:rFonts w:ascii="Times New Roman" w:hAnsi="Times New Roman" w:cs="Times New Roman"/>
          <w:iCs/>
          <w:sz w:val="24"/>
          <w:szCs w:val="24"/>
        </w:rPr>
        <w:t>5(1): 1-17</w:t>
      </w:r>
      <w:r w:rsidRPr="00700F11">
        <w:rPr>
          <w:rFonts w:ascii="Times New Roman" w:hAnsi="Times New Roman" w:cs="Times New Roman"/>
          <w:i/>
          <w:iCs/>
          <w:sz w:val="24"/>
          <w:szCs w:val="24"/>
        </w:rPr>
        <w:t>.</w:t>
      </w:r>
    </w:p>
    <w:p w14:paraId="1669ED97" w14:textId="77777777" w:rsidR="00D45BF6" w:rsidRPr="00700F11" w:rsidRDefault="00D45BF6" w:rsidP="00700F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Cs/>
          <w:sz w:val="24"/>
          <w:szCs w:val="24"/>
          <w:lang w:val="en-US"/>
        </w:rPr>
      </w:pPr>
    </w:p>
    <w:p w14:paraId="78CC6BD4" w14:textId="2F44170E" w:rsidR="00E94C63" w:rsidRPr="00700F11" w:rsidRDefault="00CF54C7" w:rsidP="00700F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rPr>
      </w:pPr>
      <w:r w:rsidRPr="00700F11">
        <w:rPr>
          <w:rFonts w:ascii="Times New Roman" w:hAnsi="Times New Roman" w:cs="Times New Roman"/>
          <w:bCs/>
          <w:sz w:val="24"/>
          <w:szCs w:val="24"/>
          <w:lang w:val="en-US"/>
        </w:rPr>
        <w:t>Macfarlane, B. (2013)</w:t>
      </w:r>
      <w:r w:rsidR="00E94C63" w:rsidRPr="00700F11">
        <w:rPr>
          <w:rFonts w:ascii="Times New Roman" w:hAnsi="Times New Roman" w:cs="Times New Roman"/>
          <w:bCs/>
          <w:sz w:val="24"/>
          <w:szCs w:val="24"/>
          <w:lang w:val="en-US"/>
        </w:rPr>
        <w:t xml:space="preserve"> </w:t>
      </w:r>
      <w:r w:rsidRPr="00700F11">
        <w:rPr>
          <w:rFonts w:ascii="Times New Roman" w:hAnsi="Times New Roman" w:cs="Times New Roman"/>
          <w:bCs/>
          <w:sz w:val="24"/>
          <w:szCs w:val="24"/>
          <w:lang w:val="en-US"/>
        </w:rPr>
        <w:t>‘</w:t>
      </w:r>
      <w:proofErr w:type="gramStart"/>
      <w:r w:rsidR="00E94C63" w:rsidRPr="00700F11">
        <w:rPr>
          <w:rFonts w:ascii="Times New Roman" w:hAnsi="Times New Roman" w:cs="Times New Roman"/>
          <w:bCs/>
          <w:sz w:val="24"/>
          <w:szCs w:val="24"/>
          <w:lang w:val="en-US"/>
        </w:rPr>
        <w:t>The</w:t>
      </w:r>
      <w:proofErr w:type="gramEnd"/>
      <w:r w:rsidR="00E94C63" w:rsidRPr="00700F11">
        <w:rPr>
          <w:rFonts w:ascii="Times New Roman" w:hAnsi="Times New Roman" w:cs="Times New Roman"/>
          <w:bCs/>
          <w:sz w:val="24"/>
          <w:szCs w:val="24"/>
          <w:lang w:val="en-US"/>
        </w:rPr>
        <w:t xml:space="preserve"> surveillance of learning: a critical analysis of university attendance policies</w:t>
      </w:r>
      <w:r w:rsidRPr="00700F11">
        <w:rPr>
          <w:rFonts w:ascii="Times New Roman" w:hAnsi="Times New Roman" w:cs="Times New Roman"/>
          <w:bCs/>
          <w:sz w:val="24"/>
          <w:szCs w:val="24"/>
          <w:lang w:val="en-US"/>
        </w:rPr>
        <w:t>’</w:t>
      </w:r>
      <w:r w:rsidR="00E94C63" w:rsidRPr="00700F11">
        <w:rPr>
          <w:rFonts w:ascii="Times New Roman" w:hAnsi="Times New Roman" w:cs="Times New Roman"/>
          <w:bCs/>
          <w:sz w:val="24"/>
          <w:szCs w:val="24"/>
          <w:lang w:val="en-US"/>
        </w:rPr>
        <w:t xml:space="preserve">, </w:t>
      </w:r>
      <w:r w:rsidR="00E94C63" w:rsidRPr="00700F11">
        <w:rPr>
          <w:rFonts w:ascii="Times New Roman" w:hAnsi="Times New Roman" w:cs="Times New Roman"/>
          <w:bCs/>
          <w:i/>
          <w:sz w:val="24"/>
          <w:szCs w:val="24"/>
          <w:lang w:val="en-US"/>
        </w:rPr>
        <w:t>Higher Education Quarterly</w:t>
      </w:r>
      <w:r w:rsidRPr="00700F11">
        <w:rPr>
          <w:rFonts w:ascii="Times New Roman" w:hAnsi="Times New Roman" w:cs="Times New Roman"/>
          <w:bCs/>
          <w:sz w:val="24"/>
          <w:szCs w:val="24"/>
          <w:lang w:val="en-US"/>
        </w:rPr>
        <w:t xml:space="preserve"> 67(</w:t>
      </w:r>
      <w:r w:rsidR="00E94C63" w:rsidRPr="00700F11">
        <w:rPr>
          <w:rFonts w:ascii="Times New Roman" w:hAnsi="Times New Roman" w:cs="Times New Roman"/>
          <w:bCs/>
          <w:sz w:val="24"/>
          <w:szCs w:val="24"/>
          <w:lang w:val="en-US"/>
        </w:rPr>
        <w:t>4</w:t>
      </w:r>
      <w:r w:rsidRPr="00700F11">
        <w:rPr>
          <w:rFonts w:ascii="Times New Roman" w:hAnsi="Times New Roman" w:cs="Times New Roman"/>
          <w:bCs/>
          <w:sz w:val="24"/>
          <w:szCs w:val="24"/>
          <w:lang w:val="en-US"/>
        </w:rPr>
        <w:t>):</w:t>
      </w:r>
      <w:r w:rsidR="00E94C63" w:rsidRPr="00700F11">
        <w:rPr>
          <w:rFonts w:ascii="Times New Roman" w:hAnsi="Times New Roman" w:cs="Times New Roman"/>
          <w:bCs/>
          <w:sz w:val="24"/>
          <w:szCs w:val="24"/>
          <w:lang w:val="en-US"/>
        </w:rPr>
        <w:t xml:space="preserve"> </w:t>
      </w:r>
      <w:r w:rsidR="00E94C63" w:rsidRPr="00700F11">
        <w:rPr>
          <w:rFonts w:ascii="Times New Roman" w:hAnsi="Times New Roman" w:cs="Times New Roman"/>
          <w:sz w:val="24"/>
          <w:szCs w:val="24"/>
        </w:rPr>
        <w:t>358-373.</w:t>
      </w:r>
    </w:p>
    <w:p w14:paraId="5551AA23" w14:textId="77777777" w:rsidR="00087B16" w:rsidRPr="00700F11" w:rsidRDefault="00087B16" w:rsidP="00700F11">
      <w:pPr>
        <w:spacing w:after="0" w:line="480" w:lineRule="auto"/>
        <w:jc w:val="both"/>
        <w:rPr>
          <w:rFonts w:ascii="Times New Roman" w:eastAsia="Times New Roman" w:hAnsi="Times New Roman" w:cs="Times New Roman"/>
          <w:sz w:val="24"/>
          <w:szCs w:val="24"/>
        </w:rPr>
      </w:pPr>
    </w:p>
    <w:p w14:paraId="38F8DFF3" w14:textId="62353B6A" w:rsidR="003E5EF0" w:rsidRPr="00700F11" w:rsidRDefault="00E94C63" w:rsidP="00700F11">
      <w:pPr>
        <w:spacing w:after="0" w:line="480" w:lineRule="auto"/>
        <w:jc w:val="both"/>
        <w:rPr>
          <w:rFonts w:ascii="Times New Roman" w:eastAsia="Times New Roman" w:hAnsi="Times New Roman" w:cs="Times New Roman"/>
          <w:sz w:val="24"/>
          <w:szCs w:val="24"/>
        </w:rPr>
      </w:pPr>
      <w:r w:rsidRPr="00700F11">
        <w:rPr>
          <w:rFonts w:ascii="Times New Roman" w:eastAsia="Times New Roman" w:hAnsi="Times New Roman" w:cs="Times New Roman"/>
          <w:sz w:val="24"/>
          <w:szCs w:val="24"/>
        </w:rPr>
        <w:t>Macfarlane, B. (2015)</w:t>
      </w:r>
      <w:r w:rsidR="003E5EF0" w:rsidRPr="00700F11">
        <w:rPr>
          <w:rFonts w:ascii="Times New Roman" w:eastAsia="Times New Roman" w:hAnsi="Times New Roman" w:cs="Times New Roman"/>
          <w:sz w:val="24"/>
          <w:szCs w:val="24"/>
        </w:rPr>
        <w:t xml:space="preserve"> </w:t>
      </w:r>
      <w:r w:rsidR="00CF54C7" w:rsidRPr="00700F11">
        <w:rPr>
          <w:rFonts w:ascii="Times New Roman" w:eastAsia="Times New Roman" w:hAnsi="Times New Roman" w:cs="Times New Roman"/>
          <w:sz w:val="24"/>
          <w:szCs w:val="24"/>
        </w:rPr>
        <w:t>‘</w:t>
      </w:r>
      <w:r w:rsidR="003E5EF0" w:rsidRPr="00700F11">
        <w:rPr>
          <w:rFonts w:ascii="Times New Roman" w:eastAsia="Times New Roman" w:hAnsi="Times New Roman" w:cs="Times New Roman"/>
          <w:sz w:val="24"/>
          <w:szCs w:val="24"/>
        </w:rPr>
        <w:t>Student performativity in higher education: converting learning as a private space into a public performance</w:t>
      </w:r>
      <w:r w:rsidR="00CF54C7" w:rsidRPr="00700F11">
        <w:rPr>
          <w:rFonts w:ascii="Times New Roman" w:eastAsia="Times New Roman" w:hAnsi="Times New Roman" w:cs="Times New Roman"/>
          <w:sz w:val="24"/>
          <w:szCs w:val="24"/>
        </w:rPr>
        <w:t>’</w:t>
      </w:r>
      <w:r w:rsidR="003E5EF0" w:rsidRPr="00700F11">
        <w:rPr>
          <w:rFonts w:ascii="Times New Roman" w:eastAsia="Times New Roman" w:hAnsi="Times New Roman" w:cs="Times New Roman"/>
          <w:sz w:val="24"/>
          <w:szCs w:val="24"/>
        </w:rPr>
        <w:t xml:space="preserve">, </w:t>
      </w:r>
      <w:r w:rsidR="003E5EF0" w:rsidRPr="00700F11">
        <w:rPr>
          <w:rFonts w:ascii="Times New Roman" w:eastAsia="Times New Roman" w:hAnsi="Times New Roman" w:cs="Times New Roman"/>
          <w:i/>
          <w:sz w:val="24"/>
          <w:szCs w:val="24"/>
        </w:rPr>
        <w:t>Higher Education Research and Development</w:t>
      </w:r>
      <w:r w:rsidR="00CF54C7" w:rsidRPr="00700F11">
        <w:rPr>
          <w:rFonts w:ascii="Times New Roman" w:eastAsia="Times New Roman" w:hAnsi="Times New Roman" w:cs="Times New Roman"/>
          <w:sz w:val="24"/>
          <w:szCs w:val="24"/>
        </w:rPr>
        <w:t xml:space="preserve"> 34(2): </w:t>
      </w:r>
      <w:r w:rsidR="003E5EF0" w:rsidRPr="00700F11">
        <w:rPr>
          <w:rFonts w:ascii="Times New Roman" w:eastAsia="Times New Roman" w:hAnsi="Times New Roman" w:cs="Times New Roman"/>
          <w:sz w:val="24"/>
          <w:szCs w:val="24"/>
        </w:rPr>
        <w:t>338-350.</w:t>
      </w:r>
    </w:p>
    <w:p w14:paraId="5396493F" w14:textId="77777777" w:rsidR="00DD7672" w:rsidRPr="00700F11" w:rsidRDefault="00DD7672" w:rsidP="00700F11">
      <w:pPr>
        <w:spacing w:after="0" w:line="480" w:lineRule="auto"/>
        <w:jc w:val="both"/>
        <w:rPr>
          <w:rFonts w:ascii="Times New Roman" w:eastAsia="Times New Roman" w:hAnsi="Times New Roman" w:cs="Times New Roman"/>
          <w:sz w:val="24"/>
          <w:szCs w:val="24"/>
        </w:rPr>
      </w:pPr>
    </w:p>
    <w:p w14:paraId="2452C47F" w14:textId="2F354EB7" w:rsidR="009C3307" w:rsidRPr="00700F11" w:rsidRDefault="009C3307"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Macfarlan</w:t>
      </w:r>
      <w:r w:rsidR="00510884" w:rsidRPr="00700F11">
        <w:rPr>
          <w:rFonts w:ascii="Times New Roman" w:hAnsi="Times New Roman" w:cs="Times New Roman"/>
          <w:sz w:val="24"/>
          <w:szCs w:val="24"/>
          <w:lang w:val="en-US"/>
        </w:rPr>
        <w:t>e</w:t>
      </w:r>
      <w:r w:rsidRPr="00700F11">
        <w:rPr>
          <w:rFonts w:ascii="Times New Roman" w:hAnsi="Times New Roman" w:cs="Times New Roman"/>
          <w:sz w:val="24"/>
          <w:szCs w:val="24"/>
          <w:lang w:val="en-US"/>
        </w:rPr>
        <w:t xml:space="preserve">, B. </w:t>
      </w:r>
      <w:r w:rsidR="00C75D95" w:rsidRPr="00700F11">
        <w:rPr>
          <w:rFonts w:ascii="Times New Roman" w:hAnsi="Times New Roman" w:cs="Times New Roman"/>
          <w:sz w:val="24"/>
          <w:szCs w:val="24"/>
          <w:lang w:val="en-US"/>
        </w:rPr>
        <w:t>(2016)</w:t>
      </w:r>
      <w:r w:rsidRPr="00700F11">
        <w:rPr>
          <w:rFonts w:ascii="Times New Roman" w:hAnsi="Times New Roman" w:cs="Times New Roman"/>
          <w:sz w:val="24"/>
          <w:szCs w:val="24"/>
          <w:lang w:val="en-US"/>
        </w:rPr>
        <w:t xml:space="preserve"> </w:t>
      </w:r>
      <w:r w:rsidR="00CF54C7" w:rsidRPr="00700F11">
        <w:rPr>
          <w:rFonts w:ascii="Times New Roman" w:hAnsi="Times New Roman" w:cs="Times New Roman"/>
          <w:sz w:val="24"/>
          <w:szCs w:val="24"/>
          <w:lang w:val="en-US"/>
        </w:rPr>
        <w:t>‘</w:t>
      </w:r>
      <w:proofErr w:type="gramStart"/>
      <w:r w:rsidRPr="00700F11">
        <w:rPr>
          <w:rFonts w:ascii="Times New Roman" w:hAnsi="Times New Roman" w:cs="Times New Roman"/>
          <w:sz w:val="24"/>
          <w:szCs w:val="24"/>
          <w:lang w:val="en-US"/>
        </w:rPr>
        <w:t>The</w:t>
      </w:r>
      <w:proofErr w:type="gramEnd"/>
      <w:r w:rsidRPr="00700F11">
        <w:rPr>
          <w:rFonts w:ascii="Times New Roman" w:hAnsi="Times New Roman" w:cs="Times New Roman"/>
          <w:sz w:val="24"/>
          <w:szCs w:val="24"/>
          <w:lang w:val="en-US"/>
        </w:rPr>
        <w:t xml:space="preserve"> performative turn in the assessment of student learning: a rights perspective</w:t>
      </w:r>
      <w:r w:rsidR="00CF54C7" w:rsidRPr="00700F11">
        <w:rPr>
          <w:rFonts w:ascii="Times New Roman" w:hAnsi="Times New Roman" w:cs="Times New Roman"/>
          <w:sz w:val="24"/>
          <w:szCs w:val="24"/>
          <w:lang w:val="en-US"/>
        </w:rPr>
        <w:t>’</w:t>
      </w:r>
      <w:r w:rsidRPr="00700F11">
        <w:rPr>
          <w:rFonts w:ascii="Times New Roman" w:hAnsi="Times New Roman" w:cs="Times New Roman"/>
          <w:sz w:val="24"/>
          <w:szCs w:val="24"/>
          <w:lang w:val="en-US"/>
        </w:rPr>
        <w:t xml:space="preserve">, </w:t>
      </w:r>
      <w:r w:rsidRPr="00700F11">
        <w:rPr>
          <w:rFonts w:ascii="Times New Roman" w:hAnsi="Times New Roman" w:cs="Times New Roman"/>
          <w:i/>
          <w:sz w:val="24"/>
          <w:szCs w:val="24"/>
          <w:lang w:val="en-US"/>
        </w:rPr>
        <w:t>Teaching in Higher Education</w:t>
      </w:r>
      <w:r w:rsidRPr="00700F11">
        <w:rPr>
          <w:rFonts w:ascii="Times New Roman" w:hAnsi="Times New Roman" w:cs="Times New Roman"/>
          <w:sz w:val="24"/>
          <w:szCs w:val="24"/>
          <w:lang w:val="en-US"/>
        </w:rPr>
        <w:t xml:space="preserve"> DOI: 10.1080/13562517.2016.1183623 </w:t>
      </w:r>
    </w:p>
    <w:p w14:paraId="1648FEFA"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096A7133" w14:textId="77777777" w:rsidR="00F9664B" w:rsidRPr="00700F11" w:rsidRDefault="00F9664B"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 xml:space="preserve">Macfarlane, B. (2017) </w:t>
      </w:r>
      <w:r w:rsidRPr="00700F11">
        <w:rPr>
          <w:rFonts w:ascii="Times New Roman" w:hAnsi="Times New Roman" w:cs="Times New Roman"/>
          <w:i/>
          <w:sz w:val="24"/>
          <w:szCs w:val="24"/>
          <w:lang w:val="en-US"/>
        </w:rPr>
        <w:t xml:space="preserve">Freedom to Learn: </w:t>
      </w:r>
      <w:r w:rsidR="002F3FB5" w:rsidRPr="00700F11">
        <w:rPr>
          <w:rFonts w:ascii="Times New Roman" w:hAnsi="Times New Roman" w:cs="Times New Roman"/>
          <w:i/>
          <w:sz w:val="24"/>
          <w:szCs w:val="24"/>
          <w:lang w:val="en-US"/>
        </w:rPr>
        <w:t>The threat to student academic freedom and why it needs to be reclaimed</w:t>
      </w:r>
      <w:r w:rsidR="002F3FB5" w:rsidRPr="00700F11">
        <w:rPr>
          <w:rFonts w:ascii="Times New Roman" w:hAnsi="Times New Roman" w:cs="Times New Roman"/>
          <w:sz w:val="24"/>
          <w:szCs w:val="24"/>
          <w:lang w:val="en-US"/>
        </w:rPr>
        <w:t>. New York and London</w:t>
      </w:r>
      <w:r w:rsidR="00CF54C7" w:rsidRPr="00700F11">
        <w:rPr>
          <w:rFonts w:ascii="Times New Roman" w:hAnsi="Times New Roman" w:cs="Times New Roman"/>
          <w:sz w:val="24"/>
          <w:szCs w:val="24"/>
          <w:lang w:val="en-US"/>
        </w:rPr>
        <w:t>: Routledge</w:t>
      </w:r>
      <w:r w:rsidR="002F3FB5" w:rsidRPr="00700F11">
        <w:rPr>
          <w:rFonts w:ascii="Times New Roman" w:hAnsi="Times New Roman" w:cs="Times New Roman"/>
          <w:sz w:val="24"/>
          <w:szCs w:val="24"/>
          <w:lang w:val="en-US"/>
        </w:rPr>
        <w:t>.</w:t>
      </w:r>
    </w:p>
    <w:p w14:paraId="538563BA" w14:textId="77777777" w:rsidR="002F3FB5" w:rsidRPr="00700F11" w:rsidRDefault="002F3FB5"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3F4FCB3C" w14:textId="77777777" w:rsidR="00AA0378" w:rsidRPr="00700F11" w:rsidRDefault="00CF54C7"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Mann, S</w:t>
      </w:r>
      <w:r w:rsidR="00087B16" w:rsidRPr="00700F11">
        <w:rPr>
          <w:rFonts w:ascii="Times New Roman" w:hAnsi="Times New Roman" w:cs="Times New Roman"/>
          <w:sz w:val="24"/>
          <w:szCs w:val="24"/>
          <w:lang w:val="en-US"/>
        </w:rPr>
        <w:t>.J</w:t>
      </w:r>
      <w:r w:rsidR="00AA0378" w:rsidRPr="00700F11">
        <w:rPr>
          <w:rFonts w:ascii="Times New Roman" w:hAnsi="Times New Roman" w:cs="Times New Roman"/>
          <w:sz w:val="24"/>
          <w:szCs w:val="24"/>
          <w:lang w:val="en-US"/>
        </w:rPr>
        <w:t xml:space="preserve">. (2001) </w:t>
      </w:r>
      <w:r w:rsidRPr="00700F11">
        <w:rPr>
          <w:rFonts w:ascii="Times New Roman" w:hAnsi="Times New Roman" w:cs="Times New Roman"/>
          <w:sz w:val="24"/>
          <w:szCs w:val="24"/>
          <w:lang w:val="en-US"/>
        </w:rPr>
        <w:t>‘</w:t>
      </w:r>
      <w:r w:rsidR="00AA0378" w:rsidRPr="00700F11">
        <w:rPr>
          <w:rFonts w:ascii="Times New Roman" w:hAnsi="Times New Roman" w:cs="Times New Roman"/>
          <w:sz w:val="24"/>
          <w:szCs w:val="24"/>
          <w:lang w:val="en-US"/>
        </w:rPr>
        <w:t>Alternative Perspectives on the Student Experie</w:t>
      </w:r>
      <w:r w:rsidRPr="00700F11">
        <w:rPr>
          <w:rFonts w:ascii="Times New Roman" w:hAnsi="Times New Roman" w:cs="Times New Roman"/>
          <w:sz w:val="24"/>
          <w:szCs w:val="24"/>
          <w:lang w:val="en-US"/>
        </w:rPr>
        <w:t>nce: Alienation and Engagement’,</w:t>
      </w:r>
      <w:r w:rsidR="00AA0378" w:rsidRPr="00700F11">
        <w:rPr>
          <w:rFonts w:ascii="Times New Roman" w:hAnsi="Times New Roman" w:cs="Times New Roman"/>
          <w:sz w:val="24"/>
          <w:szCs w:val="24"/>
          <w:lang w:val="en-US"/>
        </w:rPr>
        <w:t xml:space="preserve"> </w:t>
      </w:r>
      <w:r w:rsidR="00AA0378" w:rsidRPr="00700F11">
        <w:rPr>
          <w:rFonts w:ascii="Times New Roman" w:hAnsi="Times New Roman" w:cs="Times New Roman"/>
          <w:i/>
          <w:iCs/>
          <w:sz w:val="24"/>
          <w:szCs w:val="24"/>
          <w:lang w:val="en-US"/>
        </w:rPr>
        <w:t>Studies in Higher Education</w:t>
      </w:r>
      <w:r w:rsidRPr="00700F11">
        <w:rPr>
          <w:rFonts w:ascii="Times New Roman" w:hAnsi="Times New Roman" w:cs="Times New Roman"/>
          <w:sz w:val="24"/>
          <w:szCs w:val="24"/>
          <w:lang w:val="en-US"/>
        </w:rPr>
        <w:t xml:space="preserve"> 26(1): </w:t>
      </w:r>
      <w:r w:rsidR="000120F7" w:rsidRPr="00700F11">
        <w:rPr>
          <w:rFonts w:ascii="Times New Roman" w:hAnsi="Times New Roman" w:cs="Times New Roman"/>
          <w:sz w:val="24"/>
          <w:szCs w:val="24"/>
          <w:lang w:val="en-US"/>
        </w:rPr>
        <w:t>7–19</w:t>
      </w:r>
      <w:r w:rsidR="00AA0378" w:rsidRPr="00700F11">
        <w:rPr>
          <w:rFonts w:ascii="Times New Roman" w:hAnsi="Times New Roman" w:cs="Times New Roman"/>
          <w:sz w:val="24"/>
          <w:szCs w:val="24"/>
          <w:lang w:val="en-US"/>
        </w:rPr>
        <w:t xml:space="preserve">. </w:t>
      </w:r>
    </w:p>
    <w:p w14:paraId="73348F84" w14:textId="77777777" w:rsidR="00087B16" w:rsidRPr="00700F11" w:rsidRDefault="00087B16" w:rsidP="00700F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sz w:val="24"/>
          <w:szCs w:val="24"/>
        </w:rPr>
      </w:pPr>
    </w:p>
    <w:p w14:paraId="4272A92C" w14:textId="77777777" w:rsidR="00D45BF6" w:rsidRPr="00700F11" w:rsidRDefault="00D45BF6" w:rsidP="00700F11">
      <w:pPr>
        <w:spacing w:after="0" w:line="480" w:lineRule="auto"/>
        <w:jc w:val="both"/>
        <w:rPr>
          <w:rFonts w:ascii="Times New Roman" w:eastAsia="Times New Roman" w:hAnsi="Times New Roman" w:cs="Times New Roman"/>
          <w:sz w:val="24"/>
          <w:szCs w:val="24"/>
          <w:lang w:eastAsia="en-US"/>
        </w:rPr>
      </w:pPr>
      <w:r w:rsidRPr="00700F11">
        <w:rPr>
          <w:rFonts w:ascii="Times New Roman" w:eastAsia="Times New Roman" w:hAnsi="Times New Roman" w:cs="Times New Roman"/>
          <w:sz w:val="24"/>
          <w:szCs w:val="24"/>
          <w:lang w:eastAsia="en-US"/>
        </w:rPr>
        <w:t xml:space="preserve">Maringe, F. and Gibbs, P. (2009) </w:t>
      </w:r>
      <w:r w:rsidRPr="00700F11">
        <w:rPr>
          <w:rFonts w:ascii="Times New Roman" w:eastAsia="Times New Roman" w:hAnsi="Times New Roman" w:cs="Times New Roman"/>
          <w:i/>
          <w:iCs/>
          <w:sz w:val="24"/>
          <w:szCs w:val="24"/>
          <w:lang w:eastAsia="en-US"/>
        </w:rPr>
        <w:t>Marketing Higher Education.</w:t>
      </w:r>
      <w:r w:rsidRPr="00700F11">
        <w:rPr>
          <w:rFonts w:ascii="Times New Roman" w:eastAsia="Times New Roman" w:hAnsi="Times New Roman" w:cs="Times New Roman"/>
          <w:sz w:val="24"/>
          <w:szCs w:val="24"/>
          <w:lang w:eastAsia="en-US"/>
        </w:rPr>
        <w:t xml:space="preserve"> Buckingham: Open University Press.</w:t>
      </w:r>
    </w:p>
    <w:p w14:paraId="43D0DE51" w14:textId="77777777" w:rsidR="00D45BF6" w:rsidRPr="00700F11" w:rsidRDefault="00D45BF6" w:rsidP="00700F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sz w:val="24"/>
          <w:szCs w:val="24"/>
        </w:rPr>
      </w:pPr>
    </w:p>
    <w:p w14:paraId="3EEDA164" w14:textId="77777777" w:rsidR="004902CA" w:rsidRPr="00700F11" w:rsidRDefault="004902CA" w:rsidP="00700F11">
      <w:pPr>
        <w:widowControl w:val="0"/>
        <w:autoSpaceDE w:val="0"/>
        <w:autoSpaceDN w:val="0"/>
        <w:adjustRightInd w:val="0"/>
        <w:spacing w:after="0" w:line="480" w:lineRule="auto"/>
        <w:jc w:val="both"/>
        <w:rPr>
          <w:rFonts w:ascii="Times New Roman" w:hAnsi="Times New Roman" w:cs="Times New Roman"/>
          <w:sz w:val="24"/>
          <w:szCs w:val="24"/>
        </w:rPr>
      </w:pPr>
      <w:r w:rsidRPr="00700F11">
        <w:rPr>
          <w:rFonts w:ascii="Times New Roman" w:hAnsi="Times New Roman" w:cs="Times New Roman"/>
          <w:sz w:val="24"/>
          <w:szCs w:val="24"/>
        </w:rPr>
        <w:t>McCorm</w:t>
      </w:r>
      <w:r w:rsidR="00CF54C7" w:rsidRPr="00700F11">
        <w:rPr>
          <w:rFonts w:ascii="Times New Roman" w:hAnsi="Times New Roman" w:cs="Times New Roman"/>
          <w:sz w:val="24"/>
          <w:szCs w:val="24"/>
        </w:rPr>
        <w:t xml:space="preserve">ick, A.C. and </w:t>
      </w:r>
      <w:proofErr w:type="spellStart"/>
      <w:r w:rsidR="00CF54C7" w:rsidRPr="00700F11">
        <w:rPr>
          <w:rFonts w:ascii="Times New Roman" w:hAnsi="Times New Roman" w:cs="Times New Roman"/>
          <w:sz w:val="24"/>
          <w:szCs w:val="24"/>
        </w:rPr>
        <w:t>Kinzie</w:t>
      </w:r>
      <w:proofErr w:type="spellEnd"/>
      <w:r w:rsidR="00CF54C7" w:rsidRPr="00700F11">
        <w:rPr>
          <w:rFonts w:ascii="Times New Roman" w:hAnsi="Times New Roman" w:cs="Times New Roman"/>
          <w:sz w:val="24"/>
          <w:szCs w:val="24"/>
        </w:rPr>
        <w:t>, J. (2014)</w:t>
      </w:r>
      <w:r w:rsidRPr="00700F11">
        <w:rPr>
          <w:rFonts w:ascii="Times New Roman" w:hAnsi="Times New Roman" w:cs="Times New Roman"/>
          <w:sz w:val="24"/>
          <w:szCs w:val="24"/>
        </w:rPr>
        <w:t xml:space="preserve"> </w:t>
      </w:r>
      <w:r w:rsidR="00CF54C7" w:rsidRPr="00700F11">
        <w:rPr>
          <w:rFonts w:ascii="Times New Roman" w:hAnsi="Times New Roman" w:cs="Times New Roman"/>
          <w:sz w:val="24"/>
          <w:szCs w:val="24"/>
        </w:rPr>
        <w:t>‘</w:t>
      </w:r>
      <w:r w:rsidRPr="00700F11">
        <w:rPr>
          <w:rFonts w:ascii="Times New Roman" w:hAnsi="Times New Roman" w:cs="Times New Roman"/>
          <w:sz w:val="24"/>
          <w:szCs w:val="24"/>
        </w:rPr>
        <w:t>Refocusing the Quality Discourse: The United States Nation</w:t>
      </w:r>
      <w:r w:rsidR="00CF54C7" w:rsidRPr="00700F11">
        <w:rPr>
          <w:rFonts w:ascii="Times New Roman" w:hAnsi="Times New Roman" w:cs="Times New Roman"/>
          <w:sz w:val="24"/>
          <w:szCs w:val="24"/>
        </w:rPr>
        <w:t>al Survey of Student Engagement’, i</w:t>
      </w:r>
      <w:r w:rsidRPr="00700F11">
        <w:rPr>
          <w:rFonts w:ascii="Times New Roman" w:hAnsi="Times New Roman" w:cs="Times New Roman"/>
          <w:sz w:val="24"/>
          <w:szCs w:val="24"/>
        </w:rPr>
        <w:t>n</w:t>
      </w:r>
      <w:r w:rsidR="00CF54C7" w:rsidRPr="00700F11">
        <w:rPr>
          <w:rFonts w:ascii="Times New Roman" w:hAnsi="Times New Roman" w:cs="Times New Roman"/>
          <w:sz w:val="24"/>
          <w:szCs w:val="24"/>
        </w:rPr>
        <w:t xml:space="preserve"> H. Coates and A.C. McCormick (e</w:t>
      </w:r>
      <w:r w:rsidRPr="00700F11">
        <w:rPr>
          <w:rFonts w:ascii="Times New Roman" w:hAnsi="Times New Roman" w:cs="Times New Roman"/>
          <w:sz w:val="24"/>
          <w:szCs w:val="24"/>
        </w:rPr>
        <w:t xml:space="preserve">ds.) </w:t>
      </w:r>
      <w:r w:rsidRPr="00700F11">
        <w:rPr>
          <w:rFonts w:ascii="Times New Roman" w:hAnsi="Times New Roman" w:cs="Times New Roman"/>
          <w:i/>
          <w:sz w:val="24"/>
          <w:szCs w:val="24"/>
        </w:rPr>
        <w:t>Engaging University Students: International Insights from System-Wide Studies</w:t>
      </w:r>
      <w:r w:rsidR="00CF54C7" w:rsidRPr="00700F11">
        <w:rPr>
          <w:rFonts w:ascii="Times New Roman" w:hAnsi="Times New Roman" w:cs="Times New Roman"/>
          <w:sz w:val="24"/>
          <w:szCs w:val="24"/>
        </w:rPr>
        <w:t>,</w:t>
      </w:r>
      <w:r w:rsidRPr="00700F11">
        <w:rPr>
          <w:rFonts w:ascii="Times New Roman" w:hAnsi="Times New Roman" w:cs="Times New Roman"/>
          <w:i/>
          <w:sz w:val="24"/>
          <w:szCs w:val="24"/>
        </w:rPr>
        <w:t xml:space="preserve"> </w:t>
      </w:r>
      <w:r w:rsidR="00CF54C7" w:rsidRPr="00700F11">
        <w:rPr>
          <w:rFonts w:ascii="Times New Roman" w:hAnsi="Times New Roman" w:cs="Times New Roman"/>
          <w:sz w:val="24"/>
          <w:szCs w:val="24"/>
        </w:rPr>
        <w:t>Dordrecht: Springer, pp. 13-30.</w:t>
      </w:r>
    </w:p>
    <w:p w14:paraId="3D555C9C" w14:textId="77777777" w:rsidR="00CF54C7" w:rsidRPr="00700F11" w:rsidRDefault="00CF54C7" w:rsidP="00700F11">
      <w:pPr>
        <w:widowControl w:val="0"/>
        <w:autoSpaceDE w:val="0"/>
        <w:autoSpaceDN w:val="0"/>
        <w:adjustRightInd w:val="0"/>
        <w:spacing w:after="0" w:line="480" w:lineRule="auto"/>
        <w:jc w:val="both"/>
        <w:rPr>
          <w:rFonts w:ascii="Times New Roman" w:hAnsi="Times New Roman" w:cs="Times New Roman"/>
          <w:sz w:val="24"/>
          <w:szCs w:val="24"/>
        </w:rPr>
      </w:pPr>
    </w:p>
    <w:p w14:paraId="0ECE9A00" w14:textId="2B1989F7" w:rsidR="004F728E" w:rsidRPr="00700F11" w:rsidRDefault="000917D7" w:rsidP="00700F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bCs/>
          <w:sz w:val="24"/>
          <w:szCs w:val="24"/>
        </w:rPr>
      </w:pPr>
      <w:hyperlink r:id="rId7" w:history="1">
        <w:r w:rsidR="004F728E" w:rsidRPr="00700F11">
          <w:rPr>
            <w:rFonts w:ascii="Times New Roman" w:hAnsi="Times New Roman" w:cs="Times New Roman"/>
            <w:sz w:val="24"/>
            <w:szCs w:val="24"/>
          </w:rPr>
          <w:t>Nelson</w:t>
        </w:r>
      </w:hyperlink>
      <w:r w:rsidR="004F728E" w:rsidRPr="00700F11">
        <w:rPr>
          <w:rFonts w:ascii="Times New Roman" w:hAnsi="Times New Roman" w:cs="Times New Roman"/>
          <w:sz w:val="24"/>
          <w:szCs w:val="24"/>
        </w:rPr>
        <w:t xml:space="preserve">, K.J., Quinn, C, </w:t>
      </w:r>
      <w:hyperlink r:id="rId8" w:history="1">
        <w:proofErr w:type="spellStart"/>
        <w:r w:rsidR="004F728E" w:rsidRPr="00700F11">
          <w:rPr>
            <w:rFonts w:ascii="Times New Roman" w:hAnsi="Times New Roman" w:cs="Times New Roman"/>
            <w:sz w:val="24"/>
            <w:szCs w:val="24"/>
          </w:rPr>
          <w:t>Marrington</w:t>
        </w:r>
        <w:proofErr w:type="spellEnd"/>
      </w:hyperlink>
      <w:r w:rsidR="009B19FA" w:rsidRPr="00700F11">
        <w:rPr>
          <w:rFonts w:ascii="Times New Roman" w:hAnsi="Times New Roman" w:cs="Times New Roman"/>
          <w:sz w:val="24"/>
          <w:szCs w:val="24"/>
        </w:rPr>
        <w:t>, A. and Clarke, J.A. (2012)</w:t>
      </w:r>
      <w:r w:rsidR="004F728E" w:rsidRPr="00700F11">
        <w:rPr>
          <w:rFonts w:ascii="Times New Roman" w:hAnsi="Times New Roman" w:cs="Times New Roman"/>
          <w:sz w:val="24"/>
          <w:szCs w:val="24"/>
        </w:rPr>
        <w:t xml:space="preserve"> </w:t>
      </w:r>
      <w:r w:rsidR="009B19FA" w:rsidRPr="00700F11">
        <w:rPr>
          <w:rFonts w:ascii="Times New Roman" w:hAnsi="Times New Roman" w:cs="Times New Roman"/>
          <w:sz w:val="24"/>
          <w:szCs w:val="24"/>
        </w:rPr>
        <w:t>‘</w:t>
      </w:r>
      <w:r w:rsidR="004F728E" w:rsidRPr="00700F11">
        <w:rPr>
          <w:rFonts w:ascii="Times New Roman" w:hAnsi="Times New Roman" w:cs="Times New Roman"/>
          <w:bCs/>
          <w:sz w:val="24"/>
          <w:szCs w:val="24"/>
        </w:rPr>
        <w:t>Good practice for enhancing the engagement and success of commencing students</w:t>
      </w:r>
      <w:r w:rsidR="009B19FA" w:rsidRPr="00700F11">
        <w:rPr>
          <w:rFonts w:ascii="Times New Roman" w:hAnsi="Times New Roman" w:cs="Times New Roman"/>
          <w:bCs/>
          <w:sz w:val="24"/>
          <w:szCs w:val="24"/>
        </w:rPr>
        <w:t>’</w:t>
      </w:r>
      <w:r w:rsidR="004F728E" w:rsidRPr="00700F11">
        <w:rPr>
          <w:rFonts w:ascii="Times New Roman" w:hAnsi="Times New Roman" w:cs="Times New Roman"/>
          <w:bCs/>
          <w:sz w:val="24"/>
          <w:szCs w:val="24"/>
        </w:rPr>
        <w:t xml:space="preserve">, </w:t>
      </w:r>
      <w:r w:rsidR="004F728E" w:rsidRPr="00700F11">
        <w:rPr>
          <w:rFonts w:ascii="Times New Roman" w:hAnsi="Times New Roman" w:cs="Times New Roman"/>
          <w:bCs/>
          <w:i/>
          <w:sz w:val="24"/>
          <w:szCs w:val="24"/>
        </w:rPr>
        <w:t>Higher Education</w:t>
      </w:r>
      <w:r w:rsidR="009B19FA" w:rsidRPr="00700F11">
        <w:rPr>
          <w:rFonts w:ascii="Times New Roman" w:hAnsi="Times New Roman" w:cs="Times New Roman"/>
          <w:bCs/>
          <w:sz w:val="24"/>
          <w:szCs w:val="24"/>
        </w:rPr>
        <w:t xml:space="preserve"> 63(1):</w:t>
      </w:r>
      <w:r w:rsidR="004F728E" w:rsidRPr="00700F11">
        <w:rPr>
          <w:rFonts w:ascii="Times New Roman" w:hAnsi="Times New Roman" w:cs="Times New Roman"/>
          <w:bCs/>
          <w:sz w:val="24"/>
          <w:szCs w:val="24"/>
        </w:rPr>
        <w:t xml:space="preserve"> 83-96.</w:t>
      </w:r>
    </w:p>
    <w:p w14:paraId="26F6B6DC" w14:textId="77777777" w:rsidR="00087B16" w:rsidRPr="00700F11" w:rsidRDefault="00087B16" w:rsidP="00700F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sz w:val="24"/>
          <w:szCs w:val="24"/>
        </w:rPr>
      </w:pPr>
    </w:p>
    <w:p w14:paraId="61D1ECFD" w14:textId="77777777" w:rsidR="003E5EF0" w:rsidRPr="00700F11" w:rsidRDefault="003E5EF0" w:rsidP="00700F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hAnsi="Times New Roman" w:cs="Times New Roman"/>
          <w:sz w:val="24"/>
          <w:szCs w:val="24"/>
        </w:rPr>
      </w:pPr>
      <w:proofErr w:type="spellStart"/>
      <w:r w:rsidRPr="00700F11">
        <w:rPr>
          <w:rFonts w:ascii="Times New Roman" w:hAnsi="Times New Roman" w:cs="Times New Roman"/>
          <w:sz w:val="24"/>
          <w:szCs w:val="24"/>
        </w:rPr>
        <w:t>N</w:t>
      </w:r>
      <w:r w:rsidR="009B19FA" w:rsidRPr="00700F11">
        <w:rPr>
          <w:rFonts w:ascii="Times New Roman" w:hAnsi="Times New Roman" w:cs="Times New Roman"/>
          <w:sz w:val="24"/>
          <w:szCs w:val="24"/>
        </w:rPr>
        <w:t>ewswander</w:t>
      </w:r>
      <w:proofErr w:type="spellEnd"/>
      <w:r w:rsidR="009B19FA" w:rsidRPr="00700F11">
        <w:rPr>
          <w:rFonts w:ascii="Times New Roman" w:hAnsi="Times New Roman" w:cs="Times New Roman"/>
          <w:sz w:val="24"/>
          <w:szCs w:val="24"/>
        </w:rPr>
        <w:t>, L.K. and M. Borrego (2009)</w:t>
      </w:r>
      <w:r w:rsidRPr="00700F11">
        <w:rPr>
          <w:rFonts w:ascii="Times New Roman" w:hAnsi="Times New Roman" w:cs="Times New Roman"/>
          <w:sz w:val="24"/>
          <w:szCs w:val="24"/>
        </w:rPr>
        <w:t xml:space="preserve"> </w:t>
      </w:r>
      <w:r w:rsidR="009B19FA" w:rsidRPr="00700F11">
        <w:rPr>
          <w:rFonts w:ascii="Times New Roman" w:hAnsi="Times New Roman" w:cs="Times New Roman"/>
          <w:sz w:val="24"/>
          <w:szCs w:val="24"/>
        </w:rPr>
        <w:t>‘</w:t>
      </w:r>
      <w:r w:rsidRPr="00700F11">
        <w:rPr>
          <w:rFonts w:ascii="Times New Roman" w:hAnsi="Times New Roman" w:cs="Times New Roman"/>
          <w:sz w:val="24"/>
          <w:szCs w:val="24"/>
        </w:rPr>
        <w:t>Engagement in two interdisciplinary graduate programs</w:t>
      </w:r>
      <w:r w:rsidR="009B19FA" w:rsidRPr="00700F11">
        <w:rPr>
          <w:rFonts w:ascii="Times New Roman" w:hAnsi="Times New Roman" w:cs="Times New Roman"/>
          <w:sz w:val="24"/>
          <w:szCs w:val="24"/>
        </w:rPr>
        <w:t>’</w:t>
      </w:r>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Higher Education</w:t>
      </w:r>
      <w:r w:rsidR="009B19FA" w:rsidRPr="00700F11">
        <w:rPr>
          <w:rFonts w:ascii="Times New Roman" w:hAnsi="Times New Roman" w:cs="Times New Roman"/>
          <w:sz w:val="24"/>
          <w:szCs w:val="24"/>
        </w:rPr>
        <w:t xml:space="preserve"> 58(4): </w:t>
      </w:r>
      <w:r w:rsidRPr="00700F11">
        <w:rPr>
          <w:rFonts w:ascii="Times New Roman" w:hAnsi="Times New Roman" w:cs="Times New Roman"/>
          <w:sz w:val="24"/>
          <w:szCs w:val="24"/>
        </w:rPr>
        <w:t>551-562.</w:t>
      </w:r>
    </w:p>
    <w:p w14:paraId="4D7D824C" w14:textId="77777777" w:rsidR="00087B16" w:rsidRPr="00700F11" w:rsidRDefault="00087B16" w:rsidP="00700F11">
      <w:pPr>
        <w:spacing w:after="0" w:line="480" w:lineRule="auto"/>
        <w:jc w:val="both"/>
        <w:rPr>
          <w:rFonts w:ascii="Times New Roman" w:hAnsi="Times New Roman" w:cs="Times New Roman"/>
          <w:sz w:val="24"/>
          <w:szCs w:val="24"/>
          <w:lang w:val="en-US"/>
        </w:rPr>
      </w:pPr>
    </w:p>
    <w:p w14:paraId="62FC7606" w14:textId="77777777" w:rsidR="00087B16" w:rsidRPr="00700F11" w:rsidRDefault="00087B16" w:rsidP="00700F11">
      <w:pPr>
        <w:spacing w:after="0" w:line="480" w:lineRule="auto"/>
        <w:jc w:val="both"/>
        <w:rPr>
          <w:rFonts w:ascii="Times New Roman" w:hAnsi="Times New Roman" w:cs="Times New Roman"/>
          <w:sz w:val="24"/>
          <w:szCs w:val="24"/>
          <w:lang w:val="en-US"/>
        </w:rPr>
      </w:pPr>
      <w:proofErr w:type="spellStart"/>
      <w:r w:rsidRPr="00700F11">
        <w:rPr>
          <w:rFonts w:ascii="Times New Roman" w:hAnsi="Times New Roman" w:cs="Times New Roman"/>
          <w:sz w:val="24"/>
          <w:szCs w:val="24"/>
          <w:lang w:val="en-US"/>
        </w:rPr>
        <w:lastRenderedPageBreak/>
        <w:t>Non</w:t>
      </w:r>
      <w:r w:rsidR="009B19FA" w:rsidRPr="00700F11">
        <w:rPr>
          <w:rFonts w:ascii="Times New Roman" w:hAnsi="Times New Roman" w:cs="Times New Roman"/>
          <w:sz w:val="24"/>
          <w:szCs w:val="24"/>
          <w:lang w:val="en-US"/>
        </w:rPr>
        <w:t>necke</w:t>
      </w:r>
      <w:proofErr w:type="spellEnd"/>
      <w:r w:rsidR="009B19FA" w:rsidRPr="00700F11">
        <w:rPr>
          <w:rFonts w:ascii="Times New Roman" w:hAnsi="Times New Roman" w:cs="Times New Roman"/>
          <w:sz w:val="24"/>
          <w:szCs w:val="24"/>
          <w:lang w:val="en-US"/>
        </w:rPr>
        <w:t>, B. and Preece, J. (2000)</w:t>
      </w:r>
      <w:r w:rsidRPr="00700F11">
        <w:rPr>
          <w:rFonts w:ascii="Times New Roman" w:hAnsi="Times New Roman" w:cs="Times New Roman"/>
          <w:sz w:val="24"/>
          <w:szCs w:val="24"/>
          <w:lang w:val="en-US"/>
        </w:rPr>
        <w:t xml:space="preserve"> </w:t>
      </w:r>
      <w:r w:rsidRPr="00700F11">
        <w:rPr>
          <w:rFonts w:ascii="Times New Roman" w:hAnsi="Times New Roman" w:cs="Times New Roman"/>
          <w:i/>
          <w:sz w:val="24"/>
          <w:szCs w:val="24"/>
          <w:lang w:val="en-US"/>
        </w:rPr>
        <w:t xml:space="preserve">Lurker demographics: Counting the silent. </w:t>
      </w:r>
      <w:r w:rsidRPr="00700F11">
        <w:rPr>
          <w:rFonts w:ascii="Times New Roman" w:hAnsi="Times New Roman" w:cs="Times New Roman"/>
          <w:i/>
          <w:iCs/>
          <w:sz w:val="24"/>
          <w:szCs w:val="24"/>
          <w:lang w:val="en-US"/>
        </w:rPr>
        <w:t xml:space="preserve">Proceedings of CHI 2000. </w:t>
      </w:r>
      <w:r w:rsidRPr="00700F11">
        <w:rPr>
          <w:rFonts w:ascii="Times New Roman" w:hAnsi="Times New Roman" w:cs="Times New Roman"/>
          <w:sz w:val="24"/>
          <w:szCs w:val="24"/>
          <w:lang w:val="en-US"/>
        </w:rPr>
        <w:t>The Hague: ACM.</w:t>
      </w:r>
    </w:p>
    <w:p w14:paraId="0A48AAE9"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20D1613F" w14:textId="77777777" w:rsidR="00BE31A7" w:rsidRPr="00700F11" w:rsidRDefault="009B19FA"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roofErr w:type="spellStart"/>
      <w:r w:rsidRPr="00700F11">
        <w:rPr>
          <w:rFonts w:ascii="Times New Roman" w:hAnsi="Times New Roman" w:cs="Times New Roman"/>
          <w:sz w:val="24"/>
          <w:szCs w:val="24"/>
          <w:lang w:val="en-US"/>
        </w:rPr>
        <w:t>Oblinger</w:t>
      </w:r>
      <w:proofErr w:type="spellEnd"/>
      <w:r w:rsidRPr="00700F11">
        <w:rPr>
          <w:rFonts w:ascii="Times New Roman" w:hAnsi="Times New Roman" w:cs="Times New Roman"/>
          <w:sz w:val="24"/>
          <w:szCs w:val="24"/>
          <w:lang w:val="en-US"/>
        </w:rPr>
        <w:t>, D.G. (2012) ‘</w:t>
      </w:r>
      <w:r w:rsidR="00BE31A7" w:rsidRPr="00700F11">
        <w:rPr>
          <w:rFonts w:ascii="Times New Roman" w:hAnsi="Times New Roman" w:cs="Times New Roman"/>
          <w:sz w:val="24"/>
          <w:szCs w:val="24"/>
          <w:lang w:val="en-US"/>
        </w:rPr>
        <w:t>Let’s talk analytics</w:t>
      </w:r>
      <w:r w:rsidRPr="00700F11">
        <w:rPr>
          <w:rFonts w:ascii="Times New Roman" w:hAnsi="Times New Roman" w:cs="Times New Roman"/>
          <w:sz w:val="24"/>
          <w:szCs w:val="24"/>
          <w:lang w:val="en-US"/>
        </w:rPr>
        <w:t>’,</w:t>
      </w:r>
      <w:r w:rsidR="00BE31A7" w:rsidRPr="00700F11">
        <w:rPr>
          <w:rFonts w:ascii="Times New Roman" w:hAnsi="Times New Roman" w:cs="Times New Roman"/>
          <w:sz w:val="24"/>
          <w:szCs w:val="24"/>
          <w:lang w:val="en-US"/>
        </w:rPr>
        <w:t xml:space="preserve"> </w:t>
      </w:r>
      <w:r w:rsidR="00BE31A7" w:rsidRPr="00700F11">
        <w:rPr>
          <w:rFonts w:ascii="Times New Roman" w:hAnsi="Times New Roman" w:cs="Times New Roman"/>
          <w:i/>
          <w:iCs/>
          <w:sz w:val="24"/>
          <w:szCs w:val="24"/>
          <w:lang w:val="en-US"/>
        </w:rPr>
        <w:t xml:space="preserve">EDUCAUSE Review, </w:t>
      </w:r>
      <w:r w:rsidRPr="00700F11">
        <w:rPr>
          <w:rFonts w:ascii="Times New Roman" w:hAnsi="Times New Roman" w:cs="Times New Roman"/>
          <w:sz w:val="24"/>
          <w:szCs w:val="24"/>
          <w:lang w:val="en-US"/>
        </w:rPr>
        <w:t xml:space="preserve">July/August, </w:t>
      </w:r>
      <w:r w:rsidR="00BE31A7" w:rsidRPr="00700F11">
        <w:rPr>
          <w:rFonts w:ascii="Times New Roman" w:hAnsi="Times New Roman" w:cs="Times New Roman"/>
          <w:sz w:val="24"/>
          <w:szCs w:val="24"/>
          <w:lang w:val="en-US"/>
        </w:rPr>
        <w:t xml:space="preserve">10-13. </w:t>
      </w:r>
    </w:p>
    <w:p w14:paraId="1B8C74FF" w14:textId="77777777" w:rsidR="00087B16" w:rsidRPr="00700F11" w:rsidRDefault="00087B16" w:rsidP="00700F11">
      <w:pPr>
        <w:pStyle w:val="ListParagraph"/>
        <w:spacing w:line="480" w:lineRule="auto"/>
        <w:ind w:left="0"/>
        <w:jc w:val="both"/>
        <w:rPr>
          <w:rFonts w:ascii="Times New Roman" w:hAnsi="Times New Roman" w:cs="Times New Roman"/>
        </w:rPr>
      </w:pPr>
    </w:p>
    <w:p w14:paraId="76711C92" w14:textId="77777777" w:rsidR="004F728E" w:rsidRPr="00700F11" w:rsidRDefault="004F728E" w:rsidP="00700F11">
      <w:pPr>
        <w:pStyle w:val="ListParagraph"/>
        <w:spacing w:line="480" w:lineRule="auto"/>
        <w:ind w:left="0"/>
        <w:jc w:val="both"/>
        <w:rPr>
          <w:rFonts w:ascii="Times New Roman" w:hAnsi="Times New Roman" w:cs="Times New Roman"/>
        </w:rPr>
      </w:pPr>
      <w:proofErr w:type="spellStart"/>
      <w:r w:rsidRPr="00700F11">
        <w:rPr>
          <w:rFonts w:ascii="Times New Roman" w:hAnsi="Times New Roman" w:cs="Times New Roman"/>
        </w:rPr>
        <w:t>Pascarella</w:t>
      </w:r>
      <w:proofErr w:type="spellEnd"/>
      <w:r w:rsidRPr="00700F11">
        <w:rPr>
          <w:rFonts w:ascii="Times New Roman" w:hAnsi="Times New Roman" w:cs="Times New Roman"/>
        </w:rPr>
        <w:t>, E.T., Seif</w:t>
      </w:r>
      <w:r w:rsidR="002A6841" w:rsidRPr="00700F11">
        <w:rPr>
          <w:rFonts w:ascii="Times New Roman" w:hAnsi="Times New Roman" w:cs="Times New Roman"/>
        </w:rPr>
        <w:t xml:space="preserve">ert, T.A. and </w:t>
      </w:r>
      <w:proofErr w:type="spellStart"/>
      <w:r w:rsidR="002A6841" w:rsidRPr="00700F11">
        <w:rPr>
          <w:rFonts w:ascii="Times New Roman" w:hAnsi="Times New Roman" w:cs="Times New Roman"/>
        </w:rPr>
        <w:t>Blaich</w:t>
      </w:r>
      <w:proofErr w:type="spellEnd"/>
      <w:r w:rsidR="002A6841" w:rsidRPr="00700F11">
        <w:rPr>
          <w:rFonts w:ascii="Times New Roman" w:hAnsi="Times New Roman" w:cs="Times New Roman"/>
        </w:rPr>
        <w:t>, C. (2010)</w:t>
      </w:r>
      <w:r w:rsidRPr="00700F11">
        <w:rPr>
          <w:rFonts w:ascii="Times New Roman" w:hAnsi="Times New Roman" w:cs="Times New Roman"/>
        </w:rPr>
        <w:t xml:space="preserve"> </w:t>
      </w:r>
      <w:r w:rsidR="002A6841" w:rsidRPr="00700F11">
        <w:rPr>
          <w:rFonts w:ascii="Times New Roman" w:hAnsi="Times New Roman" w:cs="Times New Roman"/>
        </w:rPr>
        <w:t>‘</w:t>
      </w:r>
      <w:r w:rsidRPr="00700F11">
        <w:rPr>
          <w:rFonts w:ascii="Times New Roman" w:hAnsi="Times New Roman" w:cs="Times New Roman"/>
        </w:rPr>
        <w:t>How effective are the NSSE benchmarks in predicting important educational outcomes?</w:t>
      </w:r>
      <w:proofErr w:type="gramStart"/>
      <w:r w:rsidR="002A6841" w:rsidRPr="00700F11">
        <w:rPr>
          <w:rFonts w:ascii="Times New Roman" w:hAnsi="Times New Roman" w:cs="Times New Roman"/>
        </w:rPr>
        <w:t>’,</w:t>
      </w:r>
      <w:proofErr w:type="gramEnd"/>
      <w:r w:rsidRPr="00700F11">
        <w:rPr>
          <w:rFonts w:ascii="Times New Roman" w:hAnsi="Times New Roman" w:cs="Times New Roman"/>
        </w:rPr>
        <w:t xml:space="preserve"> </w:t>
      </w:r>
      <w:r w:rsidRPr="00700F11">
        <w:rPr>
          <w:rFonts w:ascii="Times New Roman" w:hAnsi="Times New Roman" w:cs="Times New Roman"/>
          <w:i/>
        </w:rPr>
        <w:t>Change: The Magazine of Higher Learning</w:t>
      </w:r>
      <w:r w:rsidR="002A6841" w:rsidRPr="00700F11">
        <w:rPr>
          <w:rFonts w:ascii="Times New Roman" w:hAnsi="Times New Roman" w:cs="Times New Roman"/>
        </w:rPr>
        <w:t xml:space="preserve"> 42(1): </w:t>
      </w:r>
      <w:r w:rsidRPr="00700F11">
        <w:rPr>
          <w:rFonts w:ascii="Times New Roman" w:hAnsi="Times New Roman" w:cs="Times New Roman"/>
        </w:rPr>
        <w:t>16–22.</w:t>
      </w:r>
    </w:p>
    <w:p w14:paraId="6C62073F" w14:textId="77777777" w:rsidR="002A51D1" w:rsidRPr="00700F11" w:rsidRDefault="002A51D1" w:rsidP="00700F11">
      <w:pPr>
        <w:pStyle w:val="ListParagraph"/>
        <w:spacing w:line="480" w:lineRule="auto"/>
        <w:ind w:left="0"/>
        <w:jc w:val="both"/>
        <w:rPr>
          <w:rFonts w:ascii="Times New Roman" w:hAnsi="Times New Roman" w:cs="Times New Roman"/>
        </w:rPr>
      </w:pPr>
    </w:p>
    <w:p w14:paraId="07BCDF9F" w14:textId="77777777" w:rsidR="000E40CF" w:rsidRPr="00700F11" w:rsidRDefault="000E40CF"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Pigott,</w:t>
      </w:r>
      <w:r w:rsidR="00401275" w:rsidRPr="00700F11">
        <w:rPr>
          <w:rFonts w:ascii="Times New Roman" w:hAnsi="Times New Roman" w:cs="Times New Roman"/>
          <w:sz w:val="24"/>
          <w:szCs w:val="24"/>
          <w:lang w:val="en-US"/>
        </w:rPr>
        <w:t xml:space="preserve"> T.D., </w:t>
      </w:r>
      <w:r w:rsidRPr="00700F11">
        <w:rPr>
          <w:rFonts w:ascii="Times New Roman" w:hAnsi="Times New Roman" w:cs="Times New Roman"/>
          <w:sz w:val="24"/>
          <w:szCs w:val="24"/>
          <w:lang w:val="en-US"/>
        </w:rPr>
        <w:t>Valentine</w:t>
      </w:r>
      <w:r w:rsidR="00401275" w:rsidRPr="00700F11">
        <w:rPr>
          <w:rFonts w:ascii="Times New Roman" w:hAnsi="Times New Roman" w:cs="Times New Roman"/>
          <w:sz w:val="24"/>
          <w:szCs w:val="24"/>
          <w:lang w:val="en-US"/>
        </w:rPr>
        <w:t xml:space="preserve">, J.C., </w:t>
      </w:r>
      <w:proofErr w:type="spellStart"/>
      <w:r w:rsidRPr="00700F11">
        <w:rPr>
          <w:rFonts w:ascii="Times New Roman" w:hAnsi="Times New Roman" w:cs="Times New Roman"/>
          <w:sz w:val="24"/>
          <w:szCs w:val="24"/>
          <w:lang w:val="en-US"/>
        </w:rPr>
        <w:t>Polanin</w:t>
      </w:r>
      <w:proofErr w:type="spellEnd"/>
      <w:r w:rsidRPr="00700F11">
        <w:rPr>
          <w:rFonts w:ascii="Times New Roman" w:hAnsi="Times New Roman" w:cs="Times New Roman"/>
          <w:sz w:val="24"/>
          <w:szCs w:val="24"/>
          <w:lang w:val="en-US"/>
        </w:rPr>
        <w:t xml:space="preserve">, </w:t>
      </w:r>
      <w:r w:rsidR="00401275" w:rsidRPr="00700F11">
        <w:rPr>
          <w:rFonts w:ascii="Times New Roman" w:hAnsi="Times New Roman" w:cs="Times New Roman"/>
          <w:sz w:val="24"/>
          <w:szCs w:val="24"/>
          <w:lang w:val="en-US"/>
        </w:rPr>
        <w:t xml:space="preserve">J.R., </w:t>
      </w:r>
      <w:r w:rsidRPr="00700F11">
        <w:rPr>
          <w:rFonts w:ascii="Times New Roman" w:hAnsi="Times New Roman" w:cs="Times New Roman"/>
          <w:sz w:val="24"/>
          <w:szCs w:val="24"/>
          <w:lang w:val="en-US"/>
        </w:rPr>
        <w:t>Williams</w:t>
      </w:r>
      <w:r w:rsidR="00401275" w:rsidRPr="00700F11">
        <w:rPr>
          <w:rFonts w:ascii="Times New Roman" w:hAnsi="Times New Roman" w:cs="Times New Roman"/>
          <w:sz w:val="24"/>
          <w:szCs w:val="24"/>
          <w:lang w:val="en-US"/>
        </w:rPr>
        <w:t>, R.T.</w:t>
      </w:r>
      <w:r w:rsidRPr="00700F11">
        <w:rPr>
          <w:rFonts w:ascii="Times New Roman" w:hAnsi="Times New Roman" w:cs="Times New Roman"/>
          <w:sz w:val="24"/>
          <w:szCs w:val="24"/>
          <w:lang w:val="en-US"/>
        </w:rPr>
        <w:t>, and Canada</w:t>
      </w:r>
      <w:r w:rsidR="00401275" w:rsidRPr="00700F11">
        <w:rPr>
          <w:rFonts w:ascii="Times New Roman" w:hAnsi="Times New Roman" w:cs="Times New Roman"/>
          <w:sz w:val="24"/>
          <w:szCs w:val="24"/>
          <w:lang w:val="en-US"/>
        </w:rPr>
        <w:t>, D.D. (2013</w:t>
      </w:r>
      <w:r w:rsidR="00902AC9" w:rsidRPr="00700F11">
        <w:rPr>
          <w:rFonts w:ascii="Times New Roman" w:hAnsi="Times New Roman" w:cs="Times New Roman"/>
          <w:sz w:val="24"/>
          <w:szCs w:val="24"/>
          <w:lang w:val="en-US"/>
        </w:rPr>
        <w:t>) ‘</w:t>
      </w:r>
      <w:r w:rsidRPr="00700F11">
        <w:rPr>
          <w:rFonts w:ascii="Times New Roman" w:hAnsi="Times New Roman" w:cs="Times New Roman"/>
          <w:sz w:val="24"/>
          <w:szCs w:val="24"/>
          <w:lang w:val="en-US"/>
        </w:rPr>
        <w:t>Outcome-Reporting Bias in Education Research</w:t>
      </w:r>
      <w:r w:rsidR="00401275" w:rsidRPr="00700F11">
        <w:rPr>
          <w:rFonts w:ascii="Times New Roman" w:hAnsi="Times New Roman" w:cs="Times New Roman"/>
          <w:sz w:val="24"/>
          <w:szCs w:val="24"/>
          <w:lang w:val="en-US"/>
        </w:rPr>
        <w:t>’</w:t>
      </w:r>
      <w:r w:rsidRPr="00700F11">
        <w:rPr>
          <w:rFonts w:ascii="Times New Roman" w:hAnsi="Times New Roman" w:cs="Times New Roman"/>
          <w:sz w:val="24"/>
          <w:szCs w:val="24"/>
          <w:lang w:val="en-US"/>
        </w:rPr>
        <w:t xml:space="preserve">, </w:t>
      </w:r>
      <w:r w:rsidRPr="00700F11">
        <w:rPr>
          <w:rFonts w:ascii="Times New Roman" w:hAnsi="Times New Roman" w:cs="Times New Roman"/>
          <w:i/>
          <w:sz w:val="24"/>
          <w:szCs w:val="24"/>
          <w:lang w:val="en-US"/>
        </w:rPr>
        <w:t>Educational Researcher</w:t>
      </w:r>
      <w:r w:rsidR="00902AC9" w:rsidRPr="00700F11">
        <w:rPr>
          <w:rFonts w:ascii="Times New Roman" w:hAnsi="Times New Roman" w:cs="Times New Roman"/>
          <w:sz w:val="24"/>
          <w:szCs w:val="24"/>
          <w:lang w:val="en-US"/>
        </w:rPr>
        <w:t xml:space="preserve"> </w:t>
      </w:r>
      <w:r w:rsidRPr="00700F11">
        <w:rPr>
          <w:rFonts w:ascii="Times New Roman" w:hAnsi="Times New Roman" w:cs="Times New Roman"/>
          <w:sz w:val="24"/>
          <w:szCs w:val="24"/>
          <w:lang w:val="en-US"/>
        </w:rPr>
        <w:t>42(8): 424-432.</w:t>
      </w:r>
    </w:p>
    <w:p w14:paraId="73DB813E" w14:textId="77777777" w:rsidR="000E40CF" w:rsidRPr="00700F11" w:rsidRDefault="000E40CF" w:rsidP="00700F11">
      <w:pPr>
        <w:spacing w:after="0" w:line="480" w:lineRule="auto"/>
        <w:jc w:val="both"/>
        <w:rPr>
          <w:rFonts w:ascii="Times New Roman" w:hAnsi="Times New Roman" w:cs="Times New Roman"/>
          <w:sz w:val="24"/>
          <w:szCs w:val="24"/>
          <w:lang w:val="en-US"/>
        </w:rPr>
      </w:pPr>
    </w:p>
    <w:p w14:paraId="46FA275A" w14:textId="77777777" w:rsidR="00BC740D" w:rsidRPr="00700F11" w:rsidRDefault="00BC740D"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Rogers, C. (1969)</w:t>
      </w:r>
      <w:r w:rsidR="002A6841" w:rsidRPr="00700F11">
        <w:rPr>
          <w:rFonts w:ascii="Times New Roman" w:hAnsi="Times New Roman" w:cs="Times New Roman"/>
          <w:sz w:val="24"/>
          <w:szCs w:val="24"/>
          <w:lang w:val="en-US"/>
        </w:rPr>
        <w:t xml:space="preserve"> </w:t>
      </w:r>
      <w:r w:rsidRPr="00700F11">
        <w:rPr>
          <w:rFonts w:ascii="Times New Roman" w:hAnsi="Times New Roman" w:cs="Times New Roman"/>
          <w:i/>
          <w:sz w:val="24"/>
          <w:szCs w:val="24"/>
          <w:lang w:val="en-US"/>
        </w:rPr>
        <w:t>Freedom to Learn: a view</w:t>
      </w:r>
      <w:r w:rsidR="002A6841" w:rsidRPr="00700F11">
        <w:rPr>
          <w:rFonts w:ascii="Times New Roman" w:hAnsi="Times New Roman" w:cs="Times New Roman"/>
          <w:i/>
          <w:sz w:val="24"/>
          <w:szCs w:val="24"/>
          <w:lang w:val="en-US"/>
        </w:rPr>
        <w:t xml:space="preserve"> of what education might become</w:t>
      </w:r>
      <w:r w:rsidR="002A6841" w:rsidRPr="00700F11">
        <w:rPr>
          <w:rFonts w:ascii="Times New Roman" w:hAnsi="Times New Roman" w:cs="Times New Roman"/>
          <w:sz w:val="24"/>
          <w:szCs w:val="24"/>
          <w:lang w:val="en-US"/>
        </w:rPr>
        <w:t>,</w:t>
      </w:r>
      <w:r w:rsidRPr="00700F11">
        <w:rPr>
          <w:rFonts w:ascii="Times New Roman" w:hAnsi="Times New Roman" w:cs="Times New Roman"/>
          <w:i/>
          <w:sz w:val="24"/>
          <w:szCs w:val="24"/>
          <w:lang w:val="en-US"/>
        </w:rPr>
        <w:t xml:space="preserve"> </w:t>
      </w:r>
      <w:r w:rsidRPr="00700F11">
        <w:rPr>
          <w:rFonts w:ascii="Times New Roman" w:hAnsi="Times New Roman" w:cs="Times New Roman"/>
          <w:sz w:val="24"/>
          <w:szCs w:val="24"/>
          <w:lang w:val="en-US"/>
        </w:rPr>
        <w:t>Columbus, Ohio: Merrill Publishing.</w:t>
      </w:r>
    </w:p>
    <w:p w14:paraId="05C47D0B" w14:textId="77777777" w:rsidR="00BC740D" w:rsidRPr="00700F11" w:rsidRDefault="00BC740D" w:rsidP="00700F11">
      <w:pPr>
        <w:pStyle w:val="ListParagraph"/>
        <w:spacing w:line="480" w:lineRule="auto"/>
        <w:ind w:left="0"/>
        <w:jc w:val="both"/>
        <w:rPr>
          <w:rFonts w:ascii="Times New Roman" w:hAnsi="Times New Roman" w:cs="Times New Roman"/>
        </w:rPr>
      </w:pPr>
    </w:p>
    <w:p w14:paraId="5DFDBE33" w14:textId="77777777" w:rsidR="00087B16" w:rsidRPr="00700F11" w:rsidRDefault="002A6841" w:rsidP="00700F11">
      <w:pPr>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Rose, N. (1990)</w:t>
      </w:r>
      <w:r w:rsidR="002A51D1" w:rsidRPr="00700F11">
        <w:rPr>
          <w:rFonts w:ascii="Times New Roman" w:hAnsi="Times New Roman" w:cs="Times New Roman"/>
          <w:sz w:val="24"/>
          <w:szCs w:val="24"/>
          <w:lang w:val="en-US"/>
        </w:rPr>
        <w:t xml:space="preserve"> </w:t>
      </w:r>
      <w:r w:rsidR="002A51D1" w:rsidRPr="00700F11">
        <w:rPr>
          <w:rFonts w:ascii="Times New Roman" w:hAnsi="Times New Roman" w:cs="Times New Roman"/>
          <w:i/>
          <w:sz w:val="24"/>
          <w:szCs w:val="24"/>
          <w:lang w:val="en-US"/>
        </w:rPr>
        <w:t>Governing the soul: The shaping of the private self</w:t>
      </w:r>
      <w:r w:rsidRPr="00700F11">
        <w:rPr>
          <w:rFonts w:ascii="Times New Roman" w:hAnsi="Times New Roman" w:cs="Times New Roman"/>
          <w:sz w:val="24"/>
          <w:szCs w:val="24"/>
          <w:lang w:val="en-US"/>
        </w:rPr>
        <w:t>,</w:t>
      </w:r>
      <w:r w:rsidR="002A51D1" w:rsidRPr="00700F11">
        <w:rPr>
          <w:rFonts w:ascii="Times New Roman" w:hAnsi="Times New Roman" w:cs="Times New Roman"/>
          <w:sz w:val="24"/>
          <w:szCs w:val="24"/>
          <w:lang w:val="en-US"/>
        </w:rPr>
        <w:t xml:space="preserve"> London: Routledge.</w:t>
      </w:r>
    </w:p>
    <w:p w14:paraId="6A769500" w14:textId="77777777" w:rsidR="002A51D1" w:rsidRPr="00700F11" w:rsidRDefault="002A51D1" w:rsidP="00700F11">
      <w:pPr>
        <w:spacing w:after="0" w:line="480" w:lineRule="auto"/>
        <w:jc w:val="both"/>
        <w:rPr>
          <w:rFonts w:ascii="Times New Roman" w:hAnsi="Times New Roman" w:cs="Times New Roman"/>
          <w:bCs/>
          <w:sz w:val="24"/>
          <w:szCs w:val="24"/>
        </w:rPr>
      </w:pPr>
    </w:p>
    <w:p w14:paraId="623EFF1C" w14:textId="77777777" w:rsidR="002A51D1" w:rsidRPr="00700F11" w:rsidRDefault="002A6841" w:rsidP="00700F11">
      <w:pPr>
        <w:spacing w:after="0" w:line="480" w:lineRule="auto"/>
        <w:jc w:val="both"/>
        <w:rPr>
          <w:rFonts w:ascii="Times New Roman" w:hAnsi="Times New Roman" w:cs="Times New Roman"/>
          <w:sz w:val="24"/>
          <w:szCs w:val="24"/>
        </w:rPr>
      </w:pPr>
      <w:r w:rsidRPr="00700F11">
        <w:rPr>
          <w:rFonts w:ascii="Times New Roman" w:hAnsi="Times New Roman" w:cs="Times New Roman"/>
          <w:bCs/>
          <w:sz w:val="24"/>
          <w:szCs w:val="24"/>
        </w:rPr>
        <w:t>Sadler, D.R. (2010)</w:t>
      </w:r>
      <w:r w:rsidR="002A51D1" w:rsidRPr="00700F11">
        <w:rPr>
          <w:rFonts w:ascii="Times New Roman" w:hAnsi="Times New Roman" w:cs="Times New Roman"/>
          <w:bCs/>
          <w:sz w:val="24"/>
          <w:szCs w:val="24"/>
        </w:rPr>
        <w:t xml:space="preserve"> </w:t>
      </w:r>
      <w:r w:rsidRPr="00700F11">
        <w:rPr>
          <w:rFonts w:ascii="Times New Roman" w:hAnsi="Times New Roman" w:cs="Times New Roman"/>
          <w:bCs/>
          <w:sz w:val="24"/>
          <w:szCs w:val="24"/>
        </w:rPr>
        <w:t>‘</w:t>
      </w:r>
      <w:r w:rsidR="002A51D1" w:rsidRPr="00700F11">
        <w:rPr>
          <w:rFonts w:ascii="Times New Roman" w:hAnsi="Times New Roman" w:cs="Times New Roman"/>
          <w:bCs/>
          <w:sz w:val="24"/>
          <w:szCs w:val="24"/>
        </w:rPr>
        <w:t>Fidelity as a precondition for integrity in grading academic achievement</w:t>
      </w:r>
      <w:r w:rsidRPr="00700F11">
        <w:rPr>
          <w:rFonts w:ascii="Times New Roman" w:hAnsi="Times New Roman" w:cs="Times New Roman"/>
          <w:bCs/>
          <w:sz w:val="24"/>
          <w:szCs w:val="24"/>
        </w:rPr>
        <w:t>’</w:t>
      </w:r>
      <w:r w:rsidR="002A51D1" w:rsidRPr="00700F11">
        <w:rPr>
          <w:rFonts w:ascii="Times New Roman" w:hAnsi="Times New Roman" w:cs="Times New Roman"/>
          <w:bCs/>
          <w:sz w:val="24"/>
          <w:szCs w:val="24"/>
        </w:rPr>
        <w:t xml:space="preserve">, </w:t>
      </w:r>
      <w:r w:rsidR="002A51D1" w:rsidRPr="00700F11">
        <w:rPr>
          <w:rFonts w:ascii="Times New Roman" w:hAnsi="Times New Roman" w:cs="Times New Roman"/>
          <w:bCs/>
          <w:i/>
          <w:sz w:val="24"/>
          <w:szCs w:val="24"/>
        </w:rPr>
        <w:t>Assessment and Evaluation in Higher Education</w:t>
      </w:r>
      <w:r w:rsidRPr="00700F11">
        <w:rPr>
          <w:rFonts w:ascii="Times New Roman" w:hAnsi="Times New Roman" w:cs="Times New Roman"/>
          <w:bCs/>
          <w:sz w:val="24"/>
          <w:szCs w:val="24"/>
        </w:rPr>
        <w:t xml:space="preserve"> 35(6):</w:t>
      </w:r>
      <w:r w:rsidR="002A51D1" w:rsidRPr="00700F11">
        <w:rPr>
          <w:rFonts w:ascii="Times New Roman" w:hAnsi="Times New Roman" w:cs="Times New Roman"/>
          <w:bCs/>
          <w:sz w:val="24"/>
          <w:szCs w:val="24"/>
        </w:rPr>
        <w:t xml:space="preserve"> 727-743.</w:t>
      </w:r>
    </w:p>
    <w:p w14:paraId="2FE8D933" w14:textId="77777777" w:rsidR="00FA1160" w:rsidRDefault="00FA1160"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
    <w:p w14:paraId="5F8ECE73" w14:textId="77777777" w:rsidR="00DC1B43" w:rsidRPr="00700F11" w:rsidRDefault="00BE31A7"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r w:rsidRPr="00700F11">
        <w:rPr>
          <w:rFonts w:ascii="Times New Roman" w:hAnsi="Times New Roman" w:cs="Times New Roman"/>
          <w:sz w:val="24"/>
          <w:szCs w:val="24"/>
          <w:lang w:val="en-US"/>
        </w:rPr>
        <w:t>S</w:t>
      </w:r>
      <w:r w:rsidR="003E5EF0" w:rsidRPr="00700F11">
        <w:rPr>
          <w:rFonts w:ascii="Times New Roman" w:hAnsi="Times New Roman" w:cs="Times New Roman"/>
          <w:sz w:val="24"/>
          <w:szCs w:val="24"/>
          <w:lang w:val="en-US"/>
        </w:rPr>
        <w:t xml:space="preserve">lade, S. and Prinsloo, P. </w:t>
      </w:r>
      <w:r w:rsidR="002A6841" w:rsidRPr="00700F11">
        <w:rPr>
          <w:rFonts w:ascii="Times New Roman" w:hAnsi="Times New Roman" w:cs="Times New Roman"/>
          <w:sz w:val="24"/>
          <w:szCs w:val="24"/>
          <w:lang w:val="en-US"/>
        </w:rPr>
        <w:t>(2013)</w:t>
      </w:r>
      <w:r w:rsidRPr="00700F11">
        <w:rPr>
          <w:rFonts w:ascii="Times New Roman" w:hAnsi="Times New Roman" w:cs="Times New Roman"/>
          <w:sz w:val="24"/>
          <w:szCs w:val="24"/>
          <w:lang w:val="en-US"/>
        </w:rPr>
        <w:t xml:space="preserve"> </w:t>
      </w:r>
      <w:r w:rsidR="002A6841" w:rsidRPr="00700F11">
        <w:rPr>
          <w:rFonts w:ascii="Times New Roman" w:hAnsi="Times New Roman" w:cs="Times New Roman"/>
          <w:sz w:val="24"/>
          <w:szCs w:val="24"/>
          <w:lang w:val="en-US"/>
        </w:rPr>
        <w:t>‘</w:t>
      </w:r>
      <w:proofErr w:type="gramStart"/>
      <w:r w:rsidRPr="00700F11">
        <w:rPr>
          <w:rFonts w:ascii="Times New Roman" w:hAnsi="Times New Roman" w:cs="Times New Roman"/>
          <w:sz w:val="24"/>
          <w:szCs w:val="24"/>
          <w:lang w:val="en-US"/>
        </w:rPr>
        <w:t>Learning</w:t>
      </w:r>
      <w:proofErr w:type="gramEnd"/>
      <w:r w:rsidRPr="00700F11">
        <w:rPr>
          <w:rFonts w:ascii="Times New Roman" w:hAnsi="Times New Roman" w:cs="Times New Roman"/>
          <w:sz w:val="24"/>
          <w:szCs w:val="24"/>
          <w:lang w:val="en-US"/>
        </w:rPr>
        <w:t xml:space="preserve"> analyti</w:t>
      </w:r>
      <w:r w:rsidR="002A6841" w:rsidRPr="00700F11">
        <w:rPr>
          <w:rFonts w:ascii="Times New Roman" w:hAnsi="Times New Roman" w:cs="Times New Roman"/>
          <w:sz w:val="24"/>
          <w:szCs w:val="24"/>
          <w:lang w:val="en-US"/>
        </w:rPr>
        <w:t>cs: ethical issues and dilemmas’,</w:t>
      </w:r>
      <w:r w:rsidRPr="00700F11">
        <w:rPr>
          <w:rFonts w:ascii="Times New Roman" w:hAnsi="Times New Roman" w:cs="Times New Roman"/>
          <w:sz w:val="24"/>
          <w:szCs w:val="24"/>
          <w:lang w:val="en-US"/>
        </w:rPr>
        <w:t xml:space="preserve"> </w:t>
      </w:r>
      <w:r w:rsidRPr="00700F11">
        <w:rPr>
          <w:rFonts w:ascii="Times New Roman" w:hAnsi="Times New Roman" w:cs="Times New Roman"/>
          <w:i/>
          <w:sz w:val="24"/>
          <w:szCs w:val="24"/>
          <w:lang w:val="en-US"/>
        </w:rPr>
        <w:t>Americ</w:t>
      </w:r>
      <w:r w:rsidR="002A6841" w:rsidRPr="00700F11">
        <w:rPr>
          <w:rFonts w:ascii="Times New Roman" w:hAnsi="Times New Roman" w:cs="Times New Roman"/>
          <w:i/>
          <w:sz w:val="24"/>
          <w:szCs w:val="24"/>
          <w:lang w:val="en-US"/>
        </w:rPr>
        <w:t xml:space="preserve">an Behavioral Scientist </w:t>
      </w:r>
      <w:r w:rsidR="002A6841" w:rsidRPr="00700F11">
        <w:rPr>
          <w:rFonts w:ascii="Times New Roman" w:hAnsi="Times New Roman" w:cs="Times New Roman"/>
          <w:sz w:val="24"/>
          <w:szCs w:val="24"/>
          <w:lang w:val="en-US"/>
        </w:rPr>
        <w:t xml:space="preserve">57(10): </w:t>
      </w:r>
      <w:r w:rsidRPr="00700F11">
        <w:rPr>
          <w:rFonts w:ascii="Times New Roman" w:hAnsi="Times New Roman" w:cs="Times New Roman"/>
          <w:sz w:val="24"/>
          <w:szCs w:val="24"/>
          <w:lang w:val="en-US"/>
        </w:rPr>
        <w:t xml:space="preserve">1509–1528. </w:t>
      </w:r>
    </w:p>
    <w:p w14:paraId="0492F55C" w14:textId="77777777" w:rsidR="00087B16" w:rsidRPr="00700F11" w:rsidRDefault="00087B16" w:rsidP="00700F11">
      <w:pPr>
        <w:widowControl w:val="0"/>
        <w:autoSpaceDE w:val="0"/>
        <w:autoSpaceDN w:val="0"/>
        <w:adjustRightInd w:val="0"/>
        <w:spacing w:after="0" w:line="480" w:lineRule="auto"/>
        <w:jc w:val="both"/>
        <w:rPr>
          <w:rFonts w:ascii="Times New Roman" w:hAnsi="Times New Roman" w:cs="Times New Roman"/>
          <w:sz w:val="24"/>
          <w:szCs w:val="24"/>
        </w:rPr>
      </w:pPr>
    </w:p>
    <w:p w14:paraId="14DB8D43" w14:textId="77777777" w:rsidR="00B01B94" w:rsidRPr="00700F11" w:rsidRDefault="00B01B94" w:rsidP="00700F11">
      <w:pPr>
        <w:widowControl w:val="0"/>
        <w:autoSpaceDE w:val="0"/>
        <w:autoSpaceDN w:val="0"/>
        <w:adjustRightInd w:val="0"/>
        <w:spacing w:after="0" w:line="480" w:lineRule="auto"/>
        <w:jc w:val="both"/>
        <w:rPr>
          <w:rFonts w:ascii="Times New Roman" w:hAnsi="Times New Roman" w:cs="Times New Roman"/>
          <w:sz w:val="24"/>
          <w:szCs w:val="24"/>
          <w:lang w:val="en-US"/>
        </w:rPr>
      </w:pPr>
      <w:proofErr w:type="spellStart"/>
      <w:r w:rsidRPr="00700F11">
        <w:rPr>
          <w:rFonts w:ascii="Times New Roman" w:hAnsi="Times New Roman" w:cs="Times New Roman"/>
          <w:sz w:val="24"/>
          <w:szCs w:val="24"/>
        </w:rPr>
        <w:t>S</w:t>
      </w:r>
      <w:r w:rsidR="002A6841" w:rsidRPr="00700F11">
        <w:rPr>
          <w:rFonts w:ascii="Times New Roman" w:hAnsi="Times New Roman" w:cs="Times New Roman"/>
          <w:sz w:val="24"/>
          <w:szCs w:val="24"/>
        </w:rPr>
        <w:t>umsion</w:t>
      </w:r>
      <w:proofErr w:type="spellEnd"/>
      <w:r w:rsidR="002A6841" w:rsidRPr="00700F11">
        <w:rPr>
          <w:rFonts w:ascii="Times New Roman" w:hAnsi="Times New Roman" w:cs="Times New Roman"/>
          <w:sz w:val="24"/>
          <w:szCs w:val="24"/>
        </w:rPr>
        <w:t>, J. and Fleet, A. (1996)</w:t>
      </w:r>
      <w:r w:rsidRPr="00700F11">
        <w:rPr>
          <w:rFonts w:ascii="Times New Roman" w:hAnsi="Times New Roman" w:cs="Times New Roman"/>
          <w:sz w:val="24"/>
          <w:szCs w:val="24"/>
        </w:rPr>
        <w:t xml:space="preserve"> </w:t>
      </w:r>
      <w:r w:rsidR="002A6841" w:rsidRPr="00700F11">
        <w:rPr>
          <w:rFonts w:ascii="Times New Roman" w:hAnsi="Times New Roman" w:cs="Times New Roman"/>
          <w:sz w:val="24"/>
          <w:szCs w:val="24"/>
        </w:rPr>
        <w:t>‘</w:t>
      </w:r>
      <w:r w:rsidRPr="00700F11">
        <w:rPr>
          <w:rFonts w:ascii="Times New Roman" w:hAnsi="Times New Roman" w:cs="Times New Roman"/>
          <w:sz w:val="24"/>
          <w:szCs w:val="24"/>
        </w:rPr>
        <w:t>Reflection: can we assess it? Should we assess it?</w:t>
      </w:r>
      <w:proofErr w:type="gramStart"/>
      <w:r w:rsidR="002A6841" w:rsidRPr="00700F11">
        <w:rPr>
          <w:rFonts w:ascii="Times New Roman" w:hAnsi="Times New Roman" w:cs="Times New Roman"/>
          <w:sz w:val="24"/>
          <w:szCs w:val="24"/>
        </w:rPr>
        <w:t>’</w:t>
      </w:r>
      <w:r w:rsidRPr="00700F11">
        <w:rPr>
          <w:rFonts w:ascii="Times New Roman" w:hAnsi="Times New Roman" w:cs="Times New Roman"/>
          <w:sz w:val="24"/>
          <w:szCs w:val="24"/>
        </w:rPr>
        <w:t>,</w:t>
      </w:r>
      <w:proofErr w:type="gramEnd"/>
      <w:r w:rsidRPr="00700F11">
        <w:rPr>
          <w:rFonts w:ascii="Times New Roman" w:hAnsi="Times New Roman" w:cs="Times New Roman"/>
          <w:sz w:val="24"/>
          <w:szCs w:val="24"/>
        </w:rPr>
        <w:t xml:space="preserve"> </w:t>
      </w:r>
      <w:r w:rsidRPr="00700F11">
        <w:rPr>
          <w:rFonts w:ascii="Times New Roman" w:hAnsi="Times New Roman" w:cs="Times New Roman"/>
          <w:i/>
          <w:sz w:val="24"/>
          <w:szCs w:val="24"/>
        </w:rPr>
        <w:t>Assessment and Evaluation in Higher Education</w:t>
      </w:r>
      <w:r w:rsidR="002A6841" w:rsidRPr="00700F11">
        <w:rPr>
          <w:rFonts w:ascii="Times New Roman" w:hAnsi="Times New Roman" w:cs="Times New Roman"/>
          <w:sz w:val="24"/>
          <w:szCs w:val="24"/>
        </w:rPr>
        <w:t xml:space="preserve"> 21(2):</w:t>
      </w:r>
      <w:r w:rsidRPr="00700F11">
        <w:rPr>
          <w:rFonts w:ascii="Times New Roman" w:hAnsi="Times New Roman" w:cs="Times New Roman"/>
          <w:sz w:val="24"/>
          <w:szCs w:val="24"/>
        </w:rPr>
        <w:t xml:space="preserve"> 121-130.</w:t>
      </w:r>
    </w:p>
    <w:p w14:paraId="45C6F7B7" w14:textId="77777777" w:rsidR="00087B16" w:rsidRPr="00700F11" w:rsidRDefault="00087B16" w:rsidP="00700F11">
      <w:pPr>
        <w:spacing w:after="0" w:line="480" w:lineRule="auto"/>
        <w:jc w:val="both"/>
        <w:rPr>
          <w:rFonts w:ascii="Times New Roman" w:hAnsi="Times New Roman" w:cs="Times New Roman"/>
          <w:sz w:val="24"/>
          <w:szCs w:val="24"/>
        </w:rPr>
      </w:pPr>
    </w:p>
    <w:p w14:paraId="69809AA8" w14:textId="67C12068" w:rsidR="00087B16" w:rsidRDefault="002A6841" w:rsidP="00FA1160">
      <w:pPr>
        <w:spacing w:after="0" w:line="480" w:lineRule="auto"/>
        <w:jc w:val="both"/>
        <w:rPr>
          <w:rStyle w:val="Hyperlink"/>
          <w:rFonts w:ascii="Times New Roman" w:hAnsi="Times New Roman" w:cs="Times New Roman"/>
          <w:color w:val="auto"/>
          <w:sz w:val="24"/>
          <w:szCs w:val="24"/>
        </w:rPr>
      </w:pPr>
      <w:proofErr w:type="spellStart"/>
      <w:r w:rsidRPr="00700F11">
        <w:rPr>
          <w:rFonts w:ascii="Times New Roman" w:hAnsi="Times New Roman" w:cs="Times New Roman"/>
          <w:sz w:val="24"/>
          <w:szCs w:val="24"/>
        </w:rPr>
        <w:t>Trowler</w:t>
      </w:r>
      <w:proofErr w:type="spellEnd"/>
      <w:r w:rsidRPr="00700F11">
        <w:rPr>
          <w:rFonts w:ascii="Times New Roman" w:hAnsi="Times New Roman" w:cs="Times New Roman"/>
          <w:sz w:val="24"/>
          <w:szCs w:val="24"/>
        </w:rPr>
        <w:t>, V. (2010)</w:t>
      </w:r>
      <w:r w:rsidR="00B07DBA" w:rsidRPr="00700F11">
        <w:rPr>
          <w:rFonts w:ascii="Times New Roman" w:hAnsi="Times New Roman" w:cs="Times New Roman"/>
          <w:sz w:val="24"/>
          <w:szCs w:val="24"/>
        </w:rPr>
        <w:t xml:space="preserve"> </w:t>
      </w:r>
      <w:r w:rsidR="00B07DBA" w:rsidRPr="00700F11">
        <w:rPr>
          <w:rFonts w:ascii="Times New Roman" w:hAnsi="Times New Roman" w:cs="Times New Roman"/>
          <w:i/>
          <w:sz w:val="24"/>
          <w:szCs w:val="24"/>
        </w:rPr>
        <w:t>Student engagement literature review</w:t>
      </w:r>
      <w:r w:rsidR="00B07DBA" w:rsidRPr="00700F11">
        <w:rPr>
          <w:rFonts w:ascii="Times New Roman" w:hAnsi="Times New Roman" w:cs="Times New Roman"/>
          <w:sz w:val="24"/>
          <w:szCs w:val="24"/>
        </w:rPr>
        <w:t xml:space="preserve">. </w:t>
      </w:r>
      <w:r w:rsidRPr="00700F11">
        <w:rPr>
          <w:rFonts w:ascii="Times New Roman" w:hAnsi="Times New Roman" w:cs="Times New Roman"/>
          <w:sz w:val="24"/>
          <w:szCs w:val="24"/>
        </w:rPr>
        <w:t xml:space="preserve">York: </w:t>
      </w:r>
      <w:r w:rsidR="00B07DBA" w:rsidRPr="00700F11">
        <w:rPr>
          <w:rFonts w:ascii="Times New Roman" w:hAnsi="Times New Roman" w:cs="Times New Roman"/>
          <w:sz w:val="24"/>
          <w:szCs w:val="24"/>
        </w:rPr>
        <w:t xml:space="preserve">The Higher Education Academy. </w:t>
      </w:r>
    </w:p>
    <w:p w14:paraId="7705268C" w14:textId="77777777" w:rsidR="00FA1160" w:rsidRPr="00FA1160" w:rsidRDefault="00FA1160" w:rsidP="00FA1160">
      <w:pPr>
        <w:spacing w:after="0" w:line="480" w:lineRule="auto"/>
        <w:jc w:val="both"/>
        <w:rPr>
          <w:rFonts w:ascii="Times New Roman" w:hAnsi="Times New Roman" w:cs="Times New Roman"/>
          <w:sz w:val="24"/>
          <w:szCs w:val="24"/>
          <w:u w:val="single"/>
        </w:rPr>
      </w:pPr>
    </w:p>
    <w:p w14:paraId="79FCD923" w14:textId="74231976" w:rsidR="00ED083B" w:rsidRPr="00700F11" w:rsidRDefault="004F728E" w:rsidP="00700F11">
      <w:pPr>
        <w:spacing w:after="0" w:line="480" w:lineRule="auto"/>
        <w:jc w:val="both"/>
        <w:rPr>
          <w:rFonts w:ascii="Times New Roman" w:eastAsia="Times New Roman" w:hAnsi="Times New Roman" w:cs="Times New Roman"/>
          <w:sz w:val="24"/>
          <w:szCs w:val="24"/>
          <w:shd w:val="clear" w:color="auto" w:fill="FFFFFF"/>
          <w:lang w:eastAsia="en-US"/>
        </w:rPr>
      </w:pPr>
      <w:proofErr w:type="spellStart"/>
      <w:r w:rsidRPr="00700F11">
        <w:rPr>
          <w:rFonts w:ascii="Times New Roman" w:eastAsia="Times New Roman" w:hAnsi="Times New Roman" w:cs="Times New Roman"/>
          <w:sz w:val="24"/>
          <w:szCs w:val="24"/>
          <w:shd w:val="clear" w:color="auto" w:fill="FFFFFF"/>
          <w:lang w:eastAsia="en-US"/>
        </w:rPr>
        <w:t>Trowler</w:t>
      </w:r>
      <w:proofErr w:type="spellEnd"/>
      <w:r w:rsidRPr="00700F11">
        <w:rPr>
          <w:rFonts w:ascii="Times New Roman" w:eastAsia="Times New Roman" w:hAnsi="Times New Roman" w:cs="Times New Roman"/>
          <w:sz w:val="24"/>
          <w:szCs w:val="24"/>
          <w:shd w:val="clear" w:color="auto" w:fill="FFFFFF"/>
          <w:lang w:eastAsia="en-US"/>
        </w:rPr>
        <w:t xml:space="preserve">, V. (2015) </w:t>
      </w:r>
      <w:r w:rsidR="00665C0F" w:rsidRPr="00700F11">
        <w:rPr>
          <w:rFonts w:ascii="Times New Roman" w:eastAsia="Times New Roman" w:hAnsi="Times New Roman" w:cs="Times New Roman"/>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Negotiating Contestations and ‘Chaotic Conceptions’: Engaging ‘Non</w:t>
      </w:r>
      <w:r w:rsidRPr="00700F11">
        <w:rPr>
          <w:rFonts w:ascii="Palatino Linotype" w:eastAsia="Times New Roman" w:hAnsi="Palatino Linotype" w:cs="Palatino Linotype"/>
          <w:sz w:val="24"/>
          <w:szCs w:val="24"/>
          <w:shd w:val="clear" w:color="auto" w:fill="FFFFFF"/>
          <w:lang w:eastAsia="en-US"/>
        </w:rPr>
        <w:t>‐</w:t>
      </w:r>
      <w:r w:rsidRPr="00700F11">
        <w:rPr>
          <w:rFonts w:ascii="Times New Roman" w:eastAsia="Times New Roman" w:hAnsi="Times New Roman" w:cs="Times New Roman"/>
          <w:sz w:val="24"/>
          <w:szCs w:val="24"/>
          <w:shd w:val="clear" w:color="auto" w:fill="FFFFFF"/>
          <w:lang w:eastAsia="en-US"/>
        </w:rPr>
        <w:t>Traditional’ Students in Higher Education, </w:t>
      </w:r>
      <w:r w:rsidRPr="00700F11">
        <w:rPr>
          <w:rFonts w:ascii="Times New Roman" w:eastAsia="Times New Roman" w:hAnsi="Times New Roman" w:cs="Times New Roman"/>
          <w:i/>
          <w:iCs/>
          <w:sz w:val="24"/>
          <w:szCs w:val="24"/>
          <w:shd w:val="clear" w:color="auto" w:fill="FFFFFF"/>
          <w:lang w:eastAsia="en-US"/>
        </w:rPr>
        <w:t>Higher Education Quarterly</w:t>
      </w:r>
      <w:r w:rsidR="00665C0F" w:rsidRPr="00700F11">
        <w:rPr>
          <w:rFonts w:ascii="Times New Roman" w:eastAsia="Times New Roman" w:hAnsi="Times New Roman" w:cs="Times New Roman"/>
          <w:sz w:val="24"/>
          <w:szCs w:val="24"/>
          <w:shd w:val="clear" w:color="auto" w:fill="FFFFFF"/>
          <w:lang w:eastAsia="en-US"/>
        </w:rPr>
        <w:t xml:space="preserve"> 69(3): </w:t>
      </w:r>
      <w:r w:rsidRPr="00700F11">
        <w:rPr>
          <w:rFonts w:ascii="Times New Roman" w:eastAsia="Times New Roman" w:hAnsi="Times New Roman" w:cs="Times New Roman"/>
          <w:sz w:val="24"/>
          <w:szCs w:val="24"/>
          <w:shd w:val="clear" w:color="auto" w:fill="FFFFFF"/>
          <w:lang w:eastAsia="en-US"/>
        </w:rPr>
        <w:t>295-310.</w:t>
      </w:r>
    </w:p>
    <w:p w14:paraId="0194A68D" w14:textId="77777777" w:rsidR="00ED083B" w:rsidRPr="00700F11" w:rsidRDefault="00ED083B" w:rsidP="00700F11">
      <w:pPr>
        <w:spacing w:after="0" w:line="480" w:lineRule="auto"/>
        <w:jc w:val="both"/>
        <w:rPr>
          <w:rFonts w:ascii="Times New Roman" w:eastAsia="Times New Roman" w:hAnsi="Times New Roman" w:cs="Times New Roman"/>
          <w:sz w:val="24"/>
          <w:szCs w:val="24"/>
          <w:shd w:val="clear" w:color="auto" w:fill="FFFFFF"/>
          <w:lang w:eastAsia="en-US"/>
        </w:rPr>
      </w:pPr>
    </w:p>
    <w:p w14:paraId="1821C642" w14:textId="77777777" w:rsidR="00FA1160" w:rsidRDefault="00687E3C" w:rsidP="00FA1160">
      <w:pPr>
        <w:widowControl w:val="0"/>
        <w:autoSpaceDE w:val="0"/>
        <w:autoSpaceDN w:val="0"/>
        <w:adjustRightInd w:val="0"/>
        <w:spacing w:after="240" w:line="480" w:lineRule="auto"/>
        <w:jc w:val="both"/>
        <w:rPr>
          <w:rFonts w:ascii="Times" w:hAnsi="Times" w:cs="Times"/>
          <w:sz w:val="24"/>
          <w:szCs w:val="24"/>
          <w:lang w:val="en-US"/>
        </w:rPr>
      </w:pPr>
      <w:proofErr w:type="spellStart"/>
      <w:r w:rsidRPr="00700F11">
        <w:rPr>
          <w:rFonts w:ascii="Times" w:hAnsi="Times" w:cs="Times"/>
          <w:sz w:val="24"/>
          <w:szCs w:val="24"/>
          <w:lang w:val="en-US"/>
        </w:rPr>
        <w:t>Zepke</w:t>
      </w:r>
      <w:proofErr w:type="spellEnd"/>
      <w:r w:rsidRPr="00700F11">
        <w:rPr>
          <w:rFonts w:ascii="Times" w:hAnsi="Times" w:cs="Times"/>
          <w:sz w:val="24"/>
          <w:szCs w:val="24"/>
          <w:lang w:val="en-US"/>
        </w:rPr>
        <w:t xml:space="preserve">, N. (2014a) ‘Student Engagement Research in Higher Education: Questioning an Academic Orthodoxy’, </w:t>
      </w:r>
      <w:r w:rsidRPr="00700F11">
        <w:rPr>
          <w:rFonts w:ascii="Times" w:hAnsi="Times" w:cs="Times"/>
          <w:i/>
          <w:sz w:val="24"/>
          <w:szCs w:val="24"/>
          <w:lang w:val="en-US"/>
        </w:rPr>
        <w:t>Teaching in Higher Education</w:t>
      </w:r>
      <w:r w:rsidRPr="00700F11">
        <w:rPr>
          <w:rFonts w:ascii="Times" w:hAnsi="Times" w:cs="Times"/>
          <w:sz w:val="24"/>
          <w:szCs w:val="24"/>
          <w:lang w:val="en-US"/>
        </w:rPr>
        <w:t xml:space="preserve"> 19(6): 697–708. </w:t>
      </w:r>
    </w:p>
    <w:p w14:paraId="4CEE4696" w14:textId="6C60776B" w:rsidR="007F5B59" w:rsidRPr="00FA1160" w:rsidRDefault="009A5607" w:rsidP="00FA1160">
      <w:pPr>
        <w:widowControl w:val="0"/>
        <w:autoSpaceDE w:val="0"/>
        <w:autoSpaceDN w:val="0"/>
        <w:adjustRightInd w:val="0"/>
        <w:spacing w:after="240" w:line="480" w:lineRule="auto"/>
        <w:jc w:val="both"/>
        <w:rPr>
          <w:rFonts w:ascii="Times" w:hAnsi="Times" w:cs="Times"/>
          <w:sz w:val="24"/>
          <w:szCs w:val="24"/>
          <w:lang w:val="en-US"/>
        </w:rPr>
      </w:pPr>
      <w:proofErr w:type="spellStart"/>
      <w:r w:rsidRPr="00700F11">
        <w:rPr>
          <w:rFonts w:ascii="Times New Roman" w:eastAsia="Times New Roman" w:hAnsi="Times New Roman" w:cs="Times New Roman"/>
          <w:sz w:val="24"/>
          <w:szCs w:val="24"/>
          <w:shd w:val="clear" w:color="auto" w:fill="FFFFFF"/>
          <w:lang w:eastAsia="en-US"/>
        </w:rPr>
        <w:t>Zepke</w:t>
      </w:r>
      <w:proofErr w:type="spellEnd"/>
      <w:r w:rsidRPr="00700F11">
        <w:rPr>
          <w:rFonts w:ascii="Times New Roman" w:eastAsia="Times New Roman" w:hAnsi="Times New Roman" w:cs="Times New Roman"/>
          <w:sz w:val="24"/>
          <w:szCs w:val="24"/>
          <w:shd w:val="clear" w:color="auto" w:fill="FFFFFF"/>
          <w:lang w:eastAsia="en-US"/>
        </w:rPr>
        <w:t>, N. (2014b) ‘What future for student engagement in neo-liberal times?</w:t>
      </w:r>
      <w:proofErr w:type="gramStart"/>
      <w:r w:rsidRPr="00700F11">
        <w:rPr>
          <w:rFonts w:ascii="Times New Roman" w:eastAsia="Times New Roman" w:hAnsi="Times New Roman" w:cs="Times New Roman"/>
          <w:sz w:val="24"/>
          <w:szCs w:val="24"/>
          <w:shd w:val="clear" w:color="auto" w:fill="FFFFFF"/>
          <w:lang w:eastAsia="en-US"/>
        </w:rPr>
        <w:t>’,</w:t>
      </w:r>
      <w:proofErr w:type="gramEnd"/>
      <w:r w:rsidRPr="00700F11">
        <w:rPr>
          <w:rFonts w:ascii="Times New Roman" w:eastAsia="Times New Roman" w:hAnsi="Times New Roman" w:cs="Times New Roman"/>
          <w:sz w:val="24"/>
          <w:szCs w:val="24"/>
          <w:shd w:val="clear" w:color="auto" w:fill="FFFFFF"/>
          <w:lang w:eastAsia="en-US"/>
        </w:rPr>
        <w:t xml:space="preserve"> </w:t>
      </w:r>
      <w:r w:rsidRPr="00700F11">
        <w:rPr>
          <w:rFonts w:ascii="Times New Roman" w:eastAsia="Times New Roman" w:hAnsi="Times New Roman" w:cs="Times New Roman"/>
          <w:i/>
          <w:iCs/>
          <w:sz w:val="24"/>
          <w:szCs w:val="24"/>
          <w:shd w:val="clear" w:color="auto" w:fill="FFFFFF"/>
          <w:lang w:eastAsia="en-US"/>
        </w:rPr>
        <w:t>Higher Education</w:t>
      </w:r>
      <w:r w:rsidRPr="00700F11">
        <w:rPr>
          <w:rFonts w:ascii="Times New Roman" w:eastAsia="Times New Roman" w:hAnsi="Times New Roman" w:cs="Times New Roman"/>
          <w:sz w:val="24"/>
          <w:szCs w:val="24"/>
          <w:shd w:val="clear" w:color="auto" w:fill="FFFFFF"/>
          <w:lang w:eastAsia="en-US"/>
        </w:rPr>
        <w:t> 69(4): 693-704.</w:t>
      </w:r>
    </w:p>
    <w:p w14:paraId="73F7055D" w14:textId="2A0D6A8B" w:rsidR="00804ED4" w:rsidRPr="00700F11" w:rsidRDefault="009A5E1A" w:rsidP="00700F11">
      <w:pPr>
        <w:spacing w:after="0" w:line="480" w:lineRule="auto"/>
        <w:jc w:val="both"/>
        <w:rPr>
          <w:rFonts w:ascii="Times New Roman" w:eastAsia="Times New Roman" w:hAnsi="Times New Roman" w:cs="Times New Roman"/>
          <w:sz w:val="24"/>
          <w:szCs w:val="24"/>
          <w:shd w:val="clear" w:color="auto" w:fill="FFFFFF"/>
          <w:lang w:eastAsia="en-US"/>
        </w:rPr>
      </w:pPr>
      <w:proofErr w:type="spellStart"/>
      <w:r w:rsidRPr="00700F11">
        <w:rPr>
          <w:rFonts w:ascii="Times New Roman" w:eastAsia="Times New Roman" w:hAnsi="Times New Roman" w:cs="Times New Roman"/>
          <w:sz w:val="24"/>
          <w:szCs w:val="24"/>
          <w:shd w:val="clear" w:color="auto" w:fill="FFFFFF"/>
          <w:lang w:eastAsia="en-US"/>
        </w:rPr>
        <w:t>Zepke</w:t>
      </w:r>
      <w:proofErr w:type="spellEnd"/>
      <w:r w:rsidRPr="00700F11">
        <w:rPr>
          <w:rFonts w:ascii="Times New Roman" w:eastAsia="Times New Roman" w:hAnsi="Times New Roman" w:cs="Times New Roman"/>
          <w:sz w:val="24"/>
          <w:szCs w:val="24"/>
          <w:shd w:val="clear" w:color="auto" w:fill="FFFFFF"/>
          <w:lang w:eastAsia="en-US"/>
        </w:rPr>
        <w:t>, N. (2015) ‘Student engagement research: thinking beyond the mainstream’, </w:t>
      </w:r>
      <w:r w:rsidRPr="00700F11">
        <w:rPr>
          <w:rFonts w:ascii="Times New Roman" w:eastAsia="Times New Roman" w:hAnsi="Times New Roman" w:cs="Times New Roman"/>
          <w:i/>
          <w:iCs/>
          <w:sz w:val="24"/>
          <w:szCs w:val="24"/>
          <w:shd w:val="clear" w:color="auto" w:fill="FFFFFF"/>
          <w:lang w:eastAsia="en-US"/>
        </w:rPr>
        <w:t>Higher Education Research and Development</w:t>
      </w:r>
      <w:r w:rsidRPr="00700F11">
        <w:rPr>
          <w:rFonts w:ascii="Times New Roman" w:eastAsia="Times New Roman" w:hAnsi="Times New Roman" w:cs="Times New Roman"/>
          <w:sz w:val="24"/>
          <w:szCs w:val="24"/>
          <w:shd w:val="clear" w:color="auto" w:fill="FFFFFF"/>
          <w:lang w:eastAsia="en-US"/>
        </w:rPr>
        <w:t> 34(6): 1311-1323.</w:t>
      </w:r>
    </w:p>
    <w:p w14:paraId="5FBD119D" w14:textId="77777777" w:rsidR="00804ED4" w:rsidRPr="00700F11" w:rsidRDefault="00804ED4" w:rsidP="00700F11">
      <w:pPr>
        <w:spacing w:after="0" w:line="480" w:lineRule="auto"/>
        <w:jc w:val="both"/>
        <w:rPr>
          <w:rFonts w:ascii="Times New Roman" w:eastAsia="Times New Roman" w:hAnsi="Times New Roman" w:cs="Times New Roman"/>
          <w:sz w:val="24"/>
          <w:szCs w:val="24"/>
          <w:shd w:val="clear" w:color="auto" w:fill="FFFFFF"/>
          <w:lang w:eastAsia="en-US"/>
        </w:rPr>
      </w:pPr>
    </w:p>
    <w:p w14:paraId="4A22D726" w14:textId="4C978503" w:rsidR="00604D61" w:rsidRPr="00700F11" w:rsidRDefault="00604D61" w:rsidP="00700F11">
      <w:pPr>
        <w:spacing w:after="0" w:line="480" w:lineRule="auto"/>
        <w:jc w:val="both"/>
        <w:rPr>
          <w:rFonts w:ascii="Times New Roman" w:eastAsia="Times New Roman" w:hAnsi="Times New Roman" w:cs="Times New Roman"/>
          <w:sz w:val="24"/>
          <w:szCs w:val="24"/>
          <w:lang w:val="en-US" w:eastAsia="en-US"/>
        </w:rPr>
      </w:pPr>
      <w:proofErr w:type="spellStart"/>
      <w:r w:rsidRPr="00700F11">
        <w:rPr>
          <w:rFonts w:ascii="Times New Roman" w:eastAsia="Times New Roman" w:hAnsi="Times New Roman" w:cs="Times New Roman"/>
          <w:sz w:val="24"/>
          <w:szCs w:val="24"/>
          <w:shd w:val="clear" w:color="auto" w:fill="FFFFFF"/>
          <w:lang w:val="en-US" w:eastAsia="en-US"/>
        </w:rPr>
        <w:t>Zepke</w:t>
      </w:r>
      <w:proofErr w:type="spellEnd"/>
      <w:r w:rsidRPr="00700F11">
        <w:rPr>
          <w:rFonts w:ascii="Times New Roman" w:eastAsia="Times New Roman" w:hAnsi="Times New Roman" w:cs="Times New Roman"/>
          <w:sz w:val="24"/>
          <w:szCs w:val="24"/>
          <w:shd w:val="clear" w:color="auto" w:fill="FFFFFF"/>
          <w:lang w:val="en-US" w:eastAsia="en-US"/>
        </w:rPr>
        <w:t xml:space="preserve">, N. and Leach, L. (2010). </w:t>
      </w:r>
      <w:r w:rsidRPr="00700F11">
        <w:rPr>
          <w:rFonts w:ascii="Times New Roman" w:eastAsia="Times New Roman" w:hAnsi="Times New Roman" w:cs="Times New Roman"/>
          <w:i/>
          <w:sz w:val="24"/>
          <w:szCs w:val="24"/>
          <w:shd w:val="clear" w:color="auto" w:fill="FFFFFF"/>
          <w:lang w:val="en-US" w:eastAsia="en-US"/>
        </w:rPr>
        <w:t>Improving student engagement in post-compulsory education: A synthesis of research literature</w:t>
      </w:r>
      <w:r w:rsidRPr="00700F11">
        <w:rPr>
          <w:rFonts w:ascii="Times New Roman" w:eastAsia="Times New Roman" w:hAnsi="Times New Roman" w:cs="Times New Roman"/>
          <w:sz w:val="24"/>
          <w:szCs w:val="24"/>
          <w:shd w:val="clear" w:color="auto" w:fill="FFFFFF"/>
          <w:lang w:val="en-US" w:eastAsia="en-US"/>
        </w:rPr>
        <w:t>. </w:t>
      </w:r>
      <w:r w:rsidRPr="00700F11">
        <w:rPr>
          <w:rFonts w:ascii="Times New Roman" w:eastAsia="Times New Roman" w:hAnsi="Times New Roman" w:cs="Times New Roman"/>
          <w:iCs/>
          <w:sz w:val="24"/>
          <w:szCs w:val="24"/>
          <w:shd w:val="clear" w:color="auto" w:fill="FFFFFF"/>
          <w:lang w:val="en-US" w:eastAsia="en-US"/>
        </w:rPr>
        <w:t>A report prepared for the Teaching and Learning Research Initiative, Wellington, New Zealand.</w:t>
      </w:r>
      <w:r w:rsidRPr="00700F11">
        <w:rPr>
          <w:rFonts w:ascii="Times New Roman" w:eastAsia="Times New Roman" w:hAnsi="Times New Roman" w:cs="Times New Roman"/>
          <w:i/>
          <w:iCs/>
          <w:sz w:val="24"/>
          <w:szCs w:val="24"/>
          <w:shd w:val="clear" w:color="auto" w:fill="FFFFFF"/>
          <w:lang w:val="en-US" w:eastAsia="en-US"/>
        </w:rPr>
        <w:t xml:space="preserve"> http://tlri.org.nz/sites/default/files/projects/9261-Literature-review.pdf </w:t>
      </w:r>
      <w:r w:rsidRPr="00700F11">
        <w:rPr>
          <w:rFonts w:ascii="Times New Roman" w:eastAsia="Times New Roman" w:hAnsi="Times New Roman" w:cs="Times New Roman"/>
          <w:sz w:val="24"/>
          <w:szCs w:val="24"/>
          <w:shd w:val="clear" w:color="auto" w:fill="FFFFFF"/>
          <w:lang w:val="en-US" w:eastAsia="en-US"/>
        </w:rPr>
        <w:t>(accessed 12 August, 2016).</w:t>
      </w:r>
    </w:p>
    <w:p w14:paraId="4D93D8E7" w14:textId="77777777" w:rsidR="00604D61" w:rsidRPr="00700F11" w:rsidRDefault="00604D61" w:rsidP="00700F11">
      <w:pPr>
        <w:spacing w:after="0" w:line="480" w:lineRule="auto"/>
        <w:jc w:val="both"/>
        <w:rPr>
          <w:rFonts w:ascii="Times New Roman" w:eastAsia="Times New Roman" w:hAnsi="Times New Roman" w:cs="Times New Roman"/>
          <w:sz w:val="24"/>
          <w:szCs w:val="24"/>
          <w:shd w:val="clear" w:color="auto" w:fill="FFFFFF"/>
          <w:lang w:eastAsia="en-US"/>
        </w:rPr>
      </w:pPr>
    </w:p>
    <w:p w14:paraId="3F94EA1A" w14:textId="375A9786" w:rsidR="00857407" w:rsidRPr="00700F11" w:rsidRDefault="00804ED4" w:rsidP="00700F11">
      <w:pPr>
        <w:widowControl w:val="0"/>
        <w:autoSpaceDE w:val="0"/>
        <w:autoSpaceDN w:val="0"/>
        <w:adjustRightInd w:val="0"/>
        <w:spacing w:after="240" w:line="480" w:lineRule="auto"/>
        <w:jc w:val="both"/>
        <w:rPr>
          <w:rFonts w:ascii="Times" w:hAnsi="Times" w:cs="Times"/>
          <w:sz w:val="24"/>
          <w:szCs w:val="24"/>
          <w:lang w:val="en-US"/>
        </w:rPr>
      </w:pPr>
      <w:proofErr w:type="spellStart"/>
      <w:r w:rsidRPr="00700F11">
        <w:rPr>
          <w:rFonts w:ascii="Times New Roman" w:eastAsia="Times New Roman" w:hAnsi="Times New Roman" w:cs="Times New Roman"/>
          <w:sz w:val="24"/>
          <w:szCs w:val="24"/>
          <w:shd w:val="clear" w:color="auto" w:fill="FFFFFF"/>
          <w:lang w:eastAsia="en-US"/>
        </w:rPr>
        <w:t>Zyngier</w:t>
      </w:r>
      <w:proofErr w:type="spellEnd"/>
      <w:r w:rsidRPr="00700F11">
        <w:rPr>
          <w:rFonts w:ascii="Times New Roman" w:eastAsia="Times New Roman" w:hAnsi="Times New Roman" w:cs="Times New Roman"/>
          <w:sz w:val="24"/>
          <w:szCs w:val="24"/>
          <w:shd w:val="clear" w:color="auto" w:fill="FFFFFF"/>
          <w:lang w:eastAsia="en-US"/>
        </w:rPr>
        <w:t>, D. (2008) ‘</w:t>
      </w:r>
      <w:r w:rsidRPr="00700F11">
        <w:rPr>
          <w:rFonts w:ascii="Times New Roman" w:hAnsi="Times New Roman" w:cs="Times New Roman"/>
          <w:sz w:val="24"/>
          <w:szCs w:val="24"/>
          <w:lang w:val="en-US"/>
        </w:rPr>
        <w:t>(Re</w:t>
      </w:r>
      <w:proofErr w:type="gramStart"/>
      <w:r w:rsidRPr="00700F11">
        <w:rPr>
          <w:rFonts w:ascii="Times New Roman" w:hAnsi="Times New Roman" w:cs="Times New Roman"/>
          <w:sz w:val="24"/>
          <w:szCs w:val="24"/>
          <w:lang w:val="en-US"/>
        </w:rPr>
        <w:t>)</w:t>
      </w:r>
      <w:proofErr w:type="spellStart"/>
      <w:r w:rsidRPr="00700F11">
        <w:rPr>
          <w:rFonts w:ascii="Times New Roman" w:hAnsi="Times New Roman" w:cs="Times New Roman"/>
          <w:sz w:val="24"/>
          <w:szCs w:val="24"/>
          <w:lang w:val="en-US"/>
        </w:rPr>
        <w:t>conceptualising</w:t>
      </w:r>
      <w:proofErr w:type="spellEnd"/>
      <w:proofErr w:type="gramEnd"/>
      <w:r w:rsidRPr="00700F11">
        <w:rPr>
          <w:rFonts w:ascii="Times New Roman" w:hAnsi="Times New Roman" w:cs="Times New Roman"/>
          <w:sz w:val="24"/>
          <w:szCs w:val="24"/>
          <w:lang w:val="en-US"/>
        </w:rPr>
        <w:t xml:space="preserve"> student engagement: Doing education not doing time’, </w:t>
      </w:r>
      <w:r w:rsidRPr="00700F11">
        <w:rPr>
          <w:rFonts w:ascii="Times" w:hAnsi="Times" w:cs="Times"/>
          <w:i/>
          <w:sz w:val="24"/>
          <w:szCs w:val="24"/>
          <w:lang w:val="en-US"/>
        </w:rPr>
        <w:t>Teaching and Teacher Education</w:t>
      </w:r>
      <w:r w:rsidR="000917D7">
        <w:rPr>
          <w:rFonts w:ascii="Times" w:hAnsi="Times" w:cs="Times"/>
          <w:sz w:val="24"/>
          <w:szCs w:val="24"/>
          <w:lang w:val="en-US"/>
        </w:rPr>
        <w:t xml:space="preserve"> 24:</w:t>
      </w:r>
      <w:bookmarkStart w:id="0" w:name="_GoBack"/>
      <w:bookmarkEnd w:id="0"/>
      <w:r w:rsidRPr="00700F11">
        <w:rPr>
          <w:rFonts w:ascii="Times" w:hAnsi="Times" w:cs="Times"/>
          <w:sz w:val="24"/>
          <w:szCs w:val="24"/>
          <w:lang w:val="en-US"/>
        </w:rPr>
        <w:t xml:space="preserve"> 1765–1776.</w:t>
      </w:r>
    </w:p>
    <w:sectPr w:rsidR="00857407" w:rsidRPr="00700F11" w:rsidSect="0097134C">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75966" w14:textId="77777777" w:rsidR="006459EB" w:rsidRDefault="006459EB" w:rsidP="00FF5922">
      <w:pPr>
        <w:spacing w:after="0" w:line="240" w:lineRule="auto"/>
      </w:pPr>
      <w:r>
        <w:separator/>
      </w:r>
    </w:p>
  </w:endnote>
  <w:endnote w:type="continuationSeparator" w:id="0">
    <w:p w14:paraId="102028EF" w14:textId="77777777" w:rsidR="006459EB" w:rsidRDefault="006459EB" w:rsidP="00FF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MinionPro-Regular">
    <w:panose1 w:val="00000000000000000000"/>
    <w:charset w:val="4D"/>
    <w:family w:val="auto"/>
    <w:notTrueType/>
    <w:pitch w:val="default"/>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6278D" w14:textId="77777777" w:rsidR="006459EB" w:rsidRDefault="006459EB" w:rsidP="001F78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82DC8" w14:textId="77777777" w:rsidR="006459EB" w:rsidRDefault="00645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E99EA" w14:textId="77777777" w:rsidR="006459EB" w:rsidRPr="002625EA" w:rsidRDefault="006459EB" w:rsidP="001F78A3">
    <w:pPr>
      <w:pStyle w:val="Footer"/>
      <w:framePr w:wrap="around" w:vAnchor="text" w:hAnchor="margin" w:xAlign="center" w:y="1"/>
      <w:rPr>
        <w:rStyle w:val="PageNumber"/>
        <w:rFonts w:ascii="Times New Roman" w:hAnsi="Times New Roman" w:cs="Times New Roman"/>
        <w:sz w:val="24"/>
        <w:szCs w:val="24"/>
      </w:rPr>
    </w:pPr>
    <w:r w:rsidRPr="002625EA">
      <w:rPr>
        <w:rStyle w:val="PageNumber"/>
        <w:rFonts w:ascii="Times New Roman" w:hAnsi="Times New Roman" w:cs="Times New Roman"/>
        <w:sz w:val="24"/>
        <w:szCs w:val="24"/>
      </w:rPr>
      <w:fldChar w:fldCharType="begin"/>
    </w:r>
    <w:r w:rsidRPr="002625EA">
      <w:rPr>
        <w:rStyle w:val="PageNumber"/>
        <w:rFonts w:ascii="Times New Roman" w:hAnsi="Times New Roman" w:cs="Times New Roman"/>
        <w:sz w:val="24"/>
        <w:szCs w:val="24"/>
      </w:rPr>
      <w:instrText xml:space="preserve">PAGE  </w:instrText>
    </w:r>
    <w:r w:rsidRPr="002625EA">
      <w:rPr>
        <w:rStyle w:val="PageNumber"/>
        <w:rFonts w:ascii="Times New Roman" w:hAnsi="Times New Roman" w:cs="Times New Roman"/>
        <w:sz w:val="24"/>
        <w:szCs w:val="24"/>
      </w:rPr>
      <w:fldChar w:fldCharType="separate"/>
    </w:r>
    <w:r w:rsidR="000917D7">
      <w:rPr>
        <w:rStyle w:val="PageNumber"/>
        <w:rFonts w:ascii="Times New Roman" w:hAnsi="Times New Roman" w:cs="Times New Roman"/>
        <w:noProof/>
        <w:sz w:val="24"/>
        <w:szCs w:val="24"/>
      </w:rPr>
      <w:t>29</w:t>
    </w:r>
    <w:r w:rsidRPr="002625EA">
      <w:rPr>
        <w:rStyle w:val="PageNumber"/>
        <w:rFonts w:ascii="Times New Roman" w:hAnsi="Times New Roman" w:cs="Times New Roman"/>
        <w:sz w:val="24"/>
        <w:szCs w:val="24"/>
      </w:rPr>
      <w:fldChar w:fldCharType="end"/>
    </w:r>
  </w:p>
  <w:p w14:paraId="32D392BB" w14:textId="77777777" w:rsidR="006459EB" w:rsidRDefault="00645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5B9CA" w14:textId="77777777" w:rsidR="006459EB" w:rsidRDefault="006459EB" w:rsidP="00FF5922">
      <w:pPr>
        <w:spacing w:after="0" w:line="240" w:lineRule="auto"/>
      </w:pPr>
      <w:r>
        <w:separator/>
      </w:r>
    </w:p>
  </w:footnote>
  <w:footnote w:type="continuationSeparator" w:id="0">
    <w:p w14:paraId="76E1D71F" w14:textId="77777777" w:rsidR="006459EB" w:rsidRDefault="006459EB" w:rsidP="00FF59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07"/>
    <w:rsid w:val="000120F7"/>
    <w:rsid w:val="0002529D"/>
    <w:rsid w:val="000310E1"/>
    <w:rsid w:val="000462D9"/>
    <w:rsid w:val="00054FAC"/>
    <w:rsid w:val="00062946"/>
    <w:rsid w:val="00066174"/>
    <w:rsid w:val="00067D8A"/>
    <w:rsid w:val="000866F5"/>
    <w:rsid w:val="00087B16"/>
    <w:rsid w:val="000917D7"/>
    <w:rsid w:val="000C0FD4"/>
    <w:rsid w:val="000C196A"/>
    <w:rsid w:val="000C3A89"/>
    <w:rsid w:val="000E29B2"/>
    <w:rsid w:val="000E40CF"/>
    <w:rsid w:val="000F3306"/>
    <w:rsid w:val="000F7851"/>
    <w:rsid w:val="0010413B"/>
    <w:rsid w:val="0011094C"/>
    <w:rsid w:val="001129EC"/>
    <w:rsid w:val="00122672"/>
    <w:rsid w:val="0014266B"/>
    <w:rsid w:val="00151496"/>
    <w:rsid w:val="001559B2"/>
    <w:rsid w:val="00156F59"/>
    <w:rsid w:val="00161CFF"/>
    <w:rsid w:val="00187DFC"/>
    <w:rsid w:val="001A23B5"/>
    <w:rsid w:val="001A4500"/>
    <w:rsid w:val="001C3177"/>
    <w:rsid w:val="001C75CF"/>
    <w:rsid w:val="001D1C48"/>
    <w:rsid w:val="001E003A"/>
    <w:rsid w:val="001E26BF"/>
    <w:rsid w:val="001E2E80"/>
    <w:rsid w:val="001E3836"/>
    <w:rsid w:val="001E40C2"/>
    <w:rsid w:val="001E6681"/>
    <w:rsid w:val="001F50E9"/>
    <w:rsid w:val="001F78A3"/>
    <w:rsid w:val="00211268"/>
    <w:rsid w:val="00217423"/>
    <w:rsid w:val="0022575D"/>
    <w:rsid w:val="00247C73"/>
    <w:rsid w:val="002518C9"/>
    <w:rsid w:val="00253B59"/>
    <w:rsid w:val="00254A7F"/>
    <w:rsid w:val="002625EA"/>
    <w:rsid w:val="00263022"/>
    <w:rsid w:val="002636DA"/>
    <w:rsid w:val="002702B8"/>
    <w:rsid w:val="0027105A"/>
    <w:rsid w:val="00273B0D"/>
    <w:rsid w:val="002760B6"/>
    <w:rsid w:val="00285105"/>
    <w:rsid w:val="002A2535"/>
    <w:rsid w:val="002A44B5"/>
    <w:rsid w:val="002A51D1"/>
    <w:rsid w:val="002A5267"/>
    <w:rsid w:val="002A6841"/>
    <w:rsid w:val="002C5CBF"/>
    <w:rsid w:val="002C5D5F"/>
    <w:rsid w:val="002D0987"/>
    <w:rsid w:val="002D17E0"/>
    <w:rsid w:val="002D2933"/>
    <w:rsid w:val="002D438D"/>
    <w:rsid w:val="002E4009"/>
    <w:rsid w:val="002E5E52"/>
    <w:rsid w:val="002F3FB5"/>
    <w:rsid w:val="002F7230"/>
    <w:rsid w:val="00305843"/>
    <w:rsid w:val="00322497"/>
    <w:rsid w:val="00331704"/>
    <w:rsid w:val="00333BDE"/>
    <w:rsid w:val="00347956"/>
    <w:rsid w:val="00347AC5"/>
    <w:rsid w:val="00347F7B"/>
    <w:rsid w:val="00353516"/>
    <w:rsid w:val="00357B14"/>
    <w:rsid w:val="003716D1"/>
    <w:rsid w:val="00384BB3"/>
    <w:rsid w:val="003909A6"/>
    <w:rsid w:val="00391205"/>
    <w:rsid w:val="003A166A"/>
    <w:rsid w:val="003C13F5"/>
    <w:rsid w:val="003E273C"/>
    <w:rsid w:val="003E5EF0"/>
    <w:rsid w:val="003F4988"/>
    <w:rsid w:val="003F4CE3"/>
    <w:rsid w:val="003F63DF"/>
    <w:rsid w:val="00401275"/>
    <w:rsid w:val="004172E8"/>
    <w:rsid w:val="00417949"/>
    <w:rsid w:val="004303C0"/>
    <w:rsid w:val="00436AC3"/>
    <w:rsid w:val="00437DB6"/>
    <w:rsid w:val="004460CE"/>
    <w:rsid w:val="00451255"/>
    <w:rsid w:val="00451939"/>
    <w:rsid w:val="00461EF8"/>
    <w:rsid w:val="00462933"/>
    <w:rsid w:val="00470B27"/>
    <w:rsid w:val="004754DE"/>
    <w:rsid w:val="00477C41"/>
    <w:rsid w:val="004824F1"/>
    <w:rsid w:val="004849D5"/>
    <w:rsid w:val="004862CC"/>
    <w:rsid w:val="004902CA"/>
    <w:rsid w:val="0049039F"/>
    <w:rsid w:val="00491C4A"/>
    <w:rsid w:val="00496EF0"/>
    <w:rsid w:val="004A381D"/>
    <w:rsid w:val="004C4B45"/>
    <w:rsid w:val="004D69BC"/>
    <w:rsid w:val="004E447F"/>
    <w:rsid w:val="004F1954"/>
    <w:rsid w:val="004F728E"/>
    <w:rsid w:val="004F76E4"/>
    <w:rsid w:val="00510884"/>
    <w:rsid w:val="005265BE"/>
    <w:rsid w:val="00533479"/>
    <w:rsid w:val="00543F98"/>
    <w:rsid w:val="00550BDA"/>
    <w:rsid w:val="00562D25"/>
    <w:rsid w:val="00563A29"/>
    <w:rsid w:val="00570107"/>
    <w:rsid w:val="0057049E"/>
    <w:rsid w:val="00582173"/>
    <w:rsid w:val="00586558"/>
    <w:rsid w:val="00591283"/>
    <w:rsid w:val="005A7C0E"/>
    <w:rsid w:val="005B0C52"/>
    <w:rsid w:val="005B67F9"/>
    <w:rsid w:val="005C7574"/>
    <w:rsid w:val="005D0746"/>
    <w:rsid w:val="005E4647"/>
    <w:rsid w:val="005E4C58"/>
    <w:rsid w:val="005F1F3A"/>
    <w:rsid w:val="005F2C5E"/>
    <w:rsid w:val="00604D61"/>
    <w:rsid w:val="0060728A"/>
    <w:rsid w:val="006073A9"/>
    <w:rsid w:val="00615986"/>
    <w:rsid w:val="00621FDE"/>
    <w:rsid w:val="00634285"/>
    <w:rsid w:val="00635A9C"/>
    <w:rsid w:val="006459EB"/>
    <w:rsid w:val="00645B65"/>
    <w:rsid w:val="006472E5"/>
    <w:rsid w:val="00655388"/>
    <w:rsid w:val="0065768B"/>
    <w:rsid w:val="00660AB2"/>
    <w:rsid w:val="00664840"/>
    <w:rsid w:val="00665C0F"/>
    <w:rsid w:val="006661BD"/>
    <w:rsid w:val="00667F7B"/>
    <w:rsid w:val="00687E3C"/>
    <w:rsid w:val="00693BAF"/>
    <w:rsid w:val="006C467C"/>
    <w:rsid w:val="006C4934"/>
    <w:rsid w:val="006C5008"/>
    <w:rsid w:val="006D4C07"/>
    <w:rsid w:val="006D769F"/>
    <w:rsid w:val="006F1523"/>
    <w:rsid w:val="006F397A"/>
    <w:rsid w:val="006F6F3B"/>
    <w:rsid w:val="00700528"/>
    <w:rsid w:val="0070094D"/>
    <w:rsid w:val="00700F11"/>
    <w:rsid w:val="00702B72"/>
    <w:rsid w:val="00706900"/>
    <w:rsid w:val="007246C8"/>
    <w:rsid w:val="00726F65"/>
    <w:rsid w:val="00736745"/>
    <w:rsid w:val="00740E4D"/>
    <w:rsid w:val="00741327"/>
    <w:rsid w:val="00745201"/>
    <w:rsid w:val="00747847"/>
    <w:rsid w:val="007549EA"/>
    <w:rsid w:val="00763CC4"/>
    <w:rsid w:val="007676F0"/>
    <w:rsid w:val="00767F1E"/>
    <w:rsid w:val="007736F4"/>
    <w:rsid w:val="00773A0F"/>
    <w:rsid w:val="00781D3B"/>
    <w:rsid w:val="00784907"/>
    <w:rsid w:val="00785CC2"/>
    <w:rsid w:val="007B7535"/>
    <w:rsid w:val="007D0000"/>
    <w:rsid w:val="007D3EDE"/>
    <w:rsid w:val="007D42C3"/>
    <w:rsid w:val="007E4F32"/>
    <w:rsid w:val="007F0502"/>
    <w:rsid w:val="007F5B59"/>
    <w:rsid w:val="00804ED4"/>
    <w:rsid w:val="00824214"/>
    <w:rsid w:val="0083260B"/>
    <w:rsid w:val="00836DA9"/>
    <w:rsid w:val="0084431B"/>
    <w:rsid w:val="00857407"/>
    <w:rsid w:val="0087371D"/>
    <w:rsid w:val="00882EEA"/>
    <w:rsid w:val="00884008"/>
    <w:rsid w:val="00890F3C"/>
    <w:rsid w:val="00893D59"/>
    <w:rsid w:val="00894031"/>
    <w:rsid w:val="00896CA6"/>
    <w:rsid w:val="00897B94"/>
    <w:rsid w:val="008A7C86"/>
    <w:rsid w:val="008B6C26"/>
    <w:rsid w:val="008D10C9"/>
    <w:rsid w:val="008D2E45"/>
    <w:rsid w:val="008D2F5E"/>
    <w:rsid w:val="008D75DD"/>
    <w:rsid w:val="00902AC9"/>
    <w:rsid w:val="009053BC"/>
    <w:rsid w:val="00910387"/>
    <w:rsid w:val="009120FE"/>
    <w:rsid w:val="009254C2"/>
    <w:rsid w:val="00957EC9"/>
    <w:rsid w:val="00962E2F"/>
    <w:rsid w:val="0097134C"/>
    <w:rsid w:val="00981F68"/>
    <w:rsid w:val="00982AC4"/>
    <w:rsid w:val="00985D68"/>
    <w:rsid w:val="0098791C"/>
    <w:rsid w:val="00987A9F"/>
    <w:rsid w:val="00993A62"/>
    <w:rsid w:val="009A2D59"/>
    <w:rsid w:val="009A5607"/>
    <w:rsid w:val="009A5E1A"/>
    <w:rsid w:val="009A7445"/>
    <w:rsid w:val="009B19FA"/>
    <w:rsid w:val="009C14DD"/>
    <w:rsid w:val="009C1A8D"/>
    <w:rsid w:val="009C3307"/>
    <w:rsid w:val="009D1A03"/>
    <w:rsid w:val="009E4AC1"/>
    <w:rsid w:val="009F32CB"/>
    <w:rsid w:val="00A003E6"/>
    <w:rsid w:val="00A12E28"/>
    <w:rsid w:val="00A229A1"/>
    <w:rsid w:val="00A401FE"/>
    <w:rsid w:val="00A41C9F"/>
    <w:rsid w:val="00A47C6B"/>
    <w:rsid w:val="00A72994"/>
    <w:rsid w:val="00A734C5"/>
    <w:rsid w:val="00A75BFC"/>
    <w:rsid w:val="00A76FA3"/>
    <w:rsid w:val="00A91938"/>
    <w:rsid w:val="00A944A5"/>
    <w:rsid w:val="00AA0378"/>
    <w:rsid w:val="00AB227E"/>
    <w:rsid w:val="00AC33D4"/>
    <w:rsid w:val="00AD4617"/>
    <w:rsid w:val="00AE219D"/>
    <w:rsid w:val="00B01B94"/>
    <w:rsid w:val="00B03CEE"/>
    <w:rsid w:val="00B07DBA"/>
    <w:rsid w:val="00B1500E"/>
    <w:rsid w:val="00B17364"/>
    <w:rsid w:val="00B2160A"/>
    <w:rsid w:val="00B2449D"/>
    <w:rsid w:val="00B31306"/>
    <w:rsid w:val="00B41254"/>
    <w:rsid w:val="00B83DC0"/>
    <w:rsid w:val="00BA2872"/>
    <w:rsid w:val="00BA54C5"/>
    <w:rsid w:val="00BB5569"/>
    <w:rsid w:val="00BC4695"/>
    <w:rsid w:val="00BC7270"/>
    <w:rsid w:val="00BC740D"/>
    <w:rsid w:val="00BE0ECF"/>
    <w:rsid w:val="00BE31A7"/>
    <w:rsid w:val="00BF3026"/>
    <w:rsid w:val="00C212D0"/>
    <w:rsid w:val="00C253BA"/>
    <w:rsid w:val="00C454A0"/>
    <w:rsid w:val="00C527C6"/>
    <w:rsid w:val="00C664FE"/>
    <w:rsid w:val="00C7102E"/>
    <w:rsid w:val="00C75D95"/>
    <w:rsid w:val="00C814B0"/>
    <w:rsid w:val="00C87763"/>
    <w:rsid w:val="00C9334E"/>
    <w:rsid w:val="00C93750"/>
    <w:rsid w:val="00C95DAD"/>
    <w:rsid w:val="00C96A18"/>
    <w:rsid w:val="00CE1B39"/>
    <w:rsid w:val="00CE3B68"/>
    <w:rsid w:val="00CF02FB"/>
    <w:rsid w:val="00CF54C7"/>
    <w:rsid w:val="00D020C2"/>
    <w:rsid w:val="00D10F62"/>
    <w:rsid w:val="00D140AE"/>
    <w:rsid w:val="00D1477E"/>
    <w:rsid w:val="00D2433C"/>
    <w:rsid w:val="00D244F7"/>
    <w:rsid w:val="00D25270"/>
    <w:rsid w:val="00D27283"/>
    <w:rsid w:val="00D27EDC"/>
    <w:rsid w:val="00D3001C"/>
    <w:rsid w:val="00D3113C"/>
    <w:rsid w:val="00D45BF6"/>
    <w:rsid w:val="00D504DA"/>
    <w:rsid w:val="00D66707"/>
    <w:rsid w:val="00D75465"/>
    <w:rsid w:val="00D869A4"/>
    <w:rsid w:val="00D93B1D"/>
    <w:rsid w:val="00DC1B43"/>
    <w:rsid w:val="00DD42B5"/>
    <w:rsid w:val="00DD7672"/>
    <w:rsid w:val="00DF5883"/>
    <w:rsid w:val="00DF5E31"/>
    <w:rsid w:val="00E213ED"/>
    <w:rsid w:val="00E26878"/>
    <w:rsid w:val="00E30899"/>
    <w:rsid w:val="00E31628"/>
    <w:rsid w:val="00E36127"/>
    <w:rsid w:val="00E41AE3"/>
    <w:rsid w:val="00E50857"/>
    <w:rsid w:val="00E50EA1"/>
    <w:rsid w:val="00E57895"/>
    <w:rsid w:val="00E622B2"/>
    <w:rsid w:val="00E63BDE"/>
    <w:rsid w:val="00E7050D"/>
    <w:rsid w:val="00E70927"/>
    <w:rsid w:val="00E72D3D"/>
    <w:rsid w:val="00E739B0"/>
    <w:rsid w:val="00E755E8"/>
    <w:rsid w:val="00E94C63"/>
    <w:rsid w:val="00E95EC5"/>
    <w:rsid w:val="00EA0E77"/>
    <w:rsid w:val="00EA0FEC"/>
    <w:rsid w:val="00ED083B"/>
    <w:rsid w:val="00ED0B56"/>
    <w:rsid w:val="00EE251F"/>
    <w:rsid w:val="00EE3A96"/>
    <w:rsid w:val="00EF7988"/>
    <w:rsid w:val="00F0231E"/>
    <w:rsid w:val="00F24126"/>
    <w:rsid w:val="00F3528E"/>
    <w:rsid w:val="00F40F97"/>
    <w:rsid w:val="00F41EE9"/>
    <w:rsid w:val="00F70221"/>
    <w:rsid w:val="00F75D2A"/>
    <w:rsid w:val="00F829D8"/>
    <w:rsid w:val="00F83B71"/>
    <w:rsid w:val="00F852E1"/>
    <w:rsid w:val="00F87F9D"/>
    <w:rsid w:val="00F9664B"/>
    <w:rsid w:val="00FA1160"/>
    <w:rsid w:val="00FA11EE"/>
    <w:rsid w:val="00FE51D7"/>
    <w:rsid w:val="00FE6369"/>
    <w:rsid w:val="00FF4D62"/>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6DEB6"/>
  <w15:docId w15:val="{4D94F2B4-7615-4AAE-AF55-41ED90D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4907"/>
    <w:pPr>
      <w:spacing w:before="100" w:beforeAutospacing="1" w:after="100" w:afterAutospacing="1" w:line="240" w:lineRule="auto"/>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465"/>
    <w:rPr>
      <w:color w:val="0000FF" w:themeColor="hyperlink"/>
      <w:u w:val="single"/>
    </w:rPr>
  </w:style>
  <w:style w:type="character" w:customStyle="1" w:styleId="apple-converted-space">
    <w:name w:val="apple-converted-space"/>
    <w:basedOn w:val="DefaultParagraphFont"/>
    <w:rsid w:val="00C93750"/>
  </w:style>
  <w:style w:type="paragraph" w:styleId="Footer">
    <w:name w:val="footer"/>
    <w:basedOn w:val="Normal"/>
    <w:link w:val="FooterChar"/>
    <w:uiPriority w:val="99"/>
    <w:unhideWhenUsed/>
    <w:rsid w:val="00FF59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5922"/>
  </w:style>
  <w:style w:type="character" w:styleId="PageNumber">
    <w:name w:val="page number"/>
    <w:basedOn w:val="DefaultParagraphFont"/>
    <w:uiPriority w:val="99"/>
    <w:semiHidden/>
    <w:unhideWhenUsed/>
    <w:rsid w:val="00FF5922"/>
  </w:style>
  <w:style w:type="table" w:styleId="TableGrid">
    <w:name w:val="Table Grid"/>
    <w:basedOn w:val="TableNormal"/>
    <w:uiPriority w:val="59"/>
    <w:rsid w:val="00FF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DBA"/>
    <w:pPr>
      <w:spacing w:after="0" w:line="240" w:lineRule="auto"/>
      <w:ind w:left="720"/>
      <w:contextualSpacing/>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2625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25EA"/>
  </w:style>
  <w:style w:type="paragraph" w:styleId="NormalWeb">
    <w:name w:val="Normal (Web)"/>
    <w:basedOn w:val="Normal"/>
    <w:uiPriority w:val="99"/>
    <w:semiHidden/>
    <w:unhideWhenUsed/>
    <w:rsid w:val="004C4B45"/>
    <w:pPr>
      <w:spacing w:before="100" w:beforeAutospacing="1" w:after="100" w:afterAutospacing="1" w:line="240" w:lineRule="auto"/>
    </w:pPr>
    <w:rPr>
      <w:rFonts w:ascii="Times" w:hAnsi="Times" w:cs="Times New Roman"/>
      <w:sz w:val="20"/>
      <w:szCs w:val="20"/>
      <w:lang w:eastAsia="en-US"/>
    </w:rPr>
  </w:style>
  <w:style w:type="paragraph" w:customStyle="1" w:styleId="Tabletitle">
    <w:name w:val="Table title"/>
    <w:basedOn w:val="Normal"/>
    <w:next w:val="Normal"/>
    <w:qFormat/>
    <w:rsid w:val="00B2160A"/>
    <w:pPr>
      <w:spacing w:before="240" w:after="0" w:line="360" w:lineRule="auto"/>
    </w:pPr>
    <w:rPr>
      <w:rFonts w:ascii="Times New Roman" w:eastAsia="PMingLiU" w:hAnsi="Times New Roman" w:cs="Times New Roman"/>
      <w:sz w:val="24"/>
      <w:szCs w:val="24"/>
      <w:lang w:eastAsia="en-GB"/>
    </w:rPr>
  </w:style>
  <w:style w:type="character" w:customStyle="1" w:styleId="Heading1Char">
    <w:name w:val="Heading 1 Char"/>
    <w:basedOn w:val="DefaultParagraphFont"/>
    <w:link w:val="Heading1"/>
    <w:uiPriority w:val="9"/>
    <w:rsid w:val="00784907"/>
    <w:rPr>
      <w:rFonts w:ascii="Times" w:hAnsi="Times"/>
      <w:b/>
      <w:bCs/>
      <w:kern w:val="36"/>
      <w:sz w:val="48"/>
      <w:szCs w:val="48"/>
      <w:lang w:eastAsia="en-US"/>
    </w:rPr>
  </w:style>
  <w:style w:type="character" w:styleId="FollowedHyperlink">
    <w:name w:val="FollowedHyperlink"/>
    <w:basedOn w:val="DefaultParagraphFont"/>
    <w:uiPriority w:val="99"/>
    <w:semiHidden/>
    <w:unhideWhenUsed/>
    <w:rsid w:val="00DD76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7549">
      <w:bodyDiv w:val="1"/>
      <w:marLeft w:val="0"/>
      <w:marRight w:val="0"/>
      <w:marTop w:val="0"/>
      <w:marBottom w:val="0"/>
      <w:divBdr>
        <w:top w:val="none" w:sz="0" w:space="0" w:color="auto"/>
        <w:left w:val="none" w:sz="0" w:space="0" w:color="auto"/>
        <w:bottom w:val="none" w:sz="0" w:space="0" w:color="auto"/>
        <w:right w:val="none" w:sz="0" w:space="0" w:color="auto"/>
      </w:divBdr>
    </w:div>
    <w:div w:id="257062595">
      <w:bodyDiv w:val="1"/>
      <w:marLeft w:val="0"/>
      <w:marRight w:val="0"/>
      <w:marTop w:val="0"/>
      <w:marBottom w:val="0"/>
      <w:divBdr>
        <w:top w:val="none" w:sz="0" w:space="0" w:color="auto"/>
        <w:left w:val="none" w:sz="0" w:space="0" w:color="auto"/>
        <w:bottom w:val="none" w:sz="0" w:space="0" w:color="auto"/>
        <w:right w:val="none" w:sz="0" w:space="0" w:color="auto"/>
      </w:divBdr>
    </w:div>
    <w:div w:id="293871606">
      <w:bodyDiv w:val="1"/>
      <w:marLeft w:val="0"/>
      <w:marRight w:val="0"/>
      <w:marTop w:val="0"/>
      <w:marBottom w:val="0"/>
      <w:divBdr>
        <w:top w:val="none" w:sz="0" w:space="0" w:color="auto"/>
        <w:left w:val="none" w:sz="0" w:space="0" w:color="auto"/>
        <w:bottom w:val="none" w:sz="0" w:space="0" w:color="auto"/>
        <w:right w:val="none" w:sz="0" w:space="0" w:color="auto"/>
      </w:divBdr>
    </w:div>
    <w:div w:id="490950678">
      <w:bodyDiv w:val="1"/>
      <w:marLeft w:val="0"/>
      <w:marRight w:val="0"/>
      <w:marTop w:val="0"/>
      <w:marBottom w:val="0"/>
      <w:divBdr>
        <w:top w:val="none" w:sz="0" w:space="0" w:color="auto"/>
        <w:left w:val="none" w:sz="0" w:space="0" w:color="auto"/>
        <w:bottom w:val="none" w:sz="0" w:space="0" w:color="auto"/>
        <w:right w:val="none" w:sz="0" w:space="0" w:color="auto"/>
      </w:divBdr>
    </w:div>
    <w:div w:id="884676064">
      <w:bodyDiv w:val="1"/>
      <w:marLeft w:val="0"/>
      <w:marRight w:val="0"/>
      <w:marTop w:val="0"/>
      <w:marBottom w:val="0"/>
      <w:divBdr>
        <w:top w:val="none" w:sz="0" w:space="0" w:color="auto"/>
        <w:left w:val="none" w:sz="0" w:space="0" w:color="auto"/>
        <w:bottom w:val="none" w:sz="0" w:space="0" w:color="auto"/>
        <w:right w:val="none" w:sz="0" w:space="0" w:color="auto"/>
      </w:divBdr>
    </w:div>
    <w:div w:id="906570850">
      <w:bodyDiv w:val="1"/>
      <w:marLeft w:val="0"/>
      <w:marRight w:val="0"/>
      <w:marTop w:val="0"/>
      <w:marBottom w:val="0"/>
      <w:divBdr>
        <w:top w:val="none" w:sz="0" w:space="0" w:color="auto"/>
        <w:left w:val="none" w:sz="0" w:space="0" w:color="auto"/>
        <w:bottom w:val="none" w:sz="0" w:space="0" w:color="auto"/>
        <w:right w:val="none" w:sz="0" w:space="0" w:color="auto"/>
      </w:divBdr>
    </w:div>
    <w:div w:id="959720900">
      <w:bodyDiv w:val="1"/>
      <w:marLeft w:val="0"/>
      <w:marRight w:val="0"/>
      <w:marTop w:val="0"/>
      <w:marBottom w:val="0"/>
      <w:divBdr>
        <w:top w:val="none" w:sz="0" w:space="0" w:color="auto"/>
        <w:left w:val="none" w:sz="0" w:space="0" w:color="auto"/>
        <w:bottom w:val="none" w:sz="0" w:space="0" w:color="auto"/>
        <w:right w:val="none" w:sz="0" w:space="0" w:color="auto"/>
      </w:divBdr>
    </w:div>
    <w:div w:id="1182158619">
      <w:bodyDiv w:val="1"/>
      <w:marLeft w:val="0"/>
      <w:marRight w:val="0"/>
      <w:marTop w:val="0"/>
      <w:marBottom w:val="0"/>
      <w:divBdr>
        <w:top w:val="none" w:sz="0" w:space="0" w:color="auto"/>
        <w:left w:val="none" w:sz="0" w:space="0" w:color="auto"/>
        <w:bottom w:val="none" w:sz="0" w:space="0" w:color="auto"/>
        <w:right w:val="none" w:sz="0" w:space="0" w:color="auto"/>
      </w:divBdr>
    </w:div>
    <w:div w:id="1269238894">
      <w:bodyDiv w:val="1"/>
      <w:marLeft w:val="0"/>
      <w:marRight w:val="0"/>
      <w:marTop w:val="0"/>
      <w:marBottom w:val="0"/>
      <w:divBdr>
        <w:top w:val="none" w:sz="0" w:space="0" w:color="auto"/>
        <w:left w:val="none" w:sz="0" w:space="0" w:color="auto"/>
        <w:bottom w:val="none" w:sz="0" w:space="0" w:color="auto"/>
        <w:right w:val="none" w:sz="0" w:space="0" w:color="auto"/>
      </w:divBdr>
    </w:div>
    <w:div w:id="1430471070">
      <w:bodyDiv w:val="1"/>
      <w:marLeft w:val="0"/>
      <w:marRight w:val="0"/>
      <w:marTop w:val="0"/>
      <w:marBottom w:val="0"/>
      <w:divBdr>
        <w:top w:val="none" w:sz="0" w:space="0" w:color="auto"/>
        <w:left w:val="none" w:sz="0" w:space="0" w:color="auto"/>
        <w:bottom w:val="none" w:sz="0" w:space="0" w:color="auto"/>
        <w:right w:val="none" w:sz="0" w:space="0" w:color="auto"/>
      </w:divBdr>
    </w:div>
    <w:div w:id="1609197401">
      <w:bodyDiv w:val="1"/>
      <w:marLeft w:val="0"/>
      <w:marRight w:val="0"/>
      <w:marTop w:val="0"/>
      <w:marBottom w:val="0"/>
      <w:divBdr>
        <w:top w:val="none" w:sz="0" w:space="0" w:color="auto"/>
        <w:left w:val="none" w:sz="0" w:space="0" w:color="auto"/>
        <w:bottom w:val="none" w:sz="0" w:space="0" w:color="auto"/>
        <w:right w:val="none" w:sz="0" w:space="0" w:color="auto"/>
      </w:divBdr>
    </w:div>
    <w:div w:id="1633632715">
      <w:bodyDiv w:val="1"/>
      <w:marLeft w:val="0"/>
      <w:marRight w:val="0"/>
      <w:marTop w:val="0"/>
      <w:marBottom w:val="0"/>
      <w:divBdr>
        <w:top w:val="none" w:sz="0" w:space="0" w:color="auto"/>
        <w:left w:val="none" w:sz="0" w:space="0" w:color="auto"/>
        <w:bottom w:val="none" w:sz="0" w:space="0" w:color="auto"/>
        <w:right w:val="none" w:sz="0" w:space="0" w:color="auto"/>
      </w:divBdr>
    </w:div>
    <w:div w:id="1780710447">
      <w:bodyDiv w:val="1"/>
      <w:marLeft w:val="0"/>
      <w:marRight w:val="0"/>
      <w:marTop w:val="0"/>
      <w:marBottom w:val="0"/>
      <w:divBdr>
        <w:top w:val="none" w:sz="0" w:space="0" w:color="auto"/>
        <w:left w:val="none" w:sz="0" w:space="0" w:color="auto"/>
        <w:bottom w:val="none" w:sz="0" w:space="0" w:color="auto"/>
        <w:right w:val="none" w:sz="0" w:space="0" w:color="auto"/>
      </w:divBdr>
    </w:div>
    <w:div w:id="20484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oxy1.lib.hku.hk/action/doSearch?action=runSearch&amp;type=advanced&amp;result=true&amp;prevSearch=%2Bauthorsfield%3A(Andrew+Marrington))" TargetMode="External"/><Relationship Id="rId3" Type="http://schemas.openxmlformats.org/officeDocument/2006/relationships/settings" Target="settings.xml"/><Relationship Id="rId7" Type="http://schemas.openxmlformats.org/officeDocument/2006/relationships/hyperlink" Target="http://www.tandfonline.com.eproxy1.lib.hku.hk/action/doSearch?action=runSearch&amp;type=advanced&amp;result=true&amp;prevSearch=%2Bauthorsfield%3A(Karen+J.+Nels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7FCC-0C5D-4F70-8A48-A2EE2C0A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7564</Words>
  <Characters>43116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Tomlinson</dc:creator>
  <cp:lastModifiedBy>Tomlinson M.B.</cp:lastModifiedBy>
  <cp:revision>8</cp:revision>
  <dcterms:created xsi:type="dcterms:W3CDTF">2016-11-12T14:31:00Z</dcterms:created>
  <dcterms:modified xsi:type="dcterms:W3CDTF">2016-11-14T08:25:00Z</dcterms:modified>
</cp:coreProperties>
</file>