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B0" w:rsidRPr="009466DC" w:rsidRDefault="003263B0" w:rsidP="003263B0">
      <w:pPr>
        <w:spacing w:line="480" w:lineRule="auto"/>
        <w:jc w:val="center"/>
        <w:rPr>
          <w:rFonts w:ascii="Arial" w:hAnsi="Arial" w:cs="Arial"/>
        </w:rPr>
      </w:pPr>
      <w:bookmarkStart w:id="0" w:name="_GoBack"/>
      <w:bookmarkEnd w:id="0"/>
      <w:r w:rsidRPr="009466DC">
        <w:rPr>
          <w:rFonts w:ascii="Arial" w:hAnsi="Arial" w:cs="Arial"/>
          <w:b/>
        </w:rPr>
        <w:t>Table 1:</w:t>
      </w:r>
      <w:r w:rsidRPr="009466DC">
        <w:rPr>
          <w:rFonts w:ascii="Arial" w:hAnsi="Arial" w:cs="Arial"/>
        </w:rPr>
        <w:t xml:space="preserve"> Descriptive statistics for symptomatic OA and asymptomatic OA participants in each study group</w:t>
      </w:r>
    </w:p>
    <w:tbl>
      <w:tblPr>
        <w:tblW w:w="10397" w:type="dxa"/>
        <w:jc w:val="center"/>
        <w:tblLayout w:type="fixed"/>
        <w:tblLook w:val="04A0" w:firstRow="1" w:lastRow="0" w:firstColumn="1" w:lastColumn="0" w:noHBand="0" w:noVBand="1"/>
      </w:tblPr>
      <w:tblGrid>
        <w:gridCol w:w="2173"/>
        <w:gridCol w:w="1906"/>
        <w:gridCol w:w="1802"/>
        <w:gridCol w:w="1276"/>
        <w:gridCol w:w="1417"/>
        <w:gridCol w:w="1823"/>
      </w:tblGrid>
      <w:tr w:rsidR="003263B0" w:rsidRPr="009466DC" w:rsidTr="00457861">
        <w:trPr>
          <w:trHeight w:val="615"/>
          <w:jc w:val="center"/>
        </w:trPr>
        <w:tc>
          <w:tcPr>
            <w:tcW w:w="21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466D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Cohort name</w:t>
            </w: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eastAsia="Times New Roman" w:hAnsi="Arial" w:cs="Arial"/>
                <w:lang w:eastAsia="en-GB"/>
              </w:rPr>
              <w:t xml:space="preserve">Genetics of Osteoarthritis and Lifestyle 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eastAsia="Times New Roman" w:hAnsi="Arial" w:cs="Arial"/>
                <w:lang w:eastAsia="en-GB"/>
              </w:rPr>
              <w:t xml:space="preserve">Hertfordshire Cohort Study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eastAsia="Times New Roman" w:hAnsi="Arial" w:cs="Arial"/>
                <w:lang w:eastAsia="en-GB"/>
              </w:rPr>
              <w:t>Chingford study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eastAsia="Times New Roman" w:hAnsi="Arial" w:cs="Arial"/>
                <w:lang w:eastAsia="en-GB"/>
              </w:rPr>
              <w:t>Tasmanian Older Adult Cohort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eastAsia="Times New Roman" w:hAnsi="Arial" w:cs="Arial"/>
                <w:lang w:eastAsia="en-GB"/>
              </w:rPr>
              <w:t>Clearwater Osteoarthritis Study</w:t>
            </w:r>
          </w:p>
        </w:tc>
      </w:tr>
      <w:tr w:rsidR="003263B0" w:rsidRPr="009466DC" w:rsidTr="00457861">
        <w:trPr>
          <w:trHeight w:val="315"/>
          <w:jc w:val="center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466D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Cohort acronym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eastAsia="Times New Roman" w:hAnsi="Arial" w:cs="Arial"/>
                <w:lang w:eastAsia="en-GB"/>
              </w:rPr>
              <w:t>GOAL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eastAsia="Times New Roman" w:hAnsi="Arial" w:cs="Arial"/>
                <w:lang w:eastAsia="en-GB"/>
              </w:rPr>
              <w:t>HCS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eastAsia="Times New Roman" w:hAnsi="Arial" w:cs="Arial"/>
                <w:lang w:eastAsia="en-GB"/>
              </w:rPr>
              <w:t>Chingford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eastAsia="Times New Roman" w:hAnsi="Arial" w:cs="Arial"/>
                <w:lang w:eastAsia="en-GB"/>
              </w:rPr>
              <w:t>TASOAC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eastAsia="Times New Roman" w:hAnsi="Arial" w:cs="Arial"/>
                <w:lang w:eastAsia="en-GB"/>
              </w:rPr>
              <w:t>COS</w:t>
            </w:r>
          </w:p>
        </w:tc>
      </w:tr>
      <w:tr w:rsidR="003263B0" w:rsidRPr="009466DC" w:rsidTr="00457861">
        <w:trPr>
          <w:trHeight w:val="615"/>
          <w:jc w:val="center"/>
        </w:trPr>
        <w:tc>
          <w:tcPr>
            <w:tcW w:w="21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466D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Reference for cohort details</w:t>
            </w: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AE50D5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hAnsi="Arial" w:cs="Arial"/>
                <w:noProof/>
              </w:rPr>
              <w:t>(</w:t>
            </w:r>
            <w:r w:rsidR="00AE50D5" w:rsidRPr="009466DC">
              <w:rPr>
                <w:rFonts w:ascii="Arial" w:hAnsi="Arial" w:cs="Arial"/>
                <w:noProof/>
              </w:rPr>
              <w:t>Valdes et al 2011</w:t>
            </w:r>
            <w:r w:rsidRPr="009466DC">
              <w:rPr>
                <w:rFonts w:ascii="Arial" w:hAnsi="Arial" w:cs="Arial"/>
                <w:noProof/>
              </w:rPr>
              <w:t>)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AE50D5" w:rsidP="00457861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hAnsi="Arial" w:cs="Arial"/>
                <w:noProof/>
              </w:rPr>
              <w:t>(</w:t>
            </w:r>
            <w:r w:rsidR="00457861" w:rsidRPr="009466DC">
              <w:rPr>
                <w:rFonts w:ascii="Arial" w:hAnsi="Arial" w:cs="Arial"/>
                <w:noProof/>
              </w:rPr>
              <w:t>Ahie Sayer et al 2004</w:t>
            </w:r>
            <w:r w:rsidRPr="009466DC">
              <w:rPr>
                <w:rFonts w:ascii="Arial" w:hAnsi="Arial" w:cs="Arial"/>
                <w:noProof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AE50D5" w:rsidP="00457861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hAnsi="Arial" w:cs="Arial"/>
                <w:noProof/>
              </w:rPr>
              <w:t>(</w:t>
            </w:r>
            <w:r w:rsidR="001F2D2A" w:rsidRPr="009466DC">
              <w:rPr>
                <w:rFonts w:ascii="Arial" w:hAnsi="Arial" w:cs="Arial"/>
                <w:noProof/>
              </w:rPr>
              <w:t xml:space="preserve">Hart </w:t>
            </w:r>
            <w:r w:rsidR="00457861" w:rsidRPr="009466DC">
              <w:rPr>
                <w:rFonts w:ascii="Arial" w:hAnsi="Arial" w:cs="Arial"/>
                <w:noProof/>
              </w:rPr>
              <w:t xml:space="preserve"> &amp; Spector 1993</w:t>
            </w:r>
            <w:r w:rsidRPr="009466DC">
              <w:rPr>
                <w:rFonts w:ascii="Arial" w:hAnsi="Arial" w:cs="Arial"/>
                <w:noProof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AE50D5" w:rsidP="001F2D2A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hAnsi="Arial" w:cs="Arial"/>
                <w:noProof/>
              </w:rPr>
              <w:t>(</w:t>
            </w:r>
            <w:r w:rsidR="001F2D2A" w:rsidRPr="009466DC">
              <w:rPr>
                <w:rFonts w:ascii="Arial" w:hAnsi="Arial" w:cs="Arial"/>
                <w:noProof/>
              </w:rPr>
              <w:t>Saunders</w:t>
            </w:r>
            <w:r w:rsidRPr="009466DC">
              <w:rPr>
                <w:rFonts w:ascii="Arial" w:hAnsi="Arial" w:cs="Arial"/>
                <w:noProof/>
              </w:rPr>
              <w:t xml:space="preserve"> et al 2011)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AE50D5" w:rsidP="001F2D2A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hAnsi="Arial" w:cs="Arial"/>
                <w:noProof/>
              </w:rPr>
              <w:t>(</w:t>
            </w:r>
            <w:r w:rsidR="001F2D2A" w:rsidRPr="009466DC">
              <w:rPr>
                <w:rFonts w:ascii="Arial" w:hAnsi="Arial" w:cs="Arial"/>
                <w:noProof/>
              </w:rPr>
              <w:t>Wilder  et al 2002</w:t>
            </w:r>
            <w:r w:rsidRPr="009466DC">
              <w:rPr>
                <w:rFonts w:ascii="Arial" w:hAnsi="Arial" w:cs="Arial"/>
                <w:noProof/>
              </w:rPr>
              <w:t>)</w:t>
            </w:r>
          </w:p>
        </w:tc>
      </w:tr>
      <w:tr w:rsidR="003263B0" w:rsidRPr="009466DC" w:rsidTr="00457861">
        <w:trPr>
          <w:trHeight w:val="315"/>
          <w:jc w:val="center"/>
        </w:trPr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466D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Country of origin</w:t>
            </w: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eastAsia="Times New Roman" w:hAnsi="Arial" w:cs="Arial"/>
                <w:lang w:eastAsia="en-GB"/>
              </w:rPr>
              <w:t>UK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eastAsia="Times New Roman" w:hAnsi="Arial" w:cs="Arial"/>
                <w:lang w:eastAsia="en-GB"/>
              </w:rPr>
              <w:t>UK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eastAsia="Times New Roman" w:hAnsi="Arial" w:cs="Arial"/>
                <w:lang w:eastAsia="en-GB"/>
              </w:rPr>
              <w:t>UK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eastAsia="Times New Roman" w:hAnsi="Arial" w:cs="Arial"/>
                <w:lang w:eastAsia="en-GB"/>
              </w:rPr>
              <w:t>Australia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eastAsia="Times New Roman" w:hAnsi="Arial" w:cs="Arial"/>
                <w:lang w:eastAsia="en-GB"/>
              </w:rPr>
              <w:t>USA</w:t>
            </w:r>
          </w:p>
        </w:tc>
      </w:tr>
      <w:tr w:rsidR="00457861" w:rsidRPr="009466DC" w:rsidTr="00457861">
        <w:trPr>
          <w:trHeight w:val="345"/>
          <w:jc w:val="center"/>
        </w:trPr>
        <w:tc>
          <w:tcPr>
            <w:tcW w:w="2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861" w:rsidRPr="009466DC" w:rsidRDefault="00457861" w:rsidP="00CC2B0D">
            <w:pPr>
              <w:spacing w:after="0" w:line="360" w:lineRule="auto"/>
              <w:rPr>
                <w:rFonts w:ascii="Arial" w:eastAsia="Times New Roman" w:hAnsi="Arial" w:cs="Arial"/>
                <w:bCs/>
                <w:iCs/>
                <w:color w:val="000000"/>
                <w:lang w:eastAsia="en-GB"/>
              </w:rPr>
            </w:pPr>
            <w:r w:rsidRPr="009466DC">
              <w:rPr>
                <w:rFonts w:ascii="Arial" w:eastAsia="Times New Roman" w:hAnsi="Arial" w:cs="Arial"/>
                <w:bCs/>
                <w:iCs/>
                <w:color w:val="000000"/>
                <w:lang w:eastAsia="en-GB"/>
              </w:rPr>
              <w:t xml:space="preserve">rs11688000  </w:t>
            </w:r>
          </w:p>
          <w:p w:rsidR="00457861" w:rsidRPr="009466DC" w:rsidRDefault="00457861" w:rsidP="00CC2B0D">
            <w:pPr>
              <w:spacing w:after="0" w:line="360" w:lineRule="auto"/>
              <w:rPr>
                <w:rFonts w:ascii="Arial" w:eastAsia="Times New Roman" w:hAnsi="Arial" w:cs="Arial"/>
                <w:bCs/>
                <w:iCs/>
                <w:color w:val="000000"/>
                <w:lang w:eastAsia="en-GB"/>
              </w:rPr>
            </w:pPr>
            <w:r w:rsidRPr="009466DC">
              <w:rPr>
                <w:rFonts w:ascii="Arial" w:eastAsia="Times New Roman" w:hAnsi="Arial" w:cs="Arial"/>
                <w:bCs/>
                <w:iCs/>
                <w:color w:val="000000"/>
                <w:lang w:eastAsia="en-GB"/>
              </w:rPr>
              <w:t>HWE</w:t>
            </w:r>
            <w:r w:rsidR="00E04D49" w:rsidRPr="009466D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1</w:t>
            </w:r>
            <w:r w:rsidRPr="009466DC">
              <w:rPr>
                <w:rFonts w:ascii="Arial" w:eastAsia="Times New Roman" w:hAnsi="Arial" w:cs="Arial"/>
                <w:bCs/>
                <w:iCs/>
                <w:color w:val="000000"/>
                <w:lang w:eastAsia="en-GB"/>
              </w:rPr>
              <w:t xml:space="preserve"> p-value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861" w:rsidRPr="009466DC" w:rsidRDefault="00DD4229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eastAsia="Times New Roman" w:hAnsi="Arial" w:cs="Arial"/>
                <w:lang w:eastAsia="en-GB"/>
              </w:rPr>
              <w:t>0.49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861" w:rsidRPr="009466DC" w:rsidRDefault="001F2D2A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eastAsia="Times New Roman" w:hAnsi="Arial" w:cs="Arial"/>
                <w:lang w:eastAsia="en-GB"/>
              </w:rPr>
              <w:t>0.94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861" w:rsidRPr="009466DC" w:rsidRDefault="001F2D2A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eastAsia="Times New Roman" w:hAnsi="Arial" w:cs="Arial"/>
                <w:lang w:eastAsia="en-GB"/>
              </w:rPr>
              <w:t>0.22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861" w:rsidRPr="009466DC" w:rsidRDefault="001F2D2A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eastAsia="Times New Roman" w:hAnsi="Arial" w:cs="Arial"/>
                <w:lang w:eastAsia="en-GB"/>
              </w:rPr>
              <w:t>0.72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861" w:rsidRPr="009466DC" w:rsidRDefault="001F2D2A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eastAsia="Times New Roman" w:hAnsi="Arial" w:cs="Arial"/>
                <w:lang w:eastAsia="en-GB"/>
              </w:rPr>
              <w:t>0.23</w:t>
            </w:r>
          </w:p>
        </w:tc>
      </w:tr>
      <w:tr w:rsidR="003263B0" w:rsidRPr="009466DC" w:rsidTr="00457861">
        <w:trPr>
          <w:trHeight w:val="345"/>
          <w:jc w:val="center"/>
        </w:trPr>
        <w:tc>
          <w:tcPr>
            <w:tcW w:w="2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lang w:eastAsia="en-GB"/>
              </w:rPr>
            </w:pPr>
            <w:r w:rsidRPr="009466DC">
              <w:rPr>
                <w:rFonts w:ascii="Arial" w:eastAsia="Times New Roman" w:hAnsi="Arial" w:cs="Arial"/>
                <w:b/>
                <w:bCs/>
                <w:iCs/>
                <w:color w:val="000000"/>
                <w:lang w:eastAsia="en-GB"/>
              </w:rPr>
              <w:t xml:space="preserve">Symptomatic knee </w:t>
            </w:r>
            <w:proofErr w:type="spellStart"/>
            <w:r w:rsidRPr="009466DC">
              <w:rPr>
                <w:rFonts w:ascii="Arial" w:eastAsia="Times New Roman" w:hAnsi="Arial" w:cs="Arial"/>
                <w:b/>
                <w:bCs/>
                <w:iCs/>
                <w:color w:val="000000"/>
                <w:lang w:eastAsia="en-GB"/>
              </w:rPr>
              <w:t>OA</w:t>
            </w:r>
            <w:r w:rsidRPr="009466DC">
              <w:rPr>
                <w:rFonts w:ascii="Arial" w:eastAsia="Times New Roman" w:hAnsi="Arial" w:cs="Arial"/>
                <w:b/>
                <w:bCs/>
                <w:iCs/>
                <w:color w:val="000000"/>
                <w:vertAlign w:val="superscript"/>
                <w:lang w:eastAsia="en-GB"/>
              </w:rPr>
              <w:t>a</w:t>
            </w:r>
            <w:proofErr w:type="spellEnd"/>
            <w:r w:rsidRPr="009466DC">
              <w:rPr>
                <w:rFonts w:ascii="Arial" w:eastAsia="Times New Roman" w:hAnsi="Arial" w:cs="Arial"/>
                <w:b/>
                <w:bCs/>
                <w:iCs/>
                <w:color w:val="000000"/>
                <w:lang w:eastAsia="en-GB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eastAsia="Times New Roman" w:hAnsi="Arial" w:cs="Arial"/>
                <w:lang w:eastAsia="en-GB"/>
              </w:rPr>
              <w:t>n=1232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eastAsia="Times New Roman" w:hAnsi="Arial" w:cs="Arial"/>
                <w:lang w:eastAsia="en-GB"/>
              </w:rPr>
              <w:t>n=86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eastAsia="Times New Roman" w:hAnsi="Arial" w:cs="Arial"/>
                <w:lang w:eastAsia="en-GB"/>
              </w:rPr>
              <w:t>n=71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eastAsia="Times New Roman" w:hAnsi="Arial" w:cs="Arial"/>
                <w:lang w:eastAsia="en-GB"/>
              </w:rPr>
              <w:t>n=94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eastAsia="Times New Roman" w:hAnsi="Arial" w:cs="Arial"/>
                <w:lang w:eastAsia="en-GB"/>
              </w:rPr>
              <w:t>n=83</w:t>
            </w:r>
          </w:p>
        </w:tc>
      </w:tr>
      <w:tr w:rsidR="003263B0" w:rsidRPr="009466DC" w:rsidTr="00457861">
        <w:trPr>
          <w:trHeight w:val="300"/>
          <w:jc w:val="center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66DC">
              <w:rPr>
                <w:rFonts w:ascii="Arial" w:eastAsia="Times New Roman" w:hAnsi="Arial" w:cs="Arial"/>
                <w:color w:val="000000"/>
                <w:lang w:eastAsia="en-GB"/>
              </w:rPr>
              <w:t>Mean age (SD)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eastAsia="Times New Roman" w:hAnsi="Arial" w:cs="Arial"/>
                <w:lang w:eastAsia="en-GB"/>
              </w:rPr>
              <w:t>68.4 (7.2)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eastAsia="Times New Roman" w:hAnsi="Arial" w:cs="Arial"/>
                <w:lang w:eastAsia="en-GB"/>
              </w:rPr>
              <w:t>65.3 (2.8)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eastAsia="Times New Roman" w:hAnsi="Arial" w:cs="Arial"/>
                <w:lang w:eastAsia="en-GB"/>
              </w:rPr>
              <w:t>55.7 (5.8)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eastAsia="Times New Roman" w:hAnsi="Arial" w:cs="Arial"/>
                <w:lang w:eastAsia="en-GB"/>
              </w:rPr>
              <w:t>65.0 (7.2)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eastAsia="Times New Roman" w:hAnsi="Arial" w:cs="Arial"/>
                <w:lang w:eastAsia="en-GB"/>
              </w:rPr>
              <w:t>64.8 (7.8)</w:t>
            </w:r>
          </w:p>
        </w:tc>
      </w:tr>
      <w:tr w:rsidR="003263B0" w:rsidRPr="009466DC" w:rsidTr="00457861">
        <w:trPr>
          <w:trHeight w:val="300"/>
          <w:jc w:val="center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66DC">
              <w:rPr>
                <w:rFonts w:ascii="Arial" w:eastAsia="Times New Roman" w:hAnsi="Arial" w:cs="Arial"/>
                <w:color w:val="000000"/>
                <w:lang w:eastAsia="en-GB"/>
              </w:rPr>
              <w:t>% Female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eastAsia="Times New Roman" w:hAnsi="Arial" w:cs="Arial"/>
                <w:lang w:eastAsia="en-GB"/>
              </w:rPr>
              <w:t>47.89%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eastAsia="Times New Roman" w:hAnsi="Arial" w:cs="Arial"/>
                <w:lang w:eastAsia="en-GB"/>
              </w:rPr>
              <w:t>45.30%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eastAsia="Times New Roman" w:hAnsi="Arial" w:cs="Arial"/>
                <w:lang w:eastAsia="en-GB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eastAsia="Times New Roman" w:hAnsi="Arial" w:cs="Arial"/>
                <w:lang w:eastAsia="en-GB"/>
              </w:rPr>
              <w:t>41.50%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eastAsia="Times New Roman" w:hAnsi="Arial" w:cs="Arial"/>
                <w:lang w:eastAsia="en-GB"/>
              </w:rPr>
              <w:t>67.50%</w:t>
            </w:r>
          </w:p>
        </w:tc>
      </w:tr>
      <w:tr w:rsidR="003263B0" w:rsidRPr="009466DC" w:rsidTr="00457861">
        <w:trPr>
          <w:trHeight w:val="345"/>
          <w:jc w:val="center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66DC">
              <w:rPr>
                <w:rFonts w:ascii="Arial" w:eastAsia="Times New Roman" w:hAnsi="Arial" w:cs="Arial"/>
                <w:color w:val="000000"/>
                <w:lang w:eastAsia="en-GB"/>
              </w:rPr>
              <w:t>Mean BMI kgm</w:t>
            </w:r>
            <w:r w:rsidRPr="009466D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 xml:space="preserve">-2 </w:t>
            </w:r>
            <w:r w:rsidRPr="009466DC">
              <w:rPr>
                <w:rFonts w:ascii="Arial" w:eastAsia="Times New Roman" w:hAnsi="Arial" w:cs="Arial"/>
                <w:color w:val="000000"/>
                <w:lang w:eastAsia="en-GB"/>
              </w:rPr>
              <w:t>(SD)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eastAsia="Times New Roman" w:hAnsi="Arial" w:cs="Arial"/>
                <w:lang w:eastAsia="en-GB"/>
              </w:rPr>
              <w:t>31.2 (5.4)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eastAsia="Times New Roman" w:hAnsi="Arial" w:cs="Arial"/>
                <w:lang w:eastAsia="en-GB"/>
              </w:rPr>
              <w:t>29.7 (5.4)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eastAsia="Times New Roman" w:hAnsi="Arial" w:cs="Arial"/>
                <w:lang w:eastAsia="en-GB"/>
              </w:rPr>
              <w:t>26.7 (3.4)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eastAsia="Times New Roman" w:hAnsi="Arial" w:cs="Arial"/>
                <w:lang w:eastAsia="en-GB"/>
              </w:rPr>
              <w:t>31.3 (6.3)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eastAsia="Times New Roman" w:hAnsi="Arial" w:cs="Arial"/>
                <w:lang w:eastAsia="en-GB"/>
              </w:rPr>
              <w:t>28.7 (5.0)</w:t>
            </w:r>
          </w:p>
        </w:tc>
      </w:tr>
      <w:tr w:rsidR="003263B0" w:rsidRPr="009466DC" w:rsidTr="00457861">
        <w:trPr>
          <w:trHeight w:val="300"/>
          <w:jc w:val="center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66DC">
              <w:rPr>
                <w:rFonts w:ascii="Arial" w:eastAsia="Times New Roman" w:hAnsi="Arial" w:cs="Arial"/>
                <w:color w:val="000000"/>
                <w:lang w:eastAsia="en-GB"/>
              </w:rPr>
              <w:t>% K/L≥3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eastAsia="Times New Roman" w:hAnsi="Arial" w:cs="Arial"/>
                <w:lang w:eastAsia="en-GB"/>
              </w:rPr>
              <w:t>95.62%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eastAsia="Times New Roman" w:hAnsi="Arial" w:cs="Arial"/>
                <w:lang w:eastAsia="en-GB"/>
              </w:rPr>
              <w:t>39.53%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eastAsia="Times New Roman" w:hAnsi="Arial" w:cs="Arial"/>
                <w:lang w:eastAsia="en-GB"/>
              </w:rPr>
              <w:t>43.66%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eastAsia="Times New Roman" w:hAnsi="Arial" w:cs="Arial"/>
                <w:lang w:eastAsia="en-GB"/>
              </w:rPr>
              <w:t>42.55%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eastAsia="Times New Roman" w:hAnsi="Arial" w:cs="Arial"/>
                <w:lang w:eastAsia="en-GB"/>
              </w:rPr>
              <w:t>38.55%</w:t>
            </w:r>
          </w:p>
        </w:tc>
      </w:tr>
      <w:tr w:rsidR="003263B0" w:rsidRPr="009466DC" w:rsidTr="00457861">
        <w:trPr>
          <w:trHeight w:val="345"/>
          <w:jc w:val="center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E04D49">
            <w:pPr>
              <w:spacing w:after="0" w:line="360" w:lineRule="auto"/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</w:pPr>
            <w:r w:rsidRPr="009466D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TACR1</w:t>
            </w:r>
            <w:r w:rsidRPr="009466D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457861" w:rsidRPr="009466DC">
              <w:rPr>
                <w:rFonts w:ascii="Arial" w:eastAsia="Times New Roman" w:hAnsi="Arial" w:cs="Arial"/>
                <w:bCs/>
                <w:iCs/>
                <w:color w:val="000000"/>
                <w:lang w:eastAsia="en-GB"/>
              </w:rPr>
              <w:t xml:space="preserve">rs11688000 </w:t>
            </w:r>
            <w:r w:rsidR="00457861" w:rsidRPr="009466DC">
              <w:rPr>
                <w:rFonts w:ascii="Arial" w:eastAsia="Times New Roman" w:hAnsi="Arial" w:cs="Arial"/>
                <w:color w:val="000000"/>
                <w:lang w:eastAsia="en-GB"/>
              </w:rPr>
              <w:t xml:space="preserve">G </w:t>
            </w:r>
            <w:r w:rsidRPr="009466DC">
              <w:rPr>
                <w:rFonts w:ascii="Arial" w:eastAsia="Times New Roman" w:hAnsi="Arial" w:cs="Arial"/>
                <w:color w:val="000000"/>
                <w:lang w:eastAsia="en-GB"/>
              </w:rPr>
              <w:t xml:space="preserve"> allele frequency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eastAsia="Times New Roman" w:hAnsi="Arial" w:cs="Arial"/>
                <w:lang w:eastAsia="en-GB"/>
              </w:rPr>
              <w:t>0.361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eastAsia="Times New Roman" w:hAnsi="Arial" w:cs="Arial"/>
                <w:lang w:eastAsia="en-GB"/>
              </w:rPr>
              <w:t>0.337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eastAsia="Times New Roman" w:hAnsi="Arial" w:cs="Arial"/>
                <w:lang w:eastAsia="en-GB"/>
              </w:rPr>
              <w:t>0.324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eastAsia="Times New Roman" w:hAnsi="Arial" w:cs="Arial"/>
                <w:lang w:eastAsia="en-GB"/>
              </w:rPr>
              <w:t>0.298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eastAsia="Times New Roman" w:hAnsi="Arial" w:cs="Arial"/>
                <w:lang w:eastAsia="en-GB"/>
              </w:rPr>
              <w:t>0.337</w:t>
            </w:r>
          </w:p>
        </w:tc>
      </w:tr>
      <w:tr w:rsidR="003263B0" w:rsidRPr="009466DC" w:rsidTr="001F2D2A">
        <w:trPr>
          <w:trHeight w:val="300"/>
          <w:jc w:val="center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63B0" w:rsidRPr="009466DC" w:rsidRDefault="003263B0" w:rsidP="00CC2B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63B0" w:rsidRPr="009466DC" w:rsidRDefault="003263B0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63B0" w:rsidRPr="009466DC" w:rsidRDefault="003263B0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63B0" w:rsidRPr="009466DC" w:rsidRDefault="003263B0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63B0" w:rsidRPr="009466DC" w:rsidRDefault="003263B0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63B0" w:rsidRPr="009466DC" w:rsidRDefault="003263B0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263B0" w:rsidRPr="009466DC" w:rsidTr="00457861">
        <w:trPr>
          <w:trHeight w:val="345"/>
          <w:jc w:val="center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lang w:eastAsia="en-GB"/>
              </w:rPr>
            </w:pPr>
            <w:r w:rsidRPr="009466DC">
              <w:rPr>
                <w:rFonts w:ascii="Arial" w:eastAsia="Times New Roman" w:hAnsi="Arial" w:cs="Arial"/>
                <w:b/>
                <w:bCs/>
                <w:iCs/>
                <w:color w:val="000000"/>
                <w:lang w:eastAsia="en-GB"/>
              </w:rPr>
              <w:t xml:space="preserve">Asymptomatic knee </w:t>
            </w:r>
            <w:proofErr w:type="spellStart"/>
            <w:r w:rsidRPr="009466DC">
              <w:rPr>
                <w:rFonts w:ascii="Arial" w:eastAsia="Times New Roman" w:hAnsi="Arial" w:cs="Arial"/>
                <w:b/>
                <w:bCs/>
                <w:iCs/>
                <w:color w:val="000000"/>
                <w:lang w:eastAsia="en-GB"/>
              </w:rPr>
              <w:t>OA</w:t>
            </w:r>
            <w:r w:rsidRPr="009466DC">
              <w:rPr>
                <w:rFonts w:ascii="Arial" w:eastAsia="Times New Roman" w:hAnsi="Arial" w:cs="Arial"/>
                <w:b/>
                <w:bCs/>
                <w:iCs/>
                <w:color w:val="000000"/>
                <w:vertAlign w:val="superscript"/>
                <w:lang w:eastAsia="en-GB"/>
              </w:rPr>
              <w:t>a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eastAsia="Times New Roman" w:hAnsi="Arial" w:cs="Arial"/>
                <w:lang w:eastAsia="en-GB"/>
              </w:rPr>
              <w:t>n=383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eastAsia="Times New Roman" w:hAnsi="Arial" w:cs="Arial"/>
                <w:lang w:eastAsia="en-GB"/>
              </w:rPr>
              <w:t>n=44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eastAsia="Times New Roman" w:hAnsi="Arial" w:cs="Arial"/>
                <w:lang w:eastAsia="en-GB"/>
              </w:rPr>
              <w:t>n=220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eastAsia="Times New Roman" w:hAnsi="Arial" w:cs="Arial"/>
                <w:lang w:eastAsia="en-GB"/>
              </w:rPr>
              <w:t>n=145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eastAsia="Times New Roman" w:hAnsi="Arial" w:cs="Arial"/>
                <w:lang w:eastAsia="en-GB"/>
              </w:rPr>
              <w:t>n=92</w:t>
            </w:r>
          </w:p>
        </w:tc>
      </w:tr>
      <w:tr w:rsidR="003263B0" w:rsidRPr="009466DC" w:rsidTr="00457861">
        <w:trPr>
          <w:trHeight w:val="300"/>
          <w:jc w:val="center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66DC">
              <w:rPr>
                <w:rFonts w:ascii="Arial" w:eastAsia="Times New Roman" w:hAnsi="Arial" w:cs="Arial"/>
                <w:color w:val="000000"/>
                <w:lang w:eastAsia="en-GB"/>
              </w:rPr>
              <w:t>Mean age (SD)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eastAsia="Times New Roman" w:hAnsi="Arial" w:cs="Arial"/>
                <w:lang w:eastAsia="en-GB"/>
              </w:rPr>
              <w:t>69.0 (6.8)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eastAsia="Times New Roman" w:hAnsi="Arial" w:cs="Arial"/>
                <w:lang w:eastAsia="en-GB"/>
              </w:rPr>
              <w:t>65.2 (2.4)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eastAsia="Times New Roman" w:hAnsi="Arial" w:cs="Arial"/>
                <w:lang w:eastAsia="en-GB"/>
              </w:rPr>
              <w:t>55.7 (5.9)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eastAsia="Times New Roman" w:hAnsi="Arial" w:cs="Arial"/>
                <w:lang w:eastAsia="en-GB"/>
              </w:rPr>
              <w:t>65.7 (7.6)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eastAsia="Times New Roman" w:hAnsi="Arial" w:cs="Arial"/>
                <w:lang w:eastAsia="en-GB"/>
              </w:rPr>
              <w:t>63.8 (9.4)</w:t>
            </w:r>
          </w:p>
        </w:tc>
      </w:tr>
      <w:tr w:rsidR="003263B0" w:rsidRPr="009466DC" w:rsidTr="00457861">
        <w:trPr>
          <w:trHeight w:val="300"/>
          <w:jc w:val="center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66DC">
              <w:rPr>
                <w:rFonts w:ascii="Arial" w:eastAsia="Times New Roman" w:hAnsi="Arial" w:cs="Arial"/>
                <w:color w:val="000000"/>
                <w:lang w:eastAsia="en-GB"/>
              </w:rPr>
              <w:t>% Female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eastAsia="Times New Roman" w:hAnsi="Arial" w:cs="Arial"/>
                <w:lang w:eastAsia="en-GB"/>
              </w:rPr>
              <w:t>43.90%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eastAsia="Times New Roman" w:hAnsi="Arial" w:cs="Arial"/>
                <w:lang w:eastAsia="en-GB"/>
              </w:rPr>
              <w:t>31.80%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eastAsia="Times New Roman" w:hAnsi="Arial" w:cs="Arial"/>
                <w:lang w:eastAsia="en-GB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eastAsia="Times New Roman" w:hAnsi="Arial" w:cs="Arial"/>
                <w:lang w:eastAsia="en-GB"/>
              </w:rPr>
              <w:t>56.55%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eastAsia="Times New Roman" w:hAnsi="Arial" w:cs="Arial"/>
                <w:lang w:eastAsia="en-GB"/>
              </w:rPr>
              <w:t>60.90%</w:t>
            </w:r>
          </w:p>
        </w:tc>
      </w:tr>
      <w:tr w:rsidR="003263B0" w:rsidRPr="009466DC" w:rsidTr="00457861">
        <w:trPr>
          <w:trHeight w:val="345"/>
          <w:jc w:val="center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66DC">
              <w:rPr>
                <w:rFonts w:ascii="Arial" w:eastAsia="Times New Roman" w:hAnsi="Arial" w:cs="Arial"/>
                <w:color w:val="000000"/>
                <w:lang w:eastAsia="en-GB"/>
              </w:rPr>
              <w:t>Mean BMI kgm</w:t>
            </w:r>
            <w:r w:rsidRPr="009466D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 xml:space="preserve">-2 </w:t>
            </w:r>
            <w:r w:rsidRPr="009466DC">
              <w:rPr>
                <w:rFonts w:ascii="Arial" w:eastAsia="Times New Roman" w:hAnsi="Arial" w:cs="Arial"/>
                <w:color w:val="000000"/>
                <w:lang w:eastAsia="en-GB"/>
              </w:rPr>
              <w:t>(SD)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eastAsia="Times New Roman" w:hAnsi="Arial" w:cs="Arial"/>
                <w:lang w:eastAsia="en-GB"/>
              </w:rPr>
              <w:t>28.9 (4.9)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eastAsia="Times New Roman" w:hAnsi="Arial" w:cs="Arial"/>
                <w:lang w:eastAsia="en-GB"/>
              </w:rPr>
              <w:t>28.4 (4.0)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eastAsia="Times New Roman" w:hAnsi="Arial" w:cs="Arial"/>
                <w:lang w:eastAsia="en-GB"/>
              </w:rPr>
              <w:t>26.3 (4.4)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eastAsia="Times New Roman" w:hAnsi="Arial" w:cs="Arial"/>
                <w:lang w:eastAsia="en-GB"/>
              </w:rPr>
              <w:t>28.1 (4.3)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eastAsia="Times New Roman" w:hAnsi="Arial" w:cs="Arial"/>
                <w:lang w:eastAsia="en-GB"/>
              </w:rPr>
              <w:t>26.4 (5.0)</w:t>
            </w:r>
          </w:p>
        </w:tc>
      </w:tr>
      <w:tr w:rsidR="003263B0" w:rsidRPr="009466DC" w:rsidTr="00457861">
        <w:trPr>
          <w:trHeight w:val="300"/>
          <w:jc w:val="center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66DC">
              <w:rPr>
                <w:rFonts w:ascii="Arial" w:eastAsia="Times New Roman" w:hAnsi="Arial" w:cs="Arial"/>
                <w:color w:val="000000"/>
                <w:lang w:eastAsia="en-GB"/>
              </w:rPr>
              <w:t>% K/L≥3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eastAsia="Times New Roman" w:hAnsi="Arial" w:cs="Arial"/>
                <w:lang w:eastAsia="en-GB"/>
              </w:rPr>
              <w:t>67.40%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eastAsia="Times New Roman" w:hAnsi="Arial" w:cs="Arial"/>
                <w:lang w:eastAsia="en-GB"/>
              </w:rPr>
              <w:t>15.90%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eastAsia="Times New Roman" w:hAnsi="Arial" w:cs="Arial"/>
                <w:lang w:eastAsia="en-GB"/>
              </w:rPr>
              <w:t>28.18%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eastAsia="Times New Roman" w:hAnsi="Arial" w:cs="Arial"/>
                <w:lang w:eastAsia="en-GB"/>
              </w:rPr>
              <w:t>24.83%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eastAsia="Times New Roman" w:hAnsi="Arial" w:cs="Arial"/>
                <w:lang w:eastAsia="en-GB"/>
              </w:rPr>
              <w:t>20.65%</w:t>
            </w:r>
          </w:p>
        </w:tc>
      </w:tr>
      <w:tr w:rsidR="003263B0" w:rsidRPr="009466DC" w:rsidTr="00457861">
        <w:trPr>
          <w:trHeight w:val="360"/>
          <w:jc w:val="center"/>
        </w:trPr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1F2D2A" w:rsidP="00E04D49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66D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TACR1</w:t>
            </w:r>
            <w:r w:rsidRPr="009466D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9466DC">
              <w:rPr>
                <w:rFonts w:ascii="Arial" w:eastAsia="Times New Roman" w:hAnsi="Arial" w:cs="Arial"/>
                <w:bCs/>
                <w:iCs/>
                <w:color w:val="000000"/>
                <w:lang w:eastAsia="en-GB"/>
              </w:rPr>
              <w:t xml:space="preserve">rs11688000 </w:t>
            </w:r>
            <w:r w:rsidRPr="009466DC">
              <w:rPr>
                <w:rFonts w:ascii="Arial" w:eastAsia="Times New Roman" w:hAnsi="Arial" w:cs="Arial"/>
                <w:color w:val="000000"/>
                <w:lang w:eastAsia="en-GB"/>
              </w:rPr>
              <w:t>G  allele frequency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eastAsia="Times New Roman" w:hAnsi="Arial" w:cs="Arial"/>
                <w:lang w:eastAsia="en-GB"/>
              </w:rPr>
              <w:t>0.401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eastAsia="Times New Roman" w:hAnsi="Arial" w:cs="Arial"/>
                <w:lang w:eastAsia="en-GB"/>
              </w:rPr>
              <w:t>0.398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eastAsia="Times New Roman" w:hAnsi="Arial" w:cs="Arial"/>
                <w:lang w:eastAsia="en-GB"/>
              </w:rPr>
              <w:t>0.388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eastAsia="Times New Roman" w:hAnsi="Arial" w:cs="Arial"/>
                <w:lang w:eastAsia="en-GB"/>
              </w:rPr>
              <w:t>0.372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63B0" w:rsidRPr="009466DC" w:rsidRDefault="003263B0" w:rsidP="00CC2B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66DC">
              <w:rPr>
                <w:rFonts w:ascii="Arial" w:eastAsia="Times New Roman" w:hAnsi="Arial" w:cs="Arial"/>
                <w:lang w:eastAsia="en-GB"/>
              </w:rPr>
              <w:t>0.413</w:t>
            </w:r>
          </w:p>
        </w:tc>
      </w:tr>
    </w:tbl>
    <w:p w:rsidR="00E04D49" w:rsidRPr="009466DC" w:rsidRDefault="003263B0" w:rsidP="00E04D49">
      <w:pPr>
        <w:tabs>
          <w:tab w:val="left" w:pos="3553"/>
        </w:tabs>
        <w:spacing w:line="480" w:lineRule="auto"/>
        <w:ind w:left="1985"/>
        <w:rPr>
          <w:rFonts w:ascii="Arial" w:hAnsi="Arial" w:cs="Arial"/>
        </w:rPr>
      </w:pPr>
      <w:r w:rsidRPr="009466DC">
        <w:rPr>
          <w:rFonts w:ascii="Arial" w:hAnsi="Arial" w:cs="Arial"/>
          <w:vertAlign w:val="superscript"/>
        </w:rPr>
        <w:t>1</w:t>
      </w:r>
      <w:r w:rsidR="00E04D49" w:rsidRPr="009466DC">
        <w:rPr>
          <w:rFonts w:ascii="Arial" w:hAnsi="Arial" w:cs="Arial"/>
        </w:rPr>
        <w:t>Hardy Weinberg equilibrium</w:t>
      </w:r>
      <w:r w:rsidR="006D46D5" w:rsidRPr="009466DC">
        <w:rPr>
          <w:rFonts w:ascii="Arial" w:hAnsi="Arial" w:cs="Arial"/>
        </w:rPr>
        <w:t xml:space="preserve"> p-value</w:t>
      </w:r>
    </w:p>
    <w:p w:rsidR="00003BC3" w:rsidRPr="009466DC" w:rsidRDefault="00683058"/>
    <w:sectPr w:rsidR="00003BC3" w:rsidRPr="009466DC" w:rsidSect="00AE50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B0"/>
    <w:rsid w:val="00030911"/>
    <w:rsid w:val="001F2D2A"/>
    <w:rsid w:val="003263B0"/>
    <w:rsid w:val="003C2E39"/>
    <w:rsid w:val="00442167"/>
    <w:rsid w:val="00457861"/>
    <w:rsid w:val="00530DE4"/>
    <w:rsid w:val="00683058"/>
    <w:rsid w:val="006D46D5"/>
    <w:rsid w:val="009466DC"/>
    <w:rsid w:val="00AE50D5"/>
    <w:rsid w:val="00AE6890"/>
    <w:rsid w:val="00DD4229"/>
    <w:rsid w:val="00E0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3B0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3B0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Warner, Sophie C.</dc:creator>
  <cp:lastModifiedBy>Karen Drake</cp:lastModifiedBy>
  <cp:revision>2</cp:revision>
  <dcterms:created xsi:type="dcterms:W3CDTF">2017-02-03T09:42:00Z</dcterms:created>
  <dcterms:modified xsi:type="dcterms:W3CDTF">2017-02-03T09:42:00Z</dcterms:modified>
</cp:coreProperties>
</file>