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25A16" w14:textId="77777777" w:rsidR="00D36E8F" w:rsidRPr="00BA4DCA" w:rsidRDefault="004B45E1">
      <w:pPr>
        <w:pStyle w:val="Hoofdtekst"/>
        <w:spacing w:line="480" w:lineRule="auto"/>
        <w:rPr>
          <w:rFonts w:ascii="Times New Roman" w:eastAsia="Times New Roman" w:hAnsi="Times New Roman" w:cs="Times New Roman"/>
          <w:b/>
          <w:bCs/>
          <w:sz w:val="24"/>
          <w:szCs w:val="24"/>
        </w:rPr>
      </w:pPr>
      <w:proofErr w:type="spellStart"/>
      <w:r>
        <w:rPr>
          <w:rFonts w:ascii="Times New Roman"/>
          <w:b/>
          <w:bCs/>
          <w:sz w:val="24"/>
          <w:szCs w:val="24"/>
        </w:rPr>
        <w:t>Title</w:t>
      </w:r>
      <w:proofErr w:type="spellEnd"/>
      <w:r>
        <w:rPr>
          <w:rFonts w:ascii="Times New Roman"/>
          <w:b/>
          <w:bCs/>
          <w:sz w:val="24"/>
          <w:szCs w:val="24"/>
        </w:rPr>
        <w:t xml:space="preserve"> page</w:t>
      </w:r>
      <w:r w:rsidRPr="00BA4DCA">
        <w:rPr>
          <w:rFonts w:ascii="Times New Roman" w:eastAsia="Times New Roman" w:hAnsi="Times New Roman" w:cs="Times New Roman"/>
          <w:b/>
          <w:bCs/>
          <w:sz w:val="24"/>
          <w:szCs w:val="24"/>
        </w:rPr>
        <w:br/>
      </w:r>
      <w:proofErr w:type="gramStart"/>
      <w:r w:rsidRPr="000D44DB">
        <w:rPr>
          <w:rFonts w:ascii="Times New Roman" w:hAnsi="Times New Roman" w:cs="Times New Roman"/>
          <w:sz w:val="24"/>
          <w:szCs w:val="24"/>
          <w:lang w:val="en-GB"/>
        </w:rPr>
        <w:t>Title:</w:t>
      </w:r>
      <w:proofErr w:type="gramEnd"/>
      <w:r w:rsidRPr="000D44DB">
        <w:rPr>
          <w:rFonts w:ascii="Times New Roman" w:hAnsi="Times New Roman" w:cs="Times New Roman"/>
          <w:sz w:val="24"/>
          <w:szCs w:val="24"/>
          <w:lang w:val="en-GB"/>
        </w:rPr>
        <w:t xml:space="preserve"> </w:t>
      </w:r>
      <w:r w:rsidR="000D44DB">
        <w:rPr>
          <w:rFonts w:ascii="Times New Roman" w:hAnsi="Times New Roman" w:cs="Times New Roman"/>
          <w:sz w:val="24"/>
          <w:szCs w:val="24"/>
          <w:lang w:val="en-US"/>
        </w:rPr>
        <w:t>Measuring hospital staff nurses percep</w:t>
      </w:r>
      <w:r w:rsidR="000D44DB" w:rsidRPr="000D44DB">
        <w:rPr>
          <w:rFonts w:ascii="Times New Roman" w:hAnsi="Times New Roman" w:cs="Times New Roman"/>
          <w:sz w:val="24"/>
          <w:szCs w:val="24"/>
          <w:lang w:val="en-US"/>
        </w:rPr>
        <w:t>tion on quality of the professional practice environment</w:t>
      </w:r>
      <w:r w:rsidRPr="00BA4DCA">
        <w:rPr>
          <w:rFonts w:ascii="Times New Roman" w:eastAsia="Times New Roman" w:hAnsi="Times New Roman" w:cs="Times New Roman"/>
          <w:sz w:val="24"/>
          <w:szCs w:val="24"/>
        </w:rPr>
        <w:br/>
      </w:r>
      <w:r w:rsidR="000D44DB">
        <w:rPr>
          <w:rFonts w:ascii="Times New Roman" w:hAnsi="Times New Roman" w:cs="Times New Roman"/>
          <w:sz w:val="24"/>
          <w:szCs w:val="24"/>
          <w:lang w:val="en-GB"/>
        </w:rPr>
        <w:t xml:space="preserve">Running head: </w:t>
      </w:r>
      <w:r w:rsidR="00041468">
        <w:rPr>
          <w:rFonts w:ascii="Times New Roman" w:hAnsi="Times New Roman" w:cs="Times New Roman"/>
          <w:sz w:val="24"/>
          <w:szCs w:val="24"/>
          <w:lang w:val="en-GB"/>
        </w:rPr>
        <w:t xml:space="preserve">Construct validity of the </w:t>
      </w:r>
      <w:r w:rsidR="000D44DB">
        <w:rPr>
          <w:rFonts w:ascii="Times New Roman" w:hAnsi="Times New Roman" w:cs="Times New Roman"/>
          <w:sz w:val="24"/>
          <w:szCs w:val="24"/>
          <w:lang w:val="en-GB"/>
        </w:rPr>
        <w:t>Essentials of Magnetism</w:t>
      </w:r>
      <w:r w:rsidR="000D44DB" w:rsidRPr="00BA4DCA">
        <w:rPr>
          <w:rFonts w:ascii="Times New Roman" w:eastAsia="Times New Roman" w:hAnsi="Times New Roman" w:cs="Times New Roman"/>
          <w:sz w:val="24"/>
          <w:szCs w:val="24"/>
        </w:rPr>
        <w:t xml:space="preserve"> </w:t>
      </w:r>
      <w:r w:rsidRPr="00BA4DCA">
        <w:rPr>
          <w:rFonts w:ascii="Times New Roman" w:eastAsia="Times New Roman" w:hAnsi="Times New Roman" w:cs="Times New Roman"/>
          <w:sz w:val="24"/>
          <w:szCs w:val="24"/>
        </w:rPr>
        <w:br/>
      </w:r>
      <w:r w:rsidRPr="00BA4DCA">
        <w:rPr>
          <w:rFonts w:ascii="Times New Roman" w:eastAsia="Times New Roman" w:hAnsi="Times New Roman" w:cs="Times New Roman"/>
          <w:sz w:val="24"/>
          <w:szCs w:val="24"/>
        </w:rPr>
        <w:br/>
      </w:r>
      <w:r w:rsidRPr="00BA4DCA">
        <w:rPr>
          <w:rFonts w:ascii="Times New Roman" w:hAnsi="Times New Roman" w:cs="Times New Roman"/>
          <w:sz w:val="24"/>
          <w:szCs w:val="24"/>
          <w:lang w:val="en-US"/>
        </w:rPr>
        <w:t>Corresponding author:</w:t>
      </w:r>
    </w:p>
    <w:p w14:paraId="1AB6B285" w14:textId="77777777" w:rsidR="00D36E8F" w:rsidRPr="00BA4DCA" w:rsidRDefault="004B45E1">
      <w:pPr>
        <w:pStyle w:val="Hoofdtekst"/>
        <w:spacing w:line="480" w:lineRule="auto"/>
        <w:rPr>
          <w:rFonts w:ascii="Times New Roman" w:eastAsia="Times New Roman" w:hAnsi="Times New Roman" w:cs="Times New Roman"/>
          <w:sz w:val="24"/>
          <w:szCs w:val="24"/>
          <w:lang w:val="en-US"/>
        </w:rPr>
      </w:pPr>
      <w:r w:rsidRPr="00BA4DCA">
        <w:rPr>
          <w:rFonts w:ascii="Times New Roman" w:hAnsi="Times New Roman" w:cs="Times New Roman"/>
          <w:sz w:val="24"/>
          <w:szCs w:val="24"/>
          <w:lang w:val="en-US"/>
        </w:rPr>
        <w:t>Brigitte</w:t>
      </w:r>
      <w:r w:rsidR="001C4C1B" w:rsidRPr="00BA4DCA">
        <w:rPr>
          <w:rFonts w:ascii="Times New Roman" w:hAnsi="Times New Roman" w:cs="Times New Roman"/>
          <w:sz w:val="24"/>
          <w:szCs w:val="24"/>
          <w:lang w:val="en-US"/>
        </w:rPr>
        <w:t xml:space="preserve"> Johanna Maria DE BROUWER, MSc</w:t>
      </w:r>
    </w:p>
    <w:p w14:paraId="6DEB5874" w14:textId="77777777" w:rsidR="00D36E8F" w:rsidRPr="000D44DB" w:rsidRDefault="004B45E1">
      <w:pPr>
        <w:pStyle w:val="Hoofdtekst"/>
        <w:spacing w:line="480" w:lineRule="auto"/>
        <w:rPr>
          <w:rFonts w:ascii="Times New Roman" w:eastAsia="Times New Roman" w:hAnsi="Times New Roman" w:cs="Times New Roman"/>
          <w:sz w:val="24"/>
          <w:szCs w:val="24"/>
          <w:lang w:val="en-US"/>
        </w:rPr>
      </w:pPr>
      <w:r w:rsidRPr="00BA4DCA">
        <w:rPr>
          <w:rFonts w:ascii="Times New Roman" w:hAnsi="Times New Roman" w:cs="Times New Roman"/>
          <w:sz w:val="24"/>
          <w:szCs w:val="24"/>
          <w:lang w:val="en-US"/>
        </w:rPr>
        <w:t>Program Manager, D</w:t>
      </w:r>
      <w:r w:rsidR="000D44DB">
        <w:rPr>
          <w:rFonts w:ascii="Times New Roman" w:hAnsi="Times New Roman" w:cs="Times New Roman"/>
          <w:sz w:val="24"/>
          <w:szCs w:val="24"/>
          <w:lang w:val="en-US"/>
        </w:rPr>
        <w:t>utch Nurses’ Association,</w:t>
      </w:r>
      <w:r w:rsidR="000D44DB">
        <w:rPr>
          <w:rFonts w:ascii="Times New Roman" w:eastAsia="Times New Roman" w:hAnsi="Times New Roman" w:cs="Times New Roman"/>
          <w:sz w:val="24"/>
          <w:szCs w:val="24"/>
          <w:lang w:val="en-US"/>
        </w:rPr>
        <w:t xml:space="preserve"> </w:t>
      </w:r>
      <w:proofErr w:type="spellStart"/>
      <w:r w:rsidRPr="000D44DB">
        <w:rPr>
          <w:rFonts w:ascii="Times New Roman" w:hAnsi="Times New Roman" w:cs="Times New Roman"/>
          <w:sz w:val="24"/>
          <w:szCs w:val="24"/>
          <w:lang w:val="en-GB"/>
        </w:rPr>
        <w:t>PObox</w:t>
      </w:r>
      <w:proofErr w:type="spellEnd"/>
      <w:r w:rsidRPr="000D44DB">
        <w:rPr>
          <w:rFonts w:ascii="Times New Roman" w:hAnsi="Times New Roman" w:cs="Times New Roman"/>
          <w:sz w:val="24"/>
          <w:szCs w:val="24"/>
          <w:lang w:val="en-GB"/>
        </w:rPr>
        <w:t xml:space="preserve"> 8212, </w:t>
      </w:r>
      <w:proofErr w:type="spellStart"/>
      <w:r w:rsidR="00461862">
        <w:rPr>
          <w:rFonts w:ascii="Times New Roman" w:hAnsi="Times New Roman" w:cs="Times New Roman"/>
          <w:sz w:val="24"/>
          <w:szCs w:val="24"/>
          <w:lang w:val="en-GB"/>
        </w:rPr>
        <w:t>Churchilllaan</w:t>
      </w:r>
      <w:proofErr w:type="spellEnd"/>
      <w:r w:rsidR="00461862">
        <w:rPr>
          <w:rFonts w:ascii="Times New Roman" w:hAnsi="Times New Roman" w:cs="Times New Roman"/>
          <w:sz w:val="24"/>
          <w:szCs w:val="24"/>
          <w:lang w:val="en-GB"/>
        </w:rPr>
        <w:t xml:space="preserve"> 11, </w:t>
      </w:r>
      <w:r w:rsidRPr="000D44DB">
        <w:rPr>
          <w:rFonts w:ascii="Times New Roman" w:hAnsi="Times New Roman" w:cs="Times New Roman"/>
          <w:sz w:val="24"/>
          <w:szCs w:val="24"/>
          <w:lang w:val="en-GB"/>
        </w:rPr>
        <w:t>3503 RE Utrecht, The Netherlands</w:t>
      </w:r>
    </w:p>
    <w:p w14:paraId="78AD468F" w14:textId="77777777" w:rsidR="00D36E8F" w:rsidRPr="000D44DB" w:rsidRDefault="000D44DB">
      <w:pPr>
        <w:pStyle w:val="Hoofdtekst"/>
        <w:spacing w:line="480" w:lineRule="auto"/>
        <w:rPr>
          <w:rFonts w:ascii="Times New Roman" w:eastAsia="Times New Roman" w:hAnsi="Times New Roman" w:cs="Times New Roman"/>
          <w:sz w:val="24"/>
          <w:szCs w:val="24"/>
          <w:lang w:val="nl-NL"/>
        </w:rPr>
      </w:pPr>
      <w:r>
        <w:rPr>
          <w:rFonts w:ascii="Times New Roman" w:hAnsi="Times New Roman" w:cs="Times New Roman"/>
          <w:sz w:val="24"/>
          <w:szCs w:val="24"/>
          <w:lang w:val="nl-NL"/>
        </w:rPr>
        <w:t>T +31</w:t>
      </w:r>
      <w:r w:rsidR="004B45E1" w:rsidRPr="000D44DB">
        <w:rPr>
          <w:rFonts w:ascii="Times New Roman" w:hAnsi="Times New Roman" w:cs="Times New Roman"/>
          <w:sz w:val="24"/>
          <w:szCs w:val="24"/>
          <w:lang w:val="nl-NL"/>
        </w:rPr>
        <w:t>302919050</w:t>
      </w:r>
    </w:p>
    <w:p w14:paraId="2A78D5DC" w14:textId="77777777" w:rsidR="00D36E8F" w:rsidRPr="000D44DB" w:rsidRDefault="004B45E1">
      <w:pPr>
        <w:pStyle w:val="Hoofdtekst"/>
        <w:spacing w:line="480" w:lineRule="auto"/>
        <w:rPr>
          <w:rFonts w:ascii="Times New Roman" w:eastAsia="Times New Roman" w:hAnsi="Times New Roman" w:cs="Times New Roman"/>
          <w:sz w:val="24"/>
          <w:szCs w:val="24"/>
          <w:lang w:val="nl-NL"/>
        </w:rPr>
      </w:pPr>
      <w:r w:rsidRPr="000D44DB">
        <w:rPr>
          <w:rFonts w:ascii="Times New Roman" w:hAnsi="Times New Roman" w:cs="Times New Roman"/>
          <w:sz w:val="24"/>
          <w:szCs w:val="24"/>
          <w:lang w:val="nl-NL"/>
        </w:rPr>
        <w:t xml:space="preserve">E </w:t>
      </w:r>
      <w:hyperlink r:id="rId7" w:history="1">
        <w:r w:rsidRPr="000D44DB">
          <w:rPr>
            <w:rStyle w:val="Hyperlink0"/>
            <w:rFonts w:ascii="Times New Roman" w:hAnsi="Times New Roman" w:cs="Times New Roman"/>
            <w:sz w:val="24"/>
            <w:szCs w:val="24"/>
            <w:lang w:val="nl-NL"/>
          </w:rPr>
          <w:t>b.brouwer@venvn.nl</w:t>
        </w:r>
      </w:hyperlink>
    </w:p>
    <w:p w14:paraId="78B120C6" w14:textId="77777777" w:rsidR="000D44DB" w:rsidRDefault="000D44DB">
      <w:pPr>
        <w:pStyle w:val="Hoofdtekst"/>
        <w:spacing w:line="480" w:lineRule="auto"/>
        <w:rPr>
          <w:rFonts w:ascii="Times New Roman" w:hAnsi="Times New Roman" w:cs="Times New Roman"/>
          <w:sz w:val="24"/>
          <w:szCs w:val="24"/>
          <w:lang w:val="nl-NL"/>
        </w:rPr>
      </w:pPr>
    </w:p>
    <w:p w14:paraId="3E43538D" w14:textId="77777777" w:rsidR="000D44DB" w:rsidRPr="00A66711" w:rsidRDefault="000D44DB">
      <w:pPr>
        <w:pStyle w:val="Hoofdtekst"/>
        <w:spacing w:line="480" w:lineRule="auto"/>
        <w:rPr>
          <w:rFonts w:ascii="Times New Roman" w:hAnsi="Times New Roman" w:cs="Times New Roman"/>
          <w:sz w:val="24"/>
          <w:szCs w:val="24"/>
          <w:lang w:val="nl-NL"/>
        </w:rPr>
      </w:pPr>
      <w:r w:rsidRPr="00A66711">
        <w:rPr>
          <w:rFonts w:ascii="Times New Roman" w:hAnsi="Times New Roman" w:cs="Times New Roman"/>
          <w:sz w:val="24"/>
          <w:szCs w:val="24"/>
          <w:lang w:val="nl-NL"/>
        </w:rPr>
        <w:t>Cheryl FINGAL, MSc.</w:t>
      </w:r>
    </w:p>
    <w:p w14:paraId="37E9195F" w14:textId="77777777" w:rsidR="000D44DB" w:rsidRDefault="000D44DB" w:rsidP="000D44DB">
      <w:pPr>
        <w:pStyle w:val="Hoofdtekst"/>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Manager Quality &amp; Safety, Dr Horacio </w:t>
      </w:r>
      <w:proofErr w:type="spellStart"/>
      <w:r>
        <w:rPr>
          <w:rFonts w:ascii="Times New Roman" w:hAnsi="Times New Roman" w:cs="Times New Roman"/>
          <w:sz w:val="24"/>
          <w:szCs w:val="24"/>
          <w:lang w:val="en-GB"/>
        </w:rPr>
        <w:t>Oduber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Hospitaal</w:t>
      </w:r>
      <w:proofErr w:type="spellEnd"/>
      <w:r>
        <w:rPr>
          <w:rFonts w:ascii="Times New Roman" w:hAnsi="Times New Roman" w:cs="Times New Roman"/>
          <w:sz w:val="24"/>
          <w:szCs w:val="24"/>
          <w:lang w:val="en-GB"/>
        </w:rPr>
        <w:t xml:space="preserve">, </w:t>
      </w:r>
      <w:r w:rsidR="00461862" w:rsidRPr="00461862">
        <w:rPr>
          <w:rFonts w:ascii="Times New Roman" w:hAnsi="Times New Roman" w:cs="Times New Roman"/>
          <w:sz w:val="24"/>
          <w:szCs w:val="24"/>
          <w:lang w:val="en-GB"/>
        </w:rPr>
        <w:t>P.O. Box 569</w:t>
      </w:r>
      <w:r w:rsidR="00461862">
        <w:rPr>
          <w:rFonts w:ascii="Times New Roman" w:hAnsi="Times New Roman" w:cs="Times New Roman"/>
          <w:sz w:val="24"/>
          <w:szCs w:val="24"/>
          <w:lang w:val="en-GB"/>
        </w:rPr>
        <w:t xml:space="preserve">, </w:t>
      </w:r>
      <w:proofErr w:type="spellStart"/>
      <w:r w:rsidRPr="000D44DB">
        <w:rPr>
          <w:rFonts w:ascii="Times New Roman" w:hAnsi="Times New Roman" w:cs="Times New Roman"/>
          <w:sz w:val="24"/>
          <w:szCs w:val="24"/>
          <w:lang w:val="en-GB"/>
        </w:rPr>
        <w:t>Dr.</w:t>
      </w:r>
      <w:proofErr w:type="spellEnd"/>
      <w:r w:rsidRPr="000D44DB">
        <w:rPr>
          <w:rFonts w:ascii="Times New Roman" w:hAnsi="Times New Roman" w:cs="Times New Roman"/>
          <w:sz w:val="24"/>
          <w:szCs w:val="24"/>
          <w:lang w:val="en-GB"/>
        </w:rPr>
        <w:t xml:space="preserve"> Horacio </w:t>
      </w:r>
      <w:r>
        <w:rPr>
          <w:rFonts w:ascii="Times New Roman" w:hAnsi="Times New Roman" w:cs="Times New Roman"/>
          <w:sz w:val="24"/>
          <w:szCs w:val="24"/>
          <w:lang w:val="en-GB"/>
        </w:rPr>
        <w:t xml:space="preserve">E. </w:t>
      </w:r>
      <w:proofErr w:type="spellStart"/>
      <w:r>
        <w:rPr>
          <w:rFonts w:ascii="Times New Roman" w:hAnsi="Times New Roman" w:cs="Times New Roman"/>
          <w:sz w:val="24"/>
          <w:szCs w:val="24"/>
          <w:lang w:val="en-GB"/>
        </w:rPr>
        <w:t>Oduber</w:t>
      </w:r>
      <w:proofErr w:type="spellEnd"/>
      <w:r>
        <w:rPr>
          <w:rFonts w:ascii="Times New Roman" w:hAnsi="Times New Roman" w:cs="Times New Roman"/>
          <w:sz w:val="24"/>
          <w:szCs w:val="24"/>
          <w:lang w:val="en-GB"/>
        </w:rPr>
        <w:t xml:space="preserve"> Hospital Boulevard #1, </w:t>
      </w:r>
      <w:proofErr w:type="spellStart"/>
      <w:r w:rsidRPr="000D44DB">
        <w:rPr>
          <w:rFonts w:ascii="Times New Roman" w:hAnsi="Times New Roman" w:cs="Times New Roman"/>
          <w:sz w:val="24"/>
          <w:szCs w:val="24"/>
          <w:lang w:val="en-GB"/>
        </w:rPr>
        <w:t>Oranjestad</w:t>
      </w:r>
      <w:proofErr w:type="spellEnd"/>
      <w:r>
        <w:rPr>
          <w:rFonts w:ascii="Times New Roman" w:hAnsi="Times New Roman" w:cs="Times New Roman"/>
          <w:sz w:val="24"/>
          <w:szCs w:val="24"/>
          <w:lang w:val="en-GB"/>
        </w:rPr>
        <w:t>,</w:t>
      </w:r>
      <w:r w:rsidRPr="000D44DB">
        <w:rPr>
          <w:rFonts w:ascii="Times New Roman" w:hAnsi="Times New Roman" w:cs="Times New Roman"/>
          <w:sz w:val="24"/>
          <w:szCs w:val="24"/>
          <w:lang w:val="en-GB"/>
        </w:rPr>
        <w:t xml:space="preserve"> Aruba </w:t>
      </w:r>
    </w:p>
    <w:p w14:paraId="047F207D" w14:textId="77777777" w:rsidR="000D44DB" w:rsidRPr="00041468" w:rsidRDefault="000D44DB" w:rsidP="000D44DB">
      <w:pPr>
        <w:pStyle w:val="Hoofdtekst"/>
        <w:spacing w:line="480" w:lineRule="auto"/>
        <w:rPr>
          <w:rFonts w:ascii="Times New Roman" w:hAnsi="Times New Roman" w:cs="Times New Roman"/>
          <w:sz w:val="24"/>
          <w:szCs w:val="24"/>
          <w:lang w:val="en-GB"/>
        </w:rPr>
      </w:pPr>
      <w:r w:rsidRPr="00041468">
        <w:rPr>
          <w:rFonts w:ascii="Times New Roman" w:hAnsi="Times New Roman" w:cs="Times New Roman"/>
          <w:sz w:val="24"/>
          <w:szCs w:val="24"/>
          <w:lang w:val="en-GB"/>
        </w:rPr>
        <w:t>T +2975274000</w:t>
      </w:r>
    </w:p>
    <w:p w14:paraId="1C0E201F" w14:textId="77777777" w:rsidR="000D44DB" w:rsidRPr="00041468" w:rsidRDefault="000D44DB">
      <w:pPr>
        <w:pStyle w:val="Hoofdtekst"/>
        <w:spacing w:line="480" w:lineRule="auto"/>
        <w:rPr>
          <w:rFonts w:ascii="Times New Roman" w:hAnsi="Times New Roman" w:cs="Times New Roman"/>
          <w:sz w:val="24"/>
          <w:szCs w:val="24"/>
          <w:lang w:val="en-GB"/>
        </w:rPr>
      </w:pPr>
      <w:r w:rsidRPr="00041468">
        <w:rPr>
          <w:rFonts w:ascii="Times New Roman" w:hAnsi="Times New Roman" w:cs="Times New Roman"/>
          <w:sz w:val="24"/>
          <w:szCs w:val="24"/>
          <w:lang w:val="en-GB"/>
        </w:rPr>
        <w:t xml:space="preserve">E </w:t>
      </w:r>
      <w:hyperlink r:id="rId8" w:history="1">
        <w:r w:rsidRPr="00041468">
          <w:rPr>
            <w:rStyle w:val="Hyperlink"/>
            <w:rFonts w:ascii="Times New Roman" w:hAnsi="Times New Roman" w:cs="Times New Roman"/>
            <w:sz w:val="24"/>
            <w:szCs w:val="24"/>
            <w:lang w:val="en-GB"/>
          </w:rPr>
          <w:t>C.Fingal@arubahospital.com</w:t>
        </w:r>
      </w:hyperlink>
      <w:r w:rsidRPr="00041468">
        <w:rPr>
          <w:rFonts w:ascii="Times New Roman" w:hAnsi="Times New Roman" w:cs="Times New Roman"/>
          <w:sz w:val="24"/>
          <w:szCs w:val="24"/>
          <w:lang w:val="en-GB"/>
        </w:rPr>
        <w:t xml:space="preserve"> </w:t>
      </w:r>
    </w:p>
    <w:p w14:paraId="64F30E64" w14:textId="77777777" w:rsidR="000D44DB" w:rsidRPr="00041468" w:rsidRDefault="000D44DB">
      <w:pPr>
        <w:pStyle w:val="Hoofdtekst"/>
        <w:spacing w:line="480" w:lineRule="auto"/>
        <w:rPr>
          <w:rFonts w:ascii="Times New Roman" w:hAnsi="Times New Roman" w:cs="Times New Roman"/>
          <w:sz w:val="24"/>
          <w:szCs w:val="24"/>
          <w:lang w:val="en-GB"/>
        </w:rPr>
      </w:pPr>
    </w:p>
    <w:p w14:paraId="5B7BF6F5" w14:textId="77777777" w:rsidR="00A66711" w:rsidRPr="00A66711" w:rsidRDefault="000D44DB" w:rsidP="00A66711">
      <w:pPr>
        <w:pStyle w:val="Hoofdtekst"/>
        <w:spacing w:line="480" w:lineRule="auto"/>
        <w:rPr>
          <w:rFonts w:ascii="Times New Roman" w:eastAsia="Times New Roman" w:hAnsi="Times New Roman" w:cs="Times New Roman"/>
          <w:sz w:val="24"/>
          <w:szCs w:val="24"/>
          <w:lang w:val="en-GB"/>
        </w:rPr>
      </w:pPr>
      <w:r w:rsidRPr="00A66711">
        <w:rPr>
          <w:rFonts w:ascii="Times New Roman" w:hAnsi="Times New Roman" w:cs="Times New Roman"/>
          <w:sz w:val="24"/>
          <w:szCs w:val="24"/>
          <w:lang w:val="en-GB"/>
        </w:rPr>
        <w:t>Lisette, SCHOONHOVEN</w:t>
      </w:r>
      <w:r w:rsidR="004B45E1" w:rsidRPr="00A66711">
        <w:rPr>
          <w:rFonts w:ascii="Times New Roman" w:eastAsia="Times New Roman" w:hAnsi="Times New Roman" w:cs="Times New Roman"/>
          <w:sz w:val="24"/>
          <w:szCs w:val="24"/>
          <w:lang w:val="en-GB"/>
        </w:rPr>
        <w:br/>
      </w:r>
      <w:r w:rsidR="00A66711">
        <w:rPr>
          <w:rFonts w:ascii="Times New Roman" w:eastAsia="Times New Roman" w:hAnsi="Times New Roman" w:cs="Times New Roman"/>
          <w:sz w:val="24"/>
          <w:szCs w:val="24"/>
          <w:lang w:val="en-GB"/>
        </w:rPr>
        <w:t xml:space="preserve">Professor of Nursing, University of Southampton, </w:t>
      </w:r>
      <w:r w:rsidR="00A66711" w:rsidRPr="00A66711">
        <w:rPr>
          <w:rFonts w:ascii="Times New Roman" w:eastAsia="Times New Roman" w:hAnsi="Times New Roman" w:cs="Times New Roman"/>
          <w:sz w:val="24"/>
          <w:szCs w:val="24"/>
          <w:lang w:val="en-GB"/>
        </w:rPr>
        <w:t>Faculty of Health Sciences</w:t>
      </w:r>
    </w:p>
    <w:p w14:paraId="3DBDECAC" w14:textId="77777777" w:rsidR="00A66711" w:rsidRDefault="00A66711" w:rsidP="00A66711">
      <w:pPr>
        <w:pStyle w:val="Hoofdtekst"/>
        <w:spacing w:line="480" w:lineRule="auto"/>
        <w:rPr>
          <w:rFonts w:ascii="Times New Roman" w:eastAsia="Times New Roman" w:hAnsi="Times New Roman" w:cs="Times New Roman"/>
          <w:sz w:val="24"/>
          <w:szCs w:val="24"/>
          <w:lang w:val="en-GB"/>
        </w:rPr>
      </w:pPr>
      <w:r w:rsidRPr="00A66711">
        <w:rPr>
          <w:rFonts w:ascii="Times New Roman" w:eastAsia="Times New Roman" w:hAnsi="Times New Roman" w:cs="Times New Roman"/>
          <w:sz w:val="24"/>
          <w:szCs w:val="24"/>
          <w:lang w:val="en-GB"/>
        </w:rPr>
        <w:t xml:space="preserve">Level </w:t>
      </w:r>
      <w:r>
        <w:rPr>
          <w:rFonts w:ascii="Times New Roman" w:eastAsia="Times New Roman" w:hAnsi="Times New Roman" w:cs="Times New Roman"/>
          <w:sz w:val="24"/>
          <w:szCs w:val="24"/>
          <w:lang w:val="en-GB"/>
        </w:rPr>
        <w:t>A, (MP11) South Academic Block, Southampton General Hospital</w:t>
      </w:r>
    </w:p>
    <w:p w14:paraId="3A2D49E4" w14:textId="77777777" w:rsidR="00A66711" w:rsidRPr="00A66711" w:rsidRDefault="00A66711" w:rsidP="00A66711">
      <w:pPr>
        <w:pStyle w:val="Hoofdtekst"/>
        <w:spacing w:line="480" w:lineRule="auto"/>
        <w:rPr>
          <w:rFonts w:ascii="Times New Roman" w:eastAsia="Times New Roman" w:hAnsi="Times New Roman" w:cs="Times New Roman"/>
          <w:sz w:val="24"/>
          <w:szCs w:val="24"/>
          <w:lang w:val="en-GB"/>
        </w:rPr>
      </w:pPr>
      <w:proofErr w:type="spellStart"/>
      <w:r>
        <w:rPr>
          <w:rFonts w:ascii="Times New Roman" w:eastAsia="Times New Roman" w:hAnsi="Times New Roman" w:cs="Times New Roman"/>
          <w:sz w:val="24"/>
          <w:szCs w:val="24"/>
          <w:lang w:val="en-GB"/>
        </w:rPr>
        <w:t>Tremona</w:t>
      </w:r>
      <w:proofErr w:type="spellEnd"/>
      <w:r>
        <w:rPr>
          <w:rFonts w:ascii="Times New Roman" w:eastAsia="Times New Roman" w:hAnsi="Times New Roman" w:cs="Times New Roman"/>
          <w:sz w:val="24"/>
          <w:szCs w:val="24"/>
          <w:lang w:val="en-GB"/>
        </w:rPr>
        <w:t xml:space="preserve"> Road, SO16 6YD</w:t>
      </w:r>
      <w:r w:rsidR="00461862">
        <w:rPr>
          <w:rFonts w:ascii="Times New Roman" w:eastAsia="Times New Roman" w:hAnsi="Times New Roman" w:cs="Times New Roman"/>
          <w:sz w:val="24"/>
          <w:szCs w:val="24"/>
          <w:lang w:val="en-GB"/>
        </w:rPr>
        <w:t xml:space="preserve"> Southampton</w:t>
      </w:r>
      <w:r>
        <w:rPr>
          <w:rFonts w:ascii="Times New Roman" w:eastAsia="Times New Roman" w:hAnsi="Times New Roman" w:cs="Times New Roman"/>
          <w:sz w:val="24"/>
          <w:szCs w:val="24"/>
          <w:lang w:val="en-GB"/>
        </w:rPr>
        <w:t>, United Kingdom</w:t>
      </w:r>
    </w:p>
    <w:p w14:paraId="76788DA3" w14:textId="77777777" w:rsidR="00A66711" w:rsidRPr="00041468" w:rsidRDefault="00461862" w:rsidP="00A66711">
      <w:pPr>
        <w:pStyle w:val="Hoofdtekst"/>
        <w:spacing w:line="480" w:lineRule="auto"/>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 xml:space="preserve">T </w:t>
      </w:r>
      <w:r w:rsidR="00A66711" w:rsidRPr="00041468">
        <w:rPr>
          <w:rFonts w:ascii="Times New Roman" w:eastAsia="Times New Roman" w:hAnsi="Times New Roman" w:cs="Times New Roman"/>
          <w:sz w:val="24"/>
          <w:szCs w:val="24"/>
          <w:lang w:val="nl-NL"/>
        </w:rPr>
        <w:t>+44 (0)2381 208 644</w:t>
      </w:r>
    </w:p>
    <w:p w14:paraId="09DE8FF1" w14:textId="77777777" w:rsidR="00A66711" w:rsidRDefault="00A66711" w:rsidP="00A66711">
      <w:pPr>
        <w:pStyle w:val="Hoofdtekst"/>
        <w:spacing w:line="480" w:lineRule="auto"/>
        <w:rPr>
          <w:rFonts w:ascii="Times New Roman" w:eastAsia="Times New Roman" w:hAnsi="Times New Roman" w:cs="Times New Roman"/>
          <w:sz w:val="24"/>
          <w:szCs w:val="24"/>
          <w:lang w:val="nl-NL"/>
        </w:rPr>
      </w:pPr>
      <w:r w:rsidRPr="00A66711">
        <w:rPr>
          <w:rFonts w:ascii="Times New Roman" w:eastAsia="Times New Roman" w:hAnsi="Times New Roman" w:cs="Times New Roman"/>
          <w:sz w:val="24"/>
          <w:szCs w:val="24"/>
          <w:lang w:val="nl-NL"/>
        </w:rPr>
        <w:t>L.Schoonhoven@soton.ac.uk</w:t>
      </w:r>
    </w:p>
    <w:p w14:paraId="3A44CF6B" w14:textId="77777777" w:rsidR="00D36E8F" w:rsidRPr="000D44DB" w:rsidRDefault="004B45E1">
      <w:pPr>
        <w:pStyle w:val="Hoofdtekst"/>
        <w:spacing w:line="480" w:lineRule="auto"/>
        <w:rPr>
          <w:rFonts w:ascii="Times New Roman" w:eastAsia="Times New Roman" w:hAnsi="Times New Roman" w:cs="Times New Roman"/>
          <w:sz w:val="24"/>
          <w:szCs w:val="24"/>
          <w:lang w:val="nl-NL"/>
        </w:rPr>
      </w:pPr>
      <w:r w:rsidRPr="000D44DB">
        <w:rPr>
          <w:rFonts w:ascii="Times New Roman" w:eastAsia="Times New Roman" w:hAnsi="Times New Roman" w:cs="Times New Roman"/>
          <w:sz w:val="24"/>
          <w:szCs w:val="24"/>
          <w:lang w:val="nl-NL"/>
        </w:rPr>
        <w:br/>
      </w:r>
      <w:r w:rsidRPr="000D44DB">
        <w:rPr>
          <w:rFonts w:ascii="Times New Roman" w:hAnsi="Times New Roman" w:cs="Times New Roman"/>
          <w:sz w:val="24"/>
          <w:szCs w:val="24"/>
          <w:lang w:val="nl-NL"/>
        </w:rPr>
        <w:t>Marian J. KALJOUW, PhD</w:t>
      </w:r>
    </w:p>
    <w:p w14:paraId="7CD5FE8E" w14:textId="77777777" w:rsidR="00D36E8F" w:rsidRPr="00BA4DCA" w:rsidRDefault="004B45E1">
      <w:pPr>
        <w:pStyle w:val="Hoofdtekst"/>
        <w:spacing w:line="480" w:lineRule="auto"/>
        <w:rPr>
          <w:rFonts w:ascii="Times New Roman" w:eastAsia="Times New Roman" w:hAnsi="Times New Roman" w:cs="Times New Roman"/>
          <w:sz w:val="24"/>
          <w:szCs w:val="24"/>
          <w:lang w:val="en-US"/>
        </w:rPr>
      </w:pPr>
      <w:r w:rsidRPr="00BA4DCA">
        <w:rPr>
          <w:rFonts w:ascii="Times New Roman" w:hAnsi="Times New Roman" w:cs="Times New Roman"/>
          <w:sz w:val="24"/>
          <w:szCs w:val="24"/>
          <w:lang w:val="en-US"/>
        </w:rPr>
        <w:lastRenderedPageBreak/>
        <w:t xml:space="preserve">Chief </w:t>
      </w:r>
      <w:r w:rsidR="0081093E">
        <w:rPr>
          <w:rFonts w:ascii="Times New Roman" w:hAnsi="Times New Roman" w:cs="Times New Roman"/>
          <w:sz w:val="24"/>
          <w:szCs w:val="24"/>
          <w:lang w:val="en-US"/>
        </w:rPr>
        <w:t>Board of Directors</w:t>
      </w:r>
      <w:r w:rsidRPr="00BA4DCA">
        <w:rPr>
          <w:rFonts w:ascii="Times New Roman" w:hAnsi="Times New Roman" w:cs="Times New Roman"/>
          <w:sz w:val="24"/>
          <w:szCs w:val="24"/>
          <w:lang w:val="en-US"/>
        </w:rPr>
        <w:t xml:space="preserve">, National Health Care Institute, </w:t>
      </w:r>
      <w:proofErr w:type="spellStart"/>
      <w:r w:rsidRPr="00BA4DCA">
        <w:rPr>
          <w:rFonts w:ascii="Times New Roman" w:hAnsi="Times New Roman" w:cs="Times New Roman"/>
          <w:sz w:val="24"/>
          <w:szCs w:val="24"/>
          <w:lang w:val="en-US"/>
        </w:rPr>
        <w:t>Amaliastein</w:t>
      </w:r>
      <w:proofErr w:type="spellEnd"/>
      <w:r w:rsidRPr="00BA4DCA">
        <w:rPr>
          <w:rFonts w:ascii="Times New Roman" w:hAnsi="Times New Roman" w:cs="Times New Roman"/>
          <w:sz w:val="24"/>
          <w:szCs w:val="24"/>
          <w:lang w:val="en-US"/>
        </w:rPr>
        <w:t xml:space="preserve"> 116, 4133 HD </w:t>
      </w:r>
      <w:proofErr w:type="spellStart"/>
      <w:r w:rsidRPr="00BA4DCA">
        <w:rPr>
          <w:rFonts w:ascii="Times New Roman" w:hAnsi="Times New Roman" w:cs="Times New Roman"/>
          <w:sz w:val="24"/>
          <w:szCs w:val="24"/>
          <w:lang w:val="en-US"/>
        </w:rPr>
        <w:t>Vianen</w:t>
      </w:r>
      <w:proofErr w:type="spellEnd"/>
      <w:r w:rsidRPr="00BA4DCA">
        <w:rPr>
          <w:rFonts w:ascii="Times New Roman" w:hAnsi="Times New Roman" w:cs="Times New Roman"/>
          <w:sz w:val="24"/>
          <w:szCs w:val="24"/>
          <w:lang w:val="en-US"/>
        </w:rPr>
        <w:t>, The Netherlands</w:t>
      </w:r>
    </w:p>
    <w:p w14:paraId="389380C0" w14:textId="77777777" w:rsidR="00D36E8F" w:rsidRPr="000D44DB" w:rsidRDefault="004B45E1">
      <w:pPr>
        <w:pStyle w:val="Hoofdtekst"/>
        <w:spacing w:line="480" w:lineRule="auto"/>
        <w:rPr>
          <w:rFonts w:ascii="Times New Roman" w:eastAsia="Times New Roman" w:hAnsi="Times New Roman" w:cs="Times New Roman"/>
          <w:sz w:val="24"/>
          <w:szCs w:val="24"/>
          <w:lang w:val="nl-NL"/>
        </w:rPr>
      </w:pPr>
      <w:r w:rsidRPr="000D44DB">
        <w:rPr>
          <w:rFonts w:ascii="Times New Roman" w:hAnsi="Times New Roman" w:cs="Times New Roman"/>
          <w:sz w:val="24"/>
          <w:szCs w:val="24"/>
          <w:lang w:val="nl-NL"/>
        </w:rPr>
        <w:t>T +31651425229</w:t>
      </w:r>
    </w:p>
    <w:p w14:paraId="0DBF26A3" w14:textId="77777777" w:rsidR="00D36E8F" w:rsidRPr="00BA4DCA" w:rsidRDefault="00902EA2">
      <w:pPr>
        <w:pStyle w:val="Hoofdtekst"/>
        <w:spacing w:line="480" w:lineRule="auto"/>
        <w:rPr>
          <w:rFonts w:ascii="Times New Roman" w:eastAsia="Times New Roman" w:hAnsi="Times New Roman" w:cs="Times New Roman"/>
          <w:sz w:val="24"/>
          <w:szCs w:val="24"/>
          <w:lang w:val="nl-NL"/>
        </w:rPr>
      </w:pPr>
      <w:hyperlink r:id="rId9" w:history="1">
        <w:r w:rsidR="004B45E1" w:rsidRPr="000D44DB">
          <w:rPr>
            <w:rStyle w:val="Hyperlink0"/>
            <w:rFonts w:ascii="Times New Roman" w:hAnsi="Times New Roman" w:cs="Times New Roman"/>
            <w:sz w:val="24"/>
            <w:szCs w:val="24"/>
            <w:lang w:val="nl-NL"/>
          </w:rPr>
          <w:t>kaljouwkoeter@xs4all.nl</w:t>
        </w:r>
      </w:hyperlink>
      <w:r w:rsidR="004B45E1" w:rsidRPr="00BA4DCA">
        <w:rPr>
          <w:rFonts w:ascii="Times New Roman" w:eastAsia="Times New Roman" w:hAnsi="Times New Roman" w:cs="Times New Roman"/>
          <w:sz w:val="24"/>
          <w:szCs w:val="24"/>
          <w:lang w:val="de-DE"/>
        </w:rPr>
        <w:br/>
      </w:r>
    </w:p>
    <w:p w14:paraId="7939E95E" w14:textId="77777777" w:rsidR="00D36E8F" w:rsidRPr="00BA4DCA" w:rsidRDefault="004B45E1">
      <w:pPr>
        <w:pStyle w:val="Hoofdtekst"/>
        <w:spacing w:line="480" w:lineRule="auto"/>
        <w:rPr>
          <w:rFonts w:ascii="Times New Roman" w:eastAsia="Times New Roman" w:hAnsi="Times New Roman" w:cs="Times New Roman"/>
          <w:sz w:val="24"/>
          <w:szCs w:val="24"/>
        </w:rPr>
      </w:pPr>
      <w:r w:rsidRPr="000D44DB">
        <w:rPr>
          <w:rFonts w:ascii="Times New Roman" w:hAnsi="Times New Roman" w:cs="Times New Roman"/>
          <w:sz w:val="24"/>
          <w:szCs w:val="24"/>
          <w:lang w:val="nl-NL"/>
        </w:rPr>
        <w:t xml:space="preserve">Theo </w:t>
      </w:r>
      <w:r w:rsidRPr="00BA4DCA">
        <w:rPr>
          <w:rFonts w:ascii="Times New Roman" w:hAnsi="Times New Roman" w:cs="Times New Roman"/>
          <w:sz w:val="24"/>
          <w:szCs w:val="24"/>
          <w:lang w:val="nl-NL"/>
        </w:rPr>
        <w:t>VAN ACHTERBERG</w:t>
      </w:r>
      <w:r w:rsidRPr="00BA4DCA">
        <w:rPr>
          <w:rFonts w:ascii="Times New Roman" w:hAnsi="Times New Roman" w:cs="Times New Roman"/>
          <w:sz w:val="24"/>
          <w:szCs w:val="24"/>
        </w:rPr>
        <w:t>, PhD FEANS</w:t>
      </w:r>
    </w:p>
    <w:p w14:paraId="3DBAB728" w14:textId="77777777" w:rsidR="00D36E8F" w:rsidRPr="00BA4DCA" w:rsidRDefault="004B45E1">
      <w:pPr>
        <w:pStyle w:val="Hoofdtekst"/>
        <w:spacing w:line="480" w:lineRule="auto"/>
        <w:rPr>
          <w:rFonts w:ascii="Times New Roman" w:eastAsia="Times New Roman" w:hAnsi="Times New Roman" w:cs="Times New Roman"/>
          <w:sz w:val="24"/>
          <w:szCs w:val="24"/>
        </w:rPr>
      </w:pPr>
      <w:r w:rsidRPr="00BA4DCA">
        <w:rPr>
          <w:rFonts w:ascii="Times New Roman" w:hAnsi="Times New Roman" w:cs="Times New Roman"/>
          <w:sz w:val="24"/>
          <w:szCs w:val="24"/>
          <w:lang w:val="en-US"/>
        </w:rPr>
        <w:t>Member of STTI Rho Chi Chapter</w:t>
      </w:r>
    </w:p>
    <w:p w14:paraId="3F1144AF" w14:textId="77777777" w:rsidR="00D36E8F" w:rsidRDefault="004B45E1">
      <w:pPr>
        <w:pStyle w:val="Hoofdtekst"/>
        <w:spacing w:line="480" w:lineRule="auto"/>
        <w:rPr>
          <w:rFonts w:ascii="Times New Roman" w:hAnsi="Times New Roman" w:cs="Times New Roman"/>
          <w:sz w:val="24"/>
          <w:szCs w:val="24"/>
          <w:lang w:val="en-US"/>
        </w:rPr>
      </w:pPr>
      <w:r w:rsidRPr="00BA4DCA">
        <w:rPr>
          <w:rFonts w:ascii="Times New Roman" w:hAnsi="Times New Roman" w:cs="Times New Roman"/>
          <w:sz w:val="24"/>
          <w:szCs w:val="24"/>
          <w:lang w:val="en-US"/>
        </w:rPr>
        <w:t xml:space="preserve">Professor of Quality of Care &amp; Head </w:t>
      </w:r>
      <w:r>
        <w:rPr>
          <w:rFonts w:ascii="Times New Roman" w:hAnsi="Times New Roman" w:cs="Times New Roman"/>
          <w:sz w:val="24"/>
          <w:szCs w:val="24"/>
          <w:lang w:val="en-US"/>
        </w:rPr>
        <w:t>of KU Leuven Centre for Health S</w:t>
      </w:r>
      <w:r w:rsidRPr="00BA4DCA">
        <w:rPr>
          <w:rFonts w:ascii="Times New Roman" w:hAnsi="Times New Roman" w:cs="Times New Roman"/>
          <w:sz w:val="24"/>
          <w:szCs w:val="24"/>
          <w:lang w:val="en-US"/>
        </w:rPr>
        <w:t>ervices and Nursing Research, Leuven, Belgium</w:t>
      </w:r>
    </w:p>
    <w:p w14:paraId="1484CE89" w14:textId="77777777" w:rsidR="000D44DB" w:rsidRPr="00BA4DCA" w:rsidRDefault="000D44DB">
      <w:pPr>
        <w:pStyle w:val="Hoofdtekst"/>
        <w:spacing w:line="480" w:lineRule="auto"/>
        <w:rPr>
          <w:rFonts w:ascii="Times New Roman" w:eastAsia="Times New Roman" w:hAnsi="Times New Roman" w:cs="Times New Roman"/>
          <w:sz w:val="24"/>
          <w:szCs w:val="24"/>
        </w:rPr>
      </w:pPr>
      <w:r w:rsidRPr="00BA4DCA">
        <w:rPr>
          <w:rFonts w:ascii="Times New Roman" w:hAnsi="Times New Roman" w:cs="Times New Roman"/>
          <w:sz w:val="24"/>
          <w:szCs w:val="24"/>
          <w:lang w:val="en-US"/>
        </w:rPr>
        <w:t xml:space="preserve">Visiting professor at Scientific Institute for Quality of Healthcare, </w:t>
      </w:r>
      <w:proofErr w:type="spellStart"/>
      <w:r w:rsidRPr="00BA4DCA">
        <w:rPr>
          <w:rFonts w:ascii="Times New Roman" w:hAnsi="Times New Roman" w:cs="Times New Roman"/>
          <w:sz w:val="24"/>
          <w:szCs w:val="24"/>
          <w:lang w:val="en-US"/>
        </w:rPr>
        <w:t>Ra</w:t>
      </w:r>
      <w:r>
        <w:rPr>
          <w:rFonts w:ascii="Times New Roman" w:hAnsi="Times New Roman" w:cs="Times New Roman"/>
          <w:sz w:val="24"/>
          <w:szCs w:val="24"/>
          <w:lang w:val="en-US"/>
        </w:rPr>
        <w:t>d</w:t>
      </w:r>
      <w:r w:rsidRPr="00BA4DCA">
        <w:rPr>
          <w:rFonts w:ascii="Times New Roman" w:hAnsi="Times New Roman" w:cs="Times New Roman"/>
          <w:sz w:val="24"/>
          <w:szCs w:val="24"/>
          <w:lang w:val="en-US"/>
        </w:rPr>
        <w:t>boud</w:t>
      </w:r>
      <w:proofErr w:type="spellEnd"/>
      <w:r w:rsidRPr="00BA4DCA">
        <w:rPr>
          <w:rFonts w:ascii="Times New Roman" w:hAnsi="Times New Roman" w:cs="Times New Roman"/>
          <w:sz w:val="24"/>
          <w:szCs w:val="24"/>
          <w:lang w:val="en-US"/>
        </w:rPr>
        <w:t xml:space="preserve"> university medical </w:t>
      </w:r>
      <w:proofErr w:type="spellStart"/>
      <w:r w:rsidRPr="00BA4DCA">
        <w:rPr>
          <w:rFonts w:ascii="Times New Roman" w:hAnsi="Times New Roman" w:cs="Times New Roman"/>
          <w:sz w:val="24"/>
          <w:szCs w:val="24"/>
          <w:lang w:val="en-US"/>
        </w:rPr>
        <w:t>centre</w:t>
      </w:r>
      <w:proofErr w:type="spellEnd"/>
      <w:r w:rsidRPr="00BA4DCA">
        <w:rPr>
          <w:rFonts w:ascii="Times New Roman" w:hAnsi="Times New Roman" w:cs="Times New Roman"/>
          <w:sz w:val="24"/>
          <w:szCs w:val="24"/>
          <w:lang w:val="en-US"/>
        </w:rPr>
        <w:t>, Nijmegen, The Netherlands &amp; Department of Public Health, Uppsala University, Uppsala, Sweden</w:t>
      </w:r>
      <w:r>
        <w:rPr>
          <w:rFonts w:ascii="Times New Roman" w:hAnsi="Times New Roman" w:cs="Times New Roman"/>
          <w:sz w:val="24"/>
          <w:szCs w:val="24"/>
          <w:lang w:val="en-US"/>
        </w:rPr>
        <w:t>.</w:t>
      </w:r>
    </w:p>
    <w:p w14:paraId="45F412E5" w14:textId="77777777" w:rsidR="00D36E8F" w:rsidRPr="00BA4DCA" w:rsidRDefault="004B45E1">
      <w:pPr>
        <w:pStyle w:val="Hoofdtekst"/>
        <w:spacing w:line="480" w:lineRule="auto"/>
        <w:rPr>
          <w:rFonts w:ascii="Times New Roman" w:eastAsia="Times Roman" w:hAnsi="Times New Roman" w:cs="Times New Roman"/>
          <w:color w:val="282828"/>
          <w:sz w:val="24"/>
          <w:szCs w:val="24"/>
        </w:rPr>
      </w:pPr>
      <w:r w:rsidRPr="00BA4DCA">
        <w:rPr>
          <w:rFonts w:ascii="Times New Roman" w:hAnsi="Times New Roman" w:cs="Times New Roman"/>
          <w:sz w:val="24"/>
          <w:szCs w:val="24"/>
          <w:lang w:val="en-US"/>
        </w:rPr>
        <w:t xml:space="preserve">KU Leuven, Centre for Health Services and Nursing Research </w:t>
      </w:r>
      <w:r w:rsidRPr="00BA4DCA">
        <w:rPr>
          <w:rFonts w:ascii="Times New Roman" w:hAnsi="Times New Roman" w:cs="Times New Roman"/>
          <w:sz w:val="24"/>
          <w:szCs w:val="24"/>
        </w:rPr>
        <w:t> </w:t>
      </w:r>
    </w:p>
    <w:p w14:paraId="3F85ACB7" w14:textId="77777777" w:rsidR="00D36E8F" w:rsidRPr="00BA4DCA" w:rsidRDefault="004B45E1">
      <w:pPr>
        <w:pStyle w:val="Hoofdtekst"/>
        <w:spacing w:line="480" w:lineRule="auto"/>
        <w:rPr>
          <w:rFonts w:ascii="Times New Roman" w:eastAsia="Times New Roman" w:hAnsi="Times New Roman" w:cs="Times New Roman"/>
          <w:sz w:val="24"/>
          <w:szCs w:val="24"/>
        </w:rPr>
      </w:pPr>
      <w:r w:rsidRPr="00BA4DCA">
        <w:rPr>
          <w:rFonts w:ascii="Times New Roman" w:hAnsi="Times New Roman" w:cs="Times New Roman"/>
          <w:sz w:val="24"/>
          <w:szCs w:val="24"/>
          <w:lang w:val="nl-NL"/>
        </w:rPr>
        <w:t>Kapucijnenvoer 35, 3000 Leuven, Belgium</w:t>
      </w:r>
    </w:p>
    <w:p w14:paraId="063FB3F0" w14:textId="77777777" w:rsidR="00D36E8F" w:rsidRPr="00BA4DCA" w:rsidRDefault="004B45E1">
      <w:pPr>
        <w:pStyle w:val="Hoofdtekst"/>
        <w:spacing w:line="480" w:lineRule="auto"/>
        <w:rPr>
          <w:rFonts w:ascii="Times New Roman" w:eastAsia="Times Roman" w:hAnsi="Times New Roman" w:cs="Times New Roman"/>
          <w:color w:val="282828"/>
          <w:sz w:val="24"/>
          <w:szCs w:val="24"/>
        </w:rPr>
      </w:pPr>
      <w:r w:rsidRPr="00BA4DCA">
        <w:rPr>
          <w:rFonts w:ascii="Times New Roman" w:hAnsi="Times New Roman" w:cs="Times New Roman"/>
          <w:sz w:val="24"/>
          <w:szCs w:val="24"/>
          <w:lang w:val="nl-NL"/>
        </w:rPr>
        <w:t xml:space="preserve">T </w:t>
      </w:r>
      <w:r w:rsidRPr="00BA4DCA">
        <w:rPr>
          <w:rFonts w:ascii="Times New Roman" w:hAnsi="Times New Roman" w:cs="Times New Roman"/>
          <w:sz w:val="24"/>
          <w:szCs w:val="24"/>
        </w:rPr>
        <w:t>+32 16 373301</w:t>
      </w:r>
    </w:p>
    <w:p w14:paraId="54E6AE4A" w14:textId="77777777" w:rsidR="00D36E8F" w:rsidRPr="000D44DB" w:rsidRDefault="004B45E1">
      <w:pPr>
        <w:pStyle w:val="Hoofdtekst"/>
        <w:spacing w:line="480" w:lineRule="auto"/>
        <w:rPr>
          <w:rFonts w:ascii="Times New Roman" w:eastAsia="Times New Roman" w:hAnsi="Times New Roman" w:cs="Times New Roman"/>
          <w:sz w:val="24"/>
          <w:szCs w:val="24"/>
        </w:rPr>
      </w:pPr>
      <w:r w:rsidRPr="00BA4DCA">
        <w:rPr>
          <w:rFonts w:ascii="Times New Roman" w:hAnsi="Times New Roman" w:cs="Times New Roman"/>
          <w:color w:val="282828"/>
          <w:sz w:val="24"/>
          <w:szCs w:val="24"/>
          <w:lang w:val="nl-NL"/>
        </w:rPr>
        <w:t xml:space="preserve">E </w:t>
      </w:r>
      <w:r w:rsidRPr="00BA4DCA">
        <w:rPr>
          <w:rFonts w:ascii="Times New Roman" w:hAnsi="Times New Roman" w:cs="Times New Roman"/>
          <w:sz w:val="24"/>
          <w:szCs w:val="24"/>
          <w:lang w:val="nl-NL"/>
        </w:rPr>
        <w:t>theo.vanachterberg@kuleuven.be</w:t>
      </w:r>
      <w:r w:rsidRPr="00A66711">
        <w:rPr>
          <w:rFonts w:ascii="Times New Roman" w:eastAsia="Times New Roman" w:hAnsi="Times New Roman" w:cs="Times New Roman"/>
          <w:sz w:val="24"/>
          <w:szCs w:val="24"/>
          <w:lang w:val="nl-NL"/>
        </w:rPr>
        <w:br/>
      </w:r>
      <w:r w:rsidRPr="00A66711">
        <w:rPr>
          <w:rFonts w:ascii="Times New Roman" w:eastAsia="Times New Roman" w:hAnsi="Times New Roman" w:cs="Times New Roman"/>
          <w:sz w:val="24"/>
          <w:szCs w:val="24"/>
          <w:lang w:val="nl-NL"/>
        </w:rPr>
        <w:br/>
      </w:r>
      <w:proofErr w:type="spellStart"/>
      <w:r w:rsidRPr="00A66711">
        <w:rPr>
          <w:rFonts w:ascii="Times New Roman" w:eastAsia="Cambria" w:hAnsi="Times New Roman" w:cs="Times New Roman"/>
          <w:b/>
          <w:bCs/>
          <w:sz w:val="24"/>
          <w:szCs w:val="24"/>
          <w:lang w:val="nl-NL"/>
        </w:rPr>
        <w:t>Acknowledgements</w:t>
      </w:r>
      <w:proofErr w:type="spellEnd"/>
    </w:p>
    <w:p w14:paraId="30B93E40" w14:textId="77777777" w:rsidR="00D36E8F" w:rsidRPr="00BA4DCA" w:rsidRDefault="004B45E1">
      <w:pPr>
        <w:pStyle w:val="Hoofdtekst"/>
        <w:spacing w:line="480" w:lineRule="auto"/>
        <w:rPr>
          <w:rFonts w:ascii="Times New Roman" w:eastAsia="Cambria" w:hAnsi="Times New Roman" w:cs="Times New Roman"/>
          <w:sz w:val="24"/>
          <w:szCs w:val="24"/>
          <w:lang w:val="en-US"/>
        </w:rPr>
      </w:pPr>
      <w:r w:rsidRPr="00BA4DCA">
        <w:rPr>
          <w:rFonts w:ascii="Times New Roman" w:eastAsia="Cambria" w:hAnsi="Times New Roman" w:cs="Times New Roman"/>
          <w:sz w:val="24"/>
          <w:szCs w:val="24"/>
          <w:lang w:val="en-US"/>
        </w:rPr>
        <w:t>The authors wish to acknowledge assistance of all nurs</w:t>
      </w:r>
      <w:r w:rsidR="000D44DB">
        <w:rPr>
          <w:rFonts w:ascii="Times New Roman" w:eastAsia="Cambria" w:hAnsi="Times New Roman" w:cs="Times New Roman"/>
          <w:sz w:val="24"/>
          <w:szCs w:val="24"/>
          <w:lang w:val="en-US"/>
        </w:rPr>
        <w:t>es participating in this study</w:t>
      </w:r>
      <w:r w:rsidRPr="00BA4DCA">
        <w:rPr>
          <w:rFonts w:ascii="Times New Roman" w:eastAsia="Cambria" w:hAnsi="Times New Roman" w:cs="Times New Roman"/>
          <w:sz w:val="24"/>
          <w:szCs w:val="24"/>
          <w:lang w:val="en-US"/>
        </w:rPr>
        <w:t xml:space="preserve"> providing financial support of the study. </w:t>
      </w:r>
    </w:p>
    <w:p w14:paraId="4D95F045" w14:textId="77777777" w:rsidR="00D36E8F" w:rsidRPr="00BA4DCA" w:rsidRDefault="00D36E8F">
      <w:pPr>
        <w:pStyle w:val="Hoofdtekst"/>
        <w:spacing w:line="480" w:lineRule="auto"/>
        <w:rPr>
          <w:rFonts w:ascii="Times New Roman" w:eastAsia="Cambria" w:hAnsi="Times New Roman" w:cs="Times New Roman"/>
          <w:sz w:val="24"/>
          <w:szCs w:val="24"/>
          <w:lang w:val="en-US"/>
        </w:rPr>
      </w:pPr>
    </w:p>
    <w:p w14:paraId="0C2F6ACD" w14:textId="77777777" w:rsidR="00D36E8F" w:rsidRPr="00BA4DCA" w:rsidRDefault="004B45E1">
      <w:pPr>
        <w:pStyle w:val="Hoofdtekst"/>
        <w:spacing w:line="480" w:lineRule="auto"/>
        <w:rPr>
          <w:rFonts w:ascii="Times New Roman" w:eastAsia="Cambria" w:hAnsi="Times New Roman" w:cs="Times New Roman"/>
          <w:b/>
          <w:bCs/>
          <w:sz w:val="24"/>
          <w:szCs w:val="24"/>
          <w:lang w:val="en-US"/>
        </w:rPr>
      </w:pPr>
      <w:r w:rsidRPr="00BA4DCA">
        <w:rPr>
          <w:rFonts w:ascii="Times New Roman" w:eastAsia="Cambria" w:hAnsi="Times New Roman" w:cs="Times New Roman"/>
          <w:b/>
          <w:bCs/>
          <w:sz w:val="24"/>
          <w:szCs w:val="24"/>
          <w:lang w:val="en-US"/>
        </w:rPr>
        <w:t>Conflict of Interest</w:t>
      </w:r>
    </w:p>
    <w:p w14:paraId="1220E4E3" w14:textId="77777777" w:rsidR="00D36E8F" w:rsidRPr="00BA4DCA" w:rsidRDefault="004B45E1">
      <w:pPr>
        <w:pStyle w:val="Hoofdtekst"/>
        <w:spacing w:line="480" w:lineRule="auto"/>
        <w:rPr>
          <w:rFonts w:ascii="Times New Roman" w:eastAsia="Times New Roman Bold" w:hAnsi="Times New Roman" w:cs="Times New Roman"/>
          <w:sz w:val="24"/>
          <w:szCs w:val="24"/>
        </w:rPr>
      </w:pPr>
      <w:r w:rsidRPr="00BA4DCA">
        <w:rPr>
          <w:rFonts w:ascii="Times New Roman" w:eastAsia="Cambria" w:hAnsi="Times New Roman" w:cs="Times New Roman"/>
          <w:sz w:val="24"/>
          <w:szCs w:val="24"/>
          <w:lang w:val="en-US"/>
        </w:rPr>
        <w:t xml:space="preserve">This research was formed without </w:t>
      </w:r>
      <w:r w:rsidR="000D44DB">
        <w:rPr>
          <w:rFonts w:ascii="Times New Roman" w:eastAsia="Cambria" w:hAnsi="Times New Roman" w:cs="Times New Roman"/>
          <w:sz w:val="24"/>
          <w:szCs w:val="24"/>
          <w:lang w:val="en-US"/>
        </w:rPr>
        <w:t>any</w:t>
      </w:r>
      <w:r w:rsidRPr="00BA4DCA">
        <w:rPr>
          <w:rFonts w:ascii="Times New Roman" w:eastAsia="Cambria" w:hAnsi="Times New Roman" w:cs="Times New Roman"/>
          <w:sz w:val="24"/>
          <w:szCs w:val="24"/>
          <w:lang w:val="en-US"/>
        </w:rPr>
        <w:t xml:space="preserve"> financial support and any conflict of interest. </w:t>
      </w:r>
      <w:r w:rsidRPr="00BA4DCA">
        <w:rPr>
          <w:rFonts w:ascii="Times New Roman" w:hAnsi="Times New Roman" w:cs="Times New Roman"/>
          <w:sz w:val="24"/>
          <w:szCs w:val="24"/>
          <w:lang w:val="en-US"/>
        </w:rPr>
        <w:t xml:space="preserve">Copyright on the original Essentials of Magnetism </w:t>
      </w:r>
      <w:r w:rsidRPr="000D44DB">
        <w:rPr>
          <w:rFonts w:ascii="Times New Roman" w:hAnsi="Times New Roman" w:cs="Times New Roman"/>
          <w:sz w:val="24"/>
          <w:szCs w:val="24"/>
          <w:lang w:val="en-GB"/>
        </w:rPr>
        <w:t xml:space="preserve">instrument </w:t>
      </w:r>
      <w:r w:rsidRPr="00BA4DCA">
        <w:rPr>
          <w:rFonts w:ascii="Times New Roman" w:hAnsi="Times New Roman" w:cs="Times New Roman"/>
          <w:sz w:val="24"/>
          <w:szCs w:val="24"/>
          <w:lang w:val="en-US"/>
        </w:rPr>
        <w:t xml:space="preserve">means that </w:t>
      </w:r>
      <w:r w:rsidR="005F077E" w:rsidRPr="000D44DB">
        <w:rPr>
          <w:rFonts w:ascii="Times New Roman" w:hAnsi="Times New Roman" w:cs="Times New Roman"/>
          <w:sz w:val="24"/>
          <w:szCs w:val="24"/>
          <w:lang w:val="en-GB"/>
        </w:rPr>
        <w:t xml:space="preserve">this instrument </w:t>
      </w:r>
      <w:proofErr w:type="spellStart"/>
      <w:r w:rsidRPr="00BA4DCA">
        <w:rPr>
          <w:rFonts w:ascii="Times New Roman" w:hAnsi="Times New Roman" w:cs="Times New Roman"/>
          <w:sz w:val="24"/>
          <w:szCs w:val="24"/>
          <w:lang w:val="en-US"/>
        </w:rPr>
        <w:t>can not</w:t>
      </w:r>
      <w:proofErr w:type="spellEnd"/>
      <w:r w:rsidRPr="00BA4DCA">
        <w:rPr>
          <w:rFonts w:ascii="Times New Roman" w:hAnsi="Times New Roman" w:cs="Times New Roman"/>
          <w:sz w:val="24"/>
          <w:szCs w:val="24"/>
          <w:lang w:val="en-US"/>
        </w:rPr>
        <w:t xml:space="preserve"> be reprinted without the expressed written permission of Health Sciences Research Associates and, therefore, permission was obtained.</w:t>
      </w:r>
    </w:p>
    <w:p w14:paraId="12F9849A" w14:textId="77777777" w:rsidR="00D36E8F" w:rsidRPr="00BA4DCA" w:rsidRDefault="00D36E8F">
      <w:pPr>
        <w:pStyle w:val="Hoofdtekst"/>
        <w:spacing w:line="480" w:lineRule="auto"/>
        <w:rPr>
          <w:rFonts w:ascii="Times New Roman" w:eastAsia="Cambria" w:hAnsi="Times New Roman" w:cs="Times New Roman"/>
          <w:sz w:val="24"/>
          <w:szCs w:val="24"/>
          <w:lang w:val="en-US"/>
        </w:rPr>
      </w:pPr>
    </w:p>
    <w:p w14:paraId="0960BAE6" w14:textId="77777777" w:rsidR="000D44DB" w:rsidRDefault="004B45E1">
      <w:pPr>
        <w:pStyle w:val="Hoofdtekst"/>
        <w:spacing w:line="480" w:lineRule="auto"/>
        <w:rPr>
          <w:rFonts w:ascii="Times New Roman" w:eastAsia="Cambria" w:hAnsi="Times New Roman" w:cs="Times New Roman"/>
          <w:b/>
          <w:bCs/>
          <w:sz w:val="24"/>
          <w:szCs w:val="24"/>
          <w:lang w:val="en-US"/>
        </w:rPr>
      </w:pPr>
      <w:r w:rsidRPr="00BA4DCA">
        <w:rPr>
          <w:rFonts w:ascii="Times New Roman" w:eastAsia="Cambria" w:hAnsi="Times New Roman" w:cs="Times New Roman"/>
          <w:b/>
          <w:bCs/>
          <w:sz w:val="24"/>
          <w:szCs w:val="24"/>
          <w:lang w:val="en-US"/>
        </w:rPr>
        <w:t>Funding</w:t>
      </w:r>
    </w:p>
    <w:p w14:paraId="5EEED0CF" w14:textId="77777777" w:rsidR="00D36E8F" w:rsidRPr="000D44DB" w:rsidRDefault="004B45E1">
      <w:pPr>
        <w:pStyle w:val="Hoofdtekst"/>
        <w:spacing w:line="480" w:lineRule="auto"/>
        <w:rPr>
          <w:rFonts w:ascii="Times New Roman" w:eastAsia="Cambria" w:hAnsi="Times New Roman" w:cs="Times New Roman"/>
          <w:b/>
          <w:bCs/>
          <w:sz w:val="24"/>
          <w:szCs w:val="24"/>
          <w:lang w:val="en-US"/>
        </w:rPr>
      </w:pPr>
      <w:r w:rsidRPr="00BA4DCA">
        <w:rPr>
          <w:rFonts w:ascii="Times New Roman" w:eastAsia="Cambria" w:hAnsi="Times New Roman" w:cs="Times New Roman"/>
          <w:sz w:val="24"/>
          <w:szCs w:val="24"/>
          <w:lang w:val="en-US"/>
        </w:rPr>
        <w:t>This research received no specific grant from any funding agency in the public, commercial, or not-for-profit sectors.</w:t>
      </w:r>
    </w:p>
    <w:p w14:paraId="0ACD8B71" w14:textId="77777777" w:rsidR="00A44029" w:rsidRDefault="00A44029">
      <w:pPr>
        <w:rPr>
          <w:rFonts w:ascii="Cambria" w:eastAsia="Cambria" w:hAnsi="Cambria" w:cs="Cambria"/>
          <w:sz w:val="24"/>
          <w:szCs w:val="24"/>
          <w:lang w:val="en-US"/>
        </w:rPr>
      </w:pPr>
      <w:r>
        <w:rPr>
          <w:rFonts w:ascii="Cambria" w:eastAsia="Cambria" w:hAnsi="Cambria" w:cs="Cambria"/>
          <w:sz w:val="24"/>
          <w:szCs w:val="24"/>
          <w:lang w:val="en-US"/>
        </w:rPr>
        <w:br w:type="page"/>
      </w:r>
    </w:p>
    <w:p w14:paraId="0A6B134B" w14:textId="77777777" w:rsidR="00475E14" w:rsidRPr="00475E14" w:rsidRDefault="00475E14" w:rsidP="004E16A1">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lastRenderedPageBreak/>
        <w:t>ABSTRACT</w:t>
      </w:r>
    </w:p>
    <w:p w14:paraId="48CFE249" w14:textId="77777777" w:rsidR="00475E14" w:rsidRPr="00475E14" w:rsidRDefault="00475E14" w:rsidP="004E16A1">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Aim. The purpose of this study was to determine construct validity of the Dutch Essentials of Magnetism II © instrument, designed to assess nursing practice environments, using hypotheses testing.</w:t>
      </w:r>
    </w:p>
    <w:p w14:paraId="6A28F3A4" w14:textId="77777777" w:rsidR="00475E14" w:rsidRPr="00475E14" w:rsidRDefault="00475E14" w:rsidP="004E16A1">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Background. Reduction of hospital length of stay and the number of inpatient beds increases care intensity. Educational levels and numbers of nursing staff in hospitals, however, do not match this increase, resulting in a strain on quality of care and patient safety. A possible answer to existing concerns about quality of care may be the creation of a productive and healthy practice environment, as this impacts the quality of care. Therefore, areas requiring improvement of the practice environment have to be defined.</w:t>
      </w:r>
    </w:p>
    <w:p w14:paraId="4017D4B6" w14:textId="77777777" w:rsidR="00475E14" w:rsidRPr="00475E14" w:rsidRDefault="00475E14" w:rsidP="004E16A1">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Design. A cross-sectional, correlational study design.</w:t>
      </w:r>
    </w:p>
    <w:p w14:paraId="6D4826CD" w14:textId="77777777" w:rsidR="00475E14" w:rsidRPr="00475E14" w:rsidRDefault="00475E14" w:rsidP="004E16A1">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 xml:space="preserve">Method. We determined construct validity with hypotheses testing by relating the Dutch Essentials of Magnetism II to the Dutch Practice Environment Scale of the Nursing Work Index. We formulated fifteen hypotheses prior to data-analysis; ten related to convergent validity and five related to discriminant validity. Data were collected from qualified nurses (N=259) on nine randomly selected hospital wards from March to April 2012. </w:t>
      </w:r>
    </w:p>
    <w:p w14:paraId="04057AC4" w14:textId="77777777" w:rsidR="00475E14" w:rsidRPr="00475E14" w:rsidRDefault="00475E14" w:rsidP="004E16A1">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Results. Response rate was 47% (n=121). Total scores of both instruments are strongly correlated (r=.88). In total, twelve out of fifteen hypotheses (80%) were confirmed and three were rejected.</w:t>
      </w:r>
    </w:p>
    <w:p w14:paraId="61436115" w14:textId="77777777" w:rsidR="00475E14" w:rsidRPr="00475E14" w:rsidRDefault="00475E14" w:rsidP="004E16A1">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Conclusion. The D-EOMII has satisfactory construct validity for measuring the nursing practice environment in hospitals and can be used by nurses, managers, health policy makers, hospitals and governments to assess and identify processes and relationships that are in need of improvement.</w:t>
      </w:r>
    </w:p>
    <w:p w14:paraId="70F03F16" w14:textId="77777777" w:rsidR="00475E14" w:rsidRPr="00475E14" w:rsidRDefault="00475E14" w:rsidP="004E16A1">
      <w:pPr>
        <w:pStyle w:val="HoofdtekstA"/>
        <w:widowControl w:val="0"/>
        <w:suppressAutoHyphens/>
        <w:spacing w:line="480" w:lineRule="auto"/>
        <w:rPr>
          <w:rFonts w:ascii="Times New Roman"/>
          <w:color w:val="000000" w:themeColor="text1"/>
          <w:sz w:val="24"/>
          <w:szCs w:val="24"/>
          <w:lang w:val="en-US"/>
        </w:rPr>
      </w:pPr>
    </w:p>
    <w:p w14:paraId="4BB134BD" w14:textId="77777777" w:rsidR="00475E14" w:rsidRPr="00475E14" w:rsidRDefault="00475E14" w:rsidP="00145B31">
      <w:pPr>
        <w:pStyle w:val="HoofdtekstA"/>
        <w:widowControl w:val="0"/>
        <w:suppressAutoHyphens/>
        <w:spacing w:line="480" w:lineRule="auto"/>
        <w:rPr>
          <w:rFonts w:ascii="Times New Roman" w:eastAsia="Times New Roman" w:hAnsi="Times New Roman" w:cs="Times New Roman"/>
          <w:color w:val="000000" w:themeColor="text1"/>
          <w:sz w:val="24"/>
          <w:szCs w:val="24"/>
          <w:lang w:val="en-US"/>
        </w:rPr>
      </w:pPr>
      <w:r w:rsidRPr="00475E14">
        <w:rPr>
          <w:rFonts w:ascii="Times New Roman"/>
          <w:color w:val="000000" w:themeColor="text1"/>
          <w:sz w:val="24"/>
          <w:szCs w:val="24"/>
          <w:lang w:val="en-US"/>
        </w:rPr>
        <w:t>KEYWORDS</w:t>
      </w:r>
    </w:p>
    <w:p w14:paraId="68411957" w14:textId="77777777" w:rsidR="00475E14" w:rsidRPr="00475E14" w:rsidRDefault="00475E14" w:rsidP="00145B31">
      <w:pPr>
        <w:pStyle w:val="HoofdtekstA"/>
        <w:suppressAutoHyphens/>
        <w:spacing w:line="480" w:lineRule="auto"/>
        <w:rPr>
          <w:rFonts w:ascii="Times New Roman"/>
          <w:color w:val="000000" w:themeColor="text1"/>
          <w:sz w:val="24"/>
          <w:szCs w:val="24"/>
          <w:lang w:val="en-US"/>
        </w:rPr>
      </w:pPr>
      <w:r w:rsidRPr="00475E14">
        <w:rPr>
          <w:rFonts w:ascii="Times New Roman"/>
          <w:color w:val="000000" w:themeColor="text1"/>
          <w:sz w:val="24"/>
          <w:szCs w:val="24"/>
          <w:lang w:val="en-US"/>
        </w:rPr>
        <w:t xml:space="preserve">Hospital Care, Hypotheses Testing, Nursing, Practice Environment, Quality of Care, Workforce Issues. </w:t>
      </w:r>
    </w:p>
    <w:p w14:paraId="247600EA" w14:textId="77777777" w:rsidR="00475E14" w:rsidRPr="00475E14" w:rsidRDefault="00475E14" w:rsidP="004E16A1">
      <w:pPr>
        <w:pStyle w:val="HoofdtekstA"/>
        <w:widowControl w:val="0"/>
        <w:suppressAutoHyphens/>
        <w:spacing w:line="480" w:lineRule="auto"/>
        <w:rPr>
          <w:rFonts w:ascii="Times New Roman"/>
          <w:color w:val="000000" w:themeColor="text1"/>
          <w:sz w:val="24"/>
          <w:szCs w:val="24"/>
          <w:lang w:val="en-US"/>
        </w:rPr>
      </w:pPr>
    </w:p>
    <w:p w14:paraId="5E0DD078" w14:textId="77777777" w:rsidR="00475E14" w:rsidRPr="00475E14" w:rsidRDefault="00475E14" w:rsidP="004E16A1">
      <w:pPr>
        <w:pStyle w:val="HoofdtekstA"/>
        <w:widowControl w:val="0"/>
        <w:suppressAutoHyphens/>
        <w:spacing w:line="480" w:lineRule="auto"/>
        <w:rPr>
          <w:rFonts w:ascii="Times New Roman" w:eastAsia="Times New Roman" w:hAnsi="Times New Roman" w:cs="Times New Roman"/>
          <w:color w:val="000000" w:themeColor="text1"/>
          <w:sz w:val="24"/>
          <w:szCs w:val="24"/>
          <w:lang w:val="en-US"/>
        </w:rPr>
      </w:pPr>
      <w:r w:rsidRPr="00475E14">
        <w:rPr>
          <w:rFonts w:ascii="Times New Roman"/>
          <w:color w:val="000000" w:themeColor="text1"/>
          <w:sz w:val="24"/>
          <w:szCs w:val="24"/>
          <w:lang w:val="en-US"/>
        </w:rPr>
        <w:lastRenderedPageBreak/>
        <w:t>SUMMARY STATEMENT</w:t>
      </w:r>
    </w:p>
    <w:p w14:paraId="53038607" w14:textId="77777777" w:rsidR="00475E14" w:rsidRPr="00475E14" w:rsidRDefault="00475E14" w:rsidP="004E16A1">
      <w:pPr>
        <w:pStyle w:val="HoofdtekstA"/>
        <w:widowControl w:val="0"/>
        <w:suppressAutoHyphens/>
        <w:spacing w:line="480" w:lineRule="auto"/>
        <w:rPr>
          <w:rFonts w:ascii="Times New Roman" w:eastAsia="Times New Roman" w:hAnsi="Times New Roman" w:cs="Times New Roman"/>
          <w:color w:val="000000" w:themeColor="text1"/>
          <w:sz w:val="24"/>
          <w:szCs w:val="24"/>
          <w:lang w:val="en-US"/>
        </w:rPr>
      </w:pPr>
      <w:r w:rsidRPr="00475E14">
        <w:rPr>
          <w:rFonts w:ascii="Times New Roman"/>
          <w:color w:val="000000" w:themeColor="text1"/>
          <w:sz w:val="24"/>
          <w:szCs w:val="24"/>
          <w:lang w:val="en-US"/>
        </w:rPr>
        <w:t>Why is this research needed?</w:t>
      </w:r>
    </w:p>
    <w:p w14:paraId="49398CBD" w14:textId="77777777" w:rsidR="00475E14" w:rsidRPr="00475E14" w:rsidRDefault="00475E14" w:rsidP="00475E14">
      <w:pPr>
        <w:pStyle w:val="HoofdtekstA"/>
        <w:widowControl w:val="0"/>
        <w:numPr>
          <w:ilvl w:val="0"/>
          <w:numId w:val="1"/>
        </w:numPr>
        <w:suppressAutoHyphens/>
        <w:spacing w:line="480" w:lineRule="auto"/>
        <w:ind w:left="180" w:hanging="180"/>
        <w:rPr>
          <w:rFonts w:ascii="Times New Roman" w:eastAsia="Times New Roman" w:hAnsi="Times New Roman" w:cs="Times New Roman"/>
          <w:color w:val="000000" w:themeColor="text1"/>
          <w:lang w:val="en-US"/>
        </w:rPr>
      </w:pPr>
      <w:r w:rsidRPr="00475E14">
        <w:rPr>
          <w:rFonts w:ascii="Times New Roman"/>
          <w:color w:val="000000" w:themeColor="text1"/>
          <w:sz w:val="24"/>
          <w:szCs w:val="24"/>
          <w:lang w:val="en-GB"/>
        </w:rPr>
        <w:t>Reduction of hospital length of stay and the number of inpatient beds increase care intensity for inpatients.</w:t>
      </w:r>
    </w:p>
    <w:p w14:paraId="3FD91277" w14:textId="77777777" w:rsidR="00475E14" w:rsidRPr="00475E14" w:rsidRDefault="00475E14" w:rsidP="00475E14">
      <w:pPr>
        <w:pStyle w:val="HoofdtekstA"/>
        <w:widowControl w:val="0"/>
        <w:numPr>
          <w:ilvl w:val="0"/>
          <w:numId w:val="2"/>
        </w:numPr>
        <w:suppressAutoHyphens/>
        <w:spacing w:line="480" w:lineRule="auto"/>
        <w:ind w:left="180" w:hanging="180"/>
        <w:rPr>
          <w:rFonts w:ascii="Times New Roman" w:eastAsia="Times New Roman" w:hAnsi="Times New Roman" w:cs="Times New Roman"/>
          <w:color w:val="000000" w:themeColor="text1"/>
          <w:lang w:val="en-US"/>
        </w:rPr>
      </w:pPr>
      <w:r w:rsidRPr="00475E14">
        <w:rPr>
          <w:rFonts w:ascii="Times New Roman"/>
          <w:color w:val="000000" w:themeColor="text1"/>
          <w:sz w:val="24"/>
          <w:szCs w:val="24"/>
          <w:lang w:val="en-GB"/>
        </w:rPr>
        <w:t>The numbers and educational levels of nursing staff in hospitals do not match this increase in care intensity, resulting in a strain on quality of care and patient safety.</w:t>
      </w:r>
    </w:p>
    <w:p w14:paraId="05A636FA" w14:textId="77777777" w:rsidR="00475E14" w:rsidRPr="00475E14" w:rsidRDefault="00475E14" w:rsidP="00475E14">
      <w:pPr>
        <w:pStyle w:val="HoofdtekstA"/>
        <w:widowControl w:val="0"/>
        <w:numPr>
          <w:ilvl w:val="0"/>
          <w:numId w:val="3"/>
        </w:numPr>
        <w:suppressAutoHyphens/>
        <w:spacing w:line="480" w:lineRule="auto"/>
        <w:ind w:left="180" w:hanging="180"/>
        <w:rPr>
          <w:rFonts w:ascii="Times New Roman" w:eastAsia="Times New Roman" w:hAnsi="Times New Roman" w:cs="Times New Roman"/>
          <w:color w:val="000000" w:themeColor="text1"/>
          <w:lang w:val="en-US"/>
        </w:rPr>
      </w:pPr>
      <w:r w:rsidRPr="00475E14">
        <w:rPr>
          <w:rFonts w:ascii="Times New Roman"/>
          <w:color w:val="000000" w:themeColor="text1"/>
          <w:sz w:val="24"/>
          <w:szCs w:val="24"/>
          <w:lang w:val="en-GB"/>
        </w:rPr>
        <w:t>Existing concerns about quality of care may be overcome by creating optimal practice environments for nurses and therefore areas of improvement have to be defined, requiring valid and reliable measures.</w:t>
      </w:r>
    </w:p>
    <w:p w14:paraId="5497BCD5" w14:textId="77777777" w:rsidR="00475E14" w:rsidRPr="00475E14" w:rsidRDefault="00475E14" w:rsidP="00475E14">
      <w:pPr>
        <w:pStyle w:val="HoofdtekstA"/>
        <w:widowControl w:val="0"/>
        <w:numPr>
          <w:ilvl w:val="0"/>
          <w:numId w:val="4"/>
        </w:numPr>
        <w:suppressAutoHyphens/>
        <w:spacing w:line="480" w:lineRule="auto"/>
        <w:ind w:left="180" w:hanging="180"/>
        <w:rPr>
          <w:rFonts w:ascii="Times New Roman" w:eastAsia="Times New Roman" w:hAnsi="Times New Roman" w:cs="Times New Roman"/>
          <w:color w:val="000000" w:themeColor="text1"/>
          <w:lang w:val="en-US"/>
        </w:rPr>
      </w:pPr>
      <w:r w:rsidRPr="00475E14">
        <w:rPr>
          <w:rFonts w:ascii="Times New Roman"/>
          <w:color w:val="000000" w:themeColor="text1"/>
          <w:sz w:val="24"/>
          <w:szCs w:val="24"/>
          <w:lang w:val="en-GB"/>
        </w:rPr>
        <w:t>The Essentials of Magnetism II is not extensively evaluated outside its original context of USA-based hospitals. Yet such evaluations are necessary if we reliably want to assess the practice environment.</w:t>
      </w:r>
    </w:p>
    <w:p w14:paraId="5C341111" w14:textId="77777777" w:rsidR="00475E14" w:rsidRPr="00475E14" w:rsidRDefault="00475E14" w:rsidP="004E16A1">
      <w:pPr>
        <w:pStyle w:val="HoofdtekstA"/>
        <w:widowControl w:val="0"/>
        <w:suppressAutoHyphens/>
        <w:spacing w:line="480" w:lineRule="auto"/>
        <w:rPr>
          <w:rFonts w:ascii="Times New Roman" w:eastAsia="Times New Roman" w:hAnsi="Times New Roman" w:cs="Times New Roman"/>
          <w:color w:val="000000" w:themeColor="text1"/>
          <w:sz w:val="24"/>
          <w:szCs w:val="24"/>
          <w:lang w:val="en-US"/>
        </w:rPr>
      </w:pPr>
      <w:r w:rsidRPr="00475E14">
        <w:rPr>
          <w:rFonts w:ascii="Times New Roman" w:eastAsia="Times New Roman" w:hAnsi="Times New Roman" w:cs="Times New Roman"/>
          <w:color w:val="000000" w:themeColor="text1"/>
          <w:lang w:val="en-US"/>
        </w:rPr>
        <w:br/>
      </w:r>
      <w:r w:rsidRPr="00475E14">
        <w:rPr>
          <w:rFonts w:ascii="Times New Roman"/>
          <w:color w:val="000000" w:themeColor="text1"/>
          <w:sz w:val="24"/>
          <w:szCs w:val="24"/>
          <w:lang w:val="en-US"/>
        </w:rPr>
        <w:t>What are the key findings?</w:t>
      </w:r>
    </w:p>
    <w:p w14:paraId="547FA346" w14:textId="77777777" w:rsidR="00475E14" w:rsidRPr="00475E14" w:rsidRDefault="00475E14" w:rsidP="00475E14">
      <w:pPr>
        <w:pStyle w:val="HoofdtekstA"/>
        <w:widowControl w:val="0"/>
        <w:numPr>
          <w:ilvl w:val="0"/>
          <w:numId w:val="5"/>
        </w:numPr>
        <w:suppressAutoHyphens/>
        <w:spacing w:line="480" w:lineRule="auto"/>
        <w:ind w:left="180" w:hanging="180"/>
        <w:rPr>
          <w:rFonts w:ascii="Times New Roman" w:eastAsia="Times New Roman" w:hAnsi="Times New Roman" w:cs="Times New Roman"/>
          <w:color w:val="000000" w:themeColor="text1"/>
          <w:lang w:val="en-US"/>
        </w:rPr>
      </w:pPr>
      <w:r w:rsidRPr="00475E14">
        <w:rPr>
          <w:rFonts w:ascii="Times New Roman"/>
          <w:color w:val="000000" w:themeColor="text1"/>
          <w:sz w:val="24"/>
          <w:szCs w:val="24"/>
          <w:lang w:val="en-GB"/>
        </w:rPr>
        <w:t>The Dutch Essentials of Magnetism instrument has satisfactory construct validity for measuring the nursing practice environment in hospitals.</w:t>
      </w:r>
    </w:p>
    <w:p w14:paraId="3FA79610" w14:textId="77777777" w:rsidR="00475E14" w:rsidRPr="00475E14" w:rsidRDefault="00475E14" w:rsidP="004E16A1">
      <w:pPr>
        <w:pStyle w:val="HoofdtekstA"/>
        <w:widowControl w:val="0"/>
        <w:numPr>
          <w:ilvl w:val="0"/>
          <w:numId w:val="6"/>
        </w:numPr>
        <w:suppressAutoHyphens/>
        <w:spacing w:line="480" w:lineRule="auto"/>
        <w:ind w:left="180" w:hanging="180"/>
        <w:rPr>
          <w:rFonts w:ascii="Times New Roman" w:eastAsia="Times New Roman" w:hAnsi="Times New Roman" w:cs="Times New Roman"/>
          <w:color w:val="000000" w:themeColor="text1"/>
          <w:sz w:val="24"/>
          <w:szCs w:val="24"/>
          <w:lang w:val="en-US"/>
        </w:rPr>
      </w:pPr>
      <w:r w:rsidRPr="00475E14">
        <w:rPr>
          <w:rFonts w:ascii="Times New Roman" w:hAnsi="Times New Roman" w:cs="Times New Roman"/>
          <w:color w:val="000000" w:themeColor="text1"/>
          <w:sz w:val="24"/>
          <w:szCs w:val="24"/>
          <w:lang w:val="en-GB"/>
        </w:rPr>
        <w:t xml:space="preserve">Subscales of the </w:t>
      </w:r>
      <w:r w:rsidRPr="00475E14">
        <w:rPr>
          <w:rFonts w:ascii="Times New Roman"/>
          <w:color w:val="000000" w:themeColor="text1"/>
          <w:sz w:val="24"/>
          <w:szCs w:val="24"/>
          <w:lang w:val="en-GB"/>
        </w:rPr>
        <w:t>Dutch Essentials of Magnetism instrument and the Practice Environment S</w:t>
      </w:r>
      <w:proofErr w:type="spellStart"/>
      <w:r w:rsidRPr="00475E14">
        <w:rPr>
          <w:rFonts w:ascii="Times New Roman"/>
          <w:color w:val="000000" w:themeColor="text1"/>
          <w:sz w:val="24"/>
          <w:szCs w:val="24"/>
          <w:lang w:val="en-US"/>
        </w:rPr>
        <w:t>cale</w:t>
      </w:r>
      <w:proofErr w:type="spellEnd"/>
      <w:r w:rsidRPr="00475E14">
        <w:rPr>
          <w:rFonts w:ascii="Times New Roman"/>
          <w:color w:val="000000" w:themeColor="text1"/>
          <w:sz w:val="24"/>
          <w:szCs w:val="24"/>
          <w:lang w:val="en-US"/>
        </w:rPr>
        <w:t xml:space="preserve"> of the Nursing Work Index</w:t>
      </w:r>
      <w:r w:rsidRPr="00475E14">
        <w:rPr>
          <w:rFonts w:ascii="Times New Roman" w:hAnsi="Times New Roman" w:cs="Times New Roman"/>
          <w:color w:val="000000" w:themeColor="text1"/>
          <w:sz w:val="24"/>
          <w:szCs w:val="24"/>
          <w:lang w:val="en-GB"/>
        </w:rPr>
        <w:t xml:space="preserve"> are correlated, but not highly correlated, thus indicating that subscales do not measure the exact same constructs.</w:t>
      </w:r>
    </w:p>
    <w:p w14:paraId="1B34B14A" w14:textId="77777777" w:rsidR="00475E14" w:rsidRPr="00475E14" w:rsidRDefault="00475E14" w:rsidP="004E16A1">
      <w:pPr>
        <w:pStyle w:val="HoofdtekstA"/>
        <w:widowControl w:val="0"/>
        <w:tabs>
          <w:tab w:val="left" w:pos="180"/>
          <w:tab w:val="left" w:pos="196"/>
        </w:tabs>
        <w:suppressAutoHyphens/>
        <w:spacing w:line="480" w:lineRule="auto"/>
        <w:rPr>
          <w:rFonts w:ascii="Times New Roman" w:eastAsia="Times New Roman" w:hAnsi="Times New Roman" w:cs="Times New Roman"/>
          <w:color w:val="000000" w:themeColor="text1"/>
          <w:lang w:val="en-US"/>
        </w:rPr>
      </w:pPr>
    </w:p>
    <w:p w14:paraId="4F8236AE" w14:textId="77777777" w:rsidR="00475E14" w:rsidRPr="00475E14" w:rsidRDefault="00475E14" w:rsidP="004E16A1">
      <w:pPr>
        <w:pStyle w:val="HoofdtekstA"/>
        <w:widowControl w:val="0"/>
        <w:suppressAutoHyphens/>
        <w:spacing w:line="480" w:lineRule="auto"/>
        <w:rPr>
          <w:rFonts w:ascii="Times New Roman" w:eastAsia="Times New Roman" w:hAnsi="Times New Roman" w:cs="Times New Roman"/>
          <w:color w:val="000000" w:themeColor="text1"/>
          <w:sz w:val="24"/>
          <w:szCs w:val="24"/>
          <w:lang w:val="en-US"/>
        </w:rPr>
      </w:pPr>
      <w:r w:rsidRPr="00475E14">
        <w:rPr>
          <w:rFonts w:ascii="Times New Roman"/>
          <w:color w:val="000000" w:themeColor="text1"/>
          <w:sz w:val="24"/>
          <w:szCs w:val="24"/>
          <w:lang w:val="en-US"/>
        </w:rPr>
        <w:t>How should the findings be used to influence policy/practice/research/education?</w:t>
      </w:r>
    </w:p>
    <w:p w14:paraId="51788009" w14:textId="77777777" w:rsidR="00475E14" w:rsidRPr="00475E14" w:rsidRDefault="00475E14" w:rsidP="00475E14">
      <w:pPr>
        <w:pStyle w:val="HoofdtekstA"/>
        <w:widowControl w:val="0"/>
        <w:numPr>
          <w:ilvl w:val="0"/>
          <w:numId w:val="7"/>
        </w:numPr>
        <w:suppressAutoHyphens/>
        <w:spacing w:line="480" w:lineRule="auto"/>
        <w:ind w:left="180" w:hanging="180"/>
        <w:rPr>
          <w:rFonts w:ascii="Times New Roman" w:eastAsia="Times New Roman" w:hAnsi="Times New Roman" w:cs="Times New Roman"/>
          <w:color w:val="000000" w:themeColor="text1"/>
          <w:lang w:val="en-US"/>
        </w:rPr>
      </w:pPr>
      <w:r w:rsidRPr="00475E14">
        <w:rPr>
          <w:rFonts w:ascii="Times New Roman"/>
          <w:color w:val="000000" w:themeColor="text1"/>
          <w:sz w:val="24"/>
          <w:szCs w:val="24"/>
          <w:lang w:val="en-GB"/>
        </w:rPr>
        <w:t>The Dutch Essentials of Magnetism instrument can be used to assess nursing practice environments in hospitals and to identify processes and relationships that are in need of improvement.</w:t>
      </w:r>
    </w:p>
    <w:p w14:paraId="16D4B669" w14:textId="77777777" w:rsidR="00475E14" w:rsidRPr="00475E14" w:rsidRDefault="00475E14" w:rsidP="00475E14">
      <w:pPr>
        <w:pStyle w:val="HoofdtekstA"/>
        <w:widowControl w:val="0"/>
        <w:numPr>
          <w:ilvl w:val="0"/>
          <w:numId w:val="8"/>
        </w:numPr>
        <w:suppressAutoHyphens/>
        <w:spacing w:line="480" w:lineRule="auto"/>
        <w:ind w:left="180" w:hanging="180"/>
        <w:rPr>
          <w:rFonts w:ascii="Times New Roman" w:eastAsia="Times New Roman" w:hAnsi="Times New Roman" w:cs="Times New Roman"/>
          <w:color w:val="000000" w:themeColor="text1"/>
          <w:lang w:val="en-US"/>
        </w:rPr>
      </w:pPr>
      <w:r w:rsidRPr="00475E14">
        <w:rPr>
          <w:rFonts w:ascii="Times New Roman" w:hAnsi="Times New Roman" w:cs="Times New Roman"/>
          <w:color w:val="000000" w:themeColor="text1"/>
          <w:sz w:val="24"/>
          <w:szCs w:val="24"/>
          <w:lang w:val="en-GB"/>
        </w:rPr>
        <w:t xml:space="preserve">A nursing practice environment that encompasses the essential elements measured by the D-EOMII, can help to attract and retain well qualified nurses. </w:t>
      </w:r>
    </w:p>
    <w:p w14:paraId="79668526" w14:textId="77777777" w:rsidR="00475E14" w:rsidRPr="00475E14" w:rsidRDefault="00475E14" w:rsidP="00475E14">
      <w:pPr>
        <w:pStyle w:val="HoofdtekstA"/>
        <w:widowControl w:val="0"/>
        <w:numPr>
          <w:ilvl w:val="0"/>
          <w:numId w:val="8"/>
        </w:numPr>
        <w:suppressAutoHyphens/>
        <w:spacing w:line="480" w:lineRule="auto"/>
        <w:ind w:left="180" w:hanging="180"/>
        <w:rPr>
          <w:rFonts w:ascii="Times New Roman" w:eastAsia="Times New Roman" w:hAnsi="Times New Roman" w:cs="Times New Roman"/>
          <w:color w:val="000000" w:themeColor="text1"/>
          <w:lang w:val="en-US"/>
        </w:rPr>
      </w:pPr>
      <w:r w:rsidRPr="00475E14">
        <w:rPr>
          <w:rFonts w:ascii="Times New Roman"/>
          <w:color w:val="000000" w:themeColor="text1"/>
          <w:sz w:val="24"/>
          <w:szCs w:val="24"/>
          <w:lang w:val="en-GB"/>
        </w:rPr>
        <w:t xml:space="preserve">This study indicates that the Dutch Essentials of Magnetism and the Practice Environment Scale </w:t>
      </w:r>
      <w:r w:rsidRPr="00475E14">
        <w:rPr>
          <w:rFonts w:ascii="Times New Roman"/>
          <w:color w:val="000000" w:themeColor="text1"/>
          <w:sz w:val="24"/>
          <w:szCs w:val="24"/>
          <w:lang w:val="en-GB"/>
        </w:rPr>
        <w:lastRenderedPageBreak/>
        <w:t>of the Nursing Work Index vary in measured constructs but, given the large overlap in what is captured, using both instruments is not worthwhile.</w:t>
      </w:r>
    </w:p>
    <w:p w14:paraId="6D0F0D0C" w14:textId="77777777" w:rsidR="00475E14" w:rsidRPr="00475E14" w:rsidRDefault="00475E14" w:rsidP="00810CEB">
      <w:pPr>
        <w:pStyle w:val="ListParagraph"/>
        <w:numPr>
          <w:ilvl w:val="0"/>
          <w:numId w:val="8"/>
        </w:numPr>
        <w:spacing w:after="0"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 xml:space="preserve">Nursing education should include the essentials of magnetism as nurses need to know which elements enable them to deliver the best possible patient care. </w:t>
      </w:r>
    </w:p>
    <w:p w14:paraId="75746424" w14:textId="77777777" w:rsidR="00475E14" w:rsidRPr="00475E14" w:rsidRDefault="00475E14" w:rsidP="00810CEB">
      <w:pPr>
        <w:pStyle w:val="ListParagraph"/>
        <w:numPr>
          <w:ilvl w:val="0"/>
          <w:numId w:val="8"/>
        </w:numPr>
        <w:spacing w:after="0"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Further research is recommended to get insight in which elements of the nursing practice environment are most strongly related to the quality of patient care.</w:t>
      </w:r>
    </w:p>
    <w:p w14:paraId="0D32B0BE" w14:textId="77777777" w:rsidR="00475E14" w:rsidRPr="00475E14" w:rsidRDefault="00475E14" w:rsidP="004E16A1">
      <w:pPr>
        <w:spacing w:line="480" w:lineRule="auto"/>
        <w:rPr>
          <w:rFonts w:ascii="Times New Roman" w:hAnsi="Times New Roman" w:cs="Times New Roman"/>
          <w:color w:val="000000" w:themeColor="text1"/>
          <w:sz w:val="24"/>
          <w:szCs w:val="24"/>
          <w:lang w:val="en-US"/>
        </w:rPr>
      </w:pPr>
    </w:p>
    <w:p w14:paraId="6CB31FA5" w14:textId="77777777" w:rsidR="00475E14" w:rsidRPr="00475E14" w:rsidRDefault="00475E14" w:rsidP="004E16A1">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INTRODUCTION</w:t>
      </w:r>
    </w:p>
    <w:p w14:paraId="2ED1E6BE" w14:textId="77777777" w:rsidR="00475E14" w:rsidRPr="00475E14" w:rsidRDefault="00475E14" w:rsidP="004E16A1">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The financial crisis in Europe resulted in constraints on health expenditure growth leading to, for instance, internal hospital restructuring and cutting costs (</w:t>
      </w:r>
      <w:proofErr w:type="spellStart"/>
      <w:r w:rsidRPr="00475E14">
        <w:rPr>
          <w:rFonts w:ascii="Times New Roman" w:hAnsi="Times New Roman" w:cs="Times New Roman"/>
          <w:color w:val="000000" w:themeColor="text1"/>
          <w:sz w:val="24"/>
          <w:szCs w:val="24"/>
          <w:lang w:val="en-GB"/>
        </w:rPr>
        <w:t>Karanikolos</w:t>
      </w:r>
      <w:proofErr w:type="spellEnd"/>
      <w:r w:rsidRPr="00475E14">
        <w:rPr>
          <w:rFonts w:ascii="Times New Roman" w:hAnsi="Times New Roman" w:cs="Times New Roman"/>
          <w:color w:val="000000" w:themeColor="text1"/>
          <w:sz w:val="24"/>
          <w:szCs w:val="24"/>
          <w:lang w:val="en-GB"/>
        </w:rPr>
        <w:t xml:space="preserve"> et al. 2013). Reduction of hospital length of stay and the number of inpatient beds increases care intensity for inpatients (Aiken et al. 2013, Aiken et al. 2014). At the same time, there is no matching increase in either the numbers or educational levels of nursing staff in hospitals, resulting in a strain on quality of care and patient safety (Aiken et al. 2014).</w:t>
      </w:r>
    </w:p>
    <w:p w14:paraId="458DCCC8" w14:textId="77777777" w:rsidR="00475E14" w:rsidRPr="00475E14" w:rsidRDefault="00475E14" w:rsidP="004E16A1">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 xml:space="preserve">The Organisation for Economic Co-operation and Development (OECD) reported that many European countries face shortages of nurses and the nursing workforce is aging (OECD 2012). </w:t>
      </w:r>
      <w:proofErr w:type="gramStart"/>
      <w:r w:rsidRPr="00475E14">
        <w:rPr>
          <w:rFonts w:ascii="Times New Roman" w:hAnsi="Times New Roman" w:cs="Times New Roman"/>
          <w:color w:val="000000" w:themeColor="text1"/>
          <w:sz w:val="24"/>
          <w:szCs w:val="24"/>
          <w:lang w:val="en-GB"/>
        </w:rPr>
        <w:t>Therefore</w:t>
      </w:r>
      <w:proofErr w:type="gramEnd"/>
      <w:r w:rsidRPr="00475E14">
        <w:rPr>
          <w:rFonts w:ascii="Times New Roman" w:hAnsi="Times New Roman" w:cs="Times New Roman"/>
          <w:color w:val="000000" w:themeColor="text1"/>
          <w:sz w:val="24"/>
          <w:szCs w:val="24"/>
          <w:lang w:val="en-GB"/>
        </w:rPr>
        <w:t xml:space="preserve"> it is also not possible to simply increase the number and educational level of nursing staff. Studies indicated that better practice environments in hospitals are significantly associated with better quality and safety of patient care, and higher job satisfaction for nurses (Aiken et al. 2012, Aiken et al. 2014, Bae 2011, Cheung et al. 2008, </w:t>
      </w:r>
      <w:proofErr w:type="spellStart"/>
      <w:r w:rsidRPr="00475E14">
        <w:rPr>
          <w:rFonts w:ascii="Times New Roman" w:hAnsi="Times New Roman" w:cs="Times New Roman"/>
          <w:color w:val="000000" w:themeColor="text1"/>
          <w:sz w:val="24"/>
          <w:szCs w:val="24"/>
          <w:lang w:val="en-GB"/>
        </w:rPr>
        <w:t>Djukic</w:t>
      </w:r>
      <w:proofErr w:type="spellEnd"/>
      <w:r w:rsidRPr="00475E14">
        <w:rPr>
          <w:rFonts w:ascii="Times New Roman" w:hAnsi="Times New Roman" w:cs="Times New Roman"/>
          <w:color w:val="000000" w:themeColor="text1"/>
          <w:sz w:val="24"/>
          <w:szCs w:val="24"/>
          <w:lang w:val="en-GB"/>
        </w:rPr>
        <w:t xml:space="preserve"> et al. 2013, Duvall &amp; Andrews 2010, </w:t>
      </w:r>
      <w:proofErr w:type="spellStart"/>
      <w:r w:rsidRPr="00475E14">
        <w:rPr>
          <w:rFonts w:ascii="Times New Roman" w:hAnsi="Times New Roman" w:cs="Times New Roman"/>
          <w:color w:val="000000" w:themeColor="text1"/>
          <w:sz w:val="24"/>
          <w:szCs w:val="24"/>
          <w:lang w:val="en-GB"/>
        </w:rPr>
        <w:t>Zangaro</w:t>
      </w:r>
      <w:proofErr w:type="spellEnd"/>
      <w:r w:rsidRPr="00475E14">
        <w:rPr>
          <w:rFonts w:ascii="Times New Roman" w:hAnsi="Times New Roman" w:cs="Times New Roman"/>
          <w:color w:val="000000" w:themeColor="text1"/>
          <w:sz w:val="24"/>
          <w:szCs w:val="24"/>
          <w:lang w:val="en-GB"/>
        </w:rPr>
        <w:t xml:space="preserve"> &amp; </w:t>
      </w:r>
      <w:proofErr w:type="spellStart"/>
      <w:r w:rsidRPr="00475E14">
        <w:rPr>
          <w:rFonts w:ascii="Times New Roman" w:hAnsi="Times New Roman" w:cs="Times New Roman"/>
          <w:color w:val="000000" w:themeColor="text1"/>
          <w:sz w:val="24"/>
          <w:szCs w:val="24"/>
          <w:lang w:val="en-GB"/>
        </w:rPr>
        <w:t>Soeken</w:t>
      </w:r>
      <w:proofErr w:type="spellEnd"/>
      <w:r w:rsidRPr="00475E14">
        <w:rPr>
          <w:rFonts w:ascii="Times New Roman" w:hAnsi="Times New Roman" w:cs="Times New Roman"/>
          <w:color w:val="000000" w:themeColor="text1"/>
          <w:sz w:val="24"/>
          <w:szCs w:val="24"/>
          <w:lang w:val="en-GB"/>
        </w:rPr>
        <w:t xml:space="preserve"> 2007). Optimally designed practice environments support nurses’ delivery of care, enabling them to sustain or improve quality of patient care (</w:t>
      </w:r>
      <w:proofErr w:type="spellStart"/>
      <w:r w:rsidRPr="00475E14">
        <w:rPr>
          <w:rFonts w:ascii="Times New Roman" w:hAnsi="Times New Roman" w:cs="Times New Roman"/>
          <w:color w:val="000000" w:themeColor="text1"/>
          <w:sz w:val="24"/>
          <w:szCs w:val="24"/>
          <w:lang w:val="en-GB"/>
        </w:rPr>
        <w:t>Djukic</w:t>
      </w:r>
      <w:proofErr w:type="spellEnd"/>
      <w:r w:rsidRPr="00475E14">
        <w:rPr>
          <w:rFonts w:ascii="Times New Roman" w:hAnsi="Times New Roman" w:cs="Times New Roman"/>
          <w:color w:val="000000" w:themeColor="text1"/>
          <w:sz w:val="24"/>
          <w:szCs w:val="24"/>
          <w:lang w:val="en-GB"/>
        </w:rPr>
        <w:t xml:space="preserve"> et al. 2013). Furthermore, Aiken et al. (2012) noted that creating an optimal practice environment can be a relatively low cost strategy. Thus, a possible answer to the existing concerns on quality of care may be the creation of a productive and healthy practice environment for nurses. </w:t>
      </w:r>
    </w:p>
    <w:p w14:paraId="6BF5F29D" w14:textId="77777777" w:rsidR="00475E14" w:rsidRPr="00475E14" w:rsidRDefault="00475E14" w:rsidP="004E16A1">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lastRenderedPageBreak/>
        <w:t>To be able to establish an optimal practice environment, areas of improvement have to be defined (</w:t>
      </w:r>
      <w:proofErr w:type="spellStart"/>
      <w:r w:rsidRPr="00475E14">
        <w:rPr>
          <w:rFonts w:ascii="Times New Roman" w:hAnsi="Times New Roman" w:cs="Times New Roman"/>
          <w:color w:val="000000" w:themeColor="text1"/>
          <w:sz w:val="24"/>
          <w:szCs w:val="24"/>
          <w:lang w:val="en-GB"/>
        </w:rPr>
        <w:t>Warshawsky</w:t>
      </w:r>
      <w:proofErr w:type="spellEnd"/>
      <w:r w:rsidRPr="00475E14">
        <w:rPr>
          <w:rFonts w:ascii="Times New Roman" w:hAnsi="Times New Roman" w:cs="Times New Roman"/>
          <w:color w:val="000000" w:themeColor="text1"/>
          <w:sz w:val="24"/>
          <w:szCs w:val="24"/>
          <w:lang w:val="en-GB"/>
        </w:rPr>
        <w:t xml:space="preserve"> &amp; Havens 2011). For this, managers in health care organizations need valid and reliable assessment tools to identify weaknesses and key strengths in their nurses’ practice environments (Lake 2007).</w:t>
      </w:r>
    </w:p>
    <w:p w14:paraId="556968B2" w14:textId="77777777" w:rsidR="00475E14" w:rsidRPr="00475E14" w:rsidRDefault="00475E14" w:rsidP="007245F9">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 xml:space="preserve">Organizational traits relevant for nurses’ practice environment were identified by the American Academy of Nursing in several projects on the identification of ‘excellent hospitals’ with professionally and personally rewarding nursing practice environments; so-called Magnet Hospitals (McClure 1983). An instrument was developed to measure eight attributes of the nursing practice environment defined by Magnet Hospital nurses as essential to quality care: </w:t>
      </w:r>
      <w:proofErr w:type="gramStart"/>
      <w:r w:rsidRPr="00475E14">
        <w:rPr>
          <w:rFonts w:ascii="Times New Roman" w:hAnsi="Times New Roman" w:cs="Times New Roman"/>
          <w:color w:val="000000" w:themeColor="text1"/>
          <w:sz w:val="24"/>
          <w:szCs w:val="24"/>
          <w:lang w:val="en-GB"/>
        </w:rPr>
        <w:t>the</w:t>
      </w:r>
      <w:proofErr w:type="gramEnd"/>
      <w:r w:rsidRPr="00475E14">
        <w:rPr>
          <w:rFonts w:ascii="Times New Roman" w:hAnsi="Times New Roman" w:cs="Times New Roman"/>
          <w:color w:val="000000" w:themeColor="text1"/>
          <w:sz w:val="24"/>
          <w:szCs w:val="24"/>
          <w:lang w:val="en-GB"/>
        </w:rPr>
        <w:t xml:space="preserve"> Essentials of Magnetism II© (EOMII) (Health Sciences Research Associates (HSRA), California). To be able to implement improvements in the work environment that lead to improved patient outcomes, measurement of processes in terms of steps and components of the nursing practice environment should be performed at nursing ward level as patients on different ward have specific characteristics and needs that require different nursing care (Kramer et al. 2014). The EOMII does measure steps and components of the nursing practice environment on ward level and focusses on contributing elements of the practice environment to quality of care. This is exactly the wanted combination for this study. In the </w:t>
      </w:r>
      <w:proofErr w:type="gramStart"/>
      <w:r w:rsidRPr="00475E14">
        <w:rPr>
          <w:rFonts w:ascii="Times New Roman" w:hAnsi="Times New Roman" w:cs="Times New Roman"/>
          <w:color w:val="000000" w:themeColor="text1"/>
          <w:sz w:val="24"/>
          <w:szCs w:val="24"/>
          <w:lang w:val="en-GB"/>
        </w:rPr>
        <w:t>Netherlands</w:t>
      </w:r>
      <w:proofErr w:type="gramEnd"/>
      <w:r w:rsidRPr="00475E14">
        <w:rPr>
          <w:rFonts w:ascii="Times New Roman" w:hAnsi="Times New Roman" w:cs="Times New Roman"/>
          <w:color w:val="000000" w:themeColor="text1"/>
          <w:sz w:val="24"/>
          <w:szCs w:val="24"/>
          <w:lang w:val="en-GB"/>
        </w:rPr>
        <w:t xml:space="preserve"> no process measurement of the nursing practice environment existed and therefore the EOMII was translated and tested in Dutch hospitals (De </w:t>
      </w:r>
      <w:proofErr w:type="spellStart"/>
      <w:r w:rsidRPr="00475E14">
        <w:rPr>
          <w:rFonts w:ascii="Times New Roman" w:hAnsi="Times New Roman" w:cs="Times New Roman"/>
          <w:color w:val="000000" w:themeColor="text1"/>
          <w:sz w:val="24"/>
          <w:szCs w:val="24"/>
          <w:lang w:val="en-GB"/>
        </w:rPr>
        <w:t>Brouwer</w:t>
      </w:r>
      <w:proofErr w:type="spellEnd"/>
      <w:r w:rsidRPr="00475E14">
        <w:rPr>
          <w:rFonts w:ascii="Times New Roman" w:hAnsi="Times New Roman" w:cs="Times New Roman"/>
          <w:color w:val="000000" w:themeColor="text1"/>
          <w:sz w:val="24"/>
          <w:szCs w:val="24"/>
          <w:lang w:val="en-GB"/>
        </w:rPr>
        <w:t xml:space="preserve"> et al. 2014). However, further validation was suggested by De </w:t>
      </w:r>
      <w:proofErr w:type="spellStart"/>
      <w:r w:rsidRPr="00475E14">
        <w:rPr>
          <w:rFonts w:ascii="Times New Roman" w:hAnsi="Times New Roman" w:cs="Times New Roman"/>
          <w:color w:val="000000" w:themeColor="text1"/>
          <w:sz w:val="24"/>
          <w:szCs w:val="24"/>
          <w:lang w:val="en-GB"/>
        </w:rPr>
        <w:t>Brouwer</w:t>
      </w:r>
      <w:proofErr w:type="spellEnd"/>
      <w:r w:rsidRPr="00475E14">
        <w:rPr>
          <w:rFonts w:ascii="Times New Roman" w:hAnsi="Times New Roman" w:cs="Times New Roman"/>
          <w:color w:val="000000" w:themeColor="text1"/>
          <w:sz w:val="24"/>
          <w:szCs w:val="24"/>
          <w:lang w:val="en-GB"/>
        </w:rPr>
        <w:t xml:space="preserve"> et al. 2014.</w:t>
      </w:r>
    </w:p>
    <w:p w14:paraId="47E251A6" w14:textId="77777777" w:rsidR="00475E14" w:rsidRPr="00475E14" w:rsidRDefault="00475E14" w:rsidP="004E16A1">
      <w:pPr>
        <w:spacing w:line="480" w:lineRule="auto"/>
        <w:rPr>
          <w:rFonts w:ascii="Times New Roman" w:hAnsi="Times New Roman" w:cs="Times New Roman"/>
          <w:color w:val="000000" w:themeColor="text1"/>
          <w:sz w:val="24"/>
          <w:szCs w:val="24"/>
          <w:lang w:val="en-GB"/>
        </w:rPr>
      </w:pPr>
    </w:p>
    <w:p w14:paraId="5063371A" w14:textId="77777777" w:rsidR="00475E14" w:rsidRPr="00475E14" w:rsidRDefault="00475E14" w:rsidP="004E16A1">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Background</w:t>
      </w:r>
    </w:p>
    <w:p w14:paraId="0945CC92" w14:textId="77777777" w:rsidR="00475E14" w:rsidRPr="00475E14" w:rsidRDefault="00475E14" w:rsidP="004E16A1">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The Essentials of Magnetism II© (EOMII) is a globally used instrument measuring processes and relationships of practice environment contributing to productivity and quality of patient care (</w:t>
      </w:r>
      <w:proofErr w:type="spellStart"/>
      <w:r w:rsidRPr="00475E14">
        <w:rPr>
          <w:rFonts w:ascii="Times New Roman" w:hAnsi="Times New Roman" w:cs="Times New Roman"/>
          <w:color w:val="000000" w:themeColor="text1"/>
          <w:sz w:val="24"/>
          <w:szCs w:val="24"/>
          <w:lang w:val="en-GB"/>
        </w:rPr>
        <w:t>Schmalenberg</w:t>
      </w:r>
      <w:proofErr w:type="spellEnd"/>
      <w:r w:rsidRPr="00475E14">
        <w:rPr>
          <w:rFonts w:ascii="Times New Roman" w:hAnsi="Times New Roman" w:cs="Times New Roman"/>
          <w:color w:val="000000" w:themeColor="text1"/>
          <w:sz w:val="24"/>
          <w:szCs w:val="24"/>
          <w:lang w:val="en-GB"/>
        </w:rPr>
        <w:t xml:space="preserve"> &amp; Kramer 2008). The EOMII measures functional processes leading to desired patient and nurse outcomes, called Essentials of Magnetism (EOM): Collaborative Nurse-Physician Relationships, Control over Nursing Practice, Nurse Manager Support, Adequacy of Staffing, </w:t>
      </w:r>
      <w:r w:rsidRPr="00475E14">
        <w:rPr>
          <w:rFonts w:ascii="Times New Roman" w:hAnsi="Times New Roman" w:cs="Times New Roman"/>
          <w:color w:val="000000" w:themeColor="text1"/>
          <w:sz w:val="24"/>
          <w:szCs w:val="24"/>
          <w:lang w:val="en-GB"/>
        </w:rPr>
        <w:lastRenderedPageBreak/>
        <w:t xml:space="preserve">Clinically Competent Peers, Support for Education, </w:t>
      </w:r>
      <w:r w:rsidRPr="00475E14">
        <w:rPr>
          <w:rFonts w:ascii="Times New Roman"/>
          <w:color w:val="000000" w:themeColor="text1"/>
          <w:sz w:val="24"/>
          <w:szCs w:val="24"/>
          <w:lang w:val="en-GB"/>
        </w:rPr>
        <w:t>Patient Centred Culture</w:t>
      </w:r>
      <w:r w:rsidRPr="00475E14">
        <w:rPr>
          <w:rFonts w:ascii="Times New Roman" w:hAnsi="Times New Roman" w:cs="Times New Roman"/>
          <w:color w:val="000000" w:themeColor="text1"/>
          <w:sz w:val="24"/>
          <w:szCs w:val="24"/>
          <w:lang w:val="en-GB"/>
        </w:rPr>
        <w:t>, Clinical Autonomy (</w:t>
      </w:r>
      <w:proofErr w:type="spellStart"/>
      <w:r w:rsidRPr="00475E14">
        <w:rPr>
          <w:rFonts w:ascii="Times New Roman" w:hAnsi="Times New Roman" w:cs="Times New Roman"/>
          <w:color w:val="000000" w:themeColor="text1"/>
          <w:sz w:val="24"/>
          <w:szCs w:val="24"/>
          <w:lang w:val="en-GB"/>
        </w:rPr>
        <w:t>Schmalenberg</w:t>
      </w:r>
      <w:proofErr w:type="spellEnd"/>
      <w:r w:rsidRPr="00475E14">
        <w:rPr>
          <w:rFonts w:ascii="Times New Roman" w:hAnsi="Times New Roman" w:cs="Times New Roman"/>
          <w:color w:val="000000" w:themeColor="text1"/>
          <w:sz w:val="24"/>
          <w:szCs w:val="24"/>
          <w:lang w:val="en-GB"/>
        </w:rPr>
        <w:t xml:space="preserve"> &amp; Kramer 2008, de </w:t>
      </w:r>
      <w:proofErr w:type="spellStart"/>
      <w:r w:rsidRPr="00475E14">
        <w:rPr>
          <w:rFonts w:ascii="Times New Roman" w:hAnsi="Times New Roman" w:cs="Times New Roman"/>
          <w:color w:val="000000" w:themeColor="text1"/>
          <w:sz w:val="24"/>
          <w:szCs w:val="24"/>
          <w:lang w:val="en-GB"/>
        </w:rPr>
        <w:t>Brouwer</w:t>
      </w:r>
      <w:proofErr w:type="spellEnd"/>
      <w:r w:rsidRPr="00475E14">
        <w:rPr>
          <w:rFonts w:ascii="Times New Roman" w:hAnsi="Times New Roman" w:cs="Times New Roman"/>
          <w:color w:val="000000" w:themeColor="text1"/>
          <w:sz w:val="24"/>
          <w:szCs w:val="24"/>
          <w:lang w:val="en-GB"/>
        </w:rPr>
        <w:t xml:space="preserve"> et al. 2014).</w:t>
      </w:r>
    </w:p>
    <w:p w14:paraId="55C5B4A3" w14:textId="77777777" w:rsidR="00475E14" w:rsidRPr="00475E14" w:rsidRDefault="00475E14" w:rsidP="004E16A1">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 xml:space="preserve">De </w:t>
      </w:r>
      <w:proofErr w:type="spellStart"/>
      <w:r w:rsidRPr="00475E14">
        <w:rPr>
          <w:rFonts w:ascii="Times New Roman" w:hAnsi="Times New Roman" w:cs="Times New Roman"/>
          <w:color w:val="000000" w:themeColor="text1"/>
          <w:sz w:val="24"/>
          <w:szCs w:val="24"/>
          <w:lang w:val="en-GB"/>
        </w:rPr>
        <w:t>Brouwer</w:t>
      </w:r>
      <w:proofErr w:type="spellEnd"/>
      <w:r w:rsidRPr="00475E14">
        <w:rPr>
          <w:rFonts w:ascii="Times New Roman" w:hAnsi="Times New Roman" w:cs="Times New Roman"/>
          <w:color w:val="000000" w:themeColor="text1"/>
          <w:sz w:val="24"/>
          <w:szCs w:val="24"/>
          <w:lang w:val="en-GB"/>
        </w:rPr>
        <w:t xml:space="preserve"> et al. 2014 translated the EOMII into Dutch (D-EOMII) and showed acceptable reliability and validity. However, to ensure the D-EOMII is a valid and reliable measure the validation process should be amplified (de </w:t>
      </w:r>
      <w:proofErr w:type="spellStart"/>
      <w:r w:rsidRPr="00475E14">
        <w:rPr>
          <w:rFonts w:ascii="Times New Roman" w:hAnsi="Times New Roman" w:cs="Times New Roman"/>
          <w:color w:val="000000" w:themeColor="text1"/>
          <w:sz w:val="24"/>
          <w:szCs w:val="24"/>
          <w:lang w:val="en-GB"/>
        </w:rPr>
        <w:t>Brouwer</w:t>
      </w:r>
      <w:proofErr w:type="spellEnd"/>
      <w:r w:rsidRPr="00475E14">
        <w:rPr>
          <w:rFonts w:ascii="Times New Roman" w:hAnsi="Times New Roman" w:cs="Times New Roman"/>
          <w:color w:val="000000" w:themeColor="text1"/>
          <w:sz w:val="24"/>
          <w:szCs w:val="24"/>
          <w:lang w:val="en-GB"/>
        </w:rPr>
        <w:t xml:space="preserve"> et al. 2014). Further insight in the D-EOMII’s construct validity is necessary in this validation process. </w:t>
      </w:r>
    </w:p>
    <w:p w14:paraId="1CAFA284" w14:textId="77777777" w:rsidR="00475E14" w:rsidRPr="00475E14" w:rsidRDefault="00475E14" w:rsidP="004E16A1">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Construct validity refers to the extent to which scores of a questionnaire relate to other measures in a manner that is consistent with theoretically derived hypotheses concerning the concepts that are being measured (</w:t>
      </w:r>
      <w:proofErr w:type="spellStart"/>
      <w:r w:rsidRPr="00475E14">
        <w:rPr>
          <w:rFonts w:ascii="Times New Roman" w:hAnsi="Times New Roman" w:cs="Times New Roman"/>
          <w:color w:val="000000" w:themeColor="text1"/>
          <w:sz w:val="24"/>
          <w:szCs w:val="24"/>
          <w:lang w:val="en-GB"/>
        </w:rPr>
        <w:t>Mokkink</w:t>
      </w:r>
      <w:proofErr w:type="spellEnd"/>
      <w:r w:rsidRPr="00475E14">
        <w:rPr>
          <w:rFonts w:ascii="Times New Roman" w:hAnsi="Times New Roman" w:cs="Times New Roman"/>
          <w:color w:val="000000" w:themeColor="text1"/>
          <w:sz w:val="24"/>
          <w:szCs w:val="24"/>
          <w:lang w:val="en-GB"/>
        </w:rPr>
        <w:t xml:space="preserve"> et al. 2010). Construct validity can be determined in terms of structural validity (degree to which questionnaire scores are an adequate reflection of the dimensionality of the construct), cross-cultural validity (degree to which performance of items of a translated instrument are an adequate reflection of that of the original version), and hypotheses testing (correlation between measures or expected differences in scores between “known” groups) (</w:t>
      </w:r>
      <w:proofErr w:type="spellStart"/>
      <w:r w:rsidRPr="00475E14">
        <w:rPr>
          <w:rFonts w:ascii="Times New Roman" w:hAnsi="Times New Roman" w:cs="Times New Roman"/>
          <w:color w:val="000000" w:themeColor="text1"/>
          <w:sz w:val="24"/>
          <w:szCs w:val="24"/>
          <w:lang w:val="en-GB"/>
        </w:rPr>
        <w:t>Mokkink</w:t>
      </w:r>
      <w:proofErr w:type="spellEnd"/>
      <w:r w:rsidRPr="00475E14">
        <w:rPr>
          <w:rFonts w:ascii="Times New Roman" w:hAnsi="Times New Roman" w:cs="Times New Roman"/>
          <w:color w:val="000000" w:themeColor="text1"/>
          <w:sz w:val="24"/>
          <w:szCs w:val="24"/>
          <w:lang w:val="en-GB"/>
        </w:rPr>
        <w:t xml:space="preserve"> et al. 2010). </w:t>
      </w:r>
    </w:p>
    <w:p w14:paraId="18FA5881" w14:textId="77777777" w:rsidR="00475E14" w:rsidRPr="00475E14" w:rsidRDefault="00475E14" w:rsidP="004E16A1">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 xml:space="preserve">Structural validity and cross-cultural validity have already been addressed for the D-EOMII (de </w:t>
      </w:r>
      <w:proofErr w:type="spellStart"/>
      <w:r w:rsidRPr="00475E14">
        <w:rPr>
          <w:rFonts w:ascii="Times New Roman" w:hAnsi="Times New Roman" w:cs="Times New Roman"/>
          <w:color w:val="000000" w:themeColor="text1"/>
          <w:sz w:val="24"/>
          <w:szCs w:val="24"/>
          <w:lang w:val="en-GB"/>
        </w:rPr>
        <w:t>Brouwer</w:t>
      </w:r>
      <w:proofErr w:type="spellEnd"/>
      <w:r w:rsidRPr="00475E14">
        <w:rPr>
          <w:rFonts w:ascii="Times New Roman" w:hAnsi="Times New Roman" w:cs="Times New Roman"/>
          <w:color w:val="000000" w:themeColor="text1"/>
          <w:sz w:val="24"/>
          <w:szCs w:val="24"/>
          <w:lang w:val="en-GB"/>
        </w:rPr>
        <w:t xml:space="preserve"> et al. 2014). However, hypotheses testing has not yet been done. </w:t>
      </w:r>
    </w:p>
    <w:p w14:paraId="57220954" w14:textId="77777777" w:rsidR="00475E14" w:rsidRPr="00475E14" w:rsidRDefault="00475E14" w:rsidP="004E16A1">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In hypotheses testing, formulation of hypotheses, specified in advance, is important to overcome the risk of bias in determining whether the instrument is valid (</w:t>
      </w:r>
      <w:proofErr w:type="spellStart"/>
      <w:r w:rsidRPr="00475E14">
        <w:rPr>
          <w:rFonts w:ascii="Times New Roman" w:hAnsi="Times New Roman" w:cs="Times New Roman"/>
          <w:color w:val="000000" w:themeColor="text1"/>
          <w:sz w:val="24"/>
          <w:szCs w:val="24"/>
          <w:lang w:val="en-GB"/>
        </w:rPr>
        <w:t>Terwee</w:t>
      </w:r>
      <w:proofErr w:type="spellEnd"/>
      <w:r w:rsidRPr="00475E14">
        <w:rPr>
          <w:rFonts w:ascii="Times New Roman" w:hAnsi="Times New Roman" w:cs="Times New Roman"/>
          <w:color w:val="000000" w:themeColor="text1"/>
          <w:sz w:val="24"/>
          <w:szCs w:val="24"/>
          <w:lang w:val="en-GB"/>
        </w:rPr>
        <w:t xml:space="preserve"> et al. 2007). A positive rating for construct validity can be determined when at least 75% of the results are in correspondence with the hypotheses in (sub)groups of at least 50 respondents. Hypotheses testing can be split into testing for convergent (degree to which measures of constructs that theoretically should be related to each other are correlated) and discriminant (degree to which measures of constructs that theoretically should not be related to each other are correlated) validity (</w:t>
      </w:r>
      <w:proofErr w:type="spellStart"/>
      <w:r w:rsidRPr="00475E14">
        <w:rPr>
          <w:rFonts w:ascii="Times New Roman" w:hAnsi="Times New Roman" w:cs="Times New Roman"/>
          <w:color w:val="000000" w:themeColor="text1"/>
          <w:sz w:val="24"/>
          <w:szCs w:val="24"/>
          <w:lang w:val="en-GB"/>
        </w:rPr>
        <w:t>Elbers</w:t>
      </w:r>
      <w:proofErr w:type="spellEnd"/>
      <w:r w:rsidRPr="00475E14">
        <w:rPr>
          <w:rFonts w:ascii="Times New Roman" w:hAnsi="Times New Roman" w:cs="Times New Roman"/>
          <w:color w:val="000000" w:themeColor="text1"/>
          <w:sz w:val="24"/>
          <w:szCs w:val="24"/>
          <w:lang w:val="en-GB"/>
        </w:rPr>
        <w:t xml:space="preserve"> et al. 2012).</w:t>
      </w:r>
    </w:p>
    <w:p w14:paraId="4FCCCBC2" w14:textId="77777777" w:rsidR="00475E14" w:rsidRPr="00475E14" w:rsidRDefault="00475E14" w:rsidP="004E16A1">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 xml:space="preserve">To be able to test the convergent validity we need to have measures of construct(s) that are theoretically related to the constructs measured with the D-EOMII. Several instruments have been developed to measure nurses’ assessment of their practice environment. One example is the Practice </w:t>
      </w:r>
      <w:r w:rsidRPr="00475E14">
        <w:rPr>
          <w:rFonts w:ascii="Times New Roman" w:hAnsi="Times New Roman" w:cs="Times New Roman"/>
          <w:color w:val="000000" w:themeColor="text1"/>
          <w:sz w:val="24"/>
          <w:szCs w:val="24"/>
          <w:lang w:val="en-GB"/>
        </w:rPr>
        <w:lastRenderedPageBreak/>
        <w:t xml:space="preserve">Environment Scale of the Nurse Work Index-Revised (PES- NWI), which is a second globally used instrument measuring contributing elements of the practice environment to nursing job satisfaction (Lake 2002, </w:t>
      </w:r>
      <w:proofErr w:type="spellStart"/>
      <w:r w:rsidRPr="00475E14">
        <w:rPr>
          <w:rFonts w:ascii="Times New Roman" w:hAnsi="Times New Roman" w:cs="Times New Roman"/>
          <w:color w:val="000000" w:themeColor="text1"/>
          <w:sz w:val="24"/>
          <w:szCs w:val="24"/>
          <w:lang w:val="en-GB"/>
        </w:rPr>
        <w:t>Warshawsky</w:t>
      </w:r>
      <w:proofErr w:type="spellEnd"/>
      <w:r w:rsidRPr="00475E14">
        <w:rPr>
          <w:rFonts w:ascii="Times New Roman" w:hAnsi="Times New Roman" w:cs="Times New Roman"/>
          <w:color w:val="000000" w:themeColor="text1"/>
          <w:sz w:val="24"/>
          <w:szCs w:val="24"/>
          <w:lang w:val="en-GB"/>
        </w:rPr>
        <w:t xml:space="preserve"> &amp; Havens, 2011). The PES-NWI and the D-EOMII have a common ancestor, the Nursing Work Index (NWI), but the focus of both instruments differs to some extent due to a focus on structures facilitating a good work environment (PES-NWI) versus actual processes </w:t>
      </w:r>
      <w:r w:rsidRPr="00475E14">
        <w:rPr>
          <w:rFonts w:ascii="Times New Roman" w:hAnsi="Times New Roman" w:cs="Times New Roman"/>
          <w:i/>
          <w:color w:val="000000" w:themeColor="text1"/>
          <w:sz w:val="24"/>
          <w:szCs w:val="24"/>
          <w:lang w:val="en-GB"/>
        </w:rPr>
        <w:t>within</w:t>
      </w:r>
      <w:r w:rsidRPr="00475E14">
        <w:rPr>
          <w:rFonts w:ascii="Times New Roman" w:hAnsi="Times New Roman" w:cs="Times New Roman"/>
          <w:color w:val="000000" w:themeColor="text1"/>
          <w:sz w:val="24"/>
          <w:szCs w:val="24"/>
          <w:lang w:val="en-GB"/>
        </w:rPr>
        <w:t xml:space="preserve"> this work environment (EOMII) (Kramer et al. 2014, Lake 2002, </w:t>
      </w:r>
      <w:proofErr w:type="spellStart"/>
      <w:r w:rsidRPr="00475E14">
        <w:rPr>
          <w:rFonts w:ascii="Times New Roman" w:hAnsi="Times New Roman" w:cs="Times New Roman"/>
          <w:color w:val="000000" w:themeColor="text1"/>
          <w:sz w:val="24"/>
          <w:szCs w:val="24"/>
          <w:lang w:val="en-GB"/>
        </w:rPr>
        <w:t>Schmalenberg</w:t>
      </w:r>
      <w:proofErr w:type="spellEnd"/>
      <w:r w:rsidRPr="00475E14">
        <w:rPr>
          <w:rFonts w:ascii="Times New Roman" w:hAnsi="Times New Roman" w:cs="Times New Roman"/>
          <w:color w:val="000000" w:themeColor="text1"/>
          <w:sz w:val="24"/>
          <w:szCs w:val="24"/>
          <w:lang w:val="en-GB"/>
        </w:rPr>
        <w:t xml:space="preserve"> &amp; Kramer 2008). </w:t>
      </w:r>
    </w:p>
    <w:p w14:paraId="7EB1AF0F" w14:textId="77777777" w:rsidR="00475E14" w:rsidRPr="00475E14" w:rsidRDefault="00475E14" w:rsidP="004E16A1">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 xml:space="preserve">To date, no publication is found on validity and reliability of the Dutch PES-NWI in the Netherlands. However, there is a Dutch version available, tested in Belgian hospitals, with a structure that differs from the original PES-NWI. Cronbach’s alpha coefficients of the three subscales of that version are .80 or higher (Van </w:t>
      </w:r>
      <w:proofErr w:type="spellStart"/>
      <w:r w:rsidRPr="00475E14">
        <w:rPr>
          <w:rFonts w:ascii="Times New Roman" w:hAnsi="Times New Roman" w:cs="Times New Roman"/>
          <w:color w:val="000000" w:themeColor="text1"/>
          <w:sz w:val="24"/>
          <w:szCs w:val="24"/>
          <w:lang w:val="en-GB"/>
        </w:rPr>
        <w:t>Bogaert</w:t>
      </w:r>
      <w:proofErr w:type="spellEnd"/>
      <w:r w:rsidRPr="00475E14">
        <w:rPr>
          <w:rFonts w:ascii="Times New Roman" w:hAnsi="Times New Roman" w:cs="Times New Roman"/>
          <w:color w:val="000000" w:themeColor="text1"/>
          <w:sz w:val="24"/>
          <w:szCs w:val="24"/>
          <w:lang w:val="en-GB"/>
        </w:rPr>
        <w:t xml:space="preserve"> 2008). Nevertheless, in the ‘RN4Cast’ study, the original version is used in the Netherlands including 5 subscales (</w:t>
      </w:r>
      <w:proofErr w:type="spellStart"/>
      <w:r w:rsidRPr="00475E14">
        <w:rPr>
          <w:rFonts w:ascii="Times New Roman" w:hAnsi="Times New Roman" w:cs="Times New Roman"/>
          <w:color w:val="000000" w:themeColor="text1"/>
          <w:sz w:val="24"/>
          <w:szCs w:val="24"/>
          <w:lang w:val="en-GB"/>
        </w:rPr>
        <w:t>Sermeus</w:t>
      </w:r>
      <w:proofErr w:type="spellEnd"/>
      <w:r w:rsidRPr="00475E14">
        <w:rPr>
          <w:rFonts w:ascii="Times New Roman" w:hAnsi="Times New Roman" w:cs="Times New Roman"/>
          <w:color w:val="000000" w:themeColor="text1"/>
          <w:sz w:val="24"/>
          <w:szCs w:val="24"/>
          <w:lang w:val="en-GB"/>
        </w:rPr>
        <w:t xml:space="preserve"> et al. 2011) (see Table 1). The reliability, in terms of Cronbach’s alpha coefficients of the original (English language) PES-NWI subscales, ranges from 0.71 to 0.84 (Lake 2002). Predictive validity estimates of the subscales for personnel stability and quality of hospital care are high (Aiken et al. 2008, </w:t>
      </w:r>
      <w:proofErr w:type="spellStart"/>
      <w:r w:rsidRPr="00475E14">
        <w:rPr>
          <w:rFonts w:ascii="Times New Roman" w:hAnsi="Times New Roman" w:cs="Times New Roman"/>
          <w:color w:val="000000" w:themeColor="text1"/>
          <w:sz w:val="24"/>
          <w:szCs w:val="24"/>
          <w:lang w:val="en-GB"/>
        </w:rPr>
        <w:t>Bruyneel</w:t>
      </w:r>
      <w:proofErr w:type="spellEnd"/>
      <w:r w:rsidRPr="00475E14">
        <w:rPr>
          <w:rFonts w:ascii="Times New Roman" w:hAnsi="Times New Roman" w:cs="Times New Roman"/>
          <w:color w:val="000000" w:themeColor="text1"/>
          <w:sz w:val="24"/>
          <w:szCs w:val="24"/>
          <w:lang w:val="en-GB"/>
        </w:rPr>
        <w:t xml:space="preserve"> et al. 2009). The use of the instrument was reviewed by </w:t>
      </w:r>
      <w:proofErr w:type="spellStart"/>
      <w:r w:rsidRPr="00475E14">
        <w:rPr>
          <w:rFonts w:ascii="Times New Roman" w:hAnsi="Times New Roman" w:cs="Times New Roman"/>
          <w:color w:val="000000" w:themeColor="text1"/>
          <w:sz w:val="24"/>
          <w:szCs w:val="24"/>
          <w:lang w:val="en-GB"/>
        </w:rPr>
        <w:t>Warshawsky</w:t>
      </w:r>
      <w:proofErr w:type="spellEnd"/>
      <w:r w:rsidRPr="00475E14">
        <w:rPr>
          <w:rFonts w:ascii="Times New Roman" w:hAnsi="Times New Roman" w:cs="Times New Roman"/>
          <w:color w:val="000000" w:themeColor="text1"/>
          <w:sz w:val="24"/>
          <w:szCs w:val="24"/>
          <w:lang w:val="en-GB"/>
        </w:rPr>
        <w:t xml:space="preserve"> &amp; Havens (2011) and they concluded that the PES-NWI can be used to assess the nursing practice environment. Lake (2007) compared the PES-NWI with other measures of the nursing practice environment and defined the PES-NWI as the most useful instrument in comparison with the Nursing Work Index (Kramer &amp; </w:t>
      </w:r>
      <w:proofErr w:type="spellStart"/>
      <w:r w:rsidRPr="00475E14">
        <w:rPr>
          <w:rFonts w:ascii="Times New Roman" w:hAnsi="Times New Roman" w:cs="Times New Roman"/>
          <w:color w:val="000000" w:themeColor="text1"/>
          <w:sz w:val="24"/>
          <w:szCs w:val="24"/>
          <w:lang w:val="en-GB"/>
        </w:rPr>
        <w:t>Hafner</w:t>
      </w:r>
      <w:proofErr w:type="spellEnd"/>
      <w:r w:rsidRPr="00475E14">
        <w:rPr>
          <w:rFonts w:ascii="Times New Roman" w:hAnsi="Times New Roman" w:cs="Times New Roman"/>
          <w:color w:val="000000" w:themeColor="text1"/>
          <w:sz w:val="24"/>
          <w:szCs w:val="24"/>
          <w:lang w:val="en-GB"/>
        </w:rPr>
        <w:t xml:space="preserve"> 1989), Revised Nursing Work Index (Aiken &amp; Patrician 2000), Work Environment Scale (Moos &amp; </w:t>
      </w:r>
      <w:proofErr w:type="spellStart"/>
      <w:r w:rsidRPr="00475E14">
        <w:rPr>
          <w:rFonts w:ascii="Times New Roman" w:hAnsi="Times New Roman" w:cs="Times New Roman"/>
          <w:color w:val="000000" w:themeColor="text1"/>
          <w:sz w:val="24"/>
          <w:szCs w:val="24"/>
          <w:lang w:val="en-GB"/>
        </w:rPr>
        <w:t>Insel</w:t>
      </w:r>
      <w:proofErr w:type="spellEnd"/>
      <w:r w:rsidRPr="00475E14">
        <w:rPr>
          <w:rFonts w:ascii="Times New Roman" w:hAnsi="Times New Roman" w:cs="Times New Roman"/>
          <w:color w:val="000000" w:themeColor="text1"/>
          <w:sz w:val="24"/>
          <w:szCs w:val="24"/>
          <w:lang w:val="en-GB"/>
        </w:rPr>
        <w:t xml:space="preserve"> 1994), Job Characteristics inventory (Sims et al. 1976), Ward Organization Features Scale (Adams et al. 1995), Work Quality Index (Whitley and </w:t>
      </w:r>
      <w:proofErr w:type="spellStart"/>
      <w:r w:rsidRPr="00475E14">
        <w:rPr>
          <w:rFonts w:ascii="Times New Roman" w:hAnsi="Times New Roman" w:cs="Times New Roman"/>
          <w:color w:val="000000" w:themeColor="text1"/>
          <w:sz w:val="24"/>
          <w:szCs w:val="24"/>
          <w:lang w:val="en-GB"/>
        </w:rPr>
        <w:t>Putzier</w:t>
      </w:r>
      <w:proofErr w:type="spellEnd"/>
      <w:r w:rsidRPr="00475E14">
        <w:rPr>
          <w:rFonts w:ascii="Times New Roman" w:hAnsi="Times New Roman" w:cs="Times New Roman"/>
          <w:color w:val="000000" w:themeColor="text1"/>
          <w:sz w:val="24"/>
          <w:szCs w:val="24"/>
          <w:lang w:val="en-GB"/>
        </w:rPr>
        <w:t xml:space="preserve"> 1994), and the Assessment of Work Environment Schedule (Nolan et al. 1998). Thus, although validity of the Dutch version of the PES-NWI is strictly not evaluated in the Netherlands, the PES-NWI was chosen as a useful measure to determine the construct validity of the D-EOMII. </w:t>
      </w:r>
    </w:p>
    <w:p w14:paraId="0195CDA3" w14:textId="77777777" w:rsidR="00475E14" w:rsidRPr="00475E14" w:rsidRDefault="00475E14" w:rsidP="004E16A1">
      <w:pPr>
        <w:spacing w:line="480" w:lineRule="auto"/>
        <w:rPr>
          <w:rFonts w:ascii="Times New Roman" w:hAnsi="Times New Roman" w:cs="Times New Roman"/>
          <w:color w:val="000000" w:themeColor="text1"/>
          <w:sz w:val="24"/>
          <w:szCs w:val="24"/>
          <w:lang w:val="en-GB"/>
        </w:rPr>
      </w:pPr>
    </w:p>
    <w:p w14:paraId="6AFE8B01" w14:textId="77777777" w:rsidR="00475E14" w:rsidRPr="00475E14" w:rsidRDefault="00475E14" w:rsidP="004E16A1">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lastRenderedPageBreak/>
        <w:t>THE STUDY</w:t>
      </w:r>
    </w:p>
    <w:p w14:paraId="42278652" w14:textId="77777777" w:rsidR="00475E14" w:rsidRPr="00475E14" w:rsidRDefault="00475E14" w:rsidP="004E16A1">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Aim</w:t>
      </w:r>
    </w:p>
    <w:p w14:paraId="0158DED2" w14:textId="77777777" w:rsidR="00475E14" w:rsidRPr="00475E14" w:rsidRDefault="00475E14" w:rsidP="004E16A1">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The aim of this study was to determine construct validity of the D-EOMII, using hypotheses testing including a comparison of the Dutch PES-NWI and the D-EOMII.</w:t>
      </w:r>
    </w:p>
    <w:p w14:paraId="4968C866" w14:textId="77777777" w:rsidR="00475E14" w:rsidRPr="00475E14" w:rsidRDefault="00475E14" w:rsidP="004E16A1">
      <w:pPr>
        <w:spacing w:line="480" w:lineRule="auto"/>
        <w:rPr>
          <w:rFonts w:ascii="Times New Roman" w:hAnsi="Times New Roman" w:cs="Times New Roman"/>
          <w:color w:val="000000" w:themeColor="text1"/>
          <w:sz w:val="24"/>
          <w:szCs w:val="24"/>
          <w:lang w:val="en-GB"/>
        </w:rPr>
      </w:pPr>
    </w:p>
    <w:p w14:paraId="53DCCE0A" w14:textId="77777777" w:rsidR="00475E14" w:rsidRPr="00475E14" w:rsidRDefault="00475E14" w:rsidP="00575FE9">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Sample</w:t>
      </w:r>
    </w:p>
    <w:p w14:paraId="58D94AE5" w14:textId="77777777" w:rsidR="00475E14" w:rsidRPr="00475E14" w:rsidRDefault="00475E14" w:rsidP="00575FE9">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 xml:space="preserve">The D-EOMII and PES-NWI were administered at nine randomly selected wards of a Dutch general hospital between March and April 2012. Nurses’ participation was voluntary. After obtaining nurses’ consent, all data were treated confidentially and anonymously. </w:t>
      </w:r>
    </w:p>
    <w:p w14:paraId="231B174C" w14:textId="77777777" w:rsidR="00475E14" w:rsidRPr="00475E14" w:rsidRDefault="00475E14" w:rsidP="00575FE9">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Qualified nurses with educational levels varying from associate to bachelor degree (four years of training) employed by the hospital, independent of their contract, gender, education, years of employment and age, were included if they worked on the ward for more than six months (N=259). We excluded nurse assistants, nurse managers, nurses with a merely administrative position, and interns/students.</w:t>
      </w:r>
    </w:p>
    <w:p w14:paraId="61598BDC" w14:textId="77777777" w:rsidR="00475E14" w:rsidRPr="00475E14" w:rsidRDefault="00475E14" w:rsidP="00575FE9">
      <w:pPr>
        <w:spacing w:line="480" w:lineRule="auto"/>
        <w:rPr>
          <w:rFonts w:ascii="Times New Roman" w:hAnsi="Times New Roman" w:cs="Times New Roman"/>
          <w:color w:val="000000" w:themeColor="text1"/>
          <w:sz w:val="24"/>
          <w:szCs w:val="24"/>
          <w:lang w:val="en-GB"/>
        </w:rPr>
      </w:pPr>
    </w:p>
    <w:p w14:paraId="43575B2D" w14:textId="77777777" w:rsidR="00475E14" w:rsidRPr="00475E14" w:rsidRDefault="00475E14" w:rsidP="00575FE9">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Instruments</w:t>
      </w:r>
    </w:p>
    <w:p w14:paraId="0951A88A" w14:textId="77777777" w:rsidR="00475E14" w:rsidRPr="00475E14" w:rsidRDefault="00475E14" w:rsidP="00575FE9">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 xml:space="preserve">D-EOMII consists of 58 items and eight constructs (see Table 1) defined as functional processes leading to desired patient and nurse outcomes, called Essentials of Magnetism (EOM): Collaborative Nurse-Physician Relationships, Control over Nursing Practice, Nurse Manager Support, Adequacy of Staffing, Clinically Competent Peers, Support for Education, </w:t>
      </w:r>
      <w:r w:rsidRPr="00475E14">
        <w:rPr>
          <w:rFonts w:ascii="Times New Roman"/>
          <w:color w:val="000000" w:themeColor="text1"/>
          <w:sz w:val="24"/>
          <w:szCs w:val="24"/>
          <w:lang w:val="en-GB"/>
        </w:rPr>
        <w:t>Patient Centred Culture</w:t>
      </w:r>
      <w:r w:rsidRPr="00475E14">
        <w:rPr>
          <w:rFonts w:ascii="Times New Roman" w:hAnsi="Times New Roman" w:cs="Times New Roman"/>
          <w:color w:val="000000" w:themeColor="text1"/>
          <w:sz w:val="24"/>
          <w:szCs w:val="24"/>
          <w:lang w:val="en-GB"/>
        </w:rPr>
        <w:t>, Clinical Autonomy (</w:t>
      </w:r>
      <w:proofErr w:type="spellStart"/>
      <w:r w:rsidRPr="00475E14">
        <w:rPr>
          <w:rFonts w:ascii="Times New Roman" w:hAnsi="Times New Roman" w:cs="Times New Roman"/>
          <w:color w:val="000000" w:themeColor="text1"/>
          <w:sz w:val="24"/>
          <w:szCs w:val="24"/>
          <w:lang w:val="en-GB"/>
        </w:rPr>
        <w:t>Schmalenberg</w:t>
      </w:r>
      <w:proofErr w:type="spellEnd"/>
      <w:r w:rsidRPr="00475E14">
        <w:rPr>
          <w:rFonts w:ascii="Times New Roman" w:hAnsi="Times New Roman" w:cs="Times New Roman"/>
          <w:color w:val="000000" w:themeColor="text1"/>
          <w:sz w:val="24"/>
          <w:szCs w:val="24"/>
          <w:lang w:val="en-GB"/>
        </w:rPr>
        <w:t xml:space="preserve"> &amp; Kramer 2008, de </w:t>
      </w:r>
      <w:proofErr w:type="spellStart"/>
      <w:r w:rsidRPr="00475E14">
        <w:rPr>
          <w:rFonts w:ascii="Times New Roman" w:hAnsi="Times New Roman" w:cs="Times New Roman"/>
          <w:color w:val="000000" w:themeColor="text1"/>
          <w:sz w:val="24"/>
          <w:szCs w:val="24"/>
          <w:lang w:val="en-GB"/>
        </w:rPr>
        <w:t>Brouwer</w:t>
      </w:r>
      <w:proofErr w:type="spellEnd"/>
      <w:r w:rsidRPr="00475E14">
        <w:rPr>
          <w:rFonts w:ascii="Times New Roman" w:hAnsi="Times New Roman" w:cs="Times New Roman"/>
          <w:color w:val="000000" w:themeColor="text1"/>
          <w:sz w:val="24"/>
          <w:szCs w:val="24"/>
          <w:lang w:val="en-GB"/>
        </w:rPr>
        <w:t xml:space="preserve"> et al. 2014). We used the Dutch version of the EOMII (D-EOMII). Before using this instrument, adjustments were made as suggested by de </w:t>
      </w:r>
      <w:proofErr w:type="spellStart"/>
      <w:r w:rsidRPr="00475E14">
        <w:rPr>
          <w:rFonts w:ascii="Times New Roman" w:hAnsi="Times New Roman" w:cs="Times New Roman"/>
          <w:color w:val="000000" w:themeColor="text1"/>
          <w:sz w:val="24"/>
          <w:szCs w:val="24"/>
          <w:lang w:val="en-GB"/>
        </w:rPr>
        <w:t>Brouwer</w:t>
      </w:r>
      <w:proofErr w:type="spellEnd"/>
      <w:r w:rsidRPr="00475E14">
        <w:rPr>
          <w:rFonts w:ascii="Times New Roman" w:hAnsi="Times New Roman" w:cs="Times New Roman"/>
          <w:color w:val="000000" w:themeColor="text1"/>
          <w:sz w:val="24"/>
          <w:szCs w:val="24"/>
          <w:lang w:val="en-GB"/>
        </w:rPr>
        <w:t xml:space="preserve"> et al. (2014). No items were removed. Items of subscales Collaborative Nurse-physician Relationships (5 items,), Support for Education (1 item) and </w:t>
      </w:r>
      <w:r w:rsidRPr="00475E14">
        <w:rPr>
          <w:rFonts w:ascii="Times New Roman"/>
          <w:color w:val="000000" w:themeColor="text1"/>
          <w:sz w:val="24"/>
          <w:szCs w:val="24"/>
          <w:u w:color="000000"/>
          <w:lang w:val="en-GB"/>
        </w:rPr>
        <w:t xml:space="preserve">Clinically Competent Peers </w:t>
      </w:r>
      <w:r w:rsidRPr="00475E14">
        <w:rPr>
          <w:rFonts w:ascii="Times New Roman" w:hAnsi="Times New Roman" w:cs="Times New Roman"/>
          <w:color w:val="000000" w:themeColor="text1"/>
          <w:sz w:val="24"/>
          <w:szCs w:val="24"/>
          <w:lang w:val="en-GB"/>
        </w:rPr>
        <w:t xml:space="preserve">(4 items) have been shortened and simplified. Item 52 has been adjusted from high performance and productivity to high performance and good work ethic as productivity had a </w:t>
      </w:r>
      <w:r w:rsidRPr="00475E14">
        <w:rPr>
          <w:rFonts w:ascii="Times New Roman" w:hAnsi="Times New Roman" w:cs="Times New Roman"/>
          <w:color w:val="000000" w:themeColor="text1"/>
          <w:sz w:val="24"/>
          <w:szCs w:val="24"/>
          <w:lang w:val="en-GB"/>
        </w:rPr>
        <w:lastRenderedPageBreak/>
        <w:t xml:space="preserve">different connotation in the Netherlands as referred to in the original EOMII (de </w:t>
      </w:r>
      <w:proofErr w:type="spellStart"/>
      <w:r w:rsidRPr="00475E14">
        <w:rPr>
          <w:rFonts w:ascii="Times New Roman" w:hAnsi="Times New Roman" w:cs="Times New Roman"/>
          <w:color w:val="000000" w:themeColor="text1"/>
          <w:sz w:val="24"/>
          <w:szCs w:val="24"/>
          <w:lang w:val="en-GB"/>
        </w:rPr>
        <w:t>Brouwer</w:t>
      </w:r>
      <w:proofErr w:type="spellEnd"/>
      <w:r w:rsidRPr="00475E14">
        <w:rPr>
          <w:rFonts w:ascii="Times New Roman" w:hAnsi="Times New Roman" w:cs="Times New Roman"/>
          <w:color w:val="000000" w:themeColor="text1"/>
          <w:sz w:val="24"/>
          <w:szCs w:val="24"/>
          <w:lang w:val="en-GB"/>
        </w:rPr>
        <w:t xml:space="preserve"> et al. 2014). Permission of HSRA was obtained to reprint the original Essentials of Magnetism Scale.</w:t>
      </w:r>
    </w:p>
    <w:p w14:paraId="1CBB6BC9" w14:textId="77777777" w:rsidR="00475E14" w:rsidRPr="00475E14" w:rsidRDefault="00475E14" w:rsidP="00575FE9">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The PES-NWI consists of 32 items and five subscales: Nurse Manager Qualities, Collegial Nurse-Physician Relationships, Nurse Involvement in Hospital Affairs, Nursing Foundations for Quality of Care, Adequacy of Staffing and Resources (see Table 1) (Lake 2002).</w:t>
      </w:r>
    </w:p>
    <w:p w14:paraId="5D22B398" w14:textId="77777777" w:rsidR="00475E14" w:rsidRPr="00475E14" w:rsidRDefault="00475E14" w:rsidP="00575FE9">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Both instruments target the hospital staff nurses. All participants who met the inclusion criteria received an instruction letter explaining the purpose of the research, duration of participation, and a description of procedures. Participants were informed that results would be used for scientific research only, and that none of the data would be reported at the level of individuals.</w:t>
      </w:r>
    </w:p>
    <w:p w14:paraId="1750A331" w14:textId="77777777" w:rsidR="00475E14" w:rsidRPr="00475E14" w:rsidRDefault="00475E14" w:rsidP="00575FE9">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 xml:space="preserve">The instruments were administered via a mailed survey. For both instruments respondents rate each item on a 4-point Likert scale, ranging from 1 (strongly disagree) to 4 (strongly agree), to indicate whether the item is present in their current practice environment (Lake 2002, </w:t>
      </w:r>
      <w:proofErr w:type="spellStart"/>
      <w:r w:rsidRPr="00475E14">
        <w:rPr>
          <w:rFonts w:ascii="Times New Roman" w:hAnsi="Times New Roman" w:cs="Times New Roman"/>
          <w:color w:val="000000" w:themeColor="text1"/>
          <w:sz w:val="24"/>
          <w:szCs w:val="24"/>
          <w:lang w:val="en-GB"/>
        </w:rPr>
        <w:t>Schmalenberg</w:t>
      </w:r>
      <w:proofErr w:type="spellEnd"/>
      <w:r w:rsidRPr="00475E14">
        <w:rPr>
          <w:rFonts w:ascii="Times New Roman" w:hAnsi="Times New Roman" w:cs="Times New Roman"/>
          <w:color w:val="000000" w:themeColor="text1"/>
          <w:sz w:val="24"/>
          <w:szCs w:val="24"/>
          <w:lang w:val="en-GB"/>
        </w:rPr>
        <w:t xml:space="preserve"> &amp; Kramer 2008).</w:t>
      </w:r>
    </w:p>
    <w:p w14:paraId="0B914188" w14:textId="77777777" w:rsidR="00475E14" w:rsidRPr="00475E14" w:rsidRDefault="00475E14" w:rsidP="00575FE9">
      <w:pPr>
        <w:spacing w:line="480" w:lineRule="auto"/>
        <w:rPr>
          <w:rFonts w:ascii="Times New Roman" w:hAnsi="Times New Roman" w:cs="Times New Roman"/>
          <w:color w:val="000000" w:themeColor="text1"/>
          <w:sz w:val="24"/>
          <w:szCs w:val="24"/>
          <w:lang w:val="en-GB"/>
        </w:rPr>
      </w:pPr>
    </w:p>
    <w:p w14:paraId="5E8BB0C2" w14:textId="77777777" w:rsidR="00475E14" w:rsidRPr="00475E14" w:rsidRDefault="00475E14" w:rsidP="00575FE9">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Ethical considerations</w:t>
      </w:r>
    </w:p>
    <w:p w14:paraId="3008DEB7" w14:textId="77777777" w:rsidR="00475E14" w:rsidRPr="00475E14" w:rsidRDefault="00475E14" w:rsidP="00575FE9">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 xml:space="preserve">No approval of an ethics committee was necessary as patient care was not affected or changed in any way and individuals were not subjected to invasive or laborious regimes, which is in line with Dutch law (CCMO 2011). All participants were informed verbally and via an instruction letter. </w:t>
      </w:r>
      <w:r w:rsidRPr="00475E14">
        <w:rPr>
          <w:rFonts w:ascii="Times New Roman" w:eastAsia="PMingLiU" w:hAnsi="Times New Roman" w:cs="Times New Roman"/>
          <w:color w:val="000000" w:themeColor="text1"/>
          <w:sz w:val="24"/>
          <w:szCs w:val="24"/>
          <w:lang w:val="en-GB" w:eastAsia="zh-TW"/>
        </w:rPr>
        <w:t>Those who did not wish to take part did not return their questionnaires.</w:t>
      </w:r>
    </w:p>
    <w:p w14:paraId="5F54DCF5" w14:textId="77777777" w:rsidR="00475E14" w:rsidRPr="00475E14" w:rsidRDefault="00475E14" w:rsidP="00575FE9">
      <w:pPr>
        <w:spacing w:line="480" w:lineRule="auto"/>
        <w:rPr>
          <w:rFonts w:ascii="Times New Roman" w:hAnsi="Times New Roman" w:cs="Times New Roman"/>
          <w:color w:val="000000" w:themeColor="text1"/>
          <w:sz w:val="24"/>
          <w:szCs w:val="24"/>
          <w:lang w:val="en-GB"/>
        </w:rPr>
      </w:pPr>
    </w:p>
    <w:p w14:paraId="55AD91F9" w14:textId="77777777" w:rsidR="00475E14" w:rsidRPr="00475E14" w:rsidRDefault="00475E14" w:rsidP="00575FE9">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Methodology</w:t>
      </w:r>
    </w:p>
    <w:p w14:paraId="7EC5D7AB" w14:textId="77777777" w:rsidR="00475E14" w:rsidRPr="00475E14" w:rsidRDefault="00475E14" w:rsidP="00575FE9">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We used a cross-sectional, correlational study design comparing results of the PES-NWI and the D-EOMII. We administered the D-EOMII in the hospital setting via a web application.</w:t>
      </w:r>
    </w:p>
    <w:p w14:paraId="06EFAFA3" w14:textId="77777777" w:rsidR="00475E14" w:rsidRPr="00475E14" w:rsidRDefault="00475E14" w:rsidP="004E16A1">
      <w:pPr>
        <w:spacing w:line="480" w:lineRule="auto"/>
        <w:rPr>
          <w:rFonts w:ascii="Times New Roman" w:hAnsi="Times New Roman" w:cs="Times New Roman"/>
          <w:color w:val="000000" w:themeColor="text1"/>
          <w:sz w:val="24"/>
          <w:szCs w:val="24"/>
          <w:lang w:val="en-GB"/>
        </w:rPr>
      </w:pPr>
    </w:p>
    <w:p w14:paraId="3431C513" w14:textId="77777777" w:rsidR="00475E14" w:rsidRPr="00475E14" w:rsidRDefault="00475E14" w:rsidP="004E16A1">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Hypotheses testing</w:t>
      </w:r>
    </w:p>
    <w:p w14:paraId="746240F7" w14:textId="77777777" w:rsidR="00475E14" w:rsidRPr="00475E14" w:rsidRDefault="00475E14" w:rsidP="004E16A1">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 xml:space="preserve">We formulated fifteen hypotheses prior to data-analysis. </w:t>
      </w:r>
    </w:p>
    <w:p w14:paraId="7863467A" w14:textId="77777777" w:rsidR="00475E14" w:rsidRPr="00475E14" w:rsidRDefault="00475E14" w:rsidP="004E16A1">
      <w:pPr>
        <w:spacing w:line="480" w:lineRule="auto"/>
        <w:rPr>
          <w:rFonts w:ascii="Times New Roman" w:hAnsi="Times New Roman" w:cs="Times New Roman"/>
          <w:color w:val="000000" w:themeColor="text1"/>
          <w:sz w:val="24"/>
          <w:szCs w:val="24"/>
          <w:lang w:val="en-GB"/>
        </w:rPr>
      </w:pPr>
    </w:p>
    <w:p w14:paraId="1393B52D" w14:textId="77777777" w:rsidR="00475E14" w:rsidRPr="00475E14" w:rsidRDefault="00475E14" w:rsidP="004E16A1">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Convergent validity</w:t>
      </w:r>
    </w:p>
    <w:p w14:paraId="249A46C2" w14:textId="77777777" w:rsidR="00475E14" w:rsidRPr="00475E14" w:rsidRDefault="00475E14" w:rsidP="004E16A1">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Ten hypotheses were formulated with regard to convergent validity (see Table 2). The first concerned the degree to which the measures total D-EOMII score and total PES-NWI scores are correlated. It was hypothesized that the total D-EOMII score is very strongly (r&gt;.80) correlated with the total PES-NWI score as both instruments measure perception of the practice environment (hypothesis 1). Furthermore, three subscales of both instruments measure the same construct, namely Nurse-Physician Relationship, Control over Nursing Practice, and Nurse Manager Support (see Table 1). The D-EOMII subscale measures c</w:t>
      </w:r>
      <w:r w:rsidRPr="00475E14">
        <w:rPr>
          <w:rFonts w:ascii="Times New Roman"/>
          <w:color w:val="000000" w:themeColor="text1"/>
          <w:sz w:val="24"/>
          <w:szCs w:val="24"/>
          <w:u w:color="000000"/>
          <w:lang w:val="en-GB"/>
        </w:rPr>
        <w:t>ollaborative nurse</w:t>
      </w:r>
      <w:r w:rsidRPr="00475E14">
        <w:rPr>
          <w:rFonts w:hAnsi="Trebuchet MS"/>
          <w:color w:val="000000" w:themeColor="text1"/>
          <w:sz w:val="24"/>
          <w:szCs w:val="24"/>
          <w:u w:color="000000"/>
          <w:lang w:val="en-GB"/>
        </w:rPr>
        <w:t>–</w:t>
      </w:r>
      <w:r w:rsidRPr="00475E14">
        <w:rPr>
          <w:color w:val="000000" w:themeColor="text1"/>
          <w:sz w:val="24"/>
          <w:szCs w:val="24"/>
          <w:u w:color="000000"/>
          <w:lang w:val="en-GB"/>
        </w:rPr>
        <w:t>p</w:t>
      </w:r>
      <w:r w:rsidRPr="00475E14">
        <w:rPr>
          <w:rFonts w:ascii="Times New Roman"/>
          <w:color w:val="000000" w:themeColor="text1"/>
          <w:sz w:val="24"/>
          <w:szCs w:val="24"/>
          <w:u w:color="000000"/>
          <w:lang w:val="en-GB"/>
        </w:rPr>
        <w:t>hysician relationships</w:t>
      </w:r>
      <w:r w:rsidRPr="00475E14">
        <w:rPr>
          <w:rFonts w:ascii="Times New Roman" w:hAnsi="Times New Roman" w:cs="Times New Roman"/>
          <w:color w:val="000000" w:themeColor="text1"/>
          <w:sz w:val="24"/>
          <w:szCs w:val="24"/>
          <w:lang w:val="en-GB"/>
        </w:rPr>
        <w:t xml:space="preserve">, whereas the PES-NWI measures collegial nurse-physician relationships. Therefore, it was hypothesized that the correlation between subscale sum scores of both instruments concerning the nurse-physician relationship is strong (r&gt;.50) but not above r=.80 (hypothesis 2). Control over Nursing Practice, a subscale of the D-EOMII, is hypothesized to correlate strongly (r&gt;.50) with Nurse Involvement in Hospital Affairs of the PES-NWI. Most items of the D-EOMII’s subscale are included in Nurse Involvement in Hospital Affairs. However, both subscales also differ at item level. </w:t>
      </w:r>
      <w:proofErr w:type="gramStart"/>
      <w:r w:rsidRPr="00475E14">
        <w:rPr>
          <w:rFonts w:ascii="Times New Roman" w:hAnsi="Times New Roman" w:cs="Times New Roman"/>
          <w:color w:val="000000" w:themeColor="text1"/>
          <w:sz w:val="24"/>
          <w:szCs w:val="24"/>
          <w:lang w:val="en-GB"/>
        </w:rPr>
        <w:t>Therefore</w:t>
      </w:r>
      <w:proofErr w:type="gramEnd"/>
      <w:r w:rsidRPr="00475E14">
        <w:rPr>
          <w:rFonts w:ascii="Times New Roman" w:hAnsi="Times New Roman" w:cs="Times New Roman"/>
          <w:color w:val="000000" w:themeColor="text1"/>
          <w:sz w:val="24"/>
          <w:szCs w:val="24"/>
          <w:lang w:val="en-GB"/>
        </w:rPr>
        <w:t xml:space="preserve"> we hypothesized that the correlation between subscale sum scores of both instruments is strong (r&gt;.50) but not above r=.80 (hypothesis 3). The D-EOMII subscale Nurse Manager Support and the PES-NWI subscale Nurse Manager Qualities is hypothesized to correlate very strongly (r=.80) with each other as both constructs are very similar (hypothesis 4). </w:t>
      </w:r>
    </w:p>
    <w:p w14:paraId="4D9937EC" w14:textId="77777777" w:rsidR="00475E14" w:rsidRPr="00475E14" w:rsidRDefault="00475E14" w:rsidP="00C8603E">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 xml:space="preserve">D-EOMII subscale sum score of Adequacy of Staffing is hypothesized to correlate strongly (r&gt;.50) to the PES-NWI subscale sum score of Adequacy of Staffing and Resources (hypothesis 5) as three out of the four items of the PES-NWI subscale measure the same elements as the D-EOMII subscale. The PES-NWI subscale Adequacy of Staffing and Resources contains one item about teamwork which is also embedded in the D-EOMII subscale Patient </w:t>
      </w:r>
      <w:proofErr w:type="spellStart"/>
      <w:r w:rsidRPr="00475E14">
        <w:rPr>
          <w:rFonts w:ascii="Times New Roman" w:hAnsi="Times New Roman" w:cs="Times New Roman"/>
          <w:color w:val="000000" w:themeColor="text1"/>
          <w:sz w:val="24"/>
          <w:szCs w:val="24"/>
          <w:lang w:val="en-GB"/>
        </w:rPr>
        <w:t>Centered</w:t>
      </w:r>
      <w:proofErr w:type="spellEnd"/>
      <w:r w:rsidRPr="00475E14">
        <w:rPr>
          <w:rFonts w:ascii="Times New Roman" w:hAnsi="Times New Roman" w:cs="Times New Roman"/>
          <w:color w:val="000000" w:themeColor="text1"/>
          <w:sz w:val="24"/>
          <w:szCs w:val="24"/>
          <w:lang w:val="en-GB"/>
        </w:rPr>
        <w:t xml:space="preserve"> Culture. Therefore, the D-EOMII subscale Patient </w:t>
      </w:r>
      <w:proofErr w:type="spellStart"/>
      <w:r w:rsidRPr="00475E14">
        <w:rPr>
          <w:rFonts w:ascii="Times New Roman" w:hAnsi="Times New Roman" w:cs="Times New Roman"/>
          <w:color w:val="000000" w:themeColor="text1"/>
          <w:sz w:val="24"/>
          <w:szCs w:val="24"/>
          <w:lang w:val="en-GB"/>
        </w:rPr>
        <w:t>Centered</w:t>
      </w:r>
      <w:proofErr w:type="spellEnd"/>
      <w:r w:rsidRPr="00475E14">
        <w:rPr>
          <w:rFonts w:ascii="Times New Roman" w:hAnsi="Times New Roman" w:cs="Times New Roman"/>
          <w:color w:val="000000" w:themeColor="text1"/>
          <w:sz w:val="24"/>
          <w:szCs w:val="24"/>
          <w:lang w:val="en-GB"/>
        </w:rPr>
        <w:t xml:space="preserve"> Culture is hypothesized to correlate moderately (r&gt;.30) with the PES-NWI subscale Adequacy of Staffing and Resources (hypothesis 6). </w:t>
      </w:r>
    </w:p>
    <w:p w14:paraId="0A034276" w14:textId="77777777" w:rsidR="00475E14" w:rsidRPr="00475E14" w:rsidRDefault="00475E14" w:rsidP="004E16A1">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lastRenderedPageBreak/>
        <w:t xml:space="preserve">The PES-NWI subscale </w:t>
      </w:r>
      <w:r w:rsidRPr="00475E14">
        <w:rPr>
          <w:rFonts w:ascii="Times New Roman"/>
          <w:color w:val="000000" w:themeColor="text1"/>
          <w:sz w:val="24"/>
          <w:szCs w:val="24"/>
          <w:lang w:val="en-GB"/>
        </w:rPr>
        <w:t>Nursing Foundations for Quality of Care</w:t>
      </w:r>
      <w:r w:rsidRPr="00475E14">
        <w:rPr>
          <w:rFonts w:ascii="Times New Roman"/>
          <w:color w:val="000000" w:themeColor="text1"/>
          <w:sz w:val="24"/>
          <w:szCs w:val="24"/>
          <w:u w:color="000000"/>
          <w:lang w:val="en-GB"/>
        </w:rPr>
        <w:t xml:space="preserve"> </w:t>
      </w:r>
      <w:r w:rsidRPr="00475E14">
        <w:rPr>
          <w:rFonts w:ascii="Times New Roman" w:hAnsi="Times New Roman" w:cs="Times New Roman"/>
          <w:color w:val="000000" w:themeColor="text1"/>
          <w:sz w:val="24"/>
          <w:szCs w:val="24"/>
          <w:lang w:val="en-GB"/>
        </w:rPr>
        <w:t xml:space="preserve">contains elements of D-EOMII’s subscales Clinically Competent Peers, Support for Education, and </w:t>
      </w:r>
      <w:r w:rsidRPr="00475E14">
        <w:rPr>
          <w:rFonts w:ascii="Times New Roman"/>
          <w:color w:val="000000" w:themeColor="text1"/>
          <w:sz w:val="24"/>
          <w:szCs w:val="24"/>
          <w:lang w:val="en-GB"/>
        </w:rPr>
        <w:t>Patient Centred Culture</w:t>
      </w:r>
      <w:r w:rsidRPr="00475E14">
        <w:rPr>
          <w:rFonts w:ascii="Times New Roman" w:hAnsi="Times New Roman" w:cs="Times New Roman"/>
          <w:color w:val="000000" w:themeColor="text1"/>
          <w:sz w:val="24"/>
          <w:szCs w:val="24"/>
          <w:lang w:val="en-GB"/>
        </w:rPr>
        <w:t xml:space="preserve">. We hypothesized that correlations between the subscale sum score of Nursing Foundations for Quality of Care correlates moderately (r&gt;.30) with sum scores of </w:t>
      </w:r>
      <w:r w:rsidRPr="00475E14">
        <w:rPr>
          <w:rFonts w:ascii="Times New Roman"/>
          <w:color w:val="000000" w:themeColor="text1"/>
          <w:sz w:val="24"/>
          <w:szCs w:val="24"/>
          <w:u w:color="000000"/>
          <w:lang w:val="en-GB"/>
        </w:rPr>
        <w:t>Clinically Competent Peers</w:t>
      </w:r>
      <w:r w:rsidRPr="00475E14">
        <w:rPr>
          <w:rFonts w:ascii="Times New Roman" w:hAnsi="Times New Roman" w:cs="Times New Roman"/>
          <w:color w:val="000000" w:themeColor="text1"/>
          <w:sz w:val="24"/>
          <w:szCs w:val="24"/>
          <w:lang w:val="en-GB"/>
        </w:rPr>
        <w:t xml:space="preserve">, Support for Education, and Patient Centred </w:t>
      </w:r>
      <w:proofErr w:type="gramStart"/>
      <w:r w:rsidRPr="00475E14">
        <w:rPr>
          <w:rFonts w:ascii="Times New Roman" w:hAnsi="Times New Roman" w:cs="Times New Roman"/>
          <w:color w:val="000000" w:themeColor="text1"/>
          <w:sz w:val="24"/>
          <w:szCs w:val="24"/>
          <w:lang w:val="en-GB"/>
        </w:rPr>
        <w:t>Culture  (</w:t>
      </w:r>
      <w:proofErr w:type="gramEnd"/>
      <w:r w:rsidRPr="00475E14">
        <w:rPr>
          <w:rFonts w:ascii="Times New Roman" w:hAnsi="Times New Roman" w:cs="Times New Roman"/>
          <w:color w:val="000000" w:themeColor="text1"/>
          <w:sz w:val="24"/>
          <w:szCs w:val="24"/>
          <w:lang w:val="en-GB"/>
        </w:rPr>
        <w:t>hypotheses 7–9).</w:t>
      </w:r>
    </w:p>
    <w:p w14:paraId="3A1967A8" w14:textId="77777777" w:rsidR="00475E14" w:rsidRPr="00475E14" w:rsidRDefault="00475E14" w:rsidP="004E16A1">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 xml:space="preserve">As both questionnaires aim to measure the work environment on ward level, we finally hypothesized that wards with a high score on the D-EOMII would also score high (correlation of ranking </w:t>
      </w:r>
      <w:r w:rsidRPr="00475E14">
        <w:rPr>
          <w:rFonts w:ascii="Times New Roman" w:hAnsi="Times New Roman" w:cs="Times New Roman"/>
          <w:color w:val="000000" w:themeColor="text1"/>
          <w:sz w:val="24"/>
          <w:szCs w:val="24"/>
        </w:rPr>
        <w:t>ρ</w:t>
      </w:r>
      <w:r w:rsidRPr="00475E14">
        <w:rPr>
          <w:rFonts w:ascii="Times New Roman" w:hAnsi="Times New Roman" w:cs="Times New Roman"/>
          <w:color w:val="000000" w:themeColor="text1"/>
          <w:sz w:val="24"/>
          <w:szCs w:val="24"/>
          <w:lang w:val="en-GB"/>
        </w:rPr>
        <w:t>&gt;.50) on the PES-NWI (hypothesis 10).</w:t>
      </w:r>
    </w:p>
    <w:p w14:paraId="7BAA7A1C" w14:textId="77777777" w:rsidR="00475E14" w:rsidRPr="00475E14" w:rsidRDefault="00475E14" w:rsidP="004E16A1">
      <w:pPr>
        <w:spacing w:line="480" w:lineRule="auto"/>
        <w:rPr>
          <w:rFonts w:ascii="Times New Roman" w:hAnsi="Times New Roman" w:cs="Times New Roman"/>
          <w:color w:val="000000" w:themeColor="text1"/>
          <w:sz w:val="24"/>
          <w:szCs w:val="24"/>
          <w:lang w:val="en-GB"/>
        </w:rPr>
      </w:pPr>
    </w:p>
    <w:p w14:paraId="561B7B75" w14:textId="77777777" w:rsidR="00475E14" w:rsidRPr="00475E14" w:rsidRDefault="00475E14" w:rsidP="004E16A1">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Discriminant validity</w:t>
      </w:r>
    </w:p>
    <w:p w14:paraId="775C17EF" w14:textId="77777777" w:rsidR="00475E14" w:rsidRPr="00475E14" w:rsidRDefault="00475E14" w:rsidP="00A3553D">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 xml:space="preserve">Five hypotheses were formulated with regard to discriminant validity: The D-EOMII subscale </w:t>
      </w:r>
      <w:r w:rsidRPr="00475E14">
        <w:rPr>
          <w:rFonts w:ascii="Times New Roman"/>
          <w:color w:val="000000" w:themeColor="text1"/>
          <w:sz w:val="24"/>
          <w:szCs w:val="24"/>
          <w:u w:color="000000"/>
          <w:lang w:val="en-GB"/>
        </w:rPr>
        <w:t>Collaborative Nurse</w:t>
      </w:r>
      <w:r w:rsidRPr="00475E14">
        <w:rPr>
          <w:rFonts w:hAnsi="Trebuchet MS"/>
          <w:color w:val="000000" w:themeColor="text1"/>
          <w:sz w:val="24"/>
          <w:szCs w:val="24"/>
          <w:u w:color="000000"/>
          <w:lang w:val="en-GB"/>
        </w:rPr>
        <w:t>–</w:t>
      </w:r>
      <w:r w:rsidRPr="00475E14">
        <w:rPr>
          <w:color w:val="000000" w:themeColor="text1"/>
          <w:sz w:val="24"/>
          <w:szCs w:val="24"/>
          <w:u w:color="000000"/>
          <w:lang w:val="en-GB"/>
        </w:rPr>
        <w:t>P</w:t>
      </w:r>
      <w:r w:rsidRPr="00475E14">
        <w:rPr>
          <w:rFonts w:ascii="Times New Roman"/>
          <w:color w:val="000000" w:themeColor="text1"/>
          <w:sz w:val="24"/>
          <w:szCs w:val="24"/>
          <w:u w:color="000000"/>
          <w:lang w:val="en-GB"/>
        </w:rPr>
        <w:t xml:space="preserve">hysician Relationships </w:t>
      </w:r>
      <w:r w:rsidRPr="00475E14">
        <w:rPr>
          <w:rFonts w:ascii="Times New Roman" w:hAnsi="Times New Roman" w:cs="Times New Roman"/>
          <w:color w:val="000000" w:themeColor="text1"/>
          <w:sz w:val="24"/>
          <w:szCs w:val="24"/>
          <w:lang w:val="en-GB"/>
        </w:rPr>
        <w:t xml:space="preserve">correlates less (r&lt;.74) with other subscales of the PES-NWI than with </w:t>
      </w:r>
      <w:r w:rsidRPr="00475E14">
        <w:rPr>
          <w:rFonts w:ascii="Times New Roman"/>
          <w:color w:val="000000" w:themeColor="text1"/>
          <w:sz w:val="24"/>
          <w:szCs w:val="24"/>
          <w:u w:color="000000"/>
          <w:lang w:val="en-GB"/>
        </w:rPr>
        <w:t xml:space="preserve">Collegial Nurse-Physician Relationships </w:t>
      </w:r>
      <w:r w:rsidRPr="00475E14">
        <w:rPr>
          <w:rFonts w:ascii="Times New Roman" w:hAnsi="Times New Roman" w:cs="Times New Roman"/>
          <w:color w:val="000000" w:themeColor="text1"/>
          <w:sz w:val="24"/>
          <w:szCs w:val="24"/>
          <w:lang w:val="en-GB"/>
        </w:rPr>
        <w:t xml:space="preserve">(hypothesis 11); D-EOMII subscale </w:t>
      </w:r>
      <w:r w:rsidRPr="00475E14">
        <w:rPr>
          <w:rFonts w:ascii="Times New Roman"/>
          <w:color w:val="000000" w:themeColor="text1"/>
          <w:sz w:val="24"/>
          <w:szCs w:val="24"/>
          <w:u w:color="000000"/>
          <w:lang w:val="en-GB"/>
        </w:rPr>
        <w:t xml:space="preserve">Control over Nursing Practice </w:t>
      </w:r>
      <w:r w:rsidRPr="00475E14">
        <w:rPr>
          <w:rFonts w:ascii="Times New Roman" w:hAnsi="Times New Roman" w:cs="Times New Roman"/>
          <w:color w:val="000000" w:themeColor="text1"/>
          <w:sz w:val="24"/>
          <w:szCs w:val="24"/>
          <w:lang w:val="en-GB"/>
        </w:rPr>
        <w:t xml:space="preserve">correlates less (r&lt;.44) with other subscales of the PES-NWI than with </w:t>
      </w:r>
      <w:r w:rsidRPr="00475E14">
        <w:rPr>
          <w:rFonts w:ascii="Times New Roman"/>
          <w:color w:val="000000" w:themeColor="text1"/>
          <w:sz w:val="24"/>
          <w:szCs w:val="24"/>
          <w:u w:color="000000"/>
          <w:lang w:val="en-GB"/>
        </w:rPr>
        <w:t xml:space="preserve">Nurse Involvement in Hospital Affairs </w:t>
      </w:r>
      <w:r w:rsidRPr="00475E14">
        <w:rPr>
          <w:rFonts w:ascii="Times New Roman" w:hAnsi="Times New Roman" w:cs="Times New Roman"/>
          <w:color w:val="000000" w:themeColor="text1"/>
          <w:sz w:val="24"/>
          <w:szCs w:val="24"/>
          <w:lang w:val="en-GB"/>
        </w:rPr>
        <w:t xml:space="preserve">(hypothesis 12); D-EOMII subscale Nurse Manager Support correlates less (r&lt;.80) with other subscales of the PES-NWI than with </w:t>
      </w:r>
      <w:r w:rsidRPr="00475E14">
        <w:rPr>
          <w:rFonts w:ascii="Times New Roman"/>
          <w:color w:val="000000" w:themeColor="text1"/>
          <w:sz w:val="24"/>
          <w:szCs w:val="24"/>
          <w:u w:color="000000"/>
          <w:lang w:val="en-GB"/>
        </w:rPr>
        <w:t xml:space="preserve">Nurse Manager Qualities </w:t>
      </w:r>
      <w:r w:rsidRPr="00475E14">
        <w:rPr>
          <w:rFonts w:ascii="Times New Roman" w:hAnsi="Times New Roman" w:cs="Times New Roman"/>
          <w:color w:val="000000" w:themeColor="text1"/>
          <w:sz w:val="24"/>
          <w:szCs w:val="24"/>
          <w:lang w:val="en-GB"/>
        </w:rPr>
        <w:t xml:space="preserve">(hypothesis 13). D-EOMII subscale </w:t>
      </w:r>
      <w:r w:rsidRPr="00475E14">
        <w:rPr>
          <w:rFonts w:ascii="Times New Roman"/>
          <w:color w:val="000000" w:themeColor="text1"/>
          <w:sz w:val="24"/>
          <w:szCs w:val="24"/>
          <w:u w:color="000000"/>
          <w:lang w:val="en-GB"/>
        </w:rPr>
        <w:t xml:space="preserve">Adequacy of </w:t>
      </w:r>
      <w:r w:rsidRPr="00475E14">
        <w:rPr>
          <w:rFonts w:ascii="Times New Roman"/>
          <w:color w:val="000000" w:themeColor="text1"/>
          <w:sz w:val="24"/>
          <w:szCs w:val="24"/>
          <w:lang w:val="en-GB"/>
        </w:rPr>
        <w:t>S</w:t>
      </w:r>
      <w:r w:rsidRPr="00475E14">
        <w:rPr>
          <w:rFonts w:ascii="Times New Roman"/>
          <w:color w:val="000000" w:themeColor="text1"/>
          <w:sz w:val="24"/>
          <w:szCs w:val="24"/>
          <w:u w:color="000000"/>
          <w:lang w:val="en-GB"/>
        </w:rPr>
        <w:t xml:space="preserve">taffing </w:t>
      </w:r>
      <w:r w:rsidRPr="00475E14">
        <w:rPr>
          <w:rFonts w:ascii="Times New Roman" w:hAnsi="Times New Roman" w:cs="Times New Roman"/>
          <w:color w:val="000000" w:themeColor="text1"/>
          <w:sz w:val="24"/>
          <w:szCs w:val="24"/>
          <w:lang w:val="en-GB"/>
        </w:rPr>
        <w:t xml:space="preserve">correlates less (r&lt;.30) with other PES-NWI subscales than with PES-NWI subscale </w:t>
      </w:r>
      <w:r w:rsidRPr="00475E14">
        <w:rPr>
          <w:rFonts w:ascii="Times New Roman"/>
          <w:color w:val="000000" w:themeColor="text1"/>
          <w:sz w:val="24"/>
          <w:szCs w:val="24"/>
          <w:u w:color="000000"/>
          <w:lang w:val="en-GB"/>
        </w:rPr>
        <w:t xml:space="preserve">Adequacy of </w:t>
      </w:r>
      <w:r w:rsidRPr="00475E14">
        <w:rPr>
          <w:rFonts w:ascii="Times New Roman"/>
          <w:color w:val="000000" w:themeColor="text1"/>
          <w:sz w:val="24"/>
          <w:szCs w:val="24"/>
          <w:lang w:val="en-GB"/>
        </w:rPr>
        <w:t>S</w:t>
      </w:r>
      <w:r w:rsidRPr="00475E14">
        <w:rPr>
          <w:rFonts w:ascii="Times New Roman"/>
          <w:color w:val="000000" w:themeColor="text1"/>
          <w:sz w:val="24"/>
          <w:szCs w:val="24"/>
          <w:u w:color="000000"/>
          <w:lang w:val="en-GB"/>
        </w:rPr>
        <w:t xml:space="preserve">taffing and Resources </w:t>
      </w:r>
      <w:r w:rsidRPr="00475E14">
        <w:rPr>
          <w:rFonts w:ascii="Times New Roman" w:hAnsi="Times New Roman" w:cs="Times New Roman"/>
          <w:color w:val="000000" w:themeColor="text1"/>
          <w:sz w:val="24"/>
          <w:szCs w:val="24"/>
          <w:lang w:val="en-GB"/>
        </w:rPr>
        <w:t xml:space="preserve">(hypothesis 14). PES-NWI subscale Adequacy of Staffing and Resources correlates less (r&lt;.49) with other D-EOMII subscales than with D-EOMII subscale Patient </w:t>
      </w:r>
      <w:proofErr w:type="spellStart"/>
      <w:r w:rsidRPr="00475E14">
        <w:rPr>
          <w:rFonts w:ascii="Times New Roman" w:hAnsi="Times New Roman" w:cs="Times New Roman"/>
          <w:color w:val="000000" w:themeColor="text1"/>
          <w:sz w:val="24"/>
          <w:szCs w:val="24"/>
          <w:lang w:val="en-GB"/>
        </w:rPr>
        <w:t>Centered</w:t>
      </w:r>
      <w:proofErr w:type="spellEnd"/>
      <w:r w:rsidRPr="00475E14">
        <w:rPr>
          <w:rFonts w:ascii="Times New Roman" w:hAnsi="Times New Roman" w:cs="Times New Roman"/>
          <w:color w:val="000000" w:themeColor="text1"/>
          <w:sz w:val="24"/>
          <w:szCs w:val="24"/>
          <w:lang w:val="en-GB"/>
        </w:rPr>
        <w:t xml:space="preserve"> Culture, except for D-EOMII subscale Adequacy of Staffing (hypothesis 15). </w:t>
      </w:r>
    </w:p>
    <w:p w14:paraId="230F2343" w14:textId="77777777" w:rsidR="00475E14" w:rsidRPr="00475E14" w:rsidRDefault="00475E14" w:rsidP="004E16A1">
      <w:pPr>
        <w:spacing w:line="480" w:lineRule="auto"/>
        <w:rPr>
          <w:rFonts w:ascii="Times New Roman" w:hAnsi="Times New Roman" w:cs="Times New Roman"/>
          <w:color w:val="000000" w:themeColor="text1"/>
          <w:sz w:val="24"/>
          <w:szCs w:val="24"/>
          <w:lang w:val="en-GB"/>
        </w:rPr>
      </w:pPr>
    </w:p>
    <w:p w14:paraId="16C88980" w14:textId="77777777" w:rsidR="00475E14" w:rsidRPr="00475E14" w:rsidRDefault="00475E14" w:rsidP="004E16A1">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Data analysis</w:t>
      </w:r>
    </w:p>
    <w:p w14:paraId="264FA3E8" w14:textId="77777777" w:rsidR="00475E14" w:rsidRPr="00475E14" w:rsidRDefault="00475E14" w:rsidP="004E16A1">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 xml:space="preserve">In line with the standard methods of HSRA, the institute that developed the EOMII, only sufficiently completed questionnaires were included, meaning that respondents with more than 25 percent missing items on two or more subscales were excluded from this study.  </w:t>
      </w:r>
    </w:p>
    <w:p w14:paraId="584FBBCB" w14:textId="77777777" w:rsidR="00475E14" w:rsidRPr="00475E14" w:rsidRDefault="00475E14" w:rsidP="004E16A1">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lastRenderedPageBreak/>
        <w:t xml:space="preserve">All hypotheses, except for hypothesis 10, were tested calculating Pearson correlation coefficients, r, as we are analysing instruments that supposedly measure similar constructs. In these </w:t>
      </w:r>
      <w:proofErr w:type="gramStart"/>
      <w:r w:rsidRPr="00475E14">
        <w:rPr>
          <w:rFonts w:ascii="Times New Roman" w:hAnsi="Times New Roman" w:cs="Times New Roman"/>
          <w:color w:val="000000" w:themeColor="text1"/>
          <w:sz w:val="24"/>
          <w:szCs w:val="24"/>
          <w:lang w:val="en-GB"/>
        </w:rPr>
        <w:t>analyses</w:t>
      </w:r>
      <w:proofErr w:type="gramEnd"/>
      <w:r w:rsidRPr="00475E14">
        <w:rPr>
          <w:rFonts w:ascii="Times New Roman" w:hAnsi="Times New Roman" w:cs="Times New Roman"/>
          <w:color w:val="000000" w:themeColor="text1"/>
          <w:sz w:val="24"/>
          <w:szCs w:val="24"/>
          <w:lang w:val="en-GB"/>
        </w:rPr>
        <w:t xml:space="preserve"> we used individual respondent scores on both instruments. We checked for potential clustering of nurse data at the level of wards by calculating Spearman’s correlation coefficient, </w:t>
      </w:r>
      <w:r w:rsidRPr="00475E14">
        <w:rPr>
          <w:rFonts w:ascii="Times New Roman" w:hAnsi="Times New Roman" w:cs="Times New Roman"/>
          <w:color w:val="000000" w:themeColor="text1"/>
          <w:sz w:val="24"/>
          <w:szCs w:val="24"/>
        </w:rPr>
        <w:t>ρ</w:t>
      </w:r>
      <w:r w:rsidRPr="00475E14">
        <w:rPr>
          <w:rFonts w:ascii="Times New Roman" w:hAnsi="Times New Roman" w:cs="Times New Roman"/>
          <w:color w:val="000000" w:themeColor="text1"/>
          <w:sz w:val="24"/>
          <w:szCs w:val="24"/>
          <w:lang w:val="en-GB"/>
        </w:rPr>
        <w:t xml:space="preserve">, on ward averages. For hypothesis 10 we rank ordered wards’ mean scores, derived from individual scores, on the total D-EOMII score and the total PES-NWI score, and tested the hypothesis by calculating Spearman’s correlation coefficient, </w:t>
      </w:r>
      <w:r w:rsidRPr="00475E14">
        <w:rPr>
          <w:rFonts w:ascii="Times New Roman" w:hAnsi="Times New Roman" w:cs="Times New Roman"/>
          <w:color w:val="000000" w:themeColor="text1"/>
          <w:sz w:val="24"/>
          <w:szCs w:val="24"/>
        </w:rPr>
        <w:t>ρ</w:t>
      </w:r>
      <w:r w:rsidRPr="00475E14">
        <w:rPr>
          <w:rFonts w:ascii="Times New Roman" w:hAnsi="Times New Roman" w:cs="Times New Roman"/>
          <w:color w:val="000000" w:themeColor="text1"/>
          <w:sz w:val="24"/>
          <w:szCs w:val="24"/>
          <w:lang w:val="en-GB"/>
        </w:rPr>
        <w:t xml:space="preserve">. This limits the random effects due to clustering of data in wards. </w:t>
      </w:r>
    </w:p>
    <w:p w14:paraId="05E443A6" w14:textId="77777777" w:rsidR="00475E14" w:rsidRPr="00475E14" w:rsidRDefault="00475E14" w:rsidP="004E16A1">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Sample size for hypotheses testing was considered adequate if N&gt;100 (</w:t>
      </w:r>
      <w:proofErr w:type="spellStart"/>
      <w:r w:rsidRPr="00475E14">
        <w:rPr>
          <w:rFonts w:ascii="Times New Roman" w:hAnsi="Times New Roman" w:cs="Times New Roman"/>
          <w:color w:val="000000" w:themeColor="text1"/>
          <w:sz w:val="24"/>
          <w:szCs w:val="24"/>
          <w:lang w:val="en-GB"/>
        </w:rPr>
        <w:t>Mokkink</w:t>
      </w:r>
      <w:proofErr w:type="spellEnd"/>
      <w:r w:rsidRPr="00475E14">
        <w:rPr>
          <w:rFonts w:ascii="Times New Roman" w:hAnsi="Times New Roman" w:cs="Times New Roman"/>
          <w:color w:val="000000" w:themeColor="text1"/>
          <w:sz w:val="24"/>
          <w:szCs w:val="24"/>
          <w:lang w:val="en-GB"/>
        </w:rPr>
        <w:t xml:space="preserve"> et al. 2010). In all </w:t>
      </w:r>
      <w:proofErr w:type="gramStart"/>
      <w:r w:rsidRPr="00475E14">
        <w:rPr>
          <w:rFonts w:ascii="Times New Roman" w:hAnsi="Times New Roman" w:cs="Times New Roman"/>
          <w:color w:val="000000" w:themeColor="text1"/>
          <w:sz w:val="24"/>
          <w:szCs w:val="24"/>
          <w:lang w:val="en-GB"/>
        </w:rPr>
        <w:t>hypotheses</w:t>
      </w:r>
      <w:proofErr w:type="gramEnd"/>
      <w:r w:rsidRPr="00475E14">
        <w:rPr>
          <w:rFonts w:ascii="Times New Roman" w:hAnsi="Times New Roman" w:cs="Times New Roman"/>
          <w:color w:val="000000" w:themeColor="text1"/>
          <w:sz w:val="24"/>
          <w:szCs w:val="24"/>
          <w:lang w:val="en-GB"/>
        </w:rPr>
        <w:t xml:space="preserve"> we used a one-tailed test with the following criteria: correlation coefficients &lt;0.30 indicate weak correlations, 0.30–0.50 imply moderate correlations, 0.50-0.80 represent strong correlations, and &gt;0.80 are very strong correlations (de Vet et al. 2011, </w:t>
      </w:r>
      <w:proofErr w:type="spellStart"/>
      <w:r w:rsidRPr="00475E14">
        <w:rPr>
          <w:rFonts w:ascii="Times New Roman" w:hAnsi="Times New Roman" w:cs="Times New Roman"/>
          <w:color w:val="000000" w:themeColor="text1"/>
          <w:sz w:val="24"/>
          <w:szCs w:val="24"/>
          <w:lang w:val="en-GB"/>
        </w:rPr>
        <w:t>Nunnally</w:t>
      </w:r>
      <w:proofErr w:type="spellEnd"/>
      <w:r w:rsidRPr="00475E14">
        <w:rPr>
          <w:rFonts w:ascii="Times New Roman" w:hAnsi="Times New Roman" w:cs="Times New Roman"/>
          <w:color w:val="000000" w:themeColor="text1"/>
          <w:sz w:val="24"/>
          <w:szCs w:val="24"/>
          <w:lang w:val="en-GB"/>
        </w:rPr>
        <w:t xml:space="preserve"> &amp; Bernstein 1994).</w:t>
      </w:r>
    </w:p>
    <w:p w14:paraId="2103F62C" w14:textId="77777777" w:rsidR="00475E14" w:rsidRPr="00475E14" w:rsidRDefault="00475E14" w:rsidP="004E16A1">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 xml:space="preserve">Construct validity was determined to be present if at least 75% of the results were in correspondence with the predefined hypotheses, thus for 11 of the 15 </w:t>
      </w:r>
      <w:proofErr w:type="gramStart"/>
      <w:r w:rsidRPr="00475E14">
        <w:rPr>
          <w:rFonts w:ascii="Times New Roman" w:hAnsi="Times New Roman" w:cs="Times New Roman"/>
          <w:color w:val="000000" w:themeColor="text1"/>
          <w:sz w:val="24"/>
          <w:szCs w:val="24"/>
          <w:lang w:val="en-GB"/>
        </w:rPr>
        <w:t>hypothesis</w:t>
      </w:r>
      <w:proofErr w:type="gramEnd"/>
      <w:r w:rsidRPr="00475E14">
        <w:rPr>
          <w:rFonts w:ascii="Times New Roman" w:hAnsi="Times New Roman" w:cs="Times New Roman"/>
          <w:color w:val="000000" w:themeColor="text1"/>
          <w:sz w:val="24"/>
          <w:szCs w:val="24"/>
          <w:lang w:val="en-GB"/>
        </w:rPr>
        <w:t xml:space="preserve"> (de Vet et al. 2011). However, hypothesis 1 was considered most important. If hypothesis 1 were to be rejected it would indicate that the PES-NWI and the D-EOMII scores are not related and therefore further results on the hypothesis testing would not be as relevant.</w:t>
      </w:r>
    </w:p>
    <w:p w14:paraId="3007B8AC" w14:textId="77777777" w:rsidR="00475E14" w:rsidRPr="00475E14" w:rsidRDefault="00475E14" w:rsidP="004E16A1">
      <w:pPr>
        <w:spacing w:line="480" w:lineRule="auto"/>
        <w:rPr>
          <w:rFonts w:ascii="Times New Roman" w:hAnsi="Times New Roman" w:cs="Times New Roman"/>
          <w:color w:val="000000" w:themeColor="text1"/>
          <w:sz w:val="24"/>
          <w:szCs w:val="24"/>
          <w:lang w:val="en-GB"/>
        </w:rPr>
      </w:pPr>
    </w:p>
    <w:p w14:paraId="33446B49" w14:textId="77777777" w:rsidR="00475E14" w:rsidRPr="00475E14" w:rsidRDefault="00475E14" w:rsidP="004E16A1">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RESULTS</w:t>
      </w:r>
    </w:p>
    <w:p w14:paraId="62D4B053" w14:textId="77777777" w:rsidR="00475E14" w:rsidRPr="00475E14" w:rsidRDefault="00475E14" w:rsidP="004E16A1">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Sample</w:t>
      </w:r>
    </w:p>
    <w:p w14:paraId="147D5412" w14:textId="77777777" w:rsidR="00475E14" w:rsidRPr="00475E14" w:rsidRDefault="00475E14" w:rsidP="004E16A1">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 xml:space="preserve">Nine different nursing wards participated: internal medicine, paediatric medicine, neurology, cardiology, short stay surgery, gastroenterology and hepatology, neonatology, geriatrics, and renal dialysis. A total of 158 (61% of N=259) questionnaires were returned of which 37 were not sufficiently completed and therefore excluded. Respondents’ (n=121, 47%) age varied from 19-63 years with an average of 38.9 years. Most respondents were females (95.6%). The majority worked </w:t>
      </w:r>
      <w:r w:rsidRPr="00475E14">
        <w:rPr>
          <w:rFonts w:ascii="Times New Roman" w:hAnsi="Times New Roman" w:cs="Times New Roman"/>
          <w:color w:val="000000" w:themeColor="text1"/>
          <w:sz w:val="24"/>
          <w:szCs w:val="24"/>
          <w:lang w:val="en-GB"/>
        </w:rPr>
        <w:lastRenderedPageBreak/>
        <w:t>part time (45.6%). A third of the respondents had zero to five years of work experience (33.9%). Of the respondents 29.8% had a bachelor degree in nursing (see Table 3).</w:t>
      </w:r>
    </w:p>
    <w:p w14:paraId="270EE9F1" w14:textId="77777777" w:rsidR="00475E14" w:rsidRPr="00475E14" w:rsidRDefault="00475E14" w:rsidP="004E16A1">
      <w:pPr>
        <w:spacing w:line="480" w:lineRule="auto"/>
        <w:rPr>
          <w:rFonts w:ascii="Times New Roman" w:hAnsi="Times New Roman" w:cs="Times New Roman"/>
          <w:color w:val="000000" w:themeColor="text1"/>
          <w:sz w:val="24"/>
          <w:szCs w:val="24"/>
          <w:lang w:val="en-GB"/>
        </w:rPr>
      </w:pPr>
    </w:p>
    <w:p w14:paraId="02318D42" w14:textId="77777777" w:rsidR="00475E14" w:rsidRPr="00475E14" w:rsidRDefault="00475E14" w:rsidP="004E16A1">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Hypotheses testing</w:t>
      </w:r>
    </w:p>
    <w:p w14:paraId="4204D420" w14:textId="77777777" w:rsidR="00475E14" w:rsidRPr="00475E14" w:rsidRDefault="00475E14" w:rsidP="004E16A1">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 xml:space="preserve">Hypothesis 1 was confirmed (see Table 4 for all subscale correlations) as the total D-EOMII score and total PES-NWI score were strongly correlated (r=.88). Hypotheses 2 and 4 were confirmed as </w:t>
      </w:r>
      <w:r w:rsidRPr="00475E14">
        <w:rPr>
          <w:rFonts w:ascii="Times New Roman"/>
          <w:color w:val="000000" w:themeColor="text1"/>
          <w:sz w:val="24"/>
          <w:szCs w:val="24"/>
          <w:u w:color="000000"/>
          <w:lang w:val="en-GB"/>
        </w:rPr>
        <w:t>Collaborative Nurse</w:t>
      </w:r>
      <w:r w:rsidRPr="00475E14">
        <w:rPr>
          <w:rFonts w:hAnsi="Trebuchet MS"/>
          <w:color w:val="000000" w:themeColor="text1"/>
          <w:sz w:val="24"/>
          <w:szCs w:val="24"/>
          <w:u w:color="000000"/>
          <w:lang w:val="en-GB"/>
        </w:rPr>
        <w:t>–</w:t>
      </w:r>
      <w:r w:rsidRPr="00475E14">
        <w:rPr>
          <w:color w:val="000000" w:themeColor="text1"/>
          <w:sz w:val="24"/>
          <w:szCs w:val="24"/>
          <w:u w:color="000000"/>
          <w:lang w:val="en-GB"/>
        </w:rPr>
        <w:t>P</w:t>
      </w:r>
      <w:r w:rsidRPr="00475E14">
        <w:rPr>
          <w:rFonts w:ascii="Times New Roman"/>
          <w:color w:val="000000" w:themeColor="text1"/>
          <w:sz w:val="24"/>
          <w:szCs w:val="24"/>
          <w:u w:color="000000"/>
          <w:lang w:val="en-GB"/>
        </w:rPr>
        <w:t>hysician Relationships</w:t>
      </w:r>
      <w:r w:rsidRPr="00475E14">
        <w:rPr>
          <w:rFonts w:ascii="Times New Roman" w:hAnsi="Times New Roman" w:cs="Times New Roman"/>
          <w:color w:val="000000" w:themeColor="text1"/>
          <w:sz w:val="24"/>
          <w:szCs w:val="24"/>
          <w:lang w:val="en-GB"/>
        </w:rPr>
        <w:t xml:space="preserve"> and </w:t>
      </w:r>
      <w:r w:rsidRPr="00475E14">
        <w:rPr>
          <w:rFonts w:ascii="Times New Roman"/>
          <w:color w:val="000000" w:themeColor="text1"/>
          <w:sz w:val="24"/>
          <w:szCs w:val="24"/>
          <w:u w:color="000000"/>
          <w:lang w:val="en-GB"/>
        </w:rPr>
        <w:t xml:space="preserve">Collegial Nurse-Physician Relationships </w:t>
      </w:r>
      <w:r w:rsidRPr="00475E14">
        <w:rPr>
          <w:rFonts w:ascii="Times New Roman" w:hAnsi="Times New Roman" w:cs="Times New Roman"/>
          <w:color w:val="000000" w:themeColor="text1"/>
          <w:sz w:val="24"/>
          <w:szCs w:val="24"/>
          <w:lang w:val="en-GB"/>
        </w:rPr>
        <w:t xml:space="preserve">were significantly and strongly correlated (r=.74), as well as Nurse Manager Support and </w:t>
      </w:r>
      <w:r w:rsidRPr="00475E14">
        <w:rPr>
          <w:rFonts w:ascii="Times New Roman"/>
          <w:color w:val="000000" w:themeColor="text1"/>
          <w:sz w:val="24"/>
          <w:szCs w:val="24"/>
          <w:u w:color="000000"/>
          <w:lang w:val="en-GB"/>
        </w:rPr>
        <w:t xml:space="preserve">Nurse Manager Qualities </w:t>
      </w:r>
      <w:r w:rsidRPr="00475E14">
        <w:rPr>
          <w:rFonts w:ascii="Times New Roman" w:hAnsi="Times New Roman" w:cs="Times New Roman"/>
          <w:color w:val="000000" w:themeColor="text1"/>
          <w:sz w:val="24"/>
          <w:szCs w:val="24"/>
          <w:lang w:val="en-GB"/>
        </w:rPr>
        <w:t xml:space="preserve">(r=.81). However, hypothesis 3 was rejected as </w:t>
      </w:r>
      <w:r w:rsidRPr="00475E14">
        <w:rPr>
          <w:rFonts w:ascii="Times New Roman"/>
          <w:color w:val="000000" w:themeColor="text1"/>
          <w:sz w:val="24"/>
          <w:szCs w:val="24"/>
          <w:u w:color="000000"/>
          <w:lang w:val="en-GB"/>
        </w:rPr>
        <w:t xml:space="preserve">Control over Nursing Practice </w:t>
      </w:r>
      <w:r w:rsidRPr="00475E14">
        <w:rPr>
          <w:rFonts w:ascii="Times New Roman" w:hAnsi="Times New Roman" w:cs="Times New Roman"/>
          <w:color w:val="000000" w:themeColor="text1"/>
          <w:sz w:val="24"/>
          <w:szCs w:val="24"/>
          <w:lang w:val="en-GB"/>
        </w:rPr>
        <w:t xml:space="preserve">and </w:t>
      </w:r>
      <w:r w:rsidRPr="00475E14">
        <w:rPr>
          <w:rFonts w:ascii="Times New Roman"/>
          <w:color w:val="000000" w:themeColor="text1"/>
          <w:sz w:val="24"/>
          <w:szCs w:val="24"/>
          <w:u w:color="000000"/>
          <w:lang w:val="en-GB"/>
        </w:rPr>
        <w:t xml:space="preserve">Nurse Involvement in Hospital Affairs </w:t>
      </w:r>
      <w:r w:rsidRPr="00475E14">
        <w:rPr>
          <w:rFonts w:ascii="Times New Roman" w:hAnsi="Times New Roman" w:cs="Times New Roman"/>
          <w:color w:val="000000" w:themeColor="text1"/>
          <w:sz w:val="24"/>
          <w:szCs w:val="24"/>
          <w:lang w:val="en-GB"/>
        </w:rPr>
        <w:t>were significantly correlated but only moderately (r=.44).</w:t>
      </w:r>
    </w:p>
    <w:p w14:paraId="4E4A9D7A" w14:textId="77777777" w:rsidR="00475E14" w:rsidRPr="00475E14" w:rsidRDefault="00475E14" w:rsidP="004E16A1">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 xml:space="preserve">Hypotheses 5 and 6 were confirmed as </w:t>
      </w:r>
      <w:r w:rsidRPr="00475E14">
        <w:rPr>
          <w:rFonts w:ascii="Times New Roman"/>
          <w:color w:val="000000" w:themeColor="text1"/>
          <w:sz w:val="24"/>
          <w:szCs w:val="24"/>
          <w:u w:color="000000"/>
          <w:lang w:val="en-GB"/>
        </w:rPr>
        <w:t xml:space="preserve">Adequacy of </w:t>
      </w:r>
      <w:r w:rsidRPr="00475E14">
        <w:rPr>
          <w:rFonts w:ascii="Times New Roman"/>
          <w:color w:val="000000" w:themeColor="text1"/>
          <w:sz w:val="24"/>
          <w:szCs w:val="24"/>
          <w:lang w:val="en-GB"/>
        </w:rPr>
        <w:t>S</w:t>
      </w:r>
      <w:r w:rsidRPr="00475E14">
        <w:rPr>
          <w:rFonts w:ascii="Times New Roman"/>
          <w:color w:val="000000" w:themeColor="text1"/>
          <w:sz w:val="24"/>
          <w:szCs w:val="24"/>
          <w:u w:color="000000"/>
          <w:lang w:val="en-GB"/>
        </w:rPr>
        <w:t xml:space="preserve">taffing and Resources </w:t>
      </w:r>
      <w:r w:rsidRPr="00475E14">
        <w:rPr>
          <w:rFonts w:ascii="Times New Roman" w:hAnsi="Times New Roman" w:cs="Times New Roman"/>
          <w:color w:val="000000" w:themeColor="text1"/>
          <w:sz w:val="24"/>
          <w:szCs w:val="24"/>
          <w:lang w:val="en-GB"/>
        </w:rPr>
        <w:t xml:space="preserve">and </w:t>
      </w:r>
      <w:r w:rsidRPr="00475E14">
        <w:rPr>
          <w:rFonts w:ascii="Times New Roman"/>
          <w:color w:val="000000" w:themeColor="text1"/>
          <w:sz w:val="24"/>
          <w:szCs w:val="24"/>
          <w:u w:color="000000"/>
          <w:lang w:val="en-GB"/>
        </w:rPr>
        <w:t xml:space="preserve">Adequacy of </w:t>
      </w:r>
      <w:r w:rsidRPr="00475E14">
        <w:rPr>
          <w:rFonts w:ascii="Times New Roman"/>
          <w:color w:val="000000" w:themeColor="text1"/>
          <w:sz w:val="24"/>
          <w:szCs w:val="24"/>
          <w:lang w:val="en-GB"/>
        </w:rPr>
        <w:t>S</w:t>
      </w:r>
      <w:r w:rsidRPr="00475E14">
        <w:rPr>
          <w:rFonts w:ascii="Times New Roman"/>
          <w:color w:val="000000" w:themeColor="text1"/>
          <w:sz w:val="24"/>
          <w:szCs w:val="24"/>
          <w:u w:color="000000"/>
          <w:lang w:val="en-GB"/>
        </w:rPr>
        <w:t>taffing</w:t>
      </w:r>
      <w:r w:rsidRPr="00475E14">
        <w:rPr>
          <w:rFonts w:ascii="Times New Roman" w:hAnsi="Times New Roman" w:cs="Times New Roman"/>
          <w:color w:val="000000" w:themeColor="text1"/>
          <w:sz w:val="24"/>
          <w:szCs w:val="24"/>
          <w:lang w:val="en-GB"/>
        </w:rPr>
        <w:t xml:space="preserve"> were strongly correlated (r=.73), and </w:t>
      </w:r>
      <w:r w:rsidRPr="00475E14">
        <w:rPr>
          <w:rFonts w:ascii="Times New Roman"/>
          <w:color w:val="000000" w:themeColor="text1"/>
          <w:sz w:val="24"/>
          <w:szCs w:val="24"/>
          <w:u w:color="000000"/>
          <w:lang w:val="en-GB"/>
        </w:rPr>
        <w:t xml:space="preserve">Adequacy of </w:t>
      </w:r>
      <w:r w:rsidRPr="00475E14">
        <w:rPr>
          <w:rFonts w:ascii="Times New Roman"/>
          <w:color w:val="000000" w:themeColor="text1"/>
          <w:sz w:val="24"/>
          <w:szCs w:val="24"/>
          <w:lang w:val="en-GB"/>
        </w:rPr>
        <w:t>S</w:t>
      </w:r>
      <w:r w:rsidRPr="00475E14">
        <w:rPr>
          <w:rFonts w:ascii="Times New Roman"/>
          <w:color w:val="000000" w:themeColor="text1"/>
          <w:sz w:val="24"/>
          <w:szCs w:val="24"/>
          <w:u w:color="000000"/>
          <w:lang w:val="en-GB"/>
        </w:rPr>
        <w:t xml:space="preserve">taffing and Resources </w:t>
      </w:r>
      <w:r w:rsidRPr="00475E14">
        <w:rPr>
          <w:rFonts w:ascii="Times New Roman" w:hAnsi="Times New Roman" w:cs="Times New Roman"/>
          <w:color w:val="000000" w:themeColor="text1"/>
          <w:sz w:val="24"/>
          <w:szCs w:val="24"/>
          <w:lang w:val="en-GB"/>
        </w:rPr>
        <w:t xml:space="preserve">and </w:t>
      </w:r>
      <w:r w:rsidRPr="00475E14">
        <w:rPr>
          <w:rFonts w:ascii="Times New Roman"/>
          <w:color w:val="000000" w:themeColor="text1"/>
          <w:sz w:val="24"/>
          <w:szCs w:val="24"/>
          <w:u w:color="000000"/>
          <w:lang w:val="en-GB"/>
        </w:rPr>
        <w:t xml:space="preserve">Patient </w:t>
      </w:r>
      <w:proofErr w:type="spellStart"/>
      <w:r w:rsidRPr="00475E14">
        <w:rPr>
          <w:rFonts w:ascii="Times New Roman"/>
          <w:color w:val="000000" w:themeColor="text1"/>
          <w:sz w:val="24"/>
          <w:szCs w:val="24"/>
          <w:u w:color="000000"/>
          <w:lang w:val="en-GB"/>
        </w:rPr>
        <w:t>Centered</w:t>
      </w:r>
      <w:proofErr w:type="spellEnd"/>
      <w:r w:rsidRPr="00475E14">
        <w:rPr>
          <w:rFonts w:ascii="Times New Roman"/>
          <w:color w:val="000000" w:themeColor="text1"/>
          <w:sz w:val="24"/>
          <w:szCs w:val="24"/>
          <w:u w:color="000000"/>
          <w:lang w:val="en-GB"/>
        </w:rPr>
        <w:t xml:space="preserve"> Culture </w:t>
      </w:r>
      <w:r w:rsidRPr="00475E14">
        <w:rPr>
          <w:rFonts w:ascii="Times New Roman" w:hAnsi="Times New Roman" w:cs="Times New Roman"/>
          <w:color w:val="000000" w:themeColor="text1"/>
          <w:sz w:val="24"/>
          <w:szCs w:val="24"/>
          <w:lang w:val="en-GB"/>
        </w:rPr>
        <w:t xml:space="preserve">were moderately correlated (r=.49). </w:t>
      </w:r>
      <w:r w:rsidRPr="00475E14">
        <w:rPr>
          <w:rFonts w:ascii="Times New Roman"/>
          <w:color w:val="000000" w:themeColor="text1"/>
          <w:sz w:val="24"/>
          <w:szCs w:val="24"/>
          <w:lang w:val="en-GB"/>
        </w:rPr>
        <w:t>Nursing Foundations for Quality of Care</w:t>
      </w:r>
      <w:r w:rsidRPr="00475E14">
        <w:rPr>
          <w:rFonts w:ascii="Times New Roman"/>
          <w:color w:val="000000" w:themeColor="text1"/>
          <w:sz w:val="24"/>
          <w:szCs w:val="24"/>
          <w:u w:color="000000"/>
          <w:lang w:val="en-GB"/>
        </w:rPr>
        <w:t xml:space="preserve"> </w:t>
      </w:r>
      <w:r w:rsidRPr="00475E14">
        <w:rPr>
          <w:rFonts w:ascii="Times New Roman" w:hAnsi="Times New Roman" w:cs="Times New Roman"/>
          <w:color w:val="000000" w:themeColor="text1"/>
          <w:sz w:val="24"/>
          <w:szCs w:val="24"/>
          <w:lang w:val="en-GB"/>
        </w:rPr>
        <w:t xml:space="preserve">was moderately correlated with </w:t>
      </w:r>
      <w:r w:rsidRPr="00475E14">
        <w:rPr>
          <w:rFonts w:ascii="Times New Roman"/>
          <w:color w:val="000000" w:themeColor="text1"/>
          <w:sz w:val="24"/>
          <w:szCs w:val="24"/>
          <w:u w:color="000000"/>
          <w:lang w:val="en-GB"/>
        </w:rPr>
        <w:t xml:space="preserve">Clinically Competent Peers </w:t>
      </w:r>
      <w:r w:rsidRPr="00475E14">
        <w:rPr>
          <w:rFonts w:ascii="Times New Roman" w:hAnsi="Times New Roman" w:cs="Times New Roman"/>
          <w:color w:val="000000" w:themeColor="text1"/>
          <w:sz w:val="24"/>
          <w:szCs w:val="24"/>
          <w:lang w:val="en-GB"/>
        </w:rPr>
        <w:t xml:space="preserve">(r=.44), Support for Education (r=.46), and </w:t>
      </w:r>
      <w:r w:rsidRPr="00475E14">
        <w:rPr>
          <w:rFonts w:ascii="Times New Roman"/>
          <w:color w:val="000000" w:themeColor="text1"/>
          <w:sz w:val="24"/>
          <w:szCs w:val="24"/>
          <w:lang w:val="en-GB"/>
        </w:rPr>
        <w:t>Patient Centred Culture</w:t>
      </w:r>
      <w:r w:rsidRPr="00475E14">
        <w:rPr>
          <w:rFonts w:ascii="Times New Roman"/>
          <w:color w:val="000000" w:themeColor="text1"/>
          <w:sz w:val="24"/>
          <w:szCs w:val="24"/>
          <w:u w:color="000000"/>
          <w:lang w:val="en-GB"/>
        </w:rPr>
        <w:t xml:space="preserve"> </w:t>
      </w:r>
      <w:r w:rsidRPr="00475E14">
        <w:rPr>
          <w:rFonts w:ascii="Times New Roman" w:hAnsi="Times New Roman" w:cs="Times New Roman"/>
          <w:color w:val="000000" w:themeColor="text1"/>
          <w:sz w:val="24"/>
          <w:szCs w:val="24"/>
          <w:lang w:val="en-GB"/>
        </w:rPr>
        <w:t>(r=.63), therefore hypotheses 7-9 were confirmed.</w:t>
      </w:r>
    </w:p>
    <w:p w14:paraId="1F88379A" w14:textId="77777777" w:rsidR="00475E14" w:rsidRPr="00475E14" w:rsidRDefault="00475E14" w:rsidP="004E16A1">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Hypothesis 10 was confirmed as mean total scores of the wards on both instruments correlated strongly (</w:t>
      </w:r>
      <w:r w:rsidRPr="00475E14">
        <w:rPr>
          <w:rFonts w:ascii="Times New Roman" w:hAnsi="Times New Roman" w:cs="Times New Roman"/>
          <w:color w:val="000000" w:themeColor="text1"/>
          <w:sz w:val="24"/>
          <w:szCs w:val="24"/>
        </w:rPr>
        <w:t>ρ</w:t>
      </w:r>
      <w:r w:rsidRPr="00475E14">
        <w:rPr>
          <w:rFonts w:ascii="Times New Roman" w:hAnsi="Times New Roman" w:cs="Times New Roman"/>
          <w:color w:val="000000" w:themeColor="text1"/>
          <w:sz w:val="24"/>
          <w:szCs w:val="24"/>
          <w:lang w:val="en-GB"/>
        </w:rPr>
        <w:t xml:space="preserve">=.83, p=.003). </w:t>
      </w:r>
    </w:p>
    <w:p w14:paraId="47C9C019" w14:textId="77777777" w:rsidR="00475E14" w:rsidRPr="00475E14" w:rsidRDefault="00475E14" w:rsidP="00F65BCD">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 xml:space="preserve">Hypothesis 11 was confirmed as other subscales of the PES-NWI were only low to moderately correlated (r ranged from .29 to .46) to </w:t>
      </w:r>
      <w:r w:rsidRPr="00475E14">
        <w:rPr>
          <w:rFonts w:ascii="Times New Roman"/>
          <w:color w:val="000000" w:themeColor="text1"/>
          <w:sz w:val="24"/>
          <w:szCs w:val="24"/>
          <w:u w:color="000000"/>
          <w:lang w:val="en-GB"/>
        </w:rPr>
        <w:t>Collegial Nurse-Physician Relationships</w:t>
      </w:r>
      <w:r w:rsidRPr="00475E14">
        <w:rPr>
          <w:rFonts w:ascii="Times New Roman" w:hAnsi="Times New Roman" w:cs="Times New Roman"/>
          <w:color w:val="000000" w:themeColor="text1"/>
          <w:sz w:val="24"/>
          <w:szCs w:val="24"/>
          <w:lang w:val="en-GB"/>
        </w:rPr>
        <w:t xml:space="preserve">. Hypothesis 12 was rejected as </w:t>
      </w:r>
      <w:r w:rsidRPr="00475E14">
        <w:rPr>
          <w:rFonts w:ascii="Times New Roman"/>
          <w:color w:val="000000" w:themeColor="text1"/>
          <w:sz w:val="24"/>
          <w:szCs w:val="24"/>
          <w:u w:color="000000"/>
          <w:lang w:val="en-GB"/>
        </w:rPr>
        <w:t>Control over Nursing Practice</w:t>
      </w:r>
      <w:r w:rsidRPr="00475E14">
        <w:rPr>
          <w:rFonts w:ascii="Times New Roman" w:hAnsi="Times New Roman" w:cs="Times New Roman"/>
          <w:color w:val="000000" w:themeColor="text1"/>
          <w:sz w:val="24"/>
          <w:szCs w:val="24"/>
          <w:lang w:val="en-GB"/>
        </w:rPr>
        <w:t xml:space="preserve"> was more strongly correlated to </w:t>
      </w:r>
      <w:r w:rsidRPr="00475E14">
        <w:rPr>
          <w:rFonts w:ascii="Times New Roman"/>
          <w:color w:val="000000" w:themeColor="text1"/>
          <w:sz w:val="24"/>
          <w:szCs w:val="24"/>
          <w:lang w:val="en-GB"/>
        </w:rPr>
        <w:t>Nursing Foundations for Quality of Care</w:t>
      </w:r>
      <w:r w:rsidRPr="00475E14">
        <w:rPr>
          <w:rFonts w:ascii="Times New Roman"/>
          <w:color w:val="000000" w:themeColor="text1"/>
          <w:sz w:val="24"/>
          <w:szCs w:val="24"/>
          <w:u w:color="000000"/>
          <w:lang w:val="en-GB"/>
        </w:rPr>
        <w:t xml:space="preserve"> </w:t>
      </w:r>
      <w:r w:rsidRPr="00475E14">
        <w:rPr>
          <w:rFonts w:ascii="Times New Roman" w:hAnsi="Times New Roman" w:cs="Times New Roman"/>
          <w:color w:val="000000" w:themeColor="text1"/>
          <w:sz w:val="24"/>
          <w:szCs w:val="24"/>
          <w:lang w:val="en-GB"/>
        </w:rPr>
        <w:t xml:space="preserve">and </w:t>
      </w:r>
      <w:r w:rsidRPr="00475E14">
        <w:rPr>
          <w:rFonts w:ascii="Times New Roman"/>
          <w:color w:val="000000" w:themeColor="text1"/>
          <w:sz w:val="24"/>
          <w:szCs w:val="24"/>
          <w:u w:color="000000"/>
          <w:lang w:val="en-GB"/>
        </w:rPr>
        <w:t xml:space="preserve">Adequacy of </w:t>
      </w:r>
      <w:r w:rsidRPr="00475E14">
        <w:rPr>
          <w:rFonts w:ascii="Times New Roman"/>
          <w:color w:val="000000" w:themeColor="text1"/>
          <w:sz w:val="24"/>
          <w:szCs w:val="24"/>
          <w:lang w:val="en-GB"/>
        </w:rPr>
        <w:t>S</w:t>
      </w:r>
      <w:r w:rsidRPr="00475E14">
        <w:rPr>
          <w:rFonts w:ascii="Times New Roman"/>
          <w:color w:val="000000" w:themeColor="text1"/>
          <w:sz w:val="24"/>
          <w:szCs w:val="24"/>
          <w:u w:color="000000"/>
          <w:lang w:val="en-GB"/>
        </w:rPr>
        <w:t>taffing and Resources</w:t>
      </w:r>
      <w:r w:rsidRPr="00475E14">
        <w:rPr>
          <w:rFonts w:ascii="Times New Roman" w:hAnsi="Times New Roman" w:cs="Times New Roman"/>
          <w:color w:val="000000" w:themeColor="text1"/>
          <w:sz w:val="24"/>
          <w:szCs w:val="24"/>
          <w:lang w:val="en-GB"/>
        </w:rPr>
        <w:t xml:space="preserve">, although </w:t>
      </w:r>
      <w:r w:rsidRPr="00475E14">
        <w:rPr>
          <w:rFonts w:ascii="Times New Roman"/>
          <w:color w:val="000000" w:themeColor="text1"/>
          <w:sz w:val="24"/>
          <w:szCs w:val="24"/>
          <w:u w:color="000000"/>
          <w:lang w:val="en-GB"/>
        </w:rPr>
        <w:t>Control over Nursing Practice</w:t>
      </w:r>
      <w:r w:rsidRPr="00475E14">
        <w:rPr>
          <w:rFonts w:ascii="Times New Roman" w:hAnsi="Times New Roman" w:cs="Times New Roman"/>
          <w:color w:val="000000" w:themeColor="text1"/>
          <w:sz w:val="24"/>
          <w:szCs w:val="24"/>
          <w:lang w:val="en-GB"/>
        </w:rPr>
        <w:t xml:space="preserve"> did correlate less with </w:t>
      </w:r>
      <w:r w:rsidRPr="00475E14">
        <w:rPr>
          <w:rFonts w:ascii="Times New Roman"/>
          <w:color w:val="000000" w:themeColor="text1"/>
          <w:sz w:val="24"/>
          <w:szCs w:val="24"/>
          <w:u w:color="000000"/>
          <w:lang w:val="en-GB"/>
        </w:rPr>
        <w:t xml:space="preserve">Collegial Nurse-Physician Relationships </w:t>
      </w:r>
      <w:r w:rsidRPr="00475E14">
        <w:rPr>
          <w:rFonts w:ascii="Times New Roman" w:hAnsi="Times New Roman" w:cs="Times New Roman"/>
          <w:color w:val="000000" w:themeColor="text1"/>
          <w:sz w:val="24"/>
          <w:szCs w:val="24"/>
          <w:lang w:val="en-GB"/>
        </w:rPr>
        <w:t xml:space="preserve">and </w:t>
      </w:r>
      <w:r w:rsidRPr="00475E14">
        <w:rPr>
          <w:rFonts w:ascii="Times New Roman"/>
          <w:color w:val="000000" w:themeColor="text1"/>
          <w:sz w:val="24"/>
          <w:szCs w:val="24"/>
          <w:u w:color="000000"/>
          <w:lang w:val="en-GB"/>
        </w:rPr>
        <w:t>Nurse Manager Qualities</w:t>
      </w:r>
      <w:r w:rsidRPr="00475E14">
        <w:rPr>
          <w:rFonts w:ascii="Times New Roman" w:hAnsi="Times New Roman" w:cs="Times New Roman"/>
          <w:color w:val="000000" w:themeColor="text1"/>
          <w:sz w:val="24"/>
          <w:szCs w:val="24"/>
          <w:lang w:val="en-GB"/>
        </w:rPr>
        <w:t xml:space="preserve">. Hypothesis 13 was confirmed as the other subscales were correlated less with Nurse Manager Support (r≤.66) than with </w:t>
      </w:r>
      <w:r w:rsidRPr="00475E14">
        <w:rPr>
          <w:rFonts w:ascii="Times New Roman"/>
          <w:color w:val="000000" w:themeColor="text1"/>
          <w:sz w:val="24"/>
          <w:szCs w:val="24"/>
          <w:u w:color="000000"/>
          <w:lang w:val="en-GB"/>
        </w:rPr>
        <w:t>Nurse Manager Qualities</w:t>
      </w:r>
      <w:r w:rsidRPr="00475E14">
        <w:rPr>
          <w:rFonts w:ascii="Times New Roman" w:hAnsi="Times New Roman" w:cs="Times New Roman"/>
          <w:color w:val="000000" w:themeColor="text1"/>
          <w:sz w:val="24"/>
          <w:szCs w:val="24"/>
          <w:lang w:val="en-GB"/>
        </w:rPr>
        <w:t xml:space="preserve"> (r=.81). Hypothesis 14 was confirmed as subscale </w:t>
      </w:r>
      <w:r w:rsidRPr="00475E14">
        <w:rPr>
          <w:rFonts w:ascii="Times New Roman"/>
          <w:color w:val="000000" w:themeColor="text1"/>
          <w:sz w:val="24"/>
          <w:szCs w:val="24"/>
          <w:u w:color="000000"/>
          <w:lang w:val="en-GB"/>
        </w:rPr>
        <w:t xml:space="preserve">Adequacy of </w:t>
      </w:r>
      <w:r w:rsidRPr="00475E14">
        <w:rPr>
          <w:rFonts w:ascii="Times New Roman"/>
          <w:color w:val="000000" w:themeColor="text1"/>
          <w:sz w:val="24"/>
          <w:szCs w:val="24"/>
          <w:lang w:val="en-GB"/>
        </w:rPr>
        <w:t>S</w:t>
      </w:r>
      <w:r w:rsidRPr="00475E14">
        <w:rPr>
          <w:rFonts w:ascii="Times New Roman"/>
          <w:color w:val="000000" w:themeColor="text1"/>
          <w:sz w:val="24"/>
          <w:szCs w:val="24"/>
          <w:u w:color="000000"/>
          <w:lang w:val="en-GB"/>
        </w:rPr>
        <w:t xml:space="preserve">taffing and Resources </w:t>
      </w:r>
      <w:r w:rsidRPr="00475E14">
        <w:rPr>
          <w:rFonts w:ascii="Times New Roman" w:hAnsi="Times New Roman" w:cs="Times New Roman"/>
          <w:color w:val="000000" w:themeColor="text1"/>
          <w:sz w:val="24"/>
          <w:szCs w:val="24"/>
          <w:lang w:val="en-GB"/>
        </w:rPr>
        <w:t xml:space="preserve">correlates strongly (r=.73) to </w:t>
      </w:r>
      <w:r w:rsidRPr="00475E14">
        <w:rPr>
          <w:rFonts w:ascii="Times New Roman"/>
          <w:color w:val="000000" w:themeColor="text1"/>
          <w:sz w:val="24"/>
          <w:szCs w:val="24"/>
          <w:u w:color="000000"/>
          <w:lang w:val="en-GB"/>
        </w:rPr>
        <w:t xml:space="preserve">Adequacy of </w:t>
      </w:r>
      <w:r w:rsidRPr="00475E14">
        <w:rPr>
          <w:rFonts w:ascii="Times New Roman"/>
          <w:color w:val="000000" w:themeColor="text1"/>
          <w:sz w:val="24"/>
          <w:szCs w:val="24"/>
          <w:lang w:val="en-GB"/>
        </w:rPr>
        <w:t>S</w:t>
      </w:r>
      <w:r w:rsidRPr="00475E14">
        <w:rPr>
          <w:rFonts w:ascii="Times New Roman"/>
          <w:color w:val="000000" w:themeColor="text1"/>
          <w:sz w:val="24"/>
          <w:szCs w:val="24"/>
          <w:u w:color="000000"/>
          <w:lang w:val="en-GB"/>
        </w:rPr>
        <w:t xml:space="preserve">taffing </w:t>
      </w:r>
      <w:r w:rsidRPr="00475E14">
        <w:rPr>
          <w:rFonts w:ascii="Times New Roman" w:hAnsi="Times New Roman" w:cs="Times New Roman"/>
          <w:color w:val="000000" w:themeColor="text1"/>
          <w:sz w:val="24"/>
          <w:szCs w:val="24"/>
          <w:lang w:val="en-GB"/>
        </w:rPr>
        <w:t xml:space="preserve">and low to moderately with the other D-EOMII subscales (r≤.49) (hypothesis 14). Hypothesis 15 </w:t>
      </w:r>
      <w:r w:rsidRPr="00475E14">
        <w:rPr>
          <w:rFonts w:ascii="Times New Roman" w:hAnsi="Times New Roman" w:cs="Times New Roman"/>
          <w:color w:val="000000" w:themeColor="text1"/>
          <w:sz w:val="24"/>
          <w:szCs w:val="24"/>
          <w:lang w:val="en-GB"/>
        </w:rPr>
        <w:lastRenderedPageBreak/>
        <w:t xml:space="preserve">was also confirmed as all other D-EOMII subscales, except for Adequacy of Staffing, correlate less with the PES-NWI subscale Adequacy of Staffing and Resources. </w:t>
      </w:r>
    </w:p>
    <w:p w14:paraId="21DB5EEB" w14:textId="77777777" w:rsidR="00475E14" w:rsidRPr="00475E14" w:rsidRDefault="00475E14" w:rsidP="004E16A1">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 xml:space="preserve">In total, thirteen of the fifteen hypotheses (87%) were confirmed. The check for clustering generated the same results except for hypothesis 11. The analyses showed that the </w:t>
      </w:r>
      <w:r w:rsidRPr="00475E14">
        <w:rPr>
          <w:rFonts w:ascii="Times New Roman"/>
          <w:color w:val="000000" w:themeColor="text1"/>
          <w:sz w:val="24"/>
          <w:szCs w:val="24"/>
          <w:u w:color="000000"/>
          <w:lang w:val="en-GB"/>
        </w:rPr>
        <w:t xml:space="preserve">PES-NWI </w:t>
      </w:r>
      <w:r w:rsidRPr="00475E14">
        <w:rPr>
          <w:rFonts w:ascii="Times New Roman" w:hAnsi="Times New Roman" w:cs="Times New Roman"/>
          <w:color w:val="000000" w:themeColor="text1"/>
          <w:sz w:val="24"/>
          <w:szCs w:val="24"/>
          <w:lang w:val="en-GB"/>
        </w:rPr>
        <w:t>subscale</w:t>
      </w:r>
      <w:r w:rsidRPr="00475E14">
        <w:rPr>
          <w:rFonts w:ascii="Times New Roman"/>
          <w:color w:val="000000" w:themeColor="text1"/>
          <w:sz w:val="24"/>
          <w:szCs w:val="24"/>
          <w:u w:color="000000"/>
          <w:lang w:val="en-GB"/>
        </w:rPr>
        <w:t xml:space="preserve"> Nurse Manager Qualities was more strongly correlated to the D-EOMII subscale Collaborative Nurse</w:t>
      </w:r>
      <w:r w:rsidRPr="00475E14">
        <w:rPr>
          <w:rFonts w:hAnsi="Trebuchet MS"/>
          <w:color w:val="000000" w:themeColor="text1"/>
          <w:sz w:val="24"/>
          <w:szCs w:val="24"/>
          <w:u w:color="000000"/>
          <w:lang w:val="en-GB"/>
        </w:rPr>
        <w:t>–</w:t>
      </w:r>
      <w:r w:rsidRPr="00475E14">
        <w:rPr>
          <w:color w:val="000000" w:themeColor="text1"/>
          <w:sz w:val="24"/>
          <w:szCs w:val="24"/>
          <w:u w:color="000000"/>
          <w:lang w:val="en-GB"/>
        </w:rPr>
        <w:t>P</w:t>
      </w:r>
      <w:r w:rsidRPr="00475E14">
        <w:rPr>
          <w:rFonts w:ascii="Times New Roman"/>
          <w:color w:val="000000" w:themeColor="text1"/>
          <w:sz w:val="24"/>
          <w:szCs w:val="24"/>
          <w:u w:color="000000"/>
          <w:lang w:val="en-GB"/>
        </w:rPr>
        <w:t xml:space="preserve">hysician Relationships which was not the case in the analyses on individual respondent scores. </w:t>
      </w:r>
    </w:p>
    <w:p w14:paraId="77D51D0F" w14:textId="77777777" w:rsidR="00475E14" w:rsidRPr="00475E14" w:rsidRDefault="00475E14" w:rsidP="004E16A1">
      <w:pPr>
        <w:spacing w:line="480" w:lineRule="auto"/>
        <w:rPr>
          <w:rFonts w:ascii="Times New Roman" w:hAnsi="Times New Roman" w:cs="Times New Roman"/>
          <w:color w:val="000000" w:themeColor="text1"/>
          <w:sz w:val="24"/>
          <w:szCs w:val="24"/>
          <w:lang w:val="en-GB"/>
        </w:rPr>
      </w:pPr>
    </w:p>
    <w:p w14:paraId="45C8B16C" w14:textId="77777777" w:rsidR="00475E14" w:rsidRPr="00475E14" w:rsidRDefault="00475E14" w:rsidP="004E16A1">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DISCUSSION</w:t>
      </w:r>
    </w:p>
    <w:p w14:paraId="3F4B6882" w14:textId="77777777" w:rsidR="00475E14" w:rsidRPr="00475E14" w:rsidRDefault="00475E14" w:rsidP="004E16A1">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 xml:space="preserve">The aim of this study was to determine construct validity of the D-EOMII, using hypotheses testing. Results of our study showed that 87% of the tested hypotheses were confirmed. Therefore, we conclude that the D-EOMII has satisfactory construct validity. Total scores on both D-EOMII as PES-NWI are strongly correlated as expected, which means that an organization scoring high on one of the two instruments will also score high on the other. </w:t>
      </w:r>
    </w:p>
    <w:p w14:paraId="4AF508C2" w14:textId="77777777" w:rsidR="00475E14" w:rsidRPr="00475E14" w:rsidRDefault="00475E14" w:rsidP="004E16A1">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 xml:space="preserve">Correlations between subscales of both instruments are not so high that subscales measure the exact same constructs as none of the subscale correlations approaches 1 (all subscale correlations are significant but smaller than r=.82). If we, for instance, look at the subscales </w:t>
      </w:r>
      <w:r w:rsidRPr="00475E14">
        <w:rPr>
          <w:rFonts w:ascii="Times New Roman"/>
          <w:color w:val="000000" w:themeColor="text1"/>
          <w:sz w:val="24"/>
          <w:szCs w:val="24"/>
          <w:u w:color="000000"/>
          <w:lang w:val="en-GB"/>
        </w:rPr>
        <w:t xml:space="preserve">Collaborative Nurse-Physician Relationships </w:t>
      </w:r>
      <w:r w:rsidRPr="00475E14">
        <w:rPr>
          <w:rFonts w:ascii="Times New Roman" w:hAnsi="Times New Roman" w:cs="Times New Roman"/>
          <w:color w:val="000000" w:themeColor="text1"/>
          <w:sz w:val="24"/>
          <w:szCs w:val="24"/>
          <w:lang w:val="en-GB"/>
        </w:rPr>
        <w:t xml:space="preserve">(D-EOMII) and </w:t>
      </w:r>
      <w:r w:rsidRPr="00475E14">
        <w:rPr>
          <w:rFonts w:ascii="Times New Roman"/>
          <w:color w:val="000000" w:themeColor="text1"/>
          <w:sz w:val="24"/>
          <w:szCs w:val="24"/>
          <w:u w:color="000000"/>
          <w:lang w:val="en-GB"/>
        </w:rPr>
        <w:t xml:space="preserve">Collegial Nurse-Physician Relationships </w:t>
      </w:r>
      <w:r w:rsidRPr="00475E14">
        <w:rPr>
          <w:rFonts w:ascii="Times New Roman" w:hAnsi="Times New Roman" w:cs="Times New Roman"/>
          <w:color w:val="000000" w:themeColor="text1"/>
          <w:sz w:val="24"/>
          <w:szCs w:val="24"/>
          <w:lang w:val="en-GB"/>
        </w:rPr>
        <w:t xml:space="preserve">(PES-NWI) we see that r=.74, thus indicating some variation in what is assessed. Looking at the items of both instruments it seems that the PES-NWI measures the level of satisfaction on the nurse-physician relationship whereas the D-EOMII measures the type of nurse-physician relationship that is present. </w:t>
      </w:r>
    </w:p>
    <w:p w14:paraId="355DE9E5" w14:textId="77777777" w:rsidR="00475E14" w:rsidRPr="00475E14" w:rsidRDefault="00475E14" w:rsidP="004E16A1">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 xml:space="preserve">Two hypotheses were rejected. Firstly, we expected a strong correlation between the subscales Control over Nursing Practice (D-EOMII) and </w:t>
      </w:r>
      <w:r w:rsidRPr="00475E14">
        <w:rPr>
          <w:rFonts w:ascii="Times New Roman"/>
          <w:color w:val="000000" w:themeColor="text1"/>
          <w:sz w:val="24"/>
          <w:szCs w:val="24"/>
          <w:u w:color="000000"/>
          <w:lang w:val="en-GB"/>
        </w:rPr>
        <w:t>Nurse Involvement in Hospital Affairs</w:t>
      </w:r>
      <w:r w:rsidRPr="00475E14">
        <w:rPr>
          <w:rFonts w:ascii="Times New Roman" w:hAnsi="Times New Roman" w:cs="Times New Roman"/>
          <w:color w:val="000000" w:themeColor="text1"/>
          <w:sz w:val="24"/>
          <w:szCs w:val="24"/>
          <w:lang w:val="en-GB"/>
        </w:rPr>
        <w:t xml:space="preserve"> (PES-NWI). The correlation was r=.44 however, which indicates a moderate correlation. Secondly, we expected that Control over Nursing Practice (D-EOMII) would correlate less with other subscales of the PES-NWI than with </w:t>
      </w:r>
      <w:r w:rsidRPr="00475E14">
        <w:rPr>
          <w:rFonts w:ascii="Times New Roman"/>
          <w:color w:val="000000" w:themeColor="text1"/>
          <w:sz w:val="24"/>
          <w:szCs w:val="24"/>
          <w:u w:color="000000"/>
          <w:lang w:val="en-GB"/>
        </w:rPr>
        <w:t>Nurse Involvement in Hospital Affairs</w:t>
      </w:r>
      <w:r w:rsidRPr="00475E14">
        <w:rPr>
          <w:rFonts w:ascii="Times New Roman" w:hAnsi="Times New Roman" w:cs="Times New Roman"/>
          <w:color w:val="000000" w:themeColor="text1"/>
          <w:sz w:val="24"/>
          <w:szCs w:val="24"/>
          <w:lang w:val="en-GB"/>
        </w:rPr>
        <w:t xml:space="preserve">. We found, however, that Nursing </w:t>
      </w:r>
      <w:r w:rsidRPr="00475E14">
        <w:rPr>
          <w:rFonts w:ascii="Times New Roman" w:hAnsi="Times New Roman" w:cs="Times New Roman"/>
          <w:color w:val="000000" w:themeColor="text1"/>
          <w:sz w:val="24"/>
          <w:szCs w:val="24"/>
          <w:lang w:val="en-GB"/>
        </w:rPr>
        <w:lastRenderedPageBreak/>
        <w:t xml:space="preserve">Foundations for Quality of Care and </w:t>
      </w:r>
      <w:r w:rsidRPr="00475E14">
        <w:rPr>
          <w:rFonts w:ascii="Times New Roman"/>
          <w:color w:val="000000" w:themeColor="text1"/>
          <w:sz w:val="24"/>
          <w:szCs w:val="24"/>
          <w:u w:color="000000"/>
          <w:lang w:val="en-GB"/>
        </w:rPr>
        <w:t xml:space="preserve">Adequacy of </w:t>
      </w:r>
      <w:r w:rsidRPr="00475E14">
        <w:rPr>
          <w:rFonts w:ascii="Times New Roman"/>
          <w:color w:val="000000" w:themeColor="text1"/>
          <w:sz w:val="24"/>
          <w:szCs w:val="24"/>
          <w:lang w:val="en-GB"/>
        </w:rPr>
        <w:t>S</w:t>
      </w:r>
      <w:r w:rsidRPr="00475E14">
        <w:rPr>
          <w:rFonts w:ascii="Times New Roman"/>
          <w:color w:val="000000" w:themeColor="text1"/>
          <w:sz w:val="24"/>
          <w:szCs w:val="24"/>
          <w:u w:color="000000"/>
          <w:lang w:val="en-GB"/>
        </w:rPr>
        <w:t xml:space="preserve">taffing and Resources </w:t>
      </w:r>
      <w:r w:rsidRPr="00475E14">
        <w:rPr>
          <w:rFonts w:ascii="Times New Roman" w:hAnsi="Times New Roman" w:cs="Times New Roman"/>
          <w:color w:val="000000" w:themeColor="text1"/>
          <w:sz w:val="24"/>
          <w:szCs w:val="24"/>
          <w:lang w:val="en-GB"/>
        </w:rPr>
        <w:t xml:space="preserve">of the PES-NWI correlated more strongly. Based on the content of both subscales, this can be explained by the fact that </w:t>
      </w:r>
      <w:r w:rsidRPr="00475E14">
        <w:rPr>
          <w:rFonts w:ascii="Times New Roman"/>
          <w:color w:val="000000" w:themeColor="text1"/>
          <w:sz w:val="24"/>
          <w:szCs w:val="24"/>
          <w:u w:color="000000"/>
          <w:lang w:val="en-GB"/>
        </w:rPr>
        <w:t xml:space="preserve">Nurse Involvement in Hospital Affairs </w:t>
      </w:r>
      <w:r w:rsidRPr="00475E14">
        <w:rPr>
          <w:rFonts w:ascii="Times New Roman" w:hAnsi="Times New Roman" w:cs="Times New Roman"/>
          <w:color w:val="000000" w:themeColor="text1"/>
          <w:sz w:val="24"/>
          <w:szCs w:val="24"/>
          <w:lang w:val="en-GB"/>
        </w:rPr>
        <w:t xml:space="preserve">contains two items concerning the presence of a Chief Nursing Officer (CNO). This position does not exist in Dutch hospitals and can therefore lead to a wrongful score on this subscale. The CNO is not an aspect in the D-EOMII. Therefore, use of the D-EOMII rather than the PES-NWI could be more suitable in the Dutch situation. An earlier study on the D-EOMII also showed that </w:t>
      </w:r>
      <w:r w:rsidRPr="00475E14">
        <w:rPr>
          <w:rFonts w:ascii="Times New Roman"/>
          <w:color w:val="000000" w:themeColor="text1"/>
          <w:sz w:val="24"/>
          <w:szCs w:val="24"/>
          <w:u w:color="000000"/>
          <w:lang w:val="en-GB"/>
        </w:rPr>
        <w:t xml:space="preserve">Control over Nursing Practice </w:t>
      </w:r>
      <w:r w:rsidRPr="00475E14">
        <w:rPr>
          <w:rFonts w:ascii="Times New Roman" w:hAnsi="Times New Roman" w:cs="Times New Roman"/>
          <w:color w:val="000000" w:themeColor="text1"/>
          <w:sz w:val="24"/>
          <w:szCs w:val="24"/>
          <w:lang w:val="en-GB"/>
        </w:rPr>
        <w:t xml:space="preserve">is a reliable subscale, which showed good estimates of face and content validity (de </w:t>
      </w:r>
      <w:proofErr w:type="spellStart"/>
      <w:r w:rsidRPr="00475E14">
        <w:rPr>
          <w:rFonts w:ascii="Times New Roman" w:hAnsi="Times New Roman" w:cs="Times New Roman"/>
          <w:color w:val="000000" w:themeColor="text1"/>
          <w:sz w:val="24"/>
          <w:szCs w:val="24"/>
          <w:lang w:val="en-GB"/>
        </w:rPr>
        <w:t>Brouwer</w:t>
      </w:r>
      <w:proofErr w:type="spellEnd"/>
      <w:r w:rsidRPr="00475E14">
        <w:rPr>
          <w:rFonts w:ascii="Times New Roman" w:hAnsi="Times New Roman" w:cs="Times New Roman"/>
          <w:color w:val="000000" w:themeColor="text1"/>
          <w:sz w:val="24"/>
          <w:szCs w:val="24"/>
          <w:lang w:val="en-GB"/>
        </w:rPr>
        <w:t xml:space="preserve"> et al. 2014). </w:t>
      </w:r>
    </w:p>
    <w:p w14:paraId="6EE2D3D9" w14:textId="77777777" w:rsidR="00475E14" w:rsidRPr="00475E14" w:rsidRDefault="00475E14" w:rsidP="004E16A1">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 xml:space="preserve">Confirmation of the hypotheses indicates that the D-EOMII can be used to identify areas of improvement in the nursing practice environment. Although the D-EOMII and the PES-NWI both focus on the nursing practice environment and the correlations between both instruments are largely in accordance with what we hypothesized, this study also indicates that the individual instruments do vary in constructs being measured with their subscales with subscale correlations below .82. Yet using both instruments is not recommended, because sum scores on both instruments are strongly correlated indicating a positive score on one instrument also leads to a high score on the other instrument. Depending on the learning objective of the organization or ward it is useful to see which instrument would fit best. The EOMII encompasses elements that are not present in the PES-NWI and gives a more thorough insight in areas of improvement in the nursing practice environment. </w:t>
      </w:r>
      <w:proofErr w:type="gramStart"/>
      <w:r w:rsidRPr="00475E14">
        <w:rPr>
          <w:rFonts w:ascii="Times New Roman" w:hAnsi="Times New Roman" w:cs="Times New Roman"/>
          <w:color w:val="000000" w:themeColor="text1"/>
          <w:sz w:val="24"/>
          <w:szCs w:val="24"/>
          <w:lang w:val="en-GB"/>
        </w:rPr>
        <w:t>Also</w:t>
      </w:r>
      <w:proofErr w:type="gramEnd"/>
      <w:r w:rsidRPr="00475E14">
        <w:rPr>
          <w:rFonts w:ascii="Times New Roman" w:hAnsi="Times New Roman" w:cs="Times New Roman"/>
          <w:color w:val="000000" w:themeColor="text1"/>
          <w:sz w:val="24"/>
          <w:szCs w:val="24"/>
          <w:lang w:val="en-GB"/>
        </w:rPr>
        <w:t xml:space="preserve"> the PES-NWI encompasses an element that is not relevant for the Dutch health care system: presence of a Chief Nursing Officer. However, the PES-NWI is a shorter questionnaire which is therefore less of a burden to administer. </w:t>
      </w:r>
    </w:p>
    <w:p w14:paraId="0EE62DFC" w14:textId="77777777" w:rsidR="00475E14" w:rsidRPr="00475E14" w:rsidRDefault="00475E14" w:rsidP="004E16A1">
      <w:pPr>
        <w:spacing w:line="480" w:lineRule="auto"/>
        <w:rPr>
          <w:rFonts w:ascii="Times New Roman" w:hAnsi="Times New Roman" w:cs="Times New Roman"/>
          <w:color w:val="000000" w:themeColor="text1"/>
          <w:sz w:val="24"/>
          <w:szCs w:val="24"/>
          <w:lang w:val="en-GB"/>
        </w:rPr>
      </w:pPr>
    </w:p>
    <w:p w14:paraId="2F7EE3A8" w14:textId="77777777" w:rsidR="00475E14" w:rsidRPr="00475E14" w:rsidRDefault="00475E14" w:rsidP="004E16A1">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Limitations</w:t>
      </w:r>
    </w:p>
    <w:p w14:paraId="31F065F8" w14:textId="77777777" w:rsidR="00475E14" w:rsidRPr="00475E14" w:rsidRDefault="00475E14" w:rsidP="006E1BD0">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 xml:space="preserve">One could argue that a limitation of this study is that we included only one hospital. Yet for this type of study, in which results of two instruments are compared and not organizations or wards, a multi-centre study is not as necessary. We wanted to study the construct validity of the D-EOMII by </w:t>
      </w:r>
      <w:r w:rsidRPr="00475E14">
        <w:rPr>
          <w:rFonts w:ascii="Times New Roman" w:hAnsi="Times New Roman" w:cs="Times New Roman"/>
          <w:color w:val="000000" w:themeColor="text1"/>
          <w:sz w:val="24"/>
          <w:szCs w:val="24"/>
          <w:lang w:val="en-GB"/>
        </w:rPr>
        <w:lastRenderedPageBreak/>
        <w:t xml:space="preserve">analysing correlations between D-EOMII and another scale that presumes to measure corresponding constructs. To answer this question with hypotheses testing individual scores of nurses can be used to test the hypotheses. Ideally, more clusters should have been included in this study in order to optimally account for the effect of clustering of the data. To assess to what level this could have been problematic, we also checked all our hypotheses on the basis of rank ordering mean scores at ward level and found the same results except for one hypothesis. This indicates that conclusions would not be very different and therefore the individual scores can be used.   </w:t>
      </w:r>
    </w:p>
    <w:p w14:paraId="6E84AEF0" w14:textId="77777777" w:rsidR="00475E14" w:rsidRPr="00475E14" w:rsidRDefault="00475E14" w:rsidP="004E16A1">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Hypotheses were stated as specific as possible including the magnitude of the expected correlation, which is a strength of this study (de Vet et al. 2011).</w:t>
      </w:r>
    </w:p>
    <w:p w14:paraId="733810D7" w14:textId="77777777" w:rsidR="00475E14" w:rsidRPr="00475E14" w:rsidRDefault="00475E14" w:rsidP="004E16A1">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 xml:space="preserve">Finally, it can be questioned whether the PES-NWI is the best reference instrument for evaluation the validity of the EOMII. We chose to use the PES-NWI as a good translation of the instrument was available. Yet no studies were found on the validity or reliability of the Dutch version of the PES-NWI, for which we had to refer to international literature. According to Lake’s comparison of measures (2007) however, the PES-NWI is considered the most useful instrument for determining the construct validity of the D-EOMII. </w:t>
      </w:r>
    </w:p>
    <w:p w14:paraId="48EAF86C" w14:textId="77777777" w:rsidR="00475E14" w:rsidRPr="00475E14" w:rsidRDefault="00475E14" w:rsidP="004E16A1">
      <w:pPr>
        <w:spacing w:line="480" w:lineRule="auto"/>
        <w:rPr>
          <w:rFonts w:ascii="Times New Roman" w:hAnsi="Times New Roman" w:cs="Times New Roman"/>
          <w:color w:val="000000" w:themeColor="text1"/>
          <w:sz w:val="24"/>
          <w:szCs w:val="24"/>
          <w:lang w:val="en-GB"/>
        </w:rPr>
      </w:pPr>
    </w:p>
    <w:p w14:paraId="79492BDC" w14:textId="77777777" w:rsidR="00475E14" w:rsidRPr="00475E14" w:rsidRDefault="00475E14" w:rsidP="004E16A1">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CONCLUSION</w:t>
      </w:r>
    </w:p>
    <w:p w14:paraId="072494F4" w14:textId="77777777" w:rsidR="00475E14" w:rsidRPr="00475E14" w:rsidRDefault="00475E14" w:rsidP="00C23D8A">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 xml:space="preserve">We provided evidence that the D-EOMII has satisfactory construct validity for measuring the nursing practice environment. The EOMII is widely used to identify areas of improvement in the nursing practice environment. This study contributes to the body of knowledge on the construct validity of the D-EOMII, and outside the USA-context of its development. The D-EOMII can be used by nurses, managers, health policy makers, hospitals and even governments to assess nursing practice environments and to identify processes and relationships that are in need of improvement. A nursing practice environment that positively encompasses the essential elements measured by the D-EOMII, can help to attract and retain well qualified nurses, as indicated by several studies (Bai et al. 2015, Kramer &amp; </w:t>
      </w:r>
      <w:proofErr w:type="spellStart"/>
      <w:r w:rsidRPr="00475E14">
        <w:rPr>
          <w:rFonts w:ascii="Times New Roman" w:hAnsi="Times New Roman" w:cs="Times New Roman"/>
          <w:color w:val="000000" w:themeColor="text1"/>
          <w:sz w:val="24"/>
          <w:szCs w:val="24"/>
          <w:lang w:val="en-GB"/>
        </w:rPr>
        <w:t>Schmalenberg</w:t>
      </w:r>
      <w:proofErr w:type="spellEnd"/>
      <w:r w:rsidRPr="00475E14">
        <w:rPr>
          <w:rFonts w:ascii="Times New Roman" w:hAnsi="Times New Roman" w:cs="Times New Roman"/>
          <w:color w:val="000000" w:themeColor="text1"/>
          <w:sz w:val="24"/>
          <w:szCs w:val="24"/>
          <w:lang w:val="en-GB"/>
        </w:rPr>
        <w:t xml:space="preserve"> 2002, </w:t>
      </w:r>
      <w:proofErr w:type="spellStart"/>
      <w:r w:rsidRPr="00475E14">
        <w:rPr>
          <w:rFonts w:ascii="Times New Roman" w:hAnsi="Times New Roman" w:cs="Times New Roman"/>
          <w:color w:val="000000" w:themeColor="text1"/>
          <w:sz w:val="24"/>
          <w:szCs w:val="24"/>
          <w:lang w:val="en-GB"/>
        </w:rPr>
        <w:t>Schmalenberg</w:t>
      </w:r>
      <w:proofErr w:type="spellEnd"/>
      <w:r w:rsidRPr="00475E14">
        <w:rPr>
          <w:rFonts w:ascii="Times New Roman" w:hAnsi="Times New Roman" w:cs="Times New Roman"/>
          <w:color w:val="000000" w:themeColor="text1"/>
          <w:sz w:val="24"/>
          <w:szCs w:val="24"/>
          <w:lang w:val="en-GB"/>
        </w:rPr>
        <w:t xml:space="preserve"> &amp; Kramer 2008). Given the discrepancy </w:t>
      </w:r>
      <w:r w:rsidRPr="00475E14">
        <w:rPr>
          <w:rFonts w:ascii="Times New Roman" w:hAnsi="Times New Roman" w:cs="Times New Roman"/>
          <w:color w:val="000000" w:themeColor="text1"/>
          <w:sz w:val="24"/>
          <w:szCs w:val="24"/>
          <w:lang w:val="en-GB"/>
        </w:rPr>
        <w:lastRenderedPageBreak/>
        <w:t>between the increasing care intensity in hospitals and the quality and quantity of nursing staff, creating excellent nursing practice environments is of great importance. Hospital managers can use the instrument to assess their work environment for nursing staff and receive feedback on possibilities for improvement.</w:t>
      </w:r>
    </w:p>
    <w:p w14:paraId="21731C33" w14:textId="77777777" w:rsidR="00475E14" w:rsidRPr="00475E14" w:rsidRDefault="00475E14" w:rsidP="001A2A3C">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 xml:space="preserve">The essentials of magnetism are recommended to be included in the curricula of nursing education as nurses need to know which elements enable them to deliver the best possible patient care. </w:t>
      </w:r>
    </w:p>
    <w:p w14:paraId="580D95E9" w14:textId="77777777" w:rsidR="00475E14" w:rsidRPr="00475E14" w:rsidRDefault="00475E14" w:rsidP="00001464">
      <w:pPr>
        <w:spacing w:line="480" w:lineRule="auto"/>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Research, including this study, supports the validity of the D-EOMII valid measure of the nursing practice environment. Further research is recommended to investigate which elements of the nursing practice environment are most strongly related to the quality of patient care, and which effect sizes on the instrument can be expected as a result of actions taken to improve the work environment.</w:t>
      </w:r>
    </w:p>
    <w:p w14:paraId="1C3CED21" w14:textId="77777777" w:rsidR="00475E14" w:rsidRPr="00475E14" w:rsidRDefault="00475E14" w:rsidP="004E16A1">
      <w:pPr>
        <w:spacing w:line="480" w:lineRule="auto"/>
        <w:rPr>
          <w:rFonts w:ascii="Times New Roman" w:hAnsi="Times New Roman" w:cs="Times New Roman"/>
          <w:color w:val="000000" w:themeColor="text1"/>
          <w:sz w:val="24"/>
          <w:szCs w:val="24"/>
          <w:lang w:val="en-GB"/>
        </w:rPr>
      </w:pPr>
    </w:p>
    <w:p w14:paraId="6861CA86" w14:textId="77777777" w:rsidR="00475E14" w:rsidRPr="00475E14" w:rsidRDefault="00475E14" w:rsidP="004E16A1">
      <w:pPr>
        <w:pStyle w:val="HoofdtekstA"/>
        <w:widowControl w:val="0"/>
        <w:suppressAutoHyphens/>
        <w:spacing w:line="480" w:lineRule="auto"/>
        <w:rPr>
          <w:rFonts w:ascii="Times New Roman" w:eastAsia="Times New Roman" w:hAnsi="Times New Roman" w:cs="Times New Roman"/>
          <w:color w:val="000000" w:themeColor="text1"/>
          <w:sz w:val="24"/>
          <w:szCs w:val="24"/>
          <w:lang w:val="en-US"/>
        </w:rPr>
      </w:pPr>
      <w:r w:rsidRPr="00475E14">
        <w:rPr>
          <w:rFonts w:ascii="Times New Roman"/>
          <w:color w:val="000000" w:themeColor="text1"/>
          <w:sz w:val="24"/>
          <w:szCs w:val="24"/>
          <w:lang w:val="en-US"/>
        </w:rPr>
        <w:t>REFERENCES</w:t>
      </w:r>
    </w:p>
    <w:p w14:paraId="0AA37816" w14:textId="77777777" w:rsidR="00475E14" w:rsidRPr="00475E14" w:rsidRDefault="00475E14" w:rsidP="004E16A1">
      <w:pPr>
        <w:pStyle w:val="HoofdtekstA"/>
        <w:widowControl w:val="0"/>
        <w:suppressAutoHyphens/>
        <w:spacing w:line="480" w:lineRule="auto"/>
        <w:rPr>
          <w:rFonts w:ascii="Times New Roman" w:eastAsia="Times New Roman" w:hAnsi="Times New Roman" w:cs="Times New Roman"/>
          <w:color w:val="000000" w:themeColor="text1"/>
          <w:sz w:val="24"/>
          <w:szCs w:val="24"/>
          <w:lang w:val="en-US"/>
        </w:rPr>
      </w:pPr>
      <w:r w:rsidRPr="00475E14">
        <w:rPr>
          <w:rFonts w:ascii="Times New Roman"/>
          <w:color w:val="000000" w:themeColor="text1"/>
          <w:sz w:val="24"/>
          <w:szCs w:val="24"/>
          <w:lang w:val="en-US"/>
        </w:rPr>
        <w:t xml:space="preserve">Adams A, Bond S &amp; Arber S (1995) Development and validation of scales to measure </w:t>
      </w:r>
      <w:proofErr w:type="spellStart"/>
      <w:r w:rsidRPr="00475E14">
        <w:rPr>
          <w:rFonts w:ascii="Times New Roman"/>
          <w:color w:val="000000" w:themeColor="text1"/>
          <w:sz w:val="24"/>
          <w:szCs w:val="24"/>
          <w:lang w:val="en-US"/>
        </w:rPr>
        <w:t>organisational</w:t>
      </w:r>
      <w:proofErr w:type="spellEnd"/>
      <w:r w:rsidRPr="00475E14">
        <w:rPr>
          <w:rFonts w:ascii="Times New Roman"/>
          <w:color w:val="000000" w:themeColor="text1"/>
          <w:sz w:val="24"/>
          <w:szCs w:val="24"/>
          <w:lang w:val="en-US"/>
        </w:rPr>
        <w:t xml:space="preserve"> features of acute hospital wards. </w:t>
      </w:r>
      <w:r w:rsidRPr="00475E14">
        <w:rPr>
          <w:rFonts w:ascii="Times New Roman"/>
          <w:i/>
          <w:iCs/>
          <w:color w:val="000000" w:themeColor="text1"/>
          <w:sz w:val="24"/>
          <w:szCs w:val="24"/>
          <w:lang w:val="en-US"/>
        </w:rPr>
        <w:t xml:space="preserve">International Journal of Nursing Studies </w:t>
      </w:r>
      <w:r w:rsidRPr="00475E14">
        <w:rPr>
          <w:rFonts w:ascii="Times New Roman"/>
          <w:color w:val="000000" w:themeColor="text1"/>
          <w:sz w:val="24"/>
          <w:szCs w:val="24"/>
          <w:lang w:val="en-US"/>
        </w:rPr>
        <w:t>32(6), 612-627.</w:t>
      </w:r>
    </w:p>
    <w:p w14:paraId="3C428BB4" w14:textId="77777777" w:rsidR="00475E14" w:rsidRPr="00475E14" w:rsidRDefault="00475E14" w:rsidP="004E16A1">
      <w:pPr>
        <w:pStyle w:val="HoofdtekstA"/>
        <w:widowControl w:val="0"/>
        <w:suppressAutoHyphens/>
        <w:spacing w:line="480" w:lineRule="auto"/>
        <w:rPr>
          <w:rFonts w:ascii="Times New Roman" w:eastAsia="Times New Roman" w:hAnsi="Times New Roman" w:cs="Times New Roman"/>
          <w:color w:val="000000" w:themeColor="text1"/>
          <w:sz w:val="24"/>
          <w:szCs w:val="24"/>
          <w:lang w:val="en-US"/>
        </w:rPr>
      </w:pPr>
    </w:p>
    <w:p w14:paraId="5FF65C91" w14:textId="77777777" w:rsidR="00475E14" w:rsidRPr="00475E14" w:rsidRDefault="00475E14" w:rsidP="004E16A1">
      <w:pPr>
        <w:pStyle w:val="HoofdtekstA"/>
        <w:widowControl w:val="0"/>
        <w:suppressAutoHyphens/>
        <w:spacing w:line="480" w:lineRule="auto"/>
        <w:rPr>
          <w:rFonts w:ascii="Times New Roman" w:eastAsia="Times New Roman" w:hAnsi="Times New Roman" w:cs="Times New Roman"/>
          <w:color w:val="000000" w:themeColor="text1"/>
          <w:sz w:val="24"/>
          <w:szCs w:val="24"/>
          <w:lang w:val="en-US"/>
        </w:rPr>
      </w:pPr>
      <w:r w:rsidRPr="00475E14">
        <w:rPr>
          <w:rFonts w:ascii="Times New Roman"/>
          <w:color w:val="000000" w:themeColor="text1"/>
          <w:sz w:val="24"/>
          <w:szCs w:val="24"/>
          <w:lang w:val="en-US"/>
        </w:rPr>
        <w:t xml:space="preserve">Aiken LH, Clarke SP, Sloane DM, Lake ET, Cheney T (2008) Effects of hospital care environment on patient mortality and nurse outcomes. </w:t>
      </w:r>
      <w:r w:rsidRPr="00475E14">
        <w:rPr>
          <w:rFonts w:ascii="Times New Roman"/>
          <w:i/>
          <w:iCs/>
          <w:color w:val="000000" w:themeColor="text1"/>
          <w:sz w:val="24"/>
          <w:szCs w:val="24"/>
          <w:lang w:val="en-US"/>
        </w:rPr>
        <w:t xml:space="preserve">Journal of Nursing Administration </w:t>
      </w:r>
      <w:r w:rsidRPr="00475E14">
        <w:rPr>
          <w:rFonts w:ascii="Times New Roman"/>
          <w:color w:val="000000" w:themeColor="text1"/>
          <w:sz w:val="24"/>
          <w:szCs w:val="24"/>
          <w:lang w:val="en-US"/>
        </w:rPr>
        <w:t>38, 223-229.</w:t>
      </w:r>
    </w:p>
    <w:p w14:paraId="094A2143" w14:textId="77777777" w:rsidR="00475E14" w:rsidRPr="00475E14" w:rsidRDefault="00475E14" w:rsidP="004E16A1">
      <w:pPr>
        <w:pStyle w:val="HoofdtekstA"/>
        <w:widowControl w:val="0"/>
        <w:suppressAutoHyphens/>
        <w:spacing w:line="480" w:lineRule="auto"/>
        <w:rPr>
          <w:rFonts w:ascii="Times New Roman" w:eastAsia="Times New Roman" w:hAnsi="Times New Roman" w:cs="Times New Roman"/>
          <w:color w:val="000000" w:themeColor="text1"/>
          <w:sz w:val="24"/>
          <w:szCs w:val="24"/>
          <w:lang w:val="en-US"/>
        </w:rPr>
      </w:pPr>
    </w:p>
    <w:p w14:paraId="7BEAC11B" w14:textId="77777777" w:rsidR="00475E14" w:rsidRPr="00475E14" w:rsidRDefault="00475E14" w:rsidP="004E16A1">
      <w:pPr>
        <w:pStyle w:val="HoofdtekstA"/>
        <w:widowControl w:val="0"/>
        <w:suppressAutoHyphens/>
        <w:spacing w:line="480" w:lineRule="auto"/>
        <w:rPr>
          <w:rFonts w:ascii="Times New Roman" w:eastAsia="Times New Roman" w:hAnsi="Times New Roman" w:cs="Times New Roman"/>
          <w:color w:val="000000" w:themeColor="text1"/>
          <w:sz w:val="24"/>
          <w:szCs w:val="24"/>
          <w:lang w:val="en-US"/>
        </w:rPr>
      </w:pPr>
      <w:r w:rsidRPr="00475E14">
        <w:rPr>
          <w:rFonts w:ascii="Times New Roman"/>
          <w:color w:val="000000" w:themeColor="text1"/>
          <w:sz w:val="24"/>
          <w:szCs w:val="24"/>
          <w:lang w:val="en-US"/>
        </w:rPr>
        <w:t xml:space="preserve">Aiken LH &amp; Patrician PA (2000) Measuring organizational traits of hospitals: The revised nursing work index. </w:t>
      </w:r>
      <w:r w:rsidRPr="00475E14">
        <w:rPr>
          <w:rFonts w:ascii="Times New Roman"/>
          <w:i/>
          <w:iCs/>
          <w:color w:val="000000" w:themeColor="text1"/>
          <w:sz w:val="24"/>
          <w:szCs w:val="24"/>
          <w:lang w:val="en-US"/>
        </w:rPr>
        <w:t xml:space="preserve">Nursing Research </w:t>
      </w:r>
      <w:r w:rsidRPr="00475E14">
        <w:rPr>
          <w:rFonts w:ascii="Times New Roman"/>
          <w:color w:val="000000" w:themeColor="text1"/>
          <w:sz w:val="24"/>
          <w:szCs w:val="24"/>
          <w:lang w:val="en-US"/>
        </w:rPr>
        <w:t>49 (3), 146-153.</w:t>
      </w:r>
      <w:r w:rsidRPr="00475E14">
        <w:rPr>
          <w:rFonts w:ascii="Times New Roman" w:eastAsia="Times New Roman" w:hAnsi="Times New Roman" w:cs="Times New Roman"/>
          <w:color w:val="000000" w:themeColor="text1"/>
          <w:sz w:val="24"/>
          <w:szCs w:val="24"/>
          <w:lang w:val="en-US"/>
        </w:rPr>
        <w:br/>
      </w:r>
      <w:r w:rsidRPr="00475E14">
        <w:rPr>
          <w:rFonts w:ascii="Times New Roman" w:eastAsia="Times New Roman" w:hAnsi="Times New Roman" w:cs="Times New Roman"/>
          <w:color w:val="000000" w:themeColor="text1"/>
          <w:sz w:val="24"/>
          <w:szCs w:val="24"/>
          <w:lang w:val="en-US"/>
        </w:rPr>
        <w:br/>
      </w:r>
      <w:r w:rsidRPr="00475E14">
        <w:rPr>
          <w:rFonts w:ascii="Times New Roman"/>
          <w:color w:val="000000" w:themeColor="text1"/>
          <w:sz w:val="24"/>
          <w:szCs w:val="24"/>
          <w:lang w:val="en-US"/>
        </w:rPr>
        <w:t xml:space="preserve">Aiken LH, </w:t>
      </w:r>
      <w:proofErr w:type="spellStart"/>
      <w:r w:rsidRPr="00475E14">
        <w:rPr>
          <w:rFonts w:ascii="Times New Roman"/>
          <w:color w:val="000000" w:themeColor="text1"/>
          <w:sz w:val="24"/>
          <w:szCs w:val="24"/>
          <w:lang w:val="en-US"/>
        </w:rPr>
        <w:t>Sermeus</w:t>
      </w:r>
      <w:proofErr w:type="spellEnd"/>
      <w:r w:rsidRPr="00475E14">
        <w:rPr>
          <w:rFonts w:ascii="Times New Roman"/>
          <w:color w:val="000000" w:themeColor="text1"/>
          <w:sz w:val="24"/>
          <w:szCs w:val="24"/>
          <w:lang w:val="en-US"/>
        </w:rPr>
        <w:t xml:space="preserve"> W, van den </w:t>
      </w:r>
      <w:proofErr w:type="spellStart"/>
      <w:r w:rsidRPr="00475E14">
        <w:rPr>
          <w:rFonts w:ascii="Times New Roman"/>
          <w:color w:val="000000" w:themeColor="text1"/>
          <w:sz w:val="24"/>
          <w:szCs w:val="24"/>
          <w:lang w:val="en-US"/>
        </w:rPr>
        <w:t>Heede</w:t>
      </w:r>
      <w:proofErr w:type="spellEnd"/>
      <w:r w:rsidRPr="00475E14">
        <w:rPr>
          <w:rFonts w:ascii="Times New Roman"/>
          <w:color w:val="000000" w:themeColor="text1"/>
          <w:sz w:val="24"/>
          <w:szCs w:val="24"/>
          <w:lang w:val="en-US"/>
        </w:rPr>
        <w:t xml:space="preserve"> K, Sloan DM, </w:t>
      </w:r>
      <w:proofErr w:type="spellStart"/>
      <w:r w:rsidRPr="00475E14">
        <w:rPr>
          <w:rFonts w:ascii="Times New Roman"/>
          <w:color w:val="000000" w:themeColor="text1"/>
          <w:sz w:val="24"/>
          <w:szCs w:val="24"/>
          <w:lang w:val="en-US"/>
        </w:rPr>
        <w:t>Busse</w:t>
      </w:r>
      <w:proofErr w:type="spellEnd"/>
      <w:r w:rsidRPr="00475E14">
        <w:rPr>
          <w:rFonts w:ascii="Times New Roman"/>
          <w:color w:val="000000" w:themeColor="text1"/>
          <w:sz w:val="24"/>
          <w:szCs w:val="24"/>
          <w:lang w:val="en-US"/>
        </w:rPr>
        <w:t xml:space="preserve"> R, McKee M, </w:t>
      </w:r>
      <w:proofErr w:type="spellStart"/>
      <w:r w:rsidRPr="00475E14">
        <w:rPr>
          <w:rFonts w:ascii="Times New Roman"/>
          <w:color w:val="000000" w:themeColor="text1"/>
          <w:sz w:val="24"/>
          <w:szCs w:val="24"/>
          <w:lang w:val="en-US"/>
        </w:rPr>
        <w:t>Bruyneel</w:t>
      </w:r>
      <w:proofErr w:type="spellEnd"/>
      <w:r w:rsidRPr="00475E14">
        <w:rPr>
          <w:rFonts w:ascii="Times New Roman"/>
          <w:color w:val="000000" w:themeColor="text1"/>
          <w:sz w:val="24"/>
          <w:szCs w:val="24"/>
          <w:lang w:val="en-US"/>
        </w:rPr>
        <w:t xml:space="preserve"> L, Rafferty AM, Griffiths P, Moreno-</w:t>
      </w:r>
      <w:proofErr w:type="spellStart"/>
      <w:r w:rsidRPr="00475E14">
        <w:rPr>
          <w:rFonts w:ascii="Times New Roman"/>
          <w:color w:val="000000" w:themeColor="text1"/>
          <w:sz w:val="24"/>
          <w:szCs w:val="24"/>
          <w:lang w:val="en-US"/>
        </w:rPr>
        <w:t>Casbas</w:t>
      </w:r>
      <w:proofErr w:type="spellEnd"/>
      <w:r w:rsidRPr="00475E14">
        <w:rPr>
          <w:rFonts w:ascii="Times New Roman"/>
          <w:color w:val="000000" w:themeColor="text1"/>
          <w:sz w:val="24"/>
          <w:szCs w:val="24"/>
          <w:lang w:val="en-US"/>
        </w:rPr>
        <w:t xml:space="preserve"> MT, </w:t>
      </w:r>
      <w:proofErr w:type="spellStart"/>
      <w:r w:rsidRPr="00475E14">
        <w:rPr>
          <w:rFonts w:ascii="Times New Roman"/>
          <w:color w:val="000000" w:themeColor="text1"/>
          <w:sz w:val="24"/>
          <w:szCs w:val="24"/>
          <w:lang w:val="en-US"/>
        </w:rPr>
        <w:t>Tishelman</w:t>
      </w:r>
      <w:proofErr w:type="spellEnd"/>
      <w:r w:rsidRPr="00475E14">
        <w:rPr>
          <w:rFonts w:ascii="Times New Roman"/>
          <w:color w:val="000000" w:themeColor="text1"/>
          <w:sz w:val="24"/>
          <w:szCs w:val="24"/>
          <w:lang w:val="en-US"/>
        </w:rPr>
        <w:t xml:space="preserve"> C, Scott A, </w:t>
      </w:r>
      <w:proofErr w:type="spellStart"/>
      <w:r w:rsidRPr="00475E14">
        <w:rPr>
          <w:rFonts w:ascii="Times New Roman"/>
          <w:color w:val="000000" w:themeColor="text1"/>
          <w:sz w:val="24"/>
          <w:szCs w:val="24"/>
          <w:lang w:val="en-US"/>
        </w:rPr>
        <w:t>Brzostek</w:t>
      </w:r>
      <w:proofErr w:type="spellEnd"/>
      <w:r w:rsidRPr="00475E14">
        <w:rPr>
          <w:rFonts w:ascii="Times New Roman"/>
          <w:color w:val="000000" w:themeColor="text1"/>
          <w:sz w:val="24"/>
          <w:szCs w:val="24"/>
          <w:lang w:val="en-US"/>
        </w:rPr>
        <w:t xml:space="preserve"> T, </w:t>
      </w:r>
      <w:proofErr w:type="spellStart"/>
      <w:r w:rsidRPr="00475E14">
        <w:rPr>
          <w:rFonts w:ascii="Times New Roman"/>
          <w:color w:val="000000" w:themeColor="text1"/>
          <w:sz w:val="24"/>
          <w:szCs w:val="24"/>
          <w:lang w:val="en-US"/>
        </w:rPr>
        <w:t>Kinnunen</w:t>
      </w:r>
      <w:proofErr w:type="spellEnd"/>
      <w:r w:rsidRPr="00475E14">
        <w:rPr>
          <w:rFonts w:ascii="Times New Roman"/>
          <w:color w:val="000000" w:themeColor="text1"/>
          <w:sz w:val="24"/>
          <w:szCs w:val="24"/>
          <w:lang w:val="en-US"/>
        </w:rPr>
        <w:t xml:space="preserve"> J, </w:t>
      </w:r>
      <w:proofErr w:type="spellStart"/>
      <w:r w:rsidRPr="00475E14">
        <w:rPr>
          <w:rFonts w:ascii="Times New Roman"/>
          <w:color w:val="000000" w:themeColor="text1"/>
          <w:sz w:val="24"/>
          <w:szCs w:val="24"/>
          <w:lang w:val="en-US"/>
        </w:rPr>
        <w:t>Schwendimann</w:t>
      </w:r>
      <w:proofErr w:type="spellEnd"/>
      <w:r w:rsidRPr="00475E14">
        <w:rPr>
          <w:rFonts w:ascii="Times New Roman"/>
          <w:color w:val="000000" w:themeColor="text1"/>
          <w:sz w:val="24"/>
          <w:szCs w:val="24"/>
          <w:lang w:val="en-US"/>
        </w:rPr>
        <w:t xml:space="preserve"> R, </w:t>
      </w:r>
      <w:proofErr w:type="spellStart"/>
      <w:r w:rsidRPr="00475E14">
        <w:rPr>
          <w:rFonts w:ascii="Times New Roman"/>
          <w:color w:val="000000" w:themeColor="text1"/>
          <w:sz w:val="24"/>
          <w:szCs w:val="24"/>
          <w:lang w:val="en-US"/>
        </w:rPr>
        <w:t>Heinen</w:t>
      </w:r>
      <w:proofErr w:type="spellEnd"/>
      <w:r w:rsidRPr="00475E14">
        <w:rPr>
          <w:rFonts w:ascii="Times New Roman"/>
          <w:color w:val="000000" w:themeColor="text1"/>
          <w:sz w:val="24"/>
          <w:szCs w:val="24"/>
          <w:lang w:val="en-US"/>
        </w:rPr>
        <w:t xml:space="preserve"> M, </w:t>
      </w:r>
      <w:proofErr w:type="spellStart"/>
      <w:r w:rsidRPr="00475E14">
        <w:rPr>
          <w:rFonts w:ascii="Times New Roman"/>
          <w:color w:val="000000" w:themeColor="text1"/>
          <w:sz w:val="24"/>
          <w:szCs w:val="24"/>
          <w:lang w:val="en-US"/>
        </w:rPr>
        <w:t>Zikos</w:t>
      </w:r>
      <w:proofErr w:type="spellEnd"/>
      <w:r w:rsidRPr="00475E14">
        <w:rPr>
          <w:rFonts w:ascii="Times New Roman"/>
          <w:color w:val="000000" w:themeColor="text1"/>
          <w:sz w:val="24"/>
          <w:szCs w:val="24"/>
          <w:lang w:val="en-US"/>
        </w:rPr>
        <w:t xml:space="preserve"> D, </w:t>
      </w:r>
      <w:proofErr w:type="spellStart"/>
      <w:r w:rsidRPr="00475E14">
        <w:rPr>
          <w:rFonts w:ascii="Times New Roman"/>
          <w:color w:val="000000" w:themeColor="text1"/>
          <w:sz w:val="24"/>
          <w:szCs w:val="24"/>
          <w:lang w:val="en-US"/>
        </w:rPr>
        <w:t>Sjetne</w:t>
      </w:r>
      <w:proofErr w:type="spellEnd"/>
      <w:r w:rsidRPr="00475E14">
        <w:rPr>
          <w:rFonts w:ascii="Times New Roman"/>
          <w:color w:val="000000" w:themeColor="text1"/>
          <w:sz w:val="24"/>
          <w:szCs w:val="24"/>
          <w:lang w:val="en-US"/>
        </w:rPr>
        <w:t xml:space="preserve"> IS, Smith HL, </w:t>
      </w:r>
      <w:proofErr w:type="spellStart"/>
      <w:r w:rsidRPr="00475E14">
        <w:rPr>
          <w:rFonts w:ascii="Times New Roman"/>
          <w:color w:val="000000" w:themeColor="text1"/>
          <w:sz w:val="24"/>
          <w:szCs w:val="24"/>
          <w:lang w:val="en-US"/>
        </w:rPr>
        <w:t>Kutney</w:t>
      </w:r>
      <w:proofErr w:type="spellEnd"/>
      <w:r w:rsidRPr="00475E14">
        <w:rPr>
          <w:rFonts w:ascii="Times New Roman"/>
          <w:color w:val="000000" w:themeColor="text1"/>
          <w:sz w:val="24"/>
          <w:szCs w:val="24"/>
          <w:lang w:val="en-US"/>
        </w:rPr>
        <w:t xml:space="preserve">-Lee A (2012) Patient Safety, </w:t>
      </w:r>
      <w:r w:rsidRPr="00475E14">
        <w:rPr>
          <w:rFonts w:ascii="Times New Roman"/>
          <w:color w:val="000000" w:themeColor="text1"/>
          <w:sz w:val="24"/>
          <w:szCs w:val="24"/>
          <w:lang w:val="en-US"/>
        </w:rPr>
        <w:lastRenderedPageBreak/>
        <w:t xml:space="preserve">Satisfaction and Quality of Hospital Care: Cross Sectional Surveys of Nurses and Patients in 12 Countries in Europe and in the United States. </w:t>
      </w:r>
      <w:r w:rsidRPr="00475E14">
        <w:rPr>
          <w:rFonts w:ascii="Times New Roman"/>
          <w:i/>
          <w:iCs/>
          <w:color w:val="000000" w:themeColor="text1"/>
          <w:sz w:val="24"/>
          <w:szCs w:val="24"/>
          <w:lang w:val="en-US"/>
        </w:rPr>
        <w:t>British Medical Journal</w:t>
      </w:r>
      <w:r w:rsidRPr="00475E14">
        <w:rPr>
          <w:rFonts w:ascii="Times New Roman"/>
          <w:color w:val="000000" w:themeColor="text1"/>
          <w:sz w:val="24"/>
          <w:szCs w:val="24"/>
          <w:lang w:val="en-US"/>
        </w:rPr>
        <w:t xml:space="preserve"> 344, e1717, </w:t>
      </w:r>
      <w:proofErr w:type="spellStart"/>
      <w:r w:rsidRPr="00475E14">
        <w:rPr>
          <w:rFonts w:ascii="Times New Roman"/>
          <w:color w:val="000000" w:themeColor="text1"/>
          <w:sz w:val="24"/>
          <w:szCs w:val="24"/>
          <w:lang w:val="en-US"/>
        </w:rPr>
        <w:t>doi</w:t>
      </w:r>
      <w:proofErr w:type="spellEnd"/>
      <w:r w:rsidRPr="00475E14">
        <w:rPr>
          <w:rFonts w:ascii="Times New Roman"/>
          <w:color w:val="000000" w:themeColor="text1"/>
          <w:sz w:val="24"/>
          <w:szCs w:val="24"/>
          <w:lang w:val="en-US"/>
        </w:rPr>
        <w:t>: 10.1136/</w:t>
      </w:r>
      <w:proofErr w:type="gramStart"/>
      <w:r w:rsidRPr="00475E14">
        <w:rPr>
          <w:rFonts w:ascii="Times New Roman"/>
          <w:color w:val="000000" w:themeColor="text1"/>
          <w:sz w:val="24"/>
          <w:szCs w:val="24"/>
          <w:lang w:val="en-US"/>
        </w:rPr>
        <w:t>bmj.e</w:t>
      </w:r>
      <w:proofErr w:type="gramEnd"/>
      <w:r w:rsidRPr="00475E14">
        <w:rPr>
          <w:rFonts w:ascii="Times New Roman"/>
          <w:color w:val="000000" w:themeColor="text1"/>
          <w:sz w:val="24"/>
          <w:szCs w:val="24"/>
          <w:lang w:val="en-US"/>
        </w:rPr>
        <w:t>1717.</w:t>
      </w:r>
    </w:p>
    <w:p w14:paraId="77FF2ABB" w14:textId="77777777" w:rsidR="00475E14" w:rsidRPr="00475E14" w:rsidRDefault="00475E14" w:rsidP="004E16A1">
      <w:pPr>
        <w:pStyle w:val="HoofdtekstA"/>
        <w:widowControl w:val="0"/>
        <w:suppressAutoHyphens/>
        <w:spacing w:line="480" w:lineRule="auto"/>
        <w:rPr>
          <w:rFonts w:ascii="Times New Roman" w:eastAsia="Times New Roman" w:hAnsi="Times New Roman" w:cs="Times New Roman"/>
          <w:color w:val="000000" w:themeColor="text1"/>
          <w:sz w:val="24"/>
          <w:szCs w:val="24"/>
          <w:lang w:val="en-US"/>
        </w:rPr>
      </w:pPr>
    </w:p>
    <w:p w14:paraId="131746F1" w14:textId="77777777" w:rsidR="00475E14" w:rsidRPr="00475E14" w:rsidRDefault="00475E14" w:rsidP="004E16A1">
      <w:pPr>
        <w:pStyle w:val="HoofdtekstA"/>
        <w:widowControl w:val="0"/>
        <w:suppressAutoHyphens/>
        <w:spacing w:line="480" w:lineRule="auto"/>
        <w:rPr>
          <w:rFonts w:ascii="Times New Roman" w:eastAsia="Times New Roman" w:hAnsi="Times New Roman" w:cs="Times New Roman"/>
          <w:color w:val="000000" w:themeColor="text1"/>
          <w:sz w:val="24"/>
          <w:szCs w:val="24"/>
        </w:rPr>
      </w:pPr>
      <w:r w:rsidRPr="00475E14">
        <w:rPr>
          <w:rFonts w:ascii="Times New Roman"/>
          <w:color w:val="000000" w:themeColor="text1"/>
          <w:sz w:val="24"/>
          <w:szCs w:val="24"/>
          <w:lang w:val="en-US"/>
        </w:rPr>
        <w:t xml:space="preserve">Aiken LH, Sloane DM, </w:t>
      </w:r>
      <w:proofErr w:type="spellStart"/>
      <w:r w:rsidRPr="00475E14">
        <w:rPr>
          <w:rFonts w:ascii="Times New Roman"/>
          <w:color w:val="000000" w:themeColor="text1"/>
          <w:sz w:val="24"/>
          <w:szCs w:val="24"/>
          <w:lang w:val="en-US"/>
        </w:rPr>
        <w:t>Bruyneel</w:t>
      </w:r>
      <w:proofErr w:type="spellEnd"/>
      <w:r w:rsidRPr="00475E14">
        <w:rPr>
          <w:rFonts w:ascii="Times New Roman"/>
          <w:color w:val="000000" w:themeColor="text1"/>
          <w:sz w:val="24"/>
          <w:szCs w:val="24"/>
          <w:lang w:val="en-US"/>
        </w:rPr>
        <w:t xml:space="preserve"> L, van der </w:t>
      </w:r>
      <w:proofErr w:type="spellStart"/>
      <w:r w:rsidRPr="00475E14">
        <w:rPr>
          <w:rFonts w:ascii="Times New Roman"/>
          <w:color w:val="000000" w:themeColor="text1"/>
          <w:sz w:val="24"/>
          <w:szCs w:val="24"/>
          <w:lang w:val="en-US"/>
        </w:rPr>
        <w:t>Heede</w:t>
      </w:r>
      <w:proofErr w:type="spellEnd"/>
      <w:r w:rsidRPr="00475E14">
        <w:rPr>
          <w:rFonts w:ascii="Times New Roman"/>
          <w:color w:val="000000" w:themeColor="text1"/>
          <w:sz w:val="24"/>
          <w:szCs w:val="24"/>
          <w:lang w:val="en-US"/>
        </w:rPr>
        <w:t xml:space="preserve"> K, Griffiths P, </w:t>
      </w:r>
      <w:proofErr w:type="spellStart"/>
      <w:r w:rsidRPr="00475E14">
        <w:rPr>
          <w:rFonts w:ascii="Times New Roman"/>
          <w:color w:val="000000" w:themeColor="text1"/>
          <w:sz w:val="24"/>
          <w:szCs w:val="24"/>
          <w:lang w:val="en-US"/>
        </w:rPr>
        <w:t>Busse</w:t>
      </w:r>
      <w:proofErr w:type="spellEnd"/>
      <w:r w:rsidRPr="00475E14">
        <w:rPr>
          <w:rFonts w:ascii="Times New Roman"/>
          <w:color w:val="000000" w:themeColor="text1"/>
          <w:sz w:val="24"/>
          <w:szCs w:val="24"/>
          <w:lang w:val="en-US"/>
        </w:rPr>
        <w:t xml:space="preserve"> R, </w:t>
      </w:r>
      <w:proofErr w:type="spellStart"/>
      <w:r w:rsidRPr="00475E14">
        <w:rPr>
          <w:rFonts w:ascii="Times New Roman"/>
          <w:color w:val="000000" w:themeColor="text1"/>
          <w:sz w:val="24"/>
          <w:szCs w:val="24"/>
          <w:lang w:val="en-US"/>
        </w:rPr>
        <w:t>Diomidous</w:t>
      </w:r>
      <w:proofErr w:type="spellEnd"/>
      <w:r w:rsidRPr="00475E14">
        <w:rPr>
          <w:rFonts w:ascii="Times New Roman"/>
          <w:color w:val="000000" w:themeColor="text1"/>
          <w:sz w:val="24"/>
          <w:szCs w:val="24"/>
          <w:lang w:val="en-US"/>
        </w:rPr>
        <w:t xml:space="preserve"> M, </w:t>
      </w:r>
      <w:proofErr w:type="spellStart"/>
      <w:r w:rsidRPr="00475E14">
        <w:rPr>
          <w:rFonts w:ascii="Times New Roman"/>
          <w:color w:val="000000" w:themeColor="text1"/>
          <w:sz w:val="24"/>
          <w:szCs w:val="24"/>
          <w:lang w:val="en-US"/>
        </w:rPr>
        <w:t>Kinnunen</w:t>
      </w:r>
      <w:proofErr w:type="spellEnd"/>
      <w:r w:rsidRPr="00475E14">
        <w:rPr>
          <w:rFonts w:ascii="Times New Roman"/>
          <w:color w:val="000000" w:themeColor="text1"/>
          <w:sz w:val="24"/>
          <w:szCs w:val="24"/>
          <w:lang w:val="en-US"/>
        </w:rPr>
        <w:t xml:space="preserve"> J, </w:t>
      </w:r>
      <w:proofErr w:type="spellStart"/>
      <w:r w:rsidRPr="00475E14">
        <w:rPr>
          <w:rFonts w:ascii="Times New Roman"/>
          <w:color w:val="000000" w:themeColor="text1"/>
          <w:sz w:val="24"/>
          <w:szCs w:val="24"/>
          <w:lang w:val="en-US"/>
        </w:rPr>
        <w:t>K</w:t>
      </w:r>
      <w:r w:rsidRPr="00475E14">
        <w:rPr>
          <w:rFonts w:hAnsi="Times New Roman"/>
          <w:color w:val="000000" w:themeColor="text1"/>
          <w:sz w:val="24"/>
          <w:szCs w:val="24"/>
          <w:lang w:val="en-US"/>
        </w:rPr>
        <w:t>ó</w:t>
      </w:r>
      <w:r w:rsidRPr="00475E14">
        <w:rPr>
          <w:rFonts w:ascii="Times New Roman"/>
          <w:color w:val="000000" w:themeColor="text1"/>
          <w:sz w:val="24"/>
          <w:szCs w:val="24"/>
          <w:lang w:val="en-US"/>
        </w:rPr>
        <w:t>zka</w:t>
      </w:r>
      <w:proofErr w:type="spellEnd"/>
      <w:r w:rsidRPr="00475E14">
        <w:rPr>
          <w:rFonts w:ascii="Times New Roman"/>
          <w:color w:val="000000" w:themeColor="text1"/>
          <w:sz w:val="24"/>
          <w:szCs w:val="24"/>
          <w:lang w:val="en-US"/>
        </w:rPr>
        <w:t xml:space="preserve"> M, </w:t>
      </w:r>
      <w:proofErr w:type="spellStart"/>
      <w:r w:rsidRPr="00475E14">
        <w:rPr>
          <w:rFonts w:ascii="Times New Roman"/>
          <w:color w:val="000000" w:themeColor="text1"/>
          <w:sz w:val="24"/>
          <w:szCs w:val="24"/>
          <w:lang w:val="en-US"/>
        </w:rPr>
        <w:t>Lasaffre</w:t>
      </w:r>
      <w:proofErr w:type="spellEnd"/>
      <w:r w:rsidRPr="00475E14">
        <w:rPr>
          <w:rFonts w:ascii="Times New Roman"/>
          <w:color w:val="000000" w:themeColor="text1"/>
          <w:sz w:val="24"/>
          <w:szCs w:val="24"/>
          <w:lang w:val="en-US"/>
        </w:rPr>
        <w:t xml:space="preserve"> E, McHugh M, Moreno-</w:t>
      </w:r>
      <w:proofErr w:type="spellStart"/>
      <w:r w:rsidRPr="00475E14">
        <w:rPr>
          <w:rFonts w:ascii="Times New Roman"/>
          <w:color w:val="000000" w:themeColor="text1"/>
          <w:sz w:val="24"/>
          <w:szCs w:val="24"/>
          <w:lang w:val="en-US"/>
        </w:rPr>
        <w:t>Casbas</w:t>
      </w:r>
      <w:proofErr w:type="spellEnd"/>
      <w:r w:rsidRPr="00475E14">
        <w:rPr>
          <w:rFonts w:ascii="Times New Roman"/>
          <w:color w:val="000000" w:themeColor="text1"/>
          <w:sz w:val="24"/>
          <w:szCs w:val="24"/>
          <w:lang w:val="en-US"/>
        </w:rPr>
        <w:t xml:space="preserve"> MT, Rafferty AM, </w:t>
      </w:r>
      <w:proofErr w:type="spellStart"/>
      <w:r w:rsidRPr="00475E14">
        <w:rPr>
          <w:rFonts w:ascii="Times New Roman"/>
          <w:color w:val="000000" w:themeColor="text1"/>
          <w:sz w:val="24"/>
          <w:szCs w:val="24"/>
          <w:lang w:val="en-US"/>
        </w:rPr>
        <w:t>Schwendimann</w:t>
      </w:r>
      <w:proofErr w:type="spellEnd"/>
      <w:r w:rsidRPr="00475E14">
        <w:rPr>
          <w:rFonts w:ascii="Times New Roman"/>
          <w:color w:val="000000" w:themeColor="text1"/>
          <w:sz w:val="24"/>
          <w:szCs w:val="24"/>
          <w:lang w:val="en-US"/>
        </w:rPr>
        <w:t xml:space="preserve"> R, Scott PA, </w:t>
      </w:r>
      <w:proofErr w:type="spellStart"/>
      <w:r w:rsidRPr="00475E14">
        <w:rPr>
          <w:rFonts w:ascii="Times New Roman"/>
          <w:color w:val="000000" w:themeColor="text1"/>
          <w:sz w:val="24"/>
          <w:szCs w:val="24"/>
          <w:lang w:val="en-US"/>
        </w:rPr>
        <w:t>Tishelman</w:t>
      </w:r>
      <w:proofErr w:type="spellEnd"/>
      <w:r w:rsidRPr="00475E14">
        <w:rPr>
          <w:rFonts w:ascii="Times New Roman"/>
          <w:color w:val="000000" w:themeColor="text1"/>
          <w:sz w:val="24"/>
          <w:szCs w:val="24"/>
          <w:lang w:val="en-US"/>
        </w:rPr>
        <w:t xml:space="preserve"> C, van </w:t>
      </w:r>
      <w:proofErr w:type="spellStart"/>
      <w:r w:rsidRPr="00475E14">
        <w:rPr>
          <w:rFonts w:ascii="Times New Roman"/>
          <w:color w:val="000000" w:themeColor="text1"/>
          <w:sz w:val="24"/>
          <w:szCs w:val="24"/>
          <w:lang w:val="en-US"/>
        </w:rPr>
        <w:t>Achterberg</w:t>
      </w:r>
      <w:proofErr w:type="spellEnd"/>
      <w:r w:rsidRPr="00475E14">
        <w:rPr>
          <w:rFonts w:ascii="Times New Roman"/>
          <w:color w:val="000000" w:themeColor="text1"/>
          <w:sz w:val="24"/>
          <w:szCs w:val="24"/>
          <w:lang w:val="en-US"/>
        </w:rPr>
        <w:t xml:space="preserve"> T &amp; </w:t>
      </w:r>
      <w:proofErr w:type="spellStart"/>
      <w:r w:rsidRPr="00475E14">
        <w:rPr>
          <w:rFonts w:ascii="Times New Roman"/>
          <w:color w:val="000000" w:themeColor="text1"/>
          <w:sz w:val="24"/>
          <w:szCs w:val="24"/>
          <w:lang w:val="en-US"/>
        </w:rPr>
        <w:t>Sermeus</w:t>
      </w:r>
      <w:proofErr w:type="spellEnd"/>
      <w:r w:rsidRPr="00475E14">
        <w:rPr>
          <w:rFonts w:ascii="Times New Roman"/>
          <w:color w:val="000000" w:themeColor="text1"/>
          <w:sz w:val="24"/>
          <w:szCs w:val="24"/>
          <w:lang w:val="en-US"/>
        </w:rPr>
        <w:t xml:space="preserve"> W (2014) Nursing staffing and education and hospital mortality in nine European countries: a retrospective observational study. </w:t>
      </w:r>
      <w:r w:rsidRPr="00475E14">
        <w:rPr>
          <w:rFonts w:ascii="Times New Roman"/>
          <w:i/>
          <w:iCs/>
          <w:color w:val="000000" w:themeColor="text1"/>
          <w:sz w:val="24"/>
          <w:szCs w:val="24"/>
        </w:rPr>
        <w:t xml:space="preserve">Lancet: </w:t>
      </w:r>
      <w:hyperlink r:id="rId10" w:history="1">
        <w:r w:rsidRPr="00475E14">
          <w:rPr>
            <w:rStyle w:val="Hyperlink0"/>
            <w:rFonts w:ascii="Times New Roman"/>
            <w:color w:val="000000" w:themeColor="text1"/>
          </w:rPr>
          <w:t>doi.org/10.1016/S0140-6736</w:t>
        </w:r>
      </w:hyperlink>
      <w:r w:rsidRPr="00475E14">
        <w:rPr>
          <w:rFonts w:ascii="Times New Roman"/>
          <w:color w:val="000000" w:themeColor="text1"/>
          <w:sz w:val="24"/>
          <w:szCs w:val="24"/>
          <w:lang w:val="fr-FR"/>
        </w:rPr>
        <w:t>(13)62631-8.</w:t>
      </w:r>
    </w:p>
    <w:p w14:paraId="7F093A87" w14:textId="77777777" w:rsidR="00475E14" w:rsidRPr="00475E14" w:rsidRDefault="00475E14" w:rsidP="004E16A1">
      <w:pPr>
        <w:pStyle w:val="HoofdtekstA"/>
        <w:widowControl w:val="0"/>
        <w:suppressAutoHyphens/>
        <w:spacing w:line="480" w:lineRule="auto"/>
        <w:rPr>
          <w:rFonts w:ascii="Times New Roman" w:eastAsia="Times New Roman" w:hAnsi="Times New Roman" w:cs="Times New Roman"/>
          <w:color w:val="000000" w:themeColor="text1"/>
          <w:sz w:val="24"/>
          <w:szCs w:val="24"/>
        </w:rPr>
      </w:pPr>
    </w:p>
    <w:p w14:paraId="201748FA" w14:textId="77777777" w:rsidR="00475E14" w:rsidRPr="00475E14" w:rsidRDefault="00475E14" w:rsidP="004E16A1">
      <w:pPr>
        <w:pStyle w:val="HoofdtekstA"/>
        <w:widowControl w:val="0"/>
        <w:suppressAutoHyphens/>
        <w:spacing w:line="480" w:lineRule="auto"/>
        <w:rPr>
          <w:rFonts w:ascii="Times New Roman" w:eastAsia="Times New Roman" w:hAnsi="Times New Roman" w:cs="Times New Roman"/>
          <w:color w:val="000000" w:themeColor="text1"/>
          <w:sz w:val="24"/>
          <w:szCs w:val="24"/>
          <w:lang w:val="en-US"/>
        </w:rPr>
      </w:pPr>
      <w:proofErr w:type="spellStart"/>
      <w:r w:rsidRPr="00475E14">
        <w:rPr>
          <w:rFonts w:ascii="Times New Roman"/>
          <w:color w:val="000000" w:themeColor="text1"/>
          <w:sz w:val="24"/>
          <w:szCs w:val="24"/>
        </w:rPr>
        <w:t>Aiken</w:t>
      </w:r>
      <w:proofErr w:type="spellEnd"/>
      <w:r w:rsidRPr="00475E14">
        <w:rPr>
          <w:rFonts w:ascii="Times New Roman"/>
          <w:color w:val="000000" w:themeColor="text1"/>
          <w:sz w:val="24"/>
          <w:szCs w:val="24"/>
        </w:rPr>
        <w:t xml:space="preserve"> LH, </w:t>
      </w:r>
      <w:proofErr w:type="spellStart"/>
      <w:r w:rsidRPr="00475E14">
        <w:rPr>
          <w:rFonts w:ascii="Times New Roman"/>
          <w:color w:val="000000" w:themeColor="text1"/>
          <w:sz w:val="24"/>
          <w:szCs w:val="24"/>
        </w:rPr>
        <w:t>Sloane</w:t>
      </w:r>
      <w:proofErr w:type="spellEnd"/>
      <w:r w:rsidRPr="00475E14">
        <w:rPr>
          <w:rFonts w:ascii="Times New Roman"/>
          <w:color w:val="000000" w:themeColor="text1"/>
          <w:sz w:val="24"/>
          <w:szCs w:val="24"/>
        </w:rPr>
        <w:t xml:space="preserve"> DM, </w:t>
      </w:r>
      <w:proofErr w:type="spellStart"/>
      <w:r w:rsidRPr="00475E14">
        <w:rPr>
          <w:rFonts w:ascii="Times New Roman"/>
          <w:color w:val="000000" w:themeColor="text1"/>
          <w:sz w:val="24"/>
          <w:szCs w:val="24"/>
        </w:rPr>
        <w:t>Bruyneel</w:t>
      </w:r>
      <w:proofErr w:type="spellEnd"/>
      <w:r w:rsidRPr="00475E14">
        <w:rPr>
          <w:rFonts w:ascii="Times New Roman"/>
          <w:color w:val="000000" w:themeColor="text1"/>
          <w:sz w:val="24"/>
          <w:szCs w:val="24"/>
        </w:rPr>
        <w:t xml:space="preserve"> L, van der Heede K, </w:t>
      </w:r>
      <w:proofErr w:type="spellStart"/>
      <w:r w:rsidRPr="00475E14">
        <w:rPr>
          <w:rFonts w:ascii="Times New Roman"/>
          <w:color w:val="000000" w:themeColor="text1"/>
          <w:sz w:val="24"/>
          <w:szCs w:val="24"/>
        </w:rPr>
        <w:t>Sermeus</w:t>
      </w:r>
      <w:proofErr w:type="spellEnd"/>
      <w:r w:rsidRPr="00475E14">
        <w:rPr>
          <w:rFonts w:ascii="Times New Roman"/>
          <w:color w:val="000000" w:themeColor="text1"/>
          <w:sz w:val="24"/>
          <w:szCs w:val="24"/>
        </w:rPr>
        <w:t xml:space="preserve"> W, RN4CAST Consortium (2013). </w:t>
      </w:r>
      <w:r w:rsidRPr="00475E14">
        <w:rPr>
          <w:rFonts w:ascii="Times New Roman"/>
          <w:color w:val="000000" w:themeColor="text1"/>
          <w:sz w:val="24"/>
          <w:szCs w:val="24"/>
          <w:lang w:val="en-US"/>
        </w:rPr>
        <w:t xml:space="preserve">Nurses' reports of working conditions and hospital quality of care in 12 countries in Europe. </w:t>
      </w:r>
      <w:r w:rsidRPr="00475E14">
        <w:rPr>
          <w:rFonts w:ascii="Times New Roman"/>
          <w:i/>
          <w:iCs/>
          <w:color w:val="000000" w:themeColor="text1"/>
          <w:sz w:val="24"/>
          <w:szCs w:val="24"/>
          <w:lang w:val="en-US"/>
        </w:rPr>
        <w:t>International Journal of Nursing Studies</w:t>
      </w:r>
      <w:r w:rsidRPr="00475E14">
        <w:rPr>
          <w:rFonts w:ascii="Times New Roman"/>
          <w:color w:val="000000" w:themeColor="text1"/>
          <w:sz w:val="24"/>
          <w:szCs w:val="24"/>
          <w:lang w:val="en-US"/>
        </w:rPr>
        <w:t xml:space="preserve"> 50(2),143-153.</w:t>
      </w:r>
    </w:p>
    <w:p w14:paraId="38576315" w14:textId="77777777" w:rsidR="00475E14" w:rsidRPr="00475E14" w:rsidRDefault="00475E14" w:rsidP="004E16A1">
      <w:pPr>
        <w:pStyle w:val="HoofdtekstA"/>
        <w:widowControl w:val="0"/>
        <w:suppressAutoHyphens/>
        <w:spacing w:line="480" w:lineRule="auto"/>
        <w:rPr>
          <w:rFonts w:ascii="Times New Roman" w:eastAsia="Times New Roman" w:hAnsi="Times New Roman" w:cs="Times New Roman"/>
          <w:color w:val="000000" w:themeColor="text1"/>
          <w:sz w:val="24"/>
          <w:szCs w:val="24"/>
          <w:lang w:val="en-US"/>
        </w:rPr>
      </w:pPr>
    </w:p>
    <w:p w14:paraId="0B80E251" w14:textId="77777777" w:rsidR="00475E14" w:rsidRPr="00475E14" w:rsidRDefault="00475E14" w:rsidP="004E16A1">
      <w:pPr>
        <w:pStyle w:val="HoofdtekstA"/>
        <w:widowControl w:val="0"/>
        <w:suppressAutoHyphens/>
        <w:spacing w:line="480" w:lineRule="auto"/>
        <w:rPr>
          <w:rFonts w:ascii="Times New Roman" w:eastAsia="Times New Roman" w:hAnsi="Times New Roman" w:cs="Times New Roman"/>
          <w:color w:val="000000" w:themeColor="text1"/>
          <w:sz w:val="24"/>
          <w:szCs w:val="24"/>
          <w:lang w:val="en-US"/>
        </w:rPr>
      </w:pPr>
      <w:r w:rsidRPr="00475E14">
        <w:rPr>
          <w:rFonts w:ascii="Times New Roman"/>
          <w:color w:val="000000" w:themeColor="text1"/>
          <w:sz w:val="24"/>
          <w:szCs w:val="24"/>
          <w:lang w:val="en-US"/>
        </w:rPr>
        <w:t xml:space="preserve">Bae SH (2011) Assessing the relationships between nurse working conditions and patient outcomes: systematic literature review. </w:t>
      </w:r>
      <w:r w:rsidRPr="00475E14">
        <w:rPr>
          <w:rFonts w:ascii="Times New Roman"/>
          <w:i/>
          <w:iCs/>
          <w:color w:val="000000" w:themeColor="text1"/>
          <w:sz w:val="24"/>
          <w:szCs w:val="24"/>
          <w:lang w:val="en-US"/>
        </w:rPr>
        <w:t>Journal of Nursing Management</w:t>
      </w:r>
      <w:r w:rsidRPr="00475E14">
        <w:rPr>
          <w:rFonts w:ascii="Times New Roman"/>
          <w:color w:val="000000" w:themeColor="text1"/>
          <w:sz w:val="24"/>
          <w:szCs w:val="24"/>
          <w:lang w:val="en-US"/>
        </w:rPr>
        <w:t xml:space="preserve"> 19(6), 700-713. </w:t>
      </w:r>
    </w:p>
    <w:p w14:paraId="6A76EE0D" w14:textId="77777777" w:rsidR="00475E14" w:rsidRPr="00475E14" w:rsidRDefault="00475E14" w:rsidP="004E16A1">
      <w:pPr>
        <w:pStyle w:val="HoofdtekstA"/>
        <w:widowControl w:val="0"/>
        <w:suppressAutoHyphens/>
        <w:spacing w:line="480" w:lineRule="auto"/>
        <w:rPr>
          <w:rFonts w:ascii="Times New Roman" w:eastAsia="Times New Roman" w:hAnsi="Times New Roman" w:cs="Times New Roman"/>
          <w:color w:val="000000" w:themeColor="text1"/>
          <w:sz w:val="24"/>
          <w:szCs w:val="24"/>
          <w:lang w:val="en-US"/>
        </w:rPr>
      </w:pPr>
    </w:p>
    <w:p w14:paraId="6F976480" w14:textId="77777777" w:rsidR="00475E14" w:rsidRPr="00475E14" w:rsidRDefault="00475E14" w:rsidP="004E16A1">
      <w:pPr>
        <w:pStyle w:val="HoofdtekstA"/>
        <w:widowControl w:val="0"/>
        <w:suppressAutoHyphens/>
        <w:spacing w:line="480" w:lineRule="auto"/>
        <w:rPr>
          <w:rFonts w:ascii="Times New Roman" w:eastAsia="Times New Roman" w:hAnsi="Times New Roman" w:cs="Times New Roman"/>
          <w:color w:val="000000" w:themeColor="text1"/>
          <w:sz w:val="24"/>
          <w:szCs w:val="24"/>
          <w:lang w:val="en-GB"/>
        </w:rPr>
      </w:pPr>
      <w:r w:rsidRPr="00475E14">
        <w:rPr>
          <w:rFonts w:ascii="Times New Roman" w:eastAsia="Times New Roman" w:hAnsi="Times New Roman" w:cs="Times New Roman"/>
          <w:color w:val="000000" w:themeColor="text1"/>
          <w:sz w:val="24"/>
          <w:szCs w:val="24"/>
          <w:lang w:val="en-GB"/>
        </w:rPr>
        <w:t xml:space="preserve">van </w:t>
      </w:r>
      <w:proofErr w:type="spellStart"/>
      <w:r w:rsidRPr="00475E14">
        <w:rPr>
          <w:rFonts w:ascii="Times New Roman" w:eastAsia="Times New Roman" w:hAnsi="Times New Roman" w:cs="Times New Roman"/>
          <w:color w:val="000000" w:themeColor="text1"/>
          <w:sz w:val="24"/>
          <w:szCs w:val="24"/>
          <w:lang w:val="en-GB"/>
        </w:rPr>
        <w:t>Bogaert</w:t>
      </w:r>
      <w:proofErr w:type="spellEnd"/>
      <w:r w:rsidRPr="00475E14">
        <w:rPr>
          <w:rFonts w:ascii="Times New Roman" w:eastAsia="Times New Roman" w:hAnsi="Times New Roman" w:cs="Times New Roman"/>
          <w:color w:val="000000" w:themeColor="text1"/>
          <w:sz w:val="24"/>
          <w:szCs w:val="24"/>
          <w:lang w:val="en-GB"/>
        </w:rPr>
        <w:t xml:space="preserve"> P, Clarke S, </w:t>
      </w:r>
      <w:proofErr w:type="spellStart"/>
      <w:r w:rsidRPr="00475E14">
        <w:rPr>
          <w:rFonts w:ascii="Times New Roman" w:eastAsia="Times New Roman" w:hAnsi="Times New Roman" w:cs="Times New Roman"/>
          <w:color w:val="000000" w:themeColor="text1"/>
          <w:sz w:val="24"/>
          <w:szCs w:val="24"/>
          <w:lang w:val="en-GB"/>
        </w:rPr>
        <w:t>Vermeyen</w:t>
      </w:r>
      <w:proofErr w:type="spellEnd"/>
      <w:r w:rsidRPr="00475E14">
        <w:rPr>
          <w:rFonts w:ascii="Times New Roman" w:eastAsia="Times New Roman" w:hAnsi="Times New Roman" w:cs="Times New Roman"/>
          <w:color w:val="000000" w:themeColor="text1"/>
          <w:sz w:val="24"/>
          <w:szCs w:val="24"/>
          <w:lang w:val="en-GB"/>
        </w:rPr>
        <w:t xml:space="preserve"> K, </w:t>
      </w:r>
      <w:proofErr w:type="spellStart"/>
      <w:r w:rsidRPr="00475E14">
        <w:rPr>
          <w:rFonts w:ascii="Times New Roman" w:eastAsia="Times New Roman" w:hAnsi="Times New Roman" w:cs="Times New Roman"/>
          <w:color w:val="000000" w:themeColor="text1"/>
          <w:sz w:val="24"/>
          <w:szCs w:val="24"/>
          <w:lang w:val="en-GB"/>
        </w:rPr>
        <w:t>Meulemans</w:t>
      </w:r>
      <w:proofErr w:type="spellEnd"/>
      <w:r w:rsidRPr="00475E14">
        <w:rPr>
          <w:rFonts w:ascii="Times New Roman" w:eastAsia="Times New Roman" w:hAnsi="Times New Roman" w:cs="Times New Roman"/>
          <w:color w:val="000000" w:themeColor="text1"/>
          <w:sz w:val="24"/>
          <w:szCs w:val="24"/>
          <w:lang w:val="en-GB"/>
        </w:rPr>
        <w:t xml:space="preserve"> H, van de </w:t>
      </w:r>
      <w:proofErr w:type="spellStart"/>
      <w:r w:rsidRPr="00475E14">
        <w:rPr>
          <w:rFonts w:ascii="Times New Roman" w:eastAsia="Times New Roman" w:hAnsi="Times New Roman" w:cs="Times New Roman"/>
          <w:color w:val="000000" w:themeColor="text1"/>
          <w:sz w:val="24"/>
          <w:szCs w:val="24"/>
          <w:lang w:val="en-GB"/>
        </w:rPr>
        <w:t>Heyninge</w:t>
      </w:r>
      <w:proofErr w:type="spellEnd"/>
      <w:r w:rsidRPr="00475E14">
        <w:rPr>
          <w:rFonts w:ascii="Times New Roman" w:eastAsia="Times New Roman" w:hAnsi="Times New Roman" w:cs="Times New Roman"/>
          <w:color w:val="000000" w:themeColor="text1"/>
          <w:sz w:val="24"/>
          <w:szCs w:val="24"/>
          <w:lang w:val="en-GB"/>
        </w:rPr>
        <w:t xml:space="preserve"> P (2009) Practice environments and their associations with nurse-reported outcomes in Belgian hospitals: Development and preliminary validation of a Dutch adaptation of the Revised Nursing Work Index. </w:t>
      </w:r>
      <w:r w:rsidRPr="00475E14">
        <w:rPr>
          <w:rFonts w:ascii="Times New Roman" w:eastAsia="Times New Roman" w:hAnsi="Times New Roman" w:cs="Times New Roman"/>
          <w:i/>
          <w:color w:val="000000" w:themeColor="text1"/>
          <w:sz w:val="24"/>
          <w:szCs w:val="24"/>
          <w:lang w:val="en-GB"/>
        </w:rPr>
        <w:t xml:space="preserve">International Journal of Nursing Studies </w:t>
      </w:r>
      <w:r w:rsidRPr="00475E14">
        <w:rPr>
          <w:rFonts w:ascii="Times New Roman" w:eastAsia="Times New Roman" w:hAnsi="Times New Roman" w:cs="Times New Roman"/>
          <w:color w:val="000000" w:themeColor="text1"/>
          <w:sz w:val="24"/>
          <w:szCs w:val="24"/>
          <w:lang w:val="en-GB"/>
        </w:rPr>
        <w:t xml:space="preserve">46(1), 54–64. </w:t>
      </w:r>
    </w:p>
    <w:p w14:paraId="1DF78567" w14:textId="77777777" w:rsidR="00475E14" w:rsidRPr="00475E14" w:rsidRDefault="00475E14" w:rsidP="004E16A1">
      <w:pPr>
        <w:pStyle w:val="HoofdtekstA"/>
        <w:widowControl w:val="0"/>
        <w:suppressAutoHyphens/>
        <w:spacing w:line="480" w:lineRule="auto"/>
        <w:rPr>
          <w:rFonts w:ascii="Times New Roman" w:eastAsia="Times New Roman" w:hAnsi="Times New Roman" w:cs="Times New Roman"/>
          <w:color w:val="000000" w:themeColor="text1"/>
          <w:sz w:val="24"/>
          <w:szCs w:val="24"/>
          <w:lang w:val="en-GB"/>
        </w:rPr>
      </w:pPr>
    </w:p>
    <w:p w14:paraId="3BC5807B" w14:textId="77777777" w:rsidR="00475E14" w:rsidRPr="00475E14" w:rsidRDefault="00475E14" w:rsidP="00D540A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line="480" w:lineRule="auto"/>
        <w:rPr>
          <w:rFonts w:ascii="Times New Roman"/>
          <w:color w:val="000000" w:themeColor="text1"/>
          <w:sz w:val="24"/>
          <w:szCs w:val="24"/>
          <w:lang w:val="en-US"/>
        </w:rPr>
      </w:pPr>
      <w:r w:rsidRPr="00475E14">
        <w:rPr>
          <w:rFonts w:ascii="Times New Roman"/>
          <w:color w:val="000000" w:themeColor="text1"/>
          <w:sz w:val="24"/>
          <w:szCs w:val="24"/>
          <w:lang w:val="en-US"/>
        </w:rPr>
        <w:t>d</w:t>
      </w:r>
      <w:r w:rsidRPr="00475E14">
        <w:rPr>
          <w:rFonts w:ascii="Times New Roman"/>
          <w:color w:val="000000" w:themeColor="text1"/>
          <w:sz w:val="24"/>
          <w:szCs w:val="24"/>
          <w:lang w:val="fr-FR"/>
        </w:rPr>
        <w:t xml:space="preserve">e </w:t>
      </w:r>
      <w:proofErr w:type="spellStart"/>
      <w:r w:rsidRPr="00475E14">
        <w:rPr>
          <w:rFonts w:ascii="Times New Roman"/>
          <w:color w:val="000000" w:themeColor="text1"/>
          <w:sz w:val="24"/>
          <w:szCs w:val="24"/>
          <w:lang w:val="en-US"/>
        </w:rPr>
        <w:t>Brouwer</w:t>
      </w:r>
      <w:proofErr w:type="spellEnd"/>
      <w:r w:rsidRPr="00475E14">
        <w:rPr>
          <w:rFonts w:ascii="Times New Roman"/>
          <w:color w:val="000000" w:themeColor="text1"/>
          <w:sz w:val="24"/>
          <w:szCs w:val="24"/>
          <w:lang w:val="en-US"/>
        </w:rPr>
        <w:t xml:space="preserve"> BJM, </w:t>
      </w:r>
      <w:proofErr w:type="spellStart"/>
      <w:r w:rsidRPr="00475E14">
        <w:rPr>
          <w:rFonts w:ascii="Times New Roman"/>
          <w:color w:val="000000" w:themeColor="text1"/>
          <w:sz w:val="24"/>
          <w:szCs w:val="24"/>
          <w:lang w:val="en-US"/>
        </w:rPr>
        <w:t>Kaljouw</w:t>
      </w:r>
      <w:proofErr w:type="spellEnd"/>
      <w:r w:rsidRPr="00475E14">
        <w:rPr>
          <w:rFonts w:ascii="Times New Roman"/>
          <w:color w:val="000000" w:themeColor="text1"/>
          <w:sz w:val="24"/>
          <w:szCs w:val="24"/>
          <w:lang w:val="en-US"/>
        </w:rPr>
        <w:t xml:space="preserve"> MJ, Kramer M, </w:t>
      </w:r>
      <w:proofErr w:type="spellStart"/>
      <w:r w:rsidRPr="00475E14">
        <w:rPr>
          <w:rFonts w:ascii="Times New Roman"/>
          <w:color w:val="000000" w:themeColor="text1"/>
          <w:sz w:val="24"/>
          <w:szCs w:val="24"/>
          <w:lang w:val="en-US"/>
        </w:rPr>
        <w:t>Schmalenberg</w:t>
      </w:r>
      <w:proofErr w:type="spellEnd"/>
      <w:r w:rsidRPr="00475E14">
        <w:rPr>
          <w:rFonts w:ascii="Times New Roman"/>
          <w:color w:val="000000" w:themeColor="text1"/>
          <w:sz w:val="24"/>
          <w:szCs w:val="24"/>
          <w:lang w:val="en-US"/>
        </w:rPr>
        <w:t xml:space="preserve"> C &amp; van </w:t>
      </w:r>
      <w:proofErr w:type="spellStart"/>
      <w:r w:rsidRPr="00475E14">
        <w:rPr>
          <w:rFonts w:ascii="Times New Roman"/>
          <w:color w:val="000000" w:themeColor="text1"/>
          <w:sz w:val="24"/>
          <w:szCs w:val="24"/>
          <w:lang w:val="en-US"/>
        </w:rPr>
        <w:t>Achterberg</w:t>
      </w:r>
      <w:proofErr w:type="spellEnd"/>
      <w:r w:rsidRPr="00475E14">
        <w:rPr>
          <w:rFonts w:ascii="Times New Roman"/>
          <w:color w:val="000000" w:themeColor="text1"/>
          <w:sz w:val="24"/>
          <w:szCs w:val="24"/>
          <w:lang w:val="en-US"/>
        </w:rPr>
        <w:t xml:space="preserve"> T (2014) Measuring the nursing work environment: translation and psychometric evaluation of the Essentials of Magnetism. </w:t>
      </w:r>
      <w:r w:rsidRPr="00475E14">
        <w:rPr>
          <w:rFonts w:ascii="Times New Roman"/>
          <w:i/>
          <w:iCs/>
          <w:color w:val="000000" w:themeColor="text1"/>
          <w:sz w:val="24"/>
          <w:szCs w:val="24"/>
          <w:lang w:val="en-US"/>
        </w:rPr>
        <w:t>International Nursing Review,</w:t>
      </w:r>
      <w:r w:rsidRPr="00475E14">
        <w:rPr>
          <w:rFonts w:ascii="Times New Roman"/>
          <w:color w:val="000000" w:themeColor="text1"/>
          <w:sz w:val="24"/>
          <w:szCs w:val="24"/>
          <w:lang w:val="en-US"/>
        </w:rPr>
        <w:t xml:space="preserve"> 61(1), 99-108. </w:t>
      </w:r>
      <w:r w:rsidRPr="00475E14">
        <w:rPr>
          <w:rFonts w:ascii="Times New Roman" w:eastAsia="Times New Roman" w:hAnsi="Times New Roman" w:cs="Times New Roman"/>
          <w:color w:val="000000" w:themeColor="text1"/>
          <w:sz w:val="24"/>
          <w:szCs w:val="24"/>
          <w:lang w:val="en-US"/>
        </w:rPr>
        <w:br/>
      </w:r>
      <w:r w:rsidRPr="00475E14">
        <w:rPr>
          <w:rFonts w:ascii="Times New Roman" w:eastAsia="Times New Roman" w:hAnsi="Times New Roman" w:cs="Times New Roman"/>
          <w:color w:val="000000" w:themeColor="text1"/>
          <w:sz w:val="24"/>
          <w:szCs w:val="24"/>
          <w:lang w:val="en-US"/>
        </w:rPr>
        <w:br/>
      </w:r>
      <w:proofErr w:type="spellStart"/>
      <w:r w:rsidRPr="00475E14">
        <w:rPr>
          <w:rFonts w:ascii="Times New Roman"/>
          <w:color w:val="000000" w:themeColor="text1"/>
          <w:sz w:val="24"/>
          <w:szCs w:val="24"/>
          <w:lang w:val="en-US"/>
        </w:rPr>
        <w:lastRenderedPageBreak/>
        <w:t>Bruyneel</w:t>
      </w:r>
      <w:proofErr w:type="spellEnd"/>
      <w:r w:rsidRPr="00475E14">
        <w:rPr>
          <w:rFonts w:ascii="Times New Roman"/>
          <w:color w:val="000000" w:themeColor="text1"/>
          <w:sz w:val="24"/>
          <w:szCs w:val="24"/>
          <w:lang w:val="en-US"/>
        </w:rPr>
        <w:t xml:space="preserve"> L, van den </w:t>
      </w:r>
      <w:proofErr w:type="spellStart"/>
      <w:r w:rsidRPr="00475E14">
        <w:rPr>
          <w:rFonts w:ascii="Times New Roman"/>
          <w:color w:val="000000" w:themeColor="text1"/>
          <w:sz w:val="24"/>
          <w:szCs w:val="24"/>
          <w:lang w:val="en-US"/>
        </w:rPr>
        <w:t>Heede</w:t>
      </w:r>
      <w:proofErr w:type="spellEnd"/>
      <w:r w:rsidRPr="00475E14">
        <w:rPr>
          <w:rFonts w:ascii="Times New Roman"/>
          <w:color w:val="000000" w:themeColor="text1"/>
          <w:sz w:val="24"/>
          <w:szCs w:val="24"/>
          <w:lang w:val="en-US"/>
        </w:rPr>
        <w:t xml:space="preserve"> K, Diya L, Aiken L, </w:t>
      </w:r>
      <w:proofErr w:type="spellStart"/>
      <w:r w:rsidRPr="00475E14">
        <w:rPr>
          <w:rFonts w:ascii="Times New Roman"/>
          <w:color w:val="000000" w:themeColor="text1"/>
          <w:sz w:val="24"/>
          <w:szCs w:val="24"/>
          <w:lang w:val="en-US"/>
        </w:rPr>
        <w:t>Sermeus</w:t>
      </w:r>
      <w:proofErr w:type="spellEnd"/>
      <w:r w:rsidRPr="00475E14">
        <w:rPr>
          <w:rFonts w:ascii="Times New Roman"/>
          <w:color w:val="000000" w:themeColor="text1"/>
          <w:sz w:val="24"/>
          <w:szCs w:val="24"/>
          <w:lang w:val="en-US"/>
        </w:rPr>
        <w:t xml:space="preserve"> W (2009) Predictive validity of the International Hospital Outcomes Study questionnaire: an RN4CAST pilot study. </w:t>
      </w:r>
      <w:r w:rsidRPr="00475E14">
        <w:rPr>
          <w:rFonts w:ascii="Times New Roman"/>
          <w:i/>
          <w:iCs/>
          <w:color w:val="000000" w:themeColor="text1"/>
          <w:sz w:val="24"/>
          <w:szCs w:val="24"/>
          <w:lang w:val="en-US"/>
        </w:rPr>
        <w:t>International Journal of Nursing Scholarship</w:t>
      </w:r>
      <w:r w:rsidRPr="00475E14">
        <w:rPr>
          <w:rFonts w:ascii="Times New Roman"/>
          <w:color w:val="000000" w:themeColor="text1"/>
          <w:sz w:val="24"/>
          <w:szCs w:val="24"/>
          <w:lang w:val="en-US"/>
        </w:rPr>
        <w:t xml:space="preserve"> 41, 202-210.</w:t>
      </w:r>
      <w:r w:rsidRPr="00475E14">
        <w:rPr>
          <w:rFonts w:ascii="Times New Roman" w:eastAsia="Times New Roman" w:hAnsi="Times New Roman" w:cs="Times New Roman"/>
          <w:color w:val="000000" w:themeColor="text1"/>
          <w:sz w:val="24"/>
          <w:szCs w:val="24"/>
          <w:lang w:val="en-US"/>
        </w:rPr>
        <w:br/>
      </w:r>
      <w:r w:rsidRPr="00475E14">
        <w:rPr>
          <w:rFonts w:ascii="Times New Roman" w:eastAsia="Times New Roman" w:hAnsi="Times New Roman" w:cs="Times New Roman"/>
          <w:color w:val="000000" w:themeColor="text1"/>
          <w:sz w:val="24"/>
          <w:szCs w:val="24"/>
          <w:lang w:val="en-US"/>
        </w:rPr>
        <w:br/>
      </w:r>
      <w:r w:rsidRPr="00475E14">
        <w:rPr>
          <w:rFonts w:ascii="Times New Roman"/>
          <w:color w:val="000000" w:themeColor="text1"/>
          <w:sz w:val="24"/>
          <w:szCs w:val="24"/>
          <w:lang w:val="en-US"/>
        </w:rPr>
        <w:t>Cheung RB, Aiken LH, Clarke SP &amp; Sloane DM (2008) Nursing care and patient outcomes: international evidence.</w:t>
      </w:r>
      <w:r w:rsidRPr="00475E14">
        <w:rPr>
          <w:rFonts w:ascii="Times New Roman"/>
          <w:i/>
          <w:iCs/>
          <w:color w:val="000000" w:themeColor="text1"/>
          <w:sz w:val="24"/>
          <w:szCs w:val="24"/>
          <w:lang w:val="en-US"/>
        </w:rPr>
        <w:t xml:space="preserve"> </w:t>
      </w:r>
      <w:proofErr w:type="spellStart"/>
      <w:r w:rsidRPr="00475E14">
        <w:rPr>
          <w:rFonts w:ascii="Times New Roman"/>
          <w:i/>
          <w:iCs/>
          <w:color w:val="000000" w:themeColor="text1"/>
          <w:sz w:val="24"/>
          <w:szCs w:val="24"/>
          <w:lang w:val="en-US"/>
        </w:rPr>
        <w:t>Enfermeria</w:t>
      </w:r>
      <w:proofErr w:type="spellEnd"/>
      <w:r w:rsidRPr="00475E14">
        <w:rPr>
          <w:rFonts w:ascii="Times New Roman"/>
          <w:i/>
          <w:iCs/>
          <w:color w:val="000000" w:themeColor="text1"/>
          <w:sz w:val="24"/>
          <w:szCs w:val="24"/>
          <w:lang w:val="en-US"/>
        </w:rPr>
        <w:t xml:space="preserve"> </w:t>
      </w:r>
      <w:proofErr w:type="spellStart"/>
      <w:r w:rsidRPr="00475E14">
        <w:rPr>
          <w:rFonts w:ascii="Times New Roman"/>
          <w:i/>
          <w:iCs/>
          <w:color w:val="000000" w:themeColor="text1"/>
          <w:sz w:val="24"/>
          <w:szCs w:val="24"/>
          <w:lang w:val="en-US"/>
        </w:rPr>
        <w:t>Clinica</w:t>
      </w:r>
      <w:proofErr w:type="spellEnd"/>
      <w:r w:rsidRPr="00475E14">
        <w:rPr>
          <w:rFonts w:ascii="Times New Roman"/>
          <w:i/>
          <w:iCs/>
          <w:color w:val="000000" w:themeColor="text1"/>
          <w:sz w:val="24"/>
          <w:szCs w:val="24"/>
          <w:lang w:val="en-US"/>
        </w:rPr>
        <w:t xml:space="preserve">, </w:t>
      </w:r>
      <w:r w:rsidRPr="00475E14">
        <w:rPr>
          <w:rFonts w:ascii="Times New Roman"/>
          <w:color w:val="000000" w:themeColor="text1"/>
          <w:sz w:val="24"/>
          <w:szCs w:val="24"/>
          <w:lang w:val="en-US"/>
        </w:rPr>
        <w:t>18(1), 35-40.</w:t>
      </w:r>
    </w:p>
    <w:p w14:paraId="22DED423" w14:textId="77777777" w:rsidR="00475E14" w:rsidRPr="00475E14" w:rsidRDefault="00475E14" w:rsidP="00D540A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line="480" w:lineRule="auto"/>
        <w:rPr>
          <w:rFonts w:ascii="Times New Roman" w:eastAsia="Times New Roman" w:hAnsi="Times New Roman" w:cs="Times New Roman"/>
          <w:color w:val="000000" w:themeColor="text1"/>
          <w:sz w:val="24"/>
          <w:szCs w:val="24"/>
          <w:lang w:val="en-US"/>
        </w:rPr>
      </w:pPr>
    </w:p>
    <w:p w14:paraId="597D1A4E" w14:textId="77777777" w:rsidR="00475E14" w:rsidRPr="00475E14" w:rsidRDefault="00475E14" w:rsidP="00D540A2">
      <w:pPr>
        <w:pStyle w:val="HoofdtekstA"/>
        <w:widowControl w:val="0"/>
        <w:suppressAutoHyphens/>
        <w:spacing w:line="480" w:lineRule="auto"/>
        <w:rPr>
          <w:rFonts w:ascii="Times New Roman" w:eastAsia="Times New Roman" w:hAnsi="Times New Roman" w:cs="Times New Roman"/>
          <w:color w:val="000000" w:themeColor="text1"/>
          <w:sz w:val="24"/>
          <w:szCs w:val="24"/>
          <w:lang w:val="en-US"/>
        </w:rPr>
      </w:pPr>
      <w:proofErr w:type="spellStart"/>
      <w:r w:rsidRPr="00475E14">
        <w:rPr>
          <w:rFonts w:ascii="Times New Roman"/>
          <w:color w:val="000000" w:themeColor="text1"/>
          <w:lang w:val="en-US"/>
        </w:rPr>
        <w:t>Djukic</w:t>
      </w:r>
      <w:proofErr w:type="spellEnd"/>
      <w:r w:rsidRPr="00475E14">
        <w:rPr>
          <w:rFonts w:ascii="Times New Roman"/>
          <w:color w:val="000000" w:themeColor="text1"/>
          <w:lang w:val="en-US"/>
        </w:rPr>
        <w:t xml:space="preserve"> M, </w:t>
      </w:r>
      <w:proofErr w:type="spellStart"/>
      <w:r w:rsidRPr="00475E14">
        <w:rPr>
          <w:rFonts w:ascii="Times New Roman"/>
          <w:color w:val="000000" w:themeColor="text1"/>
          <w:lang w:val="en-US"/>
        </w:rPr>
        <w:t>Kovner</w:t>
      </w:r>
      <w:proofErr w:type="spellEnd"/>
      <w:r w:rsidRPr="00475E14">
        <w:rPr>
          <w:rFonts w:ascii="Times New Roman"/>
          <w:color w:val="000000" w:themeColor="text1"/>
          <w:lang w:val="en-US"/>
        </w:rPr>
        <w:t xml:space="preserve"> CT, Brewer CS, </w:t>
      </w:r>
      <w:proofErr w:type="spellStart"/>
      <w:r w:rsidRPr="00475E14">
        <w:rPr>
          <w:rFonts w:ascii="Times New Roman"/>
          <w:color w:val="000000" w:themeColor="text1"/>
          <w:lang w:val="en-US"/>
        </w:rPr>
        <w:t>Fatehi</w:t>
      </w:r>
      <w:proofErr w:type="spellEnd"/>
      <w:r w:rsidRPr="00475E14">
        <w:rPr>
          <w:rFonts w:ascii="Times New Roman"/>
          <w:color w:val="000000" w:themeColor="text1"/>
          <w:lang w:val="en-US"/>
        </w:rPr>
        <w:t xml:space="preserve"> FK &amp; Cline DD (2013) Work environment factors other than staffing associated with nurses</w:t>
      </w:r>
      <w:r w:rsidRPr="00475E14">
        <w:rPr>
          <w:rFonts w:hAnsi="Times New Roman"/>
          <w:color w:val="000000" w:themeColor="text1"/>
          <w:lang w:val="en-US"/>
        </w:rPr>
        <w:t>’</w:t>
      </w:r>
      <w:r w:rsidRPr="00475E14">
        <w:rPr>
          <w:color w:val="000000" w:themeColor="text1"/>
          <w:lang w:val="en-US"/>
        </w:rPr>
        <w:t xml:space="preserve"> </w:t>
      </w:r>
      <w:r w:rsidRPr="00475E14">
        <w:rPr>
          <w:rFonts w:ascii="Times New Roman"/>
          <w:color w:val="000000" w:themeColor="text1"/>
          <w:lang w:val="en-US"/>
        </w:rPr>
        <w:t xml:space="preserve">ratings of patient care quality. </w:t>
      </w:r>
      <w:r w:rsidRPr="00475E14">
        <w:rPr>
          <w:rFonts w:ascii="Times New Roman"/>
          <w:i/>
          <w:color w:val="000000" w:themeColor="text1"/>
          <w:lang w:val="en-US"/>
        </w:rPr>
        <w:t>He</w:t>
      </w:r>
      <w:r w:rsidRPr="00475E14">
        <w:rPr>
          <w:rFonts w:ascii="Times New Roman"/>
          <w:i/>
          <w:iCs/>
          <w:color w:val="000000" w:themeColor="text1"/>
          <w:lang w:val="en-US"/>
        </w:rPr>
        <w:t xml:space="preserve">alth Care Management Review, </w:t>
      </w:r>
      <w:r w:rsidRPr="00475E14">
        <w:rPr>
          <w:rFonts w:ascii="Times New Roman"/>
          <w:color w:val="000000" w:themeColor="text1"/>
          <w:lang w:val="en-US"/>
        </w:rPr>
        <w:t xml:space="preserve">38(2), 105-114. </w:t>
      </w:r>
      <w:r w:rsidRPr="00475E14">
        <w:rPr>
          <w:rFonts w:ascii="Times New Roman"/>
          <w:color w:val="000000" w:themeColor="text1"/>
          <w:lang w:val="en-US"/>
        </w:rPr>
        <w:tab/>
      </w:r>
      <w:r w:rsidRPr="00475E14">
        <w:rPr>
          <w:rFonts w:ascii="Times New Roman" w:eastAsia="Times New Roman" w:hAnsi="Times New Roman" w:cs="Times New Roman"/>
          <w:color w:val="000000" w:themeColor="text1"/>
          <w:sz w:val="24"/>
          <w:szCs w:val="24"/>
          <w:lang w:val="en-US"/>
        </w:rPr>
        <w:tab/>
      </w:r>
    </w:p>
    <w:p w14:paraId="2F670924" w14:textId="77777777" w:rsidR="00475E14" w:rsidRPr="00475E14" w:rsidRDefault="00475E14" w:rsidP="00D540A2">
      <w:pPr>
        <w:pStyle w:val="HoofdtekstA"/>
        <w:widowControl w:val="0"/>
        <w:suppressAutoHyphens/>
        <w:spacing w:line="480" w:lineRule="auto"/>
        <w:rPr>
          <w:rFonts w:ascii="Times New Roman" w:eastAsia="Times New Roman" w:hAnsi="Times New Roman" w:cs="Times New Roman"/>
          <w:color w:val="000000" w:themeColor="text1"/>
          <w:sz w:val="24"/>
          <w:szCs w:val="24"/>
          <w:lang w:val="en-US"/>
        </w:rPr>
      </w:pPr>
    </w:p>
    <w:p w14:paraId="1ED665A6" w14:textId="77777777" w:rsidR="00475E14" w:rsidRPr="00475E14" w:rsidRDefault="00475E14" w:rsidP="004E16A1">
      <w:pPr>
        <w:pStyle w:val="HoofdtekstA"/>
        <w:widowControl w:val="0"/>
        <w:suppressAutoHyphens/>
        <w:spacing w:line="480" w:lineRule="auto"/>
        <w:rPr>
          <w:rFonts w:ascii="Times New Roman" w:eastAsia="Times New Roman" w:hAnsi="Times New Roman" w:cs="Times New Roman"/>
          <w:color w:val="000000" w:themeColor="text1"/>
          <w:sz w:val="24"/>
          <w:szCs w:val="24"/>
          <w:lang w:val="en-US"/>
        </w:rPr>
      </w:pPr>
      <w:r w:rsidRPr="00475E14">
        <w:rPr>
          <w:rFonts w:ascii="Times New Roman"/>
          <w:color w:val="000000" w:themeColor="text1"/>
          <w:sz w:val="24"/>
          <w:szCs w:val="24"/>
          <w:lang w:val="en-US"/>
        </w:rPr>
        <w:t xml:space="preserve">Duvall JJ &amp; Andrews DR (2010) Using a structured review of the literature to identify key factors associated with the current nursing shortage. </w:t>
      </w:r>
      <w:r w:rsidRPr="00475E14">
        <w:rPr>
          <w:rFonts w:ascii="Times New Roman"/>
          <w:i/>
          <w:iCs/>
          <w:color w:val="000000" w:themeColor="text1"/>
          <w:sz w:val="24"/>
          <w:szCs w:val="24"/>
          <w:lang w:val="en-US"/>
        </w:rPr>
        <w:t xml:space="preserve">Journal of Professional Nursing </w:t>
      </w:r>
      <w:r w:rsidRPr="00475E14">
        <w:rPr>
          <w:rFonts w:ascii="Times New Roman"/>
          <w:color w:val="000000" w:themeColor="text1"/>
          <w:sz w:val="24"/>
          <w:szCs w:val="24"/>
          <w:lang w:val="en-US"/>
        </w:rPr>
        <w:t xml:space="preserve">26(5), 309-317. </w:t>
      </w:r>
    </w:p>
    <w:p w14:paraId="2206544B" w14:textId="77777777" w:rsidR="00475E14" w:rsidRPr="00475E14" w:rsidRDefault="00475E14" w:rsidP="004E16A1">
      <w:pPr>
        <w:pStyle w:val="HoofdtekstA"/>
        <w:widowControl w:val="0"/>
        <w:suppressAutoHyphens/>
        <w:spacing w:line="480" w:lineRule="auto"/>
        <w:rPr>
          <w:rFonts w:ascii="Times New Roman" w:eastAsia="Times New Roman" w:hAnsi="Times New Roman" w:cs="Times New Roman"/>
          <w:color w:val="000000" w:themeColor="text1"/>
          <w:sz w:val="24"/>
          <w:szCs w:val="24"/>
          <w:lang w:val="en-US"/>
        </w:rPr>
      </w:pPr>
    </w:p>
    <w:p w14:paraId="67DC838E" w14:textId="77777777" w:rsidR="00475E14" w:rsidRPr="00475E14" w:rsidRDefault="00475E14" w:rsidP="004E16A1">
      <w:pPr>
        <w:pStyle w:val="HoofdtekstA"/>
        <w:widowControl w:val="0"/>
        <w:suppressAutoHyphens/>
        <w:spacing w:line="480" w:lineRule="auto"/>
        <w:rPr>
          <w:rFonts w:ascii="Times New Roman" w:eastAsia="Times New Roman" w:hAnsi="Times New Roman" w:cs="Times New Roman"/>
          <w:color w:val="000000" w:themeColor="text1"/>
          <w:sz w:val="24"/>
          <w:szCs w:val="24"/>
          <w:lang w:val="en-US"/>
        </w:rPr>
      </w:pPr>
      <w:proofErr w:type="spellStart"/>
      <w:r w:rsidRPr="00475E14">
        <w:rPr>
          <w:rFonts w:ascii="Times New Roman"/>
          <w:color w:val="000000" w:themeColor="text1"/>
          <w:sz w:val="24"/>
          <w:szCs w:val="24"/>
          <w:lang w:val="en-US"/>
        </w:rPr>
        <w:t>Elbers</w:t>
      </w:r>
      <w:proofErr w:type="spellEnd"/>
      <w:r w:rsidRPr="00475E14">
        <w:rPr>
          <w:rFonts w:ascii="Times New Roman"/>
          <w:color w:val="000000" w:themeColor="text1"/>
          <w:sz w:val="24"/>
          <w:szCs w:val="24"/>
          <w:lang w:val="en-US"/>
        </w:rPr>
        <w:t xml:space="preserve"> RG, </w:t>
      </w:r>
      <w:proofErr w:type="spellStart"/>
      <w:r w:rsidRPr="00475E14">
        <w:rPr>
          <w:rFonts w:ascii="Times New Roman"/>
          <w:color w:val="000000" w:themeColor="text1"/>
          <w:sz w:val="24"/>
          <w:szCs w:val="24"/>
          <w:lang w:val="en-US"/>
        </w:rPr>
        <w:t>Rietberg</w:t>
      </w:r>
      <w:proofErr w:type="spellEnd"/>
      <w:r w:rsidRPr="00475E14">
        <w:rPr>
          <w:rFonts w:ascii="Times New Roman"/>
          <w:color w:val="000000" w:themeColor="text1"/>
          <w:sz w:val="24"/>
          <w:szCs w:val="24"/>
          <w:lang w:val="en-US"/>
        </w:rPr>
        <w:t xml:space="preserve"> MB, van </w:t>
      </w:r>
      <w:proofErr w:type="spellStart"/>
      <w:r w:rsidRPr="00475E14">
        <w:rPr>
          <w:rFonts w:ascii="Times New Roman"/>
          <w:color w:val="000000" w:themeColor="text1"/>
          <w:sz w:val="24"/>
          <w:szCs w:val="24"/>
          <w:lang w:val="en-US"/>
        </w:rPr>
        <w:t>Wegen</w:t>
      </w:r>
      <w:proofErr w:type="spellEnd"/>
      <w:r w:rsidRPr="00475E14">
        <w:rPr>
          <w:rFonts w:ascii="Times New Roman"/>
          <w:color w:val="000000" w:themeColor="text1"/>
          <w:sz w:val="24"/>
          <w:szCs w:val="24"/>
          <w:lang w:val="en-US"/>
        </w:rPr>
        <w:t xml:space="preserve"> EEH, </w:t>
      </w:r>
      <w:proofErr w:type="spellStart"/>
      <w:r w:rsidRPr="00475E14">
        <w:rPr>
          <w:rFonts w:ascii="Times New Roman"/>
          <w:color w:val="000000" w:themeColor="text1"/>
          <w:sz w:val="24"/>
          <w:szCs w:val="24"/>
          <w:lang w:val="en-US"/>
        </w:rPr>
        <w:t>Verhoef</w:t>
      </w:r>
      <w:proofErr w:type="spellEnd"/>
      <w:r w:rsidRPr="00475E14">
        <w:rPr>
          <w:rFonts w:ascii="Times New Roman"/>
          <w:color w:val="000000" w:themeColor="text1"/>
          <w:sz w:val="24"/>
          <w:szCs w:val="24"/>
          <w:lang w:val="en-US"/>
        </w:rPr>
        <w:t xml:space="preserve"> J, Kramer SF, </w:t>
      </w:r>
      <w:proofErr w:type="spellStart"/>
      <w:r w:rsidRPr="00475E14">
        <w:rPr>
          <w:rFonts w:ascii="Times New Roman"/>
          <w:color w:val="000000" w:themeColor="text1"/>
          <w:sz w:val="24"/>
          <w:szCs w:val="24"/>
          <w:lang w:val="en-US"/>
        </w:rPr>
        <w:t>Terwee</w:t>
      </w:r>
      <w:proofErr w:type="spellEnd"/>
      <w:r w:rsidRPr="00475E14">
        <w:rPr>
          <w:rFonts w:ascii="Times New Roman"/>
          <w:color w:val="000000" w:themeColor="text1"/>
          <w:sz w:val="24"/>
          <w:szCs w:val="24"/>
          <w:lang w:val="en-US"/>
        </w:rPr>
        <w:t xml:space="preserve"> CB, </w:t>
      </w:r>
      <w:proofErr w:type="spellStart"/>
      <w:r w:rsidRPr="00475E14">
        <w:rPr>
          <w:rFonts w:ascii="Times New Roman"/>
          <w:color w:val="000000" w:themeColor="text1"/>
          <w:sz w:val="24"/>
          <w:szCs w:val="24"/>
          <w:lang w:val="en-US"/>
        </w:rPr>
        <w:t>Kwakkel</w:t>
      </w:r>
      <w:proofErr w:type="spellEnd"/>
      <w:r w:rsidRPr="00475E14">
        <w:rPr>
          <w:rFonts w:ascii="Times New Roman"/>
          <w:color w:val="000000" w:themeColor="text1"/>
          <w:sz w:val="24"/>
          <w:szCs w:val="24"/>
          <w:lang w:val="en-US"/>
        </w:rPr>
        <w:t xml:space="preserve"> G (2012) Self-report fatigue questionnaires in multiple sclerosis, Parkinson's disease and stroke: a systematic review of measurement properties. </w:t>
      </w:r>
      <w:r w:rsidRPr="00475E14">
        <w:rPr>
          <w:rFonts w:ascii="Times New Roman"/>
          <w:i/>
          <w:iCs/>
          <w:color w:val="000000" w:themeColor="text1"/>
          <w:sz w:val="24"/>
          <w:szCs w:val="24"/>
          <w:lang w:val="en-US"/>
        </w:rPr>
        <w:t xml:space="preserve">Quality of Life Research </w:t>
      </w:r>
      <w:r w:rsidRPr="00475E14">
        <w:rPr>
          <w:rFonts w:ascii="Times New Roman"/>
          <w:color w:val="000000" w:themeColor="text1"/>
          <w:sz w:val="24"/>
          <w:szCs w:val="24"/>
          <w:lang w:val="en-US"/>
        </w:rPr>
        <w:t>21(6), 925-944.</w:t>
      </w:r>
    </w:p>
    <w:p w14:paraId="11AFD547" w14:textId="77777777" w:rsidR="00475E14" w:rsidRPr="00475E14" w:rsidRDefault="00475E14" w:rsidP="004E16A1">
      <w:pPr>
        <w:pStyle w:val="HoofdtekstA"/>
        <w:widowControl w:val="0"/>
        <w:suppressAutoHyphens/>
        <w:spacing w:line="480" w:lineRule="auto"/>
        <w:rPr>
          <w:rFonts w:ascii="Times New Roman" w:eastAsia="Times New Roman" w:hAnsi="Times New Roman" w:cs="Times New Roman"/>
          <w:color w:val="000000" w:themeColor="text1"/>
          <w:sz w:val="24"/>
          <w:szCs w:val="24"/>
          <w:lang w:val="en-US"/>
        </w:rPr>
      </w:pPr>
    </w:p>
    <w:p w14:paraId="2195AD7B" w14:textId="77777777" w:rsidR="00475E14" w:rsidRPr="00475E14" w:rsidRDefault="00475E14" w:rsidP="00BC7781">
      <w:pPr>
        <w:pStyle w:val="HoofdtekstBA"/>
        <w:tabs>
          <w:tab w:val="left" w:pos="426"/>
        </w:tabs>
        <w:suppressAutoHyphens/>
        <w:spacing w:line="480" w:lineRule="auto"/>
        <w:rPr>
          <w:rFonts w:ascii="Times New Roman" w:eastAsia="Times New Roman" w:hAnsi="Times New Roman" w:cs="Times New Roman"/>
          <w:color w:val="000000" w:themeColor="text1"/>
          <w:sz w:val="24"/>
          <w:szCs w:val="24"/>
        </w:rPr>
      </w:pPr>
      <w:r w:rsidRPr="00475E14">
        <w:rPr>
          <w:rFonts w:ascii="Times New Roman"/>
          <w:color w:val="000000" w:themeColor="text1"/>
          <w:sz w:val="24"/>
          <w:szCs w:val="24"/>
          <w:lang w:val="en-GB"/>
        </w:rPr>
        <w:t xml:space="preserve">Bai J, Hsu L, Zhang Q (2015) </w:t>
      </w:r>
      <w:r w:rsidRPr="00475E14">
        <w:rPr>
          <w:rFonts w:ascii="Times New Roman"/>
          <w:color w:val="000000" w:themeColor="text1"/>
          <w:sz w:val="24"/>
          <w:szCs w:val="24"/>
        </w:rPr>
        <w:t xml:space="preserve">Validation of the Essentials of Magnetism II in Chinese critical care settings. </w:t>
      </w:r>
      <w:r w:rsidRPr="00475E14">
        <w:rPr>
          <w:rFonts w:ascii="Times New Roman"/>
          <w:i/>
          <w:iCs/>
          <w:color w:val="000000" w:themeColor="text1"/>
          <w:sz w:val="24"/>
          <w:szCs w:val="24"/>
        </w:rPr>
        <w:t>Nursing in Critical Care 20</w:t>
      </w:r>
      <w:r w:rsidRPr="00475E14">
        <w:rPr>
          <w:rFonts w:ascii="Times New Roman"/>
          <w:color w:val="000000" w:themeColor="text1"/>
          <w:sz w:val="24"/>
          <w:szCs w:val="24"/>
        </w:rPr>
        <w:t>(3), 134-45.</w:t>
      </w:r>
    </w:p>
    <w:p w14:paraId="062D135D" w14:textId="77777777" w:rsidR="00475E14" w:rsidRPr="00475E14" w:rsidRDefault="00475E14" w:rsidP="004E16A1">
      <w:pPr>
        <w:pStyle w:val="HoofdtekstA"/>
        <w:widowControl w:val="0"/>
        <w:suppressAutoHyphens/>
        <w:spacing w:line="480" w:lineRule="auto"/>
        <w:rPr>
          <w:rFonts w:ascii="Times New Roman" w:eastAsia="Times New Roman" w:hAnsi="Times New Roman" w:cs="Times New Roman"/>
          <w:color w:val="000000" w:themeColor="text1"/>
          <w:sz w:val="24"/>
          <w:szCs w:val="24"/>
          <w:lang w:val="en-US"/>
        </w:rPr>
      </w:pPr>
    </w:p>
    <w:p w14:paraId="0A4C9BCC" w14:textId="77777777" w:rsidR="00475E14" w:rsidRPr="00475E14" w:rsidRDefault="00475E14" w:rsidP="004E16A1">
      <w:pPr>
        <w:pStyle w:val="HoofdtekstA"/>
        <w:widowControl w:val="0"/>
        <w:suppressAutoHyphens/>
        <w:spacing w:line="480" w:lineRule="auto"/>
        <w:rPr>
          <w:rFonts w:ascii="Times New Roman" w:eastAsia="Times New Roman" w:hAnsi="Times New Roman" w:cs="Times New Roman"/>
          <w:color w:val="000000" w:themeColor="text1"/>
          <w:sz w:val="24"/>
          <w:szCs w:val="24"/>
          <w:lang w:val="en-US"/>
        </w:rPr>
      </w:pPr>
      <w:proofErr w:type="spellStart"/>
      <w:r w:rsidRPr="00475E14">
        <w:rPr>
          <w:rFonts w:ascii="Times New Roman"/>
          <w:color w:val="000000" w:themeColor="text1"/>
          <w:sz w:val="24"/>
          <w:szCs w:val="24"/>
          <w:lang w:val="en-US"/>
        </w:rPr>
        <w:t>Karanikolos</w:t>
      </w:r>
      <w:proofErr w:type="spellEnd"/>
      <w:r w:rsidRPr="00475E14">
        <w:rPr>
          <w:rFonts w:ascii="Times New Roman"/>
          <w:color w:val="000000" w:themeColor="text1"/>
          <w:sz w:val="24"/>
          <w:szCs w:val="24"/>
          <w:lang w:val="en-US"/>
        </w:rPr>
        <w:t xml:space="preserve"> M, </w:t>
      </w:r>
      <w:proofErr w:type="spellStart"/>
      <w:r w:rsidRPr="00475E14">
        <w:rPr>
          <w:rFonts w:ascii="Times New Roman"/>
          <w:color w:val="000000" w:themeColor="text1"/>
          <w:sz w:val="24"/>
          <w:szCs w:val="24"/>
          <w:lang w:val="en-US"/>
        </w:rPr>
        <w:t>Mladovsky</w:t>
      </w:r>
      <w:proofErr w:type="spellEnd"/>
      <w:r w:rsidRPr="00475E14">
        <w:rPr>
          <w:rFonts w:ascii="Times New Roman"/>
          <w:color w:val="000000" w:themeColor="text1"/>
          <w:sz w:val="24"/>
          <w:szCs w:val="24"/>
          <w:lang w:val="en-US"/>
        </w:rPr>
        <w:t xml:space="preserve"> P, </w:t>
      </w:r>
      <w:proofErr w:type="spellStart"/>
      <w:r w:rsidRPr="00475E14">
        <w:rPr>
          <w:rFonts w:ascii="Times New Roman"/>
          <w:color w:val="000000" w:themeColor="text1"/>
          <w:sz w:val="24"/>
          <w:szCs w:val="24"/>
          <w:lang w:val="en-US"/>
        </w:rPr>
        <w:t>Cylus</w:t>
      </w:r>
      <w:proofErr w:type="spellEnd"/>
      <w:r w:rsidRPr="00475E14">
        <w:rPr>
          <w:rFonts w:ascii="Times New Roman"/>
          <w:color w:val="000000" w:themeColor="text1"/>
          <w:sz w:val="24"/>
          <w:szCs w:val="24"/>
          <w:lang w:val="en-US"/>
        </w:rPr>
        <w:t xml:space="preserve"> J, Thomson S, </w:t>
      </w:r>
      <w:proofErr w:type="spellStart"/>
      <w:r w:rsidRPr="00475E14">
        <w:rPr>
          <w:rFonts w:ascii="Times New Roman"/>
          <w:color w:val="000000" w:themeColor="text1"/>
          <w:sz w:val="24"/>
          <w:szCs w:val="24"/>
          <w:lang w:val="en-US"/>
        </w:rPr>
        <w:t>Basu</w:t>
      </w:r>
      <w:proofErr w:type="spellEnd"/>
      <w:r w:rsidRPr="00475E14">
        <w:rPr>
          <w:rFonts w:ascii="Times New Roman"/>
          <w:color w:val="000000" w:themeColor="text1"/>
          <w:sz w:val="24"/>
          <w:szCs w:val="24"/>
          <w:lang w:val="en-US"/>
        </w:rPr>
        <w:t xml:space="preserve"> S, </w:t>
      </w:r>
      <w:proofErr w:type="spellStart"/>
      <w:r w:rsidRPr="00475E14">
        <w:rPr>
          <w:rFonts w:ascii="Times New Roman"/>
          <w:color w:val="000000" w:themeColor="text1"/>
          <w:sz w:val="24"/>
          <w:szCs w:val="24"/>
          <w:lang w:val="en-US"/>
        </w:rPr>
        <w:t>Stuckler</w:t>
      </w:r>
      <w:proofErr w:type="spellEnd"/>
      <w:r w:rsidRPr="00475E14">
        <w:rPr>
          <w:rFonts w:ascii="Times New Roman"/>
          <w:color w:val="000000" w:themeColor="text1"/>
          <w:sz w:val="24"/>
          <w:szCs w:val="24"/>
          <w:lang w:val="en-US"/>
        </w:rPr>
        <w:t xml:space="preserve"> D, </w:t>
      </w:r>
      <w:proofErr w:type="spellStart"/>
      <w:r w:rsidRPr="00475E14">
        <w:rPr>
          <w:rFonts w:ascii="Times New Roman"/>
          <w:color w:val="000000" w:themeColor="text1"/>
          <w:sz w:val="24"/>
          <w:szCs w:val="24"/>
          <w:lang w:val="en-US"/>
        </w:rPr>
        <w:t>Machenbach</w:t>
      </w:r>
      <w:proofErr w:type="spellEnd"/>
      <w:r w:rsidRPr="00475E14">
        <w:rPr>
          <w:rFonts w:ascii="Times New Roman"/>
          <w:color w:val="000000" w:themeColor="text1"/>
          <w:sz w:val="24"/>
          <w:szCs w:val="24"/>
          <w:lang w:val="en-US"/>
        </w:rPr>
        <w:t xml:space="preserve"> JP, McKee M (2013) Financial crisis, austerity, and health in Europe. </w:t>
      </w:r>
      <w:r w:rsidRPr="00475E14">
        <w:rPr>
          <w:rFonts w:ascii="Times New Roman"/>
          <w:i/>
          <w:iCs/>
          <w:color w:val="000000" w:themeColor="text1"/>
          <w:sz w:val="24"/>
          <w:szCs w:val="24"/>
          <w:lang w:val="en-US"/>
        </w:rPr>
        <w:t>Lancet</w:t>
      </w:r>
      <w:r w:rsidRPr="00475E14">
        <w:rPr>
          <w:rFonts w:ascii="Times New Roman"/>
          <w:color w:val="000000" w:themeColor="text1"/>
          <w:sz w:val="24"/>
          <w:szCs w:val="24"/>
          <w:lang w:val="en-US"/>
        </w:rPr>
        <w:t xml:space="preserve"> 381, 1323-1331. </w:t>
      </w:r>
    </w:p>
    <w:p w14:paraId="38019FC0" w14:textId="77777777" w:rsidR="00475E14" w:rsidRPr="00475E14" w:rsidRDefault="00475E14" w:rsidP="004E16A1">
      <w:pPr>
        <w:pStyle w:val="HoofdtekstA"/>
        <w:widowControl w:val="0"/>
        <w:suppressAutoHyphens/>
        <w:spacing w:line="480" w:lineRule="auto"/>
        <w:rPr>
          <w:rFonts w:ascii="Times New Roman" w:eastAsia="Times New Roman" w:hAnsi="Times New Roman" w:cs="Times New Roman"/>
          <w:color w:val="000000" w:themeColor="text1"/>
          <w:sz w:val="24"/>
          <w:szCs w:val="24"/>
          <w:lang w:val="en-US"/>
        </w:rPr>
      </w:pPr>
    </w:p>
    <w:p w14:paraId="315A5CE5" w14:textId="77777777" w:rsidR="00475E14" w:rsidRPr="00475E14" w:rsidRDefault="00475E14" w:rsidP="004E16A1">
      <w:pPr>
        <w:pStyle w:val="HoofdtekstA"/>
        <w:widowControl w:val="0"/>
        <w:suppressAutoHyphens/>
        <w:spacing w:line="480" w:lineRule="auto"/>
        <w:rPr>
          <w:rFonts w:ascii="Times New Roman" w:eastAsia="Times New Roman" w:hAnsi="Times New Roman" w:cs="Times New Roman"/>
          <w:color w:val="000000" w:themeColor="text1"/>
          <w:sz w:val="24"/>
          <w:szCs w:val="24"/>
          <w:lang w:val="en-US"/>
        </w:rPr>
      </w:pPr>
      <w:r w:rsidRPr="00475E14">
        <w:rPr>
          <w:rFonts w:ascii="Times New Roman"/>
          <w:color w:val="000000" w:themeColor="text1"/>
          <w:sz w:val="24"/>
          <w:szCs w:val="24"/>
          <w:lang w:val="en-US"/>
        </w:rPr>
        <w:t xml:space="preserve">Kramer M &amp; Brewer, BB, </w:t>
      </w:r>
      <w:proofErr w:type="spellStart"/>
      <w:r w:rsidRPr="00475E14">
        <w:rPr>
          <w:rFonts w:ascii="Times New Roman"/>
          <w:color w:val="000000" w:themeColor="text1"/>
          <w:sz w:val="24"/>
          <w:szCs w:val="24"/>
          <w:lang w:val="en-US"/>
        </w:rPr>
        <w:t>Halfer</w:t>
      </w:r>
      <w:proofErr w:type="spellEnd"/>
      <w:r w:rsidRPr="00475E14">
        <w:rPr>
          <w:rFonts w:ascii="Times New Roman"/>
          <w:color w:val="000000" w:themeColor="text1"/>
          <w:sz w:val="24"/>
          <w:szCs w:val="24"/>
          <w:lang w:val="en-US"/>
        </w:rPr>
        <w:t xml:space="preserve">, D, </w:t>
      </w:r>
      <w:proofErr w:type="spellStart"/>
      <w:r w:rsidRPr="00475E14">
        <w:rPr>
          <w:rFonts w:ascii="Times New Roman"/>
          <w:color w:val="000000" w:themeColor="text1"/>
          <w:sz w:val="24"/>
          <w:szCs w:val="24"/>
          <w:lang w:val="en-US"/>
        </w:rPr>
        <w:t>Hnatiuk</w:t>
      </w:r>
      <w:proofErr w:type="spellEnd"/>
      <w:r w:rsidRPr="00475E14">
        <w:rPr>
          <w:rFonts w:ascii="Times New Roman"/>
          <w:color w:val="000000" w:themeColor="text1"/>
          <w:sz w:val="24"/>
          <w:szCs w:val="24"/>
          <w:lang w:val="en-US"/>
        </w:rPr>
        <w:t xml:space="preserve"> CN, </w:t>
      </w:r>
      <w:proofErr w:type="spellStart"/>
      <w:r w:rsidRPr="00475E14">
        <w:rPr>
          <w:rFonts w:ascii="Times New Roman"/>
          <w:color w:val="000000" w:themeColor="text1"/>
          <w:sz w:val="24"/>
          <w:szCs w:val="24"/>
          <w:lang w:val="en-US"/>
        </w:rPr>
        <w:t>MacPhee</w:t>
      </w:r>
      <w:proofErr w:type="spellEnd"/>
      <w:r w:rsidRPr="00475E14">
        <w:rPr>
          <w:rFonts w:ascii="Times New Roman"/>
          <w:color w:val="000000" w:themeColor="text1"/>
          <w:sz w:val="24"/>
          <w:szCs w:val="24"/>
          <w:lang w:val="en-US"/>
        </w:rPr>
        <w:t xml:space="preserve"> M, </w:t>
      </w:r>
      <w:proofErr w:type="spellStart"/>
      <w:r w:rsidRPr="00475E14">
        <w:rPr>
          <w:rFonts w:ascii="Times New Roman"/>
          <w:color w:val="000000" w:themeColor="text1"/>
          <w:sz w:val="24"/>
          <w:szCs w:val="24"/>
          <w:lang w:val="en-US"/>
        </w:rPr>
        <w:t>Schmalenberg</w:t>
      </w:r>
      <w:proofErr w:type="spellEnd"/>
      <w:r w:rsidRPr="00475E14">
        <w:rPr>
          <w:rFonts w:ascii="Times New Roman"/>
          <w:color w:val="000000" w:themeColor="text1"/>
          <w:sz w:val="24"/>
          <w:szCs w:val="24"/>
          <w:lang w:val="en-US"/>
        </w:rPr>
        <w:t xml:space="preserve"> C (2014) The evolution and development of instrument to measure essential professional nursing practices. </w:t>
      </w:r>
      <w:r w:rsidRPr="00475E14">
        <w:rPr>
          <w:rFonts w:ascii="Times New Roman"/>
          <w:i/>
          <w:iCs/>
          <w:color w:val="000000" w:themeColor="text1"/>
          <w:sz w:val="24"/>
          <w:szCs w:val="24"/>
          <w:lang w:val="en-US"/>
        </w:rPr>
        <w:lastRenderedPageBreak/>
        <w:t xml:space="preserve">Journal of Nursing Administration, </w:t>
      </w:r>
      <w:r w:rsidRPr="00475E14">
        <w:rPr>
          <w:rFonts w:ascii="Times New Roman"/>
          <w:color w:val="000000" w:themeColor="text1"/>
          <w:sz w:val="24"/>
          <w:szCs w:val="24"/>
          <w:lang w:val="en-US"/>
        </w:rPr>
        <w:t>44(11), 569-576.</w:t>
      </w:r>
    </w:p>
    <w:p w14:paraId="72AA965A" w14:textId="77777777" w:rsidR="00475E14" w:rsidRPr="00475E14" w:rsidRDefault="00475E14" w:rsidP="004E16A1">
      <w:pPr>
        <w:pStyle w:val="HoofdtekstA"/>
        <w:widowControl w:val="0"/>
        <w:suppressAutoHyphens/>
        <w:spacing w:line="480" w:lineRule="auto"/>
        <w:rPr>
          <w:rFonts w:ascii="Times New Roman" w:eastAsia="Times New Roman" w:hAnsi="Times New Roman" w:cs="Times New Roman"/>
          <w:color w:val="000000" w:themeColor="text1"/>
          <w:sz w:val="24"/>
          <w:szCs w:val="24"/>
          <w:lang w:val="en-US"/>
        </w:rPr>
      </w:pPr>
    </w:p>
    <w:p w14:paraId="155700BF" w14:textId="77777777" w:rsidR="00475E14" w:rsidRPr="00475E14" w:rsidRDefault="00475E14" w:rsidP="004E16A1">
      <w:pPr>
        <w:pStyle w:val="HoofdtekstA"/>
        <w:widowControl w:val="0"/>
        <w:suppressAutoHyphens/>
        <w:spacing w:line="480" w:lineRule="auto"/>
        <w:rPr>
          <w:rFonts w:ascii="Times New Roman"/>
          <w:color w:val="000000" w:themeColor="text1"/>
          <w:sz w:val="24"/>
          <w:szCs w:val="24"/>
          <w:lang w:val="en-US"/>
        </w:rPr>
      </w:pPr>
      <w:r w:rsidRPr="00475E14">
        <w:rPr>
          <w:rFonts w:ascii="Times New Roman"/>
          <w:color w:val="000000" w:themeColor="text1"/>
          <w:sz w:val="24"/>
          <w:szCs w:val="24"/>
          <w:lang w:val="en-US"/>
        </w:rPr>
        <w:t xml:space="preserve">Kramer M &amp; </w:t>
      </w:r>
      <w:proofErr w:type="spellStart"/>
      <w:r w:rsidRPr="00475E14">
        <w:rPr>
          <w:rFonts w:ascii="Times New Roman"/>
          <w:color w:val="000000" w:themeColor="text1"/>
          <w:sz w:val="24"/>
          <w:szCs w:val="24"/>
          <w:lang w:val="en-US"/>
        </w:rPr>
        <w:t>Hafner</w:t>
      </w:r>
      <w:proofErr w:type="spellEnd"/>
      <w:r w:rsidRPr="00475E14">
        <w:rPr>
          <w:rFonts w:ascii="Times New Roman"/>
          <w:color w:val="000000" w:themeColor="text1"/>
          <w:sz w:val="24"/>
          <w:szCs w:val="24"/>
          <w:lang w:val="en-US"/>
        </w:rPr>
        <w:t xml:space="preserve"> L (1989) Shared values: Impact on staff nurse job satisfaction and perceived productivity. </w:t>
      </w:r>
      <w:r w:rsidRPr="00475E14">
        <w:rPr>
          <w:rFonts w:ascii="Times New Roman"/>
          <w:i/>
          <w:iCs/>
          <w:color w:val="000000" w:themeColor="text1"/>
          <w:sz w:val="24"/>
          <w:szCs w:val="24"/>
          <w:lang w:val="en-US"/>
        </w:rPr>
        <w:t>Nursing Research</w:t>
      </w:r>
      <w:r w:rsidRPr="00475E14">
        <w:rPr>
          <w:rFonts w:ascii="Times New Roman"/>
          <w:color w:val="000000" w:themeColor="text1"/>
          <w:sz w:val="24"/>
          <w:szCs w:val="24"/>
          <w:lang w:val="en-US"/>
        </w:rPr>
        <w:t xml:space="preserve"> 38(3), 172-177.</w:t>
      </w:r>
    </w:p>
    <w:p w14:paraId="45C45137" w14:textId="77777777" w:rsidR="00475E14" w:rsidRPr="00475E14" w:rsidRDefault="00475E14" w:rsidP="004E16A1">
      <w:pPr>
        <w:pStyle w:val="HoofdtekstA"/>
        <w:widowControl w:val="0"/>
        <w:suppressAutoHyphens/>
        <w:spacing w:line="480" w:lineRule="auto"/>
        <w:rPr>
          <w:rFonts w:ascii="Times New Roman" w:eastAsia="Times New Roman" w:hAnsi="Times New Roman" w:cs="Times New Roman"/>
          <w:color w:val="000000" w:themeColor="text1"/>
          <w:sz w:val="24"/>
          <w:szCs w:val="24"/>
          <w:lang w:val="en-US"/>
        </w:rPr>
      </w:pPr>
    </w:p>
    <w:p w14:paraId="176C7CCE" w14:textId="77777777" w:rsidR="00475E14" w:rsidRPr="00475E14" w:rsidRDefault="00475E14" w:rsidP="004E16A1">
      <w:pPr>
        <w:pStyle w:val="HoofdtekstA"/>
        <w:widowControl w:val="0"/>
        <w:suppressAutoHyphens/>
        <w:spacing w:line="480" w:lineRule="auto"/>
        <w:rPr>
          <w:rFonts w:ascii="Times New Roman" w:eastAsia="Times New Roman" w:hAnsi="Times New Roman" w:cs="Times New Roman"/>
          <w:color w:val="000000" w:themeColor="text1"/>
          <w:sz w:val="24"/>
          <w:szCs w:val="24"/>
          <w:lang w:val="en-GB"/>
        </w:rPr>
      </w:pPr>
      <w:r w:rsidRPr="00475E14">
        <w:rPr>
          <w:rFonts w:ascii="Times New Roman" w:eastAsia="Times New Roman" w:hAnsi="Times New Roman" w:cs="Times New Roman"/>
          <w:color w:val="000000" w:themeColor="text1"/>
          <w:sz w:val="24"/>
          <w:szCs w:val="24"/>
          <w:lang w:val="en-GB"/>
        </w:rPr>
        <w:t xml:space="preserve">Kramer M &amp; </w:t>
      </w:r>
      <w:proofErr w:type="spellStart"/>
      <w:r w:rsidRPr="00475E14">
        <w:rPr>
          <w:rFonts w:ascii="Times New Roman" w:eastAsia="Times New Roman" w:hAnsi="Times New Roman" w:cs="Times New Roman"/>
          <w:color w:val="000000" w:themeColor="text1"/>
          <w:sz w:val="24"/>
          <w:szCs w:val="24"/>
          <w:lang w:val="en-GB"/>
        </w:rPr>
        <w:t>Schmalenberg</w:t>
      </w:r>
      <w:proofErr w:type="spellEnd"/>
      <w:r w:rsidRPr="00475E14">
        <w:rPr>
          <w:rFonts w:ascii="Times New Roman" w:eastAsia="Times New Roman" w:hAnsi="Times New Roman" w:cs="Times New Roman"/>
          <w:color w:val="000000" w:themeColor="text1"/>
          <w:sz w:val="24"/>
          <w:szCs w:val="24"/>
          <w:lang w:val="en-GB"/>
        </w:rPr>
        <w:t xml:space="preserve"> C (2002) Staff nurses identify Essentials of Magnetism. In: McClure ML, </w:t>
      </w:r>
      <w:proofErr w:type="spellStart"/>
      <w:r w:rsidRPr="00475E14">
        <w:rPr>
          <w:rFonts w:ascii="Times New Roman" w:eastAsia="Times New Roman" w:hAnsi="Times New Roman" w:cs="Times New Roman"/>
          <w:color w:val="000000" w:themeColor="text1"/>
          <w:sz w:val="24"/>
          <w:szCs w:val="24"/>
          <w:lang w:val="en-GB"/>
        </w:rPr>
        <w:t>Hinshaw</w:t>
      </w:r>
      <w:proofErr w:type="spellEnd"/>
      <w:r w:rsidRPr="00475E14">
        <w:rPr>
          <w:rFonts w:ascii="Times New Roman" w:eastAsia="Times New Roman" w:hAnsi="Times New Roman" w:cs="Times New Roman"/>
          <w:color w:val="000000" w:themeColor="text1"/>
          <w:sz w:val="24"/>
          <w:szCs w:val="24"/>
          <w:lang w:val="en-GB"/>
        </w:rPr>
        <w:t xml:space="preserve"> A </w:t>
      </w:r>
      <w:proofErr w:type="gramStart"/>
      <w:r w:rsidRPr="00475E14">
        <w:rPr>
          <w:rFonts w:ascii="Times New Roman" w:eastAsia="Times New Roman" w:hAnsi="Times New Roman" w:cs="Times New Roman"/>
          <w:color w:val="000000" w:themeColor="text1"/>
          <w:sz w:val="24"/>
          <w:szCs w:val="24"/>
          <w:lang w:val="en-GB"/>
        </w:rPr>
        <w:t>eds.</w:t>
      </w:r>
      <w:proofErr w:type="gramEnd"/>
      <w:r w:rsidRPr="00475E14">
        <w:rPr>
          <w:rFonts w:ascii="Times New Roman" w:eastAsia="Times New Roman" w:hAnsi="Times New Roman" w:cs="Times New Roman"/>
          <w:color w:val="000000" w:themeColor="text1"/>
          <w:sz w:val="24"/>
          <w:szCs w:val="24"/>
          <w:lang w:val="en-GB"/>
        </w:rPr>
        <w:t xml:space="preserve"> </w:t>
      </w:r>
      <w:r w:rsidRPr="00475E14">
        <w:rPr>
          <w:rFonts w:ascii="Times New Roman" w:eastAsia="Times New Roman" w:hAnsi="Times New Roman" w:cs="Times New Roman"/>
          <w:i/>
          <w:color w:val="000000" w:themeColor="text1"/>
          <w:sz w:val="24"/>
          <w:szCs w:val="24"/>
          <w:lang w:val="en-GB"/>
        </w:rPr>
        <w:t xml:space="preserve">Magnet Hospitals Revisited: Attraction and Retention of Professional Nurses. </w:t>
      </w:r>
      <w:r w:rsidRPr="00475E14">
        <w:rPr>
          <w:rFonts w:ascii="Times New Roman" w:eastAsia="Times New Roman" w:hAnsi="Times New Roman" w:cs="Times New Roman"/>
          <w:color w:val="000000" w:themeColor="text1"/>
          <w:sz w:val="24"/>
          <w:szCs w:val="24"/>
          <w:lang w:val="en-GB"/>
        </w:rPr>
        <w:t>Silver Spring (MD): American Nursing Association, pp. 25-59.</w:t>
      </w:r>
    </w:p>
    <w:p w14:paraId="37FCABCD" w14:textId="77777777" w:rsidR="00475E14" w:rsidRPr="00475E14" w:rsidRDefault="00475E14" w:rsidP="004E16A1">
      <w:pPr>
        <w:pStyle w:val="HoofdtekstA"/>
        <w:widowControl w:val="0"/>
        <w:suppressAutoHyphens/>
        <w:spacing w:line="480" w:lineRule="auto"/>
        <w:rPr>
          <w:rFonts w:ascii="Times New Roman" w:eastAsia="Times New Roman" w:hAnsi="Times New Roman" w:cs="Times New Roman"/>
          <w:color w:val="000000" w:themeColor="text1"/>
          <w:sz w:val="24"/>
          <w:szCs w:val="24"/>
          <w:lang w:val="en-GB"/>
        </w:rPr>
      </w:pPr>
    </w:p>
    <w:p w14:paraId="73579D74" w14:textId="77777777" w:rsidR="00475E14" w:rsidRPr="00475E14" w:rsidRDefault="00475E14" w:rsidP="004E16A1">
      <w:pPr>
        <w:pStyle w:val="HoofdtekstA"/>
        <w:widowControl w:val="0"/>
        <w:suppressAutoHyphens/>
        <w:spacing w:line="480" w:lineRule="auto"/>
        <w:rPr>
          <w:rFonts w:ascii="Times New Roman" w:eastAsia="Times New Roman" w:hAnsi="Times New Roman" w:cs="Times New Roman"/>
          <w:color w:val="000000" w:themeColor="text1"/>
          <w:sz w:val="24"/>
          <w:szCs w:val="24"/>
          <w:lang w:val="en-US"/>
        </w:rPr>
      </w:pPr>
      <w:r w:rsidRPr="00475E14">
        <w:rPr>
          <w:rFonts w:ascii="Times New Roman"/>
          <w:color w:val="000000" w:themeColor="text1"/>
          <w:lang w:val="en-US"/>
        </w:rPr>
        <w:t xml:space="preserve">Lake ET (2002) Development of the Practice Environment Scale of the Nursing Work Index. </w:t>
      </w:r>
      <w:r w:rsidRPr="00475E14">
        <w:rPr>
          <w:rFonts w:ascii="Times New Roman"/>
          <w:i/>
          <w:iCs/>
          <w:color w:val="000000" w:themeColor="text1"/>
          <w:lang w:val="en-US"/>
        </w:rPr>
        <w:t xml:space="preserve">Research in Nursing &amp; Health, </w:t>
      </w:r>
      <w:r w:rsidRPr="00475E14">
        <w:rPr>
          <w:rFonts w:ascii="Times New Roman"/>
          <w:color w:val="000000" w:themeColor="text1"/>
          <w:lang w:val="en-US"/>
        </w:rPr>
        <w:t>25(3), 176-188.</w:t>
      </w:r>
    </w:p>
    <w:p w14:paraId="03405E02" w14:textId="77777777" w:rsidR="00475E14" w:rsidRPr="00475E14" w:rsidRDefault="00475E14" w:rsidP="004E16A1">
      <w:pPr>
        <w:pStyle w:val="HoofdtekstA"/>
        <w:widowControl w:val="0"/>
        <w:suppressAutoHyphens/>
        <w:spacing w:line="480" w:lineRule="auto"/>
        <w:rPr>
          <w:rFonts w:ascii="Times New Roman" w:eastAsia="Times New Roman" w:hAnsi="Times New Roman" w:cs="Times New Roman"/>
          <w:color w:val="000000" w:themeColor="text1"/>
          <w:sz w:val="24"/>
          <w:szCs w:val="24"/>
          <w:lang w:val="en-US"/>
        </w:rPr>
      </w:pPr>
    </w:p>
    <w:p w14:paraId="576337BC" w14:textId="77777777" w:rsidR="00475E14" w:rsidRPr="00475E14" w:rsidRDefault="00475E14" w:rsidP="004E16A1">
      <w:pPr>
        <w:pStyle w:val="HoofdtekstA"/>
        <w:widowControl w:val="0"/>
        <w:suppressAutoHyphens/>
        <w:spacing w:line="480" w:lineRule="auto"/>
        <w:rPr>
          <w:rFonts w:ascii="Times New Roman" w:eastAsia="Times New Roman" w:hAnsi="Times New Roman" w:cs="Times New Roman"/>
          <w:color w:val="000000" w:themeColor="text1"/>
          <w:sz w:val="24"/>
          <w:szCs w:val="24"/>
          <w:lang w:val="en-US"/>
        </w:rPr>
      </w:pPr>
      <w:r w:rsidRPr="00475E14">
        <w:rPr>
          <w:rFonts w:ascii="Times New Roman"/>
          <w:color w:val="000000" w:themeColor="text1"/>
          <w:sz w:val="24"/>
          <w:szCs w:val="24"/>
          <w:lang w:val="en-US"/>
        </w:rPr>
        <w:t xml:space="preserve">Lake ET (2007). The nursing practice environment: Measurement and evidence. </w:t>
      </w:r>
      <w:r w:rsidRPr="00475E14">
        <w:rPr>
          <w:rFonts w:ascii="Times New Roman"/>
          <w:i/>
          <w:iCs/>
          <w:color w:val="000000" w:themeColor="text1"/>
          <w:sz w:val="24"/>
          <w:szCs w:val="24"/>
          <w:lang w:val="en-US"/>
        </w:rPr>
        <w:t>Medical Care Research and Review</w:t>
      </w:r>
      <w:r w:rsidRPr="00475E14">
        <w:rPr>
          <w:rFonts w:ascii="Times New Roman"/>
          <w:color w:val="000000" w:themeColor="text1"/>
          <w:sz w:val="24"/>
          <w:szCs w:val="24"/>
          <w:lang w:val="en-US"/>
        </w:rPr>
        <w:t xml:space="preserve"> 64(2), 104SY122S.</w:t>
      </w:r>
    </w:p>
    <w:p w14:paraId="145E0C4E" w14:textId="77777777" w:rsidR="00475E14" w:rsidRPr="00475E14" w:rsidRDefault="00475E14" w:rsidP="004E16A1">
      <w:pPr>
        <w:pStyle w:val="HoofdtekstA"/>
        <w:widowControl w:val="0"/>
        <w:suppressAutoHyphens/>
        <w:spacing w:line="480" w:lineRule="auto"/>
        <w:rPr>
          <w:rFonts w:ascii="Times New Roman" w:eastAsia="Times New Roman" w:hAnsi="Times New Roman" w:cs="Times New Roman"/>
          <w:color w:val="000000" w:themeColor="text1"/>
          <w:sz w:val="24"/>
          <w:szCs w:val="24"/>
          <w:lang w:val="en-US"/>
        </w:rPr>
      </w:pPr>
    </w:p>
    <w:p w14:paraId="770AD11E" w14:textId="77777777" w:rsidR="00475E14" w:rsidRPr="00475E14" w:rsidRDefault="00475E14" w:rsidP="004E16A1">
      <w:pPr>
        <w:pStyle w:val="HoofdtekstA"/>
        <w:widowControl w:val="0"/>
        <w:suppressAutoHyphens/>
        <w:spacing w:line="480" w:lineRule="auto"/>
        <w:rPr>
          <w:rFonts w:ascii="Times New Roman" w:eastAsia="Times New Roman" w:hAnsi="Times New Roman" w:cs="Times New Roman"/>
          <w:color w:val="000000" w:themeColor="text1"/>
          <w:sz w:val="24"/>
          <w:szCs w:val="24"/>
          <w:lang w:val="en-US"/>
        </w:rPr>
      </w:pPr>
      <w:proofErr w:type="spellStart"/>
      <w:r w:rsidRPr="00475E14">
        <w:rPr>
          <w:rFonts w:ascii="Times New Roman"/>
          <w:color w:val="000000" w:themeColor="text1"/>
          <w:sz w:val="24"/>
          <w:szCs w:val="24"/>
          <w:lang w:val="en-US"/>
        </w:rPr>
        <w:t>Mokkink</w:t>
      </w:r>
      <w:proofErr w:type="spellEnd"/>
      <w:r w:rsidRPr="00475E14">
        <w:rPr>
          <w:rFonts w:ascii="Times New Roman"/>
          <w:color w:val="000000" w:themeColor="text1"/>
          <w:sz w:val="24"/>
          <w:szCs w:val="24"/>
          <w:lang w:val="en-US"/>
        </w:rPr>
        <w:t xml:space="preserve"> L, </w:t>
      </w:r>
      <w:proofErr w:type="spellStart"/>
      <w:r w:rsidRPr="00475E14">
        <w:rPr>
          <w:rFonts w:ascii="Times New Roman"/>
          <w:color w:val="000000" w:themeColor="text1"/>
          <w:sz w:val="24"/>
          <w:szCs w:val="24"/>
          <w:lang w:val="en-US"/>
        </w:rPr>
        <w:t>Terwee</w:t>
      </w:r>
      <w:proofErr w:type="spellEnd"/>
      <w:r w:rsidRPr="00475E14">
        <w:rPr>
          <w:rFonts w:ascii="Times New Roman"/>
          <w:color w:val="000000" w:themeColor="text1"/>
          <w:sz w:val="24"/>
          <w:szCs w:val="24"/>
          <w:lang w:val="en-US"/>
        </w:rPr>
        <w:t xml:space="preserve"> CB, Patrick D, Alonso J, Stratford P, </w:t>
      </w:r>
      <w:proofErr w:type="spellStart"/>
      <w:r w:rsidRPr="00475E14">
        <w:rPr>
          <w:rFonts w:ascii="Times New Roman"/>
          <w:color w:val="000000" w:themeColor="text1"/>
          <w:sz w:val="24"/>
          <w:szCs w:val="24"/>
          <w:lang w:val="en-US"/>
        </w:rPr>
        <w:t>Knol</w:t>
      </w:r>
      <w:proofErr w:type="spellEnd"/>
      <w:r w:rsidRPr="00475E14">
        <w:rPr>
          <w:rFonts w:ascii="Times New Roman"/>
          <w:color w:val="000000" w:themeColor="text1"/>
          <w:sz w:val="24"/>
          <w:szCs w:val="24"/>
          <w:lang w:val="en-US"/>
        </w:rPr>
        <w:t xml:space="preserve"> D, </w:t>
      </w:r>
      <w:proofErr w:type="spellStart"/>
      <w:r w:rsidRPr="00475E14">
        <w:rPr>
          <w:rFonts w:ascii="Times New Roman"/>
          <w:color w:val="000000" w:themeColor="text1"/>
          <w:sz w:val="24"/>
          <w:szCs w:val="24"/>
          <w:lang w:val="en-US"/>
        </w:rPr>
        <w:t>Bouter</w:t>
      </w:r>
      <w:proofErr w:type="spellEnd"/>
      <w:r w:rsidRPr="00475E14">
        <w:rPr>
          <w:rFonts w:ascii="Times New Roman"/>
          <w:color w:val="000000" w:themeColor="text1"/>
          <w:sz w:val="24"/>
          <w:szCs w:val="24"/>
          <w:lang w:val="en-US"/>
        </w:rPr>
        <w:t xml:space="preserve"> LM, de Vet HC (2010) The COSMIN study reached international consensus on taxonomy, terminology, and definitions of measurement properties for health-related patient-reported outcomes. </w:t>
      </w:r>
      <w:r w:rsidRPr="00475E14">
        <w:rPr>
          <w:rFonts w:ascii="Times New Roman"/>
          <w:i/>
          <w:iCs/>
          <w:color w:val="000000" w:themeColor="text1"/>
          <w:sz w:val="24"/>
          <w:szCs w:val="24"/>
          <w:lang w:val="en-US"/>
        </w:rPr>
        <w:t>Journal of Clinical Epidemiology</w:t>
      </w:r>
      <w:r w:rsidRPr="00475E14">
        <w:rPr>
          <w:rFonts w:ascii="Times New Roman"/>
          <w:color w:val="000000" w:themeColor="text1"/>
          <w:sz w:val="24"/>
          <w:szCs w:val="24"/>
          <w:lang w:val="en-US"/>
        </w:rPr>
        <w:t xml:space="preserve"> 63(7), 737-745.</w:t>
      </w:r>
    </w:p>
    <w:p w14:paraId="7505625B" w14:textId="77777777" w:rsidR="00475E14" w:rsidRPr="00475E14" w:rsidRDefault="00475E14" w:rsidP="004E16A1">
      <w:pPr>
        <w:pStyle w:val="HoofdtekstA"/>
        <w:widowControl w:val="0"/>
        <w:suppressAutoHyphens/>
        <w:spacing w:line="480" w:lineRule="auto"/>
        <w:rPr>
          <w:rFonts w:ascii="Times New Roman" w:eastAsia="Times New Roman" w:hAnsi="Times New Roman" w:cs="Times New Roman"/>
          <w:color w:val="000000" w:themeColor="text1"/>
          <w:sz w:val="24"/>
          <w:szCs w:val="24"/>
          <w:lang w:val="en-US"/>
        </w:rPr>
      </w:pPr>
    </w:p>
    <w:p w14:paraId="6A9B4401" w14:textId="77777777" w:rsidR="00475E14" w:rsidRPr="00475E14" w:rsidRDefault="00475E14" w:rsidP="004E16A1">
      <w:pPr>
        <w:pStyle w:val="HoofdtekstA"/>
        <w:widowControl w:val="0"/>
        <w:suppressAutoHyphens/>
        <w:spacing w:line="480" w:lineRule="auto"/>
        <w:rPr>
          <w:rFonts w:ascii="Times New Roman" w:eastAsia="Times New Roman" w:hAnsi="Times New Roman" w:cs="Times New Roman"/>
          <w:color w:val="000000" w:themeColor="text1"/>
          <w:sz w:val="24"/>
          <w:szCs w:val="24"/>
          <w:lang w:val="en-US"/>
        </w:rPr>
      </w:pPr>
      <w:r w:rsidRPr="00475E14">
        <w:rPr>
          <w:rFonts w:ascii="Times New Roman"/>
          <w:color w:val="000000" w:themeColor="text1"/>
          <w:sz w:val="24"/>
          <w:szCs w:val="24"/>
          <w:lang w:val="en-US"/>
        </w:rPr>
        <w:t xml:space="preserve">Moos RH &amp; </w:t>
      </w:r>
      <w:proofErr w:type="spellStart"/>
      <w:r w:rsidRPr="00475E14">
        <w:rPr>
          <w:rFonts w:ascii="Times New Roman"/>
          <w:color w:val="000000" w:themeColor="text1"/>
          <w:sz w:val="24"/>
          <w:szCs w:val="24"/>
          <w:lang w:val="en-US"/>
        </w:rPr>
        <w:t>Insel</w:t>
      </w:r>
      <w:proofErr w:type="spellEnd"/>
      <w:r w:rsidRPr="00475E14">
        <w:rPr>
          <w:rFonts w:ascii="Times New Roman"/>
          <w:color w:val="000000" w:themeColor="text1"/>
          <w:sz w:val="24"/>
          <w:szCs w:val="24"/>
          <w:lang w:val="en-US"/>
        </w:rPr>
        <w:t xml:space="preserve"> PM (1994) </w:t>
      </w:r>
      <w:r w:rsidRPr="00475E14">
        <w:rPr>
          <w:rFonts w:ascii="Times New Roman"/>
          <w:i/>
          <w:iCs/>
          <w:color w:val="000000" w:themeColor="text1"/>
          <w:sz w:val="24"/>
          <w:szCs w:val="24"/>
          <w:lang w:val="en-US"/>
        </w:rPr>
        <w:t>A social climate scale: Work environmental scale manual. 3rd ed.</w:t>
      </w:r>
      <w:r w:rsidRPr="00475E14">
        <w:rPr>
          <w:rFonts w:ascii="Times New Roman"/>
          <w:color w:val="000000" w:themeColor="text1"/>
          <w:sz w:val="24"/>
          <w:szCs w:val="24"/>
          <w:lang w:val="en-US"/>
        </w:rPr>
        <w:t xml:space="preserve"> Consulting Psychologists Press Inc., Mountain View California.</w:t>
      </w:r>
    </w:p>
    <w:p w14:paraId="618CB972" w14:textId="77777777" w:rsidR="00475E14" w:rsidRPr="00475E14" w:rsidRDefault="00475E14" w:rsidP="004E16A1">
      <w:pPr>
        <w:pStyle w:val="HoofdtekstA"/>
        <w:widowControl w:val="0"/>
        <w:suppressAutoHyphens/>
        <w:spacing w:line="480" w:lineRule="auto"/>
        <w:rPr>
          <w:rFonts w:ascii="Times New Roman" w:eastAsia="Times New Roman" w:hAnsi="Times New Roman" w:cs="Times New Roman"/>
          <w:color w:val="000000" w:themeColor="text1"/>
          <w:sz w:val="24"/>
          <w:szCs w:val="24"/>
          <w:lang w:val="en-US"/>
        </w:rPr>
      </w:pPr>
    </w:p>
    <w:p w14:paraId="6EB33782" w14:textId="77777777" w:rsidR="00475E14" w:rsidRPr="00475E14" w:rsidRDefault="00475E14" w:rsidP="004E16A1">
      <w:pPr>
        <w:pStyle w:val="HoofdtekstA"/>
        <w:widowControl w:val="0"/>
        <w:suppressAutoHyphens/>
        <w:spacing w:line="480" w:lineRule="auto"/>
        <w:rPr>
          <w:rFonts w:ascii="Times New Roman" w:eastAsia="Times New Roman" w:hAnsi="Times New Roman" w:cs="Times New Roman"/>
          <w:color w:val="000000" w:themeColor="text1"/>
          <w:sz w:val="24"/>
          <w:szCs w:val="24"/>
          <w:lang w:val="en-US"/>
        </w:rPr>
      </w:pPr>
      <w:r w:rsidRPr="00475E14">
        <w:rPr>
          <w:rFonts w:ascii="Times New Roman"/>
          <w:color w:val="000000" w:themeColor="text1"/>
          <w:sz w:val="24"/>
          <w:szCs w:val="24"/>
          <w:lang w:val="en-US"/>
        </w:rPr>
        <w:t>Nolan M, Grant G, Brown J &amp; Nolan J 1998 Assessing nurses</w:t>
      </w:r>
      <w:r w:rsidRPr="00475E14">
        <w:rPr>
          <w:rFonts w:hAnsi="Times New Roman"/>
          <w:color w:val="000000" w:themeColor="text1"/>
          <w:sz w:val="24"/>
          <w:szCs w:val="24"/>
          <w:lang w:val="en-US"/>
        </w:rPr>
        <w:t>’</w:t>
      </w:r>
      <w:r w:rsidRPr="00475E14">
        <w:rPr>
          <w:color w:val="000000" w:themeColor="text1"/>
          <w:sz w:val="24"/>
          <w:szCs w:val="24"/>
          <w:lang w:val="en-US"/>
        </w:rPr>
        <w:t xml:space="preserve"> </w:t>
      </w:r>
      <w:r w:rsidRPr="00475E14">
        <w:rPr>
          <w:rFonts w:ascii="Times New Roman"/>
          <w:color w:val="000000" w:themeColor="text1"/>
          <w:sz w:val="24"/>
          <w:szCs w:val="24"/>
          <w:lang w:val="en-US"/>
        </w:rPr>
        <w:t>work environment: Old dilemmas, new solutions.</w:t>
      </w:r>
      <w:r w:rsidRPr="00475E14">
        <w:rPr>
          <w:rFonts w:ascii="Times New Roman"/>
          <w:i/>
          <w:iCs/>
          <w:color w:val="000000" w:themeColor="text1"/>
          <w:sz w:val="24"/>
          <w:szCs w:val="24"/>
          <w:lang w:val="en-US"/>
        </w:rPr>
        <w:t xml:space="preserve"> Clinical Effectiveness in Nursing</w:t>
      </w:r>
      <w:r w:rsidRPr="00475E14">
        <w:rPr>
          <w:rFonts w:ascii="Times New Roman"/>
          <w:color w:val="000000" w:themeColor="text1"/>
          <w:sz w:val="24"/>
          <w:szCs w:val="24"/>
          <w:lang w:val="en-US"/>
        </w:rPr>
        <w:t xml:space="preserve"> 2, 145-156.</w:t>
      </w:r>
    </w:p>
    <w:p w14:paraId="6C65620C" w14:textId="77777777" w:rsidR="00475E14" w:rsidRPr="00475E14" w:rsidRDefault="00475E14" w:rsidP="004E16A1">
      <w:pPr>
        <w:pStyle w:val="HoofdtekstA"/>
        <w:widowControl w:val="0"/>
        <w:suppressAutoHyphens/>
        <w:spacing w:line="480" w:lineRule="auto"/>
        <w:rPr>
          <w:rFonts w:ascii="Times New Roman" w:eastAsia="Times New Roman" w:hAnsi="Times New Roman" w:cs="Times New Roman"/>
          <w:color w:val="000000" w:themeColor="text1"/>
          <w:sz w:val="24"/>
          <w:szCs w:val="24"/>
          <w:lang w:val="en-US"/>
        </w:rPr>
      </w:pPr>
    </w:p>
    <w:p w14:paraId="086F4EE3" w14:textId="77777777" w:rsidR="00475E14" w:rsidRPr="00475E14" w:rsidRDefault="00475E14" w:rsidP="004E16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480" w:lineRule="auto"/>
        <w:outlineLvl w:val="0"/>
        <w:rPr>
          <w:rFonts w:ascii="Times New Roman" w:eastAsia="Times New Roman" w:hAnsi="Times New Roman" w:cs="Times New Roman"/>
          <w:color w:val="000000" w:themeColor="text1"/>
          <w:sz w:val="24"/>
          <w:szCs w:val="24"/>
          <w:lang w:val="en-US"/>
        </w:rPr>
      </w:pPr>
      <w:proofErr w:type="spellStart"/>
      <w:r w:rsidRPr="00475E14">
        <w:rPr>
          <w:rFonts w:ascii="Times New Roman"/>
          <w:color w:val="000000" w:themeColor="text1"/>
          <w:sz w:val="24"/>
          <w:szCs w:val="24"/>
          <w:lang w:val="en-US"/>
        </w:rPr>
        <w:t>Nunnally</w:t>
      </w:r>
      <w:proofErr w:type="spellEnd"/>
      <w:r w:rsidRPr="00475E14">
        <w:rPr>
          <w:rFonts w:ascii="Times New Roman"/>
          <w:color w:val="000000" w:themeColor="text1"/>
          <w:sz w:val="24"/>
          <w:szCs w:val="24"/>
          <w:lang w:val="en-US"/>
        </w:rPr>
        <w:t xml:space="preserve"> JC &amp; Bernstein IH (1994) </w:t>
      </w:r>
      <w:r w:rsidRPr="00475E14">
        <w:rPr>
          <w:rFonts w:ascii="Times New Roman"/>
          <w:i/>
          <w:iCs/>
          <w:color w:val="000000" w:themeColor="text1"/>
          <w:sz w:val="24"/>
          <w:szCs w:val="24"/>
          <w:lang w:val="en-US"/>
        </w:rPr>
        <w:t>Psychiatric Theory</w:t>
      </w:r>
      <w:r w:rsidRPr="00475E14">
        <w:rPr>
          <w:rFonts w:ascii="Times New Roman"/>
          <w:color w:val="000000" w:themeColor="text1"/>
          <w:sz w:val="24"/>
          <w:szCs w:val="24"/>
          <w:lang w:val="en-US"/>
        </w:rPr>
        <w:t>. McGraw-Hill, New York.</w:t>
      </w:r>
    </w:p>
    <w:p w14:paraId="31321CED" w14:textId="77777777" w:rsidR="00475E14" w:rsidRPr="00475E14" w:rsidRDefault="00475E14" w:rsidP="004E16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480" w:lineRule="auto"/>
        <w:outlineLvl w:val="0"/>
        <w:rPr>
          <w:rFonts w:ascii="Times New Roman" w:eastAsia="Times New Roman" w:hAnsi="Times New Roman" w:cs="Times New Roman"/>
          <w:color w:val="000000" w:themeColor="text1"/>
          <w:sz w:val="24"/>
          <w:szCs w:val="24"/>
          <w:lang w:val="en-US"/>
        </w:rPr>
      </w:pPr>
    </w:p>
    <w:p w14:paraId="6A8C8E5B" w14:textId="77777777" w:rsidR="00475E14" w:rsidRPr="00475E14" w:rsidRDefault="00475E14" w:rsidP="004E16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480" w:lineRule="auto"/>
        <w:outlineLvl w:val="0"/>
        <w:rPr>
          <w:rFonts w:ascii="Times New Roman" w:eastAsia="Times New Roman" w:hAnsi="Times New Roman" w:cs="Times New Roman"/>
          <w:color w:val="000000" w:themeColor="text1"/>
          <w:sz w:val="24"/>
          <w:szCs w:val="24"/>
          <w:lang w:val="en-US"/>
        </w:rPr>
      </w:pPr>
      <w:proofErr w:type="spellStart"/>
      <w:r w:rsidRPr="00475E14">
        <w:rPr>
          <w:rFonts w:ascii="Times New Roman"/>
          <w:color w:val="000000" w:themeColor="text1"/>
          <w:sz w:val="24"/>
          <w:szCs w:val="24"/>
          <w:lang w:val="en-US"/>
        </w:rPr>
        <w:t>Organisation</w:t>
      </w:r>
      <w:proofErr w:type="spellEnd"/>
      <w:r w:rsidRPr="00475E14">
        <w:rPr>
          <w:rFonts w:ascii="Times New Roman"/>
          <w:color w:val="000000" w:themeColor="text1"/>
          <w:sz w:val="24"/>
          <w:szCs w:val="24"/>
          <w:lang w:val="en-US"/>
        </w:rPr>
        <w:t xml:space="preserve"> for Economic Co-operation and Development (OECD) (2012). </w:t>
      </w:r>
      <w:r w:rsidRPr="00475E14">
        <w:rPr>
          <w:rFonts w:ascii="Times New Roman"/>
          <w:i/>
          <w:iCs/>
          <w:color w:val="000000" w:themeColor="text1"/>
          <w:sz w:val="24"/>
          <w:szCs w:val="24"/>
          <w:lang w:val="en-US"/>
        </w:rPr>
        <w:t>Health at a Glance: Europe 2012.</w:t>
      </w:r>
      <w:r w:rsidRPr="00475E14">
        <w:rPr>
          <w:rFonts w:ascii="Times New Roman"/>
          <w:color w:val="000000" w:themeColor="text1"/>
          <w:sz w:val="24"/>
          <w:szCs w:val="24"/>
          <w:lang w:val="en-US"/>
        </w:rPr>
        <w:t xml:space="preserve"> OECD Publishing.</w:t>
      </w:r>
    </w:p>
    <w:p w14:paraId="2D3E263B" w14:textId="77777777" w:rsidR="00475E14" w:rsidRPr="00475E14" w:rsidRDefault="00475E14" w:rsidP="004E16A1">
      <w:pPr>
        <w:pStyle w:val="HoofdtekstA"/>
        <w:widowControl w:val="0"/>
        <w:suppressAutoHyphens/>
        <w:spacing w:line="480" w:lineRule="auto"/>
        <w:rPr>
          <w:rFonts w:ascii="Times New Roman" w:eastAsia="Times New Roman" w:hAnsi="Times New Roman" w:cs="Times New Roman"/>
          <w:color w:val="000000" w:themeColor="text1"/>
          <w:sz w:val="24"/>
          <w:szCs w:val="24"/>
          <w:lang w:val="en-US"/>
        </w:rPr>
      </w:pPr>
    </w:p>
    <w:p w14:paraId="444D71DC" w14:textId="77777777" w:rsidR="00475E14" w:rsidRPr="00475E14" w:rsidRDefault="00475E14" w:rsidP="004E16A1">
      <w:pPr>
        <w:pStyle w:val="HoofdtekstA"/>
        <w:widowControl w:val="0"/>
        <w:suppressAutoHyphens/>
        <w:spacing w:line="480" w:lineRule="auto"/>
        <w:rPr>
          <w:rFonts w:ascii="Times New Roman" w:eastAsia="Times New Roman" w:hAnsi="Times New Roman" w:cs="Times New Roman"/>
          <w:color w:val="000000" w:themeColor="text1"/>
          <w:sz w:val="24"/>
          <w:szCs w:val="24"/>
          <w:lang w:val="en-US"/>
        </w:rPr>
      </w:pPr>
      <w:proofErr w:type="spellStart"/>
      <w:r w:rsidRPr="00475E14">
        <w:rPr>
          <w:rFonts w:ascii="Times New Roman"/>
          <w:color w:val="000000" w:themeColor="text1"/>
          <w:sz w:val="24"/>
          <w:szCs w:val="24"/>
          <w:lang w:val="en-US"/>
        </w:rPr>
        <w:t>Schmalenberg</w:t>
      </w:r>
      <w:proofErr w:type="spellEnd"/>
      <w:r w:rsidRPr="00475E14">
        <w:rPr>
          <w:rFonts w:ascii="Times New Roman"/>
          <w:color w:val="000000" w:themeColor="text1"/>
          <w:sz w:val="24"/>
          <w:szCs w:val="24"/>
          <w:lang w:val="en-US"/>
        </w:rPr>
        <w:t xml:space="preserve"> C &amp; Kramer M (2008) Essentials of a Productive Nurse Work Environment. </w:t>
      </w:r>
      <w:r w:rsidRPr="00475E14">
        <w:rPr>
          <w:rFonts w:ascii="Times New Roman"/>
          <w:i/>
          <w:iCs/>
          <w:color w:val="000000" w:themeColor="text1"/>
          <w:sz w:val="24"/>
          <w:szCs w:val="24"/>
          <w:lang w:val="en-US"/>
        </w:rPr>
        <w:t xml:space="preserve">Nursing Research </w:t>
      </w:r>
      <w:r w:rsidRPr="00475E14">
        <w:rPr>
          <w:rFonts w:ascii="Times New Roman"/>
          <w:color w:val="000000" w:themeColor="text1"/>
          <w:sz w:val="24"/>
          <w:szCs w:val="24"/>
          <w:lang w:val="en-US"/>
        </w:rPr>
        <w:t>57(1), 2-13.</w:t>
      </w:r>
    </w:p>
    <w:p w14:paraId="6A15E940" w14:textId="77777777" w:rsidR="00475E14" w:rsidRPr="00475E14" w:rsidRDefault="00475E14" w:rsidP="004E16A1">
      <w:pPr>
        <w:pStyle w:val="HoofdtekstA"/>
        <w:widowControl w:val="0"/>
        <w:suppressAutoHyphens/>
        <w:spacing w:line="480" w:lineRule="auto"/>
        <w:rPr>
          <w:rFonts w:ascii="Times New Roman" w:eastAsia="Times New Roman" w:hAnsi="Times New Roman" w:cs="Times New Roman"/>
          <w:color w:val="000000" w:themeColor="text1"/>
          <w:sz w:val="24"/>
          <w:szCs w:val="24"/>
          <w:lang w:val="en-US"/>
        </w:rPr>
      </w:pPr>
    </w:p>
    <w:p w14:paraId="65A21E67" w14:textId="77777777" w:rsidR="00475E14" w:rsidRPr="00475E14" w:rsidRDefault="00475E14" w:rsidP="004E16A1">
      <w:pPr>
        <w:pStyle w:val="HoofdtekstA"/>
        <w:widowControl w:val="0"/>
        <w:suppressAutoHyphens/>
        <w:spacing w:line="480" w:lineRule="auto"/>
        <w:rPr>
          <w:rFonts w:ascii="Times New Roman" w:eastAsia="Times New Roman" w:hAnsi="Times New Roman" w:cs="Times New Roman"/>
          <w:color w:val="000000" w:themeColor="text1"/>
          <w:sz w:val="24"/>
          <w:szCs w:val="24"/>
          <w:lang w:val="en-US"/>
        </w:rPr>
      </w:pPr>
      <w:proofErr w:type="spellStart"/>
      <w:r w:rsidRPr="00475E14">
        <w:rPr>
          <w:rFonts w:ascii="Times New Roman"/>
          <w:color w:val="000000" w:themeColor="text1"/>
          <w:sz w:val="24"/>
          <w:szCs w:val="24"/>
          <w:lang w:val="en-US"/>
        </w:rPr>
        <w:t>Sermeus</w:t>
      </w:r>
      <w:proofErr w:type="spellEnd"/>
      <w:r w:rsidRPr="00475E14">
        <w:rPr>
          <w:rFonts w:ascii="Times New Roman"/>
          <w:color w:val="000000" w:themeColor="text1"/>
          <w:sz w:val="24"/>
          <w:szCs w:val="24"/>
          <w:lang w:val="en-US"/>
        </w:rPr>
        <w:t xml:space="preserve"> W, Aiken LH, van den </w:t>
      </w:r>
      <w:proofErr w:type="spellStart"/>
      <w:r w:rsidRPr="00475E14">
        <w:rPr>
          <w:rFonts w:ascii="Times New Roman"/>
          <w:color w:val="000000" w:themeColor="text1"/>
          <w:sz w:val="24"/>
          <w:szCs w:val="24"/>
          <w:lang w:val="en-US"/>
        </w:rPr>
        <w:t>Heede</w:t>
      </w:r>
      <w:proofErr w:type="spellEnd"/>
      <w:r w:rsidRPr="00475E14">
        <w:rPr>
          <w:rFonts w:ascii="Times New Roman"/>
          <w:color w:val="000000" w:themeColor="text1"/>
          <w:sz w:val="24"/>
          <w:szCs w:val="24"/>
          <w:lang w:val="en-US"/>
        </w:rPr>
        <w:t xml:space="preserve"> K, Rafferty AM, Griffiths P, Moreno-</w:t>
      </w:r>
      <w:proofErr w:type="spellStart"/>
      <w:r w:rsidRPr="00475E14">
        <w:rPr>
          <w:rFonts w:ascii="Times New Roman"/>
          <w:color w:val="000000" w:themeColor="text1"/>
          <w:sz w:val="24"/>
          <w:szCs w:val="24"/>
          <w:lang w:val="en-US"/>
        </w:rPr>
        <w:t>Casbas</w:t>
      </w:r>
      <w:proofErr w:type="spellEnd"/>
      <w:r w:rsidRPr="00475E14">
        <w:rPr>
          <w:rFonts w:ascii="Times New Roman"/>
          <w:color w:val="000000" w:themeColor="text1"/>
          <w:sz w:val="24"/>
          <w:szCs w:val="24"/>
          <w:lang w:val="en-US"/>
        </w:rPr>
        <w:t xml:space="preserve"> MT, </w:t>
      </w:r>
      <w:proofErr w:type="spellStart"/>
      <w:r w:rsidRPr="00475E14">
        <w:rPr>
          <w:rFonts w:ascii="Times New Roman"/>
          <w:color w:val="000000" w:themeColor="text1"/>
          <w:sz w:val="24"/>
          <w:szCs w:val="24"/>
          <w:lang w:val="en-US"/>
        </w:rPr>
        <w:t>Busse</w:t>
      </w:r>
      <w:proofErr w:type="spellEnd"/>
      <w:r w:rsidRPr="00475E14">
        <w:rPr>
          <w:rFonts w:ascii="Times New Roman"/>
          <w:color w:val="000000" w:themeColor="text1"/>
          <w:sz w:val="24"/>
          <w:szCs w:val="24"/>
          <w:lang w:val="en-US"/>
        </w:rPr>
        <w:t xml:space="preserve"> R, </w:t>
      </w:r>
      <w:proofErr w:type="spellStart"/>
      <w:r w:rsidRPr="00475E14">
        <w:rPr>
          <w:rFonts w:ascii="Times New Roman"/>
          <w:color w:val="000000" w:themeColor="text1"/>
          <w:sz w:val="24"/>
          <w:szCs w:val="24"/>
          <w:lang w:val="en-US"/>
        </w:rPr>
        <w:t>Lindqvist</w:t>
      </w:r>
      <w:proofErr w:type="spellEnd"/>
      <w:r w:rsidRPr="00475E14">
        <w:rPr>
          <w:rFonts w:ascii="Times New Roman"/>
          <w:color w:val="000000" w:themeColor="text1"/>
          <w:sz w:val="24"/>
          <w:szCs w:val="24"/>
          <w:lang w:val="en-US"/>
        </w:rPr>
        <w:t xml:space="preserve"> R, Scott AP, </w:t>
      </w:r>
      <w:proofErr w:type="spellStart"/>
      <w:r w:rsidRPr="00475E14">
        <w:rPr>
          <w:rFonts w:ascii="Times New Roman"/>
          <w:color w:val="000000" w:themeColor="text1"/>
          <w:sz w:val="24"/>
          <w:szCs w:val="24"/>
          <w:lang w:val="en-US"/>
        </w:rPr>
        <w:t>Bruyneel</w:t>
      </w:r>
      <w:proofErr w:type="spellEnd"/>
      <w:r w:rsidRPr="00475E14">
        <w:rPr>
          <w:rFonts w:ascii="Times New Roman"/>
          <w:color w:val="000000" w:themeColor="text1"/>
          <w:sz w:val="24"/>
          <w:szCs w:val="24"/>
          <w:lang w:val="en-US"/>
        </w:rPr>
        <w:t xml:space="preserve"> L, </w:t>
      </w:r>
      <w:proofErr w:type="spellStart"/>
      <w:r w:rsidRPr="00475E14">
        <w:rPr>
          <w:rFonts w:ascii="Times New Roman"/>
          <w:color w:val="000000" w:themeColor="text1"/>
          <w:sz w:val="24"/>
          <w:szCs w:val="24"/>
          <w:lang w:val="en-US"/>
        </w:rPr>
        <w:t>Brzostek</w:t>
      </w:r>
      <w:proofErr w:type="spellEnd"/>
      <w:r w:rsidRPr="00475E14">
        <w:rPr>
          <w:rFonts w:ascii="Times New Roman"/>
          <w:color w:val="000000" w:themeColor="text1"/>
          <w:sz w:val="24"/>
          <w:szCs w:val="24"/>
          <w:lang w:val="en-US"/>
        </w:rPr>
        <w:t xml:space="preserve"> T, </w:t>
      </w:r>
      <w:proofErr w:type="spellStart"/>
      <w:r w:rsidRPr="00475E14">
        <w:rPr>
          <w:rFonts w:ascii="Times New Roman"/>
          <w:color w:val="000000" w:themeColor="text1"/>
          <w:sz w:val="24"/>
          <w:szCs w:val="24"/>
          <w:lang w:val="en-US"/>
        </w:rPr>
        <w:t>Kinnunen</w:t>
      </w:r>
      <w:proofErr w:type="spellEnd"/>
      <w:r w:rsidRPr="00475E14">
        <w:rPr>
          <w:rFonts w:ascii="Times New Roman"/>
          <w:color w:val="000000" w:themeColor="text1"/>
          <w:sz w:val="24"/>
          <w:szCs w:val="24"/>
          <w:lang w:val="en-US"/>
        </w:rPr>
        <w:t xml:space="preserve"> J, Schubert M, Schoonhoven L, </w:t>
      </w:r>
      <w:proofErr w:type="spellStart"/>
      <w:r w:rsidRPr="00475E14">
        <w:rPr>
          <w:rFonts w:ascii="Times New Roman"/>
          <w:color w:val="000000" w:themeColor="text1"/>
          <w:sz w:val="24"/>
          <w:szCs w:val="24"/>
          <w:lang w:val="en-US"/>
        </w:rPr>
        <w:t>Zikos</w:t>
      </w:r>
      <w:proofErr w:type="spellEnd"/>
      <w:r w:rsidRPr="00475E14">
        <w:rPr>
          <w:rFonts w:ascii="Times New Roman"/>
          <w:color w:val="000000" w:themeColor="text1"/>
          <w:sz w:val="24"/>
          <w:szCs w:val="24"/>
          <w:lang w:val="en-US"/>
        </w:rPr>
        <w:t xml:space="preserve"> D &amp; RN4CAST consortium (2011) Nurse forecasting in Europe (RN4CAST): Rationale, design and methodology. </w:t>
      </w:r>
      <w:r w:rsidRPr="00475E14">
        <w:rPr>
          <w:rFonts w:ascii="Times New Roman"/>
          <w:i/>
          <w:iCs/>
          <w:color w:val="000000" w:themeColor="text1"/>
          <w:sz w:val="24"/>
          <w:szCs w:val="24"/>
          <w:lang w:val="en-US"/>
        </w:rPr>
        <w:t>Biomed Central Nursing</w:t>
      </w:r>
      <w:r w:rsidRPr="00475E14">
        <w:rPr>
          <w:rFonts w:ascii="Times New Roman"/>
          <w:color w:val="000000" w:themeColor="text1"/>
          <w:sz w:val="24"/>
          <w:szCs w:val="24"/>
          <w:lang w:val="en-US"/>
        </w:rPr>
        <w:t xml:space="preserve"> 10: 6. </w:t>
      </w:r>
      <w:proofErr w:type="spellStart"/>
      <w:r w:rsidRPr="00475E14">
        <w:rPr>
          <w:rFonts w:ascii="Times New Roman"/>
          <w:color w:val="000000" w:themeColor="text1"/>
          <w:sz w:val="24"/>
          <w:szCs w:val="24"/>
          <w:lang w:val="en-US"/>
        </w:rPr>
        <w:t>Doi</w:t>
      </w:r>
      <w:proofErr w:type="spellEnd"/>
      <w:r w:rsidRPr="00475E14">
        <w:rPr>
          <w:rFonts w:ascii="Times New Roman"/>
          <w:color w:val="000000" w:themeColor="text1"/>
          <w:sz w:val="24"/>
          <w:szCs w:val="24"/>
          <w:lang w:val="en-US"/>
        </w:rPr>
        <w:t>: 10.1186/1472-6955-10-6</w:t>
      </w:r>
      <w:r w:rsidRPr="00475E14">
        <w:rPr>
          <w:rFonts w:ascii="Times New Roman" w:eastAsia="Times New Roman" w:hAnsi="Times New Roman" w:cs="Times New Roman"/>
          <w:color w:val="000000" w:themeColor="text1"/>
          <w:sz w:val="24"/>
          <w:szCs w:val="24"/>
          <w:lang w:val="en-US"/>
        </w:rPr>
        <w:br/>
      </w:r>
      <w:r w:rsidRPr="00475E14">
        <w:rPr>
          <w:rFonts w:ascii="Times New Roman" w:eastAsia="Times New Roman" w:hAnsi="Times New Roman" w:cs="Times New Roman"/>
          <w:color w:val="000000" w:themeColor="text1"/>
          <w:sz w:val="24"/>
          <w:szCs w:val="24"/>
          <w:lang w:val="en-US"/>
        </w:rPr>
        <w:br/>
      </w:r>
      <w:r w:rsidRPr="00475E14">
        <w:rPr>
          <w:rFonts w:ascii="Times New Roman"/>
          <w:color w:val="000000" w:themeColor="text1"/>
          <w:sz w:val="24"/>
          <w:szCs w:val="24"/>
          <w:lang w:val="en-US"/>
        </w:rPr>
        <w:t xml:space="preserve">Sims Jr., </w:t>
      </w:r>
      <w:proofErr w:type="spellStart"/>
      <w:r w:rsidRPr="00475E14">
        <w:rPr>
          <w:rFonts w:ascii="Times New Roman"/>
          <w:color w:val="000000" w:themeColor="text1"/>
          <w:sz w:val="24"/>
          <w:szCs w:val="24"/>
          <w:lang w:val="en-US"/>
        </w:rPr>
        <w:t>Szilagyi</w:t>
      </w:r>
      <w:proofErr w:type="spellEnd"/>
      <w:r w:rsidRPr="00475E14">
        <w:rPr>
          <w:rFonts w:ascii="Times New Roman"/>
          <w:color w:val="000000" w:themeColor="text1"/>
          <w:sz w:val="24"/>
          <w:szCs w:val="24"/>
          <w:lang w:val="en-US"/>
        </w:rPr>
        <w:t xml:space="preserve"> HPAD &amp; Keller RT (1976) The measurement of job characteristics. </w:t>
      </w:r>
      <w:r w:rsidRPr="00475E14">
        <w:rPr>
          <w:rFonts w:ascii="Times New Roman"/>
          <w:i/>
          <w:iCs/>
          <w:color w:val="000000" w:themeColor="text1"/>
          <w:sz w:val="24"/>
          <w:szCs w:val="24"/>
          <w:lang w:val="en-US"/>
        </w:rPr>
        <w:t xml:space="preserve">The Academy of Management Journal </w:t>
      </w:r>
      <w:r w:rsidRPr="00475E14">
        <w:rPr>
          <w:rFonts w:ascii="Times New Roman"/>
          <w:color w:val="000000" w:themeColor="text1"/>
          <w:sz w:val="24"/>
          <w:szCs w:val="24"/>
          <w:lang w:val="en-US"/>
        </w:rPr>
        <w:t>19(2), 195-212.</w:t>
      </w:r>
      <w:r w:rsidRPr="00475E14">
        <w:rPr>
          <w:rFonts w:ascii="Times New Roman" w:eastAsia="Times New Roman" w:hAnsi="Times New Roman" w:cs="Times New Roman"/>
          <w:color w:val="000000" w:themeColor="text1"/>
          <w:sz w:val="24"/>
          <w:szCs w:val="24"/>
          <w:lang w:val="en-US"/>
        </w:rPr>
        <w:br/>
      </w:r>
      <w:r w:rsidRPr="00475E14">
        <w:rPr>
          <w:rFonts w:ascii="Times New Roman" w:eastAsia="Times New Roman" w:hAnsi="Times New Roman" w:cs="Times New Roman"/>
          <w:color w:val="000000" w:themeColor="text1"/>
          <w:sz w:val="24"/>
          <w:szCs w:val="24"/>
          <w:lang w:val="en-US"/>
        </w:rPr>
        <w:br/>
      </w:r>
      <w:proofErr w:type="spellStart"/>
      <w:r w:rsidRPr="00475E14">
        <w:rPr>
          <w:rFonts w:ascii="Times New Roman"/>
          <w:color w:val="000000" w:themeColor="text1"/>
          <w:sz w:val="24"/>
          <w:szCs w:val="24"/>
          <w:lang w:val="en-US"/>
        </w:rPr>
        <w:t>Terwee</w:t>
      </w:r>
      <w:proofErr w:type="spellEnd"/>
      <w:r w:rsidRPr="00475E14">
        <w:rPr>
          <w:rFonts w:ascii="Times New Roman"/>
          <w:color w:val="000000" w:themeColor="text1"/>
          <w:sz w:val="24"/>
          <w:szCs w:val="24"/>
          <w:lang w:val="en-US"/>
        </w:rPr>
        <w:t xml:space="preserve"> CB, Bot SDM, de Boer MR, van der </w:t>
      </w:r>
      <w:proofErr w:type="spellStart"/>
      <w:r w:rsidRPr="00475E14">
        <w:rPr>
          <w:rFonts w:ascii="Times New Roman"/>
          <w:color w:val="000000" w:themeColor="text1"/>
          <w:sz w:val="24"/>
          <w:szCs w:val="24"/>
          <w:lang w:val="en-US"/>
        </w:rPr>
        <w:t>Windt</w:t>
      </w:r>
      <w:proofErr w:type="spellEnd"/>
      <w:r w:rsidRPr="00475E14">
        <w:rPr>
          <w:rFonts w:ascii="Times New Roman"/>
          <w:color w:val="000000" w:themeColor="text1"/>
          <w:sz w:val="24"/>
          <w:szCs w:val="24"/>
          <w:lang w:val="en-US"/>
        </w:rPr>
        <w:t xml:space="preserve"> DAWM, </w:t>
      </w:r>
      <w:proofErr w:type="spellStart"/>
      <w:r w:rsidRPr="00475E14">
        <w:rPr>
          <w:rFonts w:ascii="Times New Roman"/>
          <w:color w:val="000000" w:themeColor="text1"/>
          <w:sz w:val="24"/>
          <w:szCs w:val="24"/>
          <w:lang w:val="en-US"/>
        </w:rPr>
        <w:t>Knol</w:t>
      </w:r>
      <w:proofErr w:type="spellEnd"/>
      <w:r w:rsidRPr="00475E14">
        <w:rPr>
          <w:rFonts w:ascii="Times New Roman"/>
          <w:color w:val="000000" w:themeColor="text1"/>
          <w:sz w:val="24"/>
          <w:szCs w:val="24"/>
          <w:lang w:val="en-US"/>
        </w:rPr>
        <w:t xml:space="preserve"> DL, Dekker J, </w:t>
      </w:r>
      <w:proofErr w:type="spellStart"/>
      <w:r w:rsidRPr="00475E14">
        <w:rPr>
          <w:rFonts w:ascii="Times New Roman"/>
          <w:color w:val="000000" w:themeColor="text1"/>
          <w:sz w:val="24"/>
          <w:szCs w:val="24"/>
          <w:lang w:val="en-US"/>
        </w:rPr>
        <w:t>Bouter</w:t>
      </w:r>
      <w:proofErr w:type="spellEnd"/>
      <w:r w:rsidRPr="00475E14">
        <w:rPr>
          <w:rFonts w:ascii="Times New Roman"/>
          <w:color w:val="000000" w:themeColor="text1"/>
          <w:sz w:val="24"/>
          <w:szCs w:val="24"/>
          <w:lang w:val="en-US"/>
        </w:rPr>
        <w:t xml:space="preserve"> LM, de Vet HCW (2007) Quality criteria were proposed for measurement properties of health status questionnaires. </w:t>
      </w:r>
      <w:r w:rsidRPr="00475E14">
        <w:rPr>
          <w:rFonts w:ascii="Times New Roman"/>
          <w:i/>
          <w:iCs/>
          <w:color w:val="000000" w:themeColor="text1"/>
          <w:sz w:val="24"/>
          <w:szCs w:val="24"/>
          <w:lang w:val="en-US"/>
        </w:rPr>
        <w:t xml:space="preserve">Journal of Clinical Epidemiology </w:t>
      </w:r>
      <w:r w:rsidRPr="00475E14">
        <w:rPr>
          <w:rFonts w:ascii="Times New Roman"/>
          <w:color w:val="000000" w:themeColor="text1"/>
          <w:sz w:val="24"/>
          <w:szCs w:val="24"/>
          <w:lang w:val="en-US"/>
        </w:rPr>
        <w:t xml:space="preserve">60(1), 34-42. </w:t>
      </w:r>
      <w:r w:rsidRPr="00475E14">
        <w:rPr>
          <w:rFonts w:ascii="Times New Roman"/>
          <w:color w:val="000000" w:themeColor="text1"/>
          <w:sz w:val="24"/>
          <w:szCs w:val="24"/>
          <w:lang w:val="en-US"/>
        </w:rPr>
        <w:tab/>
      </w:r>
      <w:r w:rsidRPr="00475E14">
        <w:rPr>
          <w:rFonts w:ascii="Times New Roman" w:eastAsia="Times New Roman" w:hAnsi="Times New Roman" w:cs="Times New Roman"/>
          <w:color w:val="000000" w:themeColor="text1"/>
          <w:sz w:val="24"/>
          <w:szCs w:val="24"/>
          <w:lang w:val="en-US"/>
        </w:rPr>
        <w:br/>
      </w:r>
      <w:r w:rsidRPr="00475E14">
        <w:rPr>
          <w:rFonts w:ascii="Times New Roman" w:eastAsia="Times New Roman" w:hAnsi="Times New Roman" w:cs="Times New Roman"/>
          <w:color w:val="000000" w:themeColor="text1"/>
          <w:sz w:val="24"/>
          <w:szCs w:val="24"/>
          <w:lang w:val="en-US"/>
        </w:rPr>
        <w:br/>
      </w:r>
      <w:r w:rsidRPr="00475E14">
        <w:rPr>
          <w:rFonts w:ascii="Times New Roman"/>
          <w:color w:val="000000" w:themeColor="text1"/>
          <w:sz w:val="24"/>
          <w:szCs w:val="24"/>
          <w:lang w:val="en-US"/>
        </w:rPr>
        <w:t xml:space="preserve">de Vet HCW, </w:t>
      </w:r>
      <w:proofErr w:type="spellStart"/>
      <w:r w:rsidRPr="00475E14">
        <w:rPr>
          <w:rFonts w:ascii="Times New Roman"/>
          <w:color w:val="000000" w:themeColor="text1"/>
          <w:sz w:val="24"/>
          <w:szCs w:val="24"/>
          <w:lang w:val="en-US"/>
        </w:rPr>
        <w:t>Terwee</w:t>
      </w:r>
      <w:proofErr w:type="spellEnd"/>
      <w:r w:rsidRPr="00475E14">
        <w:rPr>
          <w:rFonts w:ascii="Times New Roman"/>
          <w:color w:val="000000" w:themeColor="text1"/>
          <w:sz w:val="24"/>
          <w:szCs w:val="24"/>
          <w:lang w:val="en-US"/>
        </w:rPr>
        <w:t xml:space="preserve"> CB, </w:t>
      </w:r>
      <w:proofErr w:type="spellStart"/>
      <w:r w:rsidRPr="00475E14">
        <w:rPr>
          <w:rFonts w:ascii="Times New Roman"/>
          <w:color w:val="000000" w:themeColor="text1"/>
          <w:sz w:val="24"/>
          <w:szCs w:val="24"/>
          <w:lang w:val="en-US"/>
        </w:rPr>
        <w:t>Mokkink</w:t>
      </w:r>
      <w:proofErr w:type="spellEnd"/>
      <w:r w:rsidRPr="00475E14">
        <w:rPr>
          <w:rFonts w:ascii="Times New Roman"/>
          <w:color w:val="000000" w:themeColor="text1"/>
          <w:sz w:val="24"/>
          <w:szCs w:val="24"/>
          <w:lang w:val="en-US"/>
        </w:rPr>
        <w:t xml:space="preserve"> LB &amp; </w:t>
      </w:r>
      <w:proofErr w:type="spellStart"/>
      <w:r w:rsidRPr="00475E14">
        <w:rPr>
          <w:rFonts w:ascii="Times New Roman"/>
          <w:color w:val="000000" w:themeColor="text1"/>
          <w:sz w:val="24"/>
          <w:szCs w:val="24"/>
          <w:lang w:val="en-US"/>
        </w:rPr>
        <w:t>Knol</w:t>
      </w:r>
      <w:proofErr w:type="spellEnd"/>
      <w:r w:rsidRPr="00475E14">
        <w:rPr>
          <w:rFonts w:ascii="Times New Roman"/>
          <w:color w:val="000000" w:themeColor="text1"/>
          <w:sz w:val="24"/>
          <w:szCs w:val="24"/>
          <w:lang w:val="en-US"/>
        </w:rPr>
        <w:t xml:space="preserve"> DL (2011) </w:t>
      </w:r>
      <w:r w:rsidRPr="00475E14">
        <w:rPr>
          <w:rFonts w:ascii="Times New Roman"/>
          <w:i/>
          <w:iCs/>
          <w:color w:val="000000" w:themeColor="text1"/>
          <w:sz w:val="24"/>
          <w:szCs w:val="24"/>
          <w:lang w:val="en-US"/>
        </w:rPr>
        <w:t>Measurement in Medicine. A Practical Guide</w:t>
      </w:r>
      <w:r w:rsidRPr="00475E14">
        <w:rPr>
          <w:rFonts w:ascii="Times New Roman"/>
          <w:color w:val="000000" w:themeColor="text1"/>
          <w:sz w:val="24"/>
          <w:szCs w:val="24"/>
          <w:lang w:val="en-US"/>
        </w:rPr>
        <w:t>. Cambridge University Press.</w:t>
      </w:r>
      <w:r w:rsidRPr="00475E14">
        <w:rPr>
          <w:rFonts w:ascii="Times New Roman" w:eastAsia="Times New Roman" w:hAnsi="Times New Roman" w:cs="Times New Roman"/>
          <w:color w:val="000000" w:themeColor="text1"/>
          <w:sz w:val="24"/>
          <w:szCs w:val="24"/>
          <w:lang w:val="en-US"/>
        </w:rPr>
        <w:br/>
      </w:r>
      <w:r w:rsidRPr="00475E14">
        <w:rPr>
          <w:rFonts w:ascii="Times New Roman" w:eastAsia="Times New Roman" w:hAnsi="Times New Roman" w:cs="Times New Roman"/>
          <w:color w:val="000000" w:themeColor="text1"/>
          <w:sz w:val="24"/>
          <w:szCs w:val="24"/>
          <w:lang w:val="en-US"/>
        </w:rPr>
        <w:br/>
      </w:r>
      <w:proofErr w:type="spellStart"/>
      <w:r w:rsidRPr="00475E14">
        <w:rPr>
          <w:rFonts w:ascii="Times New Roman"/>
          <w:color w:val="000000" w:themeColor="text1"/>
          <w:sz w:val="24"/>
          <w:szCs w:val="24"/>
          <w:lang w:val="en-US"/>
        </w:rPr>
        <w:t>Warshawsky</w:t>
      </w:r>
      <w:proofErr w:type="spellEnd"/>
      <w:r w:rsidRPr="00475E14">
        <w:rPr>
          <w:rFonts w:ascii="Times New Roman"/>
          <w:color w:val="000000" w:themeColor="text1"/>
          <w:sz w:val="24"/>
          <w:szCs w:val="24"/>
          <w:lang w:val="en-US"/>
        </w:rPr>
        <w:t xml:space="preserve"> NE &amp; Havens DS (2011) Global use of the Practice Environment Scale of the Nursing Work Index. </w:t>
      </w:r>
      <w:r w:rsidRPr="00475E14">
        <w:rPr>
          <w:rFonts w:ascii="Times New Roman"/>
          <w:i/>
          <w:iCs/>
          <w:color w:val="000000" w:themeColor="text1"/>
          <w:sz w:val="24"/>
          <w:szCs w:val="24"/>
          <w:lang w:val="en-US"/>
        </w:rPr>
        <w:t>Nursing Research</w:t>
      </w:r>
      <w:r w:rsidRPr="00475E14">
        <w:rPr>
          <w:rFonts w:ascii="Times New Roman"/>
          <w:color w:val="000000" w:themeColor="text1"/>
          <w:sz w:val="24"/>
          <w:szCs w:val="24"/>
          <w:lang w:val="en-US"/>
        </w:rPr>
        <w:t xml:space="preserve"> 60(1), 17-31.</w:t>
      </w:r>
      <w:r w:rsidRPr="00475E14">
        <w:rPr>
          <w:rFonts w:ascii="Times New Roman" w:eastAsia="Times New Roman" w:hAnsi="Times New Roman" w:cs="Times New Roman"/>
          <w:color w:val="000000" w:themeColor="text1"/>
          <w:sz w:val="24"/>
          <w:szCs w:val="24"/>
          <w:lang w:val="en-US"/>
        </w:rPr>
        <w:br/>
      </w:r>
      <w:r w:rsidRPr="00475E14">
        <w:rPr>
          <w:rFonts w:ascii="Times New Roman" w:eastAsia="Times New Roman" w:hAnsi="Times New Roman" w:cs="Times New Roman"/>
          <w:color w:val="000000" w:themeColor="text1"/>
          <w:sz w:val="24"/>
          <w:szCs w:val="24"/>
          <w:lang w:val="en-US"/>
        </w:rPr>
        <w:br/>
      </w:r>
      <w:r w:rsidRPr="00475E14">
        <w:rPr>
          <w:rFonts w:ascii="Times New Roman"/>
          <w:color w:val="000000" w:themeColor="text1"/>
          <w:sz w:val="24"/>
          <w:szCs w:val="24"/>
          <w:lang w:val="en-US"/>
        </w:rPr>
        <w:t xml:space="preserve">Whitley MP &amp; DJ </w:t>
      </w:r>
      <w:proofErr w:type="spellStart"/>
      <w:r w:rsidRPr="00475E14">
        <w:rPr>
          <w:rFonts w:ascii="Times New Roman"/>
          <w:color w:val="000000" w:themeColor="text1"/>
          <w:sz w:val="24"/>
          <w:szCs w:val="24"/>
          <w:lang w:val="en-US"/>
        </w:rPr>
        <w:t>Putzier</w:t>
      </w:r>
      <w:proofErr w:type="spellEnd"/>
      <w:r w:rsidRPr="00475E14">
        <w:rPr>
          <w:rFonts w:ascii="Times New Roman"/>
          <w:color w:val="000000" w:themeColor="text1"/>
          <w:sz w:val="24"/>
          <w:szCs w:val="24"/>
          <w:lang w:val="en-US"/>
        </w:rPr>
        <w:t xml:space="preserve"> (1994) Measuring nurses</w:t>
      </w:r>
      <w:r w:rsidRPr="00475E14">
        <w:rPr>
          <w:rFonts w:hAnsi="Times New Roman"/>
          <w:color w:val="000000" w:themeColor="text1"/>
          <w:sz w:val="24"/>
          <w:szCs w:val="24"/>
          <w:lang w:val="en-US"/>
        </w:rPr>
        <w:t>’</w:t>
      </w:r>
      <w:r w:rsidRPr="00475E14">
        <w:rPr>
          <w:color w:val="000000" w:themeColor="text1"/>
          <w:sz w:val="24"/>
          <w:szCs w:val="24"/>
          <w:lang w:val="en-US"/>
        </w:rPr>
        <w:t xml:space="preserve"> </w:t>
      </w:r>
      <w:r w:rsidRPr="00475E14">
        <w:rPr>
          <w:rFonts w:ascii="Times New Roman"/>
          <w:color w:val="000000" w:themeColor="text1"/>
          <w:sz w:val="24"/>
          <w:szCs w:val="24"/>
          <w:lang w:val="en-US"/>
        </w:rPr>
        <w:t xml:space="preserve">satisfaction with the quality of their work and </w:t>
      </w:r>
      <w:r w:rsidRPr="00475E14">
        <w:rPr>
          <w:rFonts w:ascii="Times New Roman"/>
          <w:color w:val="000000" w:themeColor="text1"/>
          <w:sz w:val="24"/>
          <w:szCs w:val="24"/>
          <w:lang w:val="en-US"/>
        </w:rPr>
        <w:lastRenderedPageBreak/>
        <w:t xml:space="preserve">work environment. </w:t>
      </w:r>
      <w:r w:rsidRPr="00475E14">
        <w:rPr>
          <w:rFonts w:ascii="Times New Roman"/>
          <w:i/>
          <w:iCs/>
          <w:color w:val="000000" w:themeColor="text1"/>
          <w:sz w:val="24"/>
          <w:szCs w:val="24"/>
          <w:lang w:val="en-US"/>
        </w:rPr>
        <w:t>Journal of Nursing Care Quality</w:t>
      </w:r>
      <w:r w:rsidRPr="00475E14">
        <w:rPr>
          <w:rFonts w:ascii="Times New Roman"/>
          <w:color w:val="000000" w:themeColor="text1"/>
          <w:sz w:val="24"/>
          <w:szCs w:val="24"/>
          <w:lang w:val="en-US"/>
        </w:rPr>
        <w:t xml:space="preserve"> 8 (3), 43-51.</w:t>
      </w:r>
    </w:p>
    <w:p w14:paraId="177553AD" w14:textId="77777777" w:rsidR="00475E14" w:rsidRPr="00475E14" w:rsidRDefault="00475E14" w:rsidP="004E16A1">
      <w:pPr>
        <w:pStyle w:val="HoofdtekstA"/>
        <w:widowControl w:val="0"/>
        <w:suppressAutoHyphens/>
        <w:spacing w:line="480" w:lineRule="auto"/>
        <w:rPr>
          <w:rFonts w:ascii="Times New Roman" w:eastAsia="Times New Roman" w:hAnsi="Times New Roman" w:cs="Times New Roman"/>
          <w:color w:val="000000" w:themeColor="text1"/>
          <w:sz w:val="24"/>
          <w:szCs w:val="24"/>
          <w:lang w:val="en-US"/>
        </w:rPr>
      </w:pPr>
    </w:p>
    <w:p w14:paraId="0B17C9CD" w14:textId="77777777" w:rsidR="00475E14" w:rsidRPr="00475E14" w:rsidRDefault="00475E14" w:rsidP="004E16A1">
      <w:pPr>
        <w:pStyle w:val="HoofdtekstA"/>
        <w:widowControl w:val="0"/>
        <w:suppressAutoHyphens/>
        <w:spacing w:line="480" w:lineRule="auto"/>
        <w:rPr>
          <w:color w:val="000000" w:themeColor="text1"/>
        </w:rPr>
      </w:pPr>
      <w:proofErr w:type="spellStart"/>
      <w:r w:rsidRPr="00475E14">
        <w:rPr>
          <w:rFonts w:ascii="Times New Roman"/>
          <w:color w:val="000000" w:themeColor="text1"/>
          <w:sz w:val="24"/>
          <w:szCs w:val="24"/>
          <w:lang w:val="en-US"/>
        </w:rPr>
        <w:t>Zangaro</w:t>
      </w:r>
      <w:proofErr w:type="spellEnd"/>
      <w:r w:rsidRPr="00475E14">
        <w:rPr>
          <w:rFonts w:ascii="Times New Roman"/>
          <w:color w:val="000000" w:themeColor="text1"/>
          <w:sz w:val="24"/>
          <w:szCs w:val="24"/>
          <w:lang w:val="en-US"/>
        </w:rPr>
        <w:t xml:space="preserve"> GA &amp; </w:t>
      </w:r>
      <w:proofErr w:type="spellStart"/>
      <w:r w:rsidRPr="00475E14">
        <w:rPr>
          <w:rFonts w:ascii="Times New Roman"/>
          <w:color w:val="000000" w:themeColor="text1"/>
          <w:sz w:val="24"/>
          <w:szCs w:val="24"/>
          <w:lang w:val="en-US"/>
        </w:rPr>
        <w:t>Soeken</w:t>
      </w:r>
      <w:proofErr w:type="spellEnd"/>
      <w:r w:rsidRPr="00475E14">
        <w:rPr>
          <w:rFonts w:ascii="Times New Roman"/>
          <w:color w:val="000000" w:themeColor="text1"/>
          <w:sz w:val="24"/>
          <w:szCs w:val="24"/>
          <w:lang w:val="en-US"/>
        </w:rPr>
        <w:t xml:space="preserve"> KL (2007) A meta-analysis of studies of nurses</w:t>
      </w:r>
      <w:r w:rsidRPr="00475E14">
        <w:rPr>
          <w:rFonts w:hAnsi="Times New Roman"/>
          <w:color w:val="000000" w:themeColor="text1"/>
          <w:sz w:val="24"/>
          <w:szCs w:val="24"/>
          <w:lang w:val="en-US"/>
        </w:rPr>
        <w:t>’</w:t>
      </w:r>
      <w:r w:rsidRPr="00475E14">
        <w:rPr>
          <w:color w:val="000000" w:themeColor="text1"/>
          <w:sz w:val="24"/>
          <w:szCs w:val="24"/>
          <w:lang w:val="en-US"/>
        </w:rPr>
        <w:t xml:space="preserve"> </w:t>
      </w:r>
      <w:r w:rsidRPr="00475E14">
        <w:rPr>
          <w:rFonts w:ascii="Times New Roman"/>
          <w:color w:val="000000" w:themeColor="text1"/>
          <w:sz w:val="24"/>
          <w:szCs w:val="24"/>
          <w:lang w:val="en-US"/>
        </w:rPr>
        <w:t xml:space="preserve">job satisfaction. </w:t>
      </w:r>
      <w:r w:rsidRPr="00475E14">
        <w:rPr>
          <w:rFonts w:ascii="Times New Roman"/>
          <w:i/>
          <w:iCs/>
          <w:color w:val="000000" w:themeColor="text1"/>
          <w:sz w:val="24"/>
          <w:szCs w:val="24"/>
          <w:lang w:val="en-US"/>
        </w:rPr>
        <w:t xml:space="preserve">Research in Nursing Health </w:t>
      </w:r>
      <w:r w:rsidRPr="00475E14">
        <w:rPr>
          <w:rFonts w:ascii="Times New Roman"/>
          <w:color w:val="000000" w:themeColor="text1"/>
          <w:sz w:val="24"/>
          <w:szCs w:val="24"/>
          <w:lang w:val="en-US"/>
        </w:rPr>
        <w:t xml:space="preserve">30(4), 445-458. </w:t>
      </w:r>
    </w:p>
    <w:p w14:paraId="2AA5688F" w14:textId="77777777" w:rsidR="00475E14" w:rsidRPr="00475E14" w:rsidRDefault="00475E14" w:rsidP="004E16A1">
      <w:pPr>
        <w:spacing w:line="480" w:lineRule="auto"/>
        <w:rPr>
          <w:rFonts w:ascii="Times New Roman" w:hAnsi="Times New Roman" w:cs="Times New Roman"/>
          <w:color w:val="000000" w:themeColor="text1"/>
          <w:sz w:val="24"/>
          <w:szCs w:val="24"/>
        </w:rPr>
      </w:pPr>
    </w:p>
    <w:p w14:paraId="26A8FA70" w14:textId="77777777" w:rsidR="00D36E8F" w:rsidRPr="00475E14" w:rsidRDefault="00D36E8F">
      <w:pPr>
        <w:pStyle w:val="Hoofdtekst"/>
        <w:spacing w:line="480" w:lineRule="auto"/>
        <w:rPr>
          <w:rFonts w:ascii="Cambria" w:eastAsia="Cambria" w:hAnsi="Cambria" w:cs="Cambria"/>
          <w:color w:val="000000" w:themeColor="text1"/>
          <w:sz w:val="24"/>
          <w:szCs w:val="24"/>
          <w:lang w:val="en-US"/>
        </w:rPr>
      </w:pPr>
    </w:p>
    <w:p w14:paraId="3B9C4EEA" w14:textId="77777777" w:rsidR="00475E14" w:rsidRPr="00475E14" w:rsidRDefault="00475E14">
      <w:pPr>
        <w:rPr>
          <w:rFonts w:ascii="Times New Roman" w:eastAsia="Times New Roman" w:hAnsi="Times New Roman" w:cs="Times New Roman"/>
          <w:b/>
          <w:bCs/>
          <w:color w:val="000000" w:themeColor="text1"/>
          <w:sz w:val="24"/>
          <w:szCs w:val="24"/>
          <w:lang w:val="fr-FR"/>
        </w:rPr>
      </w:pPr>
      <w:r w:rsidRPr="00475E14">
        <w:rPr>
          <w:rFonts w:ascii="Times New Roman" w:eastAsia="Times New Roman" w:hAnsi="Times New Roman" w:cs="Times New Roman"/>
          <w:b/>
          <w:bCs/>
          <w:color w:val="000000" w:themeColor="text1"/>
          <w:sz w:val="24"/>
          <w:szCs w:val="24"/>
        </w:rPr>
        <w:br w:type="page"/>
      </w:r>
    </w:p>
    <w:p w14:paraId="768C31A2" w14:textId="77777777" w:rsidR="00475E14" w:rsidRPr="00475E14" w:rsidRDefault="00475E14" w:rsidP="00A46B80">
      <w:pPr>
        <w:pStyle w:val="HoofdtekstA"/>
        <w:widowControl w:val="0"/>
        <w:suppressAutoHyphens/>
        <w:spacing w:line="480" w:lineRule="auto"/>
        <w:ind w:right="-149"/>
        <w:rPr>
          <w:rFonts w:ascii="Times New Roman"/>
          <w:color w:val="000000" w:themeColor="text1"/>
          <w:sz w:val="24"/>
          <w:szCs w:val="24"/>
        </w:rPr>
      </w:pPr>
    </w:p>
    <w:p w14:paraId="7B5910C1" w14:textId="77777777" w:rsidR="00475E14" w:rsidRPr="00475E14" w:rsidRDefault="00475E1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200" w:line="276" w:lineRule="auto"/>
        <w:rPr>
          <w:rFonts w:ascii="Trebuchet MS" w:eastAsia="Trebuchet MS" w:hAnsi="Trebuchet MS" w:cs="Trebuchet MS"/>
          <w:color w:val="000000" w:themeColor="text1"/>
          <w:lang w:val="en-GB"/>
        </w:rPr>
      </w:pPr>
      <w:r w:rsidRPr="00475E14">
        <w:rPr>
          <w:rFonts w:ascii="Times New Roman Bold"/>
          <w:color w:val="000000" w:themeColor="text1"/>
          <w:sz w:val="24"/>
          <w:szCs w:val="24"/>
          <w:lang w:val="en-GB"/>
        </w:rPr>
        <w:t>Table 1. Subscales of the EOMII and PES-NWI, number of items, Cronbach</w:t>
      </w:r>
      <w:r w:rsidRPr="00475E14">
        <w:rPr>
          <w:rFonts w:hAnsi="Times New Roman Bold"/>
          <w:color w:val="000000" w:themeColor="text1"/>
          <w:sz w:val="24"/>
          <w:szCs w:val="24"/>
          <w:lang w:val="en-GB"/>
        </w:rPr>
        <w:t>’</w:t>
      </w:r>
      <w:r w:rsidRPr="00475E14">
        <w:rPr>
          <w:rFonts w:ascii="Times New Roman Bold"/>
          <w:color w:val="000000" w:themeColor="text1"/>
          <w:sz w:val="24"/>
          <w:szCs w:val="24"/>
          <w:lang w:val="en-GB"/>
        </w:rPr>
        <w:t xml:space="preserve">s </w:t>
      </w:r>
      <w:r w:rsidRPr="00475E14">
        <w:rPr>
          <w:rFonts w:hAnsi="Times New Roman Bold"/>
          <w:color w:val="000000" w:themeColor="text1"/>
          <w:sz w:val="24"/>
          <w:szCs w:val="24"/>
        </w:rPr>
        <w:t>α</w:t>
      </w:r>
    </w:p>
    <w:tbl>
      <w:tblPr>
        <w:tblStyle w:val="TableNormal1"/>
        <w:tblW w:w="95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40"/>
        <w:gridCol w:w="4957"/>
      </w:tblGrid>
      <w:tr w:rsidR="00475E14" w:rsidRPr="00475E14" w14:paraId="634B10B6" w14:textId="77777777">
        <w:trPr>
          <w:trHeight w:val="330"/>
        </w:trPr>
        <w:tc>
          <w:tcPr>
            <w:tcW w:w="46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2E4B486" w14:textId="77777777" w:rsidR="00475E14" w:rsidRPr="00475E14" w:rsidRDefault="00475E14">
            <w:pPr>
              <w:pStyle w:val="No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color w:val="000000" w:themeColor="text1"/>
                <w:lang w:val="en-GB"/>
              </w:rPr>
            </w:pPr>
            <w:r w:rsidRPr="00475E14">
              <w:rPr>
                <w:rFonts w:ascii="Times New Roman Bold"/>
                <w:color w:val="000000" w:themeColor="text1"/>
                <w:sz w:val="24"/>
                <w:szCs w:val="24"/>
                <w:lang w:val="en-GB"/>
              </w:rPr>
              <w:t xml:space="preserve">EOMII </w:t>
            </w:r>
            <w:r w:rsidRPr="00475E14">
              <w:rPr>
                <w:rFonts w:ascii="Times New Roman"/>
                <w:color w:val="000000" w:themeColor="text1"/>
                <w:sz w:val="24"/>
                <w:szCs w:val="24"/>
                <w:lang w:val="en-GB"/>
              </w:rPr>
              <w:t>subscale</w:t>
            </w:r>
            <w:r w:rsidRPr="00475E14">
              <w:rPr>
                <w:rFonts w:ascii="Times New Roman Bold"/>
                <w:color w:val="000000" w:themeColor="text1"/>
                <w:sz w:val="24"/>
                <w:szCs w:val="24"/>
                <w:lang w:val="en-GB"/>
              </w:rPr>
              <w:t xml:space="preserve"> </w:t>
            </w:r>
            <w:r w:rsidRPr="00475E14">
              <w:rPr>
                <w:rFonts w:ascii="Times New Roman"/>
                <w:i/>
                <w:iCs/>
                <w:color w:val="000000" w:themeColor="text1"/>
                <w:sz w:val="24"/>
                <w:szCs w:val="24"/>
                <w:lang w:val="en-GB"/>
              </w:rPr>
              <w:t xml:space="preserve">(no. items, </w:t>
            </w:r>
            <w:r w:rsidRPr="00475E14">
              <w:rPr>
                <w:rFonts w:hAnsi="Times New Roman"/>
                <w:i/>
                <w:iCs/>
                <w:color w:val="000000" w:themeColor="text1"/>
                <w:sz w:val="24"/>
                <w:szCs w:val="24"/>
              </w:rPr>
              <w:t>α</w:t>
            </w:r>
            <w:r w:rsidRPr="00475E14">
              <w:rPr>
                <w:rFonts w:ascii="Times New Roman"/>
                <w:i/>
                <w:iCs/>
                <w:color w:val="000000" w:themeColor="text1"/>
                <w:sz w:val="24"/>
                <w:szCs w:val="24"/>
                <w:lang w:val="en-GB"/>
              </w:rPr>
              <w:t>*)</w:t>
            </w:r>
          </w:p>
        </w:tc>
        <w:tc>
          <w:tcPr>
            <w:tcW w:w="495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AEE4EA0" w14:textId="77777777" w:rsidR="00475E14" w:rsidRPr="00475E14" w:rsidRDefault="00475E14">
            <w:pPr>
              <w:pStyle w:val="NoSpacing"/>
              <w:rPr>
                <w:color w:val="000000" w:themeColor="text1"/>
                <w:lang w:val="en-GB"/>
              </w:rPr>
            </w:pPr>
            <w:r w:rsidRPr="00475E14">
              <w:rPr>
                <w:rFonts w:ascii="Times New Roman Bold"/>
                <w:color w:val="000000" w:themeColor="text1"/>
                <w:sz w:val="24"/>
                <w:szCs w:val="24"/>
                <w:lang w:val="en-GB"/>
              </w:rPr>
              <w:t xml:space="preserve">PES-NWI </w:t>
            </w:r>
            <w:r w:rsidRPr="00475E14">
              <w:rPr>
                <w:rFonts w:ascii="Times New Roman"/>
                <w:color w:val="000000" w:themeColor="text1"/>
                <w:sz w:val="24"/>
                <w:szCs w:val="24"/>
                <w:lang w:val="en-GB"/>
              </w:rPr>
              <w:t>subscale</w:t>
            </w:r>
            <w:r w:rsidRPr="00475E14">
              <w:rPr>
                <w:rFonts w:ascii="Times New Roman"/>
                <w:i/>
                <w:iCs/>
                <w:color w:val="000000" w:themeColor="text1"/>
                <w:sz w:val="24"/>
                <w:szCs w:val="24"/>
                <w:lang w:val="en-GB"/>
              </w:rPr>
              <w:t xml:space="preserve"> (no items**)</w:t>
            </w:r>
          </w:p>
        </w:tc>
      </w:tr>
      <w:tr w:rsidR="00475E14" w:rsidRPr="00475E14" w14:paraId="528D7117" w14:textId="77777777" w:rsidTr="000E1D14">
        <w:trPr>
          <w:trHeight w:val="44"/>
        </w:trPr>
        <w:tc>
          <w:tcPr>
            <w:tcW w:w="4640" w:type="dxa"/>
            <w:tcBorders>
              <w:top w:val="single" w:sz="4" w:space="0" w:color="000000"/>
              <w:left w:val="nil"/>
              <w:bottom w:val="nil"/>
              <w:right w:val="nil"/>
            </w:tcBorders>
            <w:shd w:val="clear" w:color="auto" w:fill="auto"/>
            <w:tcMar>
              <w:top w:w="80" w:type="dxa"/>
              <w:left w:w="80" w:type="dxa"/>
              <w:bottom w:w="80" w:type="dxa"/>
              <w:right w:w="80" w:type="dxa"/>
            </w:tcMar>
          </w:tcPr>
          <w:p w14:paraId="51CD05FC" w14:textId="77777777" w:rsidR="00475E14" w:rsidRPr="00475E14" w:rsidRDefault="00475E14">
            <w:pPr>
              <w:pStyle w:val="No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color w:val="000000" w:themeColor="text1"/>
              </w:rPr>
            </w:pPr>
            <w:proofErr w:type="spellStart"/>
            <w:r w:rsidRPr="00475E14">
              <w:rPr>
                <w:rFonts w:ascii="Times New Roman"/>
                <w:color w:val="000000" w:themeColor="text1"/>
                <w:sz w:val="24"/>
                <w:szCs w:val="24"/>
              </w:rPr>
              <w:t>Collaborative</w:t>
            </w:r>
            <w:proofErr w:type="spellEnd"/>
            <w:r w:rsidRPr="00475E14">
              <w:rPr>
                <w:rFonts w:ascii="Times New Roman"/>
                <w:color w:val="000000" w:themeColor="text1"/>
                <w:sz w:val="24"/>
                <w:szCs w:val="24"/>
              </w:rPr>
              <w:t xml:space="preserve"> Nurse</w:t>
            </w:r>
            <w:r w:rsidRPr="00475E14">
              <w:rPr>
                <w:rFonts w:hAnsi="Trebuchet MS"/>
                <w:color w:val="000000" w:themeColor="text1"/>
                <w:sz w:val="24"/>
                <w:szCs w:val="24"/>
              </w:rPr>
              <w:t>–</w:t>
            </w:r>
            <w:proofErr w:type="spellStart"/>
            <w:r w:rsidRPr="00475E14">
              <w:rPr>
                <w:rFonts w:ascii="Times New Roman" w:hAnsi="Times New Roman" w:cs="Times New Roman"/>
                <w:color w:val="000000" w:themeColor="text1"/>
                <w:sz w:val="24"/>
                <w:szCs w:val="24"/>
              </w:rPr>
              <w:t>Physician</w:t>
            </w:r>
            <w:proofErr w:type="spellEnd"/>
            <w:r w:rsidRPr="00475E14">
              <w:rPr>
                <w:rFonts w:ascii="Times New Roman" w:hAnsi="Times New Roman" w:cs="Times New Roman"/>
                <w:color w:val="000000" w:themeColor="text1"/>
                <w:sz w:val="24"/>
                <w:szCs w:val="24"/>
              </w:rPr>
              <w:t xml:space="preserve"> </w:t>
            </w:r>
            <w:proofErr w:type="spellStart"/>
            <w:r w:rsidRPr="00475E14">
              <w:rPr>
                <w:rFonts w:ascii="Times New Roman"/>
                <w:color w:val="000000" w:themeColor="text1"/>
                <w:sz w:val="24"/>
                <w:szCs w:val="24"/>
              </w:rPr>
              <w:t>Relationships</w:t>
            </w:r>
            <w:proofErr w:type="spellEnd"/>
            <w:r w:rsidRPr="00475E14">
              <w:rPr>
                <w:rFonts w:ascii="Times New Roman"/>
                <w:color w:val="000000" w:themeColor="text1"/>
                <w:sz w:val="24"/>
                <w:szCs w:val="24"/>
              </w:rPr>
              <w:t xml:space="preserve"> (</w:t>
            </w:r>
            <w:r w:rsidRPr="00475E14">
              <w:rPr>
                <w:rFonts w:ascii="Times New Roman"/>
                <w:i/>
                <w:iCs/>
                <w:color w:val="000000" w:themeColor="text1"/>
                <w:sz w:val="24"/>
                <w:szCs w:val="24"/>
              </w:rPr>
              <w:t>6, 0.79</w:t>
            </w:r>
            <w:r w:rsidRPr="00475E14">
              <w:rPr>
                <w:rFonts w:ascii="Times New Roman"/>
                <w:color w:val="000000" w:themeColor="text1"/>
                <w:sz w:val="24"/>
                <w:szCs w:val="24"/>
              </w:rPr>
              <w:t>)</w:t>
            </w:r>
          </w:p>
        </w:tc>
        <w:tc>
          <w:tcPr>
            <w:tcW w:w="4957" w:type="dxa"/>
            <w:tcBorders>
              <w:top w:val="single" w:sz="4" w:space="0" w:color="000000"/>
              <w:left w:val="nil"/>
              <w:bottom w:val="nil"/>
              <w:right w:val="nil"/>
            </w:tcBorders>
            <w:shd w:val="clear" w:color="auto" w:fill="auto"/>
            <w:tcMar>
              <w:top w:w="80" w:type="dxa"/>
              <w:left w:w="80" w:type="dxa"/>
              <w:bottom w:w="80" w:type="dxa"/>
              <w:right w:w="80" w:type="dxa"/>
            </w:tcMar>
          </w:tcPr>
          <w:p w14:paraId="416B75A7" w14:textId="77777777" w:rsidR="00475E14" w:rsidRPr="00475E14" w:rsidRDefault="00475E14">
            <w:pPr>
              <w:pStyle w:val="NoSpacing"/>
              <w:rPr>
                <w:color w:val="000000" w:themeColor="text1"/>
              </w:rPr>
            </w:pPr>
            <w:proofErr w:type="spellStart"/>
            <w:r w:rsidRPr="00475E14">
              <w:rPr>
                <w:rFonts w:ascii="Times New Roman"/>
                <w:color w:val="000000" w:themeColor="text1"/>
                <w:sz w:val="24"/>
                <w:szCs w:val="24"/>
              </w:rPr>
              <w:t>Collegial</w:t>
            </w:r>
            <w:proofErr w:type="spellEnd"/>
            <w:r w:rsidRPr="00475E14">
              <w:rPr>
                <w:rFonts w:ascii="Times New Roman"/>
                <w:color w:val="000000" w:themeColor="text1"/>
                <w:sz w:val="24"/>
                <w:szCs w:val="24"/>
              </w:rPr>
              <w:t xml:space="preserve"> Nurse-</w:t>
            </w:r>
            <w:proofErr w:type="spellStart"/>
            <w:r w:rsidRPr="00475E14">
              <w:rPr>
                <w:rFonts w:ascii="Times New Roman"/>
                <w:color w:val="000000" w:themeColor="text1"/>
                <w:sz w:val="24"/>
                <w:szCs w:val="24"/>
              </w:rPr>
              <w:t>Physician</w:t>
            </w:r>
            <w:proofErr w:type="spellEnd"/>
            <w:r w:rsidRPr="00475E14">
              <w:rPr>
                <w:rFonts w:ascii="Times New Roman"/>
                <w:color w:val="000000" w:themeColor="text1"/>
                <w:sz w:val="24"/>
                <w:szCs w:val="24"/>
              </w:rPr>
              <w:t xml:space="preserve"> </w:t>
            </w:r>
            <w:proofErr w:type="spellStart"/>
            <w:r w:rsidRPr="00475E14">
              <w:rPr>
                <w:rFonts w:ascii="Times New Roman"/>
                <w:color w:val="000000" w:themeColor="text1"/>
                <w:sz w:val="24"/>
                <w:szCs w:val="24"/>
              </w:rPr>
              <w:t>Relationships</w:t>
            </w:r>
            <w:proofErr w:type="spellEnd"/>
            <w:r w:rsidRPr="00475E14">
              <w:rPr>
                <w:rFonts w:ascii="Times New Roman"/>
                <w:color w:val="000000" w:themeColor="text1"/>
                <w:sz w:val="24"/>
                <w:szCs w:val="24"/>
              </w:rPr>
              <w:t xml:space="preserve"> (</w:t>
            </w:r>
            <w:r w:rsidRPr="00475E14">
              <w:rPr>
                <w:rFonts w:ascii="Times New Roman"/>
                <w:i/>
                <w:iCs/>
                <w:color w:val="000000" w:themeColor="text1"/>
                <w:sz w:val="24"/>
                <w:szCs w:val="24"/>
              </w:rPr>
              <w:t>7, 0.88</w:t>
            </w:r>
            <w:r w:rsidRPr="00475E14">
              <w:rPr>
                <w:rFonts w:ascii="Times New Roman"/>
                <w:color w:val="000000" w:themeColor="text1"/>
                <w:sz w:val="24"/>
                <w:szCs w:val="24"/>
              </w:rPr>
              <w:t>)</w:t>
            </w:r>
          </w:p>
        </w:tc>
      </w:tr>
      <w:tr w:rsidR="00475E14" w:rsidRPr="00475E14" w14:paraId="0B44DD51" w14:textId="77777777">
        <w:trPr>
          <w:trHeight w:val="290"/>
        </w:trPr>
        <w:tc>
          <w:tcPr>
            <w:tcW w:w="4640" w:type="dxa"/>
            <w:tcBorders>
              <w:top w:val="nil"/>
              <w:left w:val="nil"/>
              <w:bottom w:val="nil"/>
              <w:right w:val="nil"/>
            </w:tcBorders>
            <w:shd w:val="clear" w:color="auto" w:fill="auto"/>
            <w:tcMar>
              <w:top w:w="80" w:type="dxa"/>
              <w:left w:w="80" w:type="dxa"/>
              <w:bottom w:w="80" w:type="dxa"/>
              <w:right w:w="80" w:type="dxa"/>
            </w:tcMar>
          </w:tcPr>
          <w:p w14:paraId="17386F00" w14:textId="77777777" w:rsidR="00475E14" w:rsidRPr="00475E14" w:rsidRDefault="00475E14">
            <w:pPr>
              <w:pStyle w:val="No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color w:val="000000" w:themeColor="text1"/>
              </w:rPr>
            </w:pPr>
            <w:r w:rsidRPr="00475E14">
              <w:rPr>
                <w:rFonts w:ascii="Times New Roman"/>
                <w:color w:val="000000" w:themeColor="text1"/>
                <w:sz w:val="24"/>
                <w:szCs w:val="24"/>
              </w:rPr>
              <w:t xml:space="preserve">Control over </w:t>
            </w:r>
            <w:proofErr w:type="spellStart"/>
            <w:r w:rsidRPr="00475E14">
              <w:rPr>
                <w:rFonts w:ascii="Times New Roman"/>
                <w:color w:val="000000" w:themeColor="text1"/>
                <w:sz w:val="24"/>
                <w:szCs w:val="24"/>
              </w:rPr>
              <w:t>Nursing</w:t>
            </w:r>
            <w:proofErr w:type="spellEnd"/>
            <w:r w:rsidRPr="00475E14">
              <w:rPr>
                <w:rFonts w:ascii="Times New Roman"/>
                <w:color w:val="000000" w:themeColor="text1"/>
                <w:sz w:val="24"/>
                <w:szCs w:val="24"/>
              </w:rPr>
              <w:t xml:space="preserve"> </w:t>
            </w:r>
            <w:proofErr w:type="spellStart"/>
            <w:r w:rsidRPr="00475E14">
              <w:rPr>
                <w:rFonts w:ascii="Times New Roman"/>
                <w:color w:val="000000" w:themeColor="text1"/>
                <w:sz w:val="24"/>
                <w:szCs w:val="24"/>
              </w:rPr>
              <w:t>Practice</w:t>
            </w:r>
            <w:proofErr w:type="spellEnd"/>
            <w:r w:rsidRPr="00475E14">
              <w:rPr>
                <w:rFonts w:ascii="Times New Roman"/>
                <w:color w:val="000000" w:themeColor="text1"/>
                <w:sz w:val="24"/>
                <w:szCs w:val="24"/>
              </w:rPr>
              <w:t xml:space="preserve"> (</w:t>
            </w:r>
            <w:r w:rsidRPr="00475E14">
              <w:rPr>
                <w:rFonts w:ascii="Times New Roman"/>
                <w:i/>
                <w:iCs/>
                <w:color w:val="000000" w:themeColor="text1"/>
                <w:sz w:val="24"/>
                <w:szCs w:val="24"/>
              </w:rPr>
              <w:t>8, 0.75</w:t>
            </w:r>
            <w:r w:rsidRPr="00475E14">
              <w:rPr>
                <w:rFonts w:ascii="Times New Roman"/>
                <w:color w:val="000000" w:themeColor="text1"/>
                <w:sz w:val="24"/>
                <w:szCs w:val="24"/>
              </w:rPr>
              <w:t>)</w:t>
            </w:r>
          </w:p>
        </w:tc>
        <w:tc>
          <w:tcPr>
            <w:tcW w:w="4957" w:type="dxa"/>
            <w:tcBorders>
              <w:top w:val="nil"/>
              <w:left w:val="nil"/>
              <w:bottom w:val="nil"/>
              <w:right w:val="nil"/>
            </w:tcBorders>
            <w:shd w:val="clear" w:color="auto" w:fill="auto"/>
            <w:tcMar>
              <w:top w:w="80" w:type="dxa"/>
              <w:left w:w="80" w:type="dxa"/>
              <w:bottom w:w="80" w:type="dxa"/>
              <w:right w:w="80" w:type="dxa"/>
            </w:tcMar>
          </w:tcPr>
          <w:p w14:paraId="6B071F33" w14:textId="77777777" w:rsidR="00475E14" w:rsidRPr="00475E14" w:rsidRDefault="00475E14">
            <w:pPr>
              <w:pStyle w:val="NoSpacing"/>
              <w:rPr>
                <w:color w:val="000000" w:themeColor="text1"/>
                <w:lang w:val="en-GB"/>
              </w:rPr>
            </w:pPr>
            <w:r w:rsidRPr="00475E14">
              <w:rPr>
                <w:rFonts w:ascii="Times New Roman"/>
                <w:color w:val="000000" w:themeColor="text1"/>
                <w:sz w:val="24"/>
                <w:szCs w:val="24"/>
                <w:lang w:val="en-GB"/>
              </w:rPr>
              <w:t>Nurse Involvement in Hospital Affairs (</w:t>
            </w:r>
            <w:r w:rsidRPr="00475E14">
              <w:rPr>
                <w:rFonts w:ascii="Times New Roman"/>
                <w:i/>
                <w:iCs/>
                <w:color w:val="000000" w:themeColor="text1"/>
                <w:sz w:val="24"/>
                <w:szCs w:val="24"/>
                <w:lang w:val="en-GB"/>
              </w:rPr>
              <w:t>8, 0.77</w:t>
            </w:r>
            <w:r w:rsidRPr="00475E14">
              <w:rPr>
                <w:rFonts w:ascii="Times New Roman"/>
                <w:color w:val="000000" w:themeColor="text1"/>
                <w:sz w:val="24"/>
                <w:szCs w:val="24"/>
                <w:lang w:val="en-GB"/>
              </w:rPr>
              <w:t>)</w:t>
            </w:r>
          </w:p>
        </w:tc>
      </w:tr>
      <w:tr w:rsidR="00475E14" w:rsidRPr="00475E14" w14:paraId="5C414E37" w14:textId="77777777">
        <w:trPr>
          <w:trHeight w:val="290"/>
        </w:trPr>
        <w:tc>
          <w:tcPr>
            <w:tcW w:w="4640" w:type="dxa"/>
            <w:tcBorders>
              <w:top w:val="nil"/>
              <w:left w:val="nil"/>
              <w:bottom w:val="nil"/>
              <w:right w:val="nil"/>
            </w:tcBorders>
            <w:shd w:val="clear" w:color="auto" w:fill="auto"/>
            <w:tcMar>
              <w:top w:w="80" w:type="dxa"/>
              <w:left w:w="80" w:type="dxa"/>
              <w:bottom w:w="80" w:type="dxa"/>
              <w:right w:w="80" w:type="dxa"/>
            </w:tcMar>
          </w:tcPr>
          <w:p w14:paraId="6BEB3494" w14:textId="77777777" w:rsidR="00475E14" w:rsidRPr="00475E14" w:rsidRDefault="00475E14">
            <w:pPr>
              <w:pStyle w:val="No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color w:val="000000" w:themeColor="text1"/>
              </w:rPr>
            </w:pPr>
            <w:r w:rsidRPr="00475E14">
              <w:rPr>
                <w:rFonts w:ascii="Times New Roman"/>
                <w:color w:val="000000" w:themeColor="text1"/>
                <w:sz w:val="24"/>
                <w:szCs w:val="24"/>
              </w:rPr>
              <w:t>Nurse Manager Support (</w:t>
            </w:r>
            <w:r w:rsidRPr="00475E14">
              <w:rPr>
                <w:rFonts w:ascii="Times New Roman"/>
                <w:i/>
                <w:iCs/>
                <w:color w:val="000000" w:themeColor="text1"/>
                <w:sz w:val="24"/>
                <w:szCs w:val="24"/>
              </w:rPr>
              <w:t>10, 0.92</w:t>
            </w:r>
            <w:r w:rsidRPr="00475E14">
              <w:rPr>
                <w:rFonts w:ascii="Times New Roman"/>
                <w:color w:val="000000" w:themeColor="text1"/>
                <w:sz w:val="24"/>
                <w:szCs w:val="24"/>
              </w:rPr>
              <w:t>)</w:t>
            </w:r>
          </w:p>
        </w:tc>
        <w:tc>
          <w:tcPr>
            <w:tcW w:w="4957" w:type="dxa"/>
            <w:tcBorders>
              <w:top w:val="nil"/>
              <w:left w:val="nil"/>
              <w:bottom w:val="nil"/>
              <w:right w:val="nil"/>
            </w:tcBorders>
            <w:shd w:val="clear" w:color="auto" w:fill="auto"/>
            <w:tcMar>
              <w:top w:w="80" w:type="dxa"/>
              <w:left w:w="80" w:type="dxa"/>
              <w:bottom w:w="80" w:type="dxa"/>
              <w:right w:w="80" w:type="dxa"/>
            </w:tcMar>
          </w:tcPr>
          <w:p w14:paraId="394D0EE6" w14:textId="77777777" w:rsidR="00475E14" w:rsidRPr="00475E14" w:rsidRDefault="00475E14">
            <w:pPr>
              <w:pStyle w:val="NoSpacing"/>
              <w:rPr>
                <w:color w:val="000000" w:themeColor="text1"/>
              </w:rPr>
            </w:pPr>
            <w:r w:rsidRPr="00475E14">
              <w:rPr>
                <w:rFonts w:ascii="Times New Roman"/>
                <w:color w:val="000000" w:themeColor="text1"/>
                <w:sz w:val="24"/>
                <w:szCs w:val="24"/>
              </w:rPr>
              <w:t xml:space="preserve">Nurse Manager </w:t>
            </w:r>
            <w:proofErr w:type="spellStart"/>
            <w:r w:rsidRPr="00475E14">
              <w:rPr>
                <w:rFonts w:ascii="Times New Roman"/>
                <w:color w:val="000000" w:themeColor="text1"/>
                <w:sz w:val="24"/>
                <w:szCs w:val="24"/>
              </w:rPr>
              <w:t>Qualities</w:t>
            </w:r>
            <w:proofErr w:type="spellEnd"/>
            <w:r w:rsidRPr="00475E14">
              <w:rPr>
                <w:rFonts w:ascii="Times New Roman"/>
                <w:color w:val="000000" w:themeColor="text1"/>
                <w:sz w:val="24"/>
                <w:szCs w:val="24"/>
              </w:rPr>
              <w:t xml:space="preserve"> (</w:t>
            </w:r>
            <w:r w:rsidRPr="00475E14">
              <w:rPr>
                <w:rFonts w:ascii="Times New Roman"/>
                <w:i/>
                <w:iCs/>
                <w:color w:val="000000" w:themeColor="text1"/>
                <w:sz w:val="24"/>
                <w:szCs w:val="24"/>
              </w:rPr>
              <w:t>4, 0.82</w:t>
            </w:r>
            <w:r w:rsidRPr="00475E14">
              <w:rPr>
                <w:rFonts w:ascii="Times New Roman"/>
                <w:color w:val="000000" w:themeColor="text1"/>
                <w:sz w:val="24"/>
                <w:szCs w:val="24"/>
              </w:rPr>
              <w:t>)</w:t>
            </w:r>
          </w:p>
        </w:tc>
      </w:tr>
      <w:tr w:rsidR="00475E14" w:rsidRPr="00475E14" w14:paraId="5C50E471" w14:textId="77777777">
        <w:trPr>
          <w:trHeight w:val="290"/>
        </w:trPr>
        <w:tc>
          <w:tcPr>
            <w:tcW w:w="4640" w:type="dxa"/>
            <w:tcBorders>
              <w:top w:val="nil"/>
              <w:left w:val="nil"/>
              <w:bottom w:val="nil"/>
              <w:right w:val="nil"/>
            </w:tcBorders>
            <w:shd w:val="clear" w:color="auto" w:fill="auto"/>
            <w:tcMar>
              <w:top w:w="80" w:type="dxa"/>
              <w:left w:w="80" w:type="dxa"/>
              <w:bottom w:w="80" w:type="dxa"/>
              <w:right w:w="80" w:type="dxa"/>
            </w:tcMar>
          </w:tcPr>
          <w:p w14:paraId="50628AD1" w14:textId="77777777" w:rsidR="00475E14" w:rsidRPr="00475E14" w:rsidRDefault="00475E14" w:rsidP="0097626E">
            <w:pPr>
              <w:pStyle w:val="No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color w:val="000000" w:themeColor="text1"/>
              </w:rPr>
            </w:pPr>
            <w:proofErr w:type="spellStart"/>
            <w:r w:rsidRPr="00475E14">
              <w:rPr>
                <w:rFonts w:ascii="Times New Roman"/>
                <w:color w:val="000000" w:themeColor="text1"/>
                <w:sz w:val="24"/>
                <w:szCs w:val="24"/>
              </w:rPr>
              <w:t>Adequacy</w:t>
            </w:r>
            <w:proofErr w:type="spellEnd"/>
            <w:r w:rsidRPr="00475E14">
              <w:rPr>
                <w:rFonts w:ascii="Times New Roman"/>
                <w:color w:val="000000" w:themeColor="text1"/>
                <w:sz w:val="24"/>
                <w:szCs w:val="24"/>
              </w:rPr>
              <w:t xml:space="preserve"> of </w:t>
            </w:r>
            <w:proofErr w:type="spellStart"/>
            <w:r w:rsidRPr="00475E14">
              <w:rPr>
                <w:rFonts w:ascii="Times New Roman"/>
                <w:color w:val="000000" w:themeColor="text1"/>
                <w:sz w:val="24"/>
                <w:szCs w:val="24"/>
              </w:rPr>
              <w:t>Staffing</w:t>
            </w:r>
            <w:proofErr w:type="spellEnd"/>
            <w:r w:rsidRPr="00475E14">
              <w:rPr>
                <w:rFonts w:ascii="Times New Roman"/>
                <w:color w:val="000000" w:themeColor="text1"/>
                <w:sz w:val="24"/>
                <w:szCs w:val="24"/>
              </w:rPr>
              <w:t xml:space="preserve"> (</w:t>
            </w:r>
            <w:r w:rsidRPr="00475E14">
              <w:rPr>
                <w:rFonts w:ascii="Times New Roman"/>
                <w:i/>
                <w:iCs/>
                <w:color w:val="000000" w:themeColor="text1"/>
                <w:sz w:val="24"/>
                <w:szCs w:val="24"/>
              </w:rPr>
              <w:t>6, 0.83</w:t>
            </w:r>
            <w:r w:rsidRPr="00475E14">
              <w:rPr>
                <w:rFonts w:ascii="Times New Roman"/>
                <w:color w:val="000000" w:themeColor="text1"/>
                <w:sz w:val="24"/>
                <w:szCs w:val="24"/>
              </w:rPr>
              <w:t>)</w:t>
            </w:r>
          </w:p>
        </w:tc>
        <w:tc>
          <w:tcPr>
            <w:tcW w:w="4957" w:type="dxa"/>
            <w:tcBorders>
              <w:top w:val="nil"/>
              <w:left w:val="nil"/>
              <w:bottom w:val="nil"/>
              <w:right w:val="nil"/>
            </w:tcBorders>
            <w:shd w:val="clear" w:color="auto" w:fill="auto"/>
            <w:tcMar>
              <w:top w:w="80" w:type="dxa"/>
              <w:left w:w="80" w:type="dxa"/>
              <w:bottom w:w="80" w:type="dxa"/>
              <w:right w:w="80" w:type="dxa"/>
            </w:tcMar>
          </w:tcPr>
          <w:p w14:paraId="6F7450E9" w14:textId="77777777" w:rsidR="00475E14" w:rsidRPr="00475E14" w:rsidRDefault="00475E14">
            <w:pPr>
              <w:pStyle w:val="NoSpacing"/>
              <w:rPr>
                <w:color w:val="000000" w:themeColor="text1"/>
                <w:lang w:val="en-GB"/>
              </w:rPr>
            </w:pPr>
            <w:r w:rsidRPr="00475E14">
              <w:rPr>
                <w:rFonts w:ascii="Times New Roman"/>
                <w:color w:val="000000" w:themeColor="text1"/>
                <w:sz w:val="24"/>
                <w:szCs w:val="24"/>
                <w:lang w:val="en-GB"/>
              </w:rPr>
              <w:t>Adequacy of Staffing and Resources (</w:t>
            </w:r>
            <w:r w:rsidRPr="00475E14">
              <w:rPr>
                <w:rFonts w:ascii="Times New Roman"/>
                <w:i/>
                <w:iCs/>
                <w:color w:val="000000" w:themeColor="text1"/>
                <w:sz w:val="24"/>
                <w:szCs w:val="24"/>
                <w:lang w:val="en-GB"/>
              </w:rPr>
              <w:t>4, 0.77</w:t>
            </w:r>
            <w:r w:rsidRPr="00475E14">
              <w:rPr>
                <w:rFonts w:ascii="Times New Roman"/>
                <w:color w:val="000000" w:themeColor="text1"/>
                <w:sz w:val="24"/>
                <w:szCs w:val="24"/>
                <w:lang w:val="en-GB"/>
              </w:rPr>
              <w:t>)</w:t>
            </w:r>
          </w:p>
        </w:tc>
      </w:tr>
      <w:tr w:rsidR="00475E14" w:rsidRPr="00475E14" w14:paraId="7A74FD35" w14:textId="77777777" w:rsidTr="002A20BD">
        <w:trPr>
          <w:trHeight w:val="311"/>
        </w:trPr>
        <w:tc>
          <w:tcPr>
            <w:tcW w:w="4640" w:type="dxa"/>
            <w:tcBorders>
              <w:top w:val="nil"/>
              <w:left w:val="nil"/>
              <w:bottom w:val="nil"/>
              <w:right w:val="nil"/>
            </w:tcBorders>
            <w:shd w:val="clear" w:color="auto" w:fill="auto"/>
            <w:tcMar>
              <w:top w:w="80" w:type="dxa"/>
              <w:left w:w="80" w:type="dxa"/>
              <w:bottom w:w="80" w:type="dxa"/>
              <w:right w:w="80" w:type="dxa"/>
            </w:tcMar>
          </w:tcPr>
          <w:p w14:paraId="2658AF2D" w14:textId="77777777" w:rsidR="00475E14" w:rsidRPr="00475E14" w:rsidRDefault="00475E14" w:rsidP="002A20BD">
            <w:pPr>
              <w:pStyle w:val="No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color w:val="000000" w:themeColor="text1"/>
              </w:rPr>
            </w:pPr>
            <w:proofErr w:type="spellStart"/>
            <w:r w:rsidRPr="00475E14">
              <w:rPr>
                <w:rFonts w:ascii="Times New Roman"/>
                <w:color w:val="000000" w:themeColor="text1"/>
                <w:sz w:val="24"/>
                <w:szCs w:val="24"/>
              </w:rPr>
              <w:t>Clinically</w:t>
            </w:r>
            <w:proofErr w:type="spellEnd"/>
            <w:r w:rsidRPr="00475E14">
              <w:rPr>
                <w:rFonts w:ascii="Times New Roman"/>
                <w:color w:val="000000" w:themeColor="text1"/>
                <w:sz w:val="24"/>
                <w:szCs w:val="24"/>
              </w:rPr>
              <w:t xml:space="preserve"> Competent Peers (</w:t>
            </w:r>
            <w:r w:rsidRPr="00475E14">
              <w:rPr>
                <w:rFonts w:ascii="Times New Roman"/>
                <w:i/>
                <w:iCs/>
                <w:color w:val="000000" w:themeColor="text1"/>
                <w:sz w:val="24"/>
                <w:szCs w:val="24"/>
              </w:rPr>
              <w:t>4, 0.55</w:t>
            </w:r>
            <w:r w:rsidRPr="00475E14">
              <w:rPr>
                <w:rFonts w:ascii="Times New Roman"/>
                <w:color w:val="000000" w:themeColor="text1"/>
                <w:sz w:val="24"/>
                <w:szCs w:val="24"/>
              </w:rPr>
              <w:t>)</w:t>
            </w:r>
          </w:p>
        </w:tc>
        <w:tc>
          <w:tcPr>
            <w:tcW w:w="4957" w:type="dxa"/>
            <w:tcBorders>
              <w:top w:val="nil"/>
              <w:left w:val="nil"/>
              <w:bottom w:val="nil"/>
              <w:right w:val="nil"/>
            </w:tcBorders>
            <w:shd w:val="clear" w:color="auto" w:fill="auto"/>
            <w:tcMar>
              <w:top w:w="80" w:type="dxa"/>
              <w:left w:w="80" w:type="dxa"/>
              <w:bottom w:w="80" w:type="dxa"/>
              <w:right w:w="80" w:type="dxa"/>
            </w:tcMar>
          </w:tcPr>
          <w:p w14:paraId="334508F2" w14:textId="77777777" w:rsidR="00475E14" w:rsidRPr="00475E14" w:rsidRDefault="00475E14" w:rsidP="002A20BD">
            <w:pPr>
              <w:pStyle w:val="NoSpacing"/>
              <w:rPr>
                <w:color w:val="000000" w:themeColor="text1"/>
                <w:lang w:val="en-GB"/>
              </w:rPr>
            </w:pPr>
            <w:r w:rsidRPr="00475E14">
              <w:rPr>
                <w:rFonts w:ascii="Times New Roman"/>
                <w:color w:val="000000" w:themeColor="text1"/>
                <w:sz w:val="24"/>
                <w:szCs w:val="24"/>
                <w:lang w:val="en-GB"/>
              </w:rPr>
              <w:t>Item:</w:t>
            </w:r>
            <w:r w:rsidRPr="00475E14">
              <w:rPr>
                <w:color w:val="000000" w:themeColor="text1"/>
                <w:lang w:val="en-GB"/>
              </w:rPr>
              <w:t xml:space="preserve"> </w:t>
            </w:r>
            <w:r w:rsidRPr="00475E14">
              <w:rPr>
                <w:rFonts w:ascii="Times New Roman"/>
                <w:color w:val="000000" w:themeColor="text1"/>
                <w:sz w:val="24"/>
                <w:szCs w:val="24"/>
                <w:lang w:val="en-GB"/>
              </w:rPr>
              <w:t>Working with nurses who are clinically competent (Nursing Foundations for Quality of Care)</w:t>
            </w:r>
          </w:p>
        </w:tc>
      </w:tr>
      <w:tr w:rsidR="00475E14" w:rsidRPr="00475E14" w14:paraId="6C31A011" w14:textId="77777777">
        <w:trPr>
          <w:trHeight w:val="1190"/>
        </w:trPr>
        <w:tc>
          <w:tcPr>
            <w:tcW w:w="4640" w:type="dxa"/>
            <w:tcBorders>
              <w:top w:val="nil"/>
              <w:left w:val="nil"/>
              <w:bottom w:val="nil"/>
              <w:right w:val="nil"/>
            </w:tcBorders>
            <w:shd w:val="clear" w:color="auto" w:fill="auto"/>
            <w:tcMar>
              <w:top w:w="80" w:type="dxa"/>
              <w:left w:w="80" w:type="dxa"/>
              <w:bottom w:w="80" w:type="dxa"/>
              <w:right w:w="80" w:type="dxa"/>
            </w:tcMar>
          </w:tcPr>
          <w:p w14:paraId="7522DD86" w14:textId="77777777" w:rsidR="00475E14" w:rsidRPr="00475E14" w:rsidRDefault="00475E14">
            <w:pPr>
              <w:pStyle w:val="No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color w:val="000000" w:themeColor="text1"/>
              </w:rPr>
            </w:pPr>
            <w:r w:rsidRPr="00475E14">
              <w:rPr>
                <w:rFonts w:ascii="Times New Roman"/>
                <w:color w:val="000000" w:themeColor="text1"/>
                <w:sz w:val="24"/>
                <w:szCs w:val="24"/>
              </w:rPr>
              <w:t xml:space="preserve">Support </w:t>
            </w:r>
            <w:proofErr w:type="spellStart"/>
            <w:r w:rsidRPr="00475E14">
              <w:rPr>
                <w:rFonts w:ascii="Times New Roman"/>
                <w:color w:val="000000" w:themeColor="text1"/>
                <w:sz w:val="24"/>
                <w:szCs w:val="24"/>
              </w:rPr>
              <w:t>for</w:t>
            </w:r>
            <w:proofErr w:type="spellEnd"/>
            <w:r w:rsidRPr="00475E14">
              <w:rPr>
                <w:rFonts w:ascii="Times New Roman"/>
                <w:color w:val="000000" w:themeColor="text1"/>
                <w:sz w:val="24"/>
                <w:szCs w:val="24"/>
              </w:rPr>
              <w:t xml:space="preserve"> </w:t>
            </w:r>
            <w:proofErr w:type="spellStart"/>
            <w:r w:rsidRPr="00475E14">
              <w:rPr>
                <w:rFonts w:ascii="Times New Roman"/>
                <w:color w:val="000000" w:themeColor="text1"/>
                <w:sz w:val="24"/>
                <w:szCs w:val="24"/>
              </w:rPr>
              <w:t>Education</w:t>
            </w:r>
            <w:proofErr w:type="spellEnd"/>
            <w:r w:rsidRPr="00475E14">
              <w:rPr>
                <w:rFonts w:ascii="Times New Roman"/>
                <w:color w:val="000000" w:themeColor="text1"/>
                <w:sz w:val="24"/>
                <w:szCs w:val="24"/>
              </w:rPr>
              <w:t xml:space="preserve"> (</w:t>
            </w:r>
            <w:r w:rsidRPr="00475E14">
              <w:rPr>
                <w:rFonts w:ascii="Times New Roman"/>
                <w:i/>
                <w:iCs/>
                <w:color w:val="000000" w:themeColor="text1"/>
                <w:sz w:val="24"/>
                <w:szCs w:val="24"/>
              </w:rPr>
              <w:t>4, 0.37</w:t>
            </w:r>
            <w:r w:rsidRPr="00475E14">
              <w:rPr>
                <w:rFonts w:ascii="Times New Roman"/>
                <w:color w:val="000000" w:themeColor="text1"/>
                <w:sz w:val="24"/>
                <w:szCs w:val="24"/>
              </w:rPr>
              <w:t>)</w:t>
            </w:r>
          </w:p>
        </w:tc>
        <w:tc>
          <w:tcPr>
            <w:tcW w:w="4957" w:type="dxa"/>
            <w:tcBorders>
              <w:top w:val="nil"/>
              <w:left w:val="nil"/>
              <w:bottom w:val="nil"/>
              <w:right w:val="nil"/>
            </w:tcBorders>
            <w:shd w:val="clear" w:color="auto" w:fill="auto"/>
            <w:tcMar>
              <w:top w:w="80" w:type="dxa"/>
              <w:left w:w="80" w:type="dxa"/>
              <w:bottom w:w="80" w:type="dxa"/>
              <w:right w:w="80" w:type="dxa"/>
            </w:tcMar>
          </w:tcPr>
          <w:p w14:paraId="559966DF" w14:textId="77777777" w:rsidR="00475E14" w:rsidRPr="00475E14" w:rsidRDefault="00475E14">
            <w:pPr>
              <w:pStyle w:val="NoSpacing"/>
              <w:rPr>
                <w:rFonts w:ascii="Times New Roman" w:eastAsia="Times New Roman" w:hAnsi="Times New Roman" w:cs="Times New Roman"/>
                <w:color w:val="000000" w:themeColor="text1"/>
                <w:sz w:val="24"/>
                <w:szCs w:val="24"/>
                <w:lang w:val="en-GB"/>
              </w:rPr>
            </w:pPr>
            <w:r w:rsidRPr="00475E14">
              <w:rPr>
                <w:rFonts w:ascii="Times New Roman"/>
                <w:color w:val="000000" w:themeColor="text1"/>
                <w:sz w:val="24"/>
                <w:szCs w:val="24"/>
                <w:lang w:val="en-GB"/>
              </w:rPr>
              <w:t>Adequacy of Staffing and Resources (</w:t>
            </w:r>
            <w:r w:rsidRPr="00475E14">
              <w:rPr>
                <w:rFonts w:ascii="Times New Roman"/>
                <w:i/>
                <w:iCs/>
                <w:color w:val="000000" w:themeColor="text1"/>
                <w:sz w:val="24"/>
                <w:szCs w:val="24"/>
                <w:lang w:val="en-GB"/>
              </w:rPr>
              <w:t>4</w:t>
            </w:r>
            <w:r w:rsidRPr="00475E14">
              <w:rPr>
                <w:rFonts w:ascii="Times New Roman"/>
                <w:color w:val="000000" w:themeColor="text1"/>
                <w:sz w:val="24"/>
                <w:szCs w:val="24"/>
                <w:lang w:val="en-GB"/>
              </w:rPr>
              <w:t>)</w:t>
            </w:r>
          </w:p>
          <w:p w14:paraId="790C6953" w14:textId="77777777" w:rsidR="00475E14" w:rsidRPr="00475E14" w:rsidRDefault="00475E14">
            <w:pPr>
              <w:pStyle w:val="NoSpacing"/>
              <w:rPr>
                <w:color w:val="000000" w:themeColor="text1"/>
                <w:lang w:val="en-GB"/>
              </w:rPr>
            </w:pPr>
            <w:r w:rsidRPr="00475E14">
              <w:rPr>
                <w:rFonts w:ascii="Times New Roman"/>
                <w:color w:val="000000" w:themeColor="text1"/>
                <w:sz w:val="24"/>
                <w:szCs w:val="24"/>
                <w:lang w:val="en-GB"/>
              </w:rPr>
              <w:t>Item: Active staff development or continuing education programs for nurses (Nursing Foundations for Quality of Care)</w:t>
            </w:r>
          </w:p>
        </w:tc>
      </w:tr>
      <w:tr w:rsidR="00475E14" w:rsidRPr="00475E14" w14:paraId="4205BF06" w14:textId="77777777">
        <w:trPr>
          <w:trHeight w:val="890"/>
        </w:trPr>
        <w:tc>
          <w:tcPr>
            <w:tcW w:w="4640" w:type="dxa"/>
            <w:tcBorders>
              <w:top w:val="nil"/>
              <w:left w:val="nil"/>
              <w:bottom w:val="nil"/>
              <w:right w:val="nil"/>
            </w:tcBorders>
            <w:shd w:val="clear" w:color="auto" w:fill="auto"/>
            <w:tcMar>
              <w:top w:w="80" w:type="dxa"/>
              <w:left w:w="80" w:type="dxa"/>
              <w:bottom w:w="80" w:type="dxa"/>
              <w:right w:w="80" w:type="dxa"/>
            </w:tcMar>
          </w:tcPr>
          <w:p w14:paraId="46D6A363" w14:textId="77777777" w:rsidR="00475E14" w:rsidRPr="00475E14" w:rsidRDefault="00475E14" w:rsidP="0097626E">
            <w:pPr>
              <w:pStyle w:val="No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color w:val="000000" w:themeColor="text1"/>
                <w:lang w:val="en-GB"/>
              </w:rPr>
            </w:pPr>
            <w:r w:rsidRPr="00475E14">
              <w:rPr>
                <w:rFonts w:ascii="Times New Roman"/>
                <w:color w:val="000000" w:themeColor="text1"/>
                <w:sz w:val="24"/>
                <w:szCs w:val="24"/>
                <w:lang w:val="en-GB"/>
              </w:rPr>
              <w:t>Patient Centred Culture (</w:t>
            </w:r>
            <w:r w:rsidRPr="00475E14">
              <w:rPr>
                <w:rFonts w:ascii="Times New Roman"/>
                <w:i/>
                <w:iCs/>
                <w:color w:val="000000" w:themeColor="text1"/>
                <w:sz w:val="24"/>
                <w:szCs w:val="24"/>
                <w:lang w:val="en-GB"/>
              </w:rPr>
              <w:t>11, 0.85</w:t>
            </w:r>
            <w:r w:rsidRPr="00475E14">
              <w:rPr>
                <w:rFonts w:ascii="Times New Roman"/>
                <w:color w:val="000000" w:themeColor="text1"/>
                <w:sz w:val="24"/>
                <w:szCs w:val="24"/>
                <w:lang w:val="en-GB"/>
              </w:rPr>
              <w:t>)</w:t>
            </w:r>
          </w:p>
        </w:tc>
        <w:tc>
          <w:tcPr>
            <w:tcW w:w="4957" w:type="dxa"/>
            <w:tcBorders>
              <w:top w:val="nil"/>
              <w:left w:val="nil"/>
              <w:bottom w:val="nil"/>
              <w:right w:val="nil"/>
            </w:tcBorders>
            <w:shd w:val="clear" w:color="auto" w:fill="auto"/>
            <w:tcMar>
              <w:top w:w="80" w:type="dxa"/>
              <w:left w:w="80" w:type="dxa"/>
              <w:bottom w:w="80" w:type="dxa"/>
              <w:right w:w="80" w:type="dxa"/>
            </w:tcMar>
          </w:tcPr>
          <w:p w14:paraId="3346E681" w14:textId="77777777" w:rsidR="00475E14" w:rsidRPr="00475E14" w:rsidRDefault="00475E14">
            <w:pPr>
              <w:pStyle w:val="HoofdtekstA"/>
              <w:rPr>
                <w:color w:val="000000" w:themeColor="text1"/>
                <w:lang w:val="en-GB"/>
              </w:rPr>
            </w:pPr>
            <w:r w:rsidRPr="00475E14">
              <w:rPr>
                <w:rFonts w:ascii="Times New Roman"/>
                <w:color w:val="000000" w:themeColor="text1"/>
                <w:sz w:val="24"/>
                <w:szCs w:val="24"/>
                <w:lang w:val="en-GB"/>
              </w:rPr>
              <w:t>Item: A clear philosophy of nursing that pervades the patient care environment (Nursing Foundations for Quality of Care)</w:t>
            </w:r>
          </w:p>
        </w:tc>
      </w:tr>
      <w:tr w:rsidR="00475E14" w:rsidRPr="00475E14" w14:paraId="7A504166" w14:textId="77777777" w:rsidTr="00980E8A">
        <w:trPr>
          <w:trHeight w:val="290"/>
        </w:trPr>
        <w:tc>
          <w:tcPr>
            <w:tcW w:w="4640" w:type="dxa"/>
            <w:tcBorders>
              <w:top w:val="nil"/>
              <w:left w:val="nil"/>
              <w:bottom w:val="nil"/>
              <w:right w:val="nil"/>
            </w:tcBorders>
            <w:shd w:val="clear" w:color="auto" w:fill="auto"/>
            <w:tcMar>
              <w:top w:w="80" w:type="dxa"/>
              <w:left w:w="80" w:type="dxa"/>
              <w:bottom w:w="80" w:type="dxa"/>
              <w:right w:w="80" w:type="dxa"/>
            </w:tcMar>
          </w:tcPr>
          <w:p w14:paraId="717E330D" w14:textId="77777777" w:rsidR="00475E14" w:rsidRPr="00475E14" w:rsidRDefault="00475E14" w:rsidP="00980E8A">
            <w:pPr>
              <w:pStyle w:val="No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color w:val="000000" w:themeColor="text1"/>
                <w:sz w:val="24"/>
                <w:szCs w:val="24"/>
                <w:lang w:val="en-GB"/>
              </w:rPr>
            </w:pPr>
            <w:r w:rsidRPr="00475E14">
              <w:rPr>
                <w:rFonts w:ascii="Times New Roman"/>
                <w:color w:val="000000" w:themeColor="text1"/>
                <w:sz w:val="24"/>
                <w:szCs w:val="24"/>
                <w:lang w:val="en-GB"/>
              </w:rPr>
              <w:t>Item: Inter- and intra-</w:t>
            </w:r>
            <w:proofErr w:type="spellStart"/>
            <w:r w:rsidRPr="00475E14">
              <w:rPr>
                <w:rFonts w:ascii="Times New Roman"/>
                <w:color w:val="000000" w:themeColor="text1"/>
                <w:sz w:val="24"/>
                <w:szCs w:val="24"/>
                <w:lang w:val="en-GB"/>
              </w:rPr>
              <w:t>disciplinairy</w:t>
            </w:r>
            <w:proofErr w:type="spellEnd"/>
            <w:r w:rsidRPr="00475E14">
              <w:rPr>
                <w:rFonts w:ascii="Times New Roman"/>
                <w:color w:val="000000" w:themeColor="text1"/>
                <w:sz w:val="24"/>
                <w:szCs w:val="24"/>
                <w:lang w:val="en-GB"/>
              </w:rPr>
              <w:t xml:space="preserve"> teamwork (Patient </w:t>
            </w:r>
            <w:proofErr w:type="spellStart"/>
            <w:r w:rsidRPr="00475E14">
              <w:rPr>
                <w:rFonts w:ascii="Times New Roman"/>
                <w:color w:val="000000" w:themeColor="text1"/>
                <w:sz w:val="24"/>
                <w:szCs w:val="24"/>
                <w:lang w:val="en-GB"/>
              </w:rPr>
              <w:t>Centered</w:t>
            </w:r>
            <w:proofErr w:type="spellEnd"/>
            <w:r w:rsidRPr="00475E14">
              <w:rPr>
                <w:rFonts w:ascii="Times New Roman"/>
                <w:color w:val="000000" w:themeColor="text1"/>
                <w:sz w:val="24"/>
                <w:szCs w:val="24"/>
                <w:lang w:val="en-GB"/>
              </w:rPr>
              <w:t xml:space="preserve"> Culture)</w:t>
            </w:r>
          </w:p>
        </w:tc>
        <w:tc>
          <w:tcPr>
            <w:tcW w:w="4957" w:type="dxa"/>
            <w:tcBorders>
              <w:top w:val="nil"/>
              <w:left w:val="nil"/>
              <w:bottom w:val="nil"/>
              <w:right w:val="nil"/>
            </w:tcBorders>
            <w:shd w:val="clear" w:color="auto" w:fill="auto"/>
            <w:tcMar>
              <w:top w:w="80" w:type="dxa"/>
              <w:left w:w="80" w:type="dxa"/>
              <w:bottom w:w="80" w:type="dxa"/>
              <w:right w:w="80" w:type="dxa"/>
            </w:tcMar>
          </w:tcPr>
          <w:p w14:paraId="11796CD1" w14:textId="77777777" w:rsidR="00475E14" w:rsidRPr="00475E14" w:rsidRDefault="00475E14" w:rsidP="00980E8A">
            <w:pPr>
              <w:pStyle w:val="NoSpacing"/>
              <w:rPr>
                <w:rFonts w:ascii="Times New Roman"/>
                <w:color w:val="000000" w:themeColor="text1"/>
                <w:sz w:val="24"/>
                <w:szCs w:val="24"/>
                <w:lang w:val="en-GB"/>
              </w:rPr>
            </w:pPr>
            <w:r w:rsidRPr="00475E14">
              <w:rPr>
                <w:rFonts w:ascii="Times New Roman"/>
                <w:color w:val="000000" w:themeColor="text1"/>
                <w:sz w:val="24"/>
                <w:szCs w:val="24"/>
                <w:lang w:val="en-GB"/>
              </w:rPr>
              <w:t xml:space="preserve">Item: Enough time and opportunity for team consultation </w:t>
            </w:r>
            <w:r w:rsidRPr="00475E14">
              <w:rPr>
                <w:rFonts w:ascii="Times New Roman" w:hAnsi="Times New Roman" w:cs="Times New Roman"/>
                <w:color w:val="000000" w:themeColor="text1"/>
                <w:sz w:val="24"/>
                <w:szCs w:val="24"/>
                <w:lang w:val="en-GB"/>
              </w:rPr>
              <w:t>(Adequacy of Staffing and Resources)</w:t>
            </w:r>
          </w:p>
        </w:tc>
      </w:tr>
      <w:tr w:rsidR="00475E14" w:rsidRPr="00475E14" w14:paraId="28C1BA6E" w14:textId="77777777">
        <w:trPr>
          <w:trHeight w:val="300"/>
        </w:trPr>
        <w:tc>
          <w:tcPr>
            <w:tcW w:w="4640" w:type="dxa"/>
            <w:tcBorders>
              <w:top w:val="nil"/>
              <w:left w:val="nil"/>
              <w:bottom w:val="nil"/>
              <w:right w:val="nil"/>
            </w:tcBorders>
            <w:shd w:val="clear" w:color="auto" w:fill="auto"/>
            <w:tcMar>
              <w:top w:w="80" w:type="dxa"/>
              <w:left w:w="80" w:type="dxa"/>
              <w:bottom w:w="80" w:type="dxa"/>
              <w:right w:w="80" w:type="dxa"/>
            </w:tcMar>
          </w:tcPr>
          <w:p w14:paraId="73E9DE16" w14:textId="77777777" w:rsidR="00475E14" w:rsidRPr="00475E14" w:rsidRDefault="00475E14">
            <w:pPr>
              <w:pStyle w:val="No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color w:val="000000" w:themeColor="text1"/>
              </w:rPr>
            </w:pPr>
            <w:proofErr w:type="spellStart"/>
            <w:r w:rsidRPr="00475E14">
              <w:rPr>
                <w:rFonts w:ascii="Times New Roman"/>
                <w:color w:val="000000" w:themeColor="text1"/>
                <w:sz w:val="24"/>
                <w:szCs w:val="24"/>
              </w:rPr>
              <w:t>Clinical</w:t>
            </w:r>
            <w:proofErr w:type="spellEnd"/>
            <w:r w:rsidRPr="00475E14">
              <w:rPr>
                <w:rFonts w:ascii="Times New Roman"/>
                <w:color w:val="000000" w:themeColor="text1"/>
                <w:sz w:val="24"/>
                <w:szCs w:val="24"/>
              </w:rPr>
              <w:t xml:space="preserve"> </w:t>
            </w:r>
            <w:proofErr w:type="spellStart"/>
            <w:r w:rsidRPr="00475E14">
              <w:rPr>
                <w:rFonts w:ascii="Times New Roman"/>
                <w:color w:val="000000" w:themeColor="text1"/>
                <w:sz w:val="24"/>
                <w:szCs w:val="24"/>
              </w:rPr>
              <w:t>Autonomy</w:t>
            </w:r>
            <w:proofErr w:type="spellEnd"/>
            <w:r w:rsidRPr="00475E14">
              <w:rPr>
                <w:rFonts w:ascii="Times New Roman"/>
                <w:color w:val="000000" w:themeColor="text1"/>
                <w:sz w:val="24"/>
                <w:szCs w:val="24"/>
              </w:rPr>
              <w:t xml:space="preserve"> (</w:t>
            </w:r>
            <w:r w:rsidRPr="00475E14">
              <w:rPr>
                <w:rFonts w:ascii="Times New Roman"/>
                <w:i/>
                <w:iCs/>
                <w:color w:val="000000" w:themeColor="text1"/>
                <w:sz w:val="24"/>
                <w:szCs w:val="24"/>
              </w:rPr>
              <w:t>9, 0.72</w:t>
            </w:r>
            <w:r w:rsidRPr="00475E14">
              <w:rPr>
                <w:rFonts w:ascii="Times New Roman"/>
                <w:color w:val="000000" w:themeColor="text1"/>
                <w:sz w:val="24"/>
                <w:szCs w:val="24"/>
              </w:rPr>
              <w:t>)</w:t>
            </w:r>
          </w:p>
        </w:tc>
        <w:tc>
          <w:tcPr>
            <w:tcW w:w="4957" w:type="dxa"/>
            <w:tcBorders>
              <w:top w:val="nil"/>
              <w:left w:val="nil"/>
              <w:bottom w:val="nil"/>
              <w:right w:val="nil"/>
            </w:tcBorders>
            <w:shd w:val="clear" w:color="auto" w:fill="auto"/>
            <w:tcMar>
              <w:top w:w="80" w:type="dxa"/>
              <w:left w:w="80" w:type="dxa"/>
              <w:bottom w:w="80" w:type="dxa"/>
              <w:right w:w="80" w:type="dxa"/>
            </w:tcMar>
          </w:tcPr>
          <w:p w14:paraId="6DF9F1E4" w14:textId="77777777" w:rsidR="00475E14" w:rsidRPr="00475E14" w:rsidRDefault="00475E14">
            <w:pPr>
              <w:rPr>
                <w:color w:val="000000" w:themeColor="text1"/>
              </w:rPr>
            </w:pPr>
          </w:p>
        </w:tc>
      </w:tr>
      <w:tr w:rsidR="00475E14" w:rsidRPr="00475E14" w14:paraId="60248422" w14:textId="77777777">
        <w:trPr>
          <w:trHeight w:val="305"/>
        </w:trPr>
        <w:tc>
          <w:tcPr>
            <w:tcW w:w="4640" w:type="dxa"/>
            <w:tcBorders>
              <w:top w:val="nil"/>
              <w:left w:val="nil"/>
              <w:bottom w:val="single" w:sz="4" w:space="0" w:color="000000"/>
              <w:right w:val="nil"/>
            </w:tcBorders>
            <w:shd w:val="clear" w:color="auto" w:fill="auto"/>
            <w:tcMar>
              <w:top w:w="80" w:type="dxa"/>
              <w:left w:w="80" w:type="dxa"/>
              <w:bottom w:w="80" w:type="dxa"/>
              <w:right w:w="80" w:type="dxa"/>
            </w:tcMar>
          </w:tcPr>
          <w:p w14:paraId="2B19D884" w14:textId="77777777" w:rsidR="00475E14" w:rsidRPr="00475E14" w:rsidRDefault="00475E14">
            <w:pPr>
              <w:rPr>
                <w:color w:val="000000" w:themeColor="text1"/>
              </w:rPr>
            </w:pPr>
          </w:p>
        </w:tc>
        <w:tc>
          <w:tcPr>
            <w:tcW w:w="4957" w:type="dxa"/>
            <w:tcBorders>
              <w:top w:val="nil"/>
              <w:left w:val="nil"/>
              <w:bottom w:val="single" w:sz="4" w:space="0" w:color="000000"/>
              <w:right w:val="nil"/>
            </w:tcBorders>
            <w:shd w:val="clear" w:color="auto" w:fill="auto"/>
            <w:tcMar>
              <w:top w:w="80" w:type="dxa"/>
              <w:left w:w="80" w:type="dxa"/>
              <w:bottom w:w="80" w:type="dxa"/>
              <w:right w:w="80" w:type="dxa"/>
            </w:tcMar>
          </w:tcPr>
          <w:p w14:paraId="19940F88" w14:textId="77777777" w:rsidR="00475E14" w:rsidRPr="00475E14" w:rsidRDefault="00475E14">
            <w:pPr>
              <w:pStyle w:val="NoSpacing"/>
              <w:rPr>
                <w:color w:val="000000" w:themeColor="text1"/>
                <w:lang w:val="en-GB"/>
              </w:rPr>
            </w:pPr>
            <w:r w:rsidRPr="00475E14">
              <w:rPr>
                <w:rFonts w:ascii="Times New Roman"/>
                <w:color w:val="000000" w:themeColor="text1"/>
                <w:sz w:val="24"/>
                <w:szCs w:val="24"/>
                <w:lang w:val="en-GB"/>
              </w:rPr>
              <w:t>Nursing Foundations for Quality of Care (</w:t>
            </w:r>
            <w:r w:rsidRPr="00475E14">
              <w:rPr>
                <w:rFonts w:ascii="Times New Roman"/>
                <w:i/>
                <w:iCs/>
                <w:color w:val="000000" w:themeColor="text1"/>
                <w:sz w:val="24"/>
                <w:szCs w:val="24"/>
                <w:lang w:val="en-GB"/>
              </w:rPr>
              <w:t>9, 0.69</w:t>
            </w:r>
            <w:r w:rsidRPr="00475E14">
              <w:rPr>
                <w:rFonts w:ascii="Times New Roman"/>
                <w:color w:val="000000" w:themeColor="text1"/>
                <w:sz w:val="24"/>
                <w:szCs w:val="24"/>
                <w:lang w:val="en-GB"/>
              </w:rPr>
              <w:t>)</w:t>
            </w:r>
          </w:p>
        </w:tc>
      </w:tr>
    </w:tbl>
    <w:p w14:paraId="73EE013D" w14:textId="77777777" w:rsidR="00475E14" w:rsidRPr="00475E14" w:rsidRDefault="00475E14">
      <w:pPr>
        <w:pStyle w:val="No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color w:val="000000" w:themeColor="text1"/>
          <w:sz w:val="24"/>
          <w:szCs w:val="24"/>
          <w:lang w:val="en-GB"/>
        </w:rPr>
      </w:pPr>
      <w:r w:rsidRPr="00475E14">
        <w:rPr>
          <w:color w:val="000000" w:themeColor="text1"/>
          <w:sz w:val="24"/>
          <w:szCs w:val="24"/>
          <w:lang w:val="en-GB"/>
        </w:rPr>
        <w:t xml:space="preserve">* </w:t>
      </w:r>
      <w:r w:rsidRPr="00475E14">
        <w:rPr>
          <w:rFonts w:ascii="Times New Roman"/>
          <w:color w:val="000000" w:themeColor="text1"/>
          <w:sz w:val="24"/>
          <w:szCs w:val="24"/>
          <w:lang w:val="en-GB"/>
        </w:rPr>
        <w:t xml:space="preserve">De </w:t>
      </w:r>
      <w:proofErr w:type="spellStart"/>
      <w:r w:rsidRPr="00475E14">
        <w:rPr>
          <w:rFonts w:ascii="Times New Roman"/>
          <w:color w:val="000000" w:themeColor="text1"/>
          <w:sz w:val="24"/>
          <w:szCs w:val="24"/>
          <w:lang w:val="en-GB"/>
        </w:rPr>
        <w:t>Brouwer</w:t>
      </w:r>
      <w:proofErr w:type="spellEnd"/>
      <w:r w:rsidRPr="00475E14">
        <w:rPr>
          <w:rFonts w:ascii="Times New Roman"/>
          <w:color w:val="000000" w:themeColor="text1"/>
          <w:sz w:val="24"/>
          <w:szCs w:val="24"/>
          <w:lang w:val="en-GB"/>
        </w:rPr>
        <w:t xml:space="preserve"> et al. (2014)</w:t>
      </w:r>
    </w:p>
    <w:p w14:paraId="0CB268CA" w14:textId="77777777" w:rsidR="00475E14" w:rsidRPr="00475E14" w:rsidRDefault="00475E14">
      <w:pPr>
        <w:pStyle w:val="No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color w:val="000000" w:themeColor="text1"/>
          <w:lang w:val="en-GB"/>
        </w:rPr>
      </w:pPr>
      <w:r w:rsidRPr="00475E14">
        <w:rPr>
          <w:rFonts w:ascii="Times New Roman"/>
          <w:color w:val="000000" w:themeColor="text1"/>
          <w:sz w:val="24"/>
          <w:szCs w:val="24"/>
          <w:lang w:val="en-GB"/>
        </w:rPr>
        <w:t xml:space="preserve">** </w:t>
      </w:r>
      <w:r w:rsidRPr="00475E14">
        <w:rPr>
          <w:rFonts w:hAnsi="Times New Roman"/>
          <w:i/>
          <w:iCs/>
          <w:color w:val="000000" w:themeColor="text1"/>
          <w:sz w:val="24"/>
          <w:szCs w:val="24"/>
        </w:rPr>
        <w:t>α</w:t>
      </w:r>
      <w:r w:rsidRPr="00475E14">
        <w:rPr>
          <w:rFonts w:hAnsi="Times New Roman"/>
          <w:i/>
          <w:iCs/>
          <w:color w:val="000000" w:themeColor="text1"/>
          <w:sz w:val="24"/>
          <w:szCs w:val="24"/>
          <w:lang w:val="en-GB"/>
        </w:rPr>
        <w:t xml:space="preserve"> </w:t>
      </w:r>
      <w:r w:rsidRPr="00475E14">
        <w:rPr>
          <w:rFonts w:ascii="Times New Roman"/>
          <w:color w:val="000000" w:themeColor="text1"/>
          <w:sz w:val="24"/>
          <w:szCs w:val="24"/>
          <w:lang w:val="en-GB"/>
        </w:rPr>
        <w:t>of the Dutch PES-NWI based on data from this study</w:t>
      </w:r>
    </w:p>
    <w:p w14:paraId="336AC8F4" w14:textId="77777777" w:rsidR="00475E14" w:rsidRPr="00475E14" w:rsidRDefault="00475E14">
      <w:pPr>
        <w:rPr>
          <w:rFonts w:ascii="Times New Roman" w:eastAsia="Times New Roman" w:hAnsi="Times New Roman" w:cs="Times New Roman"/>
          <w:b/>
          <w:bCs/>
          <w:color w:val="000000" w:themeColor="text1"/>
          <w:sz w:val="24"/>
          <w:szCs w:val="24"/>
          <w:lang w:val="fr-FR"/>
        </w:rPr>
      </w:pPr>
      <w:r w:rsidRPr="00475E14">
        <w:rPr>
          <w:rFonts w:ascii="Times New Roman" w:eastAsia="Times New Roman" w:hAnsi="Times New Roman" w:cs="Times New Roman"/>
          <w:b/>
          <w:bCs/>
          <w:color w:val="000000" w:themeColor="text1"/>
          <w:sz w:val="24"/>
          <w:szCs w:val="24"/>
        </w:rPr>
        <w:br w:type="page"/>
      </w:r>
    </w:p>
    <w:p w14:paraId="22ABFBA1" w14:textId="77777777" w:rsidR="00475E14" w:rsidRPr="00475E14" w:rsidRDefault="00475E14">
      <w:pPr>
        <w:pStyle w:val="HoofdtekstB"/>
        <w:spacing w:line="480" w:lineRule="auto"/>
        <w:rPr>
          <w:rFonts w:ascii="Times New Roman Bold"/>
          <w:color w:val="000000" w:themeColor="text1"/>
          <w:sz w:val="24"/>
          <w:szCs w:val="24"/>
        </w:rPr>
      </w:pPr>
      <w:proofErr w:type="spellStart"/>
      <w:r w:rsidRPr="00475E14">
        <w:rPr>
          <w:rFonts w:ascii="Times New Roman Bold"/>
          <w:color w:val="000000" w:themeColor="text1"/>
          <w:sz w:val="24"/>
          <w:szCs w:val="24"/>
        </w:rPr>
        <w:lastRenderedPageBreak/>
        <w:t>Table</w:t>
      </w:r>
      <w:proofErr w:type="spellEnd"/>
      <w:r w:rsidRPr="00475E14">
        <w:rPr>
          <w:rFonts w:ascii="Times New Roman Bold"/>
          <w:color w:val="000000" w:themeColor="text1"/>
          <w:sz w:val="24"/>
          <w:szCs w:val="24"/>
        </w:rPr>
        <w:t xml:space="preserve"> 2. Hypotheses</w:t>
      </w:r>
    </w:p>
    <w:tbl>
      <w:tblPr>
        <w:tblStyle w:val="TableNormal1"/>
        <w:tblW w:w="9530" w:type="dxa"/>
        <w:tblInd w:w="216" w:type="dxa"/>
        <w:tblLayout w:type="fixed"/>
        <w:tblLook w:val="04A0" w:firstRow="1" w:lastRow="0" w:firstColumn="1" w:lastColumn="0" w:noHBand="0" w:noVBand="1"/>
      </w:tblPr>
      <w:tblGrid>
        <w:gridCol w:w="425"/>
        <w:gridCol w:w="9105"/>
      </w:tblGrid>
      <w:tr w:rsidR="00475E14" w:rsidRPr="00475E14" w14:paraId="036F222A" w14:textId="77777777" w:rsidTr="00BA2939">
        <w:trPr>
          <w:trHeight w:val="347"/>
        </w:trPr>
        <w:tc>
          <w:tcPr>
            <w:tcW w:w="425" w:type="dxa"/>
            <w:tcBorders>
              <w:top w:val="single" w:sz="4" w:space="0" w:color="auto"/>
            </w:tcBorders>
            <w:shd w:val="clear" w:color="auto" w:fill="FEFEFE"/>
            <w:tcMar>
              <w:top w:w="80" w:type="dxa"/>
              <w:left w:w="80" w:type="dxa"/>
              <w:bottom w:w="80" w:type="dxa"/>
              <w:right w:w="80" w:type="dxa"/>
            </w:tcMar>
          </w:tcPr>
          <w:p w14:paraId="3AE111CD" w14:textId="77777777" w:rsidR="00475E14" w:rsidRPr="00475E14" w:rsidRDefault="00475E14" w:rsidP="00BA2939">
            <w:pPr>
              <w:pStyle w:val="Tabelstijl2"/>
              <w:spacing w:line="480" w:lineRule="auto"/>
              <w:rPr>
                <w:color w:val="000000" w:themeColor="text1"/>
              </w:rPr>
            </w:pPr>
            <w:r w:rsidRPr="00475E14">
              <w:rPr>
                <w:rFonts w:ascii="Times New Roman"/>
                <w:color w:val="000000" w:themeColor="text1"/>
                <w:sz w:val="24"/>
                <w:szCs w:val="24"/>
              </w:rPr>
              <w:t>1</w:t>
            </w:r>
          </w:p>
        </w:tc>
        <w:tc>
          <w:tcPr>
            <w:tcW w:w="9105" w:type="dxa"/>
            <w:tcBorders>
              <w:top w:val="single" w:sz="4" w:space="0" w:color="auto"/>
            </w:tcBorders>
            <w:shd w:val="clear" w:color="auto" w:fill="FEFEFE"/>
            <w:tcMar>
              <w:top w:w="80" w:type="dxa"/>
              <w:left w:w="80" w:type="dxa"/>
              <w:bottom w:w="80" w:type="dxa"/>
              <w:right w:w="80" w:type="dxa"/>
            </w:tcMar>
          </w:tcPr>
          <w:p w14:paraId="6774B5CB" w14:textId="77777777" w:rsidR="00475E14" w:rsidRPr="00475E14" w:rsidRDefault="00475E14" w:rsidP="00BA2939">
            <w:pPr>
              <w:pStyle w:val="Tabelstijl2"/>
              <w:spacing w:line="480" w:lineRule="auto"/>
              <w:rPr>
                <w:color w:val="000000" w:themeColor="text1"/>
                <w:lang w:val="en-GB"/>
              </w:rPr>
            </w:pPr>
            <w:r w:rsidRPr="00475E14">
              <w:rPr>
                <w:rFonts w:ascii="Times New Roman"/>
                <w:color w:val="000000" w:themeColor="text1"/>
                <w:sz w:val="24"/>
                <w:szCs w:val="24"/>
                <w:lang w:val="en-US"/>
              </w:rPr>
              <w:t>Very strong correlation* between total D-EOMII score and total PES-NWI score</w:t>
            </w:r>
          </w:p>
        </w:tc>
      </w:tr>
      <w:tr w:rsidR="00475E14" w:rsidRPr="00475E14" w14:paraId="57D2D726" w14:textId="77777777" w:rsidTr="00BA2939">
        <w:trPr>
          <w:trHeight w:val="890"/>
        </w:trPr>
        <w:tc>
          <w:tcPr>
            <w:tcW w:w="425" w:type="dxa"/>
            <w:shd w:val="clear" w:color="auto" w:fill="FEFEFE"/>
            <w:tcMar>
              <w:top w:w="80" w:type="dxa"/>
              <w:left w:w="80" w:type="dxa"/>
              <w:bottom w:w="80" w:type="dxa"/>
              <w:right w:w="80" w:type="dxa"/>
            </w:tcMar>
          </w:tcPr>
          <w:p w14:paraId="597E4A92" w14:textId="77777777" w:rsidR="00475E14" w:rsidRPr="00475E14" w:rsidRDefault="00475E14" w:rsidP="00BA2939">
            <w:pPr>
              <w:pStyle w:val="Tabelstijl2"/>
              <w:spacing w:line="480" w:lineRule="auto"/>
              <w:rPr>
                <w:color w:val="000000" w:themeColor="text1"/>
              </w:rPr>
            </w:pPr>
            <w:r w:rsidRPr="00475E14">
              <w:rPr>
                <w:rFonts w:ascii="Times New Roman"/>
                <w:color w:val="000000" w:themeColor="text1"/>
                <w:sz w:val="24"/>
                <w:szCs w:val="24"/>
              </w:rPr>
              <w:t>2</w:t>
            </w:r>
          </w:p>
        </w:tc>
        <w:tc>
          <w:tcPr>
            <w:tcW w:w="9105" w:type="dxa"/>
            <w:shd w:val="clear" w:color="auto" w:fill="FEFEFE"/>
            <w:tcMar>
              <w:top w:w="80" w:type="dxa"/>
              <w:left w:w="80" w:type="dxa"/>
              <w:bottom w:w="80" w:type="dxa"/>
              <w:right w:w="80" w:type="dxa"/>
            </w:tcMar>
          </w:tcPr>
          <w:p w14:paraId="5CFFAE69" w14:textId="77777777" w:rsidR="00475E14" w:rsidRPr="00475E14" w:rsidRDefault="00475E14" w:rsidP="00BA2939">
            <w:pPr>
              <w:pStyle w:val="Tabelstijl2"/>
              <w:spacing w:line="480" w:lineRule="auto"/>
              <w:rPr>
                <w:color w:val="000000" w:themeColor="text1"/>
                <w:lang w:val="en-GB"/>
              </w:rPr>
            </w:pPr>
            <w:r w:rsidRPr="00475E14">
              <w:rPr>
                <w:rFonts w:ascii="Times New Roman"/>
                <w:color w:val="000000" w:themeColor="text1"/>
                <w:sz w:val="24"/>
                <w:szCs w:val="24"/>
                <w:lang w:val="en-US"/>
              </w:rPr>
              <w:t xml:space="preserve">Strong correlation </w:t>
            </w:r>
            <w:r w:rsidRPr="00475E14">
              <w:rPr>
                <w:rFonts w:ascii="Times New Roman"/>
                <w:color w:val="000000" w:themeColor="text1"/>
                <w:sz w:val="24"/>
                <w:szCs w:val="24"/>
                <w:lang w:val="en-GB"/>
              </w:rPr>
              <w:t>Collaborative Nurse</w:t>
            </w:r>
            <w:r w:rsidRPr="00475E14">
              <w:rPr>
                <w:rFonts w:hAnsi="Trebuchet MS"/>
                <w:color w:val="000000" w:themeColor="text1"/>
                <w:sz w:val="24"/>
                <w:szCs w:val="24"/>
                <w:lang w:val="en-GB"/>
              </w:rPr>
              <w:t>–</w:t>
            </w:r>
            <w:r w:rsidRPr="00475E14">
              <w:rPr>
                <w:rFonts w:ascii="Trebuchet MS"/>
                <w:color w:val="000000" w:themeColor="text1"/>
                <w:sz w:val="24"/>
                <w:szCs w:val="24"/>
                <w:lang w:val="en-GB"/>
              </w:rPr>
              <w:t>P</w:t>
            </w:r>
            <w:r w:rsidRPr="00475E14">
              <w:rPr>
                <w:rFonts w:ascii="Times New Roman"/>
                <w:color w:val="000000" w:themeColor="text1"/>
                <w:sz w:val="24"/>
                <w:szCs w:val="24"/>
                <w:lang w:val="en-GB"/>
              </w:rPr>
              <w:t>hysician Relationships</w:t>
            </w:r>
            <w:r w:rsidRPr="00475E14">
              <w:rPr>
                <w:rFonts w:ascii="Times New Roman"/>
                <w:color w:val="000000" w:themeColor="text1"/>
                <w:sz w:val="24"/>
                <w:szCs w:val="24"/>
                <w:lang w:val="en-US"/>
              </w:rPr>
              <w:t xml:space="preserve"> and Collegial Nurse-physician Relationships</w:t>
            </w:r>
          </w:p>
        </w:tc>
      </w:tr>
      <w:tr w:rsidR="00475E14" w:rsidRPr="00475E14" w14:paraId="18C6C5BD" w14:textId="77777777" w:rsidTr="00BA2939">
        <w:trPr>
          <w:trHeight w:val="890"/>
        </w:trPr>
        <w:tc>
          <w:tcPr>
            <w:tcW w:w="425" w:type="dxa"/>
            <w:shd w:val="clear" w:color="auto" w:fill="FEFEFE"/>
            <w:tcMar>
              <w:top w:w="80" w:type="dxa"/>
              <w:left w:w="80" w:type="dxa"/>
              <w:bottom w:w="80" w:type="dxa"/>
              <w:right w:w="80" w:type="dxa"/>
            </w:tcMar>
          </w:tcPr>
          <w:p w14:paraId="4E94A0F3" w14:textId="77777777" w:rsidR="00475E14" w:rsidRPr="00475E14" w:rsidRDefault="00475E14" w:rsidP="00BA2939">
            <w:pPr>
              <w:pStyle w:val="Tabelstijl2"/>
              <w:spacing w:line="480" w:lineRule="auto"/>
              <w:rPr>
                <w:color w:val="000000" w:themeColor="text1"/>
              </w:rPr>
            </w:pPr>
            <w:r w:rsidRPr="00475E14">
              <w:rPr>
                <w:rFonts w:ascii="Times New Roman"/>
                <w:color w:val="000000" w:themeColor="text1"/>
                <w:sz w:val="24"/>
                <w:szCs w:val="24"/>
              </w:rPr>
              <w:t>3</w:t>
            </w:r>
          </w:p>
        </w:tc>
        <w:tc>
          <w:tcPr>
            <w:tcW w:w="9105" w:type="dxa"/>
            <w:shd w:val="clear" w:color="auto" w:fill="FEFEFE"/>
            <w:tcMar>
              <w:top w:w="80" w:type="dxa"/>
              <w:left w:w="80" w:type="dxa"/>
              <w:bottom w:w="80" w:type="dxa"/>
              <w:right w:w="80" w:type="dxa"/>
            </w:tcMar>
          </w:tcPr>
          <w:p w14:paraId="36EF6371" w14:textId="77777777" w:rsidR="00475E14" w:rsidRPr="00475E14" w:rsidRDefault="00475E14" w:rsidP="00BA2939">
            <w:pPr>
              <w:pStyle w:val="Tabelstijl2"/>
              <w:spacing w:line="480" w:lineRule="auto"/>
              <w:rPr>
                <w:color w:val="000000" w:themeColor="text1"/>
                <w:lang w:val="en-GB"/>
              </w:rPr>
            </w:pPr>
            <w:r w:rsidRPr="00475E14">
              <w:rPr>
                <w:rFonts w:ascii="Times New Roman"/>
                <w:color w:val="000000" w:themeColor="text1"/>
                <w:sz w:val="24"/>
                <w:szCs w:val="24"/>
                <w:lang w:val="en-US"/>
              </w:rPr>
              <w:t>Strong correlation between Control over Nursing Practice and Nurse Involvement in Hospital Affairs</w:t>
            </w:r>
          </w:p>
        </w:tc>
      </w:tr>
      <w:tr w:rsidR="00475E14" w:rsidRPr="00475E14" w14:paraId="72258ADE" w14:textId="77777777" w:rsidTr="00BA2939">
        <w:trPr>
          <w:trHeight w:val="890"/>
        </w:trPr>
        <w:tc>
          <w:tcPr>
            <w:tcW w:w="425" w:type="dxa"/>
            <w:shd w:val="clear" w:color="auto" w:fill="FEFEFE"/>
            <w:tcMar>
              <w:top w:w="80" w:type="dxa"/>
              <w:left w:w="80" w:type="dxa"/>
              <w:bottom w:w="80" w:type="dxa"/>
              <w:right w:w="80" w:type="dxa"/>
            </w:tcMar>
          </w:tcPr>
          <w:p w14:paraId="1C9C956A" w14:textId="77777777" w:rsidR="00475E14" w:rsidRPr="00475E14" w:rsidRDefault="00475E14" w:rsidP="00BA2939">
            <w:pPr>
              <w:pStyle w:val="Tabelstijl2"/>
              <w:spacing w:line="480" w:lineRule="auto"/>
              <w:rPr>
                <w:color w:val="000000" w:themeColor="text1"/>
              </w:rPr>
            </w:pPr>
            <w:r w:rsidRPr="00475E14">
              <w:rPr>
                <w:rFonts w:ascii="Times New Roman"/>
                <w:color w:val="000000" w:themeColor="text1"/>
                <w:sz w:val="24"/>
                <w:szCs w:val="24"/>
              </w:rPr>
              <w:t>4</w:t>
            </w:r>
          </w:p>
        </w:tc>
        <w:tc>
          <w:tcPr>
            <w:tcW w:w="9105" w:type="dxa"/>
            <w:shd w:val="clear" w:color="auto" w:fill="FEFEFE"/>
            <w:tcMar>
              <w:top w:w="80" w:type="dxa"/>
              <w:left w:w="80" w:type="dxa"/>
              <w:bottom w:w="80" w:type="dxa"/>
              <w:right w:w="80" w:type="dxa"/>
            </w:tcMar>
          </w:tcPr>
          <w:p w14:paraId="3E1CCE5D" w14:textId="77777777" w:rsidR="00475E14" w:rsidRPr="00475E14" w:rsidRDefault="00475E14" w:rsidP="00BA2939">
            <w:pPr>
              <w:pStyle w:val="Tabelstijl2"/>
              <w:spacing w:line="480" w:lineRule="auto"/>
              <w:rPr>
                <w:color w:val="000000" w:themeColor="text1"/>
                <w:lang w:val="en-GB"/>
              </w:rPr>
            </w:pPr>
            <w:r w:rsidRPr="00475E14">
              <w:rPr>
                <w:rFonts w:ascii="Times New Roman"/>
                <w:color w:val="000000" w:themeColor="text1"/>
                <w:sz w:val="24"/>
                <w:szCs w:val="24"/>
                <w:lang w:val="en-US"/>
              </w:rPr>
              <w:t xml:space="preserve">Very strong correlation between Nurse Manager Support and Nurse Manager Qualities </w:t>
            </w:r>
          </w:p>
        </w:tc>
      </w:tr>
      <w:tr w:rsidR="00475E14" w:rsidRPr="00475E14" w14:paraId="74EE716D" w14:textId="77777777" w:rsidTr="00BA2939">
        <w:trPr>
          <w:trHeight w:val="890"/>
        </w:trPr>
        <w:tc>
          <w:tcPr>
            <w:tcW w:w="425" w:type="dxa"/>
            <w:shd w:val="clear" w:color="auto" w:fill="FEFEFE"/>
            <w:tcMar>
              <w:top w:w="80" w:type="dxa"/>
              <w:left w:w="80" w:type="dxa"/>
              <w:bottom w:w="80" w:type="dxa"/>
              <w:right w:w="80" w:type="dxa"/>
            </w:tcMar>
          </w:tcPr>
          <w:p w14:paraId="254D529F" w14:textId="77777777" w:rsidR="00475E14" w:rsidRPr="00475E14" w:rsidRDefault="00475E14" w:rsidP="00BA2939">
            <w:pPr>
              <w:pStyle w:val="Tabelstijl2"/>
              <w:spacing w:line="480" w:lineRule="auto"/>
              <w:rPr>
                <w:color w:val="000000" w:themeColor="text1"/>
              </w:rPr>
            </w:pPr>
            <w:r w:rsidRPr="00475E14">
              <w:rPr>
                <w:rFonts w:ascii="Times New Roman"/>
                <w:color w:val="000000" w:themeColor="text1"/>
                <w:sz w:val="24"/>
                <w:szCs w:val="24"/>
              </w:rPr>
              <w:t>5</w:t>
            </w:r>
          </w:p>
        </w:tc>
        <w:tc>
          <w:tcPr>
            <w:tcW w:w="9105" w:type="dxa"/>
            <w:shd w:val="clear" w:color="auto" w:fill="FEFEFE"/>
            <w:tcMar>
              <w:top w:w="80" w:type="dxa"/>
              <w:left w:w="80" w:type="dxa"/>
              <w:bottom w:w="80" w:type="dxa"/>
              <w:right w:w="80" w:type="dxa"/>
            </w:tcMar>
          </w:tcPr>
          <w:p w14:paraId="22676DDD" w14:textId="77777777" w:rsidR="00475E14" w:rsidRPr="00475E14" w:rsidRDefault="00475E14" w:rsidP="00BA2939">
            <w:pPr>
              <w:pStyle w:val="Tabelstijl2"/>
              <w:spacing w:line="480" w:lineRule="auto"/>
              <w:rPr>
                <w:color w:val="000000" w:themeColor="text1"/>
                <w:lang w:val="en-GB"/>
              </w:rPr>
            </w:pPr>
            <w:r w:rsidRPr="00475E14">
              <w:rPr>
                <w:rFonts w:ascii="Times New Roman"/>
                <w:color w:val="000000" w:themeColor="text1"/>
                <w:sz w:val="24"/>
                <w:szCs w:val="24"/>
                <w:lang w:val="en-US"/>
              </w:rPr>
              <w:t xml:space="preserve">Strong correlation between Adequacy of Staffing and Adequacy of Staffing and Resources </w:t>
            </w:r>
          </w:p>
        </w:tc>
      </w:tr>
      <w:tr w:rsidR="00475E14" w:rsidRPr="00475E14" w14:paraId="2A816B67" w14:textId="77777777" w:rsidTr="00BA2939">
        <w:trPr>
          <w:trHeight w:val="890"/>
        </w:trPr>
        <w:tc>
          <w:tcPr>
            <w:tcW w:w="425" w:type="dxa"/>
            <w:shd w:val="clear" w:color="auto" w:fill="FEFEFE"/>
            <w:tcMar>
              <w:top w:w="80" w:type="dxa"/>
              <w:left w:w="80" w:type="dxa"/>
              <w:bottom w:w="80" w:type="dxa"/>
              <w:right w:w="80" w:type="dxa"/>
            </w:tcMar>
          </w:tcPr>
          <w:p w14:paraId="7A826100" w14:textId="77777777" w:rsidR="00475E14" w:rsidRPr="00475E14" w:rsidRDefault="00475E14" w:rsidP="00BA2939">
            <w:pPr>
              <w:pStyle w:val="Tabelstijl2"/>
              <w:spacing w:line="480" w:lineRule="auto"/>
              <w:rPr>
                <w:color w:val="000000" w:themeColor="text1"/>
              </w:rPr>
            </w:pPr>
            <w:r w:rsidRPr="00475E14">
              <w:rPr>
                <w:rFonts w:ascii="Times New Roman"/>
                <w:color w:val="000000" w:themeColor="text1"/>
                <w:sz w:val="24"/>
                <w:szCs w:val="24"/>
              </w:rPr>
              <w:t>6</w:t>
            </w:r>
          </w:p>
        </w:tc>
        <w:tc>
          <w:tcPr>
            <w:tcW w:w="9105" w:type="dxa"/>
            <w:shd w:val="clear" w:color="auto" w:fill="FEFEFE"/>
            <w:tcMar>
              <w:top w:w="80" w:type="dxa"/>
              <w:left w:w="80" w:type="dxa"/>
              <w:bottom w:w="80" w:type="dxa"/>
              <w:right w:w="80" w:type="dxa"/>
            </w:tcMar>
          </w:tcPr>
          <w:p w14:paraId="76D02752" w14:textId="77777777" w:rsidR="00475E14" w:rsidRPr="00475E14" w:rsidRDefault="00475E14" w:rsidP="00BA2939">
            <w:pPr>
              <w:pStyle w:val="Tabelstijl2"/>
              <w:spacing w:line="480" w:lineRule="auto"/>
              <w:rPr>
                <w:color w:val="000000" w:themeColor="text1"/>
                <w:lang w:val="en-GB"/>
              </w:rPr>
            </w:pPr>
            <w:r w:rsidRPr="00475E14">
              <w:rPr>
                <w:rFonts w:ascii="Times New Roman"/>
                <w:color w:val="000000" w:themeColor="text1"/>
                <w:sz w:val="24"/>
                <w:szCs w:val="24"/>
                <w:lang w:val="en-US"/>
              </w:rPr>
              <w:t>Moderate correlation between Adequacy of Staffing and Resources and Patient Centered Culture</w:t>
            </w:r>
          </w:p>
        </w:tc>
      </w:tr>
      <w:tr w:rsidR="00475E14" w:rsidRPr="00475E14" w14:paraId="6B93447F" w14:textId="77777777" w:rsidTr="00BA2939">
        <w:trPr>
          <w:trHeight w:val="890"/>
        </w:trPr>
        <w:tc>
          <w:tcPr>
            <w:tcW w:w="425" w:type="dxa"/>
            <w:shd w:val="clear" w:color="auto" w:fill="FEFEFE"/>
            <w:tcMar>
              <w:top w:w="80" w:type="dxa"/>
              <w:left w:w="80" w:type="dxa"/>
              <w:bottom w:w="80" w:type="dxa"/>
              <w:right w:w="80" w:type="dxa"/>
            </w:tcMar>
          </w:tcPr>
          <w:p w14:paraId="42021693" w14:textId="77777777" w:rsidR="00475E14" w:rsidRPr="00475E14" w:rsidRDefault="00475E14" w:rsidP="00BA2939">
            <w:pPr>
              <w:pStyle w:val="Tabelstijl2"/>
              <w:spacing w:line="480" w:lineRule="auto"/>
              <w:rPr>
                <w:color w:val="000000" w:themeColor="text1"/>
              </w:rPr>
            </w:pPr>
            <w:r w:rsidRPr="00475E14">
              <w:rPr>
                <w:rFonts w:ascii="Times New Roman"/>
                <w:color w:val="000000" w:themeColor="text1"/>
                <w:sz w:val="24"/>
                <w:szCs w:val="24"/>
              </w:rPr>
              <w:t>7</w:t>
            </w:r>
          </w:p>
        </w:tc>
        <w:tc>
          <w:tcPr>
            <w:tcW w:w="9105" w:type="dxa"/>
            <w:shd w:val="clear" w:color="auto" w:fill="FEFEFE"/>
            <w:tcMar>
              <w:top w:w="80" w:type="dxa"/>
              <w:left w:w="80" w:type="dxa"/>
              <w:bottom w:w="80" w:type="dxa"/>
              <w:right w:w="80" w:type="dxa"/>
            </w:tcMar>
          </w:tcPr>
          <w:p w14:paraId="6528DC2B" w14:textId="77777777" w:rsidR="00475E14" w:rsidRPr="00475E14" w:rsidRDefault="00475E14" w:rsidP="00BA2939">
            <w:pPr>
              <w:pStyle w:val="Tabelstijl2"/>
              <w:spacing w:line="480" w:lineRule="auto"/>
              <w:rPr>
                <w:color w:val="000000" w:themeColor="text1"/>
                <w:lang w:val="en-GB"/>
              </w:rPr>
            </w:pPr>
            <w:r w:rsidRPr="00475E14">
              <w:rPr>
                <w:rFonts w:ascii="Times New Roman"/>
                <w:color w:val="000000" w:themeColor="text1"/>
                <w:sz w:val="24"/>
                <w:szCs w:val="24"/>
                <w:lang w:val="en-US"/>
              </w:rPr>
              <w:t xml:space="preserve">Moderate correlation between </w:t>
            </w:r>
            <w:r w:rsidRPr="00475E14">
              <w:rPr>
                <w:rFonts w:ascii="Times New Roman"/>
                <w:color w:val="000000" w:themeColor="text1"/>
                <w:sz w:val="24"/>
                <w:szCs w:val="24"/>
                <w:lang w:val="en-GB"/>
              </w:rPr>
              <w:t>Nursing Foundations for Quality of Care and Clinically Competent Peers</w:t>
            </w:r>
          </w:p>
        </w:tc>
      </w:tr>
      <w:tr w:rsidR="00475E14" w:rsidRPr="00475E14" w14:paraId="6F82042F" w14:textId="77777777" w:rsidTr="00BA2939">
        <w:trPr>
          <w:trHeight w:val="941"/>
        </w:trPr>
        <w:tc>
          <w:tcPr>
            <w:tcW w:w="425" w:type="dxa"/>
            <w:shd w:val="clear" w:color="auto" w:fill="FEFEFE"/>
            <w:tcMar>
              <w:top w:w="80" w:type="dxa"/>
              <w:left w:w="80" w:type="dxa"/>
              <w:bottom w:w="80" w:type="dxa"/>
              <w:right w:w="80" w:type="dxa"/>
            </w:tcMar>
          </w:tcPr>
          <w:p w14:paraId="0BB7A50A" w14:textId="77777777" w:rsidR="00475E14" w:rsidRPr="00475E14" w:rsidRDefault="00475E14" w:rsidP="00BA2939">
            <w:pPr>
              <w:pStyle w:val="Tabelstijl2"/>
              <w:spacing w:line="480" w:lineRule="auto"/>
              <w:rPr>
                <w:color w:val="000000" w:themeColor="text1"/>
              </w:rPr>
            </w:pPr>
            <w:r w:rsidRPr="00475E14">
              <w:rPr>
                <w:rFonts w:ascii="Times New Roman"/>
                <w:color w:val="000000" w:themeColor="text1"/>
                <w:sz w:val="24"/>
                <w:szCs w:val="24"/>
              </w:rPr>
              <w:t>8</w:t>
            </w:r>
          </w:p>
        </w:tc>
        <w:tc>
          <w:tcPr>
            <w:tcW w:w="9105" w:type="dxa"/>
            <w:shd w:val="clear" w:color="auto" w:fill="FEFEFE"/>
            <w:tcMar>
              <w:top w:w="80" w:type="dxa"/>
              <w:left w:w="80" w:type="dxa"/>
              <w:bottom w:w="80" w:type="dxa"/>
              <w:right w:w="80" w:type="dxa"/>
            </w:tcMar>
          </w:tcPr>
          <w:p w14:paraId="1F432F80" w14:textId="77777777" w:rsidR="00475E14" w:rsidRPr="00475E14" w:rsidRDefault="00475E14" w:rsidP="00BA2939">
            <w:pPr>
              <w:pStyle w:val="Tabelstijl2"/>
              <w:spacing w:line="480" w:lineRule="auto"/>
              <w:rPr>
                <w:color w:val="000000" w:themeColor="text1"/>
                <w:lang w:val="en-GB"/>
              </w:rPr>
            </w:pPr>
            <w:r w:rsidRPr="00475E14">
              <w:rPr>
                <w:rFonts w:ascii="Times New Roman"/>
                <w:color w:val="000000" w:themeColor="text1"/>
                <w:sz w:val="24"/>
                <w:szCs w:val="24"/>
                <w:lang w:val="en-US"/>
              </w:rPr>
              <w:t xml:space="preserve">Moderate correlation between </w:t>
            </w:r>
            <w:r w:rsidRPr="00475E14">
              <w:rPr>
                <w:rFonts w:ascii="Times New Roman"/>
                <w:color w:val="000000" w:themeColor="text1"/>
                <w:sz w:val="24"/>
                <w:szCs w:val="24"/>
                <w:lang w:val="en-GB"/>
              </w:rPr>
              <w:t>Nursing Foundations for Quality of Care and Support for Education</w:t>
            </w:r>
          </w:p>
        </w:tc>
      </w:tr>
      <w:tr w:rsidR="00475E14" w:rsidRPr="00475E14" w14:paraId="4AAECD84" w14:textId="77777777" w:rsidTr="00BA2939">
        <w:trPr>
          <w:trHeight w:val="890"/>
        </w:trPr>
        <w:tc>
          <w:tcPr>
            <w:tcW w:w="425" w:type="dxa"/>
            <w:shd w:val="clear" w:color="auto" w:fill="FEFEFE"/>
            <w:tcMar>
              <w:top w:w="80" w:type="dxa"/>
              <w:left w:w="80" w:type="dxa"/>
              <w:bottom w:w="80" w:type="dxa"/>
              <w:right w:w="80" w:type="dxa"/>
            </w:tcMar>
          </w:tcPr>
          <w:p w14:paraId="69E7723D" w14:textId="77777777" w:rsidR="00475E14" w:rsidRPr="00475E14" w:rsidRDefault="00475E14" w:rsidP="00BA2939">
            <w:pPr>
              <w:pStyle w:val="Tabelstijl2"/>
              <w:spacing w:line="480" w:lineRule="auto"/>
              <w:rPr>
                <w:color w:val="000000" w:themeColor="text1"/>
              </w:rPr>
            </w:pPr>
            <w:r w:rsidRPr="00475E14">
              <w:rPr>
                <w:rFonts w:ascii="Times New Roman"/>
                <w:color w:val="000000" w:themeColor="text1"/>
                <w:sz w:val="24"/>
                <w:szCs w:val="24"/>
              </w:rPr>
              <w:t>9</w:t>
            </w:r>
          </w:p>
        </w:tc>
        <w:tc>
          <w:tcPr>
            <w:tcW w:w="9105" w:type="dxa"/>
            <w:shd w:val="clear" w:color="auto" w:fill="FEFEFE"/>
            <w:tcMar>
              <w:top w:w="80" w:type="dxa"/>
              <w:left w:w="80" w:type="dxa"/>
              <w:bottom w:w="80" w:type="dxa"/>
              <w:right w:w="80" w:type="dxa"/>
            </w:tcMar>
          </w:tcPr>
          <w:p w14:paraId="6F166F0A" w14:textId="77777777" w:rsidR="00475E14" w:rsidRPr="00475E14" w:rsidRDefault="00475E14" w:rsidP="00BA2939">
            <w:pPr>
              <w:pStyle w:val="Tabelstijl2"/>
              <w:spacing w:line="480" w:lineRule="auto"/>
              <w:rPr>
                <w:color w:val="000000" w:themeColor="text1"/>
                <w:lang w:val="en-GB"/>
              </w:rPr>
            </w:pPr>
            <w:r w:rsidRPr="00475E14">
              <w:rPr>
                <w:rFonts w:ascii="Times New Roman"/>
                <w:color w:val="000000" w:themeColor="text1"/>
                <w:sz w:val="24"/>
                <w:szCs w:val="24"/>
                <w:lang w:val="en-US"/>
              </w:rPr>
              <w:t xml:space="preserve">Moderate correlation between </w:t>
            </w:r>
            <w:r w:rsidRPr="00475E14">
              <w:rPr>
                <w:rFonts w:ascii="Times New Roman"/>
                <w:color w:val="000000" w:themeColor="text1"/>
                <w:sz w:val="24"/>
                <w:szCs w:val="24"/>
                <w:lang w:val="en-GB"/>
              </w:rPr>
              <w:t xml:space="preserve">Nursing Foundations for Quality of Care and Patient </w:t>
            </w:r>
            <w:proofErr w:type="spellStart"/>
            <w:r w:rsidRPr="00475E14">
              <w:rPr>
                <w:rFonts w:ascii="Times New Roman"/>
                <w:color w:val="000000" w:themeColor="text1"/>
                <w:sz w:val="24"/>
                <w:szCs w:val="24"/>
                <w:lang w:val="en-GB"/>
              </w:rPr>
              <w:t>Centered</w:t>
            </w:r>
            <w:proofErr w:type="spellEnd"/>
            <w:r w:rsidRPr="00475E14">
              <w:rPr>
                <w:rFonts w:ascii="Times New Roman"/>
                <w:color w:val="000000" w:themeColor="text1"/>
                <w:sz w:val="24"/>
                <w:szCs w:val="24"/>
                <w:lang w:val="en-GB"/>
              </w:rPr>
              <w:t xml:space="preserve"> Culture</w:t>
            </w:r>
          </w:p>
        </w:tc>
      </w:tr>
      <w:tr w:rsidR="00475E14" w:rsidRPr="00475E14" w14:paraId="44864B62" w14:textId="77777777" w:rsidTr="00BA2939">
        <w:trPr>
          <w:trHeight w:val="300"/>
        </w:trPr>
        <w:tc>
          <w:tcPr>
            <w:tcW w:w="425" w:type="dxa"/>
            <w:shd w:val="clear" w:color="auto" w:fill="FEFEFE"/>
            <w:tcMar>
              <w:top w:w="80" w:type="dxa"/>
              <w:left w:w="80" w:type="dxa"/>
              <w:bottom w:w="80" w:type="dxa"/>
              <w:right w:w="80" w:type="dxa"/>
            </w:tcMar>
          </w:tcPr>
          <w:p w14:paraId="2F0F1699" w14:textId="77777777" w:rsidR="00475E14" w:rsidRPr="00475E14" w:rsidRDefault="00475E14" w:rsidP="00BA2939">
            <w:pPr>
              <w:pStyle w:val="Tabelstijl2"/>
              <w:spacing w:line="480" w:lineRule="auto"/>
              <w:rPr>
                <w:color w:val="000000" w:themeColor="text1"/>
              </w:rPr>
            </w:pPr>
            <w:r w:rsidRPr="00475E14">
              <w:rPr>
                <w:rFonts w:ascii="Times New Roman"/>
                <w:color w:val="000000" w:themeColor="text1"/>
                <w:sz w:val="24"/>
                <w:szCs w:val="24"/>
              </w:rPr>
              <w:t>10</w:t>
            </w:r>
          </w:p>
        </w:tc>
        <w:tc>
          <w:tcPr>
            <w:tcW w:w="9105" w:type="dxa"/>
            <w:shd w:val="clear" w:color="auto" w:fill="FEFEFE"/>
            <w:tcMar>
              <w:top w:w="80" w:type="dxa"/>
              <w:left w:w="80" w:type="dxa"/>
              <w:bottom w:w="80" w:type="dxa"/>
              <w:right w:w="80" w:type="dxa"/>
            </w:tcMar>
          </w:tcPr>
          <w:p w14:paraId="70E2B6A8" w14:textId="77777777" w:rsidR="00475E14" w:rsidRPr="00475E14" w:rsidRDefault="00475E14" w:rsidP="00BA2939">
            <w:pPr>
              <w:pStyle w:val="Tabelstijl2"/>
              <w:spacing w:line="480" w:lineRule="auto"/>
              <w:rPr>
                <w:color w:val="000000" w:themeColor="text1"/>
                <w:lang w:val="en-GB"/>
              </w:rPr>
            </w:pPr>
            <w:r w:rsidRPr="00475E14">
              <w:rPr>
                <w:rFonts w:ascii="Times New Roman"/>
                <w:color w:val="000000" w:themeColor="text1"/>
                <w:sz w:val="24"/>
                <w:szCs w:val="24"/>
                <w:lang w:val="en-US"/>
              </w:rPr>
              <w:t>Strong correlation between mean total ward scores on D-EOMII and PES-NWI</w:t>
            </w:r>
          </w:p>
        </w:tc>
      </w:tr>
      <w:tr w:rsidR="00475E14" w:rsidRPr="00475E14" w14:paraId="5EE69E11" w14:textId="77777777" w:rsidTr="00BA2939">
        <w:trPr>
          <w:trHeight w:val="890"/>
        </w:trPr>
        <w:tc>
          <w:tcPr>
            <w:tcW w:w="425" w:type="dxa"/>
            <w:shd w:val="clear" w:color="auto" w:fill="FEFEFE"/>
            <w:tcMar>
              <w:top w:w="80" w:type="dxa"/>
              <w:left w:w="80" w:type="dxa"/>
              <w:bottom w:w="80" w:type="dxa"/>
              <w:right w:w="80" w:type="dxa"/>
            </w:tcMar>
          </w:tcPr>
          <w:p w14:paraId="6F06CE48" w14:textId="77777777" w:rsidR="00475E14" w:rsidRPr="00475E14" w:rsidRDefault="00475E14" w:rsidP="00BA2939">
            <w:pPr>
              <w:pStyle w:val="Tabelstijl2"/>
              <w:spacing w:line="480" w:lineRule="auto"/>
              <w:rPr>
                <w:color w:val="000000" w:themeColor="text1"/>
              </w:rPr>
            </w:pPr>
            <w:r w:rsidRPr="00475E14">
              <w:rPr>
                <w:rFonts w:ascii="Times New Roman"/>
                <w:color w:val="000000" w:themeColor="text1"/>
                <w:sz w:val="24"/>
                <w:szCs w:val="24"/>
              </w:rPr>
              <w:t>11</w:t>
            </w:r>
          </w:p>
        </w:tc>
        <w:tc>
          <w:tcPr>
            <w:tcW w:w="9105" w:type="dxa"/>
            <w:shd w:val="clear" w:color="auto" w:fill="FEFEFE"/>
            <w:tcMar>
              <w:top w:w="80" w:type="dxa"/>
              <w:left w:w="80" w:type="dxa"/>
              <w:bottom w:w="80" w:type="dxa"/>
              <w:right w:w="80" w:type="dxa"/>
            </w:tcMar>
          </w:tcPr>
          <w:p w14:paraId="73249EA2" w14:textId="77777777" w:rsidR="00475E14" w:rsidRPr="00475E14" w:rsidRDefault="00475E14" w:rsidP="00BA2939">
            <w:pPr>
              <w:pStyle w:val="Tabelstijl2"/>
              <w:spacing w:line="480" w:lineRule="auto"/>
              <w:rPr>
                <w:color w:val="000000" w:themeColor="text1"/>
                <w:lang w:val="en-GB"/>
              </w:rPr>
            </w:pPr>
            <w:r w:rsidRPr="00475E14">
              <w:rPr>
                <w:rFonts w:ascii="Times New Roman"/>
                <w:color w:val="000000" w:themeColor="text1"/>
                <w:sz w:val="24"/>
                <w:szCs w:val="24"/>
                <w:lang w:val="en-GB"/>
              </w:rPr>
              <w:t>Collaborative Nurse</w:t>
            </w:r>
            <w:r w:rsidRPr="00475E14">
              <w:rPr>
                <w:rFonts w:hAnsi="Trebuchet MS"/>
                <w:color w:val="000000" w:themeColor="text1"/>
                <w:sz w:val="24"/>
                <w:szCs w:val="24"/>
                <w:lang w:val="en-GB"/>
              </w:rPr>
              <w:t>–</w:t>
            </w:r>
            <w:r w:rsidRPr="00475E14">
              <w:rPr>
                <w:rFonts w:ascii="Trebuchet MS"/>
                <w:color w:val="000000" w:themeColor="text1"/>
                <w:sz w:val="24"/>
                <w:szCs w:val="24"/>
                <w:lang w:val="en-GB"/>
              </w:rPr>
              <w:t>P</w:t>
            </w:r>
            <w:r w:rsidRPr="00475E14">
              <w:rPr>
                <w:rFonts w:ascii="Times New Roman"/>
                <w:color w:val="000000" w:themeColor="text1"/>
                <w:sz w:val="24"/>
                <w:szCs w:val="24"/>
                <w:lang w:val="en-GB"/>
              </w:rPr>
              <w:t>hysician Relationships</w:t>
            </w:r>
            <w:r w:rsidRPr="00475E14">
              <w:rPr>
                <w:rFonts w:ascii="Times New Roman"/>
                <w:color w:val="000000" w:themeColor="text1"/>
                <w:sz w:val="24"/>
                <w:szCs w:val="24"/>
                <w:lang w:val="en-US"/>
              </w:rPr>
              <w:t xml:space="preserve"> correlates less with other subscales of the PES-NWI than with Collegial Nurse-Physician Relationships</w:t>
            </w:r>
          </w:p>
        </w:tc>
      </w:tr>
      <w:tr w:rsidR="00475E14" w:rsidRPr="00475E14" w14:paraId="0D134E37" w14:textId="77777777" w:rsidTr="00BA2939">
        <w:trPr>
          <w:trHeight w:val="890"/>
        </w:trPr>
        <w:tc>
          <w:tcPr>
            <w:tcW w:w="425" w:type="dxa"/>
            <w:shd w:val="clear" w:color="auto" w:fill="FEFEFE"/>
            <w:tcMar>
              <w:top w:w="80" w:type="dxa"/>
              <w:left w:w="80" w:type="dxa"/>
              <w:bottom w:w="80" w:type="dxa"/>
              <w:right w:w="80" w:type="dxa"/>
            </w:tcMar>
          </w:tcPr>
          <w:p w14:paraId="504ADDB2" w14:textId="77777777" w:rsidR="00475E14" w:rsidRPr="00475E14" w:rsidRDefault="00475E14" w:rsidP="00BA2939">
            <w:pPr>
              <w:pStyle w:val="Tabelstijl2"/>
              <w:spacing w:line="480" w:lineRule="auto"/>
              <w:rPr>
                <w:color w:val="000000" w:themeColor="text1"/>
              </w:rPr>
            </w:pPr>
            <w:r w:rsidRPr="00475E14">
              <w:rPr>
                <w:rFonts w:ascii="Times New Roman"/>
                <w:color w:val="000000" w:themeColor="text1"/>
                <w:sz w:val="24"/>
                <w:szCs w:val="24"/>
              </w:rPr>
              <w:t>12</w:t>
            </w:r>
          </w:p>
        </w:tc>
        <w:tc>
          <w:tcPr>
            <w:tcW w:w="9105" w:type="dxa"/>
            <w:shd w:val="clear" w:color="auto" w:fill="FEFEFE"/>
            <w:tcMar>
              <w:top w:w="80" w:type="dxa"/>
              <w:left w:w="80" w:type="dxa"/>
              <w:bottom w:w="80" w:type="dxa"/>
              <w:right w:w="80" w:type="dxa"/>
            </w:tcMar>
          </w:tcPr>
          <w:p w14:paraId="6327E89A" w14:textId="77777777" w:rsidR="00475E14" w:rsidRPr="00475E14" w:rsidRDefault="00475E14" w:rsidP="00BA2939">
            <w:pPr>
              <w:pStyle w:val="Tabelstijl2"/>
              <w:spacing w:line="480" w:lineRule="auto"/>
              <w:rPr>
                <w:color w:val="000000" w:themeColor="text1"/>
                <w:lang w:val="en-GB"/>
              </w:rPr>
            </w:pPr>
            <w:r w:rsidRPr="00475E14">
              <w:rPr>
                <w:rFonts w:ascii="Times New Roman"/>
                <w:color w:val="000000" w:themeColor="text1"/>
                <w:sz w:val="24"/>
                <w:szCs w:val="24"/>
                <w:lang w:val="en-GB"/>
              </w:rPr>
              <w:t>Control over Nursing Practice correlates less with other s</w:t>
            </w:r>
            <w:proofErr w:type="spellStart"/>
            <w:r w:rsidRPr="00475E14">
              <w:rPr>
                <w:rFonts w:ascii="Times New Roman"/>
                <w:color w:val="000000" w:themeColor="text1"/>
                <w:sz w:val="24"/>
                <w:szCs w:val="24"/>
                <w:lang w:val="en-US"/>
              </w:rPr>
              <w:t>ubscales</w:t>
            </w:r>
            <w:proofErr w:type="spellEnd"/>
            <w:r w:rsidRPr="00475E14">
              <w:rPr>
                <w:rFonts w:ascii="Times New Roman"/>
                <w:color w:val="000000" w:themeColor="text1"/>
                <w:sz w:val="24"/>
                <w:szCs w:val="24"/>
                <w:lang w:val="en-US"/>
              </w:rPr>
              <w:t xml:space="preserve"> of the PES-NWI than with Nurse </w:t>
            </w:r>
            <w:r w:rsidRPr="00475E14">
              <w:rPr>
                <w:rFonts w:ascii="Times New Roman"/>
                <w:color w:val="000000" w:themeColor="text1"/>
                <w:sz w:val="24"/>
                <w:szCs w:val="24"/>
                <w:lang w:val="en-GB"/>
              </w:rPr>
              <w:t>Involvement in Hospital Affairs</w:t>
            </w:r>
          </w:p>
        </w:tc>
      </w:tr>
      <w:tr w:rsidR="00475E14" w:rsidRPr="00475E14" w14:paraId="0D6B72A2" w14:textId="77777777" w:rsidTr="00BA2939">
        <w:trPr>
          <w:trHeight w:val="890"/>
        </w:trPr>
        <w:tc>
          <w:tcPr>
            <w:tcW w:w="425" w:type="dxa"/>
            <w:shd w:val="clear" w:color="auto" w:fill="FEFEFE"/>
            <w:tcMar>
              <w:top w:w="80" w:type="dxa"/>
              <w:left w:w="80" w:type="dxa"/>
              <w:bottom w:w="80" w:type="dxa"/>
              <w:right w:w="80" w:type="dxa"/>
            </w:tcMar>
          </w:tcPr>
          <w:p w14:paraId="38AC4788" w14:textId="77777777" w:rsidR="00475E14" w:rsidRPr="00475E14" w:rsidRDefault="00475E14" w:rsidP="00BA2939">
            <w:pPr>
              <w:pStyle w:val="Tabelstijl2"/>
              <w:spacing w:line="480" w:lineRule="auto"/>
              <w:rPr>
                <w:color w:val="000000" w:themeColor="text1"/>
              </w:rPr>
            </w:pPr>
            <w:r w:rsidRPr="00475E14">
              <w:rPr>
                <w:rFonts w:ascii="Times New Roman"/>
                <w:color w:val="000000" w:themeColor="text1"/>
                <w:sz w:val="24"/>
                <w:szCs w:val="24"/>
              </w:rPr>
              <w:lastRenderedPageBreak/>
              <w:t>13</w:t>
            </w:r>
          </w:p>
        </w:tc>
        <w:tc>
          <w:tcPr>
            <w:tcW w:w="9105" w:type="dxa"/>
            <w:shd w:val="clear" w:color="auto" w:fill="FEFEFE"/>
            <w:tcMar>
              <w:top w:w="80" w:type="dxa"/>
              <w:left w:w="80" w:type="dxa"/>
              <w:bottom w:w="80" w:type="dxa"/>
              <w:right w:w="80" w:type="dxa"/>
            </w:tcMar>
          </w:tcPr>
          <w:p w14:paraId="4441050C" w14:textId="77777777" w:rsidR="00475E14" w:rsidRPr="00475E14" w:rsidRDefault="00475E14" w:rsidP="00BA2939">
            <w:pPr>
              <w:pStyle w:val="HoofdtekstA"/>
              <w:widowControl w:val="0"/>
              <w:suppressAutoHyphens/>
              <w:spacing w:line="480" w:lineRule="auto"/>
              <w:rPr>
                <w:color w:val="000000" w:themeColor="text1"/>
                <w:lang w:val="en-GB"/>
              </w:rPr>
            </w:pPr>
            <w:r w:rsidRPr="00475E14">
              <w:rPr>
                <w:rFonts w:ascii="Times New Roman"/>
                <w:color w:val="000000" w:themeColor="text1"/>
                <w:sz w:val="24"/>
                <w:szCs w:val="24"/>
                <w:lang w:val="en-US"/>
              </w:rPr>
              <w:t xml:space="preserve">D-EOMII subscale </w:t>
            </w:r>
            <w:r w:rsidRPr="00475E14">
              <w:rPr>
                <w:rFonts w:ascii="Times New Roman"/>
                <w:color w:val="000000" w:themeColor="text1"/>
                <w:sz w:val="24"/>
                <w:szCs w:val="24"/>
                <w:lang w:val="en-GB"/>
              </w:rPr>
              <w:t xml:space="preserve">Nurse Manager Support </w:t>
            </w:r>
            <w:r w:rsidRPr="00475E14">
              <w:rPr>
                <w:rFonts w:ascii="Times New Roman"/>
                <w:color w:val="000000" w:themeColor="text1"/>
                <w:sz w:val="24"/>
                <w:szCs w:val="24"/>
                <w:lang w:val="en-US"/>
              </w:rPr>
              <w:t xml:space="preserve">correlates less with other subscales of the PES-NWI than with </w:t>
            </w:r>
            <w:r w:rsidRPr="00475E14">
              <w:rPr>
                <w:rFonts w:ascii="Times New Roman"/>
                <w:color w:val="000000" w:themeColor="text1"/>
                <w:sz w:val="24"/>
                <w:szCs w:val="24"/>
                <w:lang w:val="en-GB"/>
              </w:rPr>
              <w:t>Nurse Manager Qualities</w:t>
            </w:r>
          </w:p>
        </w:tc>
      </w:tr>
      <w:tr w:rsidR="00475E14" w:rsidRPr="00475E14" w14:paraId="68404B3A" w14:textId="77777777" w:rsidTr="00BA2939">
        <w:trPr>
          <w:trHeight w:val="890"/>
        </w:trPr>
        <w:tc>
          <w:tcPr>
            <w:tcW w:w="425" w:type="dxa"/>
            <w:shd w:val="clear" w:color="auto" w:fill="FEFEFE"/>
            <w:tcMar>
              <w:top w:w="80" w:type="dxa"/>
              <w:left w:w="80" w:type="dxa"/>
              <w:bottom w:w="80" w:type="dxa"/>
              <w:right w:w="80" w:type="dxa"/>
            </w:tcMar>
          </w:tcPr>
          <w:p w14:paraId="6E195916" w14:textId="77777777" w:rsidR="00475E14" w:rsidRPr="00475E14" w:rsidRDefault="00475E14" w:rsidP="00BA2939">
            <w:pPr>
              <w:pStyle w:val="Tabelstijl2"/>
              <w:spacing w:line="480" w:lineRule="auto"/>
              <w:rPr>
                <w:color w:val="000000" w:themeColor="text1"/>
              </w:rPr>
            </w:pPr>
            <w:r w:rsidRPr="00475E14">
              <w:rPr>
                <w:rFonts w:ascii="Times New Roman"/>
                <w:color w:val="000000" w:themeColor="text1"/>
                <w:sz w:val="24"/>
                <w:szCs w:val="24"/>
              </w:rPr>
              <w:t>14</w:t>
            </w:r>
          </w:p>
        </w:tc>
        <w:tc>
          <w:tcPr>
            <w:tcW w:w="9105" w:type="dxa"/>
            <w:shd w:val="clear" w:color="auto" w:fill="FEFEFE"/>
            <w:tcMar>
              <w:top w:w="80" w:type="dxa"/>
              <w:left w:w="80" w:type="dxa"/>
              <w:bottom w:w="80" w:type="dxa"/>
              <w:right w:w="80" w:type="dxa"/>
            </w:tcMar>
          </w:tcPr>
          <w:p w14:paraId="5D7B8F96" w14:textId="77777777" w:rsidR="00475E14" w:rsidRPr="00475E14" w:rsidRDefault="00475E14" w:rsidP="00BA2939">
            <w:pPr>
              <w:pStyle w:val="HoofdtekstA"/>
              <w:widowControl w:val="0"/>
              <w:suppressAutoHyphens/>
              <w:spacing w:line="480" w:lineRule="auto"/>
              <w:rPr>
                <w:color w:val="000000" w:themeColor="text1"/>
                <w:lang w:val="en-GB"/>
              </w:rPr>
            </w:pPr>
            <w:r w:rsidRPr="00475E14">
              <w:rPr>
                <w:rFonts w:ascii="Times New Roman"/>
                <w:color w:val="000000" w:themeColor="text1"/>
                <w:sz w:val="24"/>
                <w:szCs w:val="24"/>
                <w:lang w:val="en-US"/>
              </w:rPr>
              <w:t>D-EOMII subscale A</w:t>
            </w:r>
            <w:proofErr w:type="spellStart"/>
            <w:r w:rsidRPr="00475E14">
              <w:rPr>
                <w:rFonts w:ascii="Times New Roman"/>
                <w:color w:val="000000" w:themeColor="text1"/>
                <w:sz w:val="24"/>
                <w:szCs w:val="24"/>
                <w:lang w:val="en-GB"/>
              </w:rPr>
              <w:t>dequacy</w:t>
            </w:r>
            <w:proofErr w:type="spellEnd"/>
            <w:r w:rsidRPr="00475E14">
              <w:rPr>
                <w:rFonts w:ascii="Times New Roman"/>
                <w:color w:val="000000" w:themeColor="text1"/>
                <w:sz w:val="24"/>
                <w:szCs w:val="24"/>
                <w:lang w:val="en-GB"/>
              </w:rPr>
              <w:t xml:space="preserve"> of Staffing </w:t>
            </w:r>
            <w:r w:rsidRPr="00475E14">
              <w:rPr>
                <w:rFonts w:ascii="Times New Roman"/>
                <w:color w:val="000000" w:themeColor="text1"/>
                <w:sz w:val="24"/>
                <w:szCs w:val="24"/>
                <w:lang w:val="en-US"/>
              </w:rPr>
              <w:t xml:space="preserve">correlates less with other PES-NWI subscales than with </w:t>
            </w:r>
            <w:r w:rsidRPr="00475E14">
              <w:rPr>
                <w:rFonts w:ascii="Times New Roman"/>
                <w:color w:val="000000" w:themeColor="text1"/>
                <w:sz w:val="24"/>
                <w:szCs w:val="24"/>
                <w:lang w:val="en-GB"/>
              </w:rPr>
              <w:t>Adequacy of Staffing and Resources</w:t>
            </w:r>
          </w:p>
        </w:tc>
      </w:tr>
      <w:tr w:rsidR="00475E14" w:rsidRPr="00475E14" w14:paraId="09B852CF" w14:textId="77777777" w:rsidTr="004A3C31">
        <w:trPr>
          <w:trHeight w:val="649"/>
        </w:trPr>
        <w:tc>
          <w:tcPr>
            <w:tcW w:w="425" w:type="dxa"/>
            <w:tcBorders>
              <w:bottom w:val="single" w:sz="4" w:space="0" w:color="auto"/>
            </w:tcBorders>
            <w:shd w:val="clear" w:color="auto" w:fill="FEFEFE"/>
            <w:tcMar>
              <w:top w:w="80" w:type="dxa"/>
              <w:left w:w="80" w:type="dxa"/>
              <w:bottom w:w="80" w:type="dxa"/>
              <w:right w:w="80" w:type="dxa"/>
            </w:tcMar>
          </w:tcPr>
          <w:p w14:paraId="0592D2D4" w14:textId="77777777" w:rsidR="00475E14" w:rsidRPr="00475E14" w:rsidRDefault="00475E14" w:rsidP="00BA2939">
            <w:pPr>
              <w:pStyle w:val="Tabelstijl2"/>
              <w:spacing w:line="480" w:lineRule="auto"/>
              <w:rPr>
                <w:color w:val="000000" w:themeColor="text1"/>
              </w:rPr>
            </w:pPr>
            <w:r w:rsidRPr="00475E14">
              <w:rPr>
                <w:rFonts w:ascii="Times New Roman"/>
                <w:color w:val="000000" w:themeColor="text1"/>
                <w:sz w:val="24"/>
                <w:szCs w:val="24"/>
              </w:rPr>
              <w:t>15</w:t>
            </w:r>
          </w:p>
        </w:tc>
        <w:tc>
          <w:tcPr>
            <w:tcW w:w="9105" w:type="dxa"/>
            <w:tcBorders>
              <w:bottom w:val="single" w:sz="4" w:space="0" w:color="auto"/>
            </w:tcBorders>
            <w:shd w:val="clear" w:color="auto" w:fill="FEFEFE"/>
            <w:tcMar>
              <w:top w:w="80" w:type="dxa"/>
              <w:left w:w="80" w:type="dxa"/>
              <w:bottom w:w="80" w:type="dxa"/>
              <w:right w:w="80" w:type="dxa"/>
            </w:tcMar>
          </w:tcPr>
          <w:p w14:paraId="6CAED1ED" w14:textId="77777777" w:rsidR="00475E14" w:rsidRPr="00475E14" w:rsidRDefault="00475E14" w:rsidP="00654E10">
            <w:pPr>
              <w:pStyle w:val="HoofdtekstA"/>
              <w:widowControl w:val="0"/>
              <w:suppressAutoHyphens/>
              <w:spacing w:line="480" w:lineRule="auto"/>
              <w:rPr>
                <w:color w:val="000000" w:themeColor="text1"/>
                <w:lang w:val="en-GB"/>
              </w:rPr>
            </w:pPr>
            <w:r w:rsidRPr="00475E14">
              <w:rPr>
                <w:rFonts w:ascii="Times New Roman"/>
                <w:color w:val="000000" w:themeColor="text1"/>
                <w:sz w:val="24"/>
                <w:szCs w:val="24"/>
                <w:lang w:val="en-US"/>
              </w:rPr>
              <w:t xml:space="preserve">PES-NWI subscale </w:t>
            </w:r>
            <w:r w:rsidRPr="00475E14">
              <w:rPr>
                <w:rFonts w:ascii="Times New Roman"/>
                <w:color w:val="000000" w:themeColor="text1"/>
                <w:sz w:val="24"/>
                <w:szCs w:val="24"/>
                <w:lang w:val="en-GB"/>
              </w:rPr>
              <w:t xml:space="preserve">Adequacy of Staffing and Resources </w:t>
            </w:r>
            <w:r w:rsidRPr="00475E14">
              <w:rPr>
                <w:rFonts w:ascii="Times New Roman"/>
                <w:color w:val="000000" w:themeColor="text1"/>
                <w:sz w:val="24"/>
                <w:szCs w:val="24"/>
                <w:lang w:val="en-US"/>
              </w:rPr>
              <w:t xml:space="preserve">correlates less with other D-EOMII subscales than with Patient Centered Culture, except from Adequacy of Staffing </w:t>
            </w:r>
          </w:p>
        </w:tc>
      </w:tr>
    </w:tbl>
    <w:p w14:paraId="7F4D7D47" w14:textId="77777777" w:rsidR="00475E14" w:rsidRPr="00475E14" w:rsidRDefault="00475E14">
      <w:pPr>
        <w:pStyle w:val="HoofdtekstB"/>
        <w:spacing w:line="480" w:lineRule="auto"/>
        <w:rPr>
          <w:color w:val="000000" w:themeColor="text1"/>
          <w:lang w:val="en-GB"/>
        </w:rPr>
      </w:pPr>
      <w:r w:rsidRPr="00475E14">
        <w:rPr>
          <w:rFonts w:ascii="Times New Roman Bold" w:eastAsia="Times New Roman Bold" w:hAnsi="Times New Roman Bold" w:cs="Times New Roman Bold"/>
          <w:color w:val="000000" w:themeColor="text1"/>
          <w:sz w:val="24"/>
          <w:szCs w:val="24"/>
          <w:lang w:val="en-GB"/>
        </w:rPr>
        <w:t>* C</w:t>
      </w:r>
      <w:r w:rsidRPr="00475E14">
        <w:rPr>
          <w:rFonts w:ascii="Times New Roman" w:hAnsi="Times New Roman" w:cs="Times New Roman"/>
          <w:color w:val="000000" w:themeColor="text1"/>
          <w:sz w:val="24"/>
          <w:szCs w:val="24"/>
          <w:lang w:val="en-GB"/>
        </w:rPr>
        <w:t xml:space="preserve">orrelation: &lt;0.30 weak, 0.30–0.50 moderate, 0.50-0.80 strong, and &gt;0.80 very strong </w:t>
      </w:r>
    </w:p>
    <w:p w14:paraId="5ACC01D4" w14:textId="77777777" w:rsidR="00475E14" w:rsidRPr="00475E14" w:rsidRDefault="00475E14">
      <w:pPr>
        <w:rPr>
          <w:rFonts w:ascii="Times New Roman" w:eastAsia="Times New Roman" w:hAnsi="Times New Roman" w:cs="Times New Roman"/>
          <w:b/>
          <w:bCs/>
          <w:color w:val="000000" w:themeColor="text1"/>
          <w:sz w:val="24"/>
          <w:szCs w:val="24"/>
          <w:lang w:val="fr-FR"/>
        </w:rPr>
      </w:pPr>
      <w:r w:rsidRPr="00475E14">
        <w:rPr>
          <w:rFonts w:ascii="Times New Roman" w:eastAsia="Times New Roman" w:hAnsi="Times New Roman" w:cs="Times New Roman"/>
          <w:b/>
          <w:bCs/>
          <w:color w:val="000000" w:themeColor="text1"/>
          <w:sz w:val="24"/>
          <w:szCs w:val="24"/>
        </w:rPr>
        <w:br w:type="page"/>
      </w:r>
    </w:p>
    <w:p w14:paraId="5F6F17BA" w14:textId="77777777" w:rsidR="00475E14" w:rsidRPr="00475E14" w:rsidRDefault="00475E14">
      <w:pPr>
        <w:pStyle w:val="HoofdtekstA"/>
        <w:widowControl w:val="0"/>
        <w:suppressAutoHyphens/>
        <w:spacing w:line="480" w:lineRule="auto"/>
        <w:rPr>
          <w:rFonts w:ascii="Times New Roman" w:eastAsia="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lang w:val="en-US"/>
        </w:rPr>
        <w:lastRenderedPageBreak/>
        <w:t>Table 3</w:t>
      </w:r>
      <w:r w:rsidRPr="00475E14">
        <w:rPr>
          <w:rFonts w:ascii="Times New Roman" w:hAnsi="Times New Roman" w:cs="Times New Roman"/>
          <w:color w:val="000000" w:themeColor="text1"/>
          <w:sz w:val="24"/>
          <w:szCs w:val="24"/>
        </w:rPr>
        <w:t>.</w:t>
      </w:r>
      <w:r w:rsidRPr="00475E14">
        <w:rPr>
          <w:rFonts w:ascii="Times New Roman" w:hAnsi="Times New Roman" w:cs="Times New Roman"/>
          <w:color w:val="000000" w:themeColor="text1"/>
          <w:sz w:val="24"/>
          <w:szCs w:val="24"/>
          <w:lang w:val="fr-FR"/>
        </w:rPr>
        <w:t xml:space="preserve"> </w:t>
      </w:r>
      <w:proofErr w:type="spellStart"/>
      <w:r w:rsidRPr="00475E14">
        <w:rPr>
          <w:rFonts w:ascii="Times New Roman" w:hAnsi="Times New Roman" w:cs="Times New Roman"/>
          <w:color w:val="000000" w:themeColor="text1"/>
          <w:sz w:val="24"/>
          <w:szCs w:val="24"/>
          <w:lang w:val="fr-FR"/>
        </w:rPr>
        <w:t>Respondents</w:t>
      </w:r>
      <w:proofErr w:type="spellEnd"/>
      <w:r w:rsidRPr="00475E14">
        <w:rPr>
          <w:rFonts w:ascii="Times New Roman" w:hAnsi="Times New Roman" w:cs="Times New Roman"/>
          <w:color w:val="000000" w:themeColor="text1"/>
          <w:sz w:val="24"/>
          <w:szCs w:val="24"/>
        </w:rPr>
        <w:t>’</w:t>
      </w:r>
      <w:r w:rsidRPr="00475E14">
        <w:rPr>
          <w:rFonts w:ascii="Times New Roman" w:hAnsi="Times New Roman" w:cs="Times New Roman"/>
          <w:color w:val="000000" w:themeColor="text1"/>
          <w:sz w:val="24"/>
          <w:szCs w:val="24"/>
          <w:lang w:val="en-US"/>
        </w:rPr>
        <w:t xml:space="preserve"> characteristics (</w:t>
      </w:r>
      <w:r w:rsidRPr="00475E14">
        <w:rPr>
          <w:rFonts w:ascii="Times New Roman" w:hAnsi="Times New Roman" w:cs="Times New Roman"/>
          <w:i/>
          <w:iCs/>
          <w:color w:val="000000" w:themeColor="text1"/>
          <w:sz w:val="24"/>
          <w:szCs w:val="24"/>
        </w:rPr>
        <w:t>n</w:t>
      </w:r>
      <w:r w:rsidRPr="00475E14">
        <w:rPr>
          <w:rFonts w:ascii="Times New Roman" w:hAnsi="Times New Roman" w:cs="Times New Roman"/>
          <w:color w:val="000000" w:themeColor="text1"/>
          <w:sz w:val="24"/>
          <w:szCs w:val="24"/>
        </w:rPr>
        <w:t xml:space="preserve"> = 121)</w:t>
      </w:r>
    </w:p>
    <w:tbl>
      <w:tblPr>
        <w:tblStyle w:val="TableNormal1"/>
        <w:tblW w:w="499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61"/>
        <w:gridCol w:w="1134"/>
      </w:tblGrid>
      <w:tr w:rsidR="00475E14" w:rsidRPr="00475E14" w14:paraId="0C80CA4F" w14:textId="77777777" w:rsidTr="00575101">
        <w:trPr>
          <w:trHeight w:val="330"/>
        </w:trPr>
        <w:tc>
          <w:tcPr>
            <w:tcW w:w="386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3EE221F" w14:textId="77777777" w:rsidR="00475E14" w:rsidRPr="00475E14" w:rsidRDefault="00475E14">
            <w:pPr>
              <w:pStyle w:val="No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hAnsi="Times New Roman" w:cs="Times New Roman"/>
                <w:color w:val="000000" w:themeColor="text1"/>
              </w:rPr>
            </w:pPr>
            <w:proofErr w:type="spellStart"/>
            <w:r w:rsidRPr="00475E14">
              <w:rPr>
                <w:rFonts w:ascii="Times New Roman" w:hAnsi="Times New Roman" w:cs="Times New Roman"/>
                <w:color w:val="000000" w:themeColor="text1"/>
                <w:sz w:val="24"/>
                <w:szCs w:val="24"/>
              </w:rPr>
              <w:t>Demographics</w:t>
            </w:r>
            <w:proofErr w:type="spellEnd"/>
          </w:p>
        </w:tc>
        <w:tc>
          <w:tcPr>
            <w:tcW w:w="113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19FDA27" w14:textId="77777777" w:rsidR="00475E14" w:rsidRPr="00475E14" w:rsidRDefault="00475E14">
            <w:pPr>
              <w:rPr>
                <w:color w:val="000000" w:themeColor="text1"/>
              </w:rPr>
            </w:pPr>
          </w:p>
        </w:tc>
      </w:tr>
      <w:tr w:rsidR="00475E14" w:rsidRPr="00475E14" w14:paraId="6139CA17" w14:textId="77777777" w:rsidTr="00575101">
        <w:trPr>
          <w:trHeight w:val="325"/>
        </w:trPr>
        <w:tc>
          <w:tcPr>
            <w:tcW w:w="3861" w:type="dxa"/>
            <w:tcBorders>
              <w:top w:val="single" w:sz="4" w:space="0" w:color="000000"/>
              <w:left w:val="nil"/>
              <w:bottom w:val="nil"/>
              <w:right w:val="nil"/>
            </w:tcBorders>
            <w:shd w:val="clear" w:color="auto" w:fill="auto"/>
            <w:tcMar>
              <w:top w:w="80" w:type="dxa"/>
              <w:left w:w="80" w:type="dxa"/>
              <w:bottom w:w="80" w:type="dxa"/>
              <w:right w:w="80" w:type="dxa"/>
            </w:tcMar>
          </w:tcPr>
          <w:p w14:paraId="43DDFEC2" w14:textId="77777777" w:rsidR="00475E14" w:rsidRPr="00475E14" w:rsidRDefault="00475E14">
            <w:pPr>
              <w:pStyle w:val="No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hAnsi="Times New Roman" w:cs="Times New Roman"/>
                <w:color w:val="000000" w:themeColor="text1"/>
              </w:rPr>
            </w:pPr>
            <w:r w:rsidRPr="00475E14">
              <w:rPr>
                <w:rFonts w:ascii="Times New Roman" w:hAnsi="Times New Roman" w:cs="Times New Roman"/>
                <w:color w:val="000000" w:themeColor="text1"/>
                <w:sz w:val="24"/>
                <w:szCs w:val="24"/>
              </w:rPr>
              <w:t>Age (</w:t>
            </w:r>
            <w:proofErr w:type="spellStart"/>
            <w:r w:rsidRPr="00475E14">
              <w:rPr>
                <w:rFonts w:ascii="Times New Roman" w:hAnsi="Times New Roman" w:cs="Times New Roman"/>
                <w:color w:val="000000" w:themeColor="text1"/>
                <w:sz w:val="24"/>
                <w:szCs w:val="24"/>
              </w:rPr>
              <w:t>years</w:t>
            </w:r>
            <w:proofErr w:type="spellEnd"/>
            <w:r w:rsidRPr="00475E14">
              <w:rPr>
                <w:rFonts w:ascii="Times New Roman" w:hAnsi="Times New Roman" w:cs="Times New Roman"/>
                <w:color w:val="000000" w:themeColor="text1"/>
                <w:sz w:val="24"/>
                <w:szCs w:val="24"/>
              </w:rPr>
              <w:t>) (</w:t>
            </w:r>
            <w:proofErr w:type="spellStart"/>
            <w:r w:rsidRPr="00475E14">
              <w:rPr>
                <w:rFonts w:ascii="Times New Roman" w:hAnsi="Times New Roman" w:cs="Times New Roman"/>
                <w:color w:val="000000" w:themeColor="text1"/>
                <w:sz w:val="24"/>
                <w:szCs w:val="24"/>
              </w:rPr>
              <w:t>Mean</w:t>
            </w:r>
            <w:proofErr w:type="spellEnd"/>
            <w:r w:rsidRPr="00475E14">
              <w:rPr>
                <w:rFonts w:ascii="Times New Roman" w:hAnsi="Times New Roman" w:cs="Times New Roman"/>
                <w:color w:val="000000" w:themeColor="text1"/>
                <w:sz w:val="24"/>
                <w:szCs w:val="24"/>
              </w:rPr>
              <w:t>; SD)</w:t>
            </w:r>
          </w:p>
        </w:tc>
        <w:tc>
          <w:tcPr>
            <w:tcW w:w="1134" w:type="dxa"/>
            <w:tcBorders>
              <w:top w:val="single" w:sz="4" w:space="0" w:color="000000"/>
              <w:left w:val="nil"/>
              <w:bottom w:val="nil"/>
              <w:right w:val="nil"/>
            </w:tcBorders>
            <w:shd w:val="clear" w:color="auto" w:fill="auto"/>
            <w:tcMar>
              <w:top w:w="80" w:type="dxa"/>
              <w:left w:w="80" w:type="dxa"/>
              <w:bottom w:w="80" w:type="dxa"/>
              <w:right w:w="80" w:type="dxa"/>
            </w:tcMar>
          </w:tcPr>
          <w:p w14:paraId="36832BF3" w14:textId="77777777" w:rsidR="00475E14" w:rsidRPr="00475E14" w:rsidRDefault="00475E14">
            <w:pPr>
              <w:pStyle w:val="NoSpacing"/>
              <w:jc w:val="center"/>
              <w:rPr>
                <w:rFonts w:ascii="Times New Roman" w:hAnsi="Times New Roman" w:cs="Times New Roman"/>
                <w:color w:val="000000" w:themeColor="text1"/>
              </w:rPr>
            </w:pPr>
            <w:r w:rsidRPr="00475E14">
              <w:rPr>
                <w:rFonts w:ascii="Times New Roman" w:hAnsi="Times New Roman" w:cs="Times New Roman"/>
                <w:color w:val="000000" w:themeColor="text1"/>
                <w:sz w:val="24"/>
                <w:szCs w:val="24"/>
              </w:rPr>
              <w:t>38.9; 12.2</w:t>
            </w:r>
          </w:p>
        </w:tc>
      </w:tr>
      <w:tr w:rsidR="00475E14" w:rsidRPr="00475E14" w14:paraId="41E77777" w14:textId="77777777" w:rsidTr="00575101">
        <w:trPr>
          <w:trHeight w:val="291"/>
        </w:trPr>
        <w:tc>
          <w:tcPr>
            <w:tcW w:w="3861" w:type="dxa"/>
            <w:tcBorders>
              <w:top w:val="nil"/>
              <w:left w:val="nil"/>
              <w:bottom w:val="nil"/>
              <w:right w:val="nil"/>
            </w:tcBorders>
            <w:shd w:val="clear" w:color="auto" w:fill="auto"/>
            <w:tcMar>
              <w:top w:w="80" w:type="dxa"/>
              <w:left w:w="80" w:type="dxa"/>
              <w:bottom w:w="80" w:type="dxa"/>
              <w:right w:w="80" w:type="dxa"/>
            </w:tcMar>
          </w:tcPr>
          <w:p w14:paraId="010AB2C5" w14:textId="77777777" w:rsidR="00475E14" w:rsidRPr="00475E14" w:rsidRDefault="00475E14" w:rsidP="00575101">
            <w:pPr>
              <w:pStyle w:val="No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hAnsi="Times New Roman" w:cs="Times New Roman"/>
                <w:color w:val="000000" w:themeColor="text1"/>
              </w:rPr>
            </w:pPr>
            <w:proofErr w:type="spellStart"/>
            <w:r w:rsidRPr="00475E14">
              <w:rPr>
                <w:rFonts w:ascii="Times New Roman" w:hAnsi="Times New Roman" w:cs="Times New Roman"/>
                <w:color w:val="000000" w:themeColor="text1"/>
                <w:sz w:val="24"/>
                <w:szCs w:val="24"/>
              </w:rPr>
              <w:t>Sex</w:t>
            </w:r>
            <w:proofErr w:type="spellEnd"/>
            <w:r w:rsidRPr="00475E14">
              <w:rPr>
                <w:rFonts w:ascii="Times New Roman" w:hAnsi="Times New Roman" w:cs="Times New Roman"/>
                <w:color w:val="000000" w:themeColor="text1"/>
                <w:sz w:val="24"/>
                <w:szCs w:val="24"/>
              </w:rPr>
              <w:t xml:space="preserve"> (%; </w:t>
            </w:r>
            <w:r w:rsidRPr="00475E14">
              <w:rPr>
                <w:rFonts w:ascii="Times New Roman" w:hAnsi="Times New Roman" w:cs="Times New Roman"/>
                <w:i/>
                <w:iCs/>
                <w:color w:val="000000" w:themeColor="text1"/>
                <w:sz w:val="24"/>
                <w:szCs w:val="24"/>
              </w:rPr>
              <w:t>n</w:t>
            </w:r>
            <w:r w:rsidRPr="00475E14">
              <w:rPr>
                <w:rFonts w:ascii="Times New Roman" w:hAnsi="Times New Roman" w:cs="Times New Roman"/>
                <w:color w:val="000000" w:themeColor="text1"/>
                <w:sz w:val="24"/>
                <w:szCs w:val="24"/>
              </w:rPr>
              <w:t xml:space="preserve">) – </w:t>
            </w:r>
            <w:proofErr w:type="spellStart"/>
            <w:r w:rsidRPr="00475E14">
              <w:rPr>
                <w:rFonts w:ascii="Times New Roman" w:hAnsi="Times New Roman" w:cs="Times New Roman"/>
                <w:color w:val="000000" w:themeColor="text1"/>
                <w:sz w:val="24"/>
                <w:szCs w:val="24"/>
              </w:rPr>
              <w:t>Women</w:t>
            </w:r>
            <w:proofErr w:type="spellEnd"/>
          </w:p>
        </w:tc>
        <w:tc>
          <w:tcPr>
            <w:tcW w:w="1134" w:type="dxa"/>
            <w:tcBorders>
              <w:top w:val="nil"/>
              <w:left w:val="nil"/>
              <w:bottom w:val="nil"/>
              <w:right w:val="nil"/>
            </w:tcBorders>
            <w:shd w:val="clear" w:color="auto" w:fill="auto"/>
            <w:tcMar>
              <w:top w:w="80" w:type="dxa"/>
              <w:left w:w="80" w:type="dxa"/>
              <w:bottom w:w="80" w:type="dxa"/>
              <w:right w:w="80" w:type="dxa"/>
            </w:tcMar>
          </w:tcPr>
          <w:p w14:paraId="1278DDF3" w14:textId="77777777" w:rsidR="00475E14" w:rsidRPr="00475E14" w:rsidRDefault="00475E14" w:rsidP="00CF294F">
            <w:pPr>
              <w:pStyle w:val="NoSpacing"/>
              <w:jc w:val="center"/>
              <w:rPr>
                <w:rFonts w:ascii="Times New Roman" w:hAnsi="Times New Roman" w:cs="Times New Roman"/>
                <w:color w:val="000000" w:themeColor="text1"/>
              </w:rPr>
            </w:pPr>
            <w:r w:rsidRPr="00475E14">
              <w:rPr>
                <w:rFonts w:ascii="Times New Roman" w:hAnsi="Times New Roman" w:cs="Times New Roman"/>
                <w:color w:val="000000" w:themeColor="text1"/>
                <w:sz w:val="24"/>
                <w:szCs w:val="24"/>
              </w:rPr>
              <w:t>95.8; 114</w:t>
            </w:r>
          </w:p>
        </w:tc>
      </w:tr>
      <w:tr w:rsidR="00475E14" w:rsidRPr="00475E14" w14:paraId="23BFD0BE" w14:textId="77777777" w:rsidTr="00575101">
        <w:trPr>
          <w:trHeight w:val="291"/>
        </w:trPr>
        <w:tc>
          <w:tcPr>
            <w:tcW w:w="3861" w:type="dxa"/>
            <w:tcBorders>
              <w:top w:val="nil"/>
              <w:left w:val="nil"/>
              <w:bottom w:val="nil"/>
              <w:right w:val="nil"/>
            </w:tcBorders>
            <w:shd w:val="clear" w:color="auto" w:fill="auto"/>
            <w:tcMar>
              <w:top w:w="80" w:type="dxa"/>
              <w:left w:w="80" w:type="dxa"/>
              <w:bottom w:w="80" w:type="dxa"/>
              <w:right w:w="80" w:type="dxa"/>
            </w:tcMar>
          </w:tcPr>
          <w:p w14:paraId="67DEDA72" w14:textId="77777777" w:rsidR="00475E14" w:rsidRPr="00475E14" w:rsidRDefault="00475E14">
            <w:pPr>
              <w:pStyle w:val="No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hAnsi="Times New Roman" w:cs="Times New Roman"/>
                <w:color w:val="000000" w:themeColor="text1"/>
              </w:rPr>
            </w:pPr>
            <w:r w:rsidRPr="00475E14">
              <w:rPr>
                <w:rFonts w:ascii="Times New Roman" w:hAnsi="Times New Roman" w:cs="Times New Roman"/>
                <w:color w:val="000000" w:themeColor="text1"/>
                <w:sz w:val="24"/>
                <w:szCs w:val="24"/>
              </w:rPr>
              <w:t xml:space="preserve">Contract (%; </w:t>
            </w:r>
            <w:proofErr w:type="gramStart"/>
            <w:r w:rsidRPr="00475E14">
              <w:rPr>
                <w:rFonts w:ascii="Times New Roman" w:hAnsi="Times New Roman" w:cs="Times New Roman"/>
                <w:i/>
                <w:iCs/>
                <w:color w:val="000000" w:themeColor="text1"/>
                <w:sz w:val="24"/>
                <w:szCs w:val="24"/>
              </w:rPr>
              <w:t>n</w:t>
            </w:r>
            <w:r w:rsidRPr="00475E14">
              <w:rPr>
                <w:rFonts w:ascii="Times New Roman" w:hAnsi="Times New Roman" w:cs="Times New Roman"/>
                <w:color w:val="000000" w:themeColor="text1"/>
                <w:sz w:val="24"/>
                <w:szCs w:val="24"/>
              </w:rPr>
              <w:t>)  –</w:t>
            </w:r>
            <w:proofErr w:type="gramEnd"/>
            <w:r w:rsidRPr="00475E14">
              <w:rPr>
                <w:rFonts w:ascii="Times New Roman" w:hAnsi="Times New Roman" w:cs="Times New Roman"/>
                <w:color w:val="000000" w:themeColor="text1"/>
                <w:sz w:val="24"/>
                <w:szCs w:val="24"/>
              </w:rPr>
              <w:t xml:space="preserve"> full time</w:t>
            </w:r>
          </w:p>
        </w:tc>
        <w:tc>
          <w:tcPr>
            <w:tcW w:w="1134" w:type="dxa"/>
            <w:tcBorders>
              <w:top w:val="nil"/>
              <w:left w:val="nil"/>
              <w:bottom w:val="nil"/>
              <w:right w:val="nil"/>
            </w:tcBorders>
            <w:shd w:val="clear" w:color="auto" w:fill="auto"/>
            <w:tcMar>
              <w:top w:w="80" w:type="dxa"/>
              <w:left w:w="80" w:type="dxa"/>
              <w:bottom w:w="80" w:type="dxa"/>
              <w:right w:w="80" w:type="dxa"/>
            </w:tcMar>
          </w:tcPr>
          <w:p w14:paraId="6B6F3136" w14:textId="77777777" w:rsidR="00475E14" w:rsidRPr="00475E14" w:rsidRDefault="00475E14">
            <w:pPr>
              <w:pStyle w:val="NoSpacing"/>
              <w:jc w:val="center"/>
              <w:rPr>
                <w:rFonts w:ascii="Times New Roman" w:hAnsi="Times New Roman" w:cs="Times New Roman"/>
                <w:color w:val="000000" w:themeColor="text1"/>
              </w:rPr>
            </w:pPr>
            <w:r w:rsidRPr="00475E14">
              <w:rPr>
                <w:rFonts w:ascii="Times New Roman" w:hAnsi="Times New Roman" w:cs="Times New Roman"/>
                <w:color w:val="000000" w:themeColor="text1"/>
                <w:sz w:val="24"/>
                <w:szCs w:val="24"/>
              </w:rPr>
              <w:t>44.6; 54</w:t>
            </w:r>
          </w:p>
        </w:tc>
      </w:tr>
      <w:tr w:rsidR="00475E14" w:rsidRPr="00475E14" w14:paraId="5F293740" w14:textId="77777777" w:rsidTr="00575101">
        <w:trPr>
          <w:trHeight w:val="291"/>
        </w:trPr>
        <w:tc>
          <w:tcPr>
            <w:tcW w:w="3861" w:type="dxa"/>
            <w:tcBorders>
              <w:top w:val="nil"/>
              <w:left w:val="nil"/>
              <w:bottom w:val="nil"/>
              <w:right w:val="nil"/>
            </w:tcBorders>
            <w:shd w:val="clear" w:color="auto" w:fill="auto"/>
            <w:tcMar>
              <w:top w:w="80" w:type="dxa"/>
              <w:left w:w="80" w:type="dxa"/>
              <w:bottom w:w="80" w:type="dxa"/>
              <w:right w:w="80" w:type="dxa"/>
            </w:tcMar>
          </w:tcPr>
          <w:p w14:paraId="10B7C0B3" w14:textId="77777777" w:rsidR="00475E14" w:rsidRPr="00475E14" w:rsidRDefault="00475E14">
            <w:pPr>
              <w:pStyle w:val="No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hAnsi="Times New Roman" w:cs="Times New Roman"/>
                <w:color w:val="000000" w:themeColor="text1"/>
              </w:rPr>
            </w:pPr>
            <w:proofErr w:type="spellStart"/>
            <w:r w:rsidRPr="00475E14">
              <w:rPr>
                <w:rFonts w:ascii="Times New Roman" w:hAnsi="Times New Roman" w:cs="Times New Roman"/>
                <w:color w:val="000000" w:themeColor="text1"/>
                <w:sz w:val="24"/>
                <w:szCs w:val="24"/>
              </w:rPr>
              <w:t>Work</w:t>
            </w:r>
            <w:proofErr w:type="spellEnd"/>
            <w:r w:rsidRPr="00475E14">
              <w:rPr>
                <w:rFonts w:ascii="Times New Roman" w:hAnsi="Times New Roman" w:cs="Times New Roman"/>
                <w:color w:val="000000" w:themeColor="text1"/>
                <w:sz w:val="24"/>
                <w:szCs w:val="24"/>
              </w:rPr>
              <w:t xml:space="preserve"> </w:t>
            </w:r>
            <w:proofErr w:type="spellStart"/>
            <w:r w:rsidRPr="00475E14">
              <w:rPr>
                <w:rFonts w:ascii="Times New Roman" w:hAnsi="Times New Roman" w:cs="Times New Roman"/>
                <w:color w:val="000000" w:themeColor="text1"/>
                <w:sz w:val="24"/>
                <w:szCs w:val="24"/>
              </w:rPr>
              <w:t>experience</w:t>
            </w:r>
            <w:proofErr w:type="spellEnd"/>
            <w:r w:rsidRPr="00475E14">
              <w:rPr>
                <w:rFonts w:ascii="Times New Roman" w:hAnsi="Times New Roman" w:cs="Times New Roman"/>
                <w:color w:val="000000" w:themeColor="text1"/>
                <w:sz w:val="24"/>
                <w:szCs w:val="24"/>
              </w:rPr>
              <w:t xml:space="preserve"> (</w:t>
            </w:r>
            <w:proofErr w:type="spellStart"/>
            <w:r w:rsidRPr="00475E14">
              <w:rPr>
                <w:rFonts w:ascii="Times New Roman" w:hAnsi="Times New Roman" w:cs="Times New Roman"/>
                <w:color w:val="000000" w:themeColor="text1"/>
                <w:sz w:val="24"/>
                <w:szCs w:val="24"/>
              </w:rPr>
              <w:t>Mean</w:t>
            </w:r>
            <w:proofErr w:type="spellEnd"/>
            <w:r w:rsidRPr="00475E14">
              <w:rPr>
                <w:rFonts w:ascii="Times New Roman" w:hAnsi="Times New Roman" w:cs="Times New Roman"/>
                <w:color w:val="000000" w:themeColor="text1"/>
                <w:sz w:val="24"/>
                <w:szCs w:val="24"/>
              </w:rPr>
              <w:t>; SD)</w:t>
            </w:r>
          </w:p>
        </w:tc>
        <w:tc>
          <w:tcPr>
            <w:tcW w:w="1134" w:type="dxa"/>
            <w:tcBorders>
              <w:top w:val="nil"/>
              <w:left w:val="nil"/>
              <w:bottom w:val="nil"/>
              <w:right w:val="nil"/>
            </w:tcBorders>
            <w:shd w:val="clear" w:color="auto" w:fill="auto"/>
            <w:tcMar>
              <w:top w:w="80" w:type="dxa"/>
              <w:left w:w="80" w:type="dxa"/>
              <w:bottom w:w="80" w:type="dxa"/>
              <w:right w:w="80" w:type="dxa"/>
            </w:tcMar>
          </w:tcPr>
          <w:p w14:paraId="746844ED" w14:textId="77777777" w:rsidR="00475E14" w:rsidRPr="00475E14" w:rsidRDefault="00475E14">
            <w:pPr>
              <w:pStyle w:val="NoSpacing"/>
              <w:jc w:val="center"/>
              <w:rPr>
                <w:rFonts w:ascii="Times New Roman" w:hAnsi="Times New Roman" w:cs="Times New Roman"/>
                <w:color w:val="000000" w:themeColor="text1"/>
              </w:rPr>
            </w:pPr>
            <w:r w:rsidRPr="00475E14">
              <w:rPr>
                <w:rFonts w:ascii="Times New Roman" w:hAnsi="Times New Roman" w:cs="Times New Roman"/>
                <w:color w:val="000000" w:themeColor="text1"/>
                <w:sz w:val="24"/>
                <w:szCs w:val="24"/>
              </w:rPr>
              <w:t>14.3; 11.1</w:t>
            </w:r>
          </w:p>
        </w:tc>
      </w:tr>
      <w:tr w:rsidR="00475E14" w:rsidRPr="00475E14" w14:paraId="050007DB" w14:textId="77777777" w:rsidTr="00575101">
        <w:trPr>
          <w:trHeight w:val="2390"/>
        </w:trPr>
        <w:tc>
          <w:tcPr>
            <w:tcW w:w="3861" w:type="dxa"/>
            <w:tcBorders>
              <w:top w:val="nil"/>
              <w:left w:val="nil"/>
              <w:bottom w:val="nil"/>
              <w:right w:val="nil"/>
            </w:tcBorders>
            <w:shd w:val="clear" w:color="auto" w:fill="auto"/>
            <w:tcMar>
              <w:top w:w="80" w:type="dxa"/>
              <w:left w:w="80" w:type="dxa"/>
              <w:bottom w:w="80" w:type="dxa"/>
              <w:right w:w="80" w:type="dxa"/>
            </w:tcMar>
          </w:tcPr>
          <w:p w14:paraId="4B397588" w14:textId="77777777" w:rsidR="00475E14" w:rsidRPr="00475E14" w:rsidRDefault="00475E14">
            <w:pPr>
              <w:pStyle w:val="No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 xml:space="preserve">Work experience (%; </w:t>
            </w:r>
            <w:r w:rsidRPr="00475E14">
              <w:rPr>
                <w:rFonts w:ascii="Times New Roman" w:hAnsi="Times New Roman" w:cs="Times New Roman"/>
                <w:i/>
                <w:iCs/>
                <w:color w:val="000000" w:themeColor="text1"/>
                <w:sz w:val="24"/>
                <w:szCs w:val="24"/>
                <w:lang w:val="en-GB"/>
              </w:rPr>
              <w:t>n</w:t>
            </w:r>
            <w:r w:rsidRPr="00475E14">
              <w:rPr>
                <w:rFonts w:ascii="Times New Roman" w:hAnsi="Times New Roman" w:cs="Times New Roman"/>
                <w:color w:val="000000" w:themeColor="text1"/>
                <w:sz w:val="24"/>
                <w:szCs w:val="24"/>
                <w:lang w:val="en-GB"/>
              </w:rPr>
              <w:t>)</w:t>
            </w:r>
          </w:p>
          <w:p w14:paraId="765EAFBB" w14:textId="77777777" w:rsidR="00475E14" w:rsidRPr="00475E14" w:rsidRDefault="00475E14">
            <w:pPr>
              <w:pStyle w:val="No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4"/>
              <w:rPr>
                <w:rFonts w:ascii="Times New Roman" w:eastAsia="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 xml:space="preserve">0-5 years </w:t>
            </w:r>
          </w:p>
          <w:p w14:paraId="29888428" w14:textId="77777777" w:rsidR="00475E14" w:rsidRPr="00475E14" w:rsidRDefault="00475E14">
            <w:pPr>
              <w:pStyle w:val="No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4"/>
              <w:rPr>
                <w:rFonts w:ascii="Times New Roman" w:eastAsia="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 xml:space="preserve">6-10 years </w:t>
            </w:r>
          </w:p>
          <w:p w14:paraId="7542C9AC" w14:textId="77777777" w:rsidR="00475E14" w:rsidRPr="00475E14" w:rsidRDefault="00475E14">
            <w:pPr>
              <w:pStyle w:val="No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4"/>
              <w:rPr>
                <w:rFonts w:ascii="Times New Roman" w:eastAsia="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 xml:space="preserve">11-15 years </w:t>
            </w:r>
          </w:p>
          <w:p w14:paraId="1E3FAED7" w14:textId="77777777" w:rsidR="00475E14" w:rsidRPr="00475E14" w:rsidRDefault="00475E14">
            <w:pPr>
              <w:pStyle w:val="No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4"/>
              <w:rPr>
                <w:rFonts w:ascii="Times New Roman" w:eastAsia="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 xml:space="preserve">16-20 years </w:t>
            </w:r>
          </w:p>
          <w:p w14:paraId="0C23428E" w14:textId="77777777" w:rsidR="00475E14" w:rsidRPr="00475E14" w:rsidRDefault="00475E14">
            <w:pPr>
              <w:pStyle w:val="No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4"/>
              <w:rPr>
                <w:rFonts w:ascii="Times New Roman" w:eastAsia="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 xml:space="preserve">21-25 </w:t>
            </w:r>
            <w:proofErr w:type="spellStart"/>
            <w:r w:rsidRPr="00475E14">
              <w:rPr>
                <w:rFonts w:ascii="Times New Roman" w:hAnsi="Times New Roman" w:cs="Times New Roman"/>
                <w:color w:val="000000" w:themeColor="text1"/>
                <w:sz w:val="24"/>
                <w:szCs w:val="24"/>
              </w:rPr>
              <w:t>years</w:t>
            </w:r>
            <w:proofErr w:type="spellEnd"/>
            <w:r w:rsidRPr="00475E14">
              <w:rPr>
                <w:rFonts w:ascii="Times New Roman" w:hAnsi="Times New Roman" w:cs="Times New Roman"/>
                <w:color w:val="000000" w:themeColor="text1"/>
                <w:sz w:val="24"/>
                <w:szCs w:val="24"/>
              </w:rPr>
              <w:t xml:space="preserve"> </w:t>
            </w:r>
          </w:p>
          <w:p w14:paraId="3FBCE9E6" w14:textId="77777777" w:rsidR="00475E14" w:rsidRPr="00475E14" w:rsidRDefault="00475E14">
            <w:pPr>
              <w:pStyle w:val="No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4"/>
              <w:rPr>
                <w:rFonts w:ascii="Times New Roman" w:eastAsia="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 xml:space="preserve">26-30 </w:t>
            </w:r>
            <w:proofErr w:type="spellStart"/>
            <w:r w:rsidRPr="00475E14">
              <w:rPr>
                <w:rFonts w:ascii="Times New Roman" w:hAnsi="Times New Roman" w:cs="Times New Roman"/>
                <w:color w:val="000000" w:themeColor="text1"/>
                <w:sz w:val="24"/>
                <w:szCs w:val="24"/>
              </w:rPr>
              <w:t>years</w:t>
            </w:r>
            <w:proofErr w:type="spellEnd"/>
          </w:p>
          <w:p w14:paraId="4D65EBC1" w14:textId="77777777" w:rsidR="00475E14" w:rsidRPr="00475E14" w:rsidRDefault="00475E14">
            <w:pPr>
              <w:pStyle w:val="No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4"/>
              <w:rPr>
                <w:rFonts w:ascii="Times New Roman" w:hAnsi="Times New Roman" w:cs="Times New Roman"/>
                <w:color w:val="000000" w:themeColor="text1"/>
              </w:rPr>
            </w:pPr>
            <w:r w:rsidRPr="00475E14">
              <w:rPr>
                <w:rFonts w:ascii="Times New Roman" w:hAnsi="Times New Roman" w:cs="Times New Roman"/>
                <w:color w:val="000000" w:themeColor="text1"/>
                <w:sz w:val="24"/>
                <w:szCs w:val="24"/>
              </w:rPr>
              <w:t xml:space="preserve">&gt;30 </w:t>
            </w:r>
            <w:proofErr w:type="spellStart"/>
            <w:r w:rsidRPr="00475E14">
              <w:rPr>
                <w:rFonts w:ascii="Times New Roman" w:hAnsi="Times New Roman" w:cs="Times New Roman"/>
                <w:color w:val="000000" w:themeColor="text1"/>
                <w:sz w:val="24"/>
                <w:szCs w:val="24"/>
              </w:rPr>
              <w:t>years</w:t>
            </w:r>
            <w:proofErr w:type="spellEnd"/>
          </w:p>
        </w:tc>
        <w:tc>
          <w:tcPr>
            <w:tcW w:w="1134" w:type="dxa"/>
            <w:tcBorders>
              <w:top w:val="nil"/>
              <w:left w:val="nil"/>
              <w:bottom w:val="nil"/>
              <w:right w:val="nil"/>
            </w:tcBorders>
            <w:shd w:val="clear" w:color="auto" w:fill="auto"/>
            <w:tcMar>
              <w:top w:w="80" w:type="dxa"/>
              <w:left w:w="80" w:type="dxa"/>
              <w:bottom w:w="80" w:type="dxa"/>
              <w:right w:w="80" w:type="dxa"/>
            </w:tcMar>
          </w:tcPr>
          <w:p w14:paraId="5A1224BA" w14:textId="77777777" w:rsidR="00475E14" w:rsidRPr="00475E14" w:rsidRDefault="00475E14">
            <w:pPr>
              <w:pStyle w:val="NoSpacing"/>
              <w:jc w:val="center"/>
              <w:rPr>
                <w:rFonts w:ascii="Times New Roman" w:eastAsia="Times New Roman" w:hAnsi="Times New Roman" w:cs="Times New Roman"/>
                <w:color w:val="000000" w:themeColor="text1"/>
                <w:sz w:val="24"/>
                <w:szCs w:val="24"/>
              </w:rPr>
            </w:pPr>
          </w:p>
          <w:p w14:paraId="0517D6B4" w14:textId="77777777" w:rsidR="00475E14" w:rsidRPr="00475E14" w:rsidRDefault="00475E14">
            <w:pPr>
              <w:pStyle w:val="NoSpacing"/>
              <w:jc w:val="center"/>
              <w:rPr>
                <w:rFonts w:ascii="Times New Roman" w:eastAsia="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33.9; 40</w:t>
            </w:r>
          </w:p>
          <w:p w14:paraId="7E9476C7" w14:textId="77777777" w:rsidR="00475E14" w:rsidRPr="00475E14" w:rsidRDefault="00475E14">
            <w:pPr>
              <w:pStyle w:val="NoSpacing"/>
              <w:jc w:val="center"/>
              <w:rPr>
                <w:rFonts w:ascii="Times New Roman" w:eastAsia="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12.7; 15</w:t>
            </w:r>
          </w:p>
          <w:p w14:paraId="209DA3C2" w14:textId="77777777" w:rsidR="00475E14" w:rsidRPr="00475E14" w:rsidRDefault="00475E14">
            <w:pPr>
              <w:pStyle w:val="NoSpacing"/>
              <w:jc w:val="center"/>
              <w:rPr>
                <w:rFonts w:ascii="Times New Roman" w:eastAsia="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11.0; 13</w:t>
            </w:r>
          </w:p>
          <w:p w14:paraId="5AA01FDE" w14:textId="77777777" w:rsidR="00475E14" w:rsidRPr="00475E14" w:rsidRDefault="00475E14">
            <w:pPr>
              <w:pStyle w:val="NoSpacing"/>
              <w:jc w:val="center"/>
              <w:rPr>
                <w:rFonts w:ascii="Times New Roman" w:eastAsia="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12.7; 15</w:t>
            </w:r>
          </w:p>
          <w:p w14:paraId="4BF3720C" w14:textId="77777777" w:rsidR="00475E14" w:rsidRPr="00475E14" w:rsidRDefault="00475E14">
            <w:pPr>
              <w:pStyle w:val="NoSpacing"/>
              <w:jc w:val="center"/>
              <w:rPr>
                <w:rFonts w:ascii="Times New Roman" w:eastAsia="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9.3; 11</w:t>
            </w:r>
          </w:p>
          <w:p w14:paraId="556B0D80" w14:textId="77777777" w:rsidR="00475E14" w:rsidRPr="00475E14" w:rsidRDefault="00475E14">
            <w:pPr>
              <w:pStyle w:val="NoSpacing"/>
              <w:jc w:val="center"/>
              <w:rPr>
                <w:rFonts w:ascii="Times New Roman" w:eastAsia="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8.5; 10</w:t>
            </w:r>
          </w:p>
          <w:p w14:paraId="06F1CADC" w14:textId="77777777" w:rsidR="00475E14" w:rsidRPr="00475E14" w:rsidRDefault="00475E14">
            <w:pPr>
              <w:pStyle w:val="NoSpacing"/>
              <w:jc w:val="center"/>
              <w:rPr>
                <w:rFonts w:ascii="Times New Roman" w:hAnsi="Times New Roman" w:cs="Times New Roman"/>
                <w:color w:val="000000" w:themeColor="text1"/>
              </w:rPr>
            </w:pPr>
            <w:r w:rsidRPr="00475E14">
              <w:rPr>
                <w:rFonts w:ascii="Times New Roman" w:hAnsi="Times New Roman" w:cs="Times New Roman"/>
                <w:color w:val="000000" w:themeColor="text1"/>
                <w:sz w:val="24"/>
                <w:szCs w:val="24"/>
              </w:rPr>
              <w:t>11.9; 14</w:t>
            </w:r>
          </w:p>
        </w:tc>
      </w:tr>
      <w:tr w:rsidR="00475E14" w:rsidRPr="00475E14" w14:paraId="58A7FFA9" w14:textId="77777777" w:rsidTr="00575101">
        <w:trPr>
          <w:trHeight w:val="296"/>
        </w:trPr>
        <w:tc>
          <w:tcPr>
            <w:tcW w:w="3861" w:type="dxa"/>
            <w:tcBorders>
              <w:top w:val="nil"/>
              <w:left w:val="nil"/>
              <w:bottom w:val="single" w:sz="4" w:space="0" w:color="000000"/>
              <w:right w:val="nil"/>
            </w:tcBorders>
            <w:shd w:val="clear" w:color="auto" w:fill="auto"/>
            <w:tcMar>
              <w:top w:w="80" w:type="dxa"/>
              <w:left w:w="80" w:type="dxa"/>
              <w:bottom w:w="80" w:type="dxa"/>
              <w:right w:w="80" w:type="dxa"/>
            </w:tcMar>
          </w:tcPr>
          <w:p w14:paraId="6D3A1D4B" w14:textId="77777777" w:rsidR="00475E14" w:rsidRPr="00475E14" w:rsidRDefault="00475E14">
            <w:pPr>
              <w:pStyle w:val="No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hAnsi="Times New Roman" w:cs="Times New Roman"/>
                <w:color w:val="000000" w:themeColor="text1"/>
                <w:lang w:val="en-GB"/>
              </w:rPr>
            </w:pPr>
            <w:r w:rsidRPr="00475E14">
              <w:rPr>
                <w:rFonts w:ascii="Times New Roman" w:hAnsi="Times New Roman" w:cs="Times New Roman"/>
                <w:color w:val="000000" w:themeColor="text1"/>
                <w:sz w:val="24"/>
                <w:szCs w:val="24"/>
                <w:lang w:val="en-GB"/>
              </w:rPr>
              <w:t xml:space="preserve">Bachelor’s degree in nursing (%; </w:t>
            </w:r>
            <w:r w:rsidRPr="00475E14">
              <w:rPr>
                <w:rFonts w:ascii="Times New Roman" w:hAnsi="Times New Roman" w:cs="Times New Roman"/>
                <w:i/>
                <w:iCs/>
                <w:color w:val="000000" w:themeColor="text1"/>
                <w:sz w:val="24"/>
                <w:szCs w:val="24"/>
                <w:lang w:val="en-GB"/>
              </w:rPr>
              <w:t>n</w:t>
            </w:r>
            <w:r w:rsidRPr="00475E14">
              <w:rPr>
                <w:rFonts w:ascii="Times New Roman" w:hAnsi="Times New Roman" w:cs="Times New Roman"/>
                <w:color w:val="000000" w:themeColor="text1"/>
                <w:sz w:val="24"/>
                <w:szCs w:val="24"/>
                <w:lang w:val="en-GB"/>
              </w:rPr>
              <w:t>)</w:t>
            </w:r>
          </w:p>
        </w:tc>
        <w:tc>
          <w:tcPr>
            <w:tcW w:w="1134" w:type="dxa"/>
            <w:tcBorders>
              <w:top w:val="nil"/>
              <w:left w:val="nil"/>
              <w:bottom w:val="single" w:sz="4" w:space="0" w:color="000000"/>
              <w:right w:val="nil"/>
            </w:tcBorders>
            <w:shd w:val="clear" w:color="auto" w:fill="auto"/>
            <w:tcMar>
              <w:top w:w="80" w:type="dxa"/>
              <w:left w:w="80" w:type="dxa"/>
              <w:bottom w:w="80" w:type="dxa"/>
              <w:right w:w="80" w:type="dxa"/>
            </w:tcMar>
          </w:tcPr>
          <w:p w14:paraId="6982C40C" w14:textId="77777777" w:rsidR="00475E14" w:rsidRPr="00475E14" w:rsidRDefault="00475E14">
            <w:pPr>
              <w:pStyle w:val="NoSpacing"/>
              <w:jc w:val="center"/>
              <w:rPr>
                <w:rFonts w:ascii="Times New Roman" w:hAnsi="Times New Roman" w:cs="Times New Roman"/>
                <w:color w:val="000000" w:themeColor="text1"/>
              </w:rPr>
            </w:pPr>
            <w:r w:rsidRPr="00475E14">
              <w:rPr>
                <w:rFonts w:ascii="Times New Roman" w:hAnsi="Times New Roman" w:cs="Times New Roman"/>
                <w:color w:val="000000" w:themeColor="text1"/>
                <w:sz w:val="24"/>
                <w:szCs w:val="24"/>
              </w:rPr>
              <w:t>29.8; 36</w:t>
            </w:r>
          </w:p>
        </w:tc>
      </w:tr>
    </w:tbl>
    <w:p w14:paraId="4007E789" w14:textId="77777777" w:rsidR="00475E14" w:rsidRPr="00475E14" w:rsidRDefault="00475E14">
      <w:pPr>
        <w:pStyle w:val="HoofdtekstA"/>
        <w:widowControl w:val="0"/>
        <w:suppressAutoHyphens/>
        <w:rPr>
          <w:rFonts w:ascii="Times New Roman" w:eastAsia="Times New Roman" w:hAnsi="Times New Roman" w:cs="Times New Roman"/>
          <w:color w:val="000000" w:themeColor="text1"/>
          <w:sz w:val="24"/>
          <w:szCs w:val="24"/>
        </w:rPr>
      </w:pPr>
    </w:p>
    <w:p w14:paraId="0A4A5741" w14:textId="77777777" w:rsidR="00475E14" w:rsidRPr="00475E14" w:rsidRDefault="00475E14">
      <w:pPr>
        <w:rPr>
          <w:rFonts w:ascii="Times New Roman" w:eastAsia="Arial Unicode MS" w:hAnsi="Times New Roman" w:cs="Times New Roman"/>
          <w:color w:val="000000" w:themeColor="text1"/>
          <w:u w:color="000000"/>
        </w:rPr>
      </w:pPr>
      <w:r w:rsidRPr="00475E14">
        <w:rPr>
          <w:rFonts w:ascii="Times New Roman" w:hAnsi="Times New Roman" w:cs="Times New Roman"/>
          <w:color w:val="000000" w:themeColor="text1"/>
        </w:rPr>
        <w:br w:type="page"/>
      </w:r>
    </w:p>
    <w:p w14:paraId="6101FBFA" w14:textId="77777777" w:rsidR="00475E14" w:rsidRPr="00475E14" w:rsidRDefault="00475E14">
      <w:pPr>
        <w:pStyle w:val="HoofdtekstA"/>
        <w:widowControl w:val="0"/>
        <w:suppressAutoHyphens/>
        <w:rPr>
          <w:rFonts w:ascii="Times New Roman" w:hAnsi="Times New Roman" w:cs="Times New Roman"/>
          <w:color w:val="000000" w:themeColor="text1"/>
        </w:rPr>
      </w:pPr>
    </w:p>
    <w:p w14:paraId="242C9BD6" w14:textId="77777777" w:rsidR="00475E14" w:rsidRPr="00475E14" w:rsidRDefault="00475E14">
      <w:pPr>
        <w:pStyle w:val="HoofdtekstA"/>
        <w:rPr>
          <w:rFonts w:ascii="Times New Roman" w:eastAsia="Times New Roman Bold"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 xml:space="preserve">Table 4. Correlations between EOMII subscales and PES-NWI in Pearson </w:t>
      </w:r>
      <w:r w:rsidRPr="00475E14">
        <w:rPr>
          <w:rFonts w:ascii="Times New Roman" w:hAnsi="Times New Roman" w:cs="Times New Roman"/>
          <w:bCs/>
          <w:i/>
          <w:iCs/>
          <w:color w:val="000000" w:themeColor="text1"/>
          <w:sz w:val="24"/>
          <w:szCs w:val="24"/>
          <w:lang w:val="en-GB"/>
        </w:rPr>
        <w:t>r</w:t>
      </w:r>
    </w:p>
    <w:tbl>
      <w:tblPr>
        <w:tblStyle w:val="TableNormal1"/>
        <w:tblW w:w="957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4"/>
        <w:gridCol w:w="2200"/>
        <w:gridCol w:w="922"/>
        <w:gridCol w:w="980"/>
        <w:gridCol w:w="1340"/>
        <w:gridCol w:w="993"/>
        <w:gridCol w:w="1134"/>
        <w:gridCol w:w="754"/>
      </w:tblGrid>
      <w:tr w:rsidR="00475E14" w:rsidRPr="00475E14" w14:paraId="6DE1D969" w14:textId="77777777" w:rsidTr="001C24E9">
        <w:trPr>
          <w:trHeight w:val="325"/>
        </w:trPr>
        <w:tc>
          <w:tcPr>
            <w:tcW w:w="1254" w:type="dxa"/>
            <w:tcBorders>
              <w:top w:val="single" w:sz="4" w:space="0" w:color="auto"/>
              <w:left w:val="nil"/>
              <w:bottom w:val="single" w:sz="4" w:space="0" w:color="000000"/>
              <w:right w:val="nil"/>
            </w:tcBorders>
            <w:shd w:val="clear" w:color="auto" w:fill="auto"/>
            <w:tcMar>
              <w:top w:w="80" w:type="dxa"/>
              <w:left w:w="80" w:type="dxa"/>
              <w:bottom w:w="80" w:type="dxa"/>
              <w:right w:w="80" w:type="dxa"/>
            </w:tcMar>
            <w:vAlign w:val="bottom"/>
          </w:tcPr>
          <w:p w14:paraId="5E631770" w14:textId="77777777" w:rsidR="00475E14" w:rsidRPr="00475E14" w:rsidRDefault="00475E14">
            <w:pPr>
              <w:pStyle w:val="HoofdtekstB"/>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EOMII</w:t>
            </w:r>
          </w:p>
        </w:tc>
        <w:tc>
          <w:tcPr>
            <w:tcW w:w="2200" w:type="dxa"/>
            <w:tcBorders>
              <w:top w:val="single" w:sz="4" w:space="0" w:color="auto"/>
              <w:left w:val="nil"/>
              <w:bottom w:val="single" w:sz="4" w:space="0" w:color="000000"/>
              <w:right w:val="nil"/>
            </w:tcBorders>
            <w:shd w:val="clear" w:color="auto" w:fill="auto"/>
            <w:tcMar>
              <w:top w:w="80" w:type="dxa"/>
              <w:left w:w="80" w:type="dxa"/>
              <w:bottom w:w="80" w:type="dxa"/>
              <w:right w:w="80" w:type="dxa"/>
            </w:tcMar>
            <w:vAlign w:val="center"/>
          </w:tcPr>
          <w:p w14:paraId="1A871475" w14:textId="77777777" w:rsidR="00475E14" w:rsidRPr="00475E14" w:rsidRDefault="00475E14">
            <w:pPr>
              <w:rPr>
                <w:rFonts w:ascii="Times New Roman" w:hAnsi="Times New Roman" w:cs="Times New Roman"/>
                <w:color w:val="000000" w:themeColor="text1"/>
                <w:sz w:val="24"/>
                <w:szCs w:val="24"/>
              </w:rPr>
            </w:pPr>
          </w:p>
        </w:tc>
        <w:tc>
          <w:tcPr>
            <w:tcW w:w="6123" w:type="dxa"/>
            <w:gridSpan w:val="6"/>
            <w:tcBorders>
              <w:top w:val="single" w:sz="4" w:space="0" w:color="auto"/>
              <w:left w:val="nil"/>
              <w:bottom w:val="single" w:sz="4" w:space="0" w:color="000000"/>
              <w:right w:val="nil"/>
            </w:tcBorders>
            <w:shd w:val="clear" w:color="auto" w:fill="auto"/>
            <w:tcMar>
              <w:top w:w="80" w:type="dxa"/>
              <w:left w:w="80" w:type="dxa"/>
              <w:bottom w:w="80" w:type="dxa"/>
              <w:right w:w="80" w:type="dxa"/>
            </w:tcMar>
            <w:vAlign w:val="bottom"/>
          </w:tcPr>
          <w:p w14:paraId="4B288E24" w14:textId="77777777" w:rsidR="00475E14" w:rsidRPr="00475E14" w:rsidRDefault="00475E14">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PES-NWI</w:t>
            </w:r>
          </w:p>
        </w:tc>
      </w:tr>
      <w:tr w:rsidR="00475E14" w:rsidRPr="00475E14" w14:paraId="14A95831" w14:textId="77777777" w:rsidTr="00D568AA">
        <w:trPr>
          <w:trHeight w:val="827"/>
        </w:trPr>
        <w:tc>
          <w:tcPr>
            <w:tcW w:w="1254"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0C5E8549" w14:textId="77777777" w:rsidR="00475E14" w:rsidRPr="00475E14" w:rsidRDefault="00475E14" w:rsidP="00AC40B6">
            <w:pPr>
              <w:rPr>
                <w:rFonts w:ascii="Times New Roman" w:hAnsi="Times New Roman" w:cs="Times New Roman"/>
                <w:color w:val="000000" w:themeColor="text1"/>
                <w:sz w:val="24"/>
                <w:szCs w:val="24"/>
              </w:rPr>
            </w:pPr>
          </w:p>
        </w:tc>
        <w:tc>
          <w:tcPr>
            <w:tcW w:w="2200"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212C09FA" w14:textId="77777777" w:rsidR="00475E14" w:rsidRPr="00475E14" w:rsidRDefault="00475E14" w:rsidP="00AC40B6">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 </w:t>
            </w:r>
          </w:p>
        </w:tc>
        <w:tc>
          <w:tcPr>
            <w:tcW w:w="922" w:type="dxa"/>
            <w:tcBorders>
              <w:top w:val="single" w:sz="4" w:space="0" w:color="000000"/>
              <w:left w:val="nil"/>
              <w:bottom w:val="nil"/>
              <w:right w:val="nil"/>
            </w:tcBorders>
            <w:shd w:val="clear" w:color="auto" w:fill="auto"/>
            <w:tcMar>
              <w:top w:w="80" w:type="dxa"/>
              <w:left w:w="80" w:type="dxa"/>
              <w:bottom w:w="80" w:type="dxa"/>
              <w:right w:w="80" w:type="dxa"/>
            </w:tcMar>
            <w:vAlign w:val="bottom"/>
          </w:tcPr>
          <w:p w14:paraId="31878819" w14:textId="77777777" w:rsidR="00475E14" w:rsidRPr="00475E14" w:rsidRDefault="00475E14" w:rsidP="00D568AA">
            <w:pPr>
              <w:pStyle w:val="HoofdtekstB"/>
              <w:tabs>
                <w:tab w:val="left" w:pos="753"/>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98"/>
              <w:jc w:val="center"/>
              <w:rPr>
                <w:rFonts w:ascii="Times New Roman" w:hAnsi="Times New Roman" w:cs="Times New Roman"/>
                <w:color w:val="000000" w:themeColor="text1"/>
                <w:sz w:val="24"/>
                <w:szCs w:val="24"/>
              </w:rPr>
            </w:pPr>
            <w:proofErr w:type="spellStart"/>
            <w:r w:rsidRPr="00475E14">
              <w:rPr>
                <w:rFonts w:ascii="Times New Roman" w:hAnsi="Times New Roman" w:cs="Times New Roman"/>
                <w:color w:val="000000" w:themeColor="text1"/>
                <w:sz w:val="24"/>
                <w:szCs w:val="24"/>
              </w:rPr>
              <w:t>Staffing</w:t>
            </w:r>
            <w:proofErr w:type="spellEnd"/>
            <w:r w:rsidRPr="00475E14">
              <w:rPr>
                <w:rFonts w:ascii="Times New Roman" w:hAnsi="Times New Roman" w:cs="Times New Roman"/>
                <w:color w:val="000000" w:themeColor="text1"/>
                <w:sz w:val="24"/>
                <w:szCs w:val="24"/>
              </w:rPr>
              <w:t xml:space="preserve"> </w:t>
            </w:r>
            <w:proofErr w:type="spellStart"/>
            <w:r w:rsidRPr="00475E14">
              <w:rPr>
                <w:rFonts w:ascii="Times New Roman" w:hAnsi="Times New Roman" w:cs="Times New Roman"/>
                <w:color w:val="000000" w:themeColor="text1"/>
                <w:sz w:val="24"/>
                <w:szCs w:val="24"/>
              </w:rPr>
              <w:t>and</w:t>
            </w:r>
            <w:proofErr w:type="spellEnd"/>
            <w:r w:rsidRPr="00475E14">
              <w:rPr>
                <w:rFonts w:ascii="Times New Roman" w:hAnsi="Times New Roman" w:cs="Times New Roman"/>
                <w:color w:val="000000" w:themeColor="text1"/>
                <w:sz w:val="24"/>
                <w:szCs w:val="24"/>
              </w:rPr>
              <w:t xml:space="preserve"> Resource </w:t>
            </w:r>
            <w:proofErr w:type="spellStart"/>
            <w:r w:rsidRPr="00475E14">
              <w:rPr>
                <w:rFonts w:ascii="Times New Roman" w:hAnsi="Times New Roman" w:cs="Times New Roman"/>
                <w:color w:val="000000" w:themeColor="text1"/>
                <w:sz w:val="24"/>
                <w:szCs w:val="24"/>
              </w:rPr>
              <w:t>Adequacy</w:t>
            </w:r>
            <w:proofErr w:type="spellEnd"/>
          </w:p>
        </w:tc>
        <w:tc>
          <w:tcPr>
            <w:tcW w:w="980" w:type="dxa"/>
            <w:tcBorders>
              <w:top w:val="single" w:sz="4" w:space="0" w:color="000000"/>
              <w:left w:val="nil"/>
              <w:bottom w:val="nil"/>
              <w:right w:val="nil"/>
            </w:tcBorders>
            <w:shd w:val="clear" w:color="auto" w:fill="auto"/>
            <w:tcMar>
              <w:top w:w="80" w:type="dxa"/>
              <w:left w:w="80" w:type="dxa"/>
              <w:bottom w:w="80" w:type="dxa"/>
              <w:right w:w="80" w:type="dxa"/>
            </w:tcMar>
            <w:vAlign w:val="bottom"/>
          </w:tcPr>
          <w:p w14:paraId="377CFD7A" w14:textId="77777777" w:rsidR="00475E14" w:rsidRPr="00475E14" w:rsidRDefault="00475E14" w:rsidP="006350F4">
            <w:pPr>
              <w:pStyle w:val="HoofdtekstB"/>
              <w:tabs>
                <w:tab w:val="left" w:pos="965"/>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 w:right="-145"/>
              <w:jc w:val="center"/>
              <w:rPr>
                <w:rFonts w:ascii="Times New Roman" w:eastAsia="Times New Roman" w:hAnsi="Times New Roman" w:cs="Times New Roman"/>
                <w:color w:val="000000" w:themeColor="text1"/>
                <w:sz w:val="24"/>
                <w:szCs w:val="24"/>
              </w:rPr>
            </w:pPr>
            <w:proofErr w:type="spellStart"/>
            <w:r w:rsidRPr="00475E14">
              <w:rPr>
                <w:rFonts w:ascii="Times New Roman" w:hAnsi="Times New Roman" w:cs="Times New Roman"/>
                <w:color w:val="000000" w:themeColor="text1"/>
                <w:sz w:val="24"/>
                <w:szCs w:val="24"/>
              </w:rPr>
              <w:t>Collegial</w:t>
            </w:r>
            <w:proofErr w:type="spellEnd"/>
            <w:r w:rsidRPr="00475E14">
              <w:rPr>
                <w:rFonts w:ascii="Times New Roman" w:hAnsi="Times New Roman" w:cs="Times New Roman"/>
                <w:color w:val="000000" w:themeColor="text1"/>
                <w:sz w:val="24"/>
                <w:szCs w:val="24"/>
              </w:rPr>
              <w:t xml:space="preserve"> Nurse-</w:t>
            </w:r>
          </w:p>
          <w:p w14:paraId="5114F55B" w14:textId="77777777" w:rsidR="00475E14" w:rsidRPr="00475E14" w:rsidRDefault="00475E14" w:rsidP="006350F4">
            <w:pPr>
              <w:pStyle w:val="HoofdtekstB"/>
              <w:tabs>
                <w:tab w:val="left" w:pos="965"/>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 w:right="-145"/>
              <w:jc w:val="center"/>
              <w:rPr>
                <w:rFonts w:ascii="Times New Roman" w:hAnsi="Times New Roman" w:cs="Times New Roman"/>
                <w:color w:val="000000" w:themeColor="text1"/>
                <w:sz w:val="24"/>
                <w:szCs w:val="24"/>
              </w:rPr>
            </w:pPr>
            <w:proofErr w:type="spellStart"/>
            <w:r w:rsidRPr="00475E14">
              <w:rPr>
                <w:rFonts w:ascii="Times New Roman" w:hAnsi="Times New Roman" w:cs="Times New Roman"/>
                <w:color w:val="000000" w:themeColor="text1"/>
                <w:sz w:val="24"/>
                <w:szCs w:val="24"/>
              </w:rPr>
              <w:t>Physician</w:t>
            </w:r>
            <w:proofErr w:type="spellEnd"/>
            <w:r w:rsidRPr="00475E14">
              <w:rPr>
                <w:rFonts w:ascii="Times New Roman" w:hAnsi="Times New Roman" w:cs="Times New Roman"/>
                <w:color w:val="000000" w:themeColor="text1"/>
                <w:sz w:val="24"/>
                <w:szCs w:val="24"/>
              </w:rPr>
              <w:t xml:space="preserve"> Relations</w:t>
            </w:r>
          </w:p>
        </w:tc>
        <w:tc>
          <w:tcPr>
            <w:tcW w:w="1340" w:type="dxa"/>
            <w:tcBorders>
              <w:top w:val="single" w:sz="4" w:space="0" w:color="000000"/>
              <w:left w:val="nil"/>
              <w:bottom w:val="nil"/>
              <w:right w:val="nil"/>
            </w:tcBorders>
            <w:shd w:val="clear" w:color="auto" w:fill="auto"/>
            <w:tcMar>
              <w:top w:w="80" w:type="dxa"/>
              <w:left w:w="80" w:type="dxa"/>
              <w:bottom w:w="80" w:type="dxa"/>
              <w:right w:w="80" w:type="dxa"/>
            </w:tcMar>
            <w:vAlign w:val="bottom"/>
          </w:tcPr>
          <w:p w14:paraId="2C157B34" w14:textId="77777777" w:rsidR="00475E14" w:rsidRPr="00475E14" w:rsidRDefault="00475E14" w:rsidP="00B10206">
            <w:pPr>
              <w:widowControl w:val="0"/>
              <w:ind w:left="-15" w:right="-80"/>
              <w:jc w:val="center"/>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Nurse Manager Ability, Leadership, Support of Nurses</w:t>
            </w:r>
          </w:p>
        </w:tc>
        <w:tc>
          <w:tcPr>
            <w:tcW w:w="993" w:type="dxa"/>
            <w:tcBorders>
              <w:top w:val="single" w:sz="4" w:space="0" w:color="000000"/>
              <w:left w:val="nil"/>
              <w:bottom w:val="nil"/>
              <w:right w:val="nil"/>
            </w:tcBorders>
            <w:shd w:val="clear" w:color="auto" w:fill="auto"/>
            <w:tcMar>
              <w:top w:w="80" w:type="dxa"/>
              <w:left w:w="80" w:type="dxa"/>
              <w:bottom w:w="80" w:type="dxa"/>
              <w:right w:w="80" w:type="dxa"/>
            </w:tcMar>
            <w:vAlign w:val="bottom"/>
          </w:tcPr>
          <w:p w14:paraId="4F2436E2" w14:textId="77777777" w:rsidR="00475E14" w:rsidRPr="00475E14" w:rsidRDefault="00475E14" w:rsidP="00D568AA">
            <w:pPr>
              <w:widowControl w:val="0"/>
              <w:ind w:left="-80" w:right="-80"/>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 xml:space="preserve">Nurse </w:t>
            </w:r>
            <w:proofErr w:type="spellStart"/>
            <w:r w:rsidRPr="00475E14">
              <w:rPr>
                <w:rFonts w:ascii="Times New Roman" w:hAnsi="Times New Roman" w:cs="Times New Roman"/>
                <w:color w:val="000000" w:themeColor="text1"/>
                <w:sz w:val="24"/>
                <w:szCs w:val="24"/>
              </w:rPr>
              <w:t>Involvement</w:t>
            </w:r>
            <w:proofErr w:type="spellEnd"/>
            <w:r w:rsidRPr="00475E14">
              <w:rPr>
                <w:rFonts w:ascii="Times New Roman" w:hAnsi="Times New Roman" w:cs="Times New Roman"/>
                <w:color w:val="000000" w:themeColor="text1"/>
                <w:sz w:val="24"/>
                <w:szCs w:val="24"/>
              </w:rPr>
              <w:t xml:space="preserve"> </w:t>
            </w:r>
            <w:r w:rsidRPr="00475E14">
              <w:rPr>
                <w:rFonts w:ascii="Times New Roman" w:eastAsia="Times New Roman" w:hAnsi="Times New Roman" w:cs="Times New Roman"/>
                <w:color w:val="000000" w:themeColor="text1"/>
                <w:sz w:val="24"/>
                <w:szCs w:val="24"/>
                <w:lang w:val="en-US"/>
              </w:rPr>
              <w:br/>
            </w:r>
            <w:proofErr w:type="spellStart"/>
            <w:r w:rsidRPr="00475E14">
              <w:rPr>
                <w:rFonts w:ascii="Times New Roman" w:hAnsi="Times New Roman" w:cs="Times New Roman"/>
                <w:color w:val="000000" w:themeColor="text1"/>
                <w:sz w:val="24"/>
                <w:szCs w:val="24"/>
              </w:rPr>
              <w:t>Hospital</w:t>
            </w:r>
            <w:proofErr w:type="spellEnd"/>
            <w:r w:rsidRPr="00475E14">
              <w:rPr>
                <w:rFonts w:ascii="Times New Roman" w:hAnsi="Times New Roman" w:cs="Times New Roman"/>
                <w:color w:val="000000" w:themeColor="text1"/>
                <w:sz w:val="24"/>
                <w:szCs w:val="24"/>
              </w:rPr>
              <w:t xml:space="preserve"> </w:t>
            </w:r>
            <w:r w:rsidRPr="00475E14">
              <w:rPr>
                <w:rFonts w:ascii="Times New Roman" w:eastAsia="Times New Roman" w:hAnsi="Times New Roman" w:cs="Times New Roman"/>
                <w:color w:val="000000" w:themeColor="text1"/>
                <w:sz w:val="24"/>
                <w:szCs w:val="24"/>
                <w:lang w:val="en-US"/>
              </w:rPr>
              <w:br/>
            </w:r>
            <w:proofErr w:type="spellStart"/>
            <w:r w:rsidRPr="00475E14">
              <w:rPr>
                <w:rFonts w:ascii="Times New Roman" w:hAnsi="Times New Roman" w:cs="Times New Roman"/>
                <w:color w:val="000000" w:themeColor="text1"/>
                <w:sz w:val="24"/>
                <w:szCs w:val="24"/>
              </w:rPr>
              <w:t>Affairs</w:t>
            </w:r>
            <w:proofErr w:type="spellEnd"/>
          </w:p>
        </w:tc>
        <w:tc>
          <w:tcPr>
            <w:tcW w:w="1134" w:type="dxa"/>
            <w:tcBorders>
              <w:top w:val="single" w:sz="4" w:space="0" w:color="000000"/>
              <w:left w:val="nil"/>
              <w:bottom w:val="nil"/>
              <w:right w:val="nil"/>
            </w:tcBorders>
            <w:shd w:val="clear" w:color="auto" w:fill="auto"/>
            <w:tcMar>
              <w:top w:w="80" w:type="dxa"/>
              <w:left w:w="80" w:type="dxa"/>
              <w:bottom w:w="80" w:type="dxa"/>
              <w:right w:w="80" w:type="dxa"/>
            </w:tcMar>
            <w:vAlign w:val="bottom"/>
          </w:tcPr>
          <w:p w14:paraId="3B5A5066" w14:textId="77777777" w:rsidR="00475E14" w:rsidRPr="00475E14" w:rsidRDefault="00475E14" w:rsidP="00B10206">
            <w:pPr>
              <w:widowControl w:val="0"/>
              <w:ind w:left="-80" w:right="-80"/>
              <w:jc w:val="center"/>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Nursing Foundations for Quality of Care</w:t>
            </w:r>
          </w:p>
        </w:tc>
        <w:tc>
          <w:tcPr>
            <w:tcW w:w="754" w:type="dxa"/>
            <w:tcBorders>
              <w:top w:val="single" w:sz="4" w:space="0" w:color="000000"/>
              <w:left w:val="nil"/>
              <w:bottom w:val="nil"/>
              <w:right w:val="nil"/>
            </w:tcBorders>
            <w:shd w:val="clear" w:color="auto" w:fill="auto"/>
            <w:tcMar>
              <w:top w:w="80" w:type="dxa"/>
              <w:left w:w="80" w:type="dxa"/>
              <w:bottom w:w="80" w:type="dxa"/>
              <w:right w:w="80" w:type="dxa"/>
            </w:tcMar>
            <w:vAlign w:val="bottom"/>
          </w:tcPr>
          <w:p w14:paraId="12CB19CC" w14:textId="77777777" w:rsidR="00475E14" w:rsidRPr="00475E14" w:rsidRDefault="00475E14" w:rsidP="00AC40B6">
            <w:pPr>
              <w:pStyle w:val="Hoofdtekst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Total score</w:t>
            </w:r>
          </w:p>
        </w:tc>
      </w:tr>
      <w:tr w:rsidR="00475E14" w:rsidRPr="00475E14" w14:paraId="06F2FAE0" w14:textId="77777777" w:rsidTr="00D568AA">
        <w:trPr>
          <w:trHeight w:val="240"/>
        </w:trPr>
        <w:tc>
          <w:tcPr>
            <w:tcW w:w="1254" w:type="dxa"/>
            <w:vMerge w:val="restart"/>
            <w:tcBorders>
              <w:top w:val="nil"/>
              <w:left w:val="nil"/>
              <w:bottom w:val="nil"/>
              <w:right w:val="nil"/>
            </w:tcBorders>
            <w:shd w:val="clear" w:color="auto" w:fill="auto"/>
            <w:tcMar>
              <w:top w:w="80" w:type="dxa"/>
              <w:left w:w="80" w:type="dxa"/>
              <w:bottom w:w="80" w:type="dxa"/>
              <w:right w:w="80" w:type="dxa"/>
            </w:tcMar>
          </w:tcPr>
          <w:p w14:paraId="3FA9024E" w14:textId="77777777" w:rsidR="00475E14" w:rsidRPr="00475E14" w:rsidRDefault="00475E14">
            <w:pPr>
              <w:pStyle w:val="Hoofdtekst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hAnsi="Times New Roman" w:cs="Times New Roman"/>
                <w:color w:val="000000" w:themeColor="text1"/>
                <w:sz w:val="24"/>
                <w:szCs w:val="24"/>
              </w:rPr>
            </w:pPr>
            <w:proofErr w:type="spellStart"/>
            <w:r w:rsidRPr="00475E14">
              <w:rPr>
                <w:rFonts w:ascii="Times New Roman" w:hAnsi="Times New Roman" w:cs="Times New Roman"/>
                <w:color w:val="000000" w:themeColor="text1"/>
                <w:sz w:val="24"/>
                <w:szCs w:val="24"/>
              </w:rPr>
              <w:t>Perceived</w:t>
            </w:r>
            <w:proofErr w:type="spellEnd"/>
            <w:r w:rsidRPr="00475E14">
              <w:rPr>
                <w:rFonts w:ascii="Times New Roman" w:hAnsi="Times New Roman" w:cs="Times New Roman"/>
                <w:color w:val="000000" w:themeColor="text1"/>
                <w:sz w:val="24"/>
                <w:szCs w:val="24"/>
              </w:rPr>
              <w:t xml:space="preserve"> </w:t>
            </w:r>
            <w:proofErr w:type="spellStart"/>
            <w:r w:rsidRPr="00475E14">
              <w:rPr>
                <w:rFonts w:ascii="Times New Roman" w:hAnsi="Times New Roman" w:cs="Times New Roman"/>
                <w:color w:val="000000" w:themeColor="text1"/>
                <w:sz w:val="24"/>
                <w:szCs w:val="24"/>
              </w:rPr>
              <w:t>Adequacy</w:t>
            </w:r>
            <w:proofErr w:type="spellEnd"/>
            <w:r w:rsidRPr="00475E14">
              <w:rPr>
                <w:rFonts w:ascii="Times New Roman" w:hAnsi="Times New Roman" w:cs="Times New Roman"/>
                <w:color w:val="000000" w:themeColor="text1"/>
                <w:sz w:val="24"/>
                <w:szCs w:val="24"/>
              </w:rPr>
              <w:t xml:space="preserve"> of </w:t>
            </w:r>
            <w:proofErr w:type="spellStart"/>
            <w:r w:rsidRPr="00475E14">
              <w:rPr>
                <w:rFonts w:ascii="Times New Roman" w:hAnsi="Times New Roman" w:cs="Times New Roman"/>
                <w:color w:val="000000" w:themeColor="text1"/>
                <w:sz w:val="24"/>
                <w:szCs w:val="24"/>
              </w:rPr>
              <w:t>Staffing</w:t>
            </w:r>
            <w:proofErr w:type="spellEnd"/>
          </w:p>
        </w:tc>
        <w:tc>
          <w:tcPr>
            <w:tcW w:w="2200" w:type="dxa"/>
            <w:tcBorders>
              <w:top w:val="nil"/>
              <w:left w:val="nil"/>
              <w:bottom w:val="nil"/>
              <w:right w:val="nil"/>
            </w:tcBorders>
            <w:shd w:val="clear" w:color="auto" w:fill="FFFFFF"/>
            <w:tcMar>
              <w:top w:w="80" w:type="dxa"/>
              <w:left w:w="80" w:type="dxa"/>
              <w:bottom w:w="80" w:type="dxa"/>
              <w:right w:w="80" w:type="dxa"/>
            </w:tcMar>
          </w:tcPr>
          <w:p w14:paraId="51CA2E25" w14:textId="77777777" w:rsidR="00475E14" w:rsidRPr="00475E14" w:rsidRDefault="00475E14" w:rsidP="00D568AA">
            <w:pPr>
              <w:pStyle w:val="HoofdtekstB"/>
              <w:ind w:right="-62"/>
              <w:rPr>
                <w:rFonts w:ascii="Times New Roman" w:hAnsi="Times New Roman" w:cs="Times New Roman"/>
                <w:color w:val="000000" w:themeColor="text1"/>
                <w:sz w:val="24"/>
                <w:szCs w:val="24"/>
              </w:rPr>
            </w:pPr>
            <w:proofErr w:type="spellStart"/>
            <w:r w:rsidRPr="00475E14">
              <w:rPr>
                <w:rFonts w:ascii="Times New Roman" w:hAnsi="Times New Roman" w:cs="Times New Roman"/>
                <w:color w:val="000000" w:themeColor="text1"/>
                <w:sz w:val="24"/>
                <w:szCs w:val="24"/>
              </w:rPr>
              <w:t>Correlation</w:t>
            </w:r>
            <w:proofErr w:type="spellEnd"/>
            <w:r w:rsidRPr="00475E14">
              <w:rPr>
                <w:rFonts w:ascii="Times New Roman" w:hAnsi="Times New Roman" w:cs="Times New Roman"/>
                <w:color w:val="000000" w:themeColor="text1"/>
                <w:sz w:val="24"/>
                <w:szCs w:val="24"/>
              </w:rPr>
              <w:t xml:space="preserve"> </w:t>
            </w:r>
            <w:proofErr w:type="spellStart"/>
            <w:r w:rsidRPr="00475E14">
              <w:rPr>
                <w:rFonts w:ascii="Times New Roman" w:hAnsi="Times New Roman" w:cs="Times New Roman"/>
                <w:color w:val="000000" w:themeColor="text1"/>
                <w:sz w:val="24"/>
                <w:szCs w:val="24"/>
              </w:rPr>
              <w:t>Coefficient</w:t>
            </w:r>
            <w:proofErr w:type="spellEnd"/>
            <w:r w:rsidRPr="00475E14">
              <w:rPr>
                <w:rFonts w:ascii="Times New Roman" w:hAnsi="Times New Roman" w:cs="Times New Roman"/>
                <w:color w:val="000000" w:themeColor="text1"/>
                <w:sz w:val="24"/>
                <w:szCs w:val="24"/>
              </w:rPr>
              <w:t xml:space="preserve"> </w:t>
            </w:r>
            <w:r w:rsidRPr="00475E14">
              <w:rPr>
                <w:rFonts w:ascii="Times New Roman" w:hAnsi="Times New Roman" w:cs="Times New Roman"/>
                <w:i/>
                <w:iCs/>
                <w:color w:val="000000" w:themeColor="text1"/>
                <w:sz w:val="24"/>
                <w:szCs w:val="24"/>
              </w:rPr>
              <w:t>r</w:t>
            </w:r>
            <w:r w:rsidRPr="00475E14">
              <w:rPr>
                <w:rFonts w:ascii="Times New Roman" w:hAnsi="Times New Roman" w:cs="Times New Roman"/>
                <w:color w:val="000000" w:themeColor="text1"/>
                <w:sz w:val="24"/>
                <w:szCs w:val="24"/>
              </w:rPr>
              <w:t xml:space="preserve"> </w:t>
            </w:r>
          </w:p>
        </w:tc>
        <w:tc>
          <w:tcPr>
            <w:tcW w:w="922" w:type="dxa"/>
            <w:tcBorders>
              <w:top w:val="nil"/>
              <w:left w:val="nil"/>
              <w:bottom w:val="nil"/>
              <w:right w:val="nil"/>
            </w:tcBorders>
            <w:shd w:val="clear" w:color="auto" w:fill="FFFFFF"/>
            <w:tcMar>
              <w:top w:w="80" w:type="dxa"/>
              <w:left w:w="80" w:type="dxa"/>
              <w:bottom w:w="80" w:type="dxa"/>
              <w:right w:w="80" w:type="dxa"/>
            </w:tcMar>
          </w:tcPr>
          <w:p w14:paraId="54592A0A" w14:textId="77777777" w:rsidR="00475E14" w:rsidRPr="00475E14" w:rsidRDefault="00475E14" w:rsidP="005B1DEA">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.728</w:t>
            </w:r>
            <w:r w:rsidRPr="00475E14">
              <w:rPr>
                <w:rFonts w:ascii="Times New Roman" w:hAnsi="Times New Roman" w:cs="Times New Roman"/>
                <w:color w:val="000000" w:themeColor="text1"/>
                <w:sz w:val="24"/>
                <w:szCs w:val="24"/>
                <w:vertAlign w:val="superscript"/>
              </w:rPr>
              <w:t>**</w:t>
            </w:r>
          </w:p>
        </w:tc>
        <w:tc>
          <w:tcPr>
            <w:tcW w:w="980" w:type="dxa"/>
            <w:tcBorders>
              <w:top w:val="nil"/>
              <w:left w:val="nil"/>
              <w:bottom w:val="nil"/>
              <w:right w:val="nil"/>
            </w:tcBorders>
            <w:shd w:val="clear" w:color="auto" w:fill="FFFFFF"/>
            <w:tcMar>
              <w:top w:w="80" w:type="dxa"/>
              <w:left w:w="80" w:type="dxa"/>
              <w:bottom w:w="80" w:type="dxa"/>
              <w:right w:w="80" w:type="dxa"/>
            </w:tcMar>
          </w:tcPr>
          <w:p w14:paraId="7BAEB159" w14:textId="77777777" w:rsidR="00475E14" w:rsidRPr="00475E14" w:rsidRDefault="00475E14" w:rsidP="005B1DEA">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.379</w:t>
            </w:r>
            <w:r w:rsidRPr="00475E14">
              <w:rPr>
                <w:rFonts w:ascii="Times New Roman" w:hAnsi="Times New Roman" w:cs="Times New Roman"/>
                <w:color w:val="000000" w:themeColor="text1"/>
                <w:sz w:val="24"/>
                <w:szCs w:val="24"/>
                <w:vertAlign w:val="superscript"/>
              </w:rPr>
              <w:t>**</w:t>
            </w:r>
          </w:p>
        </w:tc>
        <w:tc>
          <w:tcPr>
            <w:tcW w:w="1340" w:type="dxa"/>
            <w:tcBorders>
              <w:top w:val="nil"/>
              <w:left w:val="nil"/>
              <w:bottom w:val="nil"/>
              <w:right w:val="nil"/>
            </w:tcBorders>
            <w:shd w:val="clear" w:color="auto" w:fill="FFFFFF"/>
            <w:tcMar>
              <w:top w:w="80" w:type="dxa"/>
              <w:left w:w="80" w:type="dxa"/>
              <w:bottom w:w="80" w:type="dxa"/>
              <w:right w:w="80" w:type="dxa"/>
            </w:tcMar>
          </w:tcPr>
          <w:p w14:paraId="77D69CDD" w14:textId="77777777" w:rsidR="00475E14" w:rsidRPr="00475E14" w:rsidRDefault="00475E14" w:rsidP="005B1DEA">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.496</w:t>
            </w:r>
            <w:r w:rsidRPr="00475E14">
              <w:rPr>
                <w:rFonts w:ascii="Times New Roman" w:hAnsi="Times New Roman" w:cs="Times New Roman"/>
                <w:color w:val="000000" w:themeColor="text1"/>
                <w:sz w:val="24"/>
                <w:szCs w:val="24"/>
                <w:vertAlign w:val="superscript"/>
              </w:rPr>
              <w:t>**</w:t>
            </w:r>
          </w:p>
        </w:tc>
        <w:tc>
          <w:tcPr>
            <w:tcW w:w="993" w:type="dxa"/>
            <w:tcBorders>
              <w:top w:val="nil"/>
              <w:left w:val="nil"/>
              <w:bottom w:val="nil"/>
              <w:right w:val="nil"/>
            </w:tcBorders>
            <w:shd w:val="clear" w:color="auto" w:fill="FFFFFF"/>
            <w:tcMar>
              <w:top w:w="80" w:type="dxa"/>
              <w:left w:w="80" w:type="dxa"/>
              <w:bottom w:w="80" w:type="dxa"/>
              <w:right w:w="80" w:type="dxa"/>
            </w:tcMar>
          </w:tcPr>
          <w:p w14:paraId="7F4CBC19" w14:textId="77777777" w:rsidR="00475E14" w:rsidRPr="00475E14" w:rsidRDefault="00475E14" w:rsidP="005B1DEA">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.503</w:t>
            </w:r>
            <w:r w:rsidRPr="00475E14">
              <w:rPr>
                <w:rFonts w:ascii="Times New Roman" w:hAnsi="Times New Roman" w:cs="Times New Roman"/>
                <w:color w:val="000000" w:themeColor="text1"/>
                <w:sz w:val="24"/>
                <w:szCs w:val="24"/>
                <w:vertAlign w:val="superscript"/>
              </w:rPr>
              <w:t>**</w:t>
            </w:r>
          </w:p>
        </w:tc>
        <w:tc>
          <w:tcPr>
            <w:tcW w:w="1134" w:type="dxa"/>
            <w:tcBorders>
              <w:top w:val="nil"/>
              <w:left w:val="nil"/>
              <w:bottom w:val="nil"/>
              <w:right w:val="nil"/>
            </w:tcBorders>
            <w:shd w:val="clear" w:color="auto" w:fill="FFFFFF"/>
            <w:tcMar>
              <w:top w:w="80" w:type="dxa"/>
              <w:left w:w="80" w:type="dxa"/>
              <w:bottom w:w="80" w:type="dxa"/>
              <w:right w:w="80" w:type="dxa"/>
            </w:tcMar>
          </w:tcPr>
          <w:p w14:paraId="3DD907FD" w14:textId="77777777" w:rsidR="00475E14" w:rsidRPr="00475E14" w:rsidRDefault="00475E14" w:rsidP="005B1DEA">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.378</w:t>
            </w:r>
            <w:r w:rsidRPr="00475E14">
              <w:rPr>
                <w:rFonts w:ascii="Times New Roman" w:hAnsi="Times New Roman" w:cs="Times New Roman"/>
                <w:color w:val="000000" w:themeColor="text1"/>
                <w:sz w:val="24"/>
                <w:szCs w:val="24"/>
                <w:vertAlign w:val="superscript"/>
              </w:rPr>
              <w:t>**</w:t>
            </w:r>
          </w:p>
        </w:tc>
        <w:tc>
          <w:tcPr>
            <w:tcW w:w="754" w:type="dxa"/>
            <w:tcBorders>
              <w:top w:val="nil"/>
              <w:left w:val="nil"/>
              <w:bottom w:val="nil"/>
              <w:right w:val="nil"/>
            </w:tcBorders>
            <w:shd w:val="clear" w:color="auto" w:fill="auto"/>
            <w:tcMar>
              <w:top w:w="80" w:type="dxa"/>
              <w:left w:w="80" w:type="dxa"/>
              <w:bottom w:w="80" w:type="dxa"/>
              <w:right w:w="80" w:type="dxa"/>
            </w:tcMar>
          </w:tcPr>
          <w:p w14:paraId="4A1446F5" w14:textId="77777777" w:rsidR="00475E14" w:rsidRPr="00475E14" w:rsidRDefault="00475E14" w:rsidP="005B1DEA">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.620</w:t>
            </w:r>
            <w:r w:rsidRPr="00475E14">
              <w:rPr>
                <w:rFonts w:ascii="Times New Roman" w:hAnsi="Times New Roman" w:cs="Times New Roman"/>
                <w:color w:val="000000" w:themeColor="text1"/>
                <w:sz w:val="24"/>
                <w:szCs w:val="24"/>
                <w:vertAlign w:val="superscript"/>
              </w:rPr>
              <w:t>**</w:t>
            </w:r>
          </w:p>
        </w:tc>
      </w:tr>
      <w:tr w:rsidR="00475E14" w:rsidRPr="00475E14" w14:paraId="1ADBAEF3" w14:textId="77777777" w:rsidTr="00D568AA">
        <w:trPr>
          <w:trHeight w:val="240"/>
        </w:trPr>
        <w:tc>
          <w:tcPr>
            <w:tcW w:w="1254" w:type="dxa"/>
            <w:vMerge/>
            <w:tcBorders>
              <w:top w:val="nil"/>
              <w:left w:val="nil"/>
              <w:bottom w:val="nil"/>
              <w:right w:val="nil"/>
            </w:tcBorders>
            <w:shd w:val="clear" w:color="auto" w:fill="auto"/>
          </w:tcPr>
          <w:p w14:paraId="328F1CFF" w14:textId="77777777" w:rsidR="00475E14" w:rsidRPr="00475E14" w:rsidRDefault="00475E14" w:rsidP="00044FD9">
            <w:pPr>
              <w:rPr>
                <w:rFonts w:ascii="Times New Roman" w:hAnsi="Times New Roman" w:cs="Times New Roman"/>
                <w:color w:val="000000" w:themeColor="text1"/>
                <w:sz w:val="24"/>
                <w:szCs w:val="24"/>
              </w:rPr>
            </w:pPr>
          </w:p>
        </w:tc>
        <w:tc>
          <w:tcPr>
            <w:tcW w:w="2200" w:type="dxa"/>
            <w:tcBorders>
              <w:top w:val="nil"/>
              <w:left w:val="nil"/>
              <w:bottom w:val="nil"/>
              <w:right w:val="nil"/>
            </w:tcBorders>
            <w:shd w:val="clear" w:color="auto" w:fill="FFFFFF"/>
            <w:tcMar>
              <w:top w:w="80" w:type="dxa"/>
              <w:left w:w="80" w:type="dxa"/>
              <w:bottom w:w="80" w:type="dxa"/>
              <w:right w:w="80" w:type="dxa"/>
            </w:tcMar>
          </w:tcPr>
          <w:p w14:paraId="37583043" w14:textId="77777777" w:rsidR="00475E14" w:rsidRPr="00475E14" w:rsidRDefault="00475E14" w:rsidP="00044FD9">
            <w:pPr>
              <w:pStyle w:val="HoofdtekstB"/>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lang w:val="en-GB"/>
              </w:rPr>
              <w:t xml:space="preserve">p-value (1-tailed) </w:t>
            </w:r>
          </w:p>
        </w:tc>
        <w:tc>
          <w:tcPr>
            <w:tcW w:w="922" w:type="dxa"/>
            <w:tcBorders>
              <w:top w:val="nil"/>
              <w:left w:val="nil"/>
              <w:bottom w:val="nil"/>
              <w:right w:val="nil"/>
            </w:tcBorders>
            <w:shd w:val="clear" w:color="auto" w:fill="FFFFFF"/>
            <w:tcMar>
              <w:top w:w="80" w:type="dxa"/>
              <w:left w:w="80" w:type="dxa"/>
              <w:bottom w:w="80" w:type="dxa"/>
              <w:right w:w="80" w:type="dxa"/>
            </w:tcMar>
          </w:tcPr>
          <w:p w14:paraId="4D405B12"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&lt;.001</w:t>
            </w:r>
          </w:p>
        </w:tc>
        <w:tc>
          <w:tcPr>
            <w:tcW w:w="980" w:type="dxa"/>
            <w:tcBorders>
              <w:top w:val="nil"/>
              <w:left w:val="nil"/>
              <w:bottom w:val="nil"/>
              <w:right w:val="nil"/>
            </w:tcBorders>
            <w:shd w:val="clear" w:color="auto" w:fill="FFFFFF"/>
            <w:tcMar>
              <w:top w:w="80" w:type="dxa"/>
              <w:left w:w="80" w:type="dxa"/>
              <w:bottom w:w="80" w:type="dxa"/>
              <w:right w:w="80" w:type="dxa"/>
            </w:tcMar>
          </w:tcPr>
          <w:p w14:paraId="38F2AE7C"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&lt;.001</w:t>
            </w:r>
          </w:p>
        </w:tc>
        <w:tc>
          <w:tcPr>
            <w:tcW w:w="1340" w:type="dxa"/>
            <w:tcBorders>
              <w:top w:val="nil"/>
              <w:left w:val="nil"/>
              <w:bottom w:val="nil"/>
              <w:right w:val="nil"/>
            </w:tcBorders>
            <w:shd w:val="clear" w:color="auto" w:fill="FFFFFF"/>
            <w:tcMar>
              <w:top w:w="80" w:type="dxa"/>
              <w:left w:w="80" w:type="dxa"/>
              <w:bottom w:w="80" w:type="dxa"/>
              <w:right w:w="80" w:type="dxa"/>
            </w:tcMar>
          </w:tcPr>
          <w:p w14:paraId="511CA8EE"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&lt;.001</w:t>
            </w:r>
          </w:p>
        </w:tc>
        <w:tc>
          <w:tcPr>
            <w:tcW w:w="993" w:type="dxa"/>
            <w:tcBorders>
              <w:top w:val="nil"/>
              <w:left w:val="nil"/>
              <w:bottom w:val="nil"/>
              <w:right w:val="nil"/>
            </w:tcBorders>
            <w:shd w:val="clear" w:color="auto" w:fill="FFFFFF"/>
            <w:tcMar>
              <w:top w:w="80" w:type="dxa"/>
              <w:left w:w="80" w:type="dxa"/>
              <w:bottom w:w="80" w:type="dxa"/>
              <w:right w:w="80" w:type="dxa"/>
            </w:tcMar>
          </w:tcPr>
          <w:p w14:paraId="5389A327"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&lt;.001</w:t>
            </w:r>
          </w:p>
        </w:tc>
        <w:tc>
          <w:tcPr>
            <w:tcW w:w="1134" w:type="dxa"/>
            <w:tcBorders>
              <w:top w:val="nil"/>
              <w:left w:val="nil"/>
              <w:bottom w:val="nil"/>
              <w:right w:val="nil"/>
            </w:tcBorders>
            <w:shd w:val="clear" w:color="auto" w:fill="FFFFFF"/>
            <w:tcMar>
              <w:top w:w="80" w:type="dxa"/>
              <w:left w:w="80" w:type="dxa"/>
              <w:bottom w:w="80" w:type="dxa"/>
              <w:right w:w="80" w:type="dxa"/>
            </w:tcMar>
          </w:tcPr>
          <w:p w14:paraId="6244F033"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&lt;.001</w:t>
            </w:r>
          </w:p>
        </w:tc>
        <w:tc>
          <w:tcPr>
            <w:tcW w:w="754" w:type="dxa"/>
            <w:tcBorders>
              <w:top w:val="nil"/>
              <w:left w:val="nil"/>
              <w:bottom w:val="nil"/>
              <w:right w:val="nil"/>
            </w:tcBorders>
            <w:shd w:val="clear" w:color="auto" w:fill="FFFFFF"/>
            <w:tcMar>
              <w:top w:w="80" w:type="dxa"/>
              <w:left w:w="80" w:type="dxa"/>
              <w:bottom w:w="80" w:type="dxa"/>
              <w:right w:w="80" w:type="dxa"/>
            </w:tcMar>
          </w:tcPr>
          <w:p w14:paraId="09BFB6FD"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&lt;.001</w:t>
            </w:r>
          </w:p>
        </w:tc>
      </w:tr>
      <w:tr w:rsidR="00475E14" w:rsidRPr="00475E14" w14:paraId="2CFC73FE" w14:textId="77777777" w:rsidTr="00D568AA">
        <w:trPr>
          <w:trHeight w:val="240"/>
        </w:trPr>
        <w:tc>
          <w:tcPr>
            <w:tcW w:w="1254" w:type="dxa"/>
            <w:vMerge/>
            <w:tcBorders>
              <w:top w:val="nil"/>
              <w:left w:val="nil"/>
              <w:bottom w:val="nil"/>
              <w:right w:val="nil"/>
            </w:tcBorders>
            <w:shd w:val="clear" w:color="auto" w:fill="auto"/>
          </w:tcPr>
          <w:p w14:paraId="78D36C1A" w14:textId="77777777" w:rsidR="00475E14" w:rsidRPr="00475E14" w:rsidRDefault="00475E14" w:rsidP="00044FD9">
            <w:pPr>
              <w:rPr>
                <w:rFonts w:ascii="Times New Roman" w:hAnsi="Times New Roman" w:cs="Times New Roman"/>
                <w:color w:val="000000" w:themeColor="text1"/>
                <w:sz w:val="24"/>
                <w:szCs w:val="24"/>
              </w:rPr>
            </w:pPr>
          </w:p>
        </w:tc>
        <w:tc>
          <w:tcPr>
            <w:tcW w:w="2200" w:type="dxa"/>
            <w:tcBorders>
              <w:top w:val="nil"/>
              <w:left w:val="nil"/>
              <w:bottom w:val="nil"/>
              <w:right w:val="nil"/>
            </w:tcBorders>
            <w:shd w:val="clear" w:color="auto" w:fill="FFFFFF"/>
            <w:tcMar>
              <w:top w:w="80" w:type="dxa"/>
              <w:left w:w="80" w:type="dxa"/>
              <w:bottom w:w="80" w:type="dxa"/>
              <w:right w:w="80" w:type="dxa"/>
            </w:tcMar>
          </w:tcPr>
          <w:p w14:paraId="61E71AC1" w14:textId="77777777" w:rsidR="00475E14" w:rsidRPr="00475E14" w:rsidRDefault="00475E14" w:rsidP="00044FD9">
            <w:pPr>
              <w:pStyle w:val="HoofdtekstB"/>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N</w:t>
            </w:r>
          </w:p>
        </w:tc>
        <w:tc>
          <w:tcPr>
            <w:tcW w:w="922" w:type="dxa"/>
            <w:tcBorders>
              <w:top w:val="nil"/>
              <w:left w:val="nil"/>
              <w:bottom w:val="nil"/>
              <w:right w:val="nil"/>
            </w:tcBorders>
            <w:shd w:val="clear" w:color="auto" w:fill="FFFFFF"/>
            <w:tcMar>
              <w:top w:w="80" w:type="dxa"/>
              <w:left w:w="80" w:type="dxa"/>
              <w:bottom w:w="80" w:type="dxa"/>
              <w:right w:w="80" w:type="dxa"/>
            </w:tcMar>
          </w:tcPr>
          <w:p w14:paraId="79FA3AF2"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116</w:t>
            </w:r>
          </w:p>
        </w:tc>
        <w:tc>
          <w:tcPr>
            <w:tcW w:w="980" w:type="dxa"/>
            <w:tcBorders>
              <w:top w:val="nil"/>
              <w:left w:val="nil"/>
              <w:bottom w:val="nil"/>
              <w:right w:val="nil"/>
            </w:tcBorders>
            <w:shd w:val="clear" w:color="auto" w:fill="FFFFFF"/>
            <w:tcMar>
              <w:top w:w="80" w:type="dxa"/>
              <w:left w:w="80" w:type="dxa"/>
              <w:bottom w:w="80" w:type="dxa"/>
              <w:right w:w="80" w:type="dxa"/>
            </w:tcMar>
          </w:tcPr>
          <w:p w14:paraId="0FB45825"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114</w:t>
            </w:r>
          </w:p>
        </w:tc>
        <w:tc>
          <w:tcPr>
            <w:tcW w:w="1340" w:type="dxa"/>
            <w:tcBorders>
              <w:top w:val="nil"/>
              <w:left w:val="nil"/>
              <w:bottom w:val="nil"/>
              <w:right w:val="nil"/>
            </w:tcBorders>
            <w:shd w:val="clear" w:color="auto" w:fill="FFFFFF"/>
            <w:tcMar>
              <w:top w:w="80" w:type="dxa"/>
              <w:left w:w="80" w:type="dxa"/>
              <w:bottom w:w="80" w:type="dxa"/>
              <w:right w:w="80" w:type="dxa"/>
            </w:tcMar>
          </w:tcPr>
          <w:p w14:paraId="14A62B3B"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109</w:t>
            </w:r>
          </w:p>
        </w:tc>
        <w:tc>
          <w:tcPr>
            <w:tcW w:w="993" w:type="dxa"/>
            <w:tcBorders>
              <w:top w:val="nil"/>
              <w:left w:val="nil"/>
              <w:bottom w:val="nil"/>
              <w:right w:val="nil"/>
            </w:tcBorders>
            <w:shd w:val="clear" w:color="auto" w:fill="FFFFFF"/>
            <w:tcMar>
              <w:top w:w="80" w:type="dxa"/>
              <w:left w:w="80" w:type="dxa"/>
              <w:bottom w:w="80" w:type="dxa"/>
              <w:right w:w="80" w:type="dxa"/>
            </w:tcMar>
          </w:tcPr>
          <w:p w14:paraId="45D53B38"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112</w:t>
            </w:r>
          </w:p>
        </w:tc>
        <w:tc>
          <w:tcPr>
            <w:tcW w:w="1134" w:type="dxa"/>
            <w:tcBorders>
              <w:top w:val="nil"/>
              <w:left w:val="nil"/>
              <w:bottom w:val="nil"/>
              <w:right w:val="nil"/>
            </w:tcBorders>
            <w:shd w:val="clear" w:color="auto" w:fill="FFFFFF"/>
            <w:tcMar>
              <w:top w:w="80" w:type="dxa"/>
              <w:left w:w="80" w:type="dxa"/>
              <w:bottom w:w="80" w:type="dxa"/>
              <w:right w:w="80" w:type="dxa"/>
            </w:tcMar>
          </w:tcPr>
          <w:p w14:paraId="204DA372"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103</w:t>
            </w:r>
          </w:p>
        </w:tc>
        <w:tc>
          <w:tcPr>
            <w:tcW w:w="754" w:type="dxa"/>
            <w:tcBorders>
              <w:top w:val="nil"/>
              <w:left w:val="nil"/>
              <w:bottom w:val="nil"/>
              <w:right w:val="nil"/>
            </w:tcBorders>
            <w:shd w:val="clear" w:color="auto" w:fill="auto"/>
            <w:tcMar>
              <w:top w:w="80" w:type="dxa"/>
              <w:left w:w="80" w:type="dxa"/>
              <w:bottom w:w="80" w:type="dxa"/>
              <w:right w:w="80" w:type="dxa"/>
            </w:tcMar>
          </w:tcPr>
          <w:p w14:paraId="5D84068F"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99</w:t>
            </w:r>
          </w:p>
        </w:tc>
      </w:tr>
      <w:tr w:rsidR="00475E14" w:rsidRPr="00475E14" w14:paraId="0AFB5D0F" w14:textId="77777777" w:rsidTr="00D568AA">
        <w:trPr>
          <w:trHeight w:val="240"/>
        </w:trPr>
        <w:tc>
          <w:tcPr>
            <w:tcW w:w="1254" w:type="dxa"/>
            <w:vMerge w:val="restart"/>
            <w:tcBorders>
              <w:top w:val="nil"/>
              <w:left w:val="nil"/>
              <w:bottom w:val="nil"/>
              <w:right w:val="nil"/>
            </w:tcBorders>
            <w:shd w:val="clear" w:color="auto" w:fill="auto"/>
            <w:tcMar>
              <w:top w:w="80" w:type="dxa"/>
              <w:left w:w="80" w:type="dxa"/>
              <w:bottom w:w="80" w:type="dxa"/>
              <w:right w:w="80" w:type="dxa"/>
            </w:tcMar>
          </w:tcPr>
          <w:p w14:paraId="6BFA9B28" w14:textId="77777777" w:rsidR="00475E14" w:rsidRPr="00475E14" w:rsidRDefault="00475E14" w:rsidP="00044FD9">
            <w:pPr>
              <w:pStyle w:val="Hoofdtekst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hAnsi="Times New Roman" w:cs="Times New Roman"/>
                <w:color w:val="000000" w:themeColor="text1"/>
                <w:sz w:val="24"/>
                <w:szCs w:val="24"/>
              </w:rPr>
            </w:pPr>
            <w:proofErr w:type="spellStart"/>
            <w:r w:rsidRPr="00475E14">
              <w:rPr>
                <w:rFonts w:ascii="Times New Roman" w:hAnsi="Times New Roman" w:cs="Times New Roman"/>
                <w:color w:val="000000" w:themeColor="text1"/>
                <w:sz w:val="24"/>
                <w:szCs w:val="24"/>
              </w:rPr>
              <w:t>Clinically</w:t>
            </w:r>
            <w:proofErr w:type="spellEnd"/>
            <w:r w:rsidRPr="00475E14">
              <w:rPr>
                <w:rFonts w:ascii="Times New Roman" w:hAnsi="Times New Roman" w:cs="Times New Roman"/>
                <w:color w:val="000000" w:themeColor="text1"/>
                <w:sz w:val="24"/>
                <w:szCs w:val="24"/>
              </w:rPr>
              <w:t xml:space="preserve"> Competent Peers</w:t>
            </w:r>
          </w:p>
        </w:tc>
        <w:tc>
          <w:tcPr>
            <w:tcW w:w="2200" w:type="dxa"/>
            <w:tcBorders>
              <w:top w:val="nil"/>
              <w:left w:val="nil"/>
              <w:bottom w:val="nil"/>
              <w:right w:val="nil"/>
            </w:tcBorders>
            <w:shd w:val="clear" w:color="auto" w:fill="FFFFFF"/>
            <w:tcMar>
              <w:top w:w="80" w:type="dxa"/>
              <w:left w:w="80" w:type="dxa"/>
              <w:bottom w:w="80" w:type="dxa"/>
              <w:right w:w="80" w:type="dxa"/>
            </w:tcMar>
          </w:tcPr>
          <w:p w14:paraId="081F3D1A" w14:textId="77777777" w:rsidR="00475E14" w:rsidRPr="00475E14" w:rsidRDefault="00475E14" w:rsidP="00044FD9">
            <w:pPr>
              <w:pStyle w:val="HoofdtekstB"/>
              <w:rPr>
                <w:rFonts w:ascii="Times New Roman" w:hAnsi="Times New Roman" w:cs="Times New Roman"/>
                <w:color w:val="000000" w:themeColor="text1"/>
                <w:sz w:val="24"/>
                <w:szCs w:val="24"/>
              </w:rPr>
            </w:pPr>
            <w:proofErr w:type="spellStart"/>
            <w:r w:rsidRPr="00475E14">
              <w:rPr>
                <w:rFonts w:ascii="Times New Roman" w:hAnsi="Times New Roman" w:cs="Times New Roman"/>
                <w:color w:val="000000" w:themeColor="text1"/>
                <w:sz w:val="24"/>
                <w:szCs w:val="24"/>
              </w:rPr>
              <w:t>Correlation</w:t>
            </w:r>
            <w:proofErr w:type="spellEnd"/>
            <w:r w:rsidRPr="00475E14">
              <w:rPr>
                <w:rFonts w:ascii="Times New Roman" w:hAnsi="Times New Roman" w:cs="Times New Roman"/>
                <w:color w:val="000000" w:themeColor="text1"/>
                <w:sz w:val="24"/>
                <w:szCs w:val="24"/>
              </w:rPr>
              <w:t xml:space="preserve"> </w:t>
            </w:r>
            <w:proofErr w:type="spellStart"/>
            <w:r w:rsidRPr="00475E14">
              <w:rPr>
                <w:rFonts w:ascii="Times New Roman" w:hAnsi="Times New Roman" w:cs="Times New Roman"/>
                <w:color w:val="000000" w:themeColor="text1"/>
                <w:sz w:val="24"/>
                <w:szCs w:val="24"/>
              </w:rPr>
              <w:t>Coefficient</w:t>
            </w:r>
            <w:proofErr w:type="spellEnd"/>
            <w:r w:rsidRPr="00475E14">
              <w:rPr>
                <w:rFonts w:ascii="Times New Roman" w:hAnsi="Times New Roman" w:cs="Times New Roman"/>
                <w:color w:val="000000" w:themeColor="text1"/>
                <w:sz w:val="24"/>
                <w:szCs w:val="24"/>
              </w:rPr>
              <w:t xml:space="preserve"> </w:t>
            </w:r>
            <w:r w:rsidRPr="00475E14">
              <w:rPr>
                <w:rFonts w:ascii="Times New Roman" w:hAnsi="Times New Roman" w:cs="Times New Roman"/>
                <w:i/>
                <w:iCs/>
                <w:color w:val="000000" w:themeColor="text1"/>
                <w:sz w:val="24"/>
                <w:szCs w:val="24"/>
              </w:rPr>
              <w:t>r</w:t>
            </w:r>
            <w:r w:rsidRPr="00475E14">
              <w:rPr>
                <w:rFonts w:ascii="Times New Roman" w:hAnsi="Times New Roman" w:cs="Times New Roman"/>
                <w:color w:val="000000" w:themeColor="text1"/>
                <w:sz w:val="24"/>
                <w:szCs w:val="24"/>
              </w:rPr>
              <w:t xml:space="preserve"> </w:t>
            </w:r>
          </w:p>
        </w:tc>
        <w:tc>
          <w:tcPr>
            <w:tcW w:w="922" w:type="dxa"/>
            <w:tcBorders>
              <w:top w:val="nil"/>
              <w:left w:val="nil"/>
              <w:bottom w:val="nil"/>
              <w:right w:val="nil"/>
            </w:tcBorders>
            <w:shd w:val="clear" w:color="auto" w:fill="FFFFFF"/>
            <w:tcMar>
              <w:top w:w="80" w:type="dxa"/>
              <w:left w:w="80" w:type="dxa"/>
              <w:bottom w:w="80" w:type="dxa"/>
              <w:right w:w="80" w:type="dxa"/>
            </w:tcMar>
          </w:tcPr>
          <w:p w14:paraId="3177D3C1"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.376</w:t>
            </w:r>
            <w:r w:rsidRPr="00475E14">
              <w:rPr>
                <w:rFonts w:ascii="Times New Roman" w:hAnsi="Times New Roman" w:cs="Times New Roman"/>
                <w:color w:val="000000" w:themeColor="text1"/>
                <w:sz w:val="24"/>
                <w:szCs w:val="24"/>
                <w:vertAlign w:val="superscript"/>
              </w:rPr>
              <w:t>**</w:t>
            </w:r>
          </w:p>
        </w:tc>
        <w:tc>
          <w:tcPr>
            <w:tcW w:w="980" w:type="dxa"/>
            <w:tcBorders>
              <w:top w:val="nil"/>
              <w:left w:val="nil"/>
              <w:bottom w:val="nil"/>
              <w:right w:val="nil"/>
            </w:tcBorders>
            <w:shd w:val="clear" w:color="auto" w:fill="FFFFFF"/>
            <w:tcMar>
              <w:top w:w="80" w:type="dxa"/>
              <w:left w:w="80" w:type="dxa"/>
              <w:bottom w:w="80" w:type="dxa"/>
              <w:right w:w="80" w:type="dxa"/>
            </w:tcMar>
          </w:tcPr>
          <w:p w14:paraId="5D036DA0"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.287</w:t>
            </w:r>
            <w:r w:rsidRPr="00475E14">
              <w:rPr>
                <w:rFonts w:ascii="Times New Roman" w:hAnsi="Times New Roman" w:cs="Times New Roman"/>
                <w:color w:val="000000" w:themeColor="text1"/>
                <w:sz w:val="24"/>
                <w:szCs w:val="24"/>
                <w:vertAlign w:val="superscript"/>
              </w:rPr>
              <w:t>**</w:t>
            </w:r>
          </w:p>
        </w:tc>
        <w:tc>
          <w:tcPr>
            <w:tcW w:w="1340" w:type="dxa"/>
            <w:tcBorders>
              <w:top w:val="nil"/>
              <w:left w:val="nil"/>
              <w:bottom w:val="nil"/>
              <w:right w:val="nil"/>
            </w:tcBorders>
            <w:shd w:val="clear" w:color="auto" w:fill="FFFFFF"/>
            <w:tcMar>
              <w:top w:w="80" w:type="dxa"/>
              <w:left w:w="80" w:type="dxa"/>
              <w:bottom w:w="80" w:type="dxa"/>
              <w:right w:w="80" w:type="dxa"/>
            </w:tcMar>
          </w:tcPr>
          <w:p w14:paraId="67917D25"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.521</w:t>
            </w:r>
            <w:r w:rsidRPr="00475E14">
              <w:rPr>
                <w:rFonts w:ascii="Times New Roman" w:hAnsi="Times New Roman" w:cs="Times New Roman"/>
                <w:color w:val="000000" w:themeColor="text1"/>
                <w:sz w:val="24"/>
                <w:szCs w:val="24"/>
                <w:vertAlign w:val="superscript"/>
              </w:rPr>
              <w:t>**</w:t>
            </w:r>
          </w:p>
        </w:tc>
        <w:tc>
          <w:tcPr>
            <w:tcW w:w="993" w:type="dxa"/>
            <w:tcBorders>
              <w:top w:val="nil"/>
              <w:left w:val="nil"/>
              <w:bottom w:val="nil"/>
              <w:right w:val="nil"/>
            </w:tcBorders>
            <w:shd w:val="clear" w:color="auto" w:fill="auto"/>
            <w:tcMar>
              <w:top w:w="80" w:type="dxa"/>
              <w:left w:w="80" w:type="dxa"/>
              <w:bottom w:w="80" w:type="dxa"/>
              <w:right w:w="80" w:type="dxa"/>
            </w:tcMar>
          </w:tcPr>
          <w:p w14:paraId="537AF578"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.565</w:t>
            </w:r>
            <w:r w:rsidRPr="00475E14">
              <w:rPr>
                <w:rFonts w:ascii="Times New Roman" w:hAnsi="Times New Roman" w:cs="Times New Roman"/>
                <w:color w:val="000000" w:themeColor="text1"/>
                <w:sz w:val="24"/>
                <w:szCs w:val="24"/>
                <w:vertAlign w:val="superscript"/>
              </w:rPr>
              <w:t>**</w:t>
            </w:r>
          </w:p>
        </w:tc>
        <w:tc>
          <w:tcPr>
            <w:tcW w:w="1134" w:type="dxa"/>
            <w:tcBorders>
              <w:top w:val="nil"/>
              <w:left w:val="nil"/>
              <w:bottom w:val="nil"/>
              <w:right w:val="nil"/>
            </w:tcBorders>
            <w:shd w:val="clear" w:color="auto" w:fill="FFFFFF"/>
            <w:tcMar>
              <w:top w:w="80" w:type="dxa"/>
              <w:left w:w="80" w:type="dxa"/>
              <w:bottom w:w="80" w:type="dxa"/>
              <w:right w:w="80" w:type="dxa"/>
            </w:tcMar>
          </w:tcPr>
          <w:p w14:paraId="2F27CE31"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.442</w:t>
            </w:r>
            <w:r w:rsidRPr="00475E14">
              <w:rPr>
                <w:rFonts w:ascii="Times New Roman" w:hAnsi="Times New Roman" w:cs="Times New Roman"/>
                <w:color w:val="000000" w:themeColor="text1"/>
                <w:sz w:val="24"/>
                <w:szCs w:val="24"/>
                <w:vertAlign w:val="superscript"/>
              </w:rPr>
              <w:t>**</w:t>
            </w:r>
          </w:p>
        </w:tc>
        <w:tc>
          <w:tcPr>
            <w:tcW w:w="754" w:type="dxa"/>
            <w:tcBorders>
              <w:top w:val="nil"/>
              <w:left w:val="nil"/>
              <w:bottom w:val="nil"/>
              <w:right w:val="nil"/>
            </w:tcBorders>
            <w:shd w:val="clear" w:color="auto" w:fill="FFFFFF"/>
            <w:tcMar>
              <w:top w:w="80" w:type="dxa"/>
              <w:left w:w="80" w:type="dxa"/>
              <w:bottom w:w="80" w:type="dxa"/>
              <w:right w:w="80" w:type="dxa"/>
            </w:tcMar>
          </w:tcPr>
          <w:p w14:paraId="251E0039"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.557</w:t>
            </w:r>
            <w:r w:rsidRPr="00475E14">
              <w:rPr>
                <w:rFonts w:ascii="Times New Roman" w:hAnsi="Times New Roman" w:cs="Times New Roman"/>
                <w:color w:val="000000" w:themeColor="text1"/>
                <w:sz w:val="24"/>
                <w:szCs w:val="24"/>
                <w:vertAlign w:val="superscript"/>
              </w:rPr>
              <w:t>**</w:t>
            </w:r>
          </w:p>
        </w:tc>
      </w:tr>
      <w:tr w:rsidR="00475E14" w:rsidRPr="00475E14" w14:paraId="33B9AD7F" w14:textId="77777777" w:rsidTr="00D568AA">
        <w:trPr>
          <w:trHeight w:val="240"/>
        </w:trPr>
        <w:tc>
          <w:tcPr>
            <w:tcW w:w="1254" w:type="dxa"/>
            <w:vMerge/>
            <w:tcBorders>
              <w:top w:val="nil"/>
              <w:left w:val="nil"/>
              <w:bottom w:val="nil"/>
              <w:right w:val="nil"/>
            </w:tcBorders>
            <w:shd w:val="clear" w:color="auto" w:fill="auto"/>
          </w:tcPr>
          <w:p w14:paraId="682DAD76" w14:textId="77777777" w:rsidR="00475E14" w:rsidRPr="00475E14" w:rsidRDefault="00475E14" w:rsidP="00044FD9">
            <w:pPr>
              <w:rPr>
                <w:rFonts w:ascii="Times New Roman" w:hAnsi="Times New Roman" w:cs="Times New Roman"/>
                <w:color w:val="000000" w:themeColor="text1"/>
                <w:sz w:val="24"/>
                <w:szCs w:val="24"/>
              </w:rPr>
            </w:pPr>
          </w:p>
        </w:tc>
        <w:tc>
          <w:tcPr>
            <w:tcW w:w="2200" w:type="dxa"/>
            <w:tcBorders>
              <w:top w:val="nil"/>
              <w:left w:val="nil"/>
              <w:bottom w:val="nil"/>
              <w:right w:val="nil"/>
            </w:tcBorders>
            <w:shd w:val="clear" w:color="auto" w:fill="FFFFFF"/>
            <w:tcMar>
              <w:top w:w="80" w:type="dxa"/>
              <w:left w:w="80" w:type="dxa"/>
              <w:bottom w:w="80" w:type="dxa"/>
              <w:right w:w="80" w:type="dxa"/>
            </w:tcMar>
          </w:tcPr>
          <w:p w14:paraId="3B647DBB" w14:textId="77777777" w:rsidR="00475E14" w:rsidRPr="00475E14" w:rsidRDefault="00475E14" w:rsidP="00044FD9">
            <w:pPr>
              <w:pStyle w:val="HoofdtekstB"/>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lang w:val="en-GB"/>
              </w:rPr>
              <w:t xml:space="preserve">p-value (1-tailed) </w:t>
            </w:r>
          </w:p>
        </w:tc>
        <w:tc>
          <w:tcPr>
            <w:tcW w:w="922" w:type="dxa"/>
            <w:tcBorders>
              <w:top w:val="nil"/>
              <w:left w:val="nil"/>
              <w:bottom w:val="nil"/>
              <w:right w:val="nil"/>
            </w:tcBorders>
            <w:shd w:val="clear" w:color="auto" w:fill="FFFFFF"/>
            <w:tcMar>
              <w:top w:w="80" w:type="dxa"/>
              <w:left w:w="80" w:type="dxa"/>
              <w:bottom w:w="80" w:type="dxa"/>
              <w:right w:w="80" w:type="dxa"/>
            </w:tcMar>
          </w:tcPr>
          <w:p w14:paraId="19383E10"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&lt;.001</w:t>
            </w:r>
          </w:p>
        </w:tc>
        <w:tc>
          <w:tcPr>
            <w:tcW w:w="980" w:type="dxa"/>
            <w:tcBorders>
              <w:top w:val="nil"/>
              <w:left w:val="nil"/>
              <w:bottom w:val="nil"/>
              <w:right w:val="nil"/>
            </w:tcBorders>
            <w:shd w:val="clear" w:color="auto" w:fill="FFFFFF"/>
            <w:tcMar>
              <w:top w:w="80" w:type="dxa"/>
              <w:left w:w="80" w:type="dxa"/>
              <w:bottom w:w="80" w:type="dxa"/>
              <w:right w:w="80" w:type="dxa"/>
            </w:tcMar>
          </w:tcPr>
          <w:p w14:paraId="1DB19819"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.001</w:t>
            </w:r>
          </w:p>
        </w:tc>
        <w:tc>
          <w:tcPr>
            <w:tcW w:w="1340" w:type="dxa"/>
            <w:tcBorders>
              <w:top w:val="nil"/>
              <w:left w:val="nil"/>
              <w:bottom w:val="nil"/>
              <w:right w:val="nil"/>
            </w:tcBorders>
            <w:shd w:val="clear" w:color="auto" w:fill="FFFFFF"/>
            <w:tcMar>
              <w:top w:w="80" w:type="dxa"/>
              <w:left w:w="80" w:type="dxa"/>
              <w:bottom w:w="80" w:type="dxa"/>
              <w:right w:w="80" w:type="dxa"/>
            </w:tcMar>
          </w:tcPr>
          <w:p w14:paraId="4124B7F8"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&lt;.001</w:t>
            </w:r>
          </w:p>
        </w:tc>
        <w:tc>
          <w:tcPr>
            <w:tcW w:w="993" w:type="dxa"/>
            <w:tcBorders>
              <w:top w:val="nil"/>
              <w:left w:val="nil"/>
              <w:bottom w:val="nil"/>
              <w:right w:val="nil"/>
            </w:tcBorders>
            <w:shd w:val="clear" w:color="auto" w:fill="auto"/>
            <w:tcMar>
              <w:top w:w="80" w:type="dxa"/>
              <w:left w:w="80" w:type="dxa"/>
              <w:bottom w:w="80" w:type="dxa"/>
              <w:right w:w="80" w:type="dxa"/>
            </w:tcMar>
          </w:tcPr>
          <w:p w14:paraId="38B28A79"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&lt;.001</w:t>
            </w:r>
          </w:p>
        </w:tc>
        <w:tc>
          <w:tcPr>
            <w:tcW w:w="1134" w:type="dxa"/>
            <w:tcBorders>
              <w:top w:val="nil"/>
              <w:left w:val="nil"/>
              <w:bottom w:val="nil"/>
              <w:right w:val="nil"/>
            </w:tcBorders>
            <w:shd w:val="clear" w:color="auto" w:fill="FFFFFF"/>
            <w:tcMar>
              <w:top w:w="80" w:type="dxa"/>
              <w:left w:w="80" w:type="dxa"/>
              <w:bottom w:w="80" w:type="dxa"/>
              <w:right w:w="80" w:type="dxa"/>
            </w:tcMar>
          </w:tcPr>
          <w:p w14:paraId="34771495"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&lt;.001</w:t>
            </w:r>
          </w:p>
        </w:tc>
        <w:tc>
          <w:tcPr>
            <w:tcW w:w="754" w:type="dxa"/>
            <w:tcBorders>
              <w:top w:val="nil"/>
              <w:left w:val="nil"/>
              <w:bottom w:val="nil"/>
              <w:right w:val="nil"/>
            </w:tcBorders>
            <w:shd w:val="clear" w:color="auto" w:fill="FFFFFF"/>
            <w:tcMar>
              <w:top w:w="80" w:type="dxa"/>
              <w:left w:w="80" w:type="dxa"/>
              <w:bottom w:w="80" w:type="dxa"/>
              <w:right w:w="80" w:type="dxa"/>
            </w:tcMar>
          </w:tcPr>
          <w:p w14:paraId="575D5CB0"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&lt;.001</w:t>
            </w:r>
          </w:p>
        </w:tc>
      </w:tr>
      <w:tr w:rsidR="00475E14" w:rsidRPr="00475E14" w14:paraId="18B40104" w14:textId="77777777" w:rsidTr="00D568AA">
        <w:trPr>
          <w:trHeight w:val="240"/>
        </w:trPr>
        <w:tc>
          <w:tcPr>
            <w:tcW w:w="1254" w:type="dxa"/>
            <w:vMerge/>
            <w:tcBorders>
              <w:top w:val="nil"/>
              <w:left w:val="nil"/>
              <w:bottom w:val="nil"/>
              <w:right w:val="nil"/>
            </w:tcBorders>
            <w:shd w:val="clear" w:color="auto" w:fill="auto"/>
          </w:tcPr>
          <w:p w14:paraId="7541A7A4" w14:textId="77777777" w:rsidR="00475E14" w:rsidRPr="00475E14" w:rsidRDefault="00475E14" w:rsidP="00044FD9">
            <w:pPr>
              <w:rPr>
                <w:rFonts w:ascii="Times New Roman" w:hAnsi="Times New Roman" w:cs="Times New Roman"/>
                <w:color w:val="000000" w:themeColor="text1"/>
                <w:sz w:val="24"/>
                <w:szCs w:val="24"/>
              </w:rPr>
            </w:pPr>
          </w:p>
        </w:tc>
        <w:tc>
          <w:tcPr>
            <w:tcW w:w="2200" w:type="dxa"/>
            <w:tcBorders>
              <w:top w:val="nil"/>
              <w:left w:val="nil"/>
              <w:bottom w:val="nil"/>
              <w:right w:val="nil"/>
            </w:tcBorders>
            <w:shd w:val="clear" w:color="auto" w:fill="FFFFFF"/>
            <w:tcMar>
              <w:top w:w="80" w:type="dxa"/>
              <w:left w:w="80" w:type="dxa"/>
              <w:bottom w:w="80" w:type="dxa"/>
              <w:right w:w="80" w:type="dxa"/>
            </w:tcMar>
          </w:tcPr>
          <w:p w14:paraId="72C93BDB" w14:textId="77777777" w:rsidR="00475E14" w:rsidRPr="00475E14" w:rsidRDefault="00475E14" w:rsidP="00044FD9">
            <w:pPr>
              <w:pStyle w:val="HoofdtekstB"/>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N</w:t>
            </w:r>
          </w:p>
        </w:tc>
        <w:tc>
          <w:tcPr>
            <w:tcW w:w="922" w:type="dxa"/>
            <w:tcBorders>
              <w:top w:val="nil"/>
              <w:left w:val="nil"/>
              <w:bottom w:val="nil"/>
              <w:right w:val="nil"/>
            </w:tcBorders>
            <w:shd w:val="clear" w:color="auto" w:fill="FFFFFF"/>
            <w:tcMar>
              <w:top w:w="80" w:type="dxa"/>
              <w:left w:w="80" w:type="dxa"/>
              <w:bottom w:w="80" w:type="dxa"/>
              <w:right w:w="80" w:type="dxa"/>
            </w:tcMar>
          </w:tcPr>
          <w:p w14:paraId="2D0A3560"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121</w:t>
            </w:r>
          </w:p>
        </w:tc>
        <w:tc>
          <w:tcPr>
            <w:tcW w:w="980" w:type="dxa"/>
            <w:tcBorders>
              <w:top w:val="nil"/>
              <w:left w:val="nil"/>
              <w:bottom w:val="nil"/>
              <w:right w:val="nil"/>
            </w:tcBorders>
            <w:shd w:val="clear" w:color="auto" w:fill="FFFFFF"/>
            <w:tcMar>
              <w:top w:w="80" w:type="dxa"/>
              <w:left w:w="80" w:type="dxa"/>
              <w:bottom w:w="80" w:type="dxa"/>
              <w:right w:w="80" w:type="dxa"/>
            </w:tcMar>
          </w:tcPr>
          <w:p w14:paraId="7BAE5E3E"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119</w:t>
            </w:r>
          </w:p>
        </w:tc>
        <w:tc>
          <w:tcPr>
            <w:tcW w:w="1340" w:type="dxa"/>
            <w:tcBorders>
              <w:top w:val="nil"/>
              <w:left w:val="nil"/>
              <w:bottom w:val="nil"/>
              <w:right w:val="nil"/>
            </w:tcBorders>
            <w:shd w:val="clear" w:color="auto" w:fill="auto"/>
            <w:tcMar>
              <w:top w:w="80" w:type="dxa"/>
              <w:left w:w="80" w:type="dxa"/>
              <w:bottom w:w="80" w:type="dxa"/>
              <w:right w:w="80" w:type="dxa"/>
            </w:tcMar>
          </w:tcPr>
          <w:p w14:paraId="6B625D78"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114</w:t>
            </w:r>
          </w:p>
        </w:tc>
        <w:tc>
          <w:tcPr>
            <w:tcW w:w="993" w:type="dxa"/>
            <w:tcBorders>
              <w:top w:val="nil"/>
              <w:left w:val="nil"/>
              <w:bottom w:val="nil"/>
              <w:right w:val="nil"/>
            </w:tcBorders>
            <w:shd w:val="clear" w:color="auto" w:fill="FFFFFF"/>
            <w:tcMar>
              <w:top w:w="80" w:type="dxa"/>
              <w:left w:w="80" w:type="dxa"/>
              <w:bottom w:w="80" w:type="dxa"/>
              <w:right w:w="80" w:type="dxa"/>
            </w:tcMar>
          </w:tcPr>
          <w:p w14:paraId="37A8A2A1"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116</w:t>
            </w:r>
          </w:p>
        </w:tc>
        <w:tc>
          <w:tcPr>
            <w:tcW w:w="1134" w:type="dxa"/>
            <w:tcBorders>
              <w:top w:val="nil"/>
              <w:left w:val="nil"/>
              <w:bottom w:val="nil"/>
              <w:right w:val="nil"/>
            </w:tcBorders>
            <w:shd w:val="clear" w:color="auto" w:fill="FFFFFF"/>
            <w:tcMar>
              <w:top w:w="80" w:type="dxa"/>
              <w:left w:w="80" w:type="dxa"/>
              <w:bottom w:w="80" w:type="dxa"/>
              <w:right w:w="80" w:type="dxa"/>
            </w:tcMar>
          </w:tcPr>
          <w:p w14:paraId="5B73D2D4"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108</w:t>
            </w:r>
          </w:p>
        </w:tc>
        <w:tc>
          <w:tcPr>
            <w:tcW w:w="754" w:type="dxa"/>
            <w:tcBorders>
              <w:top w:val="nil"/>
              <w:left w:val="nil"/>
              <w:bottom w:val="nil"/>
              <w:right w:val="nil"/>
            </w:tcBorders>
            <w:shd w:val="clear" w:color="auto" w:fill="FFFFFF"/>
            <w:tcMar>
              <w:top w:w="80" w:type="dxa"/>
              <w:left w:w="80" w:type="dxa"/>
              <w:bottom w:w="80" w:type="dxa"/>
              <w:right w:w="80" w:type="dxa"/>
            </w:tcMar>
          </w:tcPr>
          <w:p w14:paraId="056BEEC7"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103</w:t>
            </w:r>
          </w:p>
        </w:tc>
      </w:tr>
      <w:tr w:rsidR="00475E14" w:rsidRPr="00475E14" w14:paraId="7C9AAAF5" w14:textId="77777777" w:rsidTr="00D568AA">
        <w:trPr>
          <w:trHeight w:val="240"/>
        </w:trPr>
        <w:tc>
          <w:tcPr>
            <w:tcW w:w="1254" w:type="dxa"/>
            <w:vMerge w:val="restart"/>
            <w:tcBorders>
              <w:top w:val="nil"/>
              <w:left w:val="nil"/>
              <w:bottom w:val="nil"/>
              <w:right w:val="nil"/>
            </w:tcBorders>
            <w:shd w:val="clear" w:color="auto" w:fill="auto"/>
            <w:tcMar>
              <w:top w:w="80" w:type="dxa"/>
              <w:left w:w="80" w:type="dxa"/>
              <w:bottom w:w="80" w:type="dxa"/>
              <w:right w:w="80" w:type="dxa"/>
            </w:tcMar>
          </w:tcPr>
          <w:p w14:paraId="4C97BD2F" w14:textId="77777777" w:rsidR="00475E14" w:rsidRPr="00475E14" w:rsidRDefault="00475E14" w:rsidP="00044FD9">
            <w:pPr>
              <w:pStyle w:val="Hoofdtekst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Nurse Manager Support</w:t>
            </w:r>
          </w:p>
        </w:tc>
        <w:tc>
          <w:tcPr>
            <w:tcW w:w="2200" w:type="dxa"/>
            <w:tcBorders>
              <w:top w:val="nil"/>
              <w:left w:val="nil"/>
              <w:bottom w:val="nil"/>
              <w:right w:val="nil"/>
            </w:tcBorders>
            <w:shd w:val="clear" w:color="auto" w:fill="FFFFFF"/>
            <w:tcMar>
              <w:top w:w="80" w:type="dxa"/>
              <w:left w:w="80" w:type="dxa"/>
              <w:bottom w:w="80" w:type="dxa"/>
              <w:right w:w="80" w:type="dxa"/>
            </w:tcMar>
          </w:tcPr>
          <w:p w14:paraId="74419FE5" w14:textId="77777777" w:rsidR="00475E14" w:rsidRPr="00475E14" w:rsidRDefault="00475E14" w:rsidP="00044FD9">
            <w:pPr>
              <w:pStyle w:val="HoofdtekstB"/>
              <w:rPr>
                <w:rFonts w:ascii="Times New Roman" w:hAnsi="Times New Roman" w:cs="Times New Roman"/>
                <w:color w:val="000000" w:themeColor="text1"/>
                <w:sz w:val="24"/>
                <w:szCs w:val="24"/>
              </w:rPr>
            </w:pPr>
            <w:proofErr w:type="spellStart"/>
            <w:r w:rsidRPr="00475E14">
              <w:rPr>
                <w:rFonts w:ascii="Times New Roman" w:hAnsi="Times New Roman" w:cs="Times New Roman"/>
                <w:color w:val="000000" w:themeColor="text1"/>
                <w:sz w:val="24"/>
                <w:szCs w:val="24"/>
              </w:rPr>
              <w:t>Correlation</w:t>
            </w:r>
            <w:proofErr w:type="spellEnd"/>
            <w:r w:rsidRPr="00475E14">
              <w:rPr>
                <w:rFonts w:ascii="Times New Roman" w:hAnsi="Times New Roman" w:cs="Times New Roman"/>
                <w:color w:val="000000" w:themeColor="text1"/>
                <w:sz w:val="24"/>
                <w:szCs w:val="24"/>
              </w:rPr>
              <w:t xml:space="preserve"> </w:t>
            </w:r>
            <w:proofErr w:type="spellStart"/>
            <w:r w:rsidRPr="00475E14">
              <w:rPr>
                <w:rFonts w:ascii="Times New Roman" w:hAnsi="Times New Roman" w:cs="Times New Roman"/>
                <w:color w:val="000000" w:themeColor="text1"/>
                <w:sz w:val="24"/>
                <w:szCs w:val="24"/>
              </w:rPr>
              <w:t>Coefficient</w:t>
            </w:r>
            <w:proofErr w:type="spellEnd"/>
            <w:r w:rsidRPr="00475E14">
              <w:rPr>
                <w:rFonts w:ascii="Times New Roman" w:hAnsi="Times New Roman" w:cs="Times New Roman"/>
                <w:color w:val="000000" w:themeColor="text1"/>
                <w:sz w:val="24"/>
                <w:szCs w:val="24"/>
              </w:rPr>
              <w:t xml:space="preserve"> </w:t>
            </w:r>
            <w:r w:rsidRPr="00475E14">
              <w:rPr>
                <w:rFonts w:ascii="Times New Roman" w:hAnsi="Times New Roman" w:cs="Times New Roman"/>
                <w:i/>
                <w:iCs/>
                <w:color w:val="000000" w:themeColor="text1"/>
                <w:sz w:val="24"/>
                <w:szCs w:val="24"/>
              </w:rPr>
              <w:t>r</w:t>
            </w:r>
            <w:r w:rsidRPr="00475E14">
              <w:rPr>
                <w:rFonts w:ascii="Times New Roman" w:hAnsi="Times New Roman" w:cs="Times New Roman"/>
                <w:color w:val="000000" w:themeColor="text1"/>
                <w:sz w:val="24"/>
                <w:szCs w:val="24"/>
              </w:rPr>
              <w:t xml:space="preserve"> </w:t>
            </w:r>
          </w:p>
        </w:tc>
        <w:tc>
          <w:tcPr>
            <w:tcW w:w="922" w:type="dxa"/>
            <w:tcBorders>
              <w:top w:val="nil"/>
              <w:left w:val="nil"/>
              <w:bottom w:val="nil"/>
              <w:right w:val="nil"/>
            </w:tcBorders>
            <w:shd w:val="clear" w:color="auto" w:fill="auto"/>
            <w:tcMar>
              <w:top w:w="80" w:type="dxa"/>
              <w:left w:w="80" w:type="dxa"/>
              <w:bottom w:w="80" w:type="dxa"/>
              <w:right w:w="80" w:type="dxa"/>
            </w:tcMar>
          </w:tcPr>
          <w:p w14:paraId="149FFCA5"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.455</w:t>
            </w:r>
            <w:r w:rsidRPr="00475E14">
              <w:rPr>
                <w:rFonts w:ascii="Times New Roman" w:hAnsi="Times New Roman" w:cs="Times New Roman"/>
                <w:color w:val="000000" w:themeColor="text1"/>
                <w:sz w:val="24"/>
                <w:szCs w:val="24"/>
                <w:vertAlign w:val="superscript"/>
              </w:rPr>
              <w:t>**</w:t>
            </w:r>
          </w:p>
        </w:tc>
        <w:tc>
          <w:tcPr>
            <w:tcW w:w="980" w:type="dxa"/>
            <w:tcBorders>
              <w:top w:val="nil"/>
              <w:left w:val="nil"/>
              <w:bottom w:val="nil"/>
              <w:right w:val="nil"/>
            </w:tcBorders>
            <w:shd w:val="clear" w:color="auto" w:fill="FFFFFF"/>
            <w:tcMar>
              <w:top w:w="80" w:type="dxa"/>
              <w:left w:w="80" w:type="dxa"/>
              <w:bottom w:w="80" w:type="dxa"/>
              <w:right w:w="80" w:type="dxa"/>
            </w:tcMar>
          </w:tcPr>
          <w:p w14:paraId="58AC0182"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.343</w:t>
            </w:r>
            <w:r w:rsidRPr="00475E14">
              <w:rPr>
                <w:rFonts w:ascii="Times New Roman" w:hAnsi="Times New Roman" w:cs="Times New Roman"/>
                <w:color w:val="000000" w:themeColor="text1"/>
                <w:sz w:val="24"/>
                <w:szCs w:val="24"/>
                <w:vertAlign w:val="superscript"/>
              </w:rPr>
              <w:t>**</w:t>
            </w:r>
          </w:p>
        </w:tc>
        <w:tc>
          <w:tcPr>
            <w:tcW w:w="1340" w:type="dxa"/>
            <w:tcBorders>
              <w:top w:val="nil"/>
              <w:left w:val="nil"/>
              <w:bottom w:val="nil"/>
              <w:right w:val="nil"/>
            </w:tcBorders>
            <w:shd w:val="clear" w:color="auto" w:fill="FFFFFF"/>
            <w:tcMar>
              <w:top w:w="80" w:type="dxa"/>
              <w:left w:w="80" w:type="dxa"/>
              <w:bottom w:w="80" w:type="dxa"/>
              <w:right w:w="80" w:type="dxa"/>
            </w:tcMar>
          </w:tcPr>
          <w:p w14:paraId="59C2C193"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.813</w:t>
            </w:r>
            <w:r w:rsidRPr="00475E14">
              <w:rPr>
                <w:rFonts w:ascii="Times New Roman" w:hAnsi="Times New Roman" w:cs="Times New Roman"/>
                <w:color w:val="000000" w:themeColor="text1"/>
                <w:sz w:val="24"/>
                <w:szCs w:val="24"/>
                <w:vertAlign w:val="superscript"/>
              </w:rPr>
              <w:t>**</w:t>
            </w:r>
          </w:p>
        </w:tc>
        <w:tc>
          <w:tcPr>
            <w:tcW w:w="993" w:type="dxa"/>
            <w:tcBorders>
              <w:top w:val="nil"/>
              <w:left w:val="nil"/>
              <w:bottom w:val="nil"/>
              <w:right w:val="nil"/>
            </w:tcBorders>
            <w:shd w:val="clear" w:color="auto" w:fill="auto"/>
            <w:tcMar>
              <w:top w:w="80" w:type="dxa"/>
              <w:left w:w="80" w:type="dxa"/>
              <w:bottom w:w="80" w:type="dxa"/>
              <w:right w:w="80" w:type="dxa"/>
            </w:tcMar>
          </w:tcPr>
          <w:p w14:paraId="1F890D14"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.658</w:t>
            </w:r>
            <w:r w:rsidRPr="00475E14">
              <w:rPr>
                <w:rFonts w:ascii="Times New Roman" w:hAnsi="Times New Roman" w:cs="Times New Roman"/>
                <w:color w:val="000000" w:themeColor="text1"/>
                <w:sz w:val="24"/>
                <w:szCs w:val="24"/>
                <w:vertAlign w:val="superscript"/>
              </w:rPr>
              <w:t>**</w:t>
            </w:r>
          </w:p>
        </w:tc>
        <w:tc>
          <w:tcPr>
            <w:tcW w:w="1134" w:type="dxa"/>
            <w:tcBorders>
              <w:top w:val="nil"/>
              <w:left w:val="nil"/>
              <w:bottom w:val="nil"/>
              <w:right w:val="nil"/>
            </w:tcBorders>
            <w:shd w:val="clear" w:color="auto" w:fill="auto"/>
            <w:tcMar>
              <w:top w:w="80" w:type="dxa"/>
              <w:left w:w="80" w:type="dxa"/>
              <w:bottom w:w="80" w:type="dxa"/>
              <w:right w:w="80" w:type="dxa"/>
            </w:tcMar>
          </w:tcPr>
          <w:p w14:paraId="67C78896"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.612</w:t>
            </w:r>
            <w:r w:rsidRPr="00475E14">
              <w:rPr>
                <w:rFonts w:ascii="Times New Roman" w:hAnsi="Times New Roman" w:cs="Times New Roman"/>
                <w:color w:val="000000" w:themeColor="text1"/>
                <w:sz w:val="24"/>
                <w:szCs w:val="24"/>
                <w:vertAlign w:val="superscript"/>
              </w:rPr>
              <w:t>**</w:t>
            </w:r>
          </w:p>
        </w:tc>
        <w:tc>
          <w:tcPr>
            <w:tcW w:w="754" w:type="dxa"/>
            <w:tcBorders>
              <w:top w:val="nil"/>
              <w:left w:val="nil"/>
              <w:bottom w:val="nil"/>
              <w:right w:val="nil"/>
            </w:tcBorders>
            <w:shd w:val="clear" w:color="auto" w:fill="FFFFFF"/>
            <w:tcMar>
              <w:top w:w="80" w:type="dxa"/>
              <w:left w:w="80" w:type="dxa"/>
              <w:bottom w:w="80" w:type="dxa"/>
              <w:right w:w="80" w:type="dxa"/>
            </w:tcMar>
          </w:tcPr>
          <w:p w14:paraId="6CCFD7E7"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.726</w:t>
            </w:r>
            <w:r w:rsidRPr="00475E14">
              <w:rPr>
                <w:rFonts w:ascii="Times New Roman" w:hAnsi="Times New Roman" w:cs="Times New Roman"/>
                <w:color w:val="000000" w:themeColor="text1"/>
                <w:sz w:val="24"/>
                <w:szCs w:val="24"/>
                <w:vertAlign w:val="superscript"/>
              </w:rPr>
              <w:t>**</w:t>
            </w:r>
          </w:p>
        </w:tc>
      </w:tr>
      <w:tr w:rsidR="00475E14" w:rsidRPr="00475E14" w14:paraId="18ADA37B" w14:textId="77777777" w:rsidTr="00D568AA">
        <w:trPr>
          <w:trHeight w:val="240"/>
        </w:trPr>
        <w:tc>
          <w:tcPr>
            <w:tcW w:w="1254" w:type="dxa"/>
            <w:vMerge/>
            <w:tcBorders>
              <w:top w:val="nil"/>
              <w:left w:val="nil"/>
              <w:bottom w:val="nil"/>
              <w:right w:val="nil"/>
            </w:tcBorders>
            <w:shd w:val="clear" w:color="auto" w:fill="auto"/>
          </w:tcPr>
          <w:p w14:paraId="549D6486" w14:textId="77777777" w:rsidR="00475E14" w:rsidRPr="00475E14" w:rsidRDefault="00475E14" w:rsidP="00044FD9">
            <w:pPr>
              <w:rPr>
                <w:rFonts w:ascii="Times New Roman" w:hAnsi="Times New Roman" w:cs="Times New Roman"/>
                <w:color w:val="000000" w:themeColor="text1"/>
                <w:sz w:val="24"/>
                <w:szCs w:val="24"/>
              </w:rPr>
            </w:pPr>
          </w:p>
        </w:tc>
        <w:tc>
          <w:tcPr>
            <w:tcW w:w="2200" w:type="dxa"/>
            <w:tcBorders>
              <w:top w:val="nil"/>
              <w:left w:val="nil"/>
              <w:bottom w:val="nil"/>
              <w:right w:val="nil"/>
            </w:tcBorders>
            <w:shd w:val="clear" w:color="auto" w:fill="auto"/>
            <w:tcMar>
              <w:top w:w="80" w:type="dxa"/>
              <w:left w:w="80" w:type="dxa"/>
              <w:bottom w:w="80" w:type="dxa"/>
              <w:right w:w="80" w:type="dxa"/>
            </w:tcMar>
          </w:tcPr>
          <w:p w14:paraId="35265BB2" w14:textId="77777777" w:rsidR="00475E14" w:rsidRPr="00475E14" w:rsidRDefault="00475E14" w:rsidP="00044FD9">
            <w:pPr>
              <w:pStyle w:val="HoofdtekstB"/>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lang w:val="en-GB"/>
              </w:rPr>
              <w:t xml:space="preserve">p-value (1-tailed) </w:t>
            </w:r>
          </w:p>
        </w:tc>
        <w:tc>
          <w:tcPr>
            <w:tcW w:w="922" w:type="dxa"/>
            <w:tcBorders>
              <w:top w:val="nil"/>
              <w:left w:val="nil"/>
              <w:bottom w:val="nil"/>
              <w:right w:val="nil"/>
            </w:tcBorders>
            <w:shd w:val="clear" w:color="auto" w:fill="FFFFFF"/>
            <w:tcMar>
              <w:top w:w="80" w:type="dxa"/>
              <w:left w:w="80" w:type="dxa"/>
              <w:bottom w:w="80" w:type="dxa"/>
              <w:right w:w="80" w:type="dxa"/>
            </w:tcMar>
          </w:tcPr>
          <w:p w14:paraId="1B988E8A"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&lt;.001</w:t>
            </w:r>
          </w:p>
        </w:tc>
        <w:tc>
          <w:tcPr>
            <w:tcW w:w="980" w:type="dxa"/>
            <w:tcBorders>
              <w:top w:val="nil"/>
              <w:left w:val="nil"/>
              <w:bottom w:val="nil"/>
              <w:right w:val="nil"/>
            </w:tcBorders>
            <w:shd w:val="clear" w:color="auto" w:fill="FFFFFF"/>
            <w:tcMar>
              <w:top w:w="80" w:type="dxa"/>
              <w:left w:w="80" w:type="dxa"/>
              <w:bottom w:w="80" w:type="dxa"/>
              <w:right w:w="80" w:type="dxa"/>
            </w:tcMar>
          </w:tcPr>
          <w:p w14:paraId="46A0F390"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&lt;.001</w:t>
            </w:r>
          </w:p>
        </w:tc>
        <w:tc>
          <w:tcPr>
            <w:tcW w:w="1340" w:type="dxa"/>
            <w:tcBorders>
              <w:top w:val="nil"/>
              <w:left w:val="nil"/>
              <w:bottom w:val="nil"/>
              <w:right w:val="nil"/>
            </w:tcBorders>
            <w:shd w:val="clear" w:color="auto" w:fill="FFFFFF"/>
            <w:tcMar>
              <w:top w:w="80" w:type="dxa"/>
              <w:left w:w="80" w:type="dxa"/>
              <w:bottom w:w="80" w:type="dxa"/>
              <w:right w:w="80" w:type="dxa"/>
            </w:tcMar>
          </w:tcPr>
          <w:p w14:paraId="27ACB454"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&lt;.001</w:t>
            </w:r>
          </w:p>
        </w:tc>
        <w:tc>
          <w:tcPr>
            <w:tcW w:w="993" w:type="dxa"/>
            <w:tcBorders>
              <w:top w:val="nil"/>
              <w:left w:val="nil"/>
              <w:bottom w:val="nil"/>
              <w:right w:val="nil"/>
            </w:tcBorders>
            <w:shd w:val="clear" w:color="auto" w:fill="FFFFFF"/>
            <w:tcMar>
              <w:top w:w="80" w:type="dxa"/>
              <w:left w:w="80" w:type="dxa"/>
              <w:bottom w:w="80" w:type="dxa"/>
              <w:right w:w="80" w:type="dxa"/>
            </w:tcMar>
          </w:tcPr>
          <w:p w14:paraId="278ECC44"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&lt;.001</w:t>
            </w:r>
          </w:p>
        </w:tc>
        <w:tc>
          <w:tcPr>
            <w:tcW w:w="1134" w:type="dxa"/>
            <w:tcBorders>
              <w:top w:val="nil"/>
              <w:left w:val="nil"/>
              <w:bottom w:val="nil"/>
              <w:right w:val="nil"/>
            </w:tcBorders>
            <w:shd w:val="clear" w:color="auto" w:fill="FFFFFF"/>
            <w:tcMar>
              <w:top w:w="80" w:type="dxa"/>
              <w:left w:w="80" w:type="dxa"/>
              <w:bottom w:w="80" w:type="dxa"/>
              <w:right w:w="80" w:type="dxa"/>
            </w:tcMar>
          </w:tcPr>
          <w:p w14:paraId="2C3F06B3"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&lt;.001</w:t>
            </w:r>
          </w:p>
        </w:tc>
        <w:tc>
          <w:tcPr>
            <w:tcW w:w="754" w:type="dxa"/>
            <w:tcBorders>
              <w:top w:val="nil"/>
              <w:left w:val="nil"/>
              <w:bottom w:val="nil"/>
              <w:right w:val="nil"/>
            </w:tcBorders>
            <w:shd w:val="clear" w:color="auto" w:fill="auto"/>
            <w:tcMar>
              <w:top w:w="80" w:type="dxa"/>
              <w:left w:w="80" w:type="dxa"/>
              <w:bottom w:w="80" w:type="dxa"/>
              <w:right w:w="80" w:type="dxa"/>
            </w:tcMar>
          </w:tcPr>
          <w:p w14:paraId="08F0CB23"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&lt;.001</w:t>
            </w:r>
          </w:p>
        </w:tc>
      </w:tr>
      <w:tr w:rsidR="00475E14" w:rsidRPr="00475E14" w14:paraId="24DEC69A" w14:textId="77777777" w:rsidTr="00D568AA">
        <w:trPr>
          <w:trHeight w:val="240"/>
        </w:trPr>
        <w:tc>
          <w:tcPr>
            <w:tcW w:w="1254" w:type="dxa"/>
            <w:vMerge/>
            <w:tcBorders>
              <w:top w:val="nil"/>
              <w:left w:val="nil"/>
              <w:bottom w:val="nil"/>
              <w:right w:val="nil"/>
            </w:tcBorders>
            <w:shd w:val="clear" w:color="auto" w:fill="auto"/>
          </w:tcPr>
          <w:p w14:paraId="58656E23" w14:textId="77777777" w:rsidR="00475E14" w:rsidRPr="00475E14" w:rsidRDefault="00475E14" w:rsidP="00044FD9">
            <w:pPr>
              <w:rPr>
                <w:rFonts w:ascii="Times New Roman" w:hAnsi="Times New Roman" w:cs="Times New Roman"/>
                <w:color w:val="000000" w:themeColor="text1"/>
                <w:sz w:val="24"/>
                <w:szCs w:val="24"/>
              </w:rPr>
            </w:pPr>
          </w:p>
        </w:tc>
        <w:tc>
          <w:tcPr>
            <w:tcW w:w="2200" w:type="dxa"/>
            <w:tcBorders>
              <w:top w:val="nil"/>
              <w:left w:val="nil"/>
              <w:bottom w:val="nil"/>
              <w:right w:val="nil"/>
            </w:tcBorders>
            <w:shd w:val="clear" w:color="auto" w:fill="FFFFFF"/>
            <w:tcMar>
              <w:top w:w="80" w:type="dxa"/>
              <w:left w:w="80" w:type="dxa"/>
              <w:bottom w:w="80" w:type="dxa"/>
              <w:right w:w="80" w:type="dxa"/>
            </w:tcMar>
          </w:tcPr>
          <w:p w14:paraId="463F275B" w14:textId="77777777" w:rsidR="00475E14" w:rsidRPr="00475E14" w:rsidRDefault="00475E14" w:rsidP="00044FD9">
            <w:pPr>
              <w:pStyle w:val="HoofdtekstB"/>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N</w:t>
            </w:r>
          </w:p>
        </w:tc>
        <w:tc>
          <w:tcPr>
            <w:tcW w:w="922" w:type="dxa"/>
            <w:tcBorders>
              <w:top w:val="nil"/>
              <w:left w:val="nil"/>
              <w:bottom w:val="nil"/>
              <w:right w:val="nil"/>
            </w:tcBorders>
            <w:shd w:val="clear" w:color="auto" w:fill="FFFFFF"/>
            <w:tcMar>
              <w:top w:w="80" w:type="dxa"/>
              <w:left w:w="80" w:type="dxa"/>
              <w:bottom w:w="80" w:type="dxa"/>
              <w:right w:w="80" w:type="dxa"/>
            </w:tcMar>
          </w:tcPr>
          <w:p w14:paraId="7FD5A473"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117</w:t>
            </w:r>
          </w:p>
        </w:tc>
        <w:tc>
          <w:tcPr>
            <w:tcW w:w="980" w:type="dxa"/>
            <w:tcBorders>
              <w:top w:val="nil"/>
              <w:left w:val="nil"/>
              <w:bottom w:val="nil"/>
              <w:right w:val="nil"/>
            </w:tcBorders>
            <w:shd w:val="clear" w:color="auto" w:fill="FFFFFF"/>
            <w:tcMar>
              <w:top w:w="80" w:type="dxa"/>
              <w:left w:w="80" w:type="dxa"/>
              <w:bottom w:w="80" w:type="dxa"/>
              <w:right w:w="80" w:type="dxa"/>
            </w:tcMar>
          </w:tcPr>
          <w:p w14:paraId="4212BA2D"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115</w:t>
            </w:r>
          </w:p>
        </w:tc>
        <w:tc>
          <w:tcPr>
            <w:tcW w:w="1340" w:type="dxa"/>
            <w:tcBorders>
              <w:top w:val="nil"/>
              <w:left w:val="nil"/>
              <w:bottom w:val="nil"/>
              <w:right w:val="nil"/>
            </w:tcBorders>
            <w:shd w:val="clear" w:color="auto" w:fill="FFFFFF"/>
            <w:tcMar>
              <w:top w:w="80" w:type="dxa"/>
              <w:left w:w="80" w:type="dxa"/>
              <w:bottom w:w="80" w:type="dxa"/>
              <w:right w:w="80" w:type="dxa"/>
            </w:tcMar>
          </w:tcPr>
          <w:p w14:paraId="637D277D"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111</w:t>
            </w:r>
          </w:p>
        </w:tc>
        <w:tc>
          <w:tcPr>
            <w:tcW w:w="993" w:type="dxa"/>
            <w:tcBorders>
              <w:top w:val="nil"/>
              <w:left w:val="nil"/>
              <w:bottom w:val="nil"/>
              <w:right w:val="nil"/>
            </w:tcBorders>
            <w:shd w:val="clear" w:color="auto" w:fill="FFFFFF"/>
            <w:tcMar>
              <w:top w:w="80" w:type="dxa"/>
              <w:left w:w="80" w:type="dxa"/>
              <w:bottom w:w="80" w:type="dxa"/>
              <w:right w:w="80" w:type="dxa"/>
            </w:tcMar>
          </w:tcPr>
          <w:p w14:paraId="5360C9C4"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114</w:t>
            </w:r>
          </w:p>
        </w:tc>
        <w:tc>
          <w:tcPr>
            <w:tcW w:w="1134" w:type="dxa"/>
            <w:tcBorders>
              <w:top w:val="nil"/>
              <w:left w:val="nil"/>
              <w:bottom w:val="nil"/>
              <w:right w:val="nil"/>
            </w:tcBorders>
            <w:shd w:val="clear" w:color="auto" w:fill="FFFFFF"/>
            <w:tcMar>
              <w:top w:w="80" w:type="dxa"/>
              <w:left w:w="80" w:type="dxa"/>
              <w:bottom w:w="80" w:type="dxa"/>
              <w:right w:w="80" w:type="dxa"/>
            </w:tcMar>
          </w:tcPr>
          <w:p w14:paraId="4329387F"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106</w:t>
            </w:r>
          </w:p>
        </w:tc>
        <w:tc>
          <w:tcPr>
            <w:tcW w:w="754" w:type="dxa"/>
            <w:tcBorders>
              <w:top w:val="nil"/>
              <w:left w:val="nil"/>
              <w:bottom w:val="nil"/>
              <w:right w:val="nil"/>
            </w:tcBorders>
            <w:shd w:val="clear" w:color="auto" w:fill="FFFFFF"/>
            <w:tcMar>
              <w:top w:w="80" w:type="dxa"/>
              <w:left w:w="80" w:type="dxa"/>
              <w:bottom w:w="80" w:type="dxa"/>
              <w:right w:w="80" w:type="dxa"/>
            </w:tcMar>
          </w:tcPr>
          <w:p w14:paraId="1F69473E"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102</w:t>
            </w:r>
          </w:p>
        </w:tc>
      </w:tr>
      <w:tr w:rsidR="00475E14" w:rsidRPr="00475E14" w14:paraId="5DC4EA76" w14:textId="77777777" w:rsidTr="00D568AA">
        <w:trPr>
          <w:trHeight w:val="240"/>
        </w:trPr>
        <w:tc>
          <w:tcPr>
            <w:tcW w:w="1254" w:type="dxa"/>
            <w:vMerge w:val="restart"/>
            <w:tcBorders>
              <w:top w:val="nil"/>
              <w:left w:val="nil"/>
              <w:bottom w:val="nil"/>
              <w:right w:val="nil"/>
            </w:tcBorders>
            <w:shd w:val="clear" w:color="auto" w:fill="auto"/>
            <w:tcMar>
              <w:top w:w="80" w:type="dxa"/>
              <w:left w:w="80" w:type="dxa"/>
              <w:bottom w:w="80" w:type="dxa"/>
              <w:right w:w="80" w:type="dxa"/>
            </w:tcMar>
          </w:tcPr>
          <w:p w14:paraId="1175DAD0" w14:textId="77777777" w:rsidR="00475E14" w:rsidRPr="00475E14" w:rsidRDefault="00475E14" w:rsidP="00044FD9">
            <w:pPr>
              <w:pStyle w:val="Hoofdtekst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hAnsi="Times New Roman" w:cs="Times New Roman"/>
                <w:color w:val="000000" w:themeColor="text1"/>
                <w:sz w:val="24"/>
                <w:szCs w:val="24"/>
              </w:rPr>
            </w:pPr>
            <w:proofErr w:type="spellStart"/>
            <w:r w:rsidRPr="00475E14">
              <w:rPr>
                <w:rFonts w:ascii="Times New Roman" w:hAnsi="Times New Roman" w:cs="Times New Roman"/>
                <w:color w:val="000000" w:themeColor="text1"/>
                <w:sz w:val="24"/>
                <w:szCs w:val="24"/>
              </w:rPr>
              <w:t>Patient</w:t>
            </w:r>
            <w:proofErr w:type="spellEnd"/>
            <w:r w:rsidRPr="00475E14">
              <w:rPr>
                <w:rFonts w:ascii="Times New Roman" w:hAnsi="Times New Roman" w:cs="Times New Roman"/>
                <w:color w:val="000000" w:themeColor="text1"/>
                <w:sz w:val="24"/>
                <w:szCs w:val="24"/>
              </w:rPr>
              <w:t xml:space="preserve"> </w:t>
            </w:r>
            <w:proofErr w:type="spellStart"/>
            <w:r w:rsidRPr="00475E14">
              <w:rPr>
                <w:rFonts w:ascii="Times New Roman" w:hAnsi="Times New Roman" w:cs="Times New Roman"/>
                <w:color w:val="000000" w:themeColor="text1"/>
                <w:sz w:val="24"/>
                <w:szCs w:val="24"/>
              </w:rPr>
              <w:t>Centered</w:t>
            </w:r>
            <w:proofErr w:type="spellEnd"/>
            <w:r w:rsidRPr="00475E14">
              <w:rPr>
                <w:rFonts w:ascii="Times New Roman" w:hAnsi="Times New Roman" w:cs="Times New Roman"/>
                <w:color w:val="000000" w:themeColor="text1"/>
                <w:sz w:val="24"/>
                <w:szCs w:val="24"/>
              </w:rPr>
              <w:t xml:space="preserve"> Culture</w:t>
            </w:r>
          </w:p>
        </w:tc>
        <w:tc>
          <w:tcPr>
            <w:tcW w:w="2200" w:type="dxa"/>
            <w:tcBorders>
              <w:top w:val="nil"/>
              <w:left w:val="nil"/>
              <w:bottom w:val="nil"/>
              <w:right w:val="nil"/>
            </w:tcBorders>
            <w:shd w:val="clear" w:color="auto" w:fill="FFFFFF"/>
            <w:tcMar>
              <w:top w:w="80" w:type="dxa"/>
              <w:left w:w="80" w:type="dxa"/>
              <w:bottom w:w="80" w:type="dxa"/>
              <w:right w:w="80" w:type="dxa"/>
            </w:tcMar>
          </w:tcPr>
          <w:p w14:paraId="7158215F" w14:textId="77777777" w:rsidR="00475E14" w:rsidRPr="00475E14" w:rsidRDefault="00475E14" w:rsidP="00044FD9">
            <w:pPr>
              <w:pStyle w:val="HoofdtekstB"/>
              <w:rPr>
                <w:rFonts w:ascii="Times New Roman" w:hAnsi="Times New Roman" w:cs="Times New Roman"/>
                <w:color w:val="000000" w:themeColor="text1"/>
                <w:sz w:val="24"/>
                <w:szCs w:val="24"/>
              </w:rPr>
            </w:pPr>
            <w:proofErr w:type="spellStart"/>
            <w:r w:rsidRPr="00475E14">
              <w:rPr>
                <w:rFonts w:ascii="Times New Roman" w:hAnsi="Times New Roman" w:cs="Times New Roman"/>
                <w:color w:val="000000" w:themeColor="text1"/>
                <w:sz w:val="24"/>
                <w:szCs w:val="24"/>
              </w:rPr>
              <w:t>Correlation</w:t>
            </w:r>
            <w:proofErr w:type="spellEnd"/>
            <w:r w:rsidRPr="00475E14">
              <w:rPr>
                <w:rFonts w:ascii="Times New Roman" w:hAnsi="Times New Roman" w:cs="Times New Roman"/>
                <w:color w:val="000000" w:themeColor="text1"/>
                <w:sz w:val="24"/>
                <w:szCs w:val="24"/>
              </w:rPr>
              <w:t xml:space="preserve"> </w:t>
            </w:r>
            <w:proofErr w:type="spellStart"/>
            <w:r w:rsidRPr="00475E14">
              <w:rPr>
                <w:rFonts w:ascii="Times New Roman" w:hAnsi="Times New Roman" w:cs="Times New Roman"/>
                <w:color w:val="000000" w:themeColor="text1"/>
                <w:sz w:val="24"/>
                <w:szCs w:val="24"/>
              </w:rPr>
              <w:t>Coefficient</w:t>
            </w:r>
            <w:proofErr w:type="spellEnd"/>
            <w:r w:rsidRPr="00475E14">
              <w:rPr>
                <w:rFonts w:ascii="Times New Roman" w:hAnsi="Times New Roman" w:cs="Times New Roman"/>
                <w:color w:val="000000" w:themeColor="text1"/>
                <w:sz w:val="24"/>
                <w:szCs w:val="24"/>
              </w:rPr>
              <w:t xml:space="preserve"> </w:t>
            </w:r>
            <w:r w:rsidRPr="00475E14">
              <w:rPr>
                <w:rFonts w:ascii="Times New Roman" w:hAnsi="Times New Roman" w:cs="Times New Roman"/>
                <w:i/>
                <w:iCs/>
                <w:color w:val="000000" w:themeColor="text1"/>
                <w:sz w:val="24"/>
                <w:szCs w:val="24"/>
              </w:rPr>
              <w:t>r</w:t>
            </w:r>
            <w:r w:rsidRPr="00475E14">
              <w:rPr>
                <w:rFonts w:ascii="Times New Roman" w:hAnsi="Times New Roman" w:cs="Times New Roman"/>
                <w:color w:val="000000" w:themeColor="text1"/>
                <w:sz w:val="24"/>
                <w:szCs w:val="24"/>
              </w:rPr>
              <w:t xml:space="preserve"> </w:t>
            </w:r>
          </w:p>
        </w:tc>
        <w:tc>
          <w:tcPr>
            <w:tcW w:w="922" w:type="dxa"/>
            <w:tcBorders>
              <w:top w:val="nil"/>
              <w:left w:val="nil"/>
              <w:bottom w:val="nil"/>
              <w:right w:val="nil"/>
            </w:tcBorders>
            <w:shd w:val="clear" w:color="auto" w:fill="FFFFFF"/>
            <w:tcMar>
              <w:top w:w="80" w:type="dxa"/>
              <w:left w:w="80" w:type="dxa"/>
              <w:bottom w:w="80" w:type="dxa"/>
              <w:right w:w="80" w:type="dxa"/>
            </w:tcMar>
          </w:tcPr>
          <w:p w14:paraId="5D05221C"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.486</w:t>
            </w:r>
            <w:r w:rsidRPr="00475E14">
              <w:rPr>
                <w:rFonts w:ascii="Times New Roman" w:hAnsi="Times New Roman" w:cs="Times New Roman"/>
                <w:color w:val="000000" w:themeColor="text1"/>
                <w:sz w:val="24"/>
                <w:szCs w:val="24"/>
                <w:vertAlign w:val="superscript"/>
              </w:rPr>
              <w:t>**</w:t>
            </w:r>
          </w:p>
        </w:tc>
        <w:tc>
          <w:tcPr>
            <w:tcW w:w="980" w:type="dxa"/>
            <w:tcBorders>
              <w:top w:val="nil"/>
              <w:left w:val="nil"/>
              <w:bottom w:val="nil"/>
              <w:right w:val="nil"/>
            </w:tcBorders>
            <w:shd w:val="clear" w:color="auto" w:fill="FFFFFF"/>
            <w:tcMar>
              <w:top w:w="80" w:type="dxa"/>
              <w:left w:w="80" w:type="dxa"/>
              <w:bottom w:w="80" w:type="dxa"/>
              <w:right w:w="80" w:type="dxa"/>
            </w:tcMar>
          </w:tcPr>
          <w:p w14:paraId="28FA7BE4"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.510</w:t>
            </w:r>
            <w:r w:rsidRPr="00475E14">
              <w:rPr>
                <w:rFonts w:ascii="Times New Roman" w:hAnsi="Times New Roman" w:cs="Times New Roman"/>
                <w:color w:val="000000" w:themeColor="text1"/>
                <w:sz w:val="24"/>
                <w:szCs w:val="24"/>
                <w:vertAlign w:val="superscript"/>
              </w:rPr>
              <w:t>**</w:t>
            </w:r>
          </w:p>
        </w:tc>
        <w:tc>
          <w:tcPr>
            <w:tcW w:w="1340" w:type="dxa"/>
            <w:tcBorders>
              <w:top w:val="nil"/>
              <w:left w:val="nil"/>
              <w:bottom w:val="nil"/>
              <w:right w:val="nil"/>
            </w:tcBorders>
            <w:shd w:val="clear" w:color="auto" w:fill="auto"/>
            <w:tcMar>
              <w:top w:w="80" w:type="dxa"/>
              <w:left w:w="80" w:type="dxa"/>
              <w:bottom w:w="80" w:type="dxa"/>
              <w:right w:w="80" w:type="dxa"/>
            </w:tcMar>
          </w:tcPr>
          <w:p w14:paraId="2C6FAD00"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.624</w:t>
            </w:r>
            <w:r w:rsidRPr="00475E14">
              <w:rPr>
                <w:rFonts w:ascii="Times New Roman" w:hAnsi="Times New Roman" w:cs="Times New Roman"/>
                <w:color w:val="000000" w:themeColor="text1"/>
                <w:sz w:val="24"/>
                <w:szCs w:val="24"/>
                <w:vertAlign w:val="superscript"/>
              </w:rPr>
              <w:t>**</w:t>
            </w:r>
          </w:p>
        </w:tc>
        <w:tc>
          <w:tcPr>
            <w:tcW w:w="993" w:type="dxa"/>
            <w:tcBorders>
              <w:top w:val="nil"/>
              <w:left w:val="nil"/>
              <w:bottom w:val="nil"/>
              <w:right w:val="nil"/>
            </w:tcBorders>
            <w:shd w:val="clear" w:color="auto" w:fill="FFFFFF"/>
            <w:tcMar>
              <w:top w:w="80" w:type="dxa"/>
              <w:left w:w="80" w:type="dxa"/>
              <w:bottom w:w="80" w:type="dxa"/>
              <w:right w:w="80" w:type="dxa"/>
            </w:tcMar>
          </w:tcPr>
          <w:p w14:paraId="534CA44D"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.746</w:t>
            </w:r>
            <w:r w:rsidRPr="00475E14">
              <w:rPr>
                <w:rFonts w:ascii="Times New Roman" w:hAnsi="Times New Roman" w:cs="Times New Roman"/>
                <w:color w:val="000000" w:themeColor="text1"/>
                <w:sz w:val="24"/>
                <w:szCs w:val="24"/>
                <w:vertAlign w:val="superscript"/>
              </w:rPr>
              <w:t>**</w:t>
            </w:r>
          </w:p>
        </w:tc>
        <w:tc>
          <w:tcPr>
            <w:tcW w:w="1134" w:type="dxa"/>
            <w:tcBorders>
              <w:top w:val="nil"/>
              <w:left w:val="nil"/>
              <w:bottom w:val="nil"/>
              <w:right w:val="nil"/>
            </w:tcBorders>
            <w:shd w:val="clear" w:color="auto" w:fill="FFFFFF"/>
            <w:tcMar>
              <w:top w:w="80" w:type="dxa"/>
              <w:left w:w="80" w:type="dxa"/>
              <w:bottom w:w="80" w:type="dxa"/>
              <w:right w:w="80" w:type="dxa"/>
            </w:tcMar>
          </w:tcPr>
          <w:p w14:paraId="3E480CDE"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.634</w:t>
            </w:r>
            <w:r w:rsidRPr="00475E14">
              <w:rPr>
                <w:rFonts w:ascii="Times New Roman" w:hAnsi="Times New Roman" w:cs="Times New Roman"/>
                <w:color w:val="000000" w:themeColor="text1"/>
                <w:sz w:val="24"/>
                <w:szCs w:val="24"/>
                <w:vertAlign w:val="superscript"/>
              </w:rPr>
              <w:t>**</w:t>
            </w:r>
          </w:p>
        </w:tc>
        <w:tc>
          <w:tcPr>
            <w:tcW w:w="754" w:type="dxa"/>
            <w:tcBorders>
              <w:top w:val="nil"/>
              <w:left w:val="nil"/>
              <w:bottom w:val="nil"/>
              <w:right w:val="nil"/>
            </w:tcBorders>
            <w:shd w:val="clear" w:color="auto" w:fill="FFFFFF"/>
            <w:tcMar>
              <w:top w:w="80" w:type="dxa"/>
              <w:left w:w="80" w:type="dxa"/>
              <w:bottom w:w="80" w:type="dxa"/>
              <w:right w:w="80" w:type="dxa"/>
            </w:tcMar>
          </w:tcPr>
          <w:p w14:paraId="6D2273E4"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.786</w:t>
            </w:r>
            <w:r w:rsidRPr="00475E14">
              <w:rPr>
                <w:rFonts w:ascii="Times New Roman" w:hAnsi="Times New Roman" w:cs="Times New Roman"/>
                <w:color w:val="000000" w:themeColor="text1"/>
                <w:sz w:val="24"/>
                <w:szCs w:val="24"/>
                <w:vertAlign w:val="superscript"/>
              </w:rPr>
              <w:t>**</w:t>
            </w:r>
          </w:p>
        </w:tc>
      </w:tr>
      <w:tr w:rsidR="00475E14" w:rsidRPr="00475E14" w14:paraId="265A421C" w14:textId="77777777" w:rsidTr="00D568AA">
        <w:trPr>
          <w:trHeight w:val="240"/>
        </w:trPr>
        <w:tc>
          <w:tcPr>
            <w:tcW w:w="1254" w:type="dxa"/>
            <w:vMerge/>
            <w:tcBorders>
              <w:top w:val="nil"/>
              <w:left w:val="nil"/>
              <w:bottom w:val="nil"/>
              <w:right w:val="nil"/>
            </w:tcBorders>
            <w:shd w:val="clear" w:color="auto" w:fill="auto"/>
          </w:tcPr>
          <w:p w14:paraId="66639BCA" w14:textId="77777777" w:rsidR="00475E14" w:rsidRPr="00475E14" w:rsidRDefault="00475E14" w:rsidP="00044FD9">
            <w:pPr>
              <w:rPr>
                <w:rFonts w:ascii="Times New Roman" w:hAnsi="Times New Roman" w:cs="Times New Roman"/>
                <w:color w:val="000000" w:themeColor="text1"/>
                <w:sz w:val="24"/>
                <w:szCs w:val="24"/>
              </w:rPr>
            </w:pPr>
          </w:p>
        </w:tc>
        <w:tc>
          <w:tcPr>
            <w:tcW w:w="2200" w:type="dxa"/>
            <w:tcBorders>
              <w:top w:val="nil"/>
              <w:left w:val="nil"/>
              <w:bottom w:val="nil"/>
              <w:right w:val="nil"/>
            </w:tcBorders>
            <w:shd w:val="clear" w:color="auto" w:fill="FFFFFF"/>
            <w:tcMar>
              <w:top w:w="80" w:type="dxa"/>
              <w:left w:w="80" w:type="dxa"/>
              <w:bottom w:w="80" w:type="dxa"/>
              <w:right w:w="80" w:type="dxa"/>
            </w:tcMar>
          </w:tcPr>
          <w:p w14:paraId="165C75F1" w14:textId="77777777" w:rsidR="00475E14" w:rsidRPr="00475E14" w:rsidRDefault="00475E14" w:rsidP="00044FD9">
            <w:pPr>
              <w:pStyle w:val="HoofdtekstB"/>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lang w:val="en-GB"/>
              </w:rPr>
              <w:t xml:space="preserve">p-value (1-tailed) </w:t>
            </w:r>
          </w:p>
        </w:tc>
        <w:tc>
          <w:tcPr>
            <w:tcW w:w="922" w:type="dxa"/>
            <w:tcBorders>
              <w:top w:val="nil"/>
              <w:left w:val="nil"/>
              <w:bottom w:val="nil"/>
              <w:right w:val="nil"/>
            </w:tcBorders>
            <w:shd w:val="clear" w:color="auto" w:fill="FFFFFF"/>
            <w:tcMar>
              <w:top w:w="80" w:type="dxa"/>
              <w:left w:w="80" w:type="dxa"/>
              <w:bottom w:w="80" w:type="dxa"/>
              <w:right w:w="80" w:type="dxa"/>
            </w:tcMar>
          </w:tcPr>
          <w:p w14:paraId="7425650E"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&lt;.001</w:t>
            </w:r>
          </w:p>
        </w:tc>
        <w:tc>
          <w:tcPr>
            <w:tcW w:w="980" w:type="dxa"/>
            <w:tcBorders>
              <w:top w:val="nil"/>
              <w:left w:val="nil"/>
              <w:bottom w:val="nil"/>
              <w:right w:val="nil"/>
            </w:tcBorders>
            <w:shd w:val="clear" w:color="auto" w:fill="FFFFFF"/>
            <w:tcMar>
              <w:top w:w="80" w:type="dxa"/>
              <w:left w:w="80" w:type="dxa"/>
              <w:bottom w:w="80" w:type="dxa"/>
              <w:right w:w="80" w:type="dxa"/>
            </w:tcMar>
          </w:tcPr>
          <w:p w14:paraId="59A2C75D"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&lt;.001</w:t>
            </w:r>
          </w:p>
        </w:tc>
        <w:tc>
          <w:tcPr>
            <w:tcW w:w="1340" w:type="dxa"/>
            <w:tcBorders>
              <w:top w:val="nil"/>
              <w:left w:val="nil"/>
              <w:bottom w:val="nil"/>
              <w:right w:val="nil"/>
            </w:tcBorders>
            <w:shd w:val="clear" w:color="auto" w:fill="FFFFFF"/>
            <w:tcMar>
              <w:top w:w="80" w:type="dxa"/>
              <w:left w:w="80" w:type="dxa"/>
              <w:bottom w:w="80" w:type="dxa"/>
              <w:right w:w="80" w:type="dxa"/>
            </w:tcMar>
          </w:tcPr>
          <w:p w14:paraId="54C72F99"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&lt;.001</w:t>
            </w:r>
          </w:p>
        </w:tc>
        <w:tc>
          <w:tcPr>
            <w:tcW w:w="993" w:type="dxa"/>
            <w:tcBorders>
              <w:top w:val="nil"/>
              <w:left w:val="nil"/>
              <w:bottom w:val="nil"/>
              <w:right w:val="nil"/>
            </w:tcBorders>
            <w:shd w:val="clear" w:color="auto" w:fill="FFFFFF"/>
            <w:tcMar>
              <w:top w:w="80" w:type="dxa"/>
              <w:left w:w="80" w:type="dxa"/>
              <w:bottom w:w="80" w:type="dxa"/>
              <w:right w:w="80" w:type="dxa"/>
            </w:tcMar>
          </w:tcPr>
          <w:p w14:paraId="7879E13D"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&lt;.001</w:t>
            </w:r>
          </w:p>
        </w:tc>
        <w:tc>
          <w:tcPr>
            <w:tcW w:w="1134" w:type="dxa"/>
            <w:tcBorders>
              <w:top w:val="nil"/>
              <w:left w:val="nil"/>
              <w:bottom w:val="nil"/>
              <w:right w:val="nil"/>
            </w:tcBorders>
            <w:shd w:val="clear" w:color="auto" w:fill="FFFFFF"/>
            <w:tcMar>
              <w:top w:w="80" w:type="dxa"/>
              <w:left w:w="80" w:type="dxa"/>
              <w:bottom w:w="80" w:type="dxa"/>
              <w:right w:w="80" w:type="dxa"/>
            </w:tcMar>
          </w:tcPr>
          <w:p w14:paraId="76C2C722"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&lt;.001</w:t>
            </w:r>
          </w:p>
        </w:tc>
        <w:tc>
          <w:tcPr>
            <w:tcW w:w="754" w:type="dxa"/>
            <w:tcBorders>
              <w:top w:val="nil"/>
              <w:left w:val="nil"/>
              <w:bottom w:val="nil"/>
              <w:right w:val="nil"/>
            </w:tcBorders>
            <w:shd w:val="clear" w:color="auto" w:fill="FFFFFF"/>
            <w:tcMar>
              <w:top w:w="80" w:type="dxa"/>
              <w:left w:w="80" w:type="dxa"/>
              <w:bottom w:w="80" w:type="dxa"/>
              <w:right w:w="80" w:type="dxa"/>
            </w:tcMar>
          </w:tcPr>
          <w:p w14:paraId="295E6BCC"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&lt;.001</w:t>
            </w:r>
          </w:p>
        </w:tc>
      </w:tr>
      <w:tr w:rsidR="00475E14" w:rsidRPr="00475E14" w14:paraId="4A90F84A" w14:textId="77777777" w:rsidTr="00D568AA">
        <w:trPr>
          <w:trHeight w:val="240"/>
        </w:trPr>
        <w:tc>
          <w:tcPr>
            <w:tcW w:w="1254" w:type="dxa"/>
            <w:vMerge/>
            <w:tcBorders>
              <w:top w:val="nil"/>
              <w:left w:val="nil"/>
              <w:bottom w:val="nil"/>
              <w:right w:val="nil"/>
            </w:tcBorders>
            <w:shd w:val="clear" w:color="auto" w:fill="auto"/>
          </w:tcPr>
          <w:p w14:paraId="6FA6ED35" w14:textId="77777777" w:rsidR="00475E14" w:rsidRPr="00475E14" w:rsidRDefault="00475E14" w:rsidP="00044FD9">
            <w:pPr>
              <w:rPr>
                <w:rFonts w:ascii="Times New Roman" w:hAnsi="Times New Roman" w:cs="Times New Roman"/>
                <w:color w:val="000000" w:themeColor="text1"/>
                <w:sz w:val="24"/>
                <w:szCs w:val="24"/>
              </w:rPr>
            </w:pPr>
          </w:p>
        </w:tc>
        <w:tc>
          <w:tcPr>
            <w:tcW w:w="2200" w:type="dxa"/>
            <w:tcBorders>
              <w:top w:val="nil"/>
              <w:left w:val="nil"/>
              <w:bottom w:val="nil"/>
              <w:right w:val="nil"/>
            </w:tcBorders>
            <w:shd w:val="clear" w:color="auto" w:fill="FFFFFF"/>
            <w:tcMar>
              <w:top w:w="80" w:type="dxa"/>
              <w:left w:w="80" w:type="dxa"/>
              <w:bottom w:w="80" w:type="dxa"/>
              <w:right w:w="80" w:type="dxa"/>
            </w:tcMar>
          </w:tcPr>
          <w:p w14:paraId="71E6FD91" w14:textId="77777777" w:rsidR="00475E14" w:rsidRPr="00475E14" w:rsidRDefault="00475E14" w:rsidP="00044FD9">
            <w:pPr>
              <w:pStyle w:val="HoofdtekstB"/>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N</w:t>
            </w:r>
          </w:p>
        </w:tc>
        <w:tc>
          <w:tcPr>
            <w:tcW w:w="922" w:type="dxa"/>
            <w:tcBorders>
              <w:top w:val="nil"/>
              <w:left w:val="nil"/>
              <w:bottom w:val="nil"/>
              <w:right w:val="nil"/>
            </w:tcBorders>
            <w:shd w:val="clear" w:color="auto" w:fill="FFFFFF"/>
            <w:tcMar>
              <w:top w:w="80" w:type="dxa"/>
              <w:left w:w="80" w:type="dxa"/>
              <w:bottom w:w="80" w:type="dxa"/>
              <w:right w:w="80" w:type="dxa"/>
            </w:tcMar>
          </w:tcPr>
          <w:p w14:paraId="459A927F"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118</w:t>
            </w:r>
          </w:p>
        </w:tc>
        <w:tc>
          <w:tcPr>
            <w:tcW w:w="980" w:type="dxa"/>
            <w:tcBorders>
              <w:top w:val="nil"/>
              <w:left w:val="nil"/>
              <w:bottom w:val="nil"/>
              <w:right w:val="nil"/>
            </w:tcBorders>
            <w:shd w:val="clear" w:color="auto" w:fill="FFFFFF"/>
            <w:tcMar>
              <w:top w:w="80" w:type="dxa"/>
              <w:left w:w="80" w:type="dxa"/>
              <w:bottom w:w="80" w:type="dxa"/>
              <w:right w:w="80" w:type="dxa"/>
            </w:tcMar>
          </w:tcPr>
          <w:p w14:paraId="55F2DE7D"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117</w:t>
            </w:r>
          </w:p>
        </w:tc>
        <w:tc>
          <w:tcPr>
            <w:tcW w:w="1340" w:type="dxa"/>
            <w:tcBorders>
              <w:top w:val="nil"/>
              <w:left w:val="nil"/>
              <w:bottom w:val="nil"/>
              <w:right w:val="nil"/>
            </w:tcBorders>
            <w:shd w:val="clear" w:color="auto" w:fill="FFFFFF"/>
            <w:tcMar>
              <w:top w:w="80" w:type="dxa"/>
              <w:left w:w="80" w:type="dxa"/>
              <w:bottom w:w="80" w:type="dxa"/>
              <w:right w:w="80" w:type="dxa"/>
            </w:tcMar>
          </w:tcPr>
          <w:p w14:paraId="614E3EC5"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111</w:t>
            </w:r>
          </w:p>
        </w:tc>
        <w:tc>
          <w:tcPr>
            <w:tcW w:w="993" w:type="dxa"/>
            <w:tcBorders>
              <w:top w:val="nil"/>
              <w:left w:val="nil"/>
              <w:bottom w:val="nil"/>
              <w:right w:val="nil"/>
            </w:tcBorders>
            <w:shd w:val="clear" w:color="auto" w:fill="FFFFFF"/>
            <w:tcMar>
              <w:top w:w="80" w:type="dxa"/>
              <w:left w:w="80" w:type="dxa"/>
              <w:bottom w:w="80" w:type="dxa"/>
              <w:right w:w="80" w:type="dxa"/>
            </w:tcMar>
          </w:tcPr>
          <w:p w14:paraId="11CAF1D9"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113</w:t>
            </w:r>
          </w:p>
        </w:tc>
        <w:tc>
          <w:tcPr>
            <w:tcW w:w="1134" w:type="dxa"/>
            <w:tcBorders>
              <w:top w:val="nil"/>
              <w:left w:val="nil"/>
              <w:bottom w:val="nil"/>
              <w:right w:val="nil"/>
            </w:tcBorders>
            <w:shd w:val="clear" w:color="auto" w:fill="FFFFFF"/>
            <w:tcMar>
              <w:top w:w="80" w:type="dxa"/>
              <w:left w:w="80" w:type="dxa"/>
              <w:bottom w:w="80" w:type="dxa"/>
              <w:right w:w="80" w:type="dxa"/>
            </w:tcMar>
          </w:tcPr>
          <w:p w14:paraId="31ACC2FC"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107</w:t>
            </w:r>
          </w:p>
        </w:tc>
        <w:tc>
          <w:tcPr>
            <w:tcW w:w="754" w:type="dxa"/>
            <w:tcBorders>
              <w:top w:val="nil"/>
              <w:left w:val="nil"/>
              <w:bottom w:val="nil"/>
              <w:right w:val="nil"/>
            </w:tcBorders>
            <w:shd w:val="clear" w:color="auto" w:fill="FFFFFF"/>
            <w:tcMar>
              <w:top w:w="80" w:type="dxa"/>
              <w:left w:w="80" w:type="dxa"/>
              <w:bottom w:w="80" w:type="dxa"/>
              <w:right w:w="80" w:type="dxa"/>
            </w:tcMar>
          </w:tcPr>
          <w:p w14:paraId="4BC11D61"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102</w:t>
            </w:r>
          </w:p>
        </w:tc>
      </w:tr>
      <w:tr w:rsidR="00475E14" w:rsidRPr="00475E14" w14:paraId="116F6608" w14:textId="77777777" w:rsidTr="00D568AA">
        <w:trPr>
          <w:trHeight w:val="240"/>
        </w:trPr>
        <w:tc>
          <w:tcPr>
            <w:tcW w:w="1254" w:type="dxa"/>
            <w:vMerge w:val="restart"/>
            <w:tcBorders>
              <w:top w:val="nil"/>
              <w:left w:val="nil"/>
              <w:bottom w:val="nil"/>
              <w:right w:val="nil"/>
            </w:tcBorders>
            <w:shd w:val="clear" w:color="auto" w:fill="auto"/>
            <w:tcMar>
              <w:top w:w="80" w:type="dxa"/>
              <w:left w:w="80" w:type="dxa"/>
              <w:bottom w:w="80" w:type="dxa"/>
              <w:right w:w="80" w:type="dxa"/>
            </w:tcMar>
          </w:tcPr>
          <w:p w14:paraId="369217DC" w14:textId="77777777" w:rsidR="00475E14" w:rsidRPr="00475E14" w:rsidRDefault="00475E14" w:rsidP="00044FD9">
            <w:pPr>
              <w:pStyle w:val="Hoofdtekst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 xml:space="preserve">Control over </w:t>
            </w:r>
            <w:proofErr w:type="spellStart"/>
            <w:r w:rsidRPr="00475E14">
              <w:rPr>
                <w:rFonts w:ascii="Times New Roman" w:hAnsi="Times New Roman" w:cs="Times New Roman"/>
                <w:color w:val="000000" w:themeColor="text1"/>
                <w:sz w:val="24"/>
                <w:szCs w:val="24"/>
              </w:rPr>
              <w:t>Nursing</w:t>
            </w:r>
            <w:proofErr w:type="spellEnd"/>
            <w:r w:rsidRPr="00475E14">
              <w:rPr>
                <w:rFonts w:ascii="Times New Roman" w:hAnsi="Times New Roman" w:cs="Times New Roman"/>
                <w:color w:val="000000" w:themeColor="text1"/>
                <w:sz w:val="24"/>
                <w:szCs w:val="24"/>
              </w:rPr>
              <w:t xml:space="preserve"> </w:t>
            </w:r>
            <w:proofErr w:type="spellStart"/>
            <w:r w:rsidRPr="00475E14">
              <w:rPr>
                <w:rFonts w:ascii="Times New Roman" w:hAnsi="Times New Roman" w:cs="Times New Roman"/>
                <w:color w:val="000000" w:themeColor="text1"/>
                <w:sz w:val="24"/>
                <w:szCs w:val="24"/>
              </w:rPr>
              <w:t>Practice</w:t>
            </w:r>
            <w:proofErr w:type="spellEnd"/>
          </w:p>
        </w:tc>
        <w:tc>
          <w:tcPr>
            <w:tcW w:w="2200" w:type="dxa"/>
            <w:tcBorders>
              <w:top w:val="nil"/>
              <w:left w:val="nil"/>
              <w:bottom w:val="nil"/>
              <w:right w:val="nil"/>
            </w:tcBorders>
            <w:shd w:val="clear" w:color="auto" w:fill="FFFFFF"/>
            <w:tcMar>
              <w:top w:w="80" w:type="dxa"/>
              <w:left w:w="80" w:type="dxa"/>
              <w:bottom w:w="80" w:type="dxa"/>
              <w:right w:w="80" w:type="dxa"/>
            </w:tcMar>
          </w:tcPr>
          <w:p w14:paraId="1DAA18C2" w14:textId="77777777" w:rsidR="00475E14" w:rsidRPr="00475E14" w:rsidRDefault="00475E14" w:rsidP="00044FD9">
            <w:pPr>
              <w:pStyle w:val="HoofdtekstB"/>
              <w:rPr>
                <w:rFonts w:ascii="Times New Roman" w:hAnsi="Times New Roman" w:cs="Times New Roman"/>
                <w:color w:val="000000" w:themeColor="text1"/>
                <w:sz w:val="24"/>
                <w:szCs w:val="24"/>
              </w:rPr>
            </w:pPr>
            <w:proofErr w:type="spellStart"/>
            <w:r w:rsidRPr="00475E14">
              <w:rPr>
                <w:rFonts w:ascii="Times New Roman" w:hAnsi="Times New Roman" w:cs="Times New Roman"/>
                <w:color w:val="000000" w:themeColor="text1"/>
                <w:sz w:val="24"/>
                <w:szCs w:val="24"/>
              </w:rPr>
              <w:t>Correlation</w:t>
            </w:r>
            <w:proofErr w:type="spellEnd"/>
            <w:r w:rsidRPr="00475E14">
              <w:rPr>
                <w:rFonts w:ascii="Times New Roman" w:hAnsi="Times New Roman" w:cs="Times New Roman"/>
                <w:color w:val="000000" w:themeColor="text1"/>
                <w:sz w:val="24"/>
                <w:szCs w:val="24"/>
              </w:rPr>
              <w:t xml:space="preserve"> </w:t>
            </w:r>
            <w:proofErr w:type="spellStart"/>
            <w:r w:rsidRPr="00475E14">
              <w:rPr>
                <w:rFonts w:ascii="Times New Roman" w:hAnsi="Times New Roman" w:cs="Times New Roman"/>
                <w:color w:val="000000" w:themeColor="text1"/>
                <w:sz w:val="24"/>
                <w:szCs w:val="24"/>
              </w:rPr>
              <w:t>Coefficient</w:t>
            </w:r>
            <w:proofErr w:type="spellEnd"/>
            <w:r w:rsidRPr="00475E14">
              <w:rPr>
                <w:rFonts w:ascii="Times New Roman" w:hAnsi="Times New Roman" w:cs="Times New Roman"/>
                <w:color w:val="000000" w:themeColor="text1"/>
                <w:sz w:val="24"/>
                <w:szCs w:val="24"/>
              </w:rPr>
              <w:t xml:space="preserve"> </w:t>
            </w:r>
            <w:r w:rsidRPr="00475E14">
              <w:rPr>
                <w:rFonts w:ascii="Times New Roman" w:hAnsi="Times New Roman" w:cs="Times New Roman"/>
                <w:i/>
                <w:iCs/>
                <w:color w:val="000000" w:themeColor="text1"/>
                <w:sz w:val="24"/>
                <w:szCs w:val="24"/>
              </w:rPr>
              <w:t>r</w:t>
            </w:r>
            <w:r w:rsidRPr="00475E14">
              <w:rPr>
                <w:rFonts w:ascii="Times New Roman" w:hAnsi="Times New Roman" w:cs="Times New Roman"/>
                <w:color w:val="000000" w:themeColor="text1"/>
                <w:sz w:val="24"/>
                <w:szCs w:val="24"/>
              </w:rPr>
              <w:t xml:space="preserve"> </w:t>
            </w:r>
          </w:p>
        </w:tc>
        <w:tc>
          <w:tcPr>
            <w:tcW w:w="922" w:type="dxa"/>
            <w:tcBorders>
              <w:top w:val="nil"/>
              <w:left w:val="nil"/>
              <w:bottom w:val="nil"/>
              <w:right w:val="nil"/>
            </w:tcBorders>
            <w:shd w:val="clear" w:color="auto" w:fill="FFFFFF"/>
            <w:tcMar>
              <w:top w:w="80" w:type="dxa"/>
              <w:left w:w="80" w:type="dxa"/>
              <w:bottom w:w="80" w:type="dxa"/>
              <w:right w:w="80" w:type="dxa"/>
            </w:tcMar>
          </w:tcPr>
          <w:p w14:paraId="2184890B"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.452</w:t>
            </w:r>
            <w:r w:rsidRPr="00475E14">
              <w:rPr>
                <w:rFonts w:ascii="Times New Roman" w:hAnsi="Times New Roman" w:cs="Times New Roman"/>
                <w:color w:val="000000" w:themeColor="text1"/>
                <w:sz w:val="24"/>
                <w:szCs w:val="24"/>
                <w:vertAlign w:val="superscript"/>
              </w:rPr>
              <w:t>**</w:t>
            </w:r>
          </w:p>
        </w:tc>
        <w:tc>
          <w:tcPr>
            <w:tcW w:w="980" w:type="dxa"/>
            <w:tcBorders>
              <w:top w:val="nil"/>
              <w:left w:val="nil"/>
              <w:bottom w:val="nil"/>
              <w:right w:val="nil"/>
            </w:tcBorders>
            <w:shd w:val="clear" w:color="auto" w:fill="auto"/>
            <w:tcMar>
              <w:top w:w="80" w:type="dxa"/>
              <w:left w:w="80" w:type="dxa"/>
              <w:bottom w:w="80" w:type="dxa"/>
              <w:right w:w="80" w:type="dxa"/>
            </w:tcMar>
          </w:tcPr>
          <w:p w14:paraId="748A382B"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.277</w:t>
            </w:r>
            <w:r w:rsidRPr="00475E14">
              <w:rPr>
                <w:rFonts w:ascii="Times New Roman" w:hAnsi="Times New Roman" w:cs="Times New Roman"/>
                <w:color w:val="000000" w:themeColor="text1"/>
                <w:sz w:val="24"/>
                <w:szCs w:val="24"/>
                <w:vertAlign w:val="superscript"/>
              </w:rPr>
              <w:t>**</w:t>
            </w:r>
          </w:p>
        </w:tc>
        <w:tc>
          <w:tcPr>
            <w:tcW w:w="1340" w:type="dxa"/>
            <w:tcBorders>
              <w:top w:val="nil"/>
              <w:left w:val="nil"/>
              <w:bottom w:val="nil"/>
              <w:right w:val="nil"/>
            </w:tcBorders>
            <w:shd w:val="clear" w:color="auto" w:fill="FFFFFF"/>
            <w:tcMar>
              <w:top w:w="80" w:type="dxa"/>
              <w:left w:w="80" w:type="dxa"/>
              <w:bottom w:w="80" w:type="dxa"/>
              <w:right w:w="80" w:type="dxa"/>
            </w:tcMar>
          </w:tcPr>
          <w:p w14:paraId="7599CD44"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.403</w:t>
            </w:r>
            <w:r w:rsidRPr="00475E14">
              <w:rPr>
                <w:rFonts w:ascii="Times New Roman" w:hAnsi="Times New Roman" w:cs="Times New Roman"/>
                <w:color w:val="000000" w:themeColor="text1"/>
                <w:sz w:val="24"/>
                <w:szCs w:val="24"/>
                <w:vertAlign w:val="superscript"/>
              </w:rPr>
              <w:t>**</w:t>
            </w:r>
          </w:p>
        </w:tc>
        <w:tc>
          <w:tcPr>
            <w:tcW w:w="993" w:type="dxa"/>
            <w:tcBorders>
              <w:top w:val="nil"/>
              <w:left w:val="nil"/>
              <w:bottom w:val="nil"/>
              <w:right w:val="nil"/>
            </w:tcBorders>
            <w:shd w:val="clear" w:color="auto" w:fill="FFFFFF"/>
            <w:tcMar>
              <w:top w:w="80" w:type="dxa"/>
              <w:left w:w="80" w:type="dxa"/>
              <w:bottom w:w="80" w:type="dxa"/>
              <w:right w:w="80" w:type="dxa"/>
            </w:tcMar>
          </w:tcPr>
          <w:p w14:paraId="2864AF74"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.435</w:t>
            </w:r>
            <w:r w:rsidRPr="00475E14">
              <w:rPr>
                <w:rFonts w:ascii="Times New Roman" w:hAnsi="Times New Roman" w:cs="Times New Roman"/>
                <w:color w:val="000000" w:themeColor="text1"/>
                <w:sz w:val="24"/>
                <w:szCs w:val="24"/>
                <w:vertAlign w:val="superscript"/>
              </w:rPr>
              <w:t>**</w:t>
            </w:r>
          </w:p>
        </w:tc>
        <w:tc>
          <w:tcPr>
            <w:tcW w:w="1134" w:type="dxa"/>
            <w:tcBorders>
              <w:top w:val="nil"/>
              <w:left w:val="nil"/>
              <w:bottom w:val="nil"/>
              <w:right w:val="nil"/>
            </w:tcBorders>
            <w:shd w:val="clear" w:color="auto" w:fill="auto"/>
            <w:tcMar>
              <w:top w:w="80" w:type="dxa"/>
              <w:left w:w="80" w:type="dxa"/>
              <w:bottom w:w="80" w:type="dxa"/>
              <w:right w:w="80" w:type="dxa"/>
            </w:tcMar>
          </w:tcPr>
          <w:p w14:paraId="39ABB175"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.569</w:t>
            </w:r>
            <w:r w:rsidRPr="00475E14">
              <w:rPr>
                <w:rFonts w:ascii="Times New Roman" w:hAnsi="Times New Roman" w:cs="Times New Roman"/>
                <w:color w:val="000000" w:themeColor="text1"/>
                <w:sz w:val="24"/>
                <w:szCs w:val="24"/>
                <w:vertAlign w:val="superscript"/>
              </w:rPr>
              <w:t>**</w:t>
            </w:r>
          </w:p>
        </w:tc>
        <w:tc>
          <w:tcPr>
            <w:tcW w:w="754" w:type="dxa"/>
            <w:tcBorders>
              <w:top w:val="nil"/>
              <w:left w:val="nil"/>
              <w:bottom w:val="nil"/>
              <w:right w:val="nil"/>
            </w:tcBorders>
            <w:shd w:val="clear" w:color="auto" w:fill="FFFFFF"/>
            <w:tcMar>
              <w:top w:w="80" w:type="dxa"/>
              <w:left w:w="80" w:type="dxa"/>
              <w:bottom w:w="80" w:type="dxa"/>
              <w:right w:w="80" w:type="dxa"/>
            </w:tcMar>
          </w:tcPr>
          <w:p w14:paraId="0AC3B7D0"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.546</w:t>
            </w:r>
            <w:r w:rsidRPr="00475E14">
              <w:rPr>
                <w:rFonts w:ascii="Times New Roman" w:hAnsi="Times New Roman" w:cs="Times New Roman"/>
                <w:color w:val="000000" w:themeColor="text1"/>
                <w:sz w:val="24"/>
                <w:szCs w:val="24"/>
                <w:vertAlign w:val="superscript"/>
              </w:rPr>
              <w:t>**</w:t>
            </w:r>
          </w:p>
        </w:tc>
      </w:tr>
      <w:tr w:rsidR="00475E14" w:rsidRPr="00475E14" w14:paraId="5355C7C7" w14:textId="77777777" w:rsidTr="00D568AA">
        <w:trPr>
          <w:trHeight w:val="240"/>
        </w:trPr>
        <w:tc>
          <w:tcPr>
            <w:tcW w:w="1254" w:type="dxa"/>
            <w:vMerge/>
            <w:tcBorders>
              <w:top w:val="nil"/>
              <w:left w:val="nil"/>
              <w:bottom w:val="nil"/>
              <w:right w:val="nil"/>
            </w:tcBorders>
            <w:shd w:val="clear" w:color="auto" w:fill="auto"/>
          </w:tcPr>
          <w:p w14:paraId="79A9EE9C" w14:textId="77777777" w:rsidR="00475E14" w:rsidRPr="00475E14" w:rsidRDefault="00475E14" w:rsidP="00044FD9">
            <w:pPr>
              <w:rPr>
                <w:rFonts w:ascii="Times New Roman" w:hAnsi="Times New Roman" w:cs="Times New Roman"/>
                <w:color w:val="000000" w:themeColor="text1"/>
                <w:sz w:val="24"/>
                <w:szCs w:val="24"/>
              </w:rPr>
            </w:pPr>
          </w:p>
        </w:tc>
        <w:tc>
          <w:tcPr>
            <w:tcW w:w="2200" w:type="dxa"/>
            <w:tcBorders>
              <w:top w:val="nil"/>
              <w:left w:val="nil"/>
              <w:bottom w:val="nil"/>
              <w:right w:val="nil"/>
            </w:tcBorders>
            <w:shd w:val="clear" w:color="auto" w:fill="FFFFFF"/>
            <w:tcMar>
              <w:top w:w="80" w:type="dxa"/>
              <w:left w:w="80" w:type="dxa"/>
              <w:bottom w:w="80" w:type="dxa"/>
              <w:right w:w="80" w:type="dxa"/>
            </w:tcMar>
          </w:tcPr>
          <w:p w14:paraId="0733CF3C" w14:textId="77777777" w:rsidR="00475E14" w:rsidRPr="00475E14" w:rsidRDefault="00475E14" w:rsidP="00044FD9">
            <w:pPr>
              <w:pStyle w:val="HoofdtekstB"/>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lang w:val="en-GB"/>
              </w:rPr>
              <w:t xml:space="preserve">p-value (1-tailed) </w:t>
            </w:r>
          </w:p>
        </w:tc>
        <w:tc>
          <w:tcPr>
            <w:tcW w:w="922" w:type="dxa"/>
            <w:tcBorders>
              <w:top w:val="nil"/>
              <w:left w:val="nil"/>
              <w:bottom w:val="nil"/>
              <w:right w:val="nil"/>
            </w:tcBorders>
            <w:shd w:val="clear" w:color="auto" w:fill="FFFFFF"/>
            <w:tcMar>
              <w:top w:w="80" w:type="dxa"/>
              <w:left w:w="80" w:type="dxa"/>
              <w:bottom w:w="80" w:type="dxa"/>
              <w:right w:w="80" w:type="dxa"/>
            </w:tcMar>
          </w:tcPr>
          <w:p w14:paraId="69A1EE50"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&lt;.001</w:t>
            </w:r>
          </w:p>
        </w:tc>
        <w:tc>
          <w:tcPr>
            <w:tcW w:w="980" w:type="dxa"/>
            <w:tcBorders>
              <w:top w:val="nil"/>
              <w:left w:val="nil"/>
              <w:bottom w:val="nil"/>
              <w:right w:val="nil"/>
            </w:tcBorders>
            <w:shd w:val="clear" w:color="auto" w:fill="FFFFFF"/>
            <w:tcMar>
              <w:top w:w="80" w:type="dxa"/>
              <w:left w:w="80" w:type="dxa"/>
              <w:bottom w:w="80" w:type="dxa"/>
              <w:right w:w="80" w:type="dxa"/>
            </w:tcMar>
          </w:tcPr>
          <w:p w14:paraId="044051C7"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.001</w:t>
            </w:r>
          </w:p>
        </w:tc>
        <w:tc>
          <w:tcPr>
            <w:tcW w:w="1340" w:type="dxa"/>
            <w:tcBorders>
              <w:top w:val="nil"/>
              <w:left w:val="nil"/>
              <w:bottom w:val="nil"/>
              <w:right w:val="nil"/>
            </w:tcBorders>
            <w:shd w:val="clear" w:color="auto" w:fill="FFFFFF"/>
            <w:tcMar>
              <w:top w:w="80" w:type="dxa"/>
              <w:left w:w="80" w:type="dxa"/>
              <w:bottom w:w="80" w:type="dxa"/>
              <w:right w:w="80" w:type="dxa"/>
            </w:tcMar>
          </w:tcPr>
          <w:p w14:paraId="328DE32F"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&lt;.001</w:t>
            </w:r>
          </w:p>
        </w:tc>
        <w:tc>
          <w:tcPr>
            <w:tcW w:w="993" w:type="dxa"/>
            <w:tcBorders>
              <w:top w:val="nil"/>
              <w:left w:val="nil"/>
              <w:bottom w:val="nil"/>
              <w:right w:val="nil"/>
            </w:tcBorders>
            <w:shd w:val="clear" w:color="auto" w:fill="FFFFFF"/>
            <w:tcMar>
              <w:top w:w="80" w:type="dxa"/>
              <w:left w:w="80" w:type="dxa"/>
              <w:bottom w:w="80" w:type="dxa"/>
              <w:right w:w="80" w:type="dxa"/>
            </w:tcMar>
          </w:tcPr>
          <w:p w14:paraId="08515C24"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&lt;.001</w:t>
            </w:r>
          </w:p>
        </w:tc>
        <w:tc>
          <w:tcPr>
            <w:tcW w:w="1134" w:type="dxa"/>
            <w:tcBorders>
              <w:top w:val="nil"/>
              <w:left w:val="nil"/>
              <w:bottom w:val="nil"/>
              <w:right w:val="nil"/>
            </w:tcBorders>
            <w:shd w:val="clear" w:color="auto" w:fill="FFFFFF"/>
            <w:tcMar>
              <w:top w:w="80" w:type="dxa"/>
              <w:left w:w="80" w:type="dxa"/>
              <w:bottom w:w="80" w:type="dxa"/>
              <w:right w:w="80" w:type="dxa"/>
            </w:tcMar>
          </w:tcPr>
          <w:p w14:paraId="3448914B"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&lt;.001</w:t>
            </w:r>
          </w:p>
        </w:tc>
        <w:tc>
          <w:tcPr>
            <w:tcW w:w="754" w:type="dxa"/>
            <w:tcBorders>
              <w:top w:val="nil"/>
              <w:left w:val="nil"/>
              <w:bottom w:val="nil"/>
              <w:right w:val="nil"/>
            </w:tcBorders>
            <w:shd w:val="clear" w:color="auto" w:fill="FFFFFF"/>
            <w:tcMar>
              <w:top w:w="80" w:type="dxa"/>
              <w:left w:w="80" w:type="dxa"/>
              <w:bottom w:w="80" w:type="dxa"/>
              <w:right w:w="80" w:type="dxa"/>
            </w:tcMar>
          </w:tcPr>
          <w:p w14:paraId="5EFAB745"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&lt;.001</w:t>
            </w:r>
          </w:p>
        </w:tc>
      </w:tr>
      <w:tr w:rsidR="00475E14" w:rsidRPr="00475E14" w14:paraId="580085F5" w14:textId="77777777" w:rsidTr="00D568AA">
        <w:trPr>
          <w:trHeight w:val="240"/>
        </w:trPr>
        <w:tc>
          <w:tcPr>
            <w:tcW w:w="1254" w:type="dxa"/>
            <w:vMerge/>
            <w:tcBorders>
              <w:top w:val="nil"/>
              <w:left w:val="nil"/>
              <w:bottom w:val="nil"/>
              <w:right w:val="nil"/>
            </w:tcBorders>
            <w:shd w:val="clear" w:color="auto" w:fill="auto"/>
          </w:tcPr>
          <w:p w14:paraId="1CDE04D9" w14:textId="77777777" w:rsidR="00475E14" w:rsidRPr="00475E14" w:rsidRDefault="00475E14" w:rsidP="00044FD9">
            <w:pPr>
              <w:rPr>
                <w:rFonts w:ascii="Times New Roman" w:hAnsi="Times New Roman" w:cs="Times New Roman"/>
                <w:color w:val="000000" w:themeColor="text1"/>
                <w:sz w:val="24"/>
                <w:szCs w:val="24"/>
              </w:rPr>
            </w:pPr>
          </w:p>
        </w:tc>
        <w:tc>
          <w:tcPr>
            <w:tcW w:w="2200" w:type="dxa"/>
            <w:tcBorders>
              <w:top w:val="nil"/>
              <w:left w:val="nil"/>
              <w:bottom w:val="nil"/>
              <w:right w:val="nil"/>
            </w:tcBorders>
            <w:shd w:val="clear" w:color="auto" w:fill="FFFFFF"/>
            <w:tcMar>
              <w:top w:w="80" w:type="dxa"/>
              <w:left w:w="80" w:type="dxa"/>
              <w:bottom w:w="80" w:type="dxa"/>
              <w:right w:w="80" w:type="dxa"/>
            </w:tcMar>
          </w:tcPr>
          <w:p w14:paraId="0C6CAD5C" w14:textId="77777777" w:rsidR="00475E14" w:rsidRPr="00475E14" w:rsidRDefault="00475E14" w:rsidP="00044FD9">
            <w:pPr>
              <w:pStyle w:val="HoofdtekstB"/>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N</w:t>
            </w:r>
          </w:p>
        </w:tc>
        <w:tc>
          <w:tcPr>
            <w:tcW w:w="922" w:type="dxa"/>
            <w:tcBorders>
              <w:top w:val="nil"/>
              <w:left w:val="nil"/>
              <w:bottom w:val="nil"/>
              <w:right w:val="nil"/>
            </w:tcBorders>
            <w:shd w:val="clear" w:color="auto" w:fill="FFFFFF"/>
            <w:tcMar>
              <w:top w:w="80" w:type="dxa"/>
              <w:left w:w="80" w:type="dxa"/>
              <w:bottom w:w="80" w:type="dxa"/>
              <w:right w:w="80" w:type="dxa"/>
            </w:tcMar>
          </w:tcPr>
          <w:p w14:paraId="40436290"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116</w:t>
            </w:r>
          </w:p>
        </w:tc>
        <w:tc>
          <w:tcPr>
            <w:tcW w:w="980" w:type="dxa"/>
            <w:tcBorders>
              <w:top w:val="nil"/>
              <w:left w:val="nil"/>
              <w:bottom w:val="nil"/>
              <w:right w:val="nil"/>
            </w:tcBorders>
            <w:shd w:val="clear" w:color="auto" w:fill="FFFFFF"/>
            <w:tcMar>
              <w:top w:w="80" w:type="dxa"/>
              <w:left w:w="80" w:type="dxa"/>
              <w:bottom w:w="80" w:type="dxa"/>
              <w:right w:w="80" w:type="dxa"/>
            </w:tcMar>
          </w:tcPr>
          <w:p w14:paraId="7428F45E"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114</w:t>
            </w:r>
          </w:p>
        </w:tc>
        <w:tc>
          <w:tcPr>
            <w:tcW w:w="1340" w:type="dxa"/>
            <w:tcBorders>
              <w:top w:val="nil"/>
              <w:left w:val="nil"/>
              <w:bottom w:val="nil"/>
              <w:right w:val="nil"/>
            </w:tcBorders>
            <w:shd w:val="clear" w:color="auto" w:fill="auto"/>
            <w:tcMar>
              <w:top w:w="80" w:type="dxa"/>
              <w:left w:w="80" w:type="dxa"/>
              <w:bottom w:w="80" w:type="dxa"/>
              <w:right w:w="80" w:type="dxa"/>
            </w:tcMar>
          </w:tcPr>
          <w:p w14:paraId="6233B3FB"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111</w:t>
            </w:r>
          </w:p>
        </w:tc>
        <w:tc>
          <w:tcPr>
            <w:tcW w:w="993" w:type="dxa"/>
            <w:tcBorders>
              <w:top w:val="nil"/>
              <w:left w:val="nil"/>
              <w:bottom w:val="nil"/>
              <w:right w:val="nil"/>
            </w:tcBorders>
            <w:shd w:val="clear" w:color="auto" w:fill="FFFFFF"/>
            <w:tcMar>
              <w:top w:w="80" w:type="dxa"/>
              <w:left w:w="80" w:type="dxa"/>
              <w:bottom w:w="80" w:type="dxa"/>
              <w:right w:w="80" w:type="dxa"/>
            </w:tcMar>
          </w:tcPr>
          <w:p w14:paraId="748C8B82"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112</w:t>
            </w:r>
          </w:p>
        </w:tc>
        <w:tc>
          <w:tcPr>
            <w:tcW w:w="1134" w:type="dxa"/>
            <w:tcBorders>
              <w:top w:val="nil"/>
              <w:left w:val="nil"/>
              <w:bottom w:val="nil"/>
              <w:right w:val="nil"/>
            </w:tcBorders>
            <w:shd w:val="clear" w:color="auto" w:fill="auto"/>
            <w:tcMar>
              <w:top w:w="80" w:type="dxa"/>
              <w:left w:w="80" w:type="dxa"/>
              <w:bottom w:w="80" w:type="dxa"/>
              <w:right w:w="80" w:type="dxa"/>
            </w:tcMar>
          </w:tcPr>
          <w:p w14:paraId="4ED0E693"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105</w:t>
            </w:r>
          </w:p>
        </w:tc>
        <w:tc>
          <w:tcPr>
            <w:tcW w:w="754" w:type="dxa"/>
            <w:tcBorders>
              <w:top w:val="nil"/>
              <w:left w:val="nil"/>
              <w:bottom w:val="nil"/>
              <w:right w:val="nil"/>
            </w:tcBorders>
            <w:shd w:val="clear" w:color="auto" w:fill="FFFFFF"/>
            <w:tcMar>
              <w:top w:w="80" w:type="dxa"/>
              <w:left w:w="80" w:type="dxa"/>
              <w:bottom w:w="80" w:type="dxa"/>
              <w:right w:w="80" w:type="dxa"/>
            </w:tcMar>
          </w:tcPr>
          <w:p w14:paraId="3F2A620E"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100</w:t>
            </w:r>
          </w:p>
        </w:tc>
      </w:tr>
      <w:tr w:rsidR="00475E14" w:rsidRPr="00475E14" w14:paraId="7825942F" w14:textId="77777777" w:rsidTr="00D568AA">
        <w:trPr>
          <w:trHeight w:val="240"/>
        </w:trPr>
        <w:tc>
          <w:tcPr>
            <w:tcW w:w="1254" w:type="dxa"/>
            <w:vMerge w:val="restart"/>
            <w:tcBorders>
              <w:top w:val="nil"/>
              <w:left w:val="nil"/>
              <w:bottom w:val="nil"/>
              <w:right w:val="nil"/>
            </w:tcBorders>
            <w:shd w:val="clear" w:color="auto" w:fill="auto"/>
            <w:tcMar>
              <w:top w:w="80" w:type="dxa"/>
              <w:left w:w="80" w:type="dxa"/>
              <w:bottom w:w="80" w:type="dxa"/>
              <w:right w:w="80" w:type="dxa"/>
            </w:tcMar>
          </w:tcPr>
          <w:p w14:paraId="271FDDCC" w14:textId="77777777" w:rsidR="00475E14" w:rsidRPr="00475E14" w:rsidRDefault="00475E14" w:rsidP="00044FD9">
            <w:pPr>
              <w:pStyle w:val="Hoofdtekst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hAnsi="Times New Roman" w:cs="Times New Roman"/>
                <w:color w:val="000000" w:themeColor="text1"/>
                <w:sz w:val="24"/>
                <w:szCs w:val="24"/>
              </w:rPr>
            </w:pPr>
            <w:proofErr w:type="spellStart"/>
            <w:r w:rsidRPr="00475E14">
              <w:rPr>
                <w:rFonts w:ascii="Times New Roman" w:hAnsi="Times New Roman" w:cs="Times New Roman"/>
                <w:color w:val="000000" w:themeColor="text1"/>
                <w:sz w:val="24"/>
                <w:szCs w:val="24"/>
              </w:rPr>
              <w:t>Clinical</w:t>
            </w:r>
            <w:proofErr w:type="spellEnd"/>
            <w:r w:rsidRPr="00475E14">
              <w:rPr>
                <w:rFonts w:ascii="Times New Roman" w:hAnsi="Times New Roman" w:cs="Times New Roman"/>
                <w:color w:val="000000" w:themeColor="text1"/>
                <w:sz w:val="24"/>
                <w:szCs w:val="24"/>
              </w:rPr>
              <w:t xml:space="preserve"> </w:t>
            </w:r>
            <w:proofErr w:type="spellStart"/>
            <w:r w:rsidRPr="00475E14">
              <w:rPr>
                <w:rFonts w:ascii="Times New Roman" w:hAnsi="Times New Roman" w:cs="Times New Roman"/>
                <w:color w:val="000000" w:themeColor="text1"/>
                <w:sz w:val="24"/>
                <w:szCs w:val="24"/>
              </w:rPr>
              <w:t>Autonomy</w:t>
            </w:r>
            <w:proofErr w:type="spellEnd"/>
          </w:p>
        </w:tc>
        <w:tc>
          <w:tcPr>
            <w:tcW w:w="2200" w:type="dxa"/>
            <w:tcBorders>
              <w:top w:val="nil"/>
              <w:left w:val="nil"/>
              <w:bottom w:val="nil"/>
              <w:right w:val="nil"/>
            </w:tcBorders>
            <w:shd w:val="clear" w:color="auto" w:fill="FFFFFF"/>
            <w:tcMar>
              <w:top w:w="80" w:type="dxa"/>
              <w:left w:w="80" w:type="dxa"/>
              <w:bottom w:w="80" w:type="dxa"/>
              <w:right w:w="80" w:type="dxa"/>
            </w:tcMar>
          </w:tcPr>
          <w:p w14:paraId="0C8CB421" w14:textId="77777777" w:rsidR="00475E14" w:rsidRPr="00475E14" w:rsidRDefault="00475E14" w:rsidP="00044FD9">
            <w:pPr>
              <w:pStyle w:val="HoofdtekstB"/>
              <w:rPr>
                <w:rFonts w:ascii="Times New Roman" w:hAnsi="Times New Roman" w:cs="Times New Roman"/>
                <w:color w:val="000000" w:themeColor="text1"/>
                <w:sz w:val="24"/>
                <w:szCs w:val="24"/>
              </w:rPr>
            </w:pPr>
            <w:proofErr w:type="spellStart"/>
            <w:r w:rsidRPr="00475E14">
              <w:rPr>
                <w:rFonts w:ascii="Times New Roman" w:hAnsi="Times New Roman" w:cs="Times New Roman"/>
                <w:color w:val="000000" w:themeColor="text1"/>
                <w:sz w:val="24"/>
                <w:szCs w:val="24"/>
              </w:rPr>
              <w:t>Correlation</w:t>
            </w:r>
            <w:proofErr w:type="spellEnd"/>
            <w:r w:rsidRPr="00475E14">
              <w:rPr>
                <w:rFonts w:ascii="Times New Roman" w:hAnsi="Times New Roman" w:cs="Times New Roman"/>
                <w:color w:val="000000" w:themeColor="text1"/>
                <w:sz w:val="24"/>
                <w:szCs w:val="24"/>
              </w:rPr>
              <w:t xml:space="preserve"> </w:t>
            </w:r>
            <w:proofErr w:type="spellStart"/>
            <w:r w:rsidRPr="00475E14">
              <w:rPr>
                <w:rFonts w:ascii="Times New Roman" w:hAnsi="Times New Roman" w:cs="Times New Roman"/>
                <w:color w:val="000000" w:themeColor="text1"/>
                <w:sz w:val="24"/>
                <w:szCs w:val="24"/>
              </w:rPr>
              <w:t>Coefficient</w:t>
            </w:r>
            <w:proofErr w:type="spellEnd"/>
            <w:r w:rsidRPr="00475E14">
              <w:rPr>
                <w:rFonts w:ascii="Times New Roman" w:hAnsi="Times New Roman" w:cs="Times New Roman"/>
                <w:color w:val="000000" w:themeColor="text1"/>
                <w:sz w:val="24"/>
                <w:szCs w:val="24"/>
              </w:rPr>
              <w:t xml:space="preserve"> </w:t>
            </w:r>
            <w:r w:rsidRPr="00475E14">
              <w:rPr>
                <w:rFonts w:ascii="Times New Roman" w:hAnsi="Times New Roman" w:cs="Times New Roman"/>
                <w:i/>
                <w:iCs/>
                <w:color w:val="000000" w:themeColor="text1"/>
                <w:sz w:val="24"/>
                <w:szCs w:val="24"/>
              </w:rPr>
              <w:t>r</w:t>
            </w:r>
            <w:r w:rsidRPr="00475E14">
              <w:rPr>
                <w:rFonts w:ascii="Times New Roman" w:hAnsi="Times New Roman" w:cs="Times New Roman"/>
                <w:color w:val="000000" w:themeColor="text1"/>
                <w:sz w:val="24"/>
                <w:szCs w:val="24"/>
              </w:rPr>
              <w:t xml:space="preserve"> </w:t>
            </w:r>
          </w:p>
        </w:tc>
        <w:tc>
          <w:tcPr>
            <w:tcW w:w="922" w:type="dxa"/>
            <w:tcBorders>
              <w:top w:val="nil"/>
              <w:left w:val="nil"/>
              <w:bottom w:val="nil"/>
              <w:right w:val="nil"/>
            </w:tcBorders>
            <w:shd w:val="clear" w:color="auto" w:fill="FFFFFF"/>
            <w:tcMar>
              <w:top w:w="80" w:type="dxa"/>
              <w:left w:w="80" w:type="dxa"/>
              <w:bottom w:w="80" w:type="dxa"/>
              <w:right w:w="80" w:type="dxa"/>
            </w:tcMar>
          </w:tcPr>
          <w:p w14:paraId="0CE70160"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.404</w:t>
            </w:r>
            <w:r w:rsidRPr="00475E14">
              <w:rPr>
                <w:rFonts w:ascii="Times New Roman" w:hAnsi="Times New Roman" w:cs="Times New Roman"/>
                <w:color w:val="000000" w:themeColor="text1"/>
                <w:sz w:val="24"/>
                <w:szCs w:val="24"/>
                <w:vertAlign w:val="superscript"/>
              </w:rPr>
              <w:t>**</w:t>
            </w:r>
          </w:p>
        </w:tc>
        <w:tc>
          <w:tcPr>
            <w:tcW w:w="980" w:type="dxa"/>
            <w:tcBorders>
              <w:top w:val="nil"/>
              <w:left w:val="nil"/>
              <w:bottom w:val="nil"/>
              <w:right w:val="nil"/>
            </w:tcBorders>
            <w:shd w:val="clear" w:color="auto" w:fill="FFFFFF"/>
            <w:tcMar>
              <w:top w:w="80" w:type="dxa"/>
              <w:left w:w="80" w:type="dxa"/>
              <w:bottom w:w="80" w:type="dxa"/>
              <w:right w:w="80" w:type="dxa"/>
            </w:tcMar>
          </w:tcPr>
          <w:p w14:paraId="152C79DF"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.386</w:t>
            </w:r>
            <w:r w:rsidRPr="00475E14">
              <w:rPr>
                <w:rFonts w:ascii="Times New Roman" w:hAnsi="Times New Roman" w:cs="Times New Roman"/>
                <w:color w:val="000000" w:themeColor="text1"/>
                <w:sz w:val="24"/>
                <w:szCs w:val="24"/>
                <w:vertAlign w:val="superscript"/>
              </w:rPr>
              <w:t>**</w:t>
            </w:r>
          </w:p>
        </w:tc>
        <w:tc>
          <w:tcPr>
            <w:tcW w:w="1340" w:type="dxa"/>
            <w:tcBorders>
              <w:top w:val="nil"/>
              <w:left w:val="nil"/>
              <w:bottom w:val="nil"/>
              <w:right w:val="nil"/>
            </w:tcBorders>
            <w:shd w:val="clear" w:color="auto" w:fill="FFFFFF"/>
            <w:tcMar>
              <w:top w:w="80" w:type="dxa"/>
              <w:left w:w="80" w:type="dxa"/>
              <w:bottom w:w="80" w:type="dxa"/>
              <w:right w:w="80" w:type="dxa"/>
            </w:tcMar>
          </w:tcPr>
          <w:p w14:paraId="664C2A1D"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.525</w:t>
            </w:r>
            <w:r w:rsidRPr="00475E14">
              <w:rPr>
                <w:rFonts w:ascii="Times New Roman" w:hAnsi="Times New Roman" w:cs="Times New Roman"/>
                <w:color w:val="000000" w:themeColor="text1"/>
                <w:sz w:val="24"/>
                <w:szCs w:val="24"/>
                <w:vertAlign w:val="superscript"/>
              </w:rPr>
              <w:t>**</w:t>
            </w:r>
          </w:p>
        </w:tc>
        <w:tc>
          <w:tcPr>
            <w:tcW w:w="993" w:type="dxa"/>
            <w:tcBorders>
              <w:top w:val="nil"/>
              <w:left w:val="nil"/>
              <w:bottom w:val="nil"/>
              <w:right w:val="nil"/>
            </w:tcBorders>
            <w:shd w:val="clear" w:color="auto" w:fill="auto"/>
            <w:tcMar>
              <w:top w:w="80" w:type="dxa"/>
              <w:left w:w="80" w:type="dxa"/>
              <w:bottom w:w="80" w:type="dxa"/>
              <w:right w:w="80" w:type="dxa"/>
            </w:tcMar>
          </w:tcPr>
          <w:p w14:paraId="12F88D07"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.373</w:t>
            </w:r>
            <w:r w:rsidRPr="00475E14">
              <w:rPr>
                <w:rFonts w:ascii="Times New Roman" w:hAnsi="Times New Roman" w:cs="Times New Roman"/>
                <w:color w:val="000000" w:themeColor="text1"/>
                <w:sz w:val="24"/>
                <w:szCs w:val="24"/>
                <w:vertAlign w:val="superscript"/>
              </w:rPr>
              <w:t>**</w:t>
            </w:r>
          </w:p>
        </w:tc>
        <w:tc>
          <w:tcPr>
            <w:tcW w:w="1134" w:type="dxa"/>
            <w:tcBorders>
              <w:top w:val="nil"/>
              <w:left w:val="nil"/>
              <w:bottom w:val="nil"/>
              <w:right w:val="nil"/>
            </w:tcBorders>
            <w:shd w:val="clear" w:color="auto" w:fill="FFFFFF"/>
            <w:tcMar>
              <w:top w:w="80" w:type="dxa"/>
              <w:left w:w="80" w:type="dxa"/>
              <w:bottom w:w="80" w:type="dxa"/>
              <w:right w:w="80" w:type="dxa"/>
            </w:tcMar>
          </w:tcPr>
          <w:p w14:paraId="64470DFF"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.489</w:t>
            </w:r>
            <w:r w:rsidRPr="00475E14">
              <w:rPr>
                <w:rFonts w:ascii="Times New Roman" w:hAnsi="Times New Roman" w:cs="Times New Roman"/>
                <w:color w:val="000000" w:themeColor="text1"/>
                <w:sz w:val="24"/>
                <w:szCs w:val="24"/>
                <w:vertAlign w:val="superscript"/>
              </w:rPr>
              <w:t>**</w:t>
            </w:r>
          </w:p>
        </w:tc>
        <w:tc>
          <w:tcPr>
            <w:tcW w:w="754" w:type="dxa"/>
            <w:tcBorders>
              <w:top w:val="nil"/>
              <w:left w:val="nil"/>
              <w:bottom w:val="nil"/>
              <w:right w:val="nil"/>
            </w:tcBorders>
            <w:shd w:val="clear" w:color="auto" w:fill="FFFFFF"/>
            <w:tcMar>
              <w:top w:w="80" w:type="dxa"/>
              <w:left w:w="80" w:type="dxa"/>
              <w:bottom w:w="80" w:type="dxa"/>
              <w:right w:w="80" w:type="dxa"/>
            </w:tcMar>
          </w:tcPr>
          <w:p w14:paraId="14F0E248"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.531</w:t>
            </w:r>
            <w:r w:rsidRPr="00475E14">
              <w:rPr>
                <w:rFonts w:ascii="Times New Roman" w:hAnsi="Times New Roman" w:cs="Times New Roman"/>
                <w:color w:val="000000" w:themeColor="text1"/>
                <w:sz w:val="24"/>
                <w:szCs w:val="24"/>
                <w:vertAlign w:val="superscript"/>
              </w:rPr>
              <w:t>**</w:t>
            </w:r>
          </w:p>
        </w:tc>
      </w:tr>
      <w:tr w:rsidR="00475E14" w:rsidRPr="00475E14" w14:paraId="0878D0EA" w14:textId="77777777" w:rsidTr="00D568AA">
        <w:trPr>
          <w:trHeight w:val="240"/>
        </w:trPr>
        <w:tc>
          <w:tcPr>
            <w:tcW w:w="1254" w:type="dxa"/>
            <w:vMerge/>
            <w:tcBorders>
              <w:top w:val="nil"/>
              <w:left w:val="nil"/>
              <w:bottom w:val="nil"/>
              <w:right w:val="nil"/>
            </w:tcBorders>
            <w:shd w:val="clear" w:color="auto" w:fill="auto"/>
          </w:tcPr>
          <w:p w14:paraId="54B2B979" w14:textId="77777777" w:rsidR="00475E14" w:rsidRPr="00475E14" w:rsidRDefault="00475E14" w:rsidP="00044FD9">
            <w:pPr>
              <w:rPr>
                <w:rFonts w:ascii="Times New Roman" w:hAnsi="Times New Roman" w:cs="Times New Roman"/>
                <w:color w:val="000000" w:themeColor="text1"/>
                <w:sz w:val="24"/>
                <w:szCs w:val="24"/>
              </w:rPr>
            </w:pPr>
          </w:p>
        </w:tc>
        <w:tc>
          <w:tcPr>
            <w:tcW w:w="2200" w:type="dxa"/>
            <w:tcBorders>
              <w:top w:val="nil"/>
              <w:left w:val="nil"/>
              <w:bottom w:val="nil"/>
              <w:right w:val="nil"/>
            </w:tcBorders>
            <w:shd w:val="clear" w:color="auto" w:fill="FFFFFF"/>
            <w:tcMar>
              <w:top w:w="80" w:type="dxa"/>
              <w:left w:w="80" w:type="dxa"/>
              <w:bottom w:w="80" w:type="dxa"/>
              <w:right w:w="80" w:type="dxa"/>
            </w:tcMar>
          </w:tcPr>
          <w:p w14:paraId="67822E19" w14:textId="77777777" w:rsidR="00475E14" w:rsidRPr="00475E14" w:rsidRDefault="00475E14" w:rsidP="00044FD9">
            <w:pPr>
              <w:pStyle w:val="HoofdtekstB"/>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lang w:val="en-GB"/>
              </w:rPr>
              <w:t xml:space="preserve">p-value (1-tailed) </w:t>
            </w:r>
          </w:p>
        </w:tc>
        <w:tc>
          <w:tcPr>
            <w:tcW w:w="922" w:type="dxa"/>
            <w:tcBorders>
              <w:top w:val="nil"/>
              <w:left w:val="nil"/>
              <w:bottom w:val="nil"/>
              <w:right w:val="nil"/>
            </w:tcBorders>
            <w:shd w:val="clear" w:color="auto" w:fill="FFFFFF"/>
            <w:tcMar>
              <w:top w:w="80" w:type="dxa"/>
              <w:left w:w="80" w:type="dxa"/>
              <w:bottom w:w="80" w:type="dxa"/>
              <w:right w:w="80" w:type="dxa"/>
            </w:tcMar>
          </w:tcPr>
          <w:p w14:paraId="082F5871"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&lt;.001</w:t>
            </w:r>
          </w:p>
        </w:tc>
        <w:tc>
          <w:tcPr>
            <w:tcW w:w="980" w:type="dxa"/>
            <w:tcBorders>
              <w:top w:val="nil"/>
              <w:left w:val="nil"/>
              <w:bottom w:val="nil"/>
              <w:right w:val="nil"/>
            </w:tcBorders>
            <w:shd w:val="clear" w:color="auto" w:fill="FFFFFF"/>
            <w:tcMar>
              <w:top w:w="80" w:type="dxa"/>
              <w:left w:w="80" w:type="dxa"/>
              <w:bottom w:w="80" w:type="dxa"/>
              <w:right w:w="80" w:type="dxa"/>
            </w:tcMar>
          </w:tcPr>
          <w:p w14:paraId="1B6094FC"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&lt;.001</w:t>
            </w:r>
          </w:p>
        </w:tc>
        <w:tc>
          <w:tcPr>
            <w:tcW w:w="1340" w:type="dxa"/>
            <w:tcBorders>
              <w:top w:val="nil"/>
              <w:left w:val="nil"/>
              <w:bottom w:val="nil"/>
              <w:right w:val="nil"/>
            </w:tcBorders>
            <w:shd w:val="clear" w:color="auto" w:fill="FFFFFF"/>
            <w:tcMar>
              <w:top w:w="80" w:type="dxa"/>
              <w:left w:w="80" w:type="dxa"/>
              <w:bottom w:w="80" w:type="dxa"/>
              <w:right w:w="80" w:type="dxa"/>
            </w:tcMar>
          </w:tcPr>
          <w:p w14:paraId="63404848"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&lt;.001</w:t>
            </w:r>
          </w:p>
        </w:tc>
        <w:tc>
          <w:tcPr>
            <w:tcW w:w="993" w:type="dxa"/>
            <w:tcBorders>
              <w:top w:val="nil"/>
              <w:left w:val="nil"/>
              <w:bottom w:val="nil"/>
              <w:right w:val="nil"/>
            </w:tcBorders>
            <w:shd w:val="clear" w:color="auto" w:fill="FFFFFF"/>
            <w:tcMar>
              <w:top w:w="80" w:type="dxa"/>
              <w:left w:w="80" w:type="dxa"/>
              <w:bottom w:w="80" w:type="dxa"/>
              <w:right w:w="80" w:type="dxa"/>
            </w:tcMar>
          </w:tcPr>
          <w:p w14:paraId="3421EFF6"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&lt;.001</w:t>
            </w:r>
          </w:p>
        </w:tc>
        <w:tc>
          <w:tcPr>
            <w:tcW w:w="1134" w:type="dxa"/>
            <w:tcBorders>
              <w:top w:val="nil"/>
              <w:left w:val="nil"/>
              <w:bottom w:val="nil"/>
              <w:right w:val="nil"/>
            </w:tcBorders>
            <w:shd w:val="clear" w:color="auto" w:fill="auto"/>
            <w:tcMar>
              <w:top w:w="80" w:type="dxa"/>
              <w:left w:w="80" w:type="dxa"/>
              <w:bottom w:w="80" w:type="dxa"/>
              <w:right w:w="80" w:type="dxa"/>
            </w:tcMar>
          </w:tcPr>
          <w:p w14:paraId="14FF893C"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&lt;.001</w:t>
            </w:r>
          </w:p>
        </w:tc>
        <w:tc>
          <w:tcPr>
            <w:tcW w:w="754" w:type="dxa"/>
            <w:tcBorders>
              <w:top w:val="nil"/>
              <w:left w:val="nil"/>
              <w:bottom w:val="nil"/>
              <w:right w:val="nil"/>
            </w:tcBorders>
            <w:shd w:val="clear" w:color="auto" w:fill="FFFFFF"/>
            <w:tcMar>
              <w:top w:w="80" w:type="dxa"/>
              <w:left w:w="80" w:type="dxa"/>
              <w:bottom w:w="80" w:type="dxa"/>
              <w:right w:w="80" w:type="dxa"/>
            </w:tcMar>
          </w:tcPr>
          <w:p w14:paraId="2A40869C"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&lt;.001</w:t>
            </w:r>
          </w:p>
        </w:tc>
      </w:tr>
      <w:tr w:rsidR="00475E14" w:rsidRPr="00475E14" w14:paraId="06A4EAC3" w14:textId="77777777" w:rsidTr="00D568AA">
        <w:trPr>
          <w:trHeight w:val="240"/>
        </w:trPr>
        <w:tc>
          <w:tcPr>
            <w:tcW w:w="1254" w:type="dxa"/>
            <w:vMerge/>
            <w:tcBorders>
              <w:top w:val="nil"/>
              <w:left w:val="nil"/>
              <w:bottom w:val="nil"/>
              <w:right w:val="nil"/>
            </w:tcBorders>
            <w:shd w:val="clear" w:color="auto" w:fill="auto"/>
          </w:tcPr>
          <w:p w14:paraId="1DF34400" w14:textId="77777777" w:rsidR="00475E14" w:rsidRPr="00475E14" w:rsidRDefault="00475E14" w:rsidP="00044FD9">
            <w:pPr>
              <w:rPr>
                <w:rFonts w:ascii="Times New Roman" w:hAnsi="Times New Roman" w:cs="Times New Roman"/>
                <w:color w:val="000000" w:themeColor="text1"/>
                <w:sz w:val="24"/>
                <w:szCs w:val="24"/>
              </w:rPr>
            </w:pPr>
          </w:p>
        </w:tc>
        <w:tc>
          <w:tcPr>
            <w:tcW w:w="2200" w:type="dxa"/>
            <w:tcBorders>
              <w:top w:val="nil"/>
              <w:left w:val="nil"/>
              <w:bottom w:val="nil"/>
              <w:right w:val="nil"/>
            </w:tcBorders>
            <w:shd w:val="clear" w:color="auto" w:fill="auto"/>
            <w:tcMar>
              <w:top w:w="80" w:type="dxa"/>
              <w:left w:w="80" w:type="dxa"/>
              <w:bottom w:w="80" w:type="dxa"/>
              <w:right w:w="80" w:type="dxa"/>
            </w:tcMar>
          </w:tcPr>
          <w:p w14:paraId="1884872C" w14:textId="77777777" w:rsidR="00475E14" w:rsidRPr="00475E14" w:rsidRDefault="00475E14" w:rsidP="00044FD9">
            <w:pPr>
              <w:pStyle w:val="HoofdtekstB"/>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N</w:t>
            </w:r>
          </w:p>
        </w:tc>
        <w:tc>
          <w:tcPr>
            <w:tcW w:w="922" w:type="dxa"/>
            <w:tcBorders>
              <w:top w:val="nil"/>
              <w:left w:val="nil"/>
              <w:bottom w:val="nil"/>
              <w:right w:val="nil"/>
            </w:tcBorders>
            <w:shd w:val="clear" w:color="auto" w:fill="FFFFFF"/>
            <w:tcMar>
              <w:top w:w="80" w:type="dxa"/>
              <w:left w:w="80" w:type="dxa"/>
              <w:bottom w:w="80" w:type="dxa"/>
              <w:right w:w="80" w:type="dxa"/>
            </w:tcMar>
          </w:tcPr>
          <w:p w14:paraId="2F426E4A"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113</w:t>
            </w:r>
          </w:p>
        </w:tc>
        <w:tc>
          <w:tcPr>
            <w:tcW w:w="980" w:type="dxa"/>
            <w:tcBorders>
              <w:top w:val="nil"/>
              <w:left w:val="nil"/>
              <w:bottom w:val="nil"/>
              <w:right w:val="nil"/>
            </w:tcBorders>
            <w:shd w:val="clear" w:color="auto" w:fill="FFFFFF"/>
            <w:tcMar>
              <w:top w:w="80" w:type="dxa"/>
              <w:left w:w="80" w:type="dxa"/>
              <w:bottom w:w="80" w:type="dxa"/>
              <w:right w:w="80" w:type="dxa"/>
            </w:tcMar>
          </w:tcPr>
          <w:p w14:paraId="228DD56A"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111</w:t>
            </w:r>
          </w:p>
        </w:tc>
        <w:tc>
          <w:tcPr>
            <w:tcW w:w="1340" w:type="dxa"/>
            <w:tcBorders>
              <w:top w:val="nil"/>
              <w:left w:val="nil"/>
              <w:bottom w:val="nil"/>
              <w:right w:val="nil"/>
            </w:tcBorders>
            <w:shd w:val="clear" w:color="auto" w:fill="auto"/>
            <w:tcMar>
              <w:top w:w="80" w:type="dxa"/>
              <w:left w:w="80" w:type="dxa"/>
              <w:bottom w:w="80" w:type="dxa"/>
              <w:right w:w="80" w:type="dxa"/>
            </w:tcMar>
          </w:tcPr>
          <w:p w14:paraId="364116C1"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108</w:t>
            </w:r>
          </w:p>
        </w:tc>
        <w:tc>
          <w:tcPr>
            <w:tcW w:w="993" w:type="dxa"/>
            <w:tcBorders>
              <w:top w:val="nil"/>
              <w:left w:val="nil"/>
              <w:bottom w:val="nil"/>
              <w:right w:val="nil"/>
            </w:tcBorders>
            <w:shd w:val="clear" w:color="auto" w:fill="FFFFFF"/>
            <w:tcMar>
              <w:top w:w="80" w:type="dxa"/>
              <w:left w:w="80" w:type="dxa"/>
              <w:bottom w:w="80" w:type="dxa"/>
              <w:right w:w="80" w:type="dxa"/>
            </w:tcMar>
          </w:tcPr>
          <w:p w14:paraId="7A12BC62"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108</w:t>
            </w:r>
          </w:p>
        </w:tc>
        <w:tc>
          <w:tcPr>
            <w:tcW w:w="1134" w:type="dxa"/>
            <w:tcBorders>
              <w:top w:val="nil"/>
              <w:left w:val="nil"/>
              <w:bottom w:val="nil"/>
              <w:right w:val="nil"/>
            </w:tcBorders>
            <w:shd w:val="clear" w:color="auto" w:fill="FFFFFF"/>
            <w:tcMar>
              <w:top w:w="80" w:type="dxa"/>
              <w:left w:w="80" w:type="dxa"/>
              <w:bottom w:w="80" w:type="dxa"/>
              <w:right w:w="80" w:type="dxa"/>
            </w:tcMar>
          </w:tcPr>
          <w:p w14:paraId="3BD1E660"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103</w:t>
            </w:r>
          </w:p>
        </w:tc>
        <w:tc>
          <w:tcPr>
            <w:tcW w:w="754" w:type="dxa"/>
            <w:tcBorders>
              <w:top w:val="nil"/>
              <w:left w:val="nil"/>
              <w:bottom w:val="nil"/>
              <w:right w:val="nil"/>
            </w:tcBorders>
            <w:shd w:val="clear" w:color="auto" w:fill="FFFFFF"/>
            <w:tcMar>
              <w:top w:w="80" w:type="dxa"/>
              <w:left w:w="80" w:type="dxa"/>
              <w:bottom w:w="80" w:type="dxa"/>
              <w:right w:w="80" w:type="dxa"/>
            </w:tcMar>
          </w:tcPr>
          <w:p w14:paraId="7E7FC491"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98</w:t>
            </w:r>
          </w:p>
        </w:tc>
      </w:tr>
      <w:tr w:rsidR="00475E14" w:rsidRPr="00475E14" w14:paraId="21D822B4" w14:textId="77777777" w:rsidTr="00D568AA">
        <w:trPr>
          <w:trHeight w:val="240"/>
        </w:trPr>
        <w:tc>
          <w:tcPr>
            <w:tcW w:w="1254" w:type="dxa"/>
            <w:vMerge w:val="restart"/>
            <w:tcBorders>
              <w:top w:val="nil"/>
              <w:left w:val="nil"/>
              <w:bottom w:val="nil"/>
              <w:right w:val="nil"/>
            </w:tcBorders>
            <w:shd w:val="clear" w:color="auto" w:fill="auto"/>
            <w:tcMar>
              <w:top w:w="80" w:type="dxa"/>
              <w:left w:w="80" w:type="dxa"/>
              <w:bottom w:w="80" w:type="dxa"/>
              <w:right w:w="80" w:type="dxa"/>
            </w:tcMar>
          </w:tcPr>
          <w:p w14:paraId="7FCEE685" w14:textId="77777777" w:rsidR="00475E14" w:rsidRPr="00475E14" w:rsidRDefault="00475E14" w:rsidP="00044FD9">
            <w:pPr>
              <w:pStyle w:val="Hoofdtekst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Nurse-</w:t>
            </w:r>
            <w:proofErr w:type="spellStart"/>
            <w:r w:rsidRPr="00475E14">
              <w:rPr>
                <w:rFonts w:ascii="Times New Roman" w:hAnsi="Times New Roman" w:cs="Times New Roman"/>
                <w:color w:val="000000" w:themeColor="text1"/>
                <w:sz w:val="24"/>
                <w:szCs w:val="24"/>
              </w:rPr>
              <w:t>Physician</w:t>
            </w:r>
            <w:proofErr w:type="spellEnd"/>
            <w:r w:rsidRPr="00475E14">
              <w:rPr>
                <w:rFonts w:ascii="Times New Roman" w:hAnsi="Times New Roman" w:cs="Times New Roman"/>
                <w:color w:val="000000" w:themeColor="text1"/>
                <w:sz w:val="24"/>
                <w:szCs w:val="24"/>
              </w:rPr>
              <w:t xml:space="preserve"> </w:t>
            </w:r>
            <w:proofErr w:type="spellStart"/>
            <w:r w:rsidRPr="00475E14">
              <w:rPr>
                <w:rFonts w:ascii="Times New Roman" w:hAnsi="Times New Roman" w:cs="Times New Roman"/>
                <w:color w:val="000000" w:themeColor="text1"/>
                <w:sz w:val="24"/>
                <w:szCs w:val="24"/>
              </w:rPr>
              <w:t>Relationships</w:t>
            </w:r>
            <w:proofErr w:type="spellEnd"/>
          </w:p>
        </w:tc>
        <w:tc>
          <w:tcPr>
            <w:tcW w:w="2200" w:type="dxa"/>
            <w:tcBorders>
              <w:top w:val="nil"/>
              <w:left w:val="nil"/>
              <w:bottom w:val="nil"/>
              <w:right w:val="nil"/>
            </w:tcBorders>
            <w:shd w:val="clear" w:color="auto" w:fill="auto"/>
            <w:tcMar>
              <w:top w:w="80" w:type="dxa"/>
              <w:left w:w="80" w:type="dxa"/>
              <w:bottom w:w="80" w:type="dxa"/>
              <w:right w:w="80" w:type="dxa"/>
            </w:tcMar>
          </w:tcPr>
          <w:p w14:paraId="3F6E788C" w14:textId="77777777" w:rsidR="00475E14" w:rsidRPr="00475E14" w:rsidRDefault="00475E14" w:rsidP="00044FD9">
            <w:pPr>
              <w:pStyle w:val="HoofdtekstB"/>
              <w:rPr>
                <w:rFonts w:ascii="Times New Roman" w:hAnsi="Times New Roman" w:cs="Times New Roman"/>
                <w:color w:val="000000" w:themeColor="text1"/>
                <w:sz w:val="24"/>
                <w:szCs w:val="24"/>
              </w:rPr>
            </w:pPr>
            <w:proofErr w:type="spellStart"/>
            <w:r w:rsidRPr="00475E14">
              <w:rPr>
                <w:rFonts w:ascii="Times New Roman" w:hAnsi="Times New Roman" w:cs="Times New Roman"/>
                <w:color w:val="000000" w:themeColor="text1"/>
                <w:sz w:val="24"/>
                <w:szCs w:val="24"/>
              </w:rPr>
              <w:t>Correlation</w:t>
            </w:r>
            <w:proofErr w:type="spellEnd"/>
            <w:r w:rsidRPr="00475E14">
              <w:rPr>
                <w:rFonts w:ascii="Times New Roman" w:hAnsi="Times New Roman" w:cs="Times New Roman"/>
                <w:color w:val="000000" w:themeColor="text1"/>
                <w:sz w:val="24"/>
                <w:szCs w:val="24"/>
              </w:rPr>
              <w:t xml:space="preserve"> </w:t>
            </w:r>
            <w:proofErr w:type="spellStart"/>
            <w:r w:rsidRPr="00475E14">
              <w:rPr>
                <w:rFonts w:ascii="Times New Roman" w:hAnsi="Times New Roman" w:cs="Times New Roman"/>
                <w:color w:val="000000" w:themeColor="text1"/>
                <w:sz w:val="24"/>
                <w:szCs w:val="24"/>
              </w:rPr>
              <w:t>Coefficient</w:t>
            </w:r>
            <w:proofErr w:type="spellEnd"/>
            <w:r w:rsidRPr="00475E14">
              <w:rPr>
                <w:rFonts w:ascii="Times New Roman" w:hAnsi="Times New Roman" w:cs="Times New Roman"/>
                <w:color w:val="000000" w:themeColor="text1"/>
                <w:sz w:val="24"/>
                <w:szCs w:val="24"/>
              </w:rPr>
              <w:t xml:space="preserve"> </w:t>
            </w:r>
            <w:r w:rsidRPr="00475E14">
              <w:rPr>
                <w:rFonts w:ascii="Times New Roman" w:hAnsi="Times New Roman" w:cs="Times New Roman"/>
                <w:i/>
                <w:iCs/>
                <w:color w:val="000000" w:themeColor="text1"/>
                <w:sz w:val="24"/>
                <w:szCs w:val="24"/>
              </w:rPr>
              <w:t>r</w:t>
            </w:r>
            <w:r w:rsidRPr="00475E14">
              <w:rPr>
                <w:rFonts w:ascii="Times New Roman" w:hAnsi="Times New Roman" w:cs="Times New Roman"/>
                <w:color w:val="000000" w:themeColor="text1"/>
                <w:sz w:val="24"/>
                <w:szCs w:val="24"/>
              </w:rPr>
              <w:t xml:space="preserve"> </w:t>
            </w:r>
          </w:p>
        </w:tc>
        <w:tc>
          <w:tcPr>
            <w:tcW w:w="922" w:type="dxa"/>
            <w:tcBorders>
              <w:top w:val="nil"/>
              <w:left w:val="nil"/>
              <w:bottom w:val="nil"/>
              <w:right w:val="nil"/>
            </w:tcBorders>
            <w:shd w:val="clear" w:color="auto" w:fill="FFFFFF"/>
            <w:tcMar>
              <w:top w:w="80" w:type="dxa"/>
              <w:left w:w="80" w:type="dxa"/>
              <w:bottom w:w="80" w:type="dxa"/>
              <w:right w:w="80" w:type="dxa"/>
            </w:tcMar>
          </w:tcPr>
          <w:p w14:paraId="0C1372FF"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.437</w:t>
            </w:r>
            <w:r w:rsidRPr="00475E14">
              <w:rPr>
                <w:rFonts w:ascii="Times New Roman" w:hAnsi="Times New Roman" w:cs="Times New Roman"/>
                <w:color w:val="000000" w:themeColor="text1"/>
                <w:sz w:val="24"/>
                <w:szCs w:val="24"/>
                <w:vertAlign w:val="superscript"/>
              </w:rPr>
              <w:t>**</w:t>
            </w:r>
          </w:p>
        </w:tc>
        <w:tc>
          <w:tcPr>
            <w:tcW w:w="980" w:type="dxa"/>
            <w:tcBorders>
              <w:top w:val="nil"/>
              <w:left w:val="nil"/>
              <w:bottom w:val="nil"/>
              <w:right w:val="nil"/>
            </w:tcBorders>
            <w:shd w:val="clear" w:color="auto" w:fill="FFFFFF"/>
            <w:tcMar>
              <w:top w:w="80" w:type="dxa"/>
              <w:left w:w="80" w:type="dxa"/>
              <w:bottom w:w="80" w:type="dxa"/>
              <w:right w:w="80" w:type="dxa"/>
            </w:tcMar>
          </w:tcPr>
          <w:p w14:paraId="612F55D6"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.743</w:t>
            </w:r>
            <w:r w:rsidRPr="00475E14">
              <w:rPr>
                <w:rFonts w:ascii="Times New Roman" w:hAnsi="Times New Roman" w:cs="Times New Roman"/>
                <w:color w:val="000000" w:themeColor="text1"/>
                <w:sz w:val="24"/>
                <w:szCs w:val="24"/>
                <w:vertAlign w:val="superscript"/>
              </w:rPr>
              <w:t>**</w:t>
            </w:r>
          </w:p>
        </w:tc>
        <w:tc>
          <w:tcPr>
            <w:tcW w:w="1340" w:type="dxa"/>
            <w:tcBorders>
              <w:top w:val="nil"/>
              <w:left w:val="nil"/>
              <w:bottom w:val="nil"/>
              <w:right w:val="nil"/>
            </w:tcBorders>
            <w:shd w:val="clear" w:color="auto" w:fill="FFFFFF"/>
            <w:tcMar>
              <w:top w:w="80" w:type="dxa"/>
              <w:left w:w="80" w:type="dxa"/>
              <w:bottom w:w="80" w:type="dxa"/>
              <w:right w:w="80" w:type="dxa"/>
            </w:tcMar>
          </w:tcPr>
          <w:p w14:paraId="6FFCCB3B"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.455</w:t>
            </w:r>
            <w:r w:rsidRPr="00475E14">
              <w:rPr>
                <w:rFonts w:ascii="Times New Roman" w:hAnsi="Times New Roman" w:cs="Times New Roman"/>
                <w:color w:val="000000" w:themeColor="text1"/>
                <w:sz w:val="24"/>
                <w:szCs w:val="24"/>
                <w:vertAlign w:val="superscript"/>
              </w:rPr>
              <w:t>**</w:t>
            </w:r>
          </w:p>
        </w:tc>
        <w:tc>
          <w:tcPr>
            <w:tcW w:w="993" w:type="dxa"/>
            <w:tcBorders>
              <w:top w:val="nil"/>
              <w:left w:val="nil"/>
              <w:bottom w:val="nil"/>
              <w:right w:val="nil"/>
            </w:tcBorders>
            <w:shd w:val="clear" w:color="auto" w:fill="auto"/>
            <w:tcMar>
              <w:top w:w="80" w:type="dxa"/>
              <w:left w:w="80" w:type="dxa"/>
              <w:bottom w:w="80" w:type="dxa"/>
              <w:right w:w="80" w:type="dxa"/>
            </w:tcMar>
          </w:tcPr>
          <w:p w14:paraId="500D8421"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.315</w:t>
            </w:r>
            <w:r w:rsidRPr="00475E14">
              <w:rPr>
                <w:rFonts w:ascii="Times New Roman" w:hAnsi="Times New Roman" w:cs="Times New Roman"/>
                <w:color w:val="000000" w:themeColor="text1"/>
                <w:sz w:val="24"/>
                <w:szCs w:val="24"/>
                <w:vertAlign w:val="superscript"/>
              </w:rPr>
              <w:t>**</w:t>
            </w:r>
          </w:p>
        </w:tc>
        <w:tc>
          <w:tcPr>
            <w:tcW w:w="1134" w:type="dxa"/>
            <w:tcBorders>
              <w:top w:val="nil"/>
              <w:left w:val="nil"/>
              <w:bottom w:val="nil"/>
              <w:right w:val="nil"/>
            </w:tcBorders>
            <w:shd w:val="clear" w:color="auto" w:fill="FFFFFF"/>
            <w:tcMar>
              <w:top w:w="80" w:type="dxa"/>
              <w:left w:w="80" w:type="dxa"/>
              <w:bottom w:w="80" w:type="dxa"/>
              <w:right w:w="80" w:type="dxa"/>
            </w:tcMar>
          </w:tcPr>
          <w:p w14:paraId="3192BCD5"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.293</w:t>
            </w:r>
            <w:r w:rsidRPr="00475E14">
              <w:rPr>
                <w:rFonts w:ascii="Times New Roman" w:hAnsi="Times New Roman" w:cs="Times New Roman"/>
                <w:color w:val="000000" w:themeColor="text1"/>
                <w:sz w:val="24"/>
                <w:szCs w:val="24"/>
                <w:vertAlign w:val="superscript"/>
              </w:rPr>
              <w:t>**</w:t>
            </w:r>
          </w:p>
        </w:tc>
        <w:tc>
          <w:tcPr>
            <w:tcW w:w="754" w:type="dxa"/>
            <w:tcBorders>
              <w:top w:val="nil"/>
              <w:left w:val="nil"/>
              <w:bottom w:val="nil"/>
              <w:right w:val="nil"/>
            </w:tcBorders>
            <w:shd w:val="clear" w:color="auto" w:fill="FFFFFF"/>
            <w:tcMar>
              <w:top w:w="80" w:type="dxa"/>
              <w:left w:w="80" w:type="dxa"/>
              <w:bottom w:w="80" w:type="dxa"/>
              <w:right w:w="80" w:type="dxa"/>
            </w:tcMar>
          </w:tcPr>
          <w:p w14:paraId="6562FEDC"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.563</w:t>
            </w:r>
            <w:r w:rsidRPr="00475E14">
              <w:rPr>
                <w:rFonts w:ascii="Times New Roman" w:hAnsi="Times New Roman" w:cs="Times New Roman"/>
                <w:color w:val="000000" w:themeColor="text1"/>
                <w:sz w:val="24"/>
                <w:szCs w:val="24"/>
                <w:vertAlign w:val="superscript"/>
              </w:rPr>
              <w:t>**</w:t>
            </w:r>
          </w:p>
        </w:tc>
      </w:tr>
      <w:tr w:rsidR="00475E14" w:rsidRPr="00475E14" w14:paraId="4112A310" w14:textId="77777777" w:rsidTr="00D568AA">
        <w:trPr>
          <w:trHeight w:val="240"/>
        </w:trPr>
        <w:tc>
          <w:tcPr>
            <w:tcW w:w="1254" w:type="dxa"/>
            <w:vMerge/>
            <w:tcBorders>
              <w:top w:val="nil"/>
              <w:left w:val="nil"/>
              <w:bottom w:val="nil"/>
              <w:right w:val="nil"/>
            </w:tcBorders>
            <w:shd w:val="clear" w:color="auto" w:fill="auto"/>
          </w:tcPr>
          <w:p w14:paraId="7BB812A0" w14:textId="77777777" w:rsidR="00475E14" w:rsidRPr="00475E14" w:rsidRDefault="00475E14" w:rsidP="00044FD9">
            <w:pPr>
              <w:rPr>
                <w:rFonts w:ascii="Times New Roman" w:hAnsi="Times New Roman" w:cs="Times New Roman"/>
                <w:color w:val="000000" w:themeColor="text1"/>
                <w:sz w:val="24"/>
                <w:szCs w:val="24"/>
              </w:rPr>
            </w:pPr>
          </w:p>
        </w:tc>
        <w:tc>
          <w:tcPr>
            <w:tcW w:w="2200" w:type="dxa"/>
            <w:tcBorders>
              <w:top w:val="nil"/>
              <w:left w:val="nil"/>
              <w:bottom w:val="nil"/>
              <w:right w:val="nil"/>
            </w:tcBorders>
            <w:shd w:val="clear" w:color="auto" w:fill="auto"/>
            <w:tcMar>
              <w:top w:w="80" w:type="dxa"/>
              <w:left w:w="80" w:type="dxa"/>
              <w:bottom w:w="80" w:type="dxa"/>
              <w:right w:w="80" w:type="dxa"/>
            </w:tcMar>
          </w:tcPr>
          <w:p w14:paraId="5FAF9004" w14:textId="77777777" w:rsidR="00475E14" w:rsidRPr="00475E14" w:rsidRDefault="00475E14" w:rsidP="00044FD9">
            <w:pPr>
              <w:pStyle w:val="HoofdtekstB"/>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lang w:val="en-GB"/>
              </w:rPr>
              <w:t xml:space="preserve">p-value (1-tailed) </w:t>
            </w:r>
          </w:p>
        </w:tc>
        <w:tc>
          <w:tcPr>
            <w:tcW w:w="922" w:type="dxa"/>
            <w:tcBorders>
              <w:top w:val="nil"/>
              <w:left w:val="nil"/>
              <w:bottom w:val="nil"/>
              <w:right w:val="nil"/>
            </w:tcBorders>
            <w:shd w:val="clear" w:color="auto" w:fill="FFFFFF"/>
            <w:tcMar>
              <w:top w:w="80" w:type="dxa"/>
              <w:left w:w="80" w:type="dxa"/>
              <w:bottom w:w="80" w:type="dxa"/>
              <w:right w:w="80" w:type="dxa"/>
            </w:tcMar>
          </w:tcPr>
          <w:p w14:paraId="6D34C816"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&lt;.001</w:t>
            </w:r>
          </w:p>
        </w:tc>
        <w:tc>
          <w:tcPr>
            <w:tcW w:w="980" w:type="dxa"/>
            <w:tcBorders>
              <w:top w:val="nil"/>
              <w:left w:val="nil"/>
              <w:bottom w:val="nil"/>
              <w:right w:val="nil"/>
            </w:tcBorders>
            <w:shd w:val="clear" w:color="auto" w:fill="FFFFFF"/>
            <w:tcMar>
              <w:top w:w="80" w:type="dxa"/>
              <w:left w:w="80" w:type="dxa"/>
              <w:bottom w:w="80" w:type="dxa"/>
              <w:right w:w="80" w:type="dxa"/>
            </w:tcMar>
          </w:tcPr>
          <w:p w14:paraId="1CECDDA5"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&lt;.001</w:t>
            </w:r>
          </w:p>
        </w:tc>
        <w:tc>
          <w:tcPr>
            <w:tcW w:w="1340" w:type="dxa"/>
            <w:tcBorders>
              <w:top w:val="nil"/>
              <w:left w:val="nil"/>
              <w:bottom w:val="nil"/>
              <w:right w:val="nil"/>
            </w:tcBorders>
            <w:shd w:val="clear" w:color="auto" w:fill="FFFFFF"/>
            <w:tcMar>
              <w:top w:w="80" w:type="dxa"/>
              <w:left w:w="80" w:type="dxa"/>
              <w:bottom w:w="80" w:type="dxa"/>
              <w:right w:w="80" w:type="dxa"/>
            </w:tcMar>
          </w:tcPr>
          <w:p w14:paraId="45FFBAEA"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&lt;.001</w:t>
            </w:r>
          </w:p>
        </w:tc>
        <w:tc>
          <w:tcPr>
            <w:tcW w:w="993" w:type="dxa"/>
            <w:tcBorders>
              <w:top w:val="nil"/>
              <w:left w:val="nil"/>
              <w:bottom w:val="nil"/>
              <w:right w:val="nil"/>
            </w:tcBorders>
            <w:shd w:val="clear" w:color="auto" w:fill="FFFFFF"/>
            <w:tcMar>
              <w:top w:w="80" w:type="dxa"/>
              <w:left w:w="80" w:type="dxa"/>
              <w:bottom w:w="80" w:type="dxa"/>
              <w:right w:w="80" w:type="dxa"/>
            </w:tcMar>
          </w:tcPr>
          <w:p w14:paraId="7EB270C8"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&lt;.001</w:t>
            </w:r>
          </w:p>
        </w:tc>
        <w:tc>
          <w:tcPr>
            <w:tcW w:w="1134" w:type="dxa"/>
            <w:tcBorders>
              <w:top w:val="nil"/>
              <w:left w:val="nil"/>
              <w:bottom w:val="nil"/>
              <w:right w:val="nil"/>
            </w:tcBorders>
            <w:shd w:val="clear" w:color="auto" w:fill="FFFFFF"/>
            <w:tcMar>
              <w:top w:w="80" w:type="dxa"/>
              <w:left w:w="80" w:type="dxa"/>
              <w:bottom w:w="80" w:type="dxa"/>
              <w:right w:w="80" w:type="dxa"/>
            </w:tcMar>
          </w:tcPr>
          <w:p w14:paraId="1E9D9754"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.001</w:t>
            </w:r>
          </w:p>
        </w:tc>
        <w:tc>
          <w:tcPr>
            <w:tcW w:w="754" w:type="dxa"/>
            <w:tcBorders>
              <w:top w:val="nil"/>
              <w:left w:val="nil"/>
              <w:bottom w:val="nil"/>
              <w:right w:val="nil"/>
            </w:tcBorders>
            <w:shd w:val="clear" w:color="auto" w:fill="auto"/>
            <w:tcMar>
              <w:top w:w="80" w:type="dxa"/>
              <w:left w:w="80" w:type="dxa"/>
              <w:bottom w:w="80" w:type="dxa"/>
              <w:right w:w="80" w:type="dxa"/>
            </w:tcMar>
          </w:tcPr>
          <w:p w14:paraId="1EC32FEF"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&lt;.001</w:t>
            </w:r>
          </w:p>
        </w:tc>
      </w:tr>
      <w:tr w:rsidR="00475E14" w:rsidRPr="00475E14" w14:paraId="7426678E" w14:textId="77777777" w:rsidTr="00D568AA">
        <w:trPr>
          <w:trHeight w:val="240"/>
        </w:trPr>
        <w:tc>
          <w:tcPr>
            <w:tcW w:w="1254" w:type="dxa"/>
            <w:vMerge/>
            <w:tcBorders>
              <w:top w:val="nil"/>
              <w:left w:val="nil"/>
              <w:bottom w:val="nil"/>
              <w:right w:val="nil"/>
            </w:tcBorders>
            <w:shd w:val="clear" w:color="auto" w:fill="auto"/>
          </w:tcPr>
          <w:p w14:paraId="03068258" w14:textId="77777777" w:rsidR="00475E14" w:rsidRPr="00475E14" w:rsidRDefault="00475E14" w:rsidP="00044FD9">
            <w:pPr>
              <w:rPr>
                <w:rFonts w:ascii="Times New Roman" w:hAnsi="Times New Roman" w:cs="Times New Roman"/>
                <w:color w:val="000000" w:themeColor="text1"/>
                <w:sz w:val="24"/>
                <w:szCs w:val="24"/>
              </w:rPr>
            </w:pPr>
          </w:p>
        </w:tc>
        <w:tc>
          <w:tcPr>
            <w:tcW w:w="2200" w:type="dxa"/>
            <w:tcBorders>
              <w:top w:val="nil"/>
              <w:left w:val="nil"/>
              <w:bottom w:val="nil"/>
              <w:right w:val="nil"/>
            </w:tcBorders>
            <w:shd w:val="clear" w:color="auto" w:fill="FFFFFF"/>
            <w:tcMar>
              <w:top w:w="80" w:type="dxa"/>
              <w:left w:w="80" w:type="dxa"/>
              <w:bottom w:w="80" w:type="dxa"/>
              <w:right w:w="80" w:type="dxa"/>
            </w:tcMar>
          </w:tcPr>
          <w:p w14:paraId="2BC3222B" w14:textId="77777777" w:rsidR="00475E14" w:rsidRPr="00475E14" w:rsidRDefault="00475E14" w:rsidP="00044FD9">
            <w:pPr>
              <w:pStyle w:val="HoofdtekstB"/>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N</w:t>
            </w:r>
          </w:p>
        </w:tc>
        <w:tc>
          <w:tcPr>
            <w:tcW w:w="922" w:type="dxa"/>
            <w:tcBorders>
              <w:top w:val="nil"/>
              <w:left w:val="nil"/>
              <w:bottom w:val="nil"/>
              <w:right w:val="nil"/>
            </w:tcBorders>
            <w:shd w:val="clear" w:color="auto" w:fill="auto"/>
            <w:tcMar>
              <w:top w:w="80" w:type="dxa"/>
              <w:left w:w="80" w:type="dxa"/>
              <w:bottom w:w="80" w:type="dxa"/>
              <w:right w:w="80" w:type="dxa"/>
            </w:tcMar>
          </w:tcPr>
          <w:p w14:paraId="780287F0"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120</w:t>
            </w:r>
          </w:p>
        </w:tc>
        <w:tc>
          <w:tcPr>
            <w:tcW w:w="980" w:type="dxa"/>
            <w:tcBorders>
              <w:top w:val="nil"/>
              <w:left w:val="nil"/>
              <w:bottom w:val="nil"/>
              <w:right w:val="nil"/>
            </w:tcBorders>
            <w:shd w:val="clear" w:color="auto" w:fill="FFFFFF"/>
            <w:tcMar>
              <w:top w:w="80" w:type="dxa"/>
              <w:left w:w="80" w:type="dxa"/>
              <w:bottom w:w="80" w:type="dxa"/>
              <w:right w:w="80" w:type="dxa"/>
            </w:tcMar>
          </w:tcPr>
          <w:p w14:paraId="1425FB80"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118</w:t>
            </w:r>
          </w:p>
        </w:tc>
        <w:tc>
          <w:tcPr>
            <w:tcW w:w="1340" w:type="dxa"/>
            <w:tcBorders>
              <w:top w:val="nil"/>
              <w:left w:val="nil"/>
              <w:bottom w:val="nil"/>
              <w:right w:val="nil"/>
            </w:tcBorders>
            <w:shd w:val="clear" w:color="auto" w:fill="FFFFFF"/>
            <w:tcMar>
              <w:top w:w="80" w:type="dxa"/>
              <w:left w:w="80" w:type="dxa"/>
              <w:bottom w:w="80" w:type="dxa"/>
              <w:right w:w="80" w:type="dxa"/>
            </w:tcMar>
          </w:tcPr>
          <w:p w14:paraId="102E13FA"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113</w:t>
            </w:r>
          </w:p>
        </w:tc>
        <w:tc>
          <w:tcPr>
            <w:tcW w:w="993" w:type="dxa"/>
            <w:tcBorders>
              <w:top w:val="nil"/>
              <w:left w:val="nil"/>
              <w:bottom w:val="nil"/>
              <w:right w:val="nil"/>
            </w:tcBorders>
            <w:shd w:val="clear" w:color="auto" w:fill="FFFFFF"/>
            <w:tcMar>
              <w:top w:w="80" w:type="dxa"/>
              <w:left w:w="80" w:type="dxa"/>
              <w:bottom w:w="80" w:type="dxa"/>
              <w:right w:w="80" w:type="dxa"/>
            </w:tcMar>
          </w:tcPr>
          <w:p w14:paraId="52C11351"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115</w:t>
            </w:r>
          </w:p>
        </w:tc>
        <w:tc>
          <w:tcPr>
            <w:tcW w:w="1134" w:type="dxa"/>
            <w:tcBorders>
              <w:top w:val="nil"/>
              <w:left w:val="nil"/>
              <w:bottom w:val="nil"/>
              <w:right w:val="nil"/>
            </w:tcBorders>
            <w:shd w:val="clear" w:color="auto" w:fill="FFFFFF"/>
            <w:tcMar>
              <w:top w:w="80" w:type="dxa"/>
              <w:left w:w="80" w:type="dxa"/>
              <w:bottom w:w="80" w:type="dxa"/>
              <w:right w:w="80" w:type="dxa"/>
            </w:tcMar>
          </w:tcPr>
          <w:p w14:paraId="540EFECA"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107</w:t>
            </w:r>
          </w:p>
        </w:tc>
        <w:tc>
          <w:tcPr>
            <w:tcW w:w="754" w:type="dxa"/>
            <w:tcBorders>
              <w:top w:val="nil"/>
              <w:left w:val="nil"/>
              <w:bottom w:val="nil"/>
              <w:right w:val="nil"/>
            </w:tcBorders>
            <w:shd w:val="clear" w:color="auto" w:fill="auto"/>
            <w:tcMar>
              <w:top w:w="80" w:type="dxa"/>
              <w:left w:w="80" w:type="dxa"/>
              <w:bottom w:w="80" w:type="dxa"/>
              <w:right w:w="80" w:type="dxa"/>
            </w:tcMar>
          </w:tcPr>
          <w:p w14:paraId="5E516898"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102</w:t>
            </w:r>
          </w:p>
        </w:tc>
      </w:tr>
      <w:tr w:rsidR="00475E14" w:rsidRPr="00475E14" w14:paraId="6ECB175F" w14:textId="77777777" w:rsidTr="00D568AA">
        <w:trPr>
          <w:trHeight w:val="240"/>
        </w:trPr>
        <w:tc>
          <w:tcPr>
            <w:tcW w:w="1254" w:type="dxa"/>
            <w:vMerge w:val="restart"/>
            <w:tcBorders>
              <w:top w:val="nil"/>
              <w:left w:val="nil"/>
              <w:bottom w:val="nil"/>
              <w:right w:val="nil"/>
            </w:tcBorders>
            <w:shd w:val="clear" w:color="auto" w:fill="auto"/>
            <w:tcMar>
              <w:top w:w="80" w:type="dxa"/>
              <w:left w:w="80" w:type="dxa"/>
              <w:bottom w:w="80" w:type="dxa"/>
              <w:right w:w="80" w:type="dxa"/>
            </w:tcMar>
          </w:tcPr>
          <w:p w14:paraId="005FB8B6" w14:textId="77777777" w:rsidR="00475E14" w:rsidRPr="00475E14" w:rsidRDefault="00475E14" w:rsidP="00044FD9">
            <w:pPr>
              <w:pStyle w:val="Hoofdtekst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lastRenderedPageBreak/>
              <w:t xml:space="preserve">Support </w:t>
            </w:r>
            <w:proofErr w:type="spellStart"/>
            <w:r w:rsidRPr="00475E14">
              <w:rPr>
                <w:rFonts w:ascii="Times New Roman" w:hAnsi="Times New Roman" w:cs="Times New Roman"/>
                <w:color w:val="000000" w:themeColor="text1"/>
                <w:sz w:val="24"/>
                <w:szCs w:val="24"/>
              </w:rPr>
              <w:t>for</w:t>
            </w:r>
            <w:proofErr w:type="spellEnd"/>
            <w:r w:rsidRPr="00475E14">
              <w:rPr>
                <w:rFonts w:ascii="Times New Roman" w:hAnsi="Times New Roman" w:cs="Times New Roman"/>
                <w:color w:val="000000" w:themeColor="text1"/>
                <w:sz w:val="24"/>
                <w:szCs w:val="24"/>
              </w:rPr>
              <w:t xml:space="preserve"> </w:t>
            </w:r>
            <w:proofErr w:type="spellStart"/>
            <w:r w:rsidRPr="00475E14">
              <w:rPr>
                <w:rFonts w:ascii="Times New Roman" w:hAnsi="Times New Roman" w:cs="Times New Roman"/>
                <w:color w:val="000000" w:themeColor="text1"/>
                <w:sz w:val="24"/>
                <w:szCs w:val="24"/>
              </w:rPr>
              <w:t>Education</w:t>
            </w:r>
            <w:proofErr w:type="spellEnd"/>
          </w:p>
        </w:tc>
        <w:tc>
          <w:tcPr>
            <w:tcW w:w="2200" w:type="dxa"/>
            <w:tcBorders>
              <w:top w:val="nil"/>
              <w:left w:val="nil"/>
              <w:bottom w:val="nil"/>
              <w:right w:val="nil"/>
            </w:tcBorders>
            <w:shd w:val="clear" w:color="auto" w:fill="FFFFFF"/>
            <w:tcMar>
              <w:top w:w="80" w:type="dxa"/>
              <w:left w:w="80" w:type="dxa"/>
              <w:bottom w:w="80" w:type="dxa"/>
              <w:right w:w="80" w:type="dxa"/>
            </w:tcMar>
          </w:tcPr>
          <w:p w14:paraId="733DD6FC" w14:textId="77777777" w:rsidR="00475E14" w:rsidRPr="00475E14" w:rsidRDefault="00475E14" w:rsidP="00044FD9">
            <w:pPr>
              <w:pStyle w:val="HoofdtekstB"/>
              <w:rPr>
                <w:rFonts w:ascii="Times New Roman" w:hAnsi="Times New Roman" w:cs="Times New Roman"/>
                <w:color w:val="000000" w:themeColor="text1"/>
                <w:sz w:val="24"/>
                <w:szCs w:val="24"/>
              </w:rPr>
            </w:pPr>
            <w:proofErr w:type="spellStart"/>
            <w:r w:rsidRPr="00475E14">
              <w:rPr>
                <w:rFonts w:ascii="Times New Roman" w:hAnsi="Times New Roman" w:cs="Times New Roman"/>
                <w:color w:val="000000" w:themeColor="text1"/>
                <w:sz w:val="24"/>
                <w:szCs w:val="24"/>
              </w:rPr>
              <w:t>Correlation</w:t>
            </w:r>
            <w:proofErr w:type="spellEnd"/>
            <w:r w:rsidRPr="00475E14">
              <w:rPr>
                <w:rFonts w:ascii="Times New Roman" w:hAnsi="Times New Roman" w:cs="Times New Roman"/>
                <w:color w:val="000000" w:themeColor="text1"/>
                <w:sz w:val="24"/>
                <w:szCs w:val="24"/>
              </w:rPr>
              <w:t xml:space="preserve"> </w:t>
            </w:r>
            <w:proofErr w:type="spellStart"/>
            <w:r w:rsidRPr="00475E14">
              <w:rPr>
                <w:rFonts w:ascii="Times New Roman" w:hAnsi="Times New Roman" w:cs="Times New Roman"/>
                <w:color w:val="000000" w:themeColor="text1"/>
                <w:sz w:val="24"/>
                <w:szCs w:val="24"/>
              </w:rPr>
              <w:t>Coefficient</w:t>
            </w:r>
            <w:proofErr w:type="spellEnd"/>
            <w:r w:rsidRPr="00475E14">
              <w:rPr>
                <w:rFonts w:ascii="Times New Roman" w:hAnsi="Times New Roman" w:cs="Times New Roman"/>
                <w:color w:val="000000" w:themeColor="text1"/>
                <w:sz w:val="24"/>
                <w:szCs w:val="24"/>
              </w:rPr>
              <w:t xml:space="preserve"> </w:t>
            </w:r>
            <w:r w:rsidRPr="00475E14">
              <w:rPr>
                <w:rFonts w:ascii="Times New Roman" w:hAnsi="Times New Roman" w:cs="Times New Roman"/>
                <w:i/>
                <w:iCs/>
                <w:color w:val="000000" w:themeColor="text1"/>
                <w:sz w:val="24"/>
                <w:szCs w:val="24"/>
              </w:rPr>
              <w:t>r</w:t>
            </w:r>
            <w:r w:rsidRPr="00475E14">
              <w:rPr>
                <w:rFonts w:ascii="Times New Roman" w:hAnsi="Times New Roman" w:cs="Times New Roman"/>
                <w:color w:val="000000" w:themeColor="text1"/>
                <w:sz w:val="24"/>
                <w:szCs w:val="24"/>
              </w:rPr>
              <w:t xml:space="preserve"> </w:t>
            </w:r>
          </w:p>
        </w:tc>
        <w:tc>
          <w:tcPr>
            <w:tcW w:w="922" w:type="dxa"/>
            <w:tcBorders>
              <w:top w:val="nil"/>
              <w:left w:val="nil"/>
              <w:bottom w:val="nil"/>
              <w:right w:val="nil"/>
            </w:tcBorders>
            <w:shd w:val="clear" w:color="auto" w:fill="FFFFFF"/>
            <w:tcMar>
              <w:top w:w="80" w:type="dxa"/>
              <w:left w:w="80" w:type="dxa"/>
              <w:bottom w:w="80" w:type="dxa"/>
              <w:right w:w="80" w:type="dxa"/>
            </w:tcMar>
          </w:tcPr>
          <w:p w14:paraId="266D7C95"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.232</w:t>
            </w:r>
            <w:r w:rsidRPr="00475E14">
              <w:rPr>
                <w:rFonts w:ascii="Times New Roman" w:hAnsi="Times New Roman" w:cs="Times New Roman"/>
                <w:color w:val="000000" w:themeColor="text1"/>
                <w:sz w:val="24"/>
                <w:szCs w:val="24"/>
                <w:vertAlign w:val="superscript"/>
              </w:rPr>
              <w:t>**</w:t>
            </w:r>
          </w:p>
        </w:tc>
        <w:tc>
          <w:tcPr>
            <w:tcW w:w="980" w:type="dxa"/>
            <w:tcBorders>
              <w:top w:val="nil"/>
              <w:left w:val="nil"/>
              <w:bottom w:val="nil"/>
              <w:right w:val="nil"/>
            </w:tcBorders>
            <w:shd w:val="clear" w:color="auto" w:fill="auto"/>
            <w:tcMar>
              <w:top w:w="80" w:type="dxa"/>
              <w:left w:w="80" w:type="dxa"/>
              <w:bottom w:w="80" w:type="dxa"/>
              <w:right w:w="80" w:type="dxa"/>
            </w:tcMar>
          </w:tcPr>
          <w:p w14:paraId="51512BBB"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.266</w:t>
            </w:r>
            <w:r w:rsidRPr="00475E14">
              <w:rPr>
                <w:rFonts w:ascii="Times New Roman" w:hAnsi="Times New Roman" w:cs="Times New Roman"/>
                <w:color w:val="000000" w:themeColor="text1"/>
                <w:sz w:val="24"/>
                <w:szCs w:val="24"/>
                <w:vertAlign w:val="superscript"/>
              </w:rPr>
              <w:t>**</w:t>
            </w:r>
          </w:p>
        </w:tc>
        <w:tc>
          <w:tcPr>
            <w:tcW w:w="1340" w:type="dxa"/>
            <w:tcBorders>
              <w:top w:val="nil"/>
              <w:left w:val="nil"/>
              <w:bottom w:val="nil"/>
              <w:right w:val="nil"/>
            </w:tcBorders>
            <w:shd w:val="clear" w:color="auto" w:fill="FFFFFF"/>
            <w:tcMar>
              <w:top w:w="80" w:type="dxa"/>
              <w:left w:w="80" w:type="dxa"/>
              <w:bottom w:w="80" w:type="dxa"/>
              <w:right w:w="80" w:type="dxa"/>
            </w:tcMar>
          </w:tcPr>
          <w:p w14:paraId="32078957"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.512</w:t>
            </w:r>
            <w:r w:rsidRPr="00475E14">
              <w:rPr>
                <w:rFonts w:ascii="Times New Roman" w:hAnsi="Times New Roman" w:cs="Times New Roman"/>
                <w:color w:val="000000" w:themeColor="text1"/>
                <w:sz w:val="24"/>
                <w:szCs w:val="24"/>
                <w:vertAlign w:val="superscript"/>
              </w:rPr>
              <w:t>**</w:t>
            </w:r>
          </w:p>
        </w:tc>
        <w:tc>
          <w:tcPr>
            <w:tcW w:w="993" w:type="dxa"/>
            <w:tcBorders>
              <w:top w:val="nil"/>
              <w:left w:val="nil"/>
              <w:bottom w:val="nil"/>
              <w:right w:val="nil"/>
            </w:tcBorders>
            <w:shd w:val="clear" w:color="auto" w:fill="FFFFFF"/>
            <w:tcMar>
              <w:top w:w="80" w:type="dxa"/>
              <w:left w:w="80" w:type="dxa"/>
              <w:bottom w:w="80" w:type="dxa"/>
              <w:right w:w="80" w:type="dxa"/>
            </w:tcMar>
          </w:tcPr>
          <w:p w14:paraId="662C915D"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.428</w:t>
            </w:r>
            <w:r w:rsidRPr="00475E14">
              <w:rPr>
                <w:rFonts w:ascii="Times New Roman" w:hAnsi="Times New Roman" w:cs="Times New Roman"/>
                <w:color w:val="000000" w:themeColor="text1"/>
                <w:sz w:val="24"/>
                <w:szCs w:val="24"/>
                <w:vertAlign w:val="superscript"/>
              </w:rPr>
              <w:t>**</w:t>
            </w:r>
          </w:p>
        </w:tc>
        <w:tc>
          <w:tcPr>
            <w:tcW w:w="1134" w:type="dxa"/>
            <w:tcBorders>
              <w:top w:val="nil"/>
              <w:left w:val="nil"/>
              <w:bottom w:val="nil"/>
              <w:right w:val="nil"/>
            </w:tcBorders>
            <w:shd w:val="clear" w:color="auto" w:fill="auto"/>
            <w:tcMar>
              <w:top w:w="80" w:type="dxa"/>
              <w:left w:w="80" w:type="dxa"/>
              <w:bottom w:w="80" w:type="dxa"/>
              <w:right w:w="80" w:type="dxa"/>
            </w:tcMar>
          </w:tcPr>
          <w:p w14:paraId="56D196EB"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.461</w:t>
            </w:r>
            <w:r w:rsidRPr="00475E14">
              <w:rPr>
                <w:rFonts w:ascii="Times New Roman" w:hAnsi="Times New Roman" w:cs="Times New Roman"/>
                <w:color w:val="000000" w:themeColor="text1"/>
                <w:sz w:val="24"/>
                <w:szCs w:val="24"/>
                <w:vertAlign w:val="superscript"/>
              </w:rPr>
              <w:t>**</w:t>
            </w:r>
          </w:p>
        </w:tc>
        <w:tc>
          <w:tcPr>
            <w:tcW w:w="754" w:type="dxa"/>
            <w:tcBorders>
              <w:top w:val="nil"/>
              <w:left w:val="nil"/>
              <w:bottom w:val="nil"/>
              <w:right w:val="nil"/>
            </w:tcBorders>
            <w:shd w:val="clear" w:color="auto" w:fill="FFFFFF"/>
            <w:tcMar>
              <w:top w:w="80" w:type="dxa"/>
              <w:left w:w="80" w:type="dxa"/>
              <w:bottom w:w="80" w:type="dxa"/>
              <w:right w:w="80" w:type="dxa"/>
            </w:tcMar>
          </w:tcPr>
          <w:p w14:paraId="4197920F"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.508</w:t>
            </w:r>
            <w:r w:rsidRPr="00475E14">
              <w:rPr>
                <w:rFonts w:ascii="Times New Roman" w:hAnsi="Times New Roman" w:cs="Times New Roman"/>
                <w:color w:val="000000" w:themeColor="text1"/>
                <w:sz w:val="24"/>
                <w:szCs w:val="24"/>
                <w:vertAlign w:val="superscript"/>
              </w:rPr>
              <w:t>**</w:t>
            </w:r>
          </w:p>
        </w:tc>
      </w:tr>
      <w:tr w:rsidR="00475E14" w:rsidRPr="00475E14" w14:paraId="1BBD004C" w14:textId="77777777" w:rsidTr="00D568AA">
        <w:trPr>
          <w:trHeight w:val="240"/>
        </w:trPr>
        <w:tc>
          <w:tcPr>
            <w:tcW w:w="1254" w:type="dxa"/>
            <w:vMerge/>
            <w:tcBorders>
              <w:top w:val="nil"/>
              <w:left w:val="nil"/>
              <w:bottom w:val="nil"/>
              <w:right w:val="nil"/>
            </w:tcBorders>
            <w:shd w:val="clear" w:color="auto" w:fill="auto"/>
          </w:tcPr>
          <w:p w14:paraId="004C941F" w14:textId="77777777" w:rsidR="00475E14" w:rsidRPr="00475E14" w:rsidRDefault="00475E14" w:rsidP="00044FD9">
            <w:pPr>
              <w:rPr>
                <w:rFonts w:ascii="Times New Roman" w:hAnsi="Times New Roman" w:cs="Times New Roman"/>
                <w:color w:val="000000" w:themeColor="text1"/>
                <w:sz w:val="24"/>
                <w:szCs w:val="24"/>
              </w:rPr>
            </w:pPr>
          </w:p>
        </w:tc>
        <w:tc>
          <w:tcPr>
            <w:tcW w:w="2200" w:type="dxa"/>
            <w:tcBorders>
              <w:top w:val="nil"/>
              <w:left w:val="nil"/>
              <w:bottom w:val="nil"/>
              <w:right w:val="nil"/>
            </w:tcBorders>
            <w:shd w:val="clear" w:color="auto" w:fill="auto"/>
            <w:tcMar>
              <w:top w:w="80" w:type="dxa"/>
              <w:left w:w="80" w:type="dxa"/>
              <w:bottom w:w="80" w:type="dxa"/>
              <w:right w:w="80" w:type="dxa"/>
            </w:tcMar>
          </w:tcPr>
          <w:p w14:paraId="14DB1F70" w14:textId="77777777" w:rsidR="00475E14" w:rsidRPr="00475E14" w:rsidRDefault="00475E14" w:rsidP="00044FD9">
            <w:pPr>
              <w:pStyle w:val="HoofdtekstB"/>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lang w:val="en-GB"/>
              </w:rPr>
              <w:t xml:space="preserve">p-value (1-tailed) </w:t>
            </w:r>
          </w:p>
        </w:tc>
        <w:tc>
          <w:tcPr>
            <w:tcW w:w="922" w:type="dxa"/>
            <w:tcBorders>
              <w:top w:val="nil"/>
              <w:left w:val="nil"/>
              <w:bottom w:val="nil"/>
              <w:right w:val="nil"/>
            </w:tcBorders>
            <w:shd w:val="clear" w:color="auto" w:fill="auto"/>
            <w:tcMar>
              <w:top w:w="80" w:type="dxa"/>
              <w:left w:w="80" w:type="dxa"/>
              <w:bottom w:w="80" w:type="dxa"/>
              <w:right w:w="80" w:type="dxa"/>
            </w:tcMar>
          </w:tcPr>
          <w:p w14:paraId="3551CBAE"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.005</w:t>
            </w:r>
          </w:p>
        </w:tc>
        <w:tc>
          <w:tcPr>
            <w:tcW w:w="980" w:type="dxa"/>
            <w:tcBorders>
              <w:top w:val="nil"/>
              <w:left w:val="nil"/>
              <w:bottom w:val="nil"/>
              <w:right w:val="nil"/>
            </w:tcBorders>
            <w:shd w:val="clear" w:color="auto" w:fill="FFFFFF"/>
            <w:tcMar>
              <w:top w:w="80" w:type="dxa"/>
              <w:left w:w="80" w:type="dxa"/>
              <w:bottom w:w="80" w:type="dxa"/>
              <w:right w:w="80" w:type="dxa"/>
            </w:tcMar>
          </w:tcPr>
          <w:p w14:paraId="1DFF98B4"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.002</w:t>
            </w:r>
          </w:p>
        </w:tc>
        <w:tc>
          <w:tcPr>
            <w:tcW w:w="1340" w:type="dxa"/>
            <w:tcBorders>
              <w:top w:val="nil"/>
              <w:left w:val="nil"/>
              <w:bottom w:val="nil"/>
              <w:right w:val="nil"/>
            </w:tcBorders>
            <w:shd w:val="clear" w:color="auto" w:fill="FFFFFF"/>
            <w:tcMar>
              <w:top w:w="80" w:type="dxa"/>
              <w:left w:w="80" w:type="dxa"/>
              <w:bottom w:w="80" w:type="dxa"/>
              <w:right w:w="80" w:type="dxa"/>
            </w:tcMar>
          </w:tcPr>
          <w:p w14:paraId="7191E9CF"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&lt;.001</w:t>
            </w:r>
          </w:p>
        </w:tc>
        <w:tc>
          <w:tcPr>
            <w:tcW w:w="993" w:type="dxa"/>
            <w:tcBorders>
              <w:top w:val="nil"/>
              <w:left w:val="nil"/>
              <w:bottom w:val="nil"/>
              <w:right w:val="nil"/>
            </w:tcBorders>
            <w:shd w:val="clear" w:color="auto" w:fill="FFFFFF"/>
            <w:tcMar>
              <w:top w:w="80" w:type="dxa"/>
              <w:left w:w="80" w:type="dxa"/>
              <w:bottom w:w="80" w:type="dxa"/>
              <w:right w:w="80" w:type="dxa"/>
            </w:tcMar>
          </w:tcPr>
          <w:p w14:paraId="05C3A1CA"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&lt;.001</w:t>
            </w:r>
          </w:p>
        </w:tc>
        <w:tc>
          <w:tcPr>
            <w:tcW w:w="1134" w:type="dxa"/>
            <w:tcBorders>
              <w:top w:val="nil"/>
              <w:left w:val="nil"/>
              <w:bottom w:val="nil"/>
              <w:right w:val="nil"/>
            </w:tcBorders>
            <w:shd w:val="clear" w:color="auto" w:fill="FFFFFF"/>
            <w:tcMar>
              <w:top w:w="80" w:type="dxa"/>
              <w:left w:w="80" w:type="dxa"/>
              <w:bottom w:w="80" w:type="dxa"/>
              <w:right w:w="80" w:type="dxa"/>
            </w:tcMar>
          </w:tcPr>
          <w:p w14:paraId="3D2271F6"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&lt;.001</w:t>
            </w:r>
          </w:p>
        </w:tc>
        <w:tc>
          <w:tcPr>
            <w:tcW w:w="754" w:type="dxa"/>
            <w:tcBorders>
              <w:top w:val="nil"/>
              <w:left w:val="nil"/>
              <w:bottom w:val="nil"/>
              <w:right w:val="nil"/>
            </w:tcBorders>
            <w:shd w:val="clear" w:color="auto" w:fill="FFFFFF"/>
            <w:tcMar>
              <w:top w:w="80" w:type="dxa"/>
              <w:left w:w="80" w:type="dxa"/>
              <w:bottom w:w="80" w:type="dxa"/>
              <w:right w:w="80" w:type="dxa"/>
            </w:tcMar>
          </w:tcPr>
          <w:p w14:paraId="6D7AD151"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&lt;.001</w:t>
            </w:r>
          </w:p>
        </w:tc>
      </w:tr>
      <w:tr w:rsidR="00475E14" w:rsidRPr="00475E14" w14:paraId="7CF9541D" w14:textId="77777777" w:rsidTr="00D568AA">
        <w:trPr>
          <w:trHeight w:val="240"/>
        </w:trPr>
        <w:tc>
          <w:tcPr>
            <w:tcW w:w="1254" w:type="dxa"/>
            <w:vMerge/>
            <w:tcBorders>
              <w:top w:val="nil"/>
              <w:left w:val="nil"/>
              <w:bottom w:val="nil"/>
              <w:right w:val="nil"/>
            </w:tcBorders>
            <w:shd w:val="clear" w:color="auto" w:fill="auto"/>
          </w:tcPr>
          <w:p w14:paraId="3CC11E6E" w14:textId="77777777" w:rsidR="00475E14" w:rsidRPr="00475E14" w:rsidRDefault="00475E14" w:rsidP="00044FD9">
            <w:pPr>
              <w:rPr>
                <w:rFonts w:ascii="Times New Roman" w:hAnsi="Times New Roman" w:cs="Times New Roman"/>
                <w:color w:val="000000" w:themeColor="text1"/>
                <w:sz w:val="24"/>
                <w:szCs w:val="24"/>
              </w:rPr>
            </w:pPr>
          </w:p>
        </w:tc>
        <w:tc>
          <w:tcPr>
            <w:tcW w:w="2200" w:type="dxa"/>
            <w:tcBorders>
              <w:top w:val="nil"/>
              <w:left w:val="nil"/>
              <w:bottom w:val="nil"/>
              <w:right w:val="nil"/>
            </w:tcBorders>
            <w:shd w:val="clear" w:color="auto" w:fill="FFFFFF"/>
            <w:tcMar>
              <w:top w:w="80" w:type="dxa"/>
              <w:left w:w="80" w:type="dxa"/>
              <w:bottom w:w="80" w:type="dxa"/>
              <w:right w:w="80" w:type="dxa"/>
            </w:tcMar>
          </w:tcPr>
          <w:p w14:paraId="57B92BFD" w14:textId="77777777" w:rsidR="00475E14" w:rsidRPr="00475E14" w:rsidRDefault="00475E14" w:rsidP="00044FD9">
            <w:pPr>
              <w:pStyle w:val="HoofdtekstB"/>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N</w:t>
            </w:r>
          </w:p>
        </w:tc>
        <w:tc>
          <w:tcPr>
            <w:tcW w:w="922" w:type="dxa"/>
            <w:tcBorders>
              <w:top w:val="nil"/>
              <w:left w:val="nil"/>
              <w:bottom w:val="nil"/>
              <w:right w:val="nil"/>
            </w:tcBorders>
            <w:shd w:val="clear" w:color="auto" w:fill="FFFFFF"/>
            <w:tcMar>
              <w:top w:w="80" w:type="dxa"/>
              <w:left w:w="80" w:type="dxa"/>
              <w:bottom w:w="80" w:type="dxa"/>
              <w:right w:w="80" w:type="dxa"/>
            </w:tcMar>
          </w:tcPr>
          <w:p w14:paraId="75D9746E"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120</w:t>
            </w:r>
          </w:p>
        </w:tc>
        <w:tc>
          <w:tcPr>
            <w:tcW w:w="980" w:type="dxa"/>
            <w:tcBorders>
              <w:top w:val="nil"/>
              <w:left w:val="nil"/>
              <w:bottom w:val="nil"/>
              <w:right w:val="nil"/>
            </w:tcBorders>
            <w:shd w:val="clear" w:color="auto" w:fill="FFFFFF"/>
            <w:tcMar>
              <w:top w:w="80" w:type="dxa"/>
              <w:left w:w="80" w:type="dxa"/>
              <w:bottom w:w="80" w:type="dxa"/>
              <w:right w:w="80" w:type="dxa"/>
            </w:tcMar>
          </w:tcPr>
          <w:p w14:paraId="325492E7"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118</w:t>
            </w:r>
          </w:p>
        </w:tc>
        <w:tc>
          <w:tcPr>
            <w:tcW w:w="1340" w:type="dxa"/>
            <w:tcBorders>
              <w:top w:val="nil"/>
              <w:left w:val="nil"/>
              <w:bottom w:val="nil"/>
              <w:right w:val="nil"/>
            </w:tcBorders>
            <w:shd w:val="clear" w:color="auto" w:fill="FFFFFF"/>
            <w:tcMar>
              <w:top w:w="80" w:type="dxa"/>
              <w:left w:w="80" w:type="dxa"/>
              <w:bottom w:w="80" w:type="dxa"/>
              <w:right w:w="80" w:type="dxa"/>
            </w:tcMar>
          </w:tcPr>
          <w:p w14:paraId="719473F8"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113</w:t>
            </w:r>
          </w:p>
        </w:tc>
        <w:tc>
          <w:tcPr>
            <w:tcW w:w="993" w:type="dxa"/>
            <w:tcBorders>
              <w:top w:val="nil"/>
              <w:left w:val="nil"/>
              <w:bottom w:val="nil"/>
              <w:right w:val="nil"/>
            </w:tcBorders>
            <w:shd w:val="clear" w:color="auto" w:fill="FFFFFF"/>
            <w:tcMar>
              <w:top w:w="80" w:type="dxa"/>
              <w:left w:w="80" w:type="dxa"/>
              <w:bottom w:w="80" w:type="dxa"/>
              <w:right w:w="80" w:type="dxa"/>
            </w:tcMar>
          </w:tcPr>
          <w:p w14:paraId="6731D8F1"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115</w:t>
            </w:r>
          </w:p>
        </w:tc>
        <w:tc>
          <w:tcPr>
            <w:tcW w:w="1134" w:type="dxa"/>
            <w:tcBorders>
              <w:top w:val="nil"/>
              <w:left w:val="nil"/>
              <w:bottom w:val="nil"/>
              <w:right w:val="nil"/>
            </w:tcBorders>
            <w:shd w:val="clear" w:color="auto" w:fill="FFFFFF"/>
            <w:tcMar>
              <w:top w:w="80" w:type="dxa"/>
              <w:left w:w="80" w:type="dxa"/>
              <w:bottom w:w="80" w:type="dxa"/>
              <w:right w:w="80" w:type="dxa"/>
            </w:tcMar>
          </w:tcPr>
          <w:p w14:paraId="7E5C8C75"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107</w:t>
            </w:r>
          </w:p>
        </w:tc>
        <w:tc>
          <w:tcPr>
            <w:tcW w:w="754" w:type="dxa"/>
            <w:tcBorders>
              <w:top w:val="nil"/>
              <w:left w:val="nil"/>
              <w:bottom w:val="nil"/>
              <w:right w:val="nil"/>
            </w:tcBorders>
            <w:shd w:val="clear" w:color="auto" w:fill="FFFFFF"/>
            <w:tcMar>
              <w:top w:w="80" w:type="dxa"/>
              <w:left w:w="80" w:type="dxa"/>
              <w:bottom w:w="80" w:type="dxa"/>
              <w:right w:w="80" w:type="dxa"/>
            </w:tcMar>
          </w:tcPr>
          <w:p w14:paraId="3F856ED2"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102</w:t>
            </w:r>
          </w:p>
        </w:tc>
      </w:tr>
      <w:tr w:rsidR="00475E14" w:rsidRPr="00475E14" w14:paraId="41544AB4" w14:textId="77777777" w:rsidTr="00D568AA">
        <w:trPr>
          <w:trHeight w:val="240"/>
        </w:trPr>
        <w:tc>
          <w:tcPr>
            <w:tcW w:w="1254" w:type="dxa"/>
            <w:vMerge w:val="restart"/>
            <w:tcBorders>
              <w:top w:val="nil"/>
              <w:left w:val="nil"/>
              <w:bottom w:val="nil"/>
              <w:right w:val="nil"/>
            </w:tcBorders>
            <w:shd w:val="clear" w:color="auto" w:fill="auto"/>
            <w:tcMar>
              <w:top w:w="80" w:type="dxa"/>
              <w:left w:w="80" w:type="dxa"/>
              <w:bottom w:w="80" w:type="dxa"/>
              <w:right w:w="80" w:type="dxa"/>
            </w:tcMar>
          </w:tcPr>
          <w:p w14:paraId="041CD6F9" w14:textId="77777777" w:rsidR="00475E14" w:rsidRPr="00475E14" w:rsidRDefault="00475E14" w:rsidP="00044FD9">
            <w:pPr>
              <w:pStyle w:val="Hoofdtekst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 xml:space="preserve">Total </w:t>
            </w:r>
            <w:proofErr w:type="gramStart"/>
            <w:r w:rsidRPr="00475E14">
              <w:rPr>
                <w:rFonts w:ascii="Times New Roman" w:hAnsi="Times New Roman" w:cs="Times New Roman"/>
                <w:color w:val="000000" w:themeColor="text1"/>
                <w:sz w:val="24"/>
                <w:szCs w:val="24"/>
              </w:rPr>
              <w:t>EOMII score</w:t>
            </w:r>
            <w:proofErr w:type="gramEnd"/>
          </w:p>
        </w:tc>
        <w:tc>
          <w:tcPr>
            <w:tcW w:w="2200" w:type="dxa"/>
            <w:tcBorders>
              <w:top w:val="nil"/>
              <w:left w:val="nil"/>
              <w:bottom w:val="nil"/>
              <w:right w:val="nil"/>
            </w:tcBorders>
            <w:shd w:val="clear" w:color="auto" w:fill="FFFFFF"/>
            <w:tcMar>
              <w:top w:w="80" w:type="dxa"/>
              <w:left w:w="80" w:type="dxa"/>
              <w:bottom w:w="80" w:type="dxa"/>
              <w:right w:w="80" w:type="dxa"/>
            </w:tcMar>
          </w:tcPr>
          <w:p w14:paraId="616FBA70" w14:textId="77777777" w:rsidR="00475E14" w:rsidRPr="00475E14" w:rsidRDefault="00475E14" w:rsidP="00044FD9">
            <w:pPr>
              <w:pStyle w:val="HoofdtekstB"/>
              <w:rPr>
                <w:rFonts w:ascii="Times New Roman" w:hAnsi="Times New Roman" w:cs="Times New Roman"/>
                <w:color w:val="000000" w:themeColor="text1"/>
                <w:sz w:val="24"/>
                <w:szCs w:val="24"/>
              </w:rPr>
            </w:pPr>
            <w:proofErr w:type="spellStart"/>
            <w:r w:rsidRPr="00475E14">
              <w:rPr>
                <w:rFonts w:ascii="Times New Roman" w:hAnsi="Times New Roman" w:cs="Times New Roman"/>
                <w:color w:val="000000" w:themeColor="text1"/>
                <w:sz w:val="24"/>
                <w:szCs w:val="24"/>
              </w:rPr>
              <w:t>Correlation</w:t>
            </w:r>
            <w:proofErr w:type="spellEnd"/>
            <w:r w:rsidRPr="00475E14">
              <w:rPr>
                <w:rFonts w:ascii="Times New Roman" w:hAnsi="Times New Roman" w:cs="Times New Roman"/>
                <w:color w:val="000000" w:themeColor="text1"/>
                <w:sz w:val="24"/>
                <w:szCs w:val="24"/>
              </w:rPr>
              <w:t xml:space="preserve"> </w:t>
            </w:r>
            <w:proofErr w:type="spellStart"/>
            <w:r w:rsidRPr="00475E14">
              <w:rPr>
                <w:rFonts w:ascii="Times New Roman" w:hAnsi="Times New Roman" w:cs="Times New Roman"/>
                <w:color w:val="000000" w:themeColor="text1"/>
                <w:sz w:val="24"/>
                <w:szCs w:val="24"/>
              </w:rPr>
              <w:t>Coefficient</w:t>
            </w:r>
            <w:proofErr w:type="spellEnd"/>
            <w:r w:rsidRPr="00475E14">
              <w:rPr>
                <w:rFonts w:ascii="Times New Roman" w:hAnsi="Times New Roman" w:cs="Times New Roman"/>
                <w:color w:val="000000" w:themeColor="text1"/>
                <w:sz w:val="24"/>
                <w:szCs w:val="24"/>
              </w:rPr>
              <w:t xml:space="preserve"> </w:t>
            </w:r>
            <w:r w:rsidRPr="00475E14">
              <w:rPr>
                <w:rFonts w:ascii="Times New Roman" w:hAnsi="Times New Roman" w:cs="Times New Roman"/>
                <w:i/>
                <w:iCs/>
                <w:color w:val="000000" w:themeColor="text1"/>
                <w:sz w:val="24"/>
                <w:szCs w:val="24"/>
              </w:rPr>
              <w:t>r</w:t>
            </w:r>
            <w:r w:rsidRPr="00475E14">
              <w:rPr>
                <w:rFonts w:ascii="Times New Roman" w:hAnsi="Times New Roman" w:cs="Times New Roman"/>
                <w:color w:val="000000" w:themeColor="text1"/>
                <w:sz w:val="24"/>
                <w:szCs w:val="24"/>
              </w:rPr>
              <w:t xml:space="preserve"> </w:t>
            </w:r>
          </w:p>
        </w:tc>
        <w:tc>
          <w:tcPr>
            <w:tcW w:w="922" w:type="dxa"/>
            <w:tcBorders>
              <w:top w:val="nil"/>
              <w:left w:val="nil"/>
              <w:bottom w:val="nil"/>
              <w:right w:val="nil"/>
            </w:tcBorders>
            <w:shd w:val="clear" w:color="auto" w:fill="FFFFFF"/>
            <w:tcMar>
              <w:top w:w="80" w:type="dxa"/>
              <w:left w:w="80" w:type="dxa"/>
              <w:bottom w:w="80" w:type="dxa"/>
              <w:right w:w="80" w:type="dxa"/>
            </w:tcMar>
          </w:tcPr>
          <w:p w14:paraId="16504C6E"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.661</w:t>
            </w:r>
            <w:r w:rsidRPr="00475E14">
              <w:rPr>
                <w:rFonts w:ascii="Times New Roman" w:hAnsi="Times New Roman" w:cs="Times New Roman"/>
                <w:color w:val="000000" w:themeColor="text1"/>
                <w:sz w:val="24"/>
                <w:szCs w:val="24"/>
                <w:vertAlign w:val="superscript"/>
              </w:rPr>
              <w:t>**</w:t>
            </w:r>
          </w:p>
        </w:tc>
        <w:tc>
          <w:tcPr>
            <w:tcW w:w="980" w:type="dxa"/>
            <w:tcBorders>
              <w:top w:val="nil"/>
              <w:left w:val="nil"/>
              <w:bottom w:val="nil"/>
              <w:right w:val="nil"/>
            </w:tcBorders>
            <w:shd w:val="clear" w:color="auto" w:fill="FFFFFF"/>
            <w:tcMar>
              <w:top w:w="80" w:type="dxa"/>
              <w:left w:w="80" w:type="dxa"/>
              <w:bottom w:w="80" w:type="dxa"/>
              <w:right w:w="80" w:type="dxa"/>
            </w:tcMar>
          </w:tcPr>
          <w:p w14:paraId="2190E776"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.565</w:t>
            </w:r>
            <w:r w:rsidRPr="00475E14">
              <w:rPr>
                <w:rFonts w:ascii="Times New Roman" w:hAnsi="Times New Roman" w:cs="Times New Roman"/>
                <w:color w:val="000000" w:themeColor="text1"/>
                <w:sz w:val="24"/>
                <w:szCs w:val="24"/>
                <w:vertAlign w:val="superscript"/>
              </w:rPr>
              <w:t>**</w:t>
            </w:r>
          </w:p>
        </w:tc>
        <w:tc>
          <w:tcPr>
            <w:tcW w:w="1340" w:type="dxa"/>
            <w:tcBorders>
              <w:top w:val="nil"/>
              <w:left w:val="nil"/>
              <w:bottom w:val="nil"/>
              <w:right w:val="nil"/>
            </w:tcBorders>
            <w:shd w:val="clear" w:color="auto" w:fill="FFFFFF"/>
            <w:tcMar>
              <w:top w:w="80" w:type="dxa"/>
              <w:left w:w="80" w:type="dxa"/>
              <w:bottom w:w="80" w:type="dxa"/>
              <w:right w:w="80" w:type="dxa"/>
            </w:tcMar>
          </w:tcPr>
          <w:p w14:paraId="4F0C68FE"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.805</w:t>
            </w:r>
            <w:r w:rsidRPr="00475E14">
              <w:rPr>
                <w:rFonts w:ascii="Times New Roman" w:hAnsi="Times New Roman" w:cs="Times New Roman"/>
                <w:color w:val="000000" w:themeColor="text1"/>
                <w:sz w:val="24"/>
                <w:szCs w:val="24"/>
                <w:vertAlign w:val="superscript"/>
              </w:rPr>
              <w:t>**</w:t>
            </w:r>
          </w:p>
        </w:tc>
        <w:tc>
          <w:tcPr>
            <w:tcW w:w="993" w:type="dxa"/>
            <w:tcBorders>
              <w:top w:val="nil"/>
              <w:left w:val="nil"/>
              <w:bottom w:val="nil"/>
              <w:right w:val="nil"/>
            </w:tcBorders>
            <w:shd w:val="clear" w:color="auto" w:fill="FFFFFF"/>
            <w:tcMar>
              <w:top w:w="80" w:type="dxa"/>
              <w:left w:w="80" w:type="dxa"/>
              <w:bottom w:w="80" w:type="dxa"/>
              <w:right w:w="80" w:type="dxa"/>
            </w:tcMar>
          </w:tcPr>
          <w:p w14:paraId="2A24AAEC"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.735</w:t>
            </w:r>
            <w:r w:rsidRPr="00475E14">
              <w:rPr>
                <w:rFonts w:ascii="Times New Roman" w:hAnsi="Times New Roman" w:cs="Times New Roman"/>
                <w:color w:val="000000" w:themeColor="text1"/>
                <w:sz w:val="24"/>
                <w:szCs w:val="24"/>
                <w:vertAlign w:val="superscript"/>
              </w:rPr>
              <w:t>**</w:t>
            </w:r>
          </w:p>
        </w:tc>
        <w:tc>
          <w:tcPr>
            <w:tcW w:w="1134" w:type="dxa"/>
            <w:tcBorders>
              <w:top w:val="nil"/>
              <w:left w:val="nil"/>
              <w:bottom w:val="nil"/>
              <w:right w:val="nil"/>
            </w:tcBorders>
            <w:shd w:val="clear" w:color="auto" w:fill="FFFFFF"/>
            <w:tcMar>
              <w:top w:w="80" w:type="dxa"/>
              <w:left w:w="80" w:type="dxa"/>
              <w:bottom w:w="80" w:type="dxa"/>
              <w:right w:w="80" w:type="dxa"/>
            </w:tcMar>
          </w:tcPr>
          <w:p w14:paraId="5BBDE09F"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.710</w:t>
            </w:r>
            <w:r w:rsidRPr="00475E14">
              <w:rPr>
                <w:rFonts w:ascii="Times New Roman" w:hAnsi="Times New Roman" w:cs="Times New Roman"/>
                <w:color w:val="000000" w:themeColor="text1"/>
                <w:sz w:val="24"/>
                <w:szCs w:val="24"/>
                <w:vertAlign w:val="superscript"/>
              </w:rPr>
              <w:t>**</w:t>
            </w:r>
          </w:p>
        </w:tc>
        <w:tc>
          <w:tcPr>
            <w:tcW w:w="754" w:type="dxa"/>
            <w:tcBorders>
              <w:top w:val="nil"/>
              <w:left w:val="nil"/>
              <w:bottom w:val="nil"/>
              <w:right w:val="nil"/>
            </w:tcBorders>
            <w:shd w:val="clear" w:color="auto" w:fill="FFFFFF"/>
            <w:tcMar>
              <w:top w:w="80" w:type="dxa"/>
              <w:left w:w="80" w:type="dxa"/>
              <w:bottom w:w="80" w:type="dxa"/>
              <w:right w:w="80" w:type="dxa"/>
            </w:tcMar>
          </w:tcPr>
          <w:p w14:paraId="1E5F1924"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.881</w:t>
            </w:r>
            <w:r w:rsidRPr="00475E14">
              <w:rPr>
                <w:rFonts w:ascii="Times New Roman" w:hAnsi="Times New Roman" w:cs="Times New Roman"/>
                <w:color w:val="000000" w:themeColor="text1"/>
                <w:sz w:val="24"/>
                <w:szCs w:val="24"/>
                <w:vertAlign w:val="superscript"/>
              </w:rPr>
              <w:t>**</w:t>
            </w:r>
          </w:p>
        </w:tc>
      </w:tr>
      <w:tr w:rsidR="00475E14" w:rsidRPr="00475E14" w14:paraId="49DC97F2" w14:textId="77777777" w:rsidTr="00D568AA">
        <w:trPr>
          <w:trHeight w:val="240"/>
        </w:trPr>
        <w:tc>
          <w:tcPr>
            <w:tcW w:w="1254" w:type="dxa"/>
            <w:vMerge/>
            <w:tcBorders>
              <w:top w:val="nil"/>
              <w:left w:val="nil"/>
              <w:bottom w:val="nil"/>
              <w:right w:val="nil"/>
            </w:tcBorders>
            <w:shd w:val="clear" w:color="auto" w:fill="auto"/>
          </w:tcPr>
          <w:p w14:paraId="59C29FF3" w14:textId="77777777" w:rsidR="00475E14" w:rsidRPr="00475E14" w:rsidRDefault="00475E14" w:rsidP="00044FD9">
            <w:pPr>
              <w:rPr>
                <w:rFonts w:ascii="Times New Roman" w:hAnsi="Times New Roman" w:cs="Times New Roman"/>
                <w:color w:val="000000" w:themeColor="text1"/>
                <w:sz w:val="24"/>
                <w:szCs w:val="24"/>
              </w:rPr>
            </w:pPr>
          </w:p>
        </w:tc>
        <w:tc>
          <w:tcPr>
            <w:tcW w:w="2200" w:type="dxa"/>
            <w:tcBorders>
              <w:top w:val="nil"/>
              <w:left w:val="nil"/>
              <w:bottom w:val="nil"/>
              <w:right w:val="nil"/>
            </w:tcBorders>
            <w:shd w:val="clear" w:color="auto" w:fill="FFFFFF"/>
            <w:tcMar>
              <w:top w:w="80" w:type="dxa"/>
              <w:left w:w="80" w:type="dxa"/>
              <w:bottom w:w="80" w:type="dxa"/>
              <w:right w:w="80" w:type="dxa"/>
            </w:tcMar>
          </w:tcPr>
          <w:p w14:paraId="1A7F0ED6" w14:textId="77777777" w:rsidR="00475E14" w:rsidRPr="00475E14" w:rsidRDefault="00475E14" w:rsidP="00044FD9">
            <w:pPr>
              <w:pStyle w:val="HoofdtekstB"/>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en-GB"/>
              </w:rPr>
              <w:t xml:space="preserve">p-value (1-tailed) </w:t>
            </w:r>
          </w:p>
        </w:tc>
        <w:tc>
          <w:tcPr>
            <w:tcW w:w="922" w:type="dxa"/>
            <w:tcBorders>
              <w:top w:val="nil"/>
              <w:left w:val="nil"/>
              <w:bottom w:val="nil"/>
              <w:right w:val="nil"/>
            </w:tcBorders>
            <w:shd w:val="clear" w:color="auto" w:fill="FFFFFF"/>
            <w:tcMar>
              <w:top w:w="80" w:type="dxa"/>
              <w:left w:w="80" w:type="dxa"/>
              <w:bottom w:w="80" w:type="dxa"/>
              <w:right w:w="80" w:type="dxa"/>
            </w:tcMar>
          </w:tcPr>
          <w:p w14:paraId="1768EE41"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&lt;.001</w:t>
            </w:r>
          </w:p>
        </w:tc>
        <w:tc>
          <w:tcPr>
            <w:tcW w:w="980" w:type="dxa"/>
            <w:tcBorders>
              <w:top w:val="nil"/>
              <w:left w:val="nil"/>
              <w:bottom w:val="nil"/>
              <w:right w:val="nil"/>
            </w:tcBorders>
            <w:shd w:val="clear" w:color="auto" w:fill="FFFFFF"/>
            <w:tcMar>
              <w:top w:w="80" w:type="dxa"/>
              <w:left w:w="80" w:type="dxa"/>
              <w:bottom w:w="80" w:type="dxa"/>
              <w:right w:w="80" w:type="dxa"/>
            </w:tcMar>
          </w:tcPr>
          <w:p w14:paraId="2F88E42B"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&lt;.001</w:t>
            </w:r>
          </w:p>
        </w:tc>
        <w:tc>
          <w:tcPr>
            <w:tcW w:w="1340" w:type="dxa"/>
            <w:tcBorders>
              <w:top w:val="nil"/>
              <w:left w:val="nil"/>
              <w:bottom w:val="nil"/>
              <w:right w:val="nil"/>
            </w:tcBorders>
            <w:shd w:val="clear" w:color="auto" w:fill="FFFFFF"/>
            <w:tcMar>
              <w:top w:w="80" w:type="dxa"/>
              <w:left w:w="80" w:type="dxa"/>
              <w:bottom w:w="80" w:type="dxa"/>
              <w:right w:w="80" w:type="dxa"/>
            </w:tcMar>
          </w:tcPr>
          <w:p w14:paraId="31A61412"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&lt;.001</w:t>
            </w:r>
          </w:p>
        </w:tc>
        <w:tc>
          <w:tcPr>
            <w:tcW w:w="993" w:type="dxa"/>
            <w:tcBorders>
              <w:top w:val="nil"/>
              <w:left w:val="nil"/>
              <w:bottom w:val="nil"/>
              <w:right w:val="nil"/>
            </w:tcBorders>
            <w:shd w:val="clear" w:color="auto" w:fill="FFFFFF"/>
            <w:tcMar>
              <w:top w:w="80" w:type="dxa"/>
              <w:left w:w="80" w:type="dxa"/>
              <w:bottom w:w="80" w:type="dxa"/>
              <w:right w:w="80" w:type="dxa"/>
            </w:tcMar>
          </w:tcPr>
          <w:p w14:paraId="4B5CD732"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&lt;.001</w:t>
            </w:r>
          </w:p>
        </w:tc>
        <w:tc>
          <w:tcPr>
            <w:tcW w:w="1134" w:type="dxa"/>
            <w:tcBorders>
              <w:top w:val="nil"/>
              <w:left w:val="nil"/>
              <w:bottom w:val="nil"/>
              <w:right w:val="nil"/>
            </w:tcBorders>
            <w:shd w:val="clear" w:color="auto" w:fill="FFFFFF"/>
            <w:tcMar>
              <w:top w:w="80" w:type="dxa"/>
              <w:left w:w="80" w:type="dxa"/>
              <w:bottom w:w="80" w:type="dxa"/>
              <w:right w:w="80" w:type="dxa"/>
            </w:tcMar>
          </w:tcPr>
          <w:p w14:paraId="43B87F24"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&lt;.001</w:t>
            </w:r>
          </w:p>
        </w:tc>
        <w:tc>
          <w:tcPr>
            <w:tcW w:w="754" w:type="dxa"/>
            <w:tcBorders>
              <w:top w:val="nil"/>
              <w:left w:val="nil"/>
              <w:bottom w:val="nil"/>
              <w:right w:val="nil"/>
            </w:tcBorders>
            <w:shd w:val="clear" w:color="auto" w:fill="FFFFFF"/>
            <w:tcMar>
              <w:top w:w="80" w:type="dxa"/>
              <w:left w:w="80" w:type="dxa"/>
              <w:bottom w:w="80" w:type="dxa"/>
              <w:right w:w="80" w:type="dxa"/>
            </w:tcMar>
          </w:tcPr>
          <w:p w14:paraId="17F26A16"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&lt;.001</w:t>
            </w:r>
          </w:p>
        </w:tc>
      </w:tr>
      <w:tr w:rsidR="00475E14" w:rsidRPr="00475E14" w14:paraId="01AAD4CA" w14:textId="77777777" w:rsidTr="00D568AA">
        <w:trPr>
          <w:trHeight w:val="245"/>
        </w:trPr>
        <w:tc>
          <w:tcPr>
            <w:tcW w:w="1254" w:type="dxa"/>
            <w:vMerge/>
            <w:tcBorders>
              <w:top w:val="nil"/>
              <w:left w:val="nil"/>
              <w:bottom w:val="single" w:sz="4" w:space="0" w:color="000000"/>
              <w:right w:val="nil"/>
            </w:tcBorders>
            <w:shd w:val="clear" w:color="auto" w:fill="auto"/>
          </w:tcPr>
          <w:p w14:paraId="2EBE0378" w14:textId="77777777" w:rsidR="00475E14" w:rsidRPr="00475E14" w:rsidRDefault="00475E14" w:rsidP="00044FD9">
            <w:pPr>
              <w:rPr>
                <w:rFonts w:ascii="Times New Roman" w:hAnsi="Times New Roman" w:cs="Times New Roman"/>
                <w:color w:val="000000" w:themeColor="text1"/>
                <w:sz w:val="24"/>
                <w:szCs w:val="24"/>
              </w:rPr>
            </w:pPr>
          </w:p>
        </w:tc>
        <w:tc>
          <w:tcPr>
            <w:tcW w:w="2200" w:type="dxa"/>
            <w:tcBorders>
              <w:top w:val="nil"/>
              <w:left w:val="nil"/>
              <w:bottom w:val="single" w:sz="4" w:space="0" w:color="000000"/>
              <w:right w:val="nil"/>
            </w:tcBorders>
            <w:shd w:val="clear" w:color="auto" w:fill="auto"/>
            <w:tcMar>
              <w:top w:w="80" w:type="dxa"/>
              <w:left w:w="80" w:type="dxa"/>
              <w:bottom w:w="80" w:type="dxa"/>
              <w:right w:w="80" w:type="dxa"/>
            </w:tcMar>
          </w:tcPr>
          <w:p w14:paraId="4A97E34B" w14:textId="77777777" w:rsidR="00475E14" w:rsidRPr="00475E14" w:rsidRDefault="00475E14" w:rsidP="00044FD9">
            <w:pPr>
              <w:pStyle w:val="HoofdtekstB"/>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N</w:t>
            </w:r>
          </w:p>
        </w:tc>
        <w:tc>
          <w:tcPr>
            <w:tcW w:w="922" w:type="dxa"/>
            <w:tcBorders>
              <w:top w:val="nil"/>
              <w:left w:val="nil"/>
              <w:bottom w:val="single" w:sz="4" w:space="0" w:color="000000"/>
              <w:right w:val="nil"/>
            </w:tcBorders>
            <w:shd w:val="clear" w:color="auto" w:fill="auto"/>
            <w:tcMar>
              <w:top w:w="80" w:type="dxa"/>
              <w:left w:w="80" w:type="dxa"/>
              <w:bottom w:w="80" w:type="dxa"/>
              <w:right w:w="80" w:type="dxa"/>
            </w:tcMar>
          </w:tcPr>
          <w:p w14:paraId="3FF77FC6"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100</w:t>
            </w:r>
          </w:p>
        </w:tc>
        <w:tc>
          <w:tcPr>
            <w:tcW w:w="980" w:type="dxa"/>
            <w:tcBorders>
              <w:top w:val="nil"/>
              <w:left w:val="nil"/>
              <w:bottom w:val="single" w:sz="4" w:space="0" w:color="000000"/>
              <w:right w:val="nil"/>
            </w:tcBorders>
            <w:shd w:val="clear" w:color="auto" w:fill="auto"/>
            <w:tcMar>
              <w:top w:w="80" w:type="dxa"/>
              <w:left w:w="80" w:type="dxa"/>
              <w:bottom w:w="80" w:type="dxa"/>
              <w:right w:w="80" w:type="dxa"/>
            </w:tcMar>
          </w:tcPr>
          <w:p w14:paraId="14EDAC5E"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99</w:t>
            </w:r>
          </w:p>
        </w:tc>
        <w:tc>
          <w:tcPr>
            <w:tcW w:w="1340" w:type="dxa"/>
            <w:tcBorders>
              <w:top w:val="nil"/>
              <w:left w:val="nil"/>
              <w:bottom w:val="single" w:sz="4" w:space="0" w:color="000000"/>
              <w:right w:val="nil"/>
            </w:tcBorders>
            <w:shd w:val="clear" w:color="auto" w:fill="auto"/>
            <w:tcMar>
              <w:top w:w="80" w:type="dxa"/>
              <w:left w:w="80" w:type="dxa"/>
              <w:bottom w:w="80" w:type="dxa"/>
              <w:right w:w="80" w:type="dxa"/>
            </w:tcMar>
          </w:tcPr>
          <w:p w14:paraId="7CFA5907"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96</w:t>
            </w:r>
          </w:p>
        </w:tc>
        <w:tc>
          <w:tcPr>
            <w:tcW w:w="993" w:type="dxa"/>
            <w:tcBorders>
              <w:top w:val="nil"/>
              <w:left w:val="nil"/>
              <w:bottom w:val="single" w:sz="4" w:space="0" w:color="000000"/>
              <w:right w:val="nil"/>
            </w:tcBorders>
            <w:shd w:val="clear" w:color="auto" w:fill="auto"/>
            <w:tcMar>
              <w:top w:w="80" w:type="dxa"/>
              <w:left w:w="80" w:type="dxa"/>
              <w:bottom w:w="80" w:type="dxa"/>
              <w:right w:w="80" w:type="dxa"/>
            </w:tcMar>
          </w:tcPr>
          <w:p w14:paraId="2B365B4E"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97</w:t>
            </w:r>
          </w:p>
        </w:tc>
        <w:tc>
          <w:tcPr>
            <w:tcW w:w="1134" w:type="dxa"/>
            <w:tcBorders>
              <w:top w:val="nil"/>
              <w:left w:val="nil"/>
              <w:bottom w:val="single" w:sz="4" w:space="0" w:color="000000"/>
              <w:right w:val="nil"/>
            </w:tcBorders>
            <w:shd w:val="clear" w:color="auto" w:fill="auto"/>
            <w:tcMar>
              <w:top w:w="80" w:type="dxa"/>
              <w:left w:w="80" w:type="dxa"/>
              <w:bottom w:w="80" w:type="dxa"/>
              <w:right w:w="80" w:type="dxa"/>
            </w:tcMar>
          </w:tcPr>
          <w:p w14:paraId="5F597941"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93</w:t>
            </w:r>
          </w:p>
        </w:tc>
        <w:tc>
          <w:tcPr>
            <w:tcW w:w="754" w:type="dxa"/>
            <w:tcBorders>
              <w:top w:val="nil"/>
              <w:left w:val="nil"/>
              <w:bottom w:val="single" w:sz="4" w:space="0" w:color="000000"/>
              <w:right w:val="nil"/>
            </w:tcBorders>
            <w:shd w:val="clear" w:color="auto" w:fill="auto"/>
            <w:tcMar>
              <w:top w:w="80" w:type="dxa"/>
              <w:left w:w="80" w:type="dxa"/>
              <w:bottom w:w="80" w:type="dxa"/>
              <w:right w:w="80" w:type="dxa"/>
            </w:tcMar>
          </w:tcPr>
          <w:p w14:paraId="068D9C1E" w14:textId="77777777" w:rsidR="00475E14" w:rsidRPr="00475E14" w:rsidRDefault="00475E14" w:rsidP="00044FD9">
            <w:pPr>
              <w:pStyle w:val="HoofdtekstB"/>
              <w:jc w:val="center"/>
              <w:rPr>
                <w:rFonts w:ascii="Times New Roman" w:hAnsi="Times New Roman" w:cs="Times New Roman"/>
                <w:color w:val="000000" w:themeColor="text1"/>
                <w:sz w:val="24"/>
                <w:szCs w:val="24"/>
              </w:rPr>
            </w:pPr>
            <w:r w:rsidRPr="00475E14">
              <w:rPr>
                <w:rFonts w:ascii="Times New Roman" w:hAnsi="Times New Roman" w:cs="Times New Roman"/>
                <w:color w:val="000000" w:themeColor="text1"/>
                <w:sz w:val="24"/>
                <w:szCs w:val="24"/>
              </w:rPr>
              <w:t>89</w:t>
            </w:r>
          </w:p>
        </w:tc>
      </w:tr>
    </w:tbl>
    <w:p w14:paraId="11B1EB1B" w14:textId="77777777" w:rsidR="00475E14" w:rsidRPr="00475E14" w:rsidRDefault="00475E14">
      <w:pPr>
        <w:pStyle w:val="HoofdtekstA"/>
        <w:rPr>
          <w:rFonts w:ascii="Times New Roman" w:eastAsia="Times New Roman" w:hAnsi="Times New Roman" w:cs="Times New Roman"/>
          <w:color w:val="000000" w:themeColor="text1"/>
          <w:sz w:val="24"/>
          <w:szCs w:val="24"/>
          <w:lang w:val="fr-FR"/>
        </w:rPr>
      </w:pPr>
      <w:r w:rsidRPr="00475E14">
        <w:rPr>
          <w:rFonts w:ascii="Times New Roman" w:hAnsi="Times New Roman" w:cs="Times New Roman"/>
          <w:color w:val="000000" w:themeColor="text1"/>
          <w:sz w:val="24"/>
          <w:szCs w:val="24"/>
          <w:lang w:val="en-US"/>
        </w:rPr>
        <w:t>**. Correlation is significant at the 0.01 level (</w:t>
      </w:r>
      <w:r w:rsidRPr="00475E14">
        <w:rPr>
          <w:rFonts w:ascii="Times New Roman" w:hAnsi="Times New Roman" w:cs="Times New Roman"/>
          <w:color w:val="000000" w:themeColor="text1"/>
          <w:sz w:val="24"/>
          <w:szCs w:val="24"/>
          <w:lang w:val="en-GB"/>
        </w:rPr>
        <w:t>1</w:t>
      </w:r>
      <w:r w:rsidRPr="00475E14">
        <w:rPr>
          <w:rFonts w:ascii="Times New Roman" w:hAnsi="Times New Roman" w:cs="Times New Roman"/>
          <w:color w:val="000000" w:themeColor="text1"/>
          <w:sz w:val="24"/>
          <w:szCs w:val="24"/>
          <w:lang w:val="fr-FR"/>
        </w:rPr>
        <w:t>-</w:t>
      </w:r>
      <w:proofErr w:type="spellStart"/>
      <w:r w:rsidRPr="00475E14">
        <w:rPr>
          <w:rFonts w:ascii="Times New Roman" w:hAnsi="Times New Roman" w:cs="Times New Roman"/>
          <w:color w:val="000000" w:themeColor="text1"/>
          <w:sz w:val="24"/>
          <w:szCs w:val="24"/>
          <w:lang w:val="fr-FR"/>
        </w:rPr>
        <w:t>tailed</w:t>
      </w:r>
      <w:proofErr w:type="spellEnd"/>
      <w:r w:rsidRPr="00475E14">
        <w:rPr>
          <w:rFonts w:ascii="Times New Roman" w:hAnsi="Times New Roman" w:cs="Times New Roman"/>
          <w:color w:val="000000" w:themeColor="text1"/>
          <w:sz w:val="24"/>
          <w:szCs w:val="24"/>
          <w:lang w:val="fr-FR"/>
        </w:rPr>
        <w:t>).</w:t>
      </w:r>
      <w:r w:rsidRPr="00475E14">
        <w:rPr>
          <w:rFonts w:ascii="Times New Roman" w:hAnsi="Times New Roman" w:cs="Times New Roman"/>
          <w:color w:val="000000" w:themeColor="text1"/>
          <w:sz w:val="24"/>
          <w:szCs w:val="24"/>
          <w:lang w:val="fr-FR"/>
        </w:rPr>
        <w:tab/>
      </w:r>
    </w:p>
    <w:p w14:paraId="7195143E" w14:textId="77777777" w:rsidR="00475E14" w:rsidRPr="00475E14" w:rsidRDefault="00475E14">
      <w:pPr>
        <w:pStyle w:val="HoofdtekstA"/>
        <w:ind w:left="55" w:hanging="55"/>
        <w:rPr>
          <w:rFonts w:ascii="Times New Roman" w:hAnsi="Times New Roman" w:cs="Times New Roman"/>
          <w:color w:val="000000" w:themeColor="text1"/>
          <w:sz w:val="24"/>
          <w:szCs w:val="24"/>
          <w:lang w:val="en-GB"/>
        </w:rPr>
      </w:pPr>
      <w:r w:rsidRPr="00475E14">
        <w:rPr>
          <w:rFonts w:ascii="Times New Roman" w:hAnsi="Times New Roman" w:cs="Times New Roman"/>
          <w:color w:val="000000" w:themeColor="text1"/>
          <w:sz w:val="24"/>
          <w:szCs w:val="24"/>
          <w:lang w:val="fr-FR"/>
        </w:rPr>
        <w:t xml:space="preserve">*. </w:t>
      </w:r>
      <w:proofErr w:type="spellStart"/>
      <w:r w:rsidRPr="00475E14">
        <w:rPr>
          <w:rFonts w:ascii="Times New Roman" w:hAnsi="Times New Roman" w:cs="Times New Roman"/>
          <w:color w:val="000000" w:themeColor="text1"/>
          <w:sz w:val="24"/>
          <w:szCs w:val="24"/>
          <w:lang w:val="fr-FR"/>
        </w:rPr>
        <w:t>Correlation</w:t>
      </w:r>
      <w:proofErr w:type="spellEnd"/>
      <w:r w:rsidRPr="00475E14">
        <w:rPr>
          <w:rFonts w:ascii="Times New Roman" w:hAnsi="Times New Roman" w:cs="Times New Roman"/>
          <w:color w:val="000000" w:themeColor="text1"/>
          <w:sz w:val="24"/>
          <w:szCs w:val="24"/>
          <w:lang w:val="fr-FR"/>
        </w:rPr>
        <w:t xml:space="preserve"> </w:t>
      </w:r>
      <w:proofErr w:type="spellStart"/>
      <w:r w:rsidRPr="00475E14">
        <w:rPr>
          <w:rFonts w:ascii="Times New Roman" w:hAnsi="Times New Roman" w:cs="Times New Roman"/>
          <w:color w:val="000000" w:themeColor="text1"/>
          <w:sz w:val="24"/>
          <w:szCs w:val="24"/>
          <w:lang w:val="fr-FR"/>
        </w:rPr>
        <w:t>is</w:t>
      </w:r>
      <w:proofErr w:type="spellEnd"/>
      <w:r w:rsidRPr="00475E14">
        <w:rPr>
          <w:rFonts w:ascii="Times New Roman" w:hAnsi="Times New Roman" w:cs="Times New Roman"/>
          <w:color w:val="000000" w:themeColor="text1"/>
          <w:sz w:val="24"/>
          <w:szCs w:val="24"/>
          <w:lang w:val="fr-FR"/>
        </w:rPr>
        <w:t xml:space="preserve"> </w:t>
      </w:r>
      <w:proofErr w:type="spellStart"/>
      <w:r w:rsidRPr="00475E14">
        <w:rPr>
          <w:rFonts w:ascii="Times New Roman" w:hAnsi="Times New Roman" w:cs="Times New Roman"/>
          <w:color w:val="000000" w:themeColor="text1"/>
          <w:sz w:val="24"/>
          <w:szCs w:val="24"/>
          <w:lang w:val="fr-FR"/>
        </w:rPr>
        <w:t>significant</w:t>
      </w:r>
      <w:proofErr w:type="spellEnd"/>
      <w:r w:rsidRPr="00475E14">
        <w:rPr>
          <w:rFonts w:ascii="Times New Roman" w:hAnsi="Times New Roman" w:cs="Times New Roman"/>
          <w:color w:val="000000" w:themeColor="text1"/>
          <w:sz w:val="24"/>
          <w:szCs w:val="24"/>
          <w:lang w:val="fr-FR"/>
        </w:rPr>
        <w:t xml:space="preserve"> at the 0.05 </w:t>
      </w:r>
      <w:proofErr w:type="spellStart"/>
      <w:r w:rsidRPr="00475E14">
        <w:rPr>
          <w:rFonts w:ascii="Times New Roman" w:hAnsi="Times New Roman" w:cs="Times New Roman"/>
          <w:color w:val="000000" w:themeColor="text1"/>
          <w:sz w:val="24"/>
          <w:szCs w:val="24"/>
          <w:lang w:val="fr-FR"/>
        </w:rPr>
        <w:t>level</w:t>
      </w:r>
      <w:proofErr w:type="spellEnd"/>
      <w:r w:rsidRPr="00475E14">
        <w:rPr>
          <w:rFonts w:ascii="Times New Roman" w:hAnsi="Times New Roman" w:cs="Times New Roman"/>
          <w:color w:val="000000" w:themeColor="text1"/>
          <w:sz w:val="24"/>
          <w:szCs w:val="24"/>
          <w:lang w:val="fr-FR"/>
        </w:rPr>
        <w:t xml:space="preserve"> (1-tailed).</w:t>
      </w:r>
      <w:bookmarkStart w:id="0" w:name="_GoBack"/>
      <w:bookmarkEnd w:id="0"/>
      <w:r w:rsidRPr="00475E14">
        <w:rPr>
          <w:rFonts w:ascii="Times New Roman" w:eastAsia="Times New Roman" w:hAnsi="Times New Roman" w:cs="Times New Roman"/>
          <w:color w:val="000000" w:themeColor="text1"/>
          <w:sz w:val="24"/>
          <w:szCs w:val="24"/>
          <w:lang w:val="en-GB"/>
        </w:rPr>
        <w:br/>
      </w:r>
    </w:p>
    <w:p w14:paraId="7F369085" w14:textId="77777777" w:rsidR="00D36E8F" w:rsidRPr="00475E14" w:rsidRDefault="00D36E8F">
      <w:pPr>
        <w:pStyle w:val="Hoofdtekst"/>
        <w:spacing w:line="480" w:lineRule="auto"/>
        <w:rPr>
          <w:rFonts w:ascii="Times New Roman" w:eastAsia="Times New Roman" w:hAnsi="Times New Roman" w:cs="Times New Roman"/>
          <w:b/>
          <w:bCs/>
          <w:color w:val="000000" w:themeColor="text1"/>
          <w:sz w:val="24"/>
          <w:szCs w:val="24"/>
        </w:rPr>
      </w:pPr>
    </w:p>
    <w:p w14:paraId="6B534436" w14:textId="77777777" w:rsidR="00D36E8F" w:rsidRPr="00475E14" w:rsidRDefault="00D36E8F">
      <w:pPr>
        <w:pStyle w:val="Hoofdtekst"/>
        <w:spacing w:line="480" w:lineRule="auto"/>
        <w:rPr>
          <w:rFonts w:ascii="Times New Roman" w:eastAsia="Times New Roman" w:hAnsi="Times New Roman" w:cs="Times New Roman"/>
          <w:color w:val="000000" w:themeColor="text1"/>
          <w:sz w:val="24"/>
          <w:szCs w:val="24"/>
        </w:rPr>
      </w:pPr>
    </w:p>
    <w:p w14:paraId="746CBC3B" w14:textId="77777777" w:rsidR="00D36E8F" w:rsidRPr="00475E14" w:rsidRDefault="00D36E8F">
      <w:pPr>
        <w:rPr>
          <w:color w:val="000000" w:themeColor="text1"/>
          <w:lang w:val="en-GB"/>
        </w:rPr>
      </w:pPr>
    </w:p>
    <w:sectPr w:rsidR="00D36E8F" w:rsidRPr="00475E14">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918286" w14:textId="77777777" w:rsidR="00902EA2" w:rsidRDefault="00902EA2">
      <w:r>
        <w:separator/>
      </w:r>
    </w:p>
  </w:endnote>
  <w:endnote w:type="continuationSeparator" w:id="0">
    <w:p w14:paraId="69516E44" w14:textId="77777777" w:rsidR="00902EA2" w:rsidRDefault="00902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Times New Roman Bold">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auto"/>
    <w:pitch w:val="variable"/>
    <w:sig w:usb0="00000287" w:usb1="00000000" w:usb2="00000000" w:usb3="00000000" w:csb0="0000009F" w:csb1="00000000"/>
  </w:font>
  <w:font w:name="Times Roman">
    <w:altName w:val="Times New Roman"/>
    <w:charset w:val="00"/>
    <w:family w:val="roman"/>
    <w:pitch w:val="default"/>
  </w:font>
  <w:font w:name="Cambria">
    <w:panose1 w:val="02040503050406030204"/>
    <w:charset w:val="00"/>
    <w:family w:val="auto"/>
    <w:pitch w:val="variable"/>
    <w:sig w:usb0="E00002FF" w:usb1="400004FF" w:usb2="00000000" w:usb3="00000000" w:csb0="0000019F" w:csb1="00000000"/>
  </w:font>
  <w:font w:name="PMingLiU">
    <w:panose1 w:val="02020500000000000000"/>
    <w:charset w:val="88"/>
    <w:family w:val="auto"/>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5580B" w14:textId="77777777" w:rsidR="00902EA2" w:rsidRDefault="00902EA2">
      <w:r>
        <w:separator/>
      </w:r>
    </w:p>
  </w:footnote>
  <w:footnote w:type="continuationSeparator" w:id="0">
    <w:p w14:paraId="19051E6B" w14:textId="77777777" w:rsidR="00902EA2" w:rsidRDefault="00902EA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F22B9"/>
    <w:multiLevelType w:val="multilevel"/>
    <w:tmpl w:val="854C1EA0"/>
    <w:styleLink w:val="List1"/>
    <w:lvl w:ilvl="0">
      <w:numFmt w:val="bullet"/>
      <w:lvlText w:val="•"/>
      <w:lvlJc w:val="left"/>
      <w:pPr>
        <w:tabs>
          <w:tab w:val="num" w:pos="196"/>
        </w:tabs>
        <w:ind w:left="196" w:hanging="196"/>
      </w:pPr>
      <w:rPr>
        <w:position w:val="0"/>
        <w:sz w:val="22"/>
        <w:szCs w:val="22"/>
        <w:lang w:val="en-US"/>
      </w:rPr>
    </w:lvl>
    <w:lvl w:ilvl="1">
      <w:start w:val="1"/>
      <w:numFmt w:val="bullet"/>
      <w:lvlText w:val="•"/>
      <w:lvlJc w:val="left"/>
      <w:pPr>
        <w:tabs>
          <w:tab w:val="num" w:pos="376"/>
        </w:tabs>
        <w:ind w:left="376" w:hanging="196"/>
      </w:pPr>
      <w:rPr>
        <w:position w:val="0"/>
        <w:sz w:val="24"/>
        <w:szCs w:val="24"/>
        <w:lang w:val="en-US"/>
      </w:rPr>
    </w:lvl>
    <w:lvl w:ilvl="2">
      <w:start w:val="1"/>
      <w:numFmt w:val="bullet"/>
      <w:lvlText w:val="•"/>
      <w:lvlJc w:val="left"/>
      <w:pPr>
        <w:tabs>
          <w:tab w:val="num" w:pos="556"/>
        </w:tabs>
        <w:ind w:left="556" w:hanging="196"/>
      </w:pPr>
      <w:rPr>
        <w:position w:val="0"/>
        <w:sz w:val="24"/>
        <w:szCs w:val="24"/>
        <w:lang w:val="en-US"/>
      </w:rPr>
    </w:lvl>
    <w:lvl w:ilvl="3">
      <w:start w:val="1"/>
      <w:numFmt w:val="bullet"/>
      <w:lvlText w:val="•"/>
      <w:lvlJc w:val="left"/>
      <w:pPr>
        <w:tabs>
          <w:tab w:val="num" w:pos="736"/>
        </w:tabs>
        <w:ind w:left="736" w:hanging="196"/>
      </w:pPr>
      <w:rPr>
        <w:position w:val="0"/>
        <w:sz w:val="24"/>
        <w:szCs w:val="24"/>
        <w:lang w:val="en-US"/>
      </w:rPr>
    </w:lvl>
    <w:lvl w:ilvl="4">
      <w:start w:val="1"/>
      <w:numFmt w:val="bullet"/>
      <w:lvlText w:val="•"/>
      <w:lvlJc w:val="left"/>
      <w:pPr>
        <w:tabs>
          <w:tab w:val="num" w:pos="916"/>
        </w:tabs>
        <w:ind w:left="916" w:hanging="196"/>
      </w:pPr>
      <w:rPr>
        <w:position w:val="0"/>
        <w:sz w:val="24"/>
        <w:szCs w:val="24"/>
        <w:lang w:val="en-US"/>
      </w:rPr>
    </w:lvl>
    <w:lvl w:ilvl="5">
      <w:start w:val="1"/>
      <w:numFmt w:val="bullet"/>
      <w:lvlText w:val="•"/>
      <w:lvlJc w:val="left"/>
      <w:pPr>
        <w:tabs>
          <w:tab w:val="num" w:pos="1096"/>
        </w:tabs>
        <w:ind w:left="1096" w:hanging="196"/>
      </w:pPr>
      <w:rPr>
        <w:position w:val="0"/>
        <w:sz w:val="24"/>
        <w:szCs w:val="24"/>
        <w:lang w:val="en-US"/>
      </w:rPr>
    </w:lvl>
    <w:lvl w:ilvl="6">
      <w:start w:val="1"/>
      <w:numFmt w:val="bullet"/>
      <w:lvlText w:val="•"/>
      <w:lvlJc w:val="left"/>
      <w:pPr>
        <w:tabs>
          <w:tab w:val="num" w:pos="1276"/>
        </w:tabs>
        <w:ind w:left="1276" w:hanging="196"/>
      </w:pPr>
      <w:rPr>
        <w:position w:val="0"/>
        <w:sz w:val="24"/>
        <w:szCs w:val="24"/>
        <w:lang w:val="en-US"/>
      </w:rPr>
    </w:lvl>
    <w:lvl w:ilvl="7">
      <w:start w:val="1"/>
      <w:numFmt w:val="bullet"/>
      <w:lvlText w:val="•"/>
      <w:lvlJc w:val="left"/>
      <w:pPr>
        <w:tabs>
          <w:tab w:val="num" w:pos="1456"/>
        </w:tabs>
        <w:ind w:left="1456" w:hanging="196"/>
      </w:pPr>
      <w:rPr>
        <w:position w:val="0"/>
        <w:sz w:val="24"/>
        <w:szCs w:val="24"/>
        <w:lang w:val="en-US"/>
      </w:rPr>
    </w:lvl>
    <w:lvl w:ilvl="8">
      <w:start w:val="1"/>
      <w:numFmt w:val="bullet"/>
      <w:lvlText w:val="•"/>
      <w:lvlJc w:val="left"/>
      <w:pPr>
        <w:tabs>
          <w:tab w:val="num" w:pos="1636"/>
        </w:tabs>
        <w:ind w:left="1636" w:hanging="196"/>
      </w:pPr>
      <w:rPr>
        <w:position w:val="0"/>
        <w:sz w:val="24"/>
        <w:szCs w:val="24"/>
        <w:lang w:val="en-US"/>
      </w:rPr>
    </w:lvl>
  </w:abstractNum>
  <w:abstractNum w:abstractNumId="1">
    <w:nsid w:val="13F70E88"/>
    <w:multiLevelType w:val="multilevel"/>
    <w:tmpl w:val="577A65D2"/>
    <w:lvl w:ilvl="0">
      <w:numFmt w:val="bullet"/>
      <w:lvlText w:val="•"/>
      <w:lvlJc w:val="left"/>
      <w:pPr>
        <w:tabs>
          <w:tab w:val="num" w:pos="196"/>
        </w:tabs>
        <w:ind w:left="196" w:hanging="196"/>
      </w:pPr>
      <w:rPr>
        <w:position w:val="0"/>
        <w:sz w:val="22"/>
        <w:szCs w:val="22"/>
        <w:lang w:val="en-US"/>
      </w:rPr>
    </w:lvl>
    <w:lvl w:ilvl="1">
      <w:start w:val="1"/>
      <w:numFmt w:val="bullet"/>
      <w:lvlText w:val="•"/>
      <w:lvlJc w:val="left"/>
      <w:pPr>
        <w:tabs>
          <w:tab w:val="num" w:pos="376"/>
        </w:tabs>
        <w:ind w:left="376" w:hanging="196"/>
      </w:pPr>
      <w:rPr>
        <w:position w:val="0"/>
        <w:sz w:val="24"/>
        <w:szCs w:val="24"/>
        <w:lang w:val="en-US"/>
      </w:rPr>
    </w:lvl>
    <w:lvl w:ilvl="2">
      <w:start w:val="1"/>
      <w:numFmt w:val="bullet"/>
      <w:lvlText w:val="•"/>
      <w:lvlJc w:val="left"/>
      <w:pPr>
        <w:tabs>
          <w:tab w:val="num" w:pos="556"/>
        </w:tabs>
        <w:ind w:left="556" w:hanging="196"/>
      </w:pPr>
      <w:rPr>
        <w:position w:val="0"/>
        <w:sz w:val="24"/>
        <w:szCs w:val="24"/>
        <w:lang w:val="en-US"/>
      </w:rPr>
    </w:lvl>
    <w:lvl w:ilvl="3">
      <w:start w:val="1"/>
      <w:numFmt w:val="bullet"/>
      <w:lvlText w:val="•"/>
      <w:lvlJc w:val="left"/>
      <w:pPr>
        <w:tabs>
          <w:tab w:val="num" w:pos="736"/>
        </w:tabs>
        <w:ind w:left="736" w:hanging="196"/>
      </w:pPr>
      <w:rPr>
        <w:position w:val="0"/>
        <w:sz w:val="24"/>
        <w:szCs w:val="24"/>
        <w:lang w:val="en-US"/>
      </w:rPr>
    </w:lvl>
    <w:lvl w:ilvl="4">
      <w:start w:val="1"/>
      <w:numFmt w:val="bullet"/>
      <w:lvlText w:val="•"/>
      <w:lvlJc w:val="left"/>
      <w:pPr>
        <w:tabs>
          <w:tab w:val="num" w:pos="916"/>
        </w:tabs>
        <w:ind w:left="916" w:hanging="196"/>
      </w:pPr>
      <w:rPr>
        <w:position w:val="0"/>
        <w:sz w:val="24"/>
        <w:szCs w:val="24"/>
        <w:lang w:val="en-US"/>
      </w:rPr>
    </w:lvl>
    <w:lvl w:ilvl="5">
      <w:start w:val="1"/>
      <w:numFmt w:val="bullet"/>
      <w:lvlText w:val="•"/>
      <w:lvlJc w:val="left"/>
      <w:pPr>
        <w:tabs>
          <w:tab w:val="num" w:pos="1096"/>
        </w:tabs>
        <w:ind w:left="1096" w:hanging="196"/>
      </w:pPr>
      <w:rPr>
        <w:position w:val="0"/>
        <w:sz w:val="24"/>
        <w:szCs w:val="24"/>
        <w:lang w:val="en-US"/>
      </w:rPr>
    </w:lvl>
    <w:lvl w:ilvl="6">
      <w:start w:val="1"/>
      <w:numFmt w:val="bullet"/>
      <w:lvlText w:val="•"/>
      <w:lvlJc w:val="left"/>
      <w:pPr>
        <w:tabs>
          <w:tab w:val="num" w:pos="1276"/>
        </w:tabs>
        <w:ind w:left="1276" w:hanging="196"/>
      </w:pPr>
      <w:rPr>
        <w:position w:val="0"/>
        <w:sz w:val="24"/>
        <w:szCs w:val="24"/>
        <w:lang w:val="en-US"/>
      </w:rPr>
    </w:lvl>
    <w:lvl w:ilvl="7">
      <w:start w:val="1"/>
      <w:numFmt w:val="bullet"/>
      <w:lvlText w:val="•"/>
      <w:lvlJc w:val="left"/>
      <w:pPr>
        <w:tabs>
          <w:tab w:val="num" w:pos="1456"/>
        </w:tabs>
        <w:ind w:left="1456" w:hanging="196"/>
      </w:pPr>
      <w:rPr>
        <w:position w:val="0"/>
        <w:sz w:val="24"/>
        <w:szCs w:val="24"/>
        <w:lang w:val="en-US"/>
      </w:rPr>
    </w:lvl>
    <w:lvl w:ilvl="8">
      <w:start w:val="1"/>
      <w:numFmt w:val="bullet"/>
      <w:lvlText w:val="•"/>
      <w:lvlJc w:val="left"/>
      <w:pPr>
        <w:tabs>
          <w:tab w:val="num" w:pos="1636"/>
        </w:tabs>
        <w:ind w:left="1636" w:hanging="196"/>
      </w:pPr>
      <w:rPr>
        <w:position w:val="0"/>
        <w:sz w:val="24"/>
        <w:szCs w:val="24"/>
        <w:lang w:val="en-US"/>
      </w:rPr>
    </w:lvl>
  </w:abstractNum>
  <w:abstractNum w:abstractNumId="2">
    <w:nsid w:val="20A5178E"/>
    <w:multiLevelType w:val="multilevel"/>
    <w:tmpl w:val="BD7CD554"/>
    <w:styleLink w:val="List7"/>
    <w:lvl w:ilvl="0">
      <w:numFmt w:val="bullet"/>
      <w:lvlText w:val="•"/>
      <w:lvlJc w:val="left"/>
      <w:pPr>
        <w:tabs>
          <w:tab w:val="num" w:pos="196"/>
        </w:tabs>
        <w:ind w:left="196" w:hanging="196"/>
      </w:pPr>
      <w:rPr>
        <w:position w:val="0"/>
        <w:sz w:val="22"/>
        <w:szCs w:val="22"/>
        <w:lang w:val="en-US"/>
      </w:rPr>
    </w:lvl>
    <w:lvl w:ilvl="1">
      <w:start w:val="1"/>
      <w:numFmt w:val="bullet"/>
      <w:lvlText w:val="•"/>
      <w:lvlJc w:val="left"/>
      <w:pPr>
        <w:tabs>
          <w:tab w:val="num" w:pos="376"/>
        </w:tabs>
        <w:ind w:left="376" w:hanging="196"/>
      </w:pPr>
      <w:rPr>
        <w:position w:val="0"/>
        <w:sz w:val="24"/>
        <w:szCs w:val="24"/>
        <w:lang w:val="en-US"/>
      </w:rPr>
    </w:lvl>
    <w:lvl w:ilvl="2">
      <w:start w:val="1"/>
      <w:numFmt w:val="bullet"/>
      <w:lvlText w:val="•"/>
      <w:lvlJc w:val="left"/>
      <w:pPr>
        <w:tabs>
          <w:tab w:val="num" w:pos="556"/>
        </w:tabs>
        <w:ind w:left="556" w:hanging="196"/>
      </w:pPr>
      <w:rPr>
        <w:position w:val="0"/>
        <w:sz w:val="24"/>
        <w:szCs w:val="24"/>
        <w:lang w:val="en-US"/>
      </w:rPr>
    </w:lvl>
    <w:lvl w:ilvl="3">
      <w:start w:val="1"/>
      <w:numFmt w:val="bullet"/>
      <w:lvlText w:val="•"/>
      <w:lvlJc w:val="left"/>
      <w:pPr>
        <w:tabs>
          <w:tab w:val="num" w:pos="736"/>
        </w:tabs>
        <w:ind w:left="736" w:hanging="196"/>
      </w:pPr>
      <w:rPr>
        <w:position w:val="0"/>
        <w:sz w:val="24"/>
        <w:szCs w:val="24"/>
        <w:lang w:val="en-US"/>
      </w:rPr>
    </w:lvl>
    <w:lvl w:ilvl="4">
      <w:start w:val="1"/>
      <w:numFmt w:val="bullet"/>
      <w:lvlText w:val="•"/>
      <w:lvlJc w:val="left"/>
      <w:pPr>
        <w:tabs>
          <w:tab w:val="num" w:pos="916"/>
        </w:tabs>
        <w:ind w:left="916" w:hanging="196"/>
      </w:pPr>
      <w:rPr>
        <w:position w:val="0"/>
        <w:sz w:val="24"/>
        <w:szCs w:val="24"/>
        <w:lang w:val="en-US"/>
      </w:rPr>
    </w:lvl>
    <w:lvl w:ilvl="5">
      <w:start w:val="1"/>
      <w:numFmt w:val="bullet"/>
      <w:lvlText w:val="•"/>
      <w:lvlJc w:val="left"/>
      <w:pPr>
        <w:tabs>
          <w:tab w:val="num" w:pos="1096"/>
        </w:tabs>
        <w:ind w:left="1096" w:hanging="196"/>
      </w:pPr>
      <w:rPr>
        <w:position w:val="0"/>
        <w:sz w:val="24"/>
        <w:szCs w:val="24"/>
        <w:lang w:val="en-US"/>
      </w:rPr>
    </w:lvl>
    <w:lvl w:ilvl="6">
      <w:start w:val="1"/>
      <w:numFmt w:val="bullet"/>
      <w:lvlText w:val="•"/>
      <w:lvlJc w:val="left"/>
      <w:pPr>
        <w:tabs>
          <w:tab w:val="num" w:pos="1276"/>
        </w:tabs>
        <w:ind w:left="1276" w:hanging="196"/>
      </w:pPr>
      <w:rPr>
        <w:position w:val="0"/>
        <w:sz w:val="24"/>
        <w:szCs w:val="24"/>
        <w:lang w:val="en-US"/>
      </w:rPr>
    </w:lvl>
    <w:lvl w:ilvl="7">
      <w:start w:val="1"/>
      <w:numFmt w:val="bullet"/>
      <w:lvlText w:val="•"/>
      <w:lvlJc w:val="left"/>
      <w:pPr>
        <w:tabs>
          <w:tab w:val="num" w:pos="1456"/>
        </w:tabs>
        <w:ind w:left="1456" w:hanging="196"/>
      </w:pPr>
      <w:rPr>
        <w:position w:val="0"/>
        <w:sz w:val="24"/>
        <w:szCs w:val="24"/>
        <w:lang w:val="en-US"/>
      </w:rPr>
    </w:lvl>
    <w:lvl w:ilvl="8">
      <w:start w:val="1"/>
      <w:numFmt w:val="bullet"/>
      <w:lvlText w:val="•"/>
      <w:lvlJc w:val="left"/>
      <w:pPr>
        <w:tabs>
          <w:tab w:val="num" w:pos="1636"/>
        </w:tabs>
        <w:ind w:left="1636" w:hanging="196"/>
      </w:pPr>
      <w:rPr>
        <w:position w:val="0"/>
        <w:sz w:val="24"/>
        <w:szCs w:val="24"/>
        <w:lang w:val="en-US"/>
      </w:rPr>
    </w:lvl>
  </w:abstractNum>
  <w:abstractNum w:abstractNumId="3">
    <w:nsid w:val="35C86904"/>
    <w:multiLevelType w:val="multilevel"/>
    <w:tmpl w:val="24D8FD22"/>
    <w:styleLink w:val="Lijst41"/>
    <w:lvl w:ilvl="0">
      <w:numFmt w:val="bullet"/>
      <w:lvlText w:val="•"/>
      <w:lvlJc w:val="left"/>
      <w:pPr>
        <w:tabs>
          <w:tab w:val="num" w:pos="196"/>
        </w:tabs>
        <w:ind w:left="196" w:hanging="196"/>
      </w:pPr>
      <w:rPr>
        <w:position w:val="0"/>
        <w:sz w:val="22"/>
        <w:szCs w:val="22"/>
        <w:lang w:val="en-US"/>
      </w:rPr>
    </w:lvl>
    <w:lvl w:ilvl="1">
      <w:start w:val="1"/>
      <w:numFmt w:val="bullet"/>
      <w:lvlText w:val="•"/>
      <w:lvlJc w:val="left"/>
      <w:pPr>
        <w:tabs>
          <w:tab w:val="num" w:pos="376"/>
        </w:tabs>
        <w:ind w:left="376" w:hanging="196"/>
      </w:pPr>
      <w:rPr>
        <w:position w:val="0"/>
        <w:sz w:val="24"/>
        <w:szCs w:val="24"/>
        <w:lang w:val="en-US"/>
      </w:rPr>
    </w:lvl>
    <w:lvl w:ilvl="2">
      <w:start w:val="1"/>
      <w:numFmt w:val="bullet"/>
      <w:lvlText w:val="•"/>
      <w:lvlJc w:val="left"/>
      <w:pPr>
        <w:tabs>
          <w:tab w:val="num" w:pos="556"/>
        </w:tabs>
        <w:ind w:left="556" w:hanging="196"/>
      </w:pPr>
      <w:rPr>
        <w:position w:val="0"/>
        <w:sz w:val="24"/>
        <w:szCs w:val="24"/>
        <w:lang w:val="en-US"/>
      </w:rPr>
    </w:lvl>
    <w:lvl w:ilvl="3">
      <w:start w:val="1"/>
      <w:numFmt w:val="bullet"/>
      <w:lvlText w:val="•"/>
      <w:lvlJc w:val="left"/>
      <w:pPr>
        <w:tabs>
          <w:tab w:val="num" w:pos="736"/>
        </w:tabs>
        <w:ind w:left="736" w:hanging="196"/>
      </w:pPr>
      <w:rPr>
        <w:position w:val="0"/>
        <w:sz w:val="24"/>
        <w:szCs w:val="24"/>
        <w:lang w:val="en-US"/>
      </w:rPr>
    </w:lvl>
    <w:lvl w:ilvl="4">
      <w:start w:val="1"/>
      <w:numFmt w:val="bullet"/>
      <w:lvlText w:val="•"/>
      <w:lvlJc w:val="left"/>
      <w:pPr>
        <w:tabs>
          <w:tab w:val="num" w:pos="916"/>
        </w:tabs>
        <w:ind w:left="916" w:hanging="196"/>
      </w:pPr>
      <w:rPr>
        <w:position w:val="0"/>
        <w:sz w:val="24"/>
        <w:szCs w:val="24"/>
        <w:lang w:val="en-US"/>
      </w:rPr>
    </w:lvl>
    <w:lvl w:ilvl="5">
      <w:start w:val="1"/>
      <w:numFmt w:val="bullet"/>
      <w:lvlText w:val="•"/>
      <w:lvlJc w:val="left"/>
      <w:pPr>
        <w:tabs>
          <w:tab w:val="num" w:pos="1096"/>
        </w:tabs>
        <w:ind w:left="1096" w:hanging="196"/>
      </w:pPr>
      <w:rPr>
        <w:position w:val="0"/>
        <w:sz w:val="24"/>
        <w:szCs w:val="24"/>
        <w:lang w:val="en-US"/>
      </w:rPr>
    </w:lvl>
    <w:lvl w:ilvl="6">
      <w:start w:val="1"/>
      <w:numFmt w:val="bullet"/>
      <w:lvlText w:val="•"/>
      <w:lvlJc w:val="left"/>
      <w:pPr>
        <w:tabs>
          <w:tab w:val="num" w:pos="1276"/>
        </w:tabs>
        <w:ind w:left="1276" w:hanging="196"/>
      </w:pPr>
      <w:rPr>
        <w:position w:val="0"/>
        <w:sz w:val="24"/>
        <w:szCs w:val="24"/>
        <w:lang w:val="en-US"/>
      </w:rPr>
    </w:lvl>
    <w:lvl w:ilvl="7">
      <w:start w:val="1"/>
      <w:numFmt w:val="bullet"/>
      <w:lvlText w:val="•"/>
      <w:lvlJc w:val="left"/>
      <w:pPr>
        <w:tabs>
          <w:tab w:val="num" w:pos="1456"/>
        </w:tabs>
        <w:ind w:left="1456" w:hanging="196"/>
      </w:pPr>
      <w:rPr>
        <w:position w:val="0"/>
        <w:sz w:val="24"/>
        <w:szCs w:val="24"/>
        <w:lang w:val="en-US"/>
      </w:rPr>
    </w:lvl>
    <w:lvl w:ilvl="8">
      <w:start w:val="1"/>
      <w:numFmt w:val="bullet"/>
      <w:lvlText w:val="•"/>
      <w:lvlJc w:val="left"/>
      <w:pPr>
        <w:tabs>
          <w:tab w:val="num" w:pos="1636"/>
        </w:tabs>
        <w:ind w:left="1636" w:hanging="196"/>
      </w:pPr>
      <w:rPr>
        <w:position w:val="0"/>
        <w:sz w:val="24"/>
        <w:szCs w:val="24"/>
        <w:lang w:val="en-US"/>
      </w:rPr>
    </w:lvl>
  </w:abstractNum>
  <w:abstractNum w:abstractNumId="4">
    <w:nsid w:val="37AF023C"/>
    <w:multiLevelType w:val="multilevel"/>
    <w:tmpl w:val="CE4CF270"/>
    <w:styleLink w:val="Lijst31"/>
    <w:lvl w:ilvl="0">
      <w:numFmt w:val="bullet"/>
      <w:lvlText w:val="•"/>
      <w:lvlJc w:val="left"/>
      <w:pPr>
        <w:tabs>
          <w:tab w:val="num" w:pos="196"/>
        </w:tabs>
        <w:ind w:left="196" w:hanging="196"/>
      </w:pPr>
      <w:rPr>
        <w:position w:val="0"/>
        <w:sz w:val="22"/>
        <w:szCs w:val="22"/>
        <w:lang w:val="en-US"/>
      </w:rPr>
    </w:lvl>
    <w:lvl w:ilvl="1">
      <w:start w:val="1"/>
      <w:numFmt w:val="bullet"/>
      <w:lvlText w:val="•"/>
      <w:lvlJc w:val="left"/>
      <w:pPr>
        <w:tabs>
          <w:tab w:val="num" w:pos="376"/>
        </w:tabs>
        <w:ind w:left="376" w:hanging="196"/>
      </w:pPr>
      <w:rPr>
        <w:position w:val="0"/>
        <w:sz w:val="24"/>
        <w:szCs w:val="24"/>
        <w:lang w:val="en-US"/>
      </w:rPr>
    </w:lvl>
    <w:lvl w:ilvl="2">
      <w:start w:val="1"/>
      <w:numFmt w:val="bullet"/>
      <w:lvlText w:val="•"/>
      <w:lvlJc w:val="left"/>
      <w:pPr>
        <w:tabs>
          <w:tab w:val="num" w:pos="556"/>
        </w:tabs>
        <w:ind w:left="556" w:hanging="196"/>
      </w:pPr>
      <w:rPr>
        <w:position w:val="0"/>
        <w:sz w:val="24"/>
        <w:szCs w:val="24"/>
        <w:lang w:val="en-US"/>
      </w:rPr>
    </w:lvl>
    <w:lvl w:ilvl="3">
      <w:start w:val="1"/>
      <w:numFmt w:val="bullet"/>
      <w:lvlText w:val="•"/>
      <w:lvlJc w:val="left"/>
      <w:pPr>
        <w:tabs>
          <w:tab w:val="num" w:pos="736"/>
        </w:tabs>
        <w:ind w:left="736" w:hanging="196"/>
      </w:pPr>
      <w:rPr>
        <w:position w:val="0"/>
        <w:sz w:val="24"/>
        <w:szCs w:val="24"/>
        <w:lang w:val="en-US"/>
      </w:rPr>
    </w:lvl>
    <w:lvl w:ilvl="4">
      <w:start w:val="1"/>
      <w:numFmt w:val="bullet"/>
      <w:lvlText w:val="•"/>
      <w:lvlJc w:val="left"/>
      <w:pPr>
        <w:tabs>
          <w:tab w:val="num" w:pos="916"/>
        </w:tabs>
        <w:ind w:left="916" w:hanging="196"/>
      </w:pPr>
      <w:rPr>
        <w:position w:val="0"/>
        <w:sz w:val="24"/>
        <w:szCs w:val="24"/>
        <w:lang w:val="en-US"/>
      </w:rPr>
    </w:lvl>
    <w:lvl w:ilvl="5">
      <w:start w:val="1"/>
      <w:numFmt w:val="bullet"/>
      <w:lvlText w:val="•"/>
      <w:lvlJc w:val="left"/>
      <w:pPr>
        <w:tabs>
          <w:tab w:val="num" w:pos="1096"/>
        </w:tabs>
        <w:ind w:left="1096" w:hanging="196"/>
      </w:pPr>
      <w:rPr>
        <w:position w:val="0"/>
        <w:sz w:val="24"/>
        <w:szCs w:val="24"/>
        <w:lang w:val="en-US"/>
      </w:rPr>
    </w:lvl>
    <w:lvl w:ilvl="6">
      <w:start w:val="1"/>
      <w:numFmt w:val="bullet"/>
      <w:lvlText w:val="•"/>
      <w:lvlJc w:val="left"/>
      <w:pPr>
        <w:tabs>
          <w:tab w:val="num" w:pos="1276"/>
        </w:tabs>
        <w:ind w:left="1276" w:hanging="196"/>
      </w:pPr>
      <w:rPr>
        <w:position w:val="0"/>
        <w:sz w:val="24"/>
        <w:szCs w:val="24"/>
        <w:lang w:val="en-US"/>
      </w:rPr>
    </w:lvl>
    <w:lvl w:ilvl="7">
      <w:start w:val="1"/>
      <w:numFmt w:val="bullet"/>
      <w:lvlText w:val="•"/>
      <w:lvlJc w:val="left"/>
      <w:pPr>
        <w:tabs>
          <w:tab w:val="num" w:pos="1456"/>
        </w:tabs>
        <w:ind w:left="1456" w:hanging="196"/>
      </w:pPr>
      <w:rPr>
        <w:position w:val="0"/>
        <w:sz w:val="24"/>
        <w:szCs w:val="24"/>
        <w:lang w:val="en-US"/>
      </w:rPr>
    </w:lvl>
    <w:lvl w:ilvl="8">
      <w:start w:val="1"/>
      <w:numFmt w:val="bullet"/>
      <w:lvlText w:val="•"/>
      <w:lvlJc w:val="left"/>
      <w:pPr>
        <w:tabs>
          <w:tab w:val="num" w:pos="1636"/>
        </w:tabs>
        <w:ind w:left="1636" w:hanging="196"/>
      </w:pPr>
      <w:rPr>
        <w:position w:val="0"/>
        <w:sz w:val="24"/>
        <w:szCs w:val="24"/>
        <w:lang w:val="en-US"/>
      </w:rPr>
    </w:lvl>
  </w:abstractNum>
  <w:abstractNum w:abstractNumId="5">
    <w:nsid w:val="3BBF4E52"/>
    <w:multiLevelType w:val="hybridMultilevel"/>
    <w:tmpl w:val="431E2BE6"/>
    <w:lvl w:ilvl="0" w:tplc="1C6E2106">
      <w:start w:val="2"/>
      <w:numFmt w:val="bullet"/>
      <w:lvlText w:val=""/>
      <w:lvlJc w:val="left"/>
      <w:pPr>
        <w:ind w:left="720" w:hanging="360"/>
      </w:pPr>
      <w:rPr>
        <w:rFonts w:ascii="Symbol" w:eastAsia="Times New Roman Bold" w:hAnsi="Symbol" w:cs="Times New Roman Bold" w:hint="default"/>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4F303A64"/>
    <w:multiLevelType w:val="hybridMultilevel"/>
    <w:tmpl w:val="855C861E"/>
    <w:lvl w:ilvl="0" w:tplc="8842B7BE">
      <w:start w:val="2"/>
      <w:numFmt w:val="bullet"/>
      <w:lvlText w:val=""/>
      <w:lvlJc w:val="left"/>
      <w:pPr>
        <w:ind w:left="1080" w:hanging="360"/>
      </w:pPr>
      <w:rPr>
        <w:rFonts w:ascii="Symbol" w:eastAsia="Times New Roman Bold" w:hAnsi="Symbol" w:cs="Times New Roman Bold" w:hint="default"/>
        <w:sz w:val="24"/>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nsid w:val="645E25C8"/>
    <w:multiLevelType w:val="multilevel"/>
    <w:tmpl w:val="4462DD8A"/>
    <w:styleLink w:val="List0"/>
    <w:lvl w:ilvl="0">
      <w:numFmt w:val="bullet"/>
      <w:lvlText w:val="•"/>
      <w:lvlJc w:val="left"/>
      <w:pPr>
        <w:tabs>
          <w:tab w:val="num" w:pos="196"/>
        </w:tabs>
        <w:ind w:left="196" w:hanging="196"/>
      </w:pPr>
      <w:rPr>
        <w:position w:val="0"/>
        <w:sz w:val="22"/>
        <w:szCs w:val="22"/>
        <w:lang w:val="en-US"/>
      </w:rPr>
    </w:lvl>
    <w:lvl w:ilvl="1">
      <w:start w:val="1"/>
      <w:numFmt w:val="bullet"/>
      <w:lvlText w:val="•"/>
      <w:lvlJc w:val="left"/>
      <w:pPr>
        <w:tabs>
          <w:tab w:val="num" w:pos="376"/>
        </w:tabs>
        <w:ind w:left="376" w:hanging="196"/>
      </w:pPr>
      <w:rPr>
        <w:position w:val="0"/>
        <w:sz w:val="24"/>
        <w:szCs w:val="24"/>
        <w:lang w:val="en-US"/>
      </w:rPr>
    </w:lvl>
    <w:lvl w:ilvl="2">
      <w:start w:val="1"/>
      <w:numFmt w:val="bullet"/>
      <w:lvlText w:val="•"/>
      <w:lvlJc w:val="left"/>
      <w:pPr>
        <w:tabs>
          <w:tab w:val="num" w:pos="556"/>
        </w:tabs>
        <w:ind w:left="556" w:hanging="196"/>
      </w:pPr>
      <w:rPr>
        <w:position w:val="0"/>
        <w:sz w:val="24"/>
        <w:szCs w:val="24"/>
        <w:lang w:val="en-US"/>
      </w:rPr>
    </w:lvl>
    <w:lvl w:ilvl="3">
      <w:start w:val="1"/>
      <w:numFmt w:val="bullet"/>
      <w:lvlText w:val="•"/>
      <w:lvlJc w:val="left"/>
      <w:pPr>
        <w:tabs>
          <w:tab w:val="num" w:pos="736"/>
        </w:tabs>
        <w:ind w:left="736" w:hanging="196"/>
      </w:pPr>
      <w:rPr>
        <w:position w:val="0"/>
        <w:sz w:val="24"/>
        <w:szCs w:val="24"/>
        <w:lang w:val="en-US"/>
      </w:rPr>
    </w:lvl>
    <w:lvl w:ilvl="4">
      <w:start w:val="1"/>
      <w:numFmt w:val="bullet"/>
      <w:lvlText w:val="•"/>
      <w:lvlJc w:val="left"/>
      <w:pPr>
        <w:tabs>
          <w:tab w:val="num" w:pos="916"/>
        </w:tabs>
        <w:ind w:left="916" w:hanging="196"/>
      </w:pPr>
      <w:rPr>
        <w:position w:val="0"/>
        <w:sz w:val="24"/>
        <w:szCs w:val="24"/>
        <w:lang w:val="en-US"/>
      </w:rPr>
    </w:lvl>
    <w:lvl w:ilvl="5">
      <w:start w:val="1"/>
      <w:numFmt w:val="bullet"/>
      <w:lvlText w:val="•"/>
      <w:lvlJc w:val="left"/>
      <w:pPr>
        <w:tabs>
          <w:tab w:val="num" w:pos="1096"/>
        </w:tabs>
        <w:ind w:left="1096" w:hanging="196"/>
      </w:pPr>
      <w:rPr>
        <w:position w:val="0"/>
        <w:sz w:val="24"/>
        <w:szCs w:val="24"/>
        <w:lang w:val="en-US"/>
      </w:rPr>
    </w:lvl>
    <w:lvl w:ilvl="6">
      <w:start w:val="1"/>
      <w:numFmt w:val="bullet"/>
      <w:lvlText w:val="•"/>
      <w:lvlJc w:val="left"/>
      <w:pPr>
        <w:tabs>
          <w:tab w:val="num" w:pos="1276"/>
        </w:tabs>
        <w:ind w:left="1276" w:hanging="196"/>
      </w:pPr>
      <w:rPr>
        <w:position w:val="0"/>
        <w:sz w:val="24"/>
        <w:szCs w:val="24"/>
        <w:lang w:val="en-US"/>
      </w:rPr>
    </w:lvl>
    <w:lvl w:ilvl="7">
      <w:start w:val="1"/>
      <w:numFmt w:val="bullet"/>
      <w:lvlText w:val="•"/>
      <w:lvlJc w:val="left"/>
      <w:pPr>
        <w:tabs>
          <w:tab w:val="num" w:pos="1456"/>
        </w:tabs>
        <w:ind w:left="1456" w:hanging="196"/>
      </w:pPr>
      <w:rPr>
        <w:position w:val="0"/>
        <w:sz w:val="24"/>
        <w:szCs w:val="24"/>
        <w:lang w:val="en-US"/>
      </w:rPr>
    </w:lvl>
    <w:lvl w:ilvl="8">
      <w:start w:val="1"/>
      <w:numFmt w:val="bullet"/>
      <w:lvlText w:val="•"/>
      <w:lvlJc w:val="left"/>
      <w:pPr>
        <w:tabs>
          <w:tab w:val="num" w:pos="1636"/>
        </w:tabs>
        <w:ind w:left="1636" w:hanging="196"/>
      </w:pPr>
      <w:rPr>
        <w:position w:val="0"/>
        <w:sz w:val="24"/>
        <w:szCs w:val="24"/>
        <w:lang w:val="en-US"/>
      </w:rPr>
    </w:lvl>
  </w:abstractNum>
  <w:abstractNum w:abstractNumId="8">
    <w:nsid w:val="6CA71B65"/>
    <w:multiLevelType w:val="multilevel"/>
    <w:tmpl w:val="560A37AC"/>
    <w:styleLink w:val="List6"/>
    <w:lvl w:ilvl="0">
      <w:numFmt w:val="bullet"/>
      <w:lvlText w:val="•"/>
      <w:lvlJc w:val="left"/>
      <w:pPr>
        <w:tabs>
          <w:tab w:val="num" w:pos="196"/>
        </w:tabs>
        <w:ind w:left="196" w:hanging="196"/>
      </w:pPr>
      <w:rPr>
        <w:position w:val="0"/>
        <w:sz w:val="22"/>
        <w:szCs w:val="22"/>
        <w:lang w:val="en-US"/>
      </w:rPr>
    </w:lvl>
    <w:lvl w:ilvl="1">
      <w:start w:val="1"/>
      <w:numFmt w:val="bullet"/>
      <w:lvlText w:val="•"/>
      <w:lvlJc w:val="left"/>
      <w:pPr>
        <w:tabs>
          <w:tab w:val="num" w:pos="376"/>
        </w:tabs>
        <w:ind w:left="376" w:hanging="196"/>
      </w:pPr>
      <w:rPr>
        <w:position w:val="0"/>
        <w:sz w:val="24"/>
        <w:szCs w:val="24"/>
        <w:lang w:val="en-US"/>
      </w:rPr>
    </w:lvl>
    <w:lvl w:ilvl="2">
      <w:start w:val="1"/>
      <w:numFmt w:val="bullet"/>
      <w:lvlText w:val="•"/>
      <w:lvlJc w:val="left"/>
      <w:pPr>
        <w:tabs>
          <w:tab w:val="num" w:pos="556"/>
        </w:tabs>
        <w:ind w:left="556" w:hanging="196"/>
      </w:pPr>
      <w:rPr>
        <w:position w:val="0"/>
        <w:sz w:val="24"/>
        <w:szCs w:val="24"/>
        <w:lang w:val="en-US"/>
      </w:rPr>
    </w:lvl>
    <w:lvl w:ilvl="3">
      <w:start w:val="1"/>
      <w:numFmt w:val="bullet"/>
      <w:lvlText w:val="•"/>
      <w:lvlJc w:val="left"/>
      <w:pPr>
        <w:tabs>
          <w:tab w:val="num" w:pos="736"/>
        </w:tabs>
        <w:ind w:left="736" w:hanging="196"/>
      </w:pPr>
      <w:rPr>
        <w:position w:val="0"/>
        <w:sz w:val="24"/>
        <w:szCs w:val="24"/>
        <w:lang w:val="en-US"/>
      </w:rPr>
    </w:lvl>
    <w:lvl w:ilvl="4">
      <w:start w:val="1"/>
      <w:numFmt w:val="bullet"/>
      <w:lvlText w:val="•"/>
      <w:lvlJc w:val="left"/>
      <w:pPr>
        <w:tabs>
          <w:tab w:val="num" w:pos="916"/>
        </w:tabs>
        <w:ind w:left="916" w:hanging="196"/>
      </w:pPr>
      <w:rPr>
        <w:position w:val="0"/>
        <w:sz w:val="24"/>
        <w:szCs w:val="24"/>
        <w:lang w:val="en-US"/>
      </w:rPr>
    </w:lvl>
    <w:lvl w:ilvl="5">
      <w:start w:val="1"/>
      <w:numFmt w:val="bullet"/>
      <w:lvlText w:val="•"/>
      <w:lvlJc w:val="left"/>
      <w:pPr>
        <w:tabs>
          <w:tab w:val="num" w:pos="1096"/>
        </w:tabs>
        <w:ind w:left="1096" w:hanging="196"/>
      </w:pPr>
      <w:rPr>
        <w:position w:val="0"/>
        <w:sz w:val="24"/>
        <w:szCs w:val="24"/>
        <w:lang w:val="en-US"/>
      </w:rPr>
    </w:lvl>
    <w:lvl w:ilvl="6">
      <w:start w:val="1"/>
      <w:numFmt w:val="bullet"/>
      <w:lvlText w:val="•"/>
      <w:lvlJc w:val="left"/>
      <w:pPr>
        <w:tabs>
          <w:tab w:val="num" w:pos="1276"/>
        </w:tabs>
        <w:ind w:left="1276" w:hanging="196"/>
      </w:pPr>
      <w:rPr>
        <w:position w:val="0"/>
        <w:sz w:val="24"/>
        <w:szCs w:val="24"/>
        <w:lang w:val="en-US"/>
      </w:rPr>
    </w:lvl>
    <w:lvl w:ilvl="7">
      <w:start w:val="1"/>
      <w:numFmt w:val="bullet"/>
      <w:lvlText w:val="•"/>
      <w:lvlJc w:val="left"/>
      <w:pPr>
        <w:tabs>
          <w:tab w:val="num" w:pos="1456"/>
        </w:tabs>
        <w:ind w:left="1456" w:hanging="196"/>
      </w:pPr>
      <w:rPr>
        <w:position w:val="0"/>
        <w:sz w:val="24"/>
        <w:szCs w:val="24"/>
        <w:lang w:val="en-US"/>
      </w:rPr>
    </w:lvl>
    <w:lvl w:ilvl="8">
      <w:start w:val="1"/>
      <w:numFmt w:val="bullet"/>
      <w:lvlText w:val="•"/>
      <w:lvlJc w:val="left"/>
      <w:pPr>
        <w:tabs>
          <w:tab w:val="num" w:pos="1636"/>
        </w:tabs>
        <w:ind w:left="1636" w:hanging="196"/>
      </w:pPr>
      <w:rPr>
        <w:position w:val="0"/>
        <w:sz w:val="24"/>
        <w:szCs w:val="24"/>
        <w:lang w:val="en-US"/>
      </w:rPr>
    </w:lvl>
  </w:abstractNum>
  <w:abstractNum w:abstractNumId="9">
    <w:nsid w:val="6E160FF5"/>
    <w:multiLevelType w:val="multilevel"/>
    <w:tmpl w:val="BD12F8B8"/>
    <w:styleLink w:val="Lijst21"/>
    <w:lvl w:ilvl="0">
      <w:numFmt w:val="bullet"/>
      <w:lvlText w:val="•"/>
      <w:lvlJc w:val="left"/>
      <w:pPr>
        <w:tabs>
          <w:tab w:val="num" w:pos="196"/>
        </w:tabs>
        <w:ind w:left="196" w:hanging="196"/>
      </w:pPr>
      <w:rPr>
        <w:position w:val="0"/>
        <w:sz w:val="22"/>
        <w:szCs w:val="22"/>
        <w:lang w:val="en-US"/>
      </w:rPr>
    </w:lvl>
    <w:lvl w:ilvl="1">
      <w:start w:val="1"/>
      <w:numFmt w:val="bullet"/>
      <w:lvlText w:val="•"/>
      <w:lvlJc w:val="left"/>
      <w:pPr>
        <w:tabs>
          <w:tab w:val="num" w:pos="376"/>
        </w:tabs>
        <w:ind w:left="376" w:hanging="196"/>
      </w:pPr>
      <w:rPr>
        <w:position w:val="0"/>
        <w:sz w:val="24"/>
        <w:szCs w:val="24"/>
        <w:lang w:val="en-US"/>
      </w:rPr>
    </w:lvl>
    <w:lvl w:ilvl="2">
      <w:start w:val="1"/>
      <w:numFmt w:val="bullet"/>
      <w:lvlText w:val="•"/>
      <w:lvlJc w:val="left"/>
      <w:pPr>
        <w:tabs>
          <w:tab w:val="num" w:pos="556"/>
        </w:tabs>
        <w:ind w:left="556" w:hanging="196"/>
      </w:pPr>
      <w:rPr>
        <w:position w:val="0"/>
        <w:sz w:val="24"/>
        <w:szCs w:val="24"/>
        <w:lang w:val="en-US"/>
      </w:rPr>
    </w:lvl>
    <w:lvl w:ilvl="3">
      <w:start w:val="1"/>
      <w:numFmt w:val="bullet"/>
      <w:lvlText w:val="•"/>
      <w:lvlJc w:val="left"/>
      <w:pPr>
        <w:tabs>
          <w:tab w:val="num" w:pos="736"/>
        </w:tabs>
        <w:ind w:left="736" w:hanging="196"/>
      </w:pPr>
      <w:rPr>
        <w:position w:val="0"/>
        <w:sz w:val="24"/>
        <w:szCs w:val="24"/>
        <w:lang w:val="en-US"/>
      </w:rPr>
    </w:lvl>
    <w:lvl w:ilvl="4">
      <w:start w:val="1"/>
      <w:numFmt w:val="bullet"/>
      <w:lvlText w:val="•"/>
      <w:lvlJc w:val="left"/>
      <w:pPr>
        <w:tabs>
          <w:tab w:val="num" w:pos="916"/>
        </w:tabs>
        <w:ind w:left="916" w:hanging="196"/>
      </w:pPr>
      <w:rPr>
        <w:position w:val="0"/>
        <w:sz w:val="24"/>
        <w:szCs w:val="24"/>
        <w:lang w:val="en-US"/>
      </w:rPr>
    </w:lvl>
    <w:lvl w:ilvl="5">
      <w:start w:val="1"/>
      <w:numFmt w:val="bullet"/>
      <w:lvlText w:val="•"/>
      <w:lvlJc w:val="left"/>
      <w:pPr>
        <w:tabs>
          <w:tab w:val="num" w:pos="1096"/>
        </w:tabs>
        <w:ind w:left="1096" w:hanging="196"/>
      </w:pPr>
      <w:rPr>
        <w:position w:val="0"/>
        <w:sz w:val="24"/>
        <w:szCs w:val="24"/>
        <w:lang w:val="en-US"/>
      </w:rPr>
    </w:lvl>
    <w:lvl w:ilvl="6">
      <w:start w:val="1"/>
      <w:numFmt w:val="bullet"/>
      <w:lvlText w:val="•"/>
      <w:lvlJc w:val="left"/>
      <w:pPr>
        <w:tabs>
          <w:tab w:val="num" w:pos="1276"/>
        </w:tabs>
        <w:ind w:left="1276" w:hanging="196"/>
      </w:pPr>
      <w:rPr>
        <w:position w:val="0"/>
        <w:sz w:val="24"/>
        <w:szCs w:val="24"/>
        <w:lang w:val="en-US"/>
      </w:rPr>
    </w:lvl>
    <w:lvl w:ilvl="7">
      <w:start w:val="1"/>
      <w:numFmt w:val="bullet"/>
      <w:lvlText w:val="•"/>
      <w:lvlJc w:val="left"/>
      <w:pPr>
        <w:tabs>
          <w:tab w:val="num" w:pos="1456"/>
        </w:tabs>
        <w:ind w:left="1456" w:hanging="196"/>
      </w:pPr>
      <w:rPr>
        <w:position w:val="0"/>
        <w:sz w:val="24"/>
        <w:szCs w:val="24"/>
        <w:lang w:val="en-US"/>
      </w:rPr>
    </w:lvl>
    <w:lvl w:ilvl="8">
      <w:start w:val="1"/>
      <w:numFmt w:val="bullet"/>
      <w:lvlText w:val="•"/>
      <w:lvlJc w:val="left"/>
      <w:pPr>
        <w:tabs>
          <w:tab w:val="num" w:pos="1636"/>
        </w:tabs>
        <w:ind w:left="1636" w:hanging="196"/>
      </w:pPr>
      <w:rPr>
        <w:position w:val="0"/>
        <w:sz w:val="24"/>
        <w:szCs w:val="24"/>
        <w:lang w:val="en-US"/>
      </w:rPr>
    </w:lvl>
  </w:abstractNum>
  <w:num w:numId="1">
    <w:abstractNumId w:val="7"/>
  </w:num>
  <w:num w:numId="2">
    <w:abstractNumId w:val="0"/>
  </w:num>
  <w:num w:numId="3">
    <w:abstractNumId w:val="9"/>
  </w:num>
  <w:num w:numId="4">
    <w:abstractNumId w:val="4"/>
  </w:num>
  <w:num w:numId="5">
    <w:abstractNumId w:val="3"/>
  </w:num>
  <w:num w:numId="6">
    <w:abstractNumId w:val="1"/>
  </w:num>
  <w:num w:numId="7">
    <w:abstractNumId w:val="8"/>
  </w:num>
  <w:num w:numId="8">
    <w:abstractNumId w:val="2"/>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E8F"/>
    <w:rsid w:val="00041468"/>
    <w:rsid w:val="000D44DB"/>
    <w:rsid w:val="001779F7"/>
    <w:rsid w:val="001C4C1B"/>
    <w:rsid w:val="002C3D05"/>
    <w:rsid w:val="00461862"/>
    <w:rsid w:val="00475E14"/>
    <w:rsid w:val="004B45E1"/>
    <w:rsid w:val="005F077E"/>
    <w:rsid w:val="0081093E"/>
    <w:rsid w:val="008D4CF6"/>
    <w:rsid w:val="008F5971"/>
    <w:rsid w:val="00902EA2"/>
    <w:rsid w:val="00A44029"/>
    <w:rsid w:val="00A66711"/>
    <w:rsid w:val="00BA4DCA"/>
    <w:rsid w:val="00C26386"/>
    <w:rsid w:val="00D30B7B"/>
    <w:rsid w:val="00D36E8F"/>
  </w:rsids>
  <m:mathPr>
    <m:mathFont m:val="Cambria Math"/>
    <m:brkBin m:val="before"/>
    <m:brkBinSub m:val="--"/>
    <m:smallFrac m:val="0"/>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4E6DB"/>
  <w15:docId w15:val="{51F47C2D-3FC1-4977-87CB-41EF6F335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rFonts w:ascii="Helvetica" w:eastAsia="Helvetica" w:hAnsi="Helvetica" w:cs="Helvetica"/>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oofdtekst">
    <w:name w:val="Hoofdtekst"/>
    <w:rPr>
      <w:rFonts w:ascii="Helvetica" w:hAnsi="Arial Unicode MS" w:cs="Arial Unicode MS"/>
      <w:color w:val="000000"/>
      <w:sz w:val="22"/>
      <w:szCs w:val="22"/>
      <w:lang w:val="fr-FR"/>
    </w:rPr>
  </w:style>
  <w:style w:type="character" w:customStyle="1" w:styleId="Hyperlink0">
    <w:name w:val="Hyperlink.0"/>
    <w:basedOn w:val="Hyperlink"/>
    <w:rPr>
      <w:u w:val="single"/>
    </w:rPr>
  </w:style>
  <w:style w:type="paragraph" w:customStyle="1" w:styleId="HoofdtekstA">
    <w:name w:val="Hoofdtekst A"/>
    <w:rsid w:val="00475E14"/>
    <w:rPr>
      <w:rFonts w:ascii="Helvetica" w:hAnsi="Arial Unicode MS" w:cs="Arial Unicode MS"/>
      <w:color w:val="000000"/>
      <w:sz w:val="22"/>
      <w:szCs w:val="22"/>
      <w:u w:color="000000"/>
    </w:rPr>
  </w:style>
  <w:style w:type="numbering" w:customStyle="1" w:styleId="List0">
    <w:name w:val="List 0"/>
    <w:basedOn w:val="NoList"/>
    <w:rsid w:val="00475E14"/>
    <w:pPr>
      <w:numPr>
        <w:numId w:val="1"/>
      </w:numPr>
    </w:pPr>
  </w:style>
  <w:style w:type="numbering" w:customStyle="1" w:styleId="List1">
    <w:name w:val="List 1"/>
    <w:basedOn w:val="NoList"/>
    <w:rsid w:val="00475E14"/>
    <w:pPr>
      <w:numPr>
        <w:numId w:val="2"/>
      </w:numPr>
    </w:pPr>
  </w:style>
  <w:style w:type="numbering" w:customStyle="1" w:styleId="Lijst21">
    <w:name w:val="Lijst 21"/>
    <w:basedOn w:val="NoList"/>
    <w:rsid w:val="00475E14"/>
    <w:pPr>
      <w:numPr>
        <w:numId w:val="3"/>
      </w:numPr>
    </w:pPr>
  </w:style>
  <w:style w:type="numbering" w:customStyle="1" w:styleId="Lijst31">
    <w:name w:val="Lijst 31"/>
    <w:basedOn w:val="NoList"/>
    <w:rsid w:val="00475E14"/>
    <w:pPr>
      <w:numPr>
        <w:numId w:val="4"/>
      </w:numPr>
    </w:pPr>
  </w:style>
  <w:style w:type="numbering" w:customStyle="1" w:styleId="Lijst41">
    <w:name w:val="Lijst 41"/>
    <w:basedOn w:val="NoList"/>
    <w:rsid w:val="00475E14"/>
    <w:pPr>
      <w:numPr>
        <w:numId w:val="5"/>
      </w:numPr>
    </w:pPr>
  </w:style>
  <w:style w:type="numbering" w:customStyle="1" w:styleId="List6">
    <w:name w:val="List 6"/>
    <w:basedOn w:val="NoList"/>
    <w:rsid w:val="00475E14"/>
    <w:pPr>
      <w:numPr>
        <w:numId w:val="7"/>
      </w:numPr>
    </w:pPr>
  </w:style>
  <w:style w:type="numbering" w:customStyle="1" w:styleId="List7">
    <w:name w:val="List 7"/>
    <w:basedOn w:val="NoList"/>
    <w:rsid w:val="00475E14"/>
    <w:pPr>
      <w:numPr>
        <w:numId w:val="8"/>
      </w:numPr>
    </w:pPr>
  </w:style>
  <w:style w:type="paragraph" w:styleId="ListParagraph">
    <w:name w:val="List Paragraph"/>
    <w:basedOn w:val="Normal"/>
    <w:uiPriority w:val="34"/>
    <w:qFormat/>
    <w:rsid w:val="00475E1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color w:val="auto"/>
      <w:bdr w:val="none" w:sz="0" w:space="0" w:color="auto"/>
      <w:lang w:eastAsia="en-US"/>
    </w:rPr>
  </w:style>
  <w:style w:type="paragraph" w:customStyle="1" w:styleId="HoofdtekstBA">
    <w:name w:val="Hoofdtekst B A"/>
    <w:rsid w:val="00475E14"/>
    <w:pPr>
      <w:spacing w:after="200" w:line="276" w:lineRule="auto"/>
    </w:pPr>
    <w:rPr>
      <w:rFonts w:ascii="Trebuchet MS" w:hAnsi="Arial Unicode MS" w:cs="Arial Unicode MS"/>
      <w:color w:val="000000"/>
      <w:sz w:val="22"/>
      <w:szCs w:val="22"/>
      <w:u w:color="000000"/>
      <w:lang w:val="en-US"/>
    </w:rPr>
  </w:style>
  <w:style w:type="paragraph" w:styleId="NoSpacing">
    <w:name w:val="No Spacing"/>
    <w:rsid w:val="00475E14"/>
    <w:rPr>
      <w:rFonts w:ascii="Trebuchet MS" w:hAnsi="Arial Unicode MS" w:cs="Arial Unicode MS"/>
      <w:color w:val="000000"/>
      <w:sz w:val="22"/>
      <w:szCs w:val="22"/>
      <w:u w:color="000000"/>
    </w:rPr>
  </w:style>
  <w:style w:type="paragraph" w:customStyle="1" w:styleId="Tabelstijl2">
    <w:name w:val="Tabelstijl 2"/>
    <w:rsid w:val="00475E14"/>
    <w:rPr>
      <w:rFonts w:ascii="Helvetica" w:hAnsi="Arial Unicode MS" w:cs="Arial Unicode MS"/>
      <w:color w:val="000000"/>
      <w:u w:color="000000"/>
    </w:rPr>
  </w:style>
  <w:style w:type="paragraph" w:customStyle="1" w:styleId="HoofdtekstB">
    <w:name w:val="Hoofdtekst B"/>
    <w:rsid w:val="00475E14"/>
    <w:rPr>
      <w:rFonts w:ascii="Helvetica" w:hAnsi="Arial Unicode MS"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73755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b.brouwer@venvn.nl" TargetMode="External"/><Relationship Id="rId8" Type="http://schemas.openxmlformats.org/officeDocument/2006/relationships/hyperlink" Target="mailto:C.Fingal@arubahospital.com" TargetMode="External"/><Relationship Id="rId9" Type="http://schemas.openxmlformats.org/officeDocument/2006/relationships/hyperlink" Target="mailto:kaljouwkoeter@xs4all.nl" TargetMode="External"/><Relationship Id="rId10" Type="http://schemas.openxmlformats.org/officeDocument/2006/relationships/hyperlink" Target="http://doi.org/10.1016/s0140-6736"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30</Pages>
  <Words>6935</Words>
  <Characters>39536</Characters>
  <Application>Microsoft Macintosh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V&amp;VN</Company>
  <LinksUpToDate>false</LinksUpToDate>
  <CharactersWithSpaces>46379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Brigitte de Brouwer</dc:creator>
  <cp:lastModifiedBy>Lisette Schoonhoven</cp:lastModifiedBy>
  <cp:revision>2</cp:revision>
  <dcterms:created xsi:type="dcterms:W3CDTF">2017-02-05T12:34:00Z</dcterms:created>
  <dcterms:modified xsi:type="dcterms:W3CDTF">2017-02-05T12:34:00Z</dcterms:modified>
</cp:coreProperties>
</file>