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C1DEE" w14:textId="77777777" w:rsidR="004B5FAA" w:rsidRDefault="004B5FAA" w:rsidP="00D243E5">
      <w:pPr>
        <w:pStyle w:val="NormalWeb"/>
        <w:spacing w:before="0" w:beforeAutospacing="0" w:after="160" w:afterAutospacing="0" w:line="360" w:lineRule="auto"/>
      </w:pPr>
      <w:r>
        <w:rPr>
          <w:rFonts w:ascii="Arial" w:hAnsi="Arial" w:cs="Arial"/>
          <w:b/>
          <w:bCs/>
          <w:color w:val="383838"/>
          <w:sz w:val="20"/>
          <w:szCs w:val="20"/>
        </w:rPr>
        <w:t>Innovations in Digital Research Methods</w:t>
      </w:r>
    </w:p>
    <w:p w14:paraId="46752A5F" w14:textId="77777777" w:rsidR="004B5FAA" w:rsidRDefault="004B5FAA" w:rsidP="00D243E5">
      <w:pPr>
        <w:pStyle w:val="NormalWeb"/>
        <w:spacing w:before="0" w:beforeAutospacing="0" w:after="160" w:afterAutospacing="0" w:line="360" w:lineRule="auto"/>
      </w:pPr>
      <w:r>
        <w:rPr>
          <w:rFonts w:ascii="Arial" w:hAnsi="Arial" w:cs="Arial"/>
          <w:color w:val="000000"/>
          <w:sz w:val="20"/>
          <w:szCs w:val="20"/>
        </w:rPr>
        <w:t>Peter Halfpenny and Rob Proctor (eds.) 2015</w:t>
      </w:r>
    </w:p>
    <w:p w14:paraId="17E7628B" w14:textId="77777777" w:rsidR="004B5FAA" w:rsidRDefault="004B5FAA" w:rsidP="00D243E5">
      <w:pPr>
        <w:pStyle w:val="NormalWeb"/>
        <w:spacing w:before="0" w:beforeAutospacing="0" w:after="160" w:afterAutospacing="0" w:line="360" w:lineRule="auto"/>
      </w:pPr>
      <w:r>
        <w:rPr>
          <w:rFonts w:ascii="Arial" w:hAnsi="Arial" w:cs="Arial"/>
          <w:color w:val="000000"/>
          <w:sz w:val="20"/>
          <w:szCs w:val="20"/>
        </w:rPr>
        <w:t>London, Sage.</w:t>
      </w:r>
    </w:p>
    <w:p w14:paraId="22BC34C8" w14:textId="77777777" w:rsidR="004B5FAA" w:rsidRDefault="004B5FAA" w:rsidP="00D243E5">
      <w:pPr>
        <w:pStyle w:val="NormalWeb"/>
        <w:spacing w:before="0" w:beforeAutospacing="0" w:after="160" w:afterAutospacing="0" w:line="360" w:lineRule="auto"/>
      </w:pPr>
      <w:r>
        <w:rPr>
          <w:rFonts w:ascii="Calibri" w:hAnsi="Calibri"/>
          <w:color w:val="000000"/>
          <w:sz w:val="20"/>
          <w:szCs w:val="20"/>
        </w:rPr>
        <w:t>£29.99 (</w:t>
      </w:r>
      <w:proofErr w:type="spellStart"/>
      <w:r>
        <w:rPr>
          <w:rFonts w:ascii="Calibri" w:hAnsi="Calibri"/>
          <w:color w:val="000000"/>
          <w:sz w:val="20"/>
          <w:szCs w:val="20"/>
        </w:rPr>
        <w:t>pbk</w:t>
      </w:r>
      <w:proofErr w:type="spellEnd"/>
      <w:r>
        <w:rPr>
          <w:rFonts w:ascii="Calibri" w:hAnsi="Calibri"/>
          <w:color w:val="000000"/>
          <w:sz w:val="20"/>
          <w:szCs w:val="20"/>
        </w:rPr>
        <w:t xml:space="preserve">), 318pp </w:t>
      </w:r>
    </w:p>
    <w:p w14:paraId="29419EAB" w14:textId="77777777" w:rsidR="004B5FAA" w:rsidRDefault="004B5FAA" w:rsidP="00D243E5">
      <w:pPr>
        <w:pStyle w:val="NormalWeb"/>
        <w:spacing w:before="0" w:beforeAutospacing="0" w:after="160" w:afterAutospacing="0" w:line="360" w:lineRule="auto"/>
      </w:pPr>
      <w:r>
        <w:rPr>
          <w:rFonts w:ascii="Calibri" w:hAnsi="Calibri"/>
          <w:color w:val="000000"/>
          <w:sz w:val="20"/>
          <w:szCs w:val="20"/>
        </w:rPr>
        <w:t>ISBN 9781446203095 (</w:t>
      </w:r>
      <w:proofErr w:type="spellStart"/>
      <w:r>
        <w:rPr>
          <w:rFonts w:ascii="Calibri" w:hAnsi="Calibri"/>
          <w:color w:val="000000"/>
          <w:sz w:val="20"/>
          <w:szCs w:val="20"/>
        </w:rPr>
        <w:t>pbk</w:t>
      </w:r>
      <w:proofErr w:type="spellEnd"/>
      <w:r>
        <w:rPr>
          <w:rFonts w:ascii="Calibri" w:hAnsi="Calibri"/>
          <w:color w:val="000000"/>
          <w:sz w:val="20"/>
          <w:szCs w:val="20"/>
        </w:rPr>
        <w:t>)</w:t>
      </w:r>
    </w:p>
    <w:p w14:paraId="5570E0EF" w14:textId="10D2A812" w:rsidR="004B5FAA" w:rsidRDefault="004B5FAA" w:rsidP="00D243E5">
      <w:pPr>
        <w:pStyle w:val="NormalWeb"/>
        <w:spacing w:before="0" w:beforeAutospacing="0" w:after="160" w:afterAutospacing="0" w:line="360" w:lineRule="auto"/>
      </w:pPr>
      <w:r>
        <w:rPr>
          <w:rFonts w:ascii="Calibri" w:hAnsi="Calibri"/>
          <w:color w:val="000000"/>
          <w:sz w:val="22"/>
          <w:szCs w:val="22"/>
        </w:rPr>
        <w:t>At the start of each year, the N</w:t>
      </w:r>
      <w:r w:rsidR="000912E3">
        <w:rPr>
          <w:rFonts w:ascii="Calibri" w:hAnsi="Calibri"/>
          <w:color w:val="000000"/>
          <w:sz w:val="22"/>
          <w:szCs w:val="22"/>
        </w:rPr>
        <w:t xml:space="preserve">ew </w:t>
      </w:r>
      <w:r>
        <w:rPr>
          <w:rFonts w:ascii="Calibri" w:hAnsi="Calibri"/>
          <w:color w:val="000000"/>
          <w:sz w:val="22"/>
          <w:szCs w:val="22"/>
        </w:rPr>
        <w:t>M</w:t>
      </w:r>
      <w:r w:rsidR="000912E3">
        <w:rPr>
          <w:rFonts w:ascii="Calibri" w:hAnsi="Calibri"/>
          <w:color w:val="000000"/>
          <w:sz w:val="22"/>
          <w:szCs w:val="22"/>
        </w:rPr>
        <w:t xml:space="preserve">edia </w:t>
      </w:r>
      <w:r>
        <w:rPr>
          <w:rFonts w:ascii="Calibri" w:hAnsi="Calibri"/>
          <w:color w:val="000000"/>
          <w:sz w:val="22"/>
          <w:szCs w:val="22"/>
        </w:rPr>
        <w:t>C</w:t>
      </w:r>
      <w:r w:rsidR="000912E3">
        <w:rPr>
          <w:rFonts w:ascii="Calibri" w:hAnsi="Calibri"/>
          <w:color w:val="000000"/>
          <w:sz w:val="22"/>
          <w:szCs w:val="22"/>
        </w:rPr>
        <w:t>onsortium (NMC)</w:t>
      </w:r>
      <w:r>
        <w:rPr>
          <w:rFonts w:ascii="Calibri" w:hAnsi="Calibri"/>
          <w:color w:val="000000"/>
          <w:sz w:val="22"/>
          <w:szCs w:val="22"/>
        </w:rPr>
        <w:t xml:space="preserve"> Horizon Report heralds the future of technology in higher education. 2016’s edition lists affective computing and robotics as a common facet of the university within 4-5 years. Virtual and augmented virtual reality are cited as 'time to adoption 3-5 years' (we shall politely ignore the Pokémon </w:t>
      </w:r>
      <w:r w:rsidR="000912E3">
        <w:rPr>
          <w:rFonts w:ascii="Calibri" w:hAnsi="Calibri"/>
          <w:color w:val="000000"/>
          <w:sz w:val="22"/>
          <w:szCs w:val="22"/>
        </w:rPr>
        <w:t xml:space="preserve">that have been </w:t>
      </w:r>
      <w:r>
        <w:rPr>
          <w:rFonts w:ascii="Calibri" w:hAnsi="Calibri"/>
          <w:color w:val="000000"/>
          <w:sz w:val="22"/>
          <w:szCs w:val="22"/>
        </w:rPr>
        <w:t xml:space="preserve">gambolling around the University library). In the immediate term, </w:t>
      </w:r>
      <w:r w:rsidR="00EF1414">
        <w:rPr>
          <w:rFonts w:ascii="Calibri" w:hAnsi="Calibri"/>
          <w:color w:val="000000"/>
          <w:sz w:val="22"/>
          <w:szCs w:val="22"/>
        </w:rPr>
        <w:t xml:space="preserve">at every level, </w:t>
      </w:r>
      <w:r>
        <w:rPr>
          <w:rFonts w:ascii="Calibri" w:hAnsi="Calibri"/>
          <w:color w:val="000000"/>
          <w:sz w:val="22"/>
          <w:szCs w:val="22"/>
        </w:rPr>
        <w:t xml:space="preserve">learner technologies (Bring Your Own Device), analytics and adaptive learning are already features of networked, </w:t>
      </w:r>
      <w:r w:rsidR="00E5357D">
        <w:rPr>
          <w:rFonts w:ascii="Calibri" w:hAnsi="Calibri"/>
          <w:color w:val="000000"/>
          <w:sz w:val="22"/>
          <w:szCs w:val="22"/>
        </w:rPr>
        <w:t>class</w:t>
      </w:r>
      <w:r>
        <w:rPr>
          <w:rFonts w:ascii="Calibri" w:hAnsi="Calibri"/>
          <w:color w:val="000000"/>
          <w:sz w:val="22"/>
          <w:szCs w:val="22"/>
        </w:rPr>
        <w:t xml:space="preserve">rooms, </w:t>
      </w:r>
      <w:r w:rsidR="00E5357D">
        <w:rPr>
          <w:rFonts w:ascii="Calibri" w:hAnsi="Calibri"/>
          <w:color w:val="000000"/>
          <w:sz w:val="22"/>
          <w:szCs w:val="22"/>
        </w:rPr>
        <w:t xml:space="preserve">lecture halls, </w:t>
      </w:r>
      <w:r>
        <w:rPr>
          <w:rFonts w:ascii="Calibri" w:hAnsi="Calibri"/>
          <w:color w:val="000000"/>
          <w:sz w:val="22"/>
          <w:szCs w:val="22"/>
        </w:rPr>
        <w:t xml:space="preserve">MOOCs and Virtual Learning Environments. As data about students, staff and sites of learning grow - spanning everything from mobile data, click-through and footfall </w:t>
      </w:r>
      <w:r w:rsidR="00EF1414">
        <w:rPr>
          <w:rFonts w:ascii="Calibri" w:hAnsi="Calibri"/>
          <w:color w:val="000000"/>
          <w:sz w:val="22"/>
          <w:szCs w:val="22"/>
        </w:rPr>
        <w:t xml:space="preserve">in schools and </w:t>
      </w:r>
      <w:r>
        <w:rPr>
          <w:rFonts w:ascii="Calibri" w:hAnsi="Calibri"/>
          <w:color w:val="000000"/>
          <w:sz w:val="22"/>
          <w:szCs w:val="22"/>
        </w:rPr>
        <w:t xml:space="preserve">on campus, to traces of activity on Facebook, Twitter and YouTube - questions are raised as to how we engage an increasingly complex research space. </w:t>
      </w:r>
    </w:p>
    <w:p w14:paraId="6672105B" w14:textId="77777777" w:rsidR="004B5FAA" w:rsidRDefault="004B5FAA" w:rsidP="00D243E5">
      <w:pPr>
        <w:pStyle w:val="NormalWeb"/>
        <w:spacing w:before="0" w:beforeAutospacing="0" w:after="160" w:afterAutospacing="0" w:line="360" w:lineRule="auto"/>
      </w:pPr>
      <w:r>
        <w:rPr>
          <w:rFonts w:ascii="Calibri" w:hAnsi="Calibri"/>
          <w:color w:val="000000"/>
          <w:sz w:val="22"/>
          <w:szCs w:val="22"/>
        </w:rPr>
        <w:t xml:space="preserve">As educational researchers, we are used to difficulty (‘pedagogy is </w:t>
      </w:r>
      <w:r>
        <w:rPr>
          <w:rFonts w:ascii="Calibri" w:hAnsi="Calibri"/>
          <w:i/>
          <w:iCs/>
          <w:color w:val="000000"/>
          <w:sz w:val="22"/>
          <w:szCs w:val="22"/>
        </w:rPr>
        <w:t>hard to know</w:t>
      </w:r>
      <w:r>
        <w:rPr>
          <w:rFonts w:ascii="Calibri" w:hAnsi="Calibri"/>
          <w:color w:val="000000"/>
          <w:sz w:val="22"/>
          <w:szCs w:val="22"/>
        </w:rPr>
        <w:t>’ Nind et al. 2016)</w:t>
      </w:r>
      <w:r w:rsidR="009B706F">
        <w:rPr>
          <w:rFonts w:ascii="Calibri" w:hAnsi="Calibri"/>
          <w:color w:val="000000"/>
          <w:sz w:val="22"/>
          <w:szCs w:val="22"/>
        </w:rPr>
        <w:t>. B</w:t>
      </w:r>
      <w:r>
        <w:rPr>
          <w:rFonts w:ascii="Calibri" w:hAnsi="Calibri"/>
          <w:color w:val="000000"/>
          <w:sz w:val="22"/>
          <w:szCs w:val="22"/>
        </w:rPr>
        <w:t xml:space="preserve">ut the </w:t>
      </w:r>
      <w:r w:rsidR="00D27DC3">
        <w:rPr>
          <w:rFonts w:ascii="Calibri" w:hAnsi="Calibri"/>
          <w:color w:val="000000"/>
          <w:sz w:val="22"/>
          <w:szCs w:val="22"/>
        </w:rPr>
        <w:t>‘deluge’</w:t>
      </w:r>
      <w:r w:rsidR="00256975">
        <w:rPr>
          <w:rStyle w:val="FootnoteReference"/>
          <w:rFonts w:ascii="Calibri" w:hAnsi="Calibri"/>
          <w:color w:val="000000"/>
          <w:sz w:val="22"/>
          <w:szCs w:val="22"/>
        </w:rPr>
        <w:footnoteReference w:id="1"/>
      </w:r>
      <w:r w:rsidR="00256975">
        <w:rPr>
          <w:rFonts w:ascii="Calibri" w:hAnsi="Calibri"/>
          <w:color w:val="000000"/>
          <w:sz w:val="22"/>
          <w:szCs w:val="22"/>
        </w:rPr>
        <w:t xml:space="preserve"> of big data </w:t>
      </w:r>
      <w:r>
        <w:rPr>
          <w:rFonts w:ascii="Calibri" w:hAnsi="Calibri"/>
          <w:color w:val="000000"/>
          <w:sz w:val="22"/>
          <w:szCs w:val="22"/>
        </w:rPr>
        <w:t xml:space="preserve">throws up both familiar and new challenges; amongst them </w:t>
      </w:r>
      <w:r w:rsidR="009B706F">
        <w:rPr>
          <w:rFonts w:ascii="Calibri" w:hAnsi="Calibri"/>
          <w:color w:val="000000"/>
          <w:sz w:val="22"/>
          <w:szCs w:val="22"/>
        </w:rPr>
        <w:t xml:space="preserve">ethics, access, </w:t>
      </w:r>
      <w:r>
        <w:rPr>
          <w:rFonts w:ascii="Calibri" w:hAnsi="Calibri"/>
          <w:color w:val="000000"/>
          <w:sz w:val="22"/>
          <w:szCs w:val="22"/>
        </w:rPr>
        <w:t>capacity, linkage, the sticky intersections between quant</w:t>
      </w:r>
      <w:r w:rsidR="00992017">
        <w:rPr>
          <w:rFonts w:ascii="Calibri" w:hAnsi="Calibri"/>
          <w:color w:val="000000"/>
          <w:sz w:val="22"/>
          <w:szCs w:val="22"/>
        </w:rPr>
        <w:t>itative</w:t>
      </w:r>
      <w:r>
        <w:rPr>
          <w:rFonts w:ascii="Calibri" w:hAnsi="Calibri"/>
          <w:color w:val="000000"/>
          <w:sz w:val="22"/>
          <w:szCs w:val="22"/>
        </w:rPr>
        <w:t xml:space="preserve"> and qual</w:t>
      </w:r>
      <w:r w:rsidR="00992017">
        <w:rPr>
          <w:rFonts w:ascii="Calibri" w:hAnsi="Calibri"/>
          <w:color w:val="000000"/>
          <w:sz w:val="22"/>
          <w:szCs w:val="22"/>
        </w:rPr>
        <w:t>itative</w:t>
      </w:r>
      <w:r w:rsidR="000912E3">
        <w:rPr>
          <w:rFonts w:ascii="Calibri" w:hAnsi="Calibri"/>
          <w:color w:val="000000"/>
          <w:sz w:val="22"/>
          <w:szCs w:val="22"/>
        </w:rPr>
        <w:t xml:space="preserve"> methods</w:t>
      </w:r>
      <w:r>
        <w:rPr>
          <w:rFonts w:ascii="Calibri" w:hAnsi="Calibri"/>
          <w:color w:val="000000"/>
          <w:sz w:val="22"/>
          <w:szCs w:val="22"/>
        </w:rPr>
        <w:t xml:space="preserve">, and the 'black box' of third party algorithmic data processing and collection. </w:t>
      </w:r>
      <w:r w:rsidR="009B706F">
        <w:rPr>
          <w:rFonts w:ascii="Calibri" w:hAnsi="Calibri"/>
          <w:color w:val="000000"/>
          <w:sz w:val="22"/>
          <w:szCs w:val="22"/>
        </w:rPr>
        <w:t>With this</w:t>
      </w:r>
      <w:r>
        <w:rPr>
          <w:rFonts w:ascii="Calibri" w:hAnsi="Calibri"/>
          <w:color w:val="000000"/>
          <w:sz w:val="22"/>
          <w:szCs w:val="22"/>
        </w:rPr>
        <w:t xml:space="preserve"> proliferation of social, transactional data, the ‘crisis’ of empirical sociology identified by Savage and Burrows (2007) has arguably arrived. </w:t>
      </w:r>
      <w:r w:rsidR="009B706F">
        <w:rPr>
          <w:rFonts w:ascii="Calibri" w:hAnsi="Calibri"/>
          <w:color w:val="000000"/>
          <w:sz w:val="22"/>
          <w:szCs w:val="22"/>
        </w:rPr>
        <w:t>So w</w:t>
      </w:r>
      <w:r>
        <w:rPr>
          <w:rFonts w:ascii="Calibri" w:hAnsi="Calibri"/>
          <w:color w:val="000000"/>
          <w:sz w:val="22"/>
          <w:szCs w:val="22"/>
        </w:rPr>
        <w:t>hat are the tools that are needed to broach this space? What new methods are required, and what are their politics?</w:t>
      </w:r>
    </w:p>
    <w:p w14:paraId="40EA639A" w14:textId="0D6FA803" w:rsidR="004B5FAA" w:rsidRDefault="004B5FAA" w:rsidP="00D243E5">
      <w:pPr>
        <w:pStyle w:val="NormalWeb"/>
        <w:spacing w:before="0" w:beforeAutospacing="0" w:after="160" w:afterAutospacing="0" w:line="360" w:lineRule="auto"/>
      </w:pPr>
      <w:r>
        <w:rPr>
          <w:rFonts w:ascii="Calibri" w:hAnsi="Calibri"/>
          <w:color w:val="000000"/>
          <w:sz w:val="22"/>
          <w:szCs w:val="22"/>
        </w:rPr>
        <w:t>Into this tumult</w:t>
      </w:r>
      <w:r w:rsidR="009B706F">
        <w:rPr>
          <w:rFonts w:ascii="Calibri" w:hAnsi="Calibri"/>
          <w:color w:val="000000"/>
          <w:sz w:val="22"/>
          <w:szCs w:val="22"/>
        </w:rPr>
        <w:t xml:space="preserve">, </w:t>
      </w:r>
      <w:r>
        <w:rPr>
          <w:rFonts w:ascii="Calibri" w:hAnsi="Calibri"/>
          <w:color w:val="000000"/>
          <w:sz w:val="22"/>
          <w:szCs w:val="22"/>
        </w:rPr>
        <w:t xml:space="preserve">Halfpenny and Proctor deliver </w:t>
      </w:r>
      <w:r>
        <w:rPr>
          <w:rFonts w:ascii="Calibri" w:hAnsi="Calibri"/>
          <w:i/>
          <w:iCs/>
          <w:color w:val="000000"/>
          <w:sz w:val="22"/>
          <w:szCs w:val="22"/>
        </w:rPr>
        <w:t>Innovations in Digital Research Methods</w:t>
      </w:r>
      <w:r>
        <w:rPr>
          <w:rFonts w:ascii="Calibri" w:hAnsi="Calibri"/>
          <w:color w:val="000000"/>
          <w:sz w:val="22"/>
          <w:szCs w:val="22"/>
        </w:rPr>
        <w:t xml:space="preserve">, an edited collection that strikes a balance between horizon scanning conceptual work, and the emerging realities </w:t>
      </w:r>
      <w:r w:rsidR="00D16243">
        <w:rPr>
          <w:rFonts w:ascii="Calibri" w:hAnsi="Calibri"/>
          <w:color w:val="000000"/>
          <w:sz w:val="22"/>
          <w:szCs w:val="22"/>
        </w:rPr>
        <w:t xml:space="preserve">at the cutting edge </w:t>
      </w:r>
      <w:r>
        <w:rPr>
          <w:rFonts w:ascii="Calibri" w:hAnsi="Calibri"/>
          <w:color w:val="000000"/>
          <w:sz w:val="22"/>
          <w:szCs w:val="22"/>
        </w:rPr>
        <w:t xml:space="preserve">of new research practices. Across </w:t>
      </w:r>
      <w:r w:rsidR="00637076">
        <w:rPr>
          <w:rFonts w:ascii="Calibri" w:hAnsi="Calibri"/>
          <w:color w:val="000000"/>
          <w:sz w:val="22"/>
          <w:szCs w:val="22"/>
        </w:rPr>
        <w:t>13 chapters</w:t>
      </w:r>
      <w:r>
        <w:rPr>
          <w:rFonts w:ascii="Calibri" w:hAnsi="Calibri"/>
          <w:color w:val="000000"/>
          <w:sz w:val="22"/>
          <w:szCs w:val="22"/>
        </w:rPr>
        <w:t>,</w:t>
      </w:r>
      <w:r w:rsidR="00E025C7">
        <w:rPr>
          <w:rFonts w:ascii="Calibri" w:hAnsi="Calibri"/>
          <w:color w:val="000000"/>
          <w:sz w:val="22"/>
          <w:szCs w:val="22"/>
        </w:rPr>
        <w:t xml:space="preserve"> international</w:t>
      </w:r>
      <w:r>
        <w:rPr>
          <w:rFonts w:ascii="Calibri" w:hAnsi="Calibri"/>
          <w:color w:val="000000"/>
          <w:sz w:val="22"/>
          <w:szCs w:val="22"/>
        </w:rPr>
        <w:t xml:space="preserve"> </w:t>
      </w:r>
      <w:r w:rsidR="00017D5E">
        <w:rPr>
          <w:rFonts w:ascii="Calibri" w:hAnsi="Calibri"/>
          <w:color w:val="000000"/>
          <w:sz w:val="22"/>
          <w:szCs w:val="22"/>
        </w:rPr>
        <w:t xml:space="preserve">experts, many </w:t>
      </w:r>
      <w:r>
        <w:rPr>
          <w:rFonts w:ascii="Calibri" w:hAnsi="Calibri"/>
          <w:color w:val="000000"/>
          <w:sz w:val="22"/>
          <w:szCs w:val="22"/>
        </w:rPr>
        <w:t>drawn from some of the UK’s leading digital research groups</w:t>
      </w:r>
      <w:r w:rsidR="00E025C7">
        <w:rPr>
          <w:rFonts w:ascii="Calibri" w:hAnsi="Calibri"/>
          <w:color w:val="000000"/>
          <w:sz w:val="22"/>
          <w:szCs w:val="22"/>
        </w:rPr>
        <w:t xml:space="preserve">, </w:t>
      </w:r>
      <w:r>
        <w:rPr>
          <w:rFonts w:ascii="Calibri" w:hAnsi="Calibri"/>
          <w:color w:val="000000"/>
          <w:sz w:val="22"/>
          <w:szCs w:val="22"/>
        </w:rPr>
        <w:t>introduce new tools, approaches and strategies for engaging new forms of data</w:t>
      </w:r>
      <w:r w:rsidR="00637076">
        <w:rPr>
          <w:rFonts w:ascii="Calibri" w:hAnsi="Calibri"/>
          <w:color w:val="000000"/>
          <w:sz w:val="22"/>
          <w:szCs w:val="22"/>
        </w:rPr>
        <w:t>, and meeting new research challenges</w:t>
      </w:r>
      <w:r>
        <w:rPr>
          <w:rFonts w:ascii="Calibri" w:hAnsi="Calibri"/>
          <w:color w:val="000000"/>
          <w:sz w:val="22"/>
          <w:szCs w:val="22"/>
        </w:rPr>
        <w:t>.</w:t>
      </w:r>
      <w:r w:rsidR="009B706F">
        <w:t xml:space="preserve"> </w:t>
      </w:r>
      <w:r w:rsidR="00637076">
        <w:rPr>
          <w:rFonts w:ascii="Calibri" w:hAnsi="Calibri"/>
          <w:color w:val="000000"/>
          <w:sz w:val="22"/>
          <w:szCs w:val="22"/>
        </w:rPr>
        <w:t>Topics covered include</w:t>
      </w:r>
      <w:r w:rsidR="00AE3495">
        <w:rPr>
          <w:rFonts w:ascii="Calibri" w:hAnsi="Calibri"/>
          <w:color w:val="000000"/>
          <w:sz w:val="22"/>
          <w:szCs w:val="22"/>
        </w:rPr>
        <w:t>:</w:t>
      </w:r>
      <w:r w:rsidR="00637076">
        <w:rPr>
          <w:rFonts w:ascii="Calibri" w:hAnsi="Calibri"/>
          <w:color w:val="000000"/>
          <w:sz w:val="22"/>
          <w:szCs w:val="22"/>
        </w:rPr>
        <w:t xml:space="preserve"> </w:t>
      </w:r>
      <w:r w:rsidR="00AE3495">
        <w:rPr>
          <w:rFonts w:ascii="Calibri" w:hAnsi="Calibri"/>
          <w:color w:val="000000"/>
          <w:sz w:val="22"/>
          <w:szCs w:val="22"/>
        </w:rPr>
        <w:t>new sources of data</w:t>
      </w:r>
      <w:r w:rsidR="00637076">
        <w:rPr>
          <w:rFonts w:ascii="Calibri" w:hAnsi="Calibri"/>
          <w:color w:val="000000"/>
          <w:sz w:val="22"/>
          <w:szCs w:val="22"/>
        </w:rPr>
        <w:t>, data linkage, spatial and soci</w:t>
      </w:r>
      <w:r w:rsidR="00AE3495">
        <w:rPr>
          <w:rFonts w:ascii="Calibri" w:hAnsi="Calibri"/>
          <w:color w:val="000000"/>
          <w:sz w:val="22"/>
          <w:szCs w:val="22"/>
        </w:rPr>
        <w:t xml:space="preserve">al media analysis, text-mining, </w:t>
      </w:r>
      <w:r w:rsidR="00637076">
        <w:rPr>
          <w:rFonts w:ascii="Calibri" w:hAnsi="Calibri"/>
          <w:color w:val="000000"/>
          <w:sz w:val="22"/>
          <w:szCs w:val="22"/>
        </w:rPr>
        <w:t xml:space="preserve">modelling and simulation. The practicalities of </w:t>
      </w:r>
      <w:r w:rsidR="00AE3495">
        <w:rPr>
          <w:rFonts w:ascii="Calibri" w:hAnsi="Calibri"/>
          <w:color w:val="000000"/>
          <w:sz w:val="22"/>
          <w:szCs w:val="22"/>
        </w:rPr>
        <w:t xml:space="preserve">multi-model data collection and analysis, </w:t>
      </w:r>
      <w:r w:rsidR="00637076">
        <w:rPr>
          <w:rFonts w:ascii="Calibri" w:hAnsi="Calibri"/>
          <w:color w:val="000000"/>
          <w:sz w:val="22"/>
          <w:szCs w:val="22"/>
        </w:rPr>
        <w:t>data management</w:t>
      </w:r>
      <w:r w:rsidR="00AE3495">
        <w:rPr>
          <w:rFonts w:ascii="Calibri" w:hAnsi="Calibri"/>
          <w:color w:val="000000"/>
          <w:sz w:val="22"/>
          <w:szCs w:val="22"/>
        </w:rPr>
        <w:t xml:space="preserve">, ethics, </w:t>
      </w:r>
      <w:r w:rsidR="00637076">
        <w:rPr>
          <w:rFonts w:ascii="Calibri" w:hAnsi="Calibri"/>
          <w:color w:val="000000"/>
          <w:sz w:val="22"/>
          <w:szCs w:val="22"/>
        </w:rPr>
        <w:t>visualization</w:t>
      </w:r>
      <w:r w:rsidR="00AE3495">
        <w:rPr>
          <w:rFonts w:ascii="Calibri" w:hAnsi="Calibri"/>
          <w:color w:val="000000"/>
          <w:sz w:val="22"/>
          <w:szCs w:val="22"/>
        </w:rPr>
        <w:t xml:space="preserve"> and developments in statistical software</w:t>
      </w:r>
      <w:r w:rsidR="00637076">
        <w:rPr>
          <w:rFonts w:ascii="Calibri" w:hAnsi="Calibri"/>
          <w:color w:val="000000"/>
          <w:sz w:val="22"/>
          <w:szCs w:val="22"/>
        </w:rPr>
        <w:t xml:space="preserve"> are also wrangled</w:t>
      </w:r>
      <w:r w:rsidR="003675D6">
        <w:rPr>
          <w:rFonts w:ascii="Calibri" w:hAnsi="Calibri"/>
          <w:color w:val="000000"/>
          <w:sz w:val="22"/>
          <w:szCs w:val="22"/>
        </w:rPr>
        <w:t xml:space="preserve"> between opening and closing chapters that are more polemical</w:t>
      </w:r>
      <w:r w:rsidR="00637076">
        <w:rPr>
          <w:rFonts w:ascii="Calibri" w:hAnsi="Calibri"/>
          <w:color w:val="000000"/>
          <w:sz w:val="22"/>
          <w:szCs w:val="22"/>
        </w:rPr>
        <w:t xml:space="preserve">. </w:t>
      </w:r>
      <w:r>
        <w:rPr>
          <w:rFonts w:ascii="Calibri" w:hAnsi="Calibri"/>
          <w:color w:val="000000"/>
          <w:sz w:val="22"/>
          <w:szCs w:val="22"/>
        </w:rPr>
        <w:t xml:space="preserve">Notably, the book does not discuss </w:t>
      </w:r>
      <w:r>
        <w:rPr>
          <w:rFonts w:ascii="Calibri" w:hAnsi="Calibri"/>
          <w:color w:val="000000"/>
          <w:sz w:val="22"/>
          <w:szCs w:val="22"/>
        </w:rPr>
        <w:lastRenderedPageBreak/>
        <w:t>the 'virtual methods' that can identify how traditional research methods are often ported into new spaces (for</w:t>
      </w:r>
      <w:r w:rsidR="000A2621">
        <w:rPr>
          <w:rFonts w:ascii="Calibri" w:hAnsi="Calibri"/>
          <w:color w:val="000000"/>
          <w:sz w:val="22"/>
          <w:szCs w:val="22"/>
        </w:rPr>
        <w:t xml:space="preserve"> </w:t>
      </w:r>
      <w:r>
        <w:rPr>
          <w:rFonts w:ascii="Calibri" w:hAnsi="Calibri"/>
          <w:color w:val="000000"/>
          <w:sz w:val="22"/>
          <w:szCs w:val="22"/>
        </w:rPr>
        <w:t>example, interviewing through Skype, or digital ethnography in virtual worlds). Nor does it tackle 'digital methods' in the sense defined by Rogers (2013) in his landmark examination of the ways in which existing, ‘natively’ digital tools can be repurposed for s</w:t>
      </w:r>
      <w:r w:rsidR="009B706F">
        <w:rPr>
          <w:rFonts w:ascii="Calibri" w:hAnsi="Calibri"/>
          <w:color w:val="000000"/>
          <w:sz w:val="22"/>
          <w:szCs w:val="22"/>
        </w:rPr>
        <w:t xml:space="preserve">ocial scientific ends.  Instead, </w:t>
      </w:r>
      <w:r>
        <w:rPr>
          <w:rFonts w:ascii="Calibri" w:hAnsi="Calibri"/>
          <w:color w:val="000000"/>
          <w:sz w:val="22"/>
          <w:szCs w:val="22"/>
        </w:rPr>
        <w:t>Halfpenny and Proctor aim to 'whet the appetite of social researchers to encourage them to explore how innovations in digital research methods might enable their research to advance in ways not possible otherwise' (p. 20). The focus</w:t>
      </w:r>
      <w:r w:rsidR="000A2621">
        <w:rPr>
          <w:rFonts w:ascii="Calibri" w:hAnsi="Calibri"/>
          <w:color w:val="000000"/>
          <w:sz w:val="22"/>
          <w:szCs w:val="22"/>
        </w:rPr>
        <w:t xml:space="preserve"> here</w:t>
      </w:r>
      <w:r>
        <w:rPr>
          <w:rFonts w:ascii="Calibri" w:hAnsi="Calibri"/>
          <w:color w:val="000000"/>
          <w:sz w:val="22"/>
          <w:szCs w:val="22"/>
        </w:rPr>
        <w:t xml:space="preserve"> is largely on 'e-Research'; that is research e-infrastructure, services and tools - many </w:t>
      </w:r>
      <w:r w:rsidR="00BF5868">
        <w:rPr>
          <w:rFonts w:ascii="Calibri" w:hAnsi="Calibri"/>
          <w:color w:val="000000"/>
          <w:sz w:val="22"/>
          <w:szCs w:val="22"/>
        </w:rPr>
        <w:t xml:space="preserve">instigated </w:t>
      </w:r>
      <w:r w:rsidR="00E025C7">
        <w:rPr>
          <w:rFonts w:ascii="Calibri" w:hAnsi="Calibri"/>
          <w:color w:val="000000"/>
          <w:sz w:val="22"/>
          <w:szCs w:val="22"/>
        </w:rPr>
        <w:t xml:space="preserve">or developed </w:t>
      </w:r>
      <w:r>
        <w:rPr>
          <w:rFonts w:ascii="Calibri" w:hAnsi="Calibri"/>
          <w:color w:val="000000"/>
          <w:sz w:val="22"/>
          <w:szCs w:val="22"/>
        </w:rPr>
        <w:t xml:space="preserve">within the UK's </w:t>
      </w:r>
      <w:proofErr w:type="spellStart"/>
      <w:r>
        <w:rPr>
          <w:rFonts w:ascii="Calibri" w:hAnsi="Calibri"/>
          <w:color w:val="000000"/>
          <w:sz w:val="22"/>
          <w:szCs w:val="22"/>
        </w:rPr>
        <w:t>eSocial</w:t>
      </w:r>
      <w:proofErr w:type="spellEnd"/>
      <w:r>
        <w:rPr>
          <w:rFonts w:ascii="Calibri" w:hAnsi="Calibri"/>
          <w:color w:val="000000"/>
          <w:sz w:val="22"/>
          <w:szCs w:val="22"/>
        </w:rPr>
        <w:t xml:space="preserve"> Science initiative</w:t>
      </w:r>
      <w:r w:rsidR="000912E3">
        <w:rPr>
          <w:rFonts w:ascii="Calibri" w:hAnsi="Calibri"/>
          <w:color w:val="000000"/>
          <w:sz w:val="22"/>
          <w:szCs w:val="22"/>
        </w:rPr>
        <w:t xml:space="preserve"> (2003-2011)</w:t>
      </w:r>
      <w:r w:rsidR="00256975">
        <w:rPr>
          <w:rFonts w:ascii="Calibri" w:hAnsi="Calibri"/>
          <w:color w:val="000000"/>
          <w:sz w:val="22"/>
          <w:szCs w:val="22"/>
        </w:rPr>
        <w:t>.</w:t>
      </w:r>
      <w:r>
        <w:rPr>
          <w:rFonts w:ascii="Calibri" w:hAnsi="Calibri"/>
          <w:color w:val="000000"/>
          <w:sz w:val="22"/>
          <w:szCs w:val="22"/>
        </w:rPr>
        <w:t xml:space="preserve"> </w:t>
      </w:r>
      <w:r w:rsidR="00256975">
        <w:rPr>
          <w:rFonts w:ascii="Calibri" w:hAnsi="Calibri"/>
          <w:color w:val="000000"/>
          <w:sz w:val="22"/>
          <w:szCs w:val="22"/>
        </w:rPr>
        <w:t>These are</w:t>
      </w:r>
      <w:r w:rsidR="000E71A4">
        <w:rPr>
          <w:rFonts w:ascii="Calibri" w:hAnsi="Calibri"/>
          <w:color w:val="000000"/>
          <w:sz w:val="22"/>
          <w:szCs w:val="22"/>
        </w:rPr>
        <w:t xml:space="preserve"> </w:t>
      </w:r>
      <w:r>
        <w:rPr>
          <w:rFonts w:ascii="Calibri" w:hAnsi="Calibri"/>
          <w:color w:val="000000"/>
          <w:sz w:val="22"/>
          <w:szCs w:val="22"/>
        </w:rPr>
        <w:t>innovat</w:t>
      </w:r>
      <w:r w:rsidR="00E025C7">
        <w:rPr>
          <w:rFonts w:ascii="Calibri" w:hAnsi="Calibri"/>
          <w:color w:val="000000"/>
          <w:sz w:val="22"/>
          <w:szCs w:val="22"/>
        </w:rPr>
        <w:t xml:space="preserve">ive </w:t>
      </w:r>
      <w:r>
        <w:rPr>
          <w:rFonts w:ascii="Calibri" w:hAnsi="Calibri"/>
          <w:color w:val="000000"/>
          <w:sz w:val="22"/>
          <w:szCs w:val="22"/>
        </w:rPr>
        <w:t xml:space="preserve">methods that </w:t>
      </w:r>
      <w:r w:rsidR="00BF5868">
        <w:rPr>
          <w:rFonts w:ascii="Calibri" w:hAnsi="Calibri"/>
          <w:color w:val="000000"/>
          <w:sz w:val="22"/>
          <w:szCs w:val="22"/>
        </w:rPr>
        <w:t>use powerful computer-based infrastructure and the cross-institutional collaboration associated with ‘grid computing’</w:t>
      </w:r>
      <w:r w:rsidR="00E025C7">
        <w:rPr>
          <w:rFonts w:ascii="Calibri" w:hAnsi="Calibri"/>
          <w:color w:val="000000"/>
          <w:sz w:val="22"/>
          <w:szCs w:val="22"/>
        </w:rPr>
        <w:t xml:space="preserve"> for</w:t>
      </w:r>
      <w:r w:rsidR="00BF5868">
        <w:rPr>
          <w:rFonts w:ascii="Calibri" w:hAnsi="Calibri"/>
          <w:color w:val="000000"/>
          <w:sz w:val="22"/>
          <w:szCs w:val="22"/>
        </w:rPr>
        <w:t xml:space="preserve"> common goal</w:t>
      </w:r>
      <w:r w:rsidR="00E025C7">
        <w:rPr>
          <w:rFonts w:ascii="Calibri" w:hAnsi="Calibri"/>
          <w:color w:val="000000"/>
          <w:sz w:val="22"/>
          <w:szCs w:val="22"/>
        </w:rPr>
        <w:t>s</w:t>
      </w:r>
      <w:r w:rsidR="00BF5868">
        <w:rPr>
          <w:rFonts w:ascii="Calibri" w:hAnsi="Calibri"/>
          <w:color w:val="000000"/>
          <w:sz w:val="22"/>
          <w:szCs w:val="22"/>
        </w:rPr>
        <w:t xml:space="preserve">. In this case, services and tools </w:t>
      </w:r>
      <w:r>
        <w:rPr>
          <w:rFonts w:ascii="Calibri" w:hAnsi="Calibri"/>
          <w:color w:val="000000"/>
          <w:sz w:val="22"/>
          <w:szCs w:val="22"/>
        </w:rPr>
        <w:t>developed</w:t>
      </w:r>
      <w:r w:rsidR="00E025C7">
        <w:rPr>
          <w:rFonts w:ascii="Calibri" w:hAnsi="Calibri"/>
          <w:color w:val="000000"/>
          <w:sz w:val="22"/>
          <w:szCs w:val="22"/>
        </w:rPr>
        <w:t xml:space="preserve">, </w:t>
      </w:r>
      <w:r w:rsidR="00BF5868">
        <w:rPr>
          <w:rFonts w:ascii="Calibri" w:hAnsi="Calibri"/>
          <w:color w:val="000000"/>
          <w:sz w:val="22"/>
          <w:szCs w:val="22"/>
        </w:rPr>
        <w:t xml:space="preserve">purposed </w:t>
      </w:r>
      <w:r w:rsidR="00E025C7">
        <w:rPr>
          <w:rFonts w:ascii="Calibri" w:hAnsi="Calibri"/>
          <w:color w:val="000000"/>
          <w:sz w:val="22"/>
          <w:szCs w:val="22"/>
        </w:rPr>
        <w:t xml:space="preserve">and deployed </w:t>
      </w:r>
      <w:r w:rsidR="00BF5868">
        <w:rPr>
          <w:rFonts w:ascii="Calibri" w:hAnsi="Calibri"/>
          <w:color w:val="000000"/>
          <w:sz w:val="22"/>
          <w:szCs w:val="22"/>
        </w:rPr>
        <w:t>specifically for social science</w:t>
      </w:r>
      <w:r w:rsidR="008D1893">
        <w:rPr>
          <w:rFonts w:ascii="Calibri" w:hAnsi="Calibri"/>
          <w:color w:val="000000"/>
          <w:sz w:val="22"/>
          <w:szCs w:val="22"/>
        </w:rPr>
        <w:t xml:space="preserve"> </w:t>
      </w:r>
      <w:r>
        <w:rPr>
          <w:rFonts w:ascii="Calibri" w:hAnsi="Calibri"/>
          <w:color w:val="000000"/>
          <w:sz w:val="22"/>
          <w:szCs w:val="22"/>
        </w:rPr>
        <w:t>research.</w:t>
      </w:r>
    </w:p>
    <w:p w14:paraId="7AFBDE0A" w14:textId="3579EB46" w:rsidR="002C0101" w:rsidRDefault="004B5FAA" w:rsidP="00D243E5">
      <w:pPr>
        <w:pStyle w:val="NormalWeb"/>
        <w:spacing w:before="0" w:beforeAutospacing="0" w:after="160" w:afterAutospacing="0" w:line="360" w:lineRule="auto"/>
        <w:rPr>
          <w:rFonts w:ascii="Calibri" w:hAnsi="Calibri"/>
          <w:color w:val="000000"/>
          <w:sz w:val="22"/>
          <w:szCs w:val="22"/>
        </w:rPr>
      </w:pPr>
      <w:r>
        <w:rPr>
          <w:rFonts w:ascii="Calibri" w:hAnsi="Calibri"/>
          <w:color w:val="000000"/>
          <w:sz w:val="22"/>
          <w:szCs w:val="22"/>
        </w:rPr>
        <w:t>To this end, readers will find some chapt</w:t>
      </w:r>
      <w:r w:rsidR="00D82B09">
        <w:rPr>
          <w:rFonts w:ascii="Calibri" w:hAnsi="Calibri"/>
          <w:color w:val="000000"/>
          <w:sz w:val="22"/>
          <w:szCs w:val="22"/>
        </w:rPr>
        <w:t>ers overtly tool-orientated</w:t>
      </w:r>
      <w:r w:rsidR="009B706F">
        <w:rPr>
          <w:rFonts w:ascii="Calibri" w:hAnsi="Calibri"/>
          <w:color w:val="000000"/>
          <w:sz w:val="22"/>
          <w:szCs w:val="22"/>
        </w:rPr>
        <w:t>.</w:t>
      </w:r>
      <w:r>
        <w:rPr>
          <w:rFonts w:ascii="Calibri" w:hAnsi="Calibri"/>
          <w:color w:val="000000"/>
          <w:sz w:val="22"/>
          <w:szCs w:val="22"/>
        </w:rPr>
        <w:t xml:space="preserve"> </w:t>
      </w:r>
      <w:r w:rsidR="009B706F">
        <w:rPr>
          <w:rFonts w:ascii="Calibri" w:hAnsi="Calibri"/>
          <w:color w:val="000000"/>
          <w:sz w:val="22"/>
          <w:szCs w:val="22"/>
        </w:rPr>
        <w:t>Other chapters</w:t>
      </w:r>
      <w:r>
        <w:rPr>
          <w:rFonts w:ascii="Calibri" w:hAnsi="Calibri"/>
          <w:color w:val="000000"/>
          <w:sz w:val="22"/>
          <w:szCs w:val="22"/>
        </w:rPr>
        <w:t xml:space="preserve"> </w:t>
      </w:r>
      <w:r w:rsidR="00F16A09">
        <w:rPr>
          <w:rFonts w:ascii="Calibri" w:hAnsi="Calibri"/>
          <w:color w:val="000000"/>
          <w:sz w:val="22"/>
          <w:szCs w:val="22"/>
        </w:rPr>
        <w:t>seek to open</w:t>
      </w:r>
      <w:r>
        <w:rPr>
          <w:rFonts w:ascii="Calibri" w:hAnsi="Calibri"/>
          <w:color w:val="000000"/>
          <w:sz w:val="22"/>
          <w:szCs w:val="22"/>
        </w:rPr>
        <w:t xml:space="preserve"> a window on the novel methodologies underpinning existing published research</w:t>
      </w:r>
      <w:r w:rsidR="00F16A09">
        <w:rPr>
          <w:rFonts w:ascii="Calibri" w:hAnsi="Calibri"/>
          <w:color w:val="000000"/>
          <w:sz w:val="22"/>
          <w:szCs w:val="22"/>
        </w:rPr>
        <w:t>, or frame wider issues for the field</w:t>
      </w:r>
      <w:r>
        <w:rPr>
          <w:rFonts w:ascii="Calibri" w:hAnsi="Calibri"/>
          <w:color w:val="000000"/>
          <w:sz w:val="22"/>
          <w:szCs w:val="22"/>
        </w:rPr>
        <w:t>. As a qualitative research</w:t>
      </w:r>
      <w:r w:rsidR="00F94F56">
        <w:rPr>
          <w:rFonts w:ascii="Calibri" w:hAnsi="Calibri"/>
          <w:color w:val="000000"/>
          <w:sz w:val="22"/>
          <w:szCs w:val="22"/>
        </w:rPr>
        <w:t>er</w:t>
      </w:r>
      <w:r>
        <w:rPr>
          <w:rFonts w:ascii="Calibri" w:hAnsi="Calibri"/>
          <w:color w:val="000000"/>
          <w:sz w:val="22"/>
          <w:szCs w:val="22"/>
        </w:rPr>
        <w:t xml:space="preserve"> with a history</w:t>
      </w:r>
      <w:r w:rsidR="00F16A09">
        <w:rPr>
          <w:rFonts w:ascii="Calibri" w:hAnsi="Calibri"/>
          <w:color w:val="000000"/>
          <w:sz w:val="22"/>
          <w:szCs w:val="22"/>
        </w:rPr>
        <w:t xml:space="preserve"> of digital bricolage, I found Murphy’s chapter on Survey Methods</w:t>
      </w:r>
      <w:r>
        <w:rPr>
          <w:rFonts w:ascii="Calibri" w:hAnsi="Calibri"/>
          <w:color w:val="000000"/>
          <w:sz w:val="22"/>
          <w:szCs w:val="22"/>
        </w:rPr>
        <w:t xml:space="preserve"> particularly interesting</w:t>
      </w:r>
      <w:r w:rsidR="00F16A09">
        <w:rPr>
          <w:rFonts w:ascii="Calibri" w:hAnsi="Calibri"/>
          <w:color w:val="000000"/>
          <w:sz w:val="22"/>
          <w:szCs w:val="22"/>
        </w:rPr>
        <w:t xml:space="preserve">. </w:t>
      </w:r>
      <w:r w:rsidR="00BF5868">
        <w:rPr>
          <w:rFonts w:ascii="Calibri" w:hAnsi="Calibri"/>
          <w:color w:val="000000"/>
          <w:sz w:val="22"/>
          <w:szCs w:val="22"/>
        </w:rPr>
        <w:t>Murphy</w:t>
      </w:r>
      <w:r w:rsidR="00E74401">
        <w:rPr>
          <w:rFonts w:ascii="Calibri" w:hAnsi="Calibri"/>
          <w:color w:val="000000"/>
          <w:sz w:val="22"/>
          <w:szCs w:val="22"/>
        </w:rPr>
        <w:t xml:space="preserve">’s take </w:t>
      </w:r>
      <w:r w:rsidR="00E025C7">
        <w:rPr>
          <w:rFonts w:ascii="Calibri" w:hAnsi="Calibri"/>
          <w:color w:val="000000"/>
          <w:sz w:val="22"/>
          <w:szCs w:val="22"/>
        </w:rPr>
        <w:t xml:space="preserve">on </w:t>
      </w:r>
      <w:r w:rsidR="00E74401">
        <w:rPr>
          <w:rFonts w:ascii="Calibri" w:hAnsi="Calibri"/>
          <w:color w:val="000000"/>
          <w:sz w:val="22"/>
          <w:szCs w:val="22"/>
        </w:rPr>
        <w:t>the present health of survey</w:t>
      </w:r>
      <w:r w:rsidR="00BF5868">
        <w:rPr>
          <w:rFonts w:ascii="Calibri" w:hAnsi="Calibri"/>
          <w:color w:val="000000"/>
          <w:sz w:val="22"/>
          <w:szCs w:val="22"/>
        </w:rPr>
        <w:t xml:space="preserve"> </w:t>
      </w:r>
      <w:r w:rsidR="00E74401">
        <w:rPr>
          <w:rFonts w:ascii="Calibri" w:hAnsi="Calibri"/>
          <w:color w:val="000000"/>
          <w:sz w:val="22"/>
          <w:szCs w:val="22"/>
        </w:rPr>
        <w:t xml:space="preserve">methods </w:t>
      </w:r>
      <w:r w:rsidR="00BF5868">
        <w:rPr>
          <w:rFonts w:ascii="Calibri" w:hAnsi="Calibri"/>
          <w:color w:val="000000"/>
          <w:sz w:val="22"/>
          <w:szCs w:val="22"/>
        </w:rPr>
        <w:t>enlist</w:t>
      </w:r>
      <w:r w:rsidR="00E74401">
        <w:rPr>
          <w:rFonts w:ascii="Calibri" w:hAnsi="Calibri"/>
          <w:color w:val="000000"/>
          <w:sz w:val="22"/>
          <w:szCs w:val="22"/>
        </w:rPr>
        <w:t>s</w:t>
      </w:r>
      <w:r w:rsidR="00BF5868">
        <w:rPr>
          <w:rFonts w:ascii="Calibri" w:hAnsi="Calibri"/>
          <w:color w:val="000000"/>
          <w:sz w:val="22"/>
          <w:szCs w:val="22"/>
        </w:rPr>
        <w:t xml:space="preserve"> everything from Cloud </w:t>
      </w:r>
      <w:r w:rsidR="00E025C7">
        <w:rPr>
          <w:rFonts w:ascii="Calibri" w:hAnsi="Calibri"/>
          <w:color w:val="000000"/>
          <w:sz w:val="22"/>
          <w:szCs w:val="22"/>
        </w:rPr>
        <w:t xml:space="preserve">computing, </w:t>
      </w:r>
      <w:r w:rsidR="00BF5868">
        <w:rPr>
          <w:rFonts w:ascii="Calibri" w:hAnsi="Calibri"/>
          <w:color w:val="000000"/>
          <w:sz w:val="22"/>
          <w:szCs w:val="22"/>
        </w:rPr>
        <w:t xml:space="preserve">crowd-sourcing </w:t>
      </w:r>
      <w:r w:rsidR="00E025C7">
        <w:rPr>
          <w:rFonts w:ascii="Calibri" w:hAnsi="Calibri"/>
          <w:color w:val="000000"/>
          <w:sz w:val="22"/>
          <w:szCs w:val="22"/>
        </w:rPr>
        <w:t xml:space="preserve">and sentiment analysis </w:t>
      </w:r>
      <w:r w:rsidR="00BF5868">
        <w:rPr>
          <w:rFonts w:ascii="Calibri" w:hAnsi="Calibri"/>
          <w:color w:val="000000"/>
          <w:sz w:val="22"/>
          <w:szCs w:val="22"/>
        </w:rPr>
        <w:t>to the humble text message</w:t>
      </w:r>
      <w:r w:rsidR="00E74401">
        <w:rPr>
          <w:rFonts w:ascii="Calibri" w:hAnsi="Calibri"/>
          <w:color w:val="000000"/>
          <w:sz w:val="22"/>
          <w:szCs w:val="22"/>
        </w:rPr>
        <w:t xml:space="preserve"> to look </w:t>
      </w:r>
      <w:r w:rsidR="00E025C7">
        <w:rPr>
          <w:rFonts w:ascii="Calibri" w:hAnsi="Calibri"/>
          <w:color w:val="000000"/>
          <w:sz w:val="22"/>
          <w:szCs w:val="22"/>
        </w:rPr>
        <w:t>at</w:t>
      </w:r>
      <w:r w:rsidR="00E74401">
        <w:rPr>
          <w:rFonts w:ascii="Calibri" w:hAnsi="Calibri"/>
          <w:color w:val="000000"/>
          <w:sz w:val="22"/>
          <w:szCs w:val="22"/>
        </w:rPr>
        <w:t xml:space="preserve"> current and possible directions for the field</w:t>
      </w:r>
      <w:r w:rsidR="00BF5868">
        <w:rPr>
          <w:rFonts w:ascii="Calibri" w:hAnsi="Calibri"/>
          <w:color w:val="000000"/>
          <w:sz w:val="22"/>
          <w:szCs w:val="22"/>
        </w:rPr>
        <w:t xml:space="preserve">. </w:t>
      </w:r>
      <w:r w:rsidR="00E74401">
        <w:rPr>
          <w:rFonts w:ascii="Calibri" w:hAnsi="Calibri"/>
          <w:color w:val="000000"/>
          <w:sz w:val="22"/>
          <w:szCs w:val="22"/>
        </w:rPr>
        <w:t>This takes surprising turns: for example, blurring</w:t>
      </w:r>
      <w:r w:rsidR="00BF5868">
        <w:rPr>
          <w:rFonts w:ascii="Calibri" w:hAnsi="Calibri"/>
          <w:color w:val="000000"/>
          <w:sz w:val="22"/>
          <w:szCs w:val="22"/>
        </w:rPr>
        <w:t xml:space="preserve"> distinctions between survey and</w:t>
      </w:r>
      <w:r w:rsidR="00E74401">
        <w:rPr>
          <w:rFonts w:ascii="Calibri" w:hAnsi="Calibri"/>
          <w:color w:val="000000"/>
          <w:sz w:val="22"/>
          <w:szCs w:val="22"/>
        </w:rPr>
        <w:t xml:space="preserve"> </w:t>
      </w:r>
      <w:r w:rsidR="008D643B">
        <w:rPr>
          <w:rFonts w:ascii="Calibri" w:hAnsi="Calibri"/>
          <w:color w:val="000000"/>
          <w:sz w:val="22"/>
          <w:szCs w:val="22"/>
        </w:rPr>
        <w:t xml:space="preserve">more qualitative </w:t>
      </w:r>
      <w:r w:rsidR="00E74401">
        <w:rPr>
          <w:rFonts w:ascii="Calibri" w:hAnsi="Calibri"/>
          <w:color w:val="000000"/>
          <w:sz w:val="22"/>
          <w:szCs w:val="22"/>
        </w:rPr>
        <w:t xml:space="preserve">diary method. His clear-eyed look at the promise of </w:t>
      </w:r>
      <w:r w:rsidR="00E025C7">
        <w:rPr>
          <w:rFonts w:ascii="Calibri" w:hAnsi="Calibri"/>
          <w:color w:val="000000"/>
          <w:sz w:val="22"/>
          <w:szCs w:val="22"/>
        </w:rPr>
        <w:t>social</w:t>
      </w:r>
      <w:r w:rsidR="00E74401">
        <w:rPr>
          <w:rFonts w:ascii="Calibri" w:hAnsi="Calibri"/>
          <w:color w:val="000000"/>
          <w:sz w:val="22"/>
          <w:szCs w:val="22"/>
        </w:rPr>
        <w:t xml:space="preserve"> media for the social sciences</w:t>
      </w:r>
      <w:r w:rsidR="00E025C7">
        <w:rPr>
          <w:rFonts w:ascii="Calibri" w:hAnsi="Calibri"/>
          <w:color w:val="000000"/>
          <w:sz w:val="22"/>
          <w:szCs w:val="22"/>
        </w:rPr>
        <w:t xml:space="preserve"> will be useful for internet researchers of all stripes</w:t>
      </w:r>
      <w:r w:rsidR="00E74401">
        <w:rPr>
          <w:rFonts w:ascii="Calibri" w:hAnsi="Calibri"/>
          <w:color w:val="000000"/>
          <w:sz w:val="22"/>
          <w:szCs w:val="22"/>
        </w:rPr>
        <w:t xml:space="preserve">. </w:t>
      </w:r>
      <w:r w:rsidR="00F16A09">
        <w:rPr>
          <w:rFonts w:ascii="Calibri" w:hAnsi="Calibri"/>
          <w:color w:val="000000"/>
          <w:sz w:val="22"/>
          <w:szCs w:val="22"/>
        </w:rPr>
        <w:t xml:space="preserve">Anderson and </w:t>
      </w:r>
      <w:proofErr w:type="spellStart"/>
      <w:r w:rsidR="00F16A09">
        <w:rPr>
          <w:rFonts w:ascii="Calibri" w:hAnsi="Calibri"/>
          <w:color w:val="000000"/>
          <w:sz w:val="22"/>
          <w:szCs w:val="22"/>
        </w:rPr>
        <w:t>Jirotka’s</w:t>
      </w:r>
      <w:proofErr w:type="spellEnd"/>
      <w:r w:rsidR="00F16A09">
        <w:rPr>
          <w:rFonts w:ascii="Calibri" w:hAnsi="Calibri"/>
          <w:color w:val="000000"/>
          <w:sz w:val="22"/>
          <w:szCs w:val="22"/>
        </w:rPr>
        <w:t xml:space="preserve"> take on ethical praxis in digital social research is </w:t>
      </w:r>
      <w:r w:rsidR="00E025C7">
        <w:rPr>
          <w:rFonts w:ascii="Calibri" w:hAnsi="Calibri"/>
          <w:color w:val="000000"/>
          <w:sz w:val="22"/>
          <w:szCs w:val="22"/>
        </w:rPr>
        <w:t xml:space="preserve">also </w:t>
      </w:r>
      <w:r w:rsidR="00F16A09">
        <w:rPr>
          <w:rFonts w:ascii="Calibri" w:hAnsi="Calibri"/>
          <w:color w:val="000000"/>
          <w:sz w:val="22"/>
          <w:szCs w:val="22"/>
        </w:rPr>
        <w:t>important, as is Savage’s closing chapter on ‘Sociolo</w:t>
      </w:r>
      <w:r w:rsidR="00F94F56">
        <w:rPr>
          <w:rFonts w:ascii="Calibri" w:hAnsi="Calibri"/>
          <w:color w:val="000000"/>
          <w:sz w:val="22"/>
          <w:szCs w:val="22"/>
        </w:rPr>
        <w:t>g</w:t>
      </w:r>
      <w:r w:rsidR="00F16A09">
        <w:rPr>
          <w:rFonts w:ascii="Calibri" w:hAnsi="Calibri"/>
          <w:color w:val="000000"/>
          <w:sz w:val="22"/>
          <w:szCs w:val="22"/>
        </w:rPr>
        <w:t>y and the Digital Challenge’</w:t>
      </w:r>
      <w:r>
        <w:rPr>
          <w:rFonts w:ascii="Calibri" w:hAnsi="Calibri"/>
          <w:color w:val="000000"/>
          <w:sz w:val="22"/>
          <w:szCs w:val="22"/>
        </w:rPr>
        <w:t xml:space="preserve">. </w:t>
      </w:r>
      <w:r w:rsidR="000A2621">
        <w:rPr>
          <w:rFonts w:ascii="Calibri" w:hAnsi="Calibri"/>
          <w:color w:val="000000"/>
          <w:sz w:val="22"/>
          <w:szCs w:val="22"/>
        </w:rPr>
        <w:t xml:space="preserve">Readers </w:t>
      </w:r>
      <w:r w:rsidR="00D82B09">
        <w:rPr>
          <w:rFonts w:ascii="Calibri" w:hAnsi="Calibri"/>
          <w:color w:val="000000"/>
          <w:sz w:val="22"/>
          <w:szCs w:val="22"/>
        </w:rPr>
        <w:t xml:space="preserve">will </w:t>
      </w:r>
      <w:r w:rsidR="00F94F56">
        <w:rPr>
          <w:rFonts w:ascii="Calibri" w:hAnsi="Calibri"/>
          <w:color w:val="000000"/>
          <w:sz w:val="22"/>
          <w:szCs w:val="22"/>
        </w:rPr>
        <w:t xml:space="preserve">also </w:t>
      </w:r>
      <w:r w:rsidR="00D82B09">
        <w:rPr>
          <w:rFonts w:ascii="Calibri" w:hAnsi="Calibri"/>
          <w:color w:val="000000"/>
          <w:sz w:val="22"/>
          <w:szCs w:val="22"/>
        </w:rPr>
        <w:t>find t</w:t>
      </w:r>
      <w:r w:rsidR="002C0101">
        <w:rPr>
          <w:rFonts w:ascii="Calibri" w:hAnsi="Calibri"/>
          <w:color w:val="000000"/>
          <w:sz w:val="22"/>
          <w:szCs w:val="22"/>
        </w:rPr>
        <w:t>he editors</w:t>
      </w:r>
      <w:r w:rsidR="00F94F56">
        <w:rPr>
          <w:rFonts w:ascii="Calibri" w:hAnsi="Calibri"/>
          <w:color w:val="000000"/>
          <w:sz w:val="22"/>
          <w:szCs w:val="22"/>
        </w:rPr>
        <w:t>’</w:t>
      </w:r>
      <w:r w:rsidR="002C0101">
        <w:rPr>
          <w:rFonts w:ascii="Calibri" w:hAnsi="Calibri"/>
          <w:color w:val="000000"/>
          <w:sz w:val="22"/>
          <w:szCs w:val="22"/>
        </w:rPr>
        <w:t xml:space="preserve"> opening introduction </w:t>
      </w:r>
      <w:r w:rsidR="000E71A4">
        <w:rPr>
          <w:rFonts w:ascii="Calibri" w:hAnsi="Calibri"/>
          <w:color w:val="000000"/>
          <w:sz w:val="22"/>
          <w:szCs w:val="22"/>
        </w:rPr>
        <w:t>to be</w:t>
      </w:r>
      <w:r w:rsidR="002C0101">
        <w:rPr>
          <w:rFonts w:ascii="Calibri" w:hAnsi="Calibri"/>
          <w:color w:val="000000"/>
          <w:sz w:val="22"/>
          <w:szCs w:val="22"/>
        </w:rPr>
        <w:t xml:space="preserve"> eminently citable, defining with precision </w:t>
      </w:r>
      <w:r w:rsidR="00F94F56">
        <w:rPr>
          <w:rFonts w:ascii="Calibri" w:hAnsi="Calibri"/>
          <w:color w:val="000000"/>
          <w:sz w:val="22"/>
          <w:szCs w:val="22"/>
        </w:rPr>
        <w:t xml:space="preserve">so </w:t>
      </w:r>
      <w:r w:rsidR="002C0101">
        <w:rPr>
          <w:rFonts w:ascii="Calibri" w:hAnsi="Calibri"/>
          <w:color w:val="000000"/>
          <w:sz w:val="22"/>
          <w:szCs w:val="22"/>
        </w:rPr>
        <w:t xml:space="preserve">many of the socio-cultural and structural factors that determine the use and </w:t>
      </w:r>
      <w:r w:rsidR="00D82B09">
        <w:rPr>
          <w:rFonts w:ascii="Calibri" w:hAnsi="Calibri"/>
          <w:color w:val="000000"/>
          <w:sz w:val="22"/>
          <w:szCs w:val="22"/>
        </w:rPr>
        <w:t xml:space="preserve">frequently </w:t>
      </w:r>
      <w:r w:rsidR="002C0101">
        <w:rPr>
          <w:rFonts w:ascii="Calibri" w:hAnsi="Calibri"/>
          <w:color w:val="000000"/>
          <w:sz w:val="22"/>
          <w:szCs w:val="22"/>
        </w:rPr>
        <w:t>haphazard development of methods</w:t>
      </w:r>
      <w:r w:rsidR="00F94F56">
        <w:rPr>
          <w:rFonts w:ascii="Calibri" w:hAnsi="Calibri"/>
          <w:color w:val="000000"/>
          <w:sz w:val="22"/>
          <w:szCs w:val="22"/>
        </w:rPr>
        <w:t xml:space="preserve"> and tools</w:t>
      </w:r>
      <w:r w:rsidR="002C0101">
        <w:rPr>
          <w:rFonts w:ascii="Calibri" w:hAnsi="Calibri"/>
          <w:color w:val="000000"/>
          <w:sz w:val="22"/>
          <w:szCs w:val="22"/>
        </w:rPr>
        <w:t xml:space="preserve"> for </w:t>
      </w:r>
      <w:r w:rsidR="00D82B09">
        <w:rPr>
          <w:rFonts w:ascii="Calibri" w:hAnsi="Calibri"/>
          <w:color w:val="000000"/>
          <w:sz w:val="22"/>
          <w:szCs w:val="22"/>
        </w:rPr>
        <w:t xml:space="preserve">so </w:t>
      </w:r>
      <w:r w:rsidR="002C0101">
        <w:rPr>
          <w:rFonts w:ascii="Calibri" w:hAnsi="Calibri"/>
          <w:color w:val="000000"/>
          <w:sz w:val="22"/>
          <w:szCs w:val="22"/>
        </w:rPr>
        <w:t xml:space="preserve">many of us in the field. </w:t>
      </w:r>
    </w:p>
    <w:p w14:paraId="2B821055" w14:textId="4B2EAA4A" w:rsidR="004B5FAA" w:rsidRPr="00F94F56" w:rsidRDefault="000E71A4" w:rsidP="00D243E5">
      <w:pPr>
        <w:pStyle w:val="NormalWeb"/>
        <w:spacing w:before="0" w:beforeAutospacing="0" w:after="160" w:afterAutospacing="0" w:line="360" w:lineRule="auto"/>
        <w:rPr>
          <w:rFonts w:ascii="Calibri" w:hAnsi="Calibri"/>
          <w:color w:val="000000"/>
          <w:sz w:val="22"/>
          <w:szCs w:val="22"/>
        </w:rPr>
      </w:pPr>
      <w:r>
        <w:rPr>
          <w:rFonts w:ascii="Calibri" w:hAnsi="Calibri"/>
          <w:color w:val="000000"/>
          <w:sz w:val="22"/>
          <w:szCs w:val="22"/>
        </w:rPr>
        <w:t>Noticeably</w:t>
      </w:r>
      <w:r w:rsidR="00D82B09">
        <w:rPr>
          <w:rFonts w:ascii="Calibri" w:hAnsi="Calibri"/>
          <w:color w:val="000000"/>
          <w:sz w:val="22"/>
          <w:szCs w:val="22"/>
        </w:rPr>
        <w:t xml:space="preserve">, </w:t>
      </w:r>
      <w:r w:rsidR="000A2621">
        <w:rPr>
          <w:rFonts w:ascii="Calibri" w:hAnsi="Calibri"/>
          <w:color w:val="000000"/>
          <w:sz w:val="22"/>
          <w:szCs w:val="22"/>
        </w:rPr>
        <w:t xml:space="preserve">each </w:t>
      </w:r>
      <w:r w:rsidR="00D82B09">
        <w:rPr>
          <w:rFonts w:ascii="Calibri" w:hAnsi="Calibri"/>
          <w:color w:val="000000"/>
          <w:sz w:val="22"/>
          <w:szCs w:val="22"/>
        </w:rPr>
        <w:t>c</w:t>
      </w:r>
      <w:r w:rsidR="004B5FAA">
        <w:rPr>
          <w:rFonts w:ascii="Calibri" w:hAnsi="Calibri"/>
          <w:color w:val="000000"/>
          <w:sz w:val="22"/>
          <w:szCs w:val="22"/>
        </w:rPr>
        <w:t>hapter</w:t>
      </w:r>
      <w:r w:rsidR="002C0101">
        <w:rPr>
          <w:rFonts w:ascii="Calibri" w:hAnsi="Calibri"/>
          <w:color w:val="000000"/>
          <w:sz w:val="22"/>
          <w:szCs w:val="22"/>
        </w:rPr>
        <w:t xml:space="preserve"> </w:t>
      </w:r>
      <w:r w:rsidR="000A2621">
        <w:rPr>
          <w:rFonts w:ascii="Calibri" w:hAnsi="Calibri"/>
          <w:color w:val="000000"/>
          <w:sz w:val="22"/>
          <w:szCs w:val="22"/>
        </w:rPr>
        <w:t>is distinct</w:t>
      </w:r>
      <w:r w:rsidR="004B5FAA">
        <w:rPr>
          <w:rFonts w:ascii="Calibri" w:hAnsi="Calibri"/>
          <w:color w:val="000000"/>
          <w:sz w:val="22"/>
          <w:szCs w:val="22"/>
        </w:rPr>
        <w:t>,</w:t>
      </w:r>
      <w:r w:rsidR="002C0101">
        <w:rPr>
          <w:rFonts w:ascii="Calibri" w:hAnsi="Calibri"/>
          <w:color w:val="000000"/>
          <w:sz w:val="22"/>
          <w:szCs w:val="22"/>
        </w:rPr>
        <w:t xml:space="preserve"> and </w:t>
      </w:r>
      <w:r w:rsidR="008D1893">
        <w:rPr>
          <w:rFonts w:ascii="Calibri" w:hAnsi="Calibri"/>
          <w:color w:val="000000"/>
          <w:sz w:val="22"/>
          <w:szCs w:val="22"/>
        </w:rPr>
        <w:t xml:space="preserve">can </w:t>
      </w:r>
      <w:r w:rsidR="002C0101">
        <w:rPr>
          <w:rFonts w:ascii="Calibri" w:hAnsi="Calibri"/>
          <w:color w:val="000000"/>
          <w:sz w:val="22"/>
          <w:szCs w:val="22"/>
        </w:rPr>
        <w:t>vary in terms of the expertise/disciplinary knowledge presumed in the readersh</w:t>
      </w:r>
      <w:r w:rsidR="008D1893">
        <w:rPr>
          <w:rFonts w:ascii="Calibri" w:hAnsi="Calibri"/>
          <w:color w:val="000000"/>
          <w:sz w:val="22"/>
          <w:szCs w:val="22"/>
        </w:rPr>
        <w:t>ip, s</w:t>
      </w:r>
      <w:r w:rsidR="002C0101">
        <w:rPr>
          <w:rFonts w:ascii="Calibri" w:hAnsi="Calibri"/>
          <w:color w:val="000000"/>
          <w:sz w:val="22"/>
          <w:szCs w:val="22"/>
        </w:rPr>
        <w:t>ome being</w:t>
      </w:r>
      <w:r w:rsidR="004B5FAA">
        <w:rPr>
          <w:rFonts w:ascii="Calibri" w:hAnsi="Calibri"/>
          <w:color w:val="000000"/>
          <w:sz w:val="22"/>
          <w:szCs w:val="22"/>
        </w:rPr>
        <w:t xml:space="preserve"> advanced </w:t>
      </w:r>
      <w:r w:rsidR="002C0101">
        <w:rPr>
          <w:rFonts w:ascii="Calibri" w:hAnsi="Calibri"/>
          <w:color w:val="000000"/>
          <w:sz w:val="22"/>
          <w:szCs w:val="22"/>
        </w:rPr>
        <w:t>as well as specialist</w:t>
      </w:r>
      <w:r w:rsidR="004B5FAA">
        <w:rPr>
          <w:rFonts w:ascii="Calibri" w:hAnsi="Calibri"/>
          <w:color w:val="000000"/>
          <w:sz w:val="22"/>
          <w:szCs w:val="22"/>
        </w:rPr>
        <w:t>. Themes run over and between chapters with assessments of crowd-sourcing, cloud computing</w:t>
      </w:r>
      <w:r w:rsidR="00655192">
        <w:rPr>
          <w:rFonts w:ascii="Calibri" w:hAnsi="Calibri"/>
          <w:color w:val="000000"/>
          <w:sz w:val="22"/>
          <w:szCs w:val="22"/>
        </w:rPr>
        <w:t xml:space="preserve">, Natural Language </w:t>
      </w:r>
      <w:proofErr w:type="gramStart"/>
      <w:r w:rsidR="002C0101">
        <w:rPr>
          <w:rFonts w:ascii="Calibri" w:hAnsi="Calibri"/>
          <w:color w:val="000000"/>
          <w:sz w:val="22"/>
          <w:szCs w:val="22"/>
        </w:rPr>
        <w:t>Processing</w:t>
      </w:r>
      <w:proofErr w:type="gramEnd"/>
      <w:r w:rsidR="004B5FAA">
        <w:rPr>
          <w:rFonts w:ascii="Calibri" w:hAnsi="Calibri"/>
          <w:color w:val="000000"/>
          <w:sz w:val="22"/>
          <w:szCs w:val="22"/>
        </w:rPr>
        <w:t xml:space="preserve"> and the Internet of Things echoing across several chapters. Whilst this may result in a little repetition, each chapter can </w:t>
      </w:r>
      <w:r w:rsidR="002C0101">
        <w:rPr>
          <w:rFonts w:ascii="Calibri" w:hAnsi="Calibri"/>
          <w:color w:val="000000"/>
          <w:sz w:val="22"/>
          <w:szCs w:val="22"/>
        </w:rPr>
        <w:t>usefully</w:t>
      </w:r>
      <w:r w:rsidR="004B5FAA">
        <w:rPr>
          <w:rFonts w:ascii="Calibri" w:hAnsi="Calibri"/>
          <w:color w:val="000000"/>
          <w:sz w:val="22"/>
          <w:szCs w:val="22"/>
        </w:rPr>
        <w:t xml:space="preserve"> stand alone</w:t>
      </w:r>
      <w:r w:rsidR="00F94F56">
        <w:rPr>
          <w:rFonts w:ascii="Calibri" w:hAnsi="Calibri"/>
          <w:color w:val="000000"/>
          <w:sz w:val="22"/>
          <w:szCs w:val="22"/>
        </w:rPr>
        <w:t xml:space="preserve"> for reference</w:t>
      </w:r>
      <w:r w:rsidR="004B5FAA">
        <w:rPr>
          <w:rFonts w:ascii="Calibri" w:hAnsi="Calibri"/>
          <w:color w:val="000000"/>
          <w:sz w:val="22"/>
          <w:szCs w:val="22"/>
        </w:rPr>
        <w:t xml:space="preserve">. </w:t>
      </w:r>
      <w:r w:rsidR="00F16A09">
        <w:rPr>
          <w:rFonts w:ascii="Calibri" w:hAnsi="Calibri"/>
          <w:color w:val="000000"/>
          <w:sz w:val="22"/>
          <w:szCs w:val="22"/>
        </w:rPr>
        <w:t xml:space="preserve">As the chapters frequently revolve around </w:t>
      </w:r>
      <w:proofErr w:type="spellStart"/>
      <w:r w:rsidR="00F16A09">
        <w:rPr>
          <w:rFonts w:ascii="Calibri" w:hAnsi="Calibri"/>
          <w:color w:val="000000"/>
          <w:sz w:val="22"/>
          <w:szCs w:val="22"/>
        </w:rPr>
        <w:t>eSocial</w:t>
      </w:r>
      <w:proofErr w:type="spellEnd"/>
      <w:r w:rsidR="00F16A09">
        <w:rPr>
          <w:rFonts w:ascii="Calibri" w:hAnsi="Calibri"/>
          <w:color w:val="000000"/>
          <w:sz w:val="22"/>
          <w:szCs w:val="22"/>
        </w:rPr>
        <w:t xml:space="preserve"> Science investments, there is a </w:t>
      </w:r>
      <w:r w:rsidR="002C0101">
        <w:rPr>
          <w:rFonts w:ascii="Calibri" w:hAnsi="Calibri"/>
          <w:color w:val="000000"/>
          <w:sz w:val="22"/>
          <w:szCs w:val="22"/>
        </w:rPr>
        <w:t xml:space="preserve">concern that </w:t>
      </w:r>
      <w:r w:rsidR="00F16A09">
        <w:rPr>
          <w:rFonts w:ascii="Calibri" w:hAnsi="Calibri"/>
          <w:color w:val="000000"/>
          <w:sz w:val="22"/>
          <w:szCs w:val="22"/>
        </w:rPr>
        <w:t xml:space="preserve">parts </w:t>
      </w:r>
      <w:r w:rsidR="002C0101">
        <w:rPr>
          <w:rFonts w:ascii="Calibri" w:hAnsi="Calibri"/>
          <w:color w:val="000000"/>
          <w:sz w:val="22"/>
          <w:szCs w:val="22"/>
        </w:rPr>
        <w:t>are somewhat UK facing; also</w:t>
      </w:r>
      <w:r w:rsidR="00F16A09">
        <w:rPr>
          <w:rFonts w:ascii="Calibri" w:hAnsi="Calibri"/>
          <w:color w:val="000000"/>
          <w:sz w:val="22"/>
          <w:szCs w:val="22"/>
        </w:rPr>
        <w:t xml:space="preserve"> that the focus of the whole is distracted </w:t>
      </w:r>
      <w:r w:rsidR="00F94F56">
        <w:rPr>
          <w:rFonts w:ascii="Calibri" w:hAnsi="Calibri"/>
          <w:color w:val="000000"/>
          <w:sz w:val="22"/>
          <w:szCs w:val="22"/>
        </w:rPr>
        <w:t xml:space="preserve">at times </w:t>
      </w:r>
      <w:r w:rsidR="00F16A09">
        <w:rPr>
          <w:rFonts w:ascii="Calibri" w:hAnsi="Calibri"/>
          <w:color w:val="000000"/>
          <w:sz w:val="22"/>
          <w:szCs w:val="22"/>
        </w:rPr>
        <w:t xml:space="preserve">by the divergent </w:t>
      </w:r>
      <w:r w:rsidR="00D82B09">
        <w:rPr>
          <w:rFonts w:ascii="Calibri" w:hAnsi="Calibri"/>
          <w:color w:val="000000"/>
          <w:sz w:val="22"/>
          <w:szCs w:val="22"/>
        </w:rPr>
        <w:t>style, outcomes and delivery</w:t>
      </w:r>
      <w:r w:rsidR="00F16A09">
        <w:rPr>
          <w:rFonts w:ascii="Calibri" w:hAnsi="Calibri"/>
          <w:color w:val="000000"/>
          <w:sz w:val="22"/>
          <w:szCs w:val="22"/>
        </w:rPr>
        <w:t xml:space="preserve"> that </w:t>
      </w:r>
      <w:r w:rsidR="00D82B09">
        <w:rPr>
          <w:rFonts w:ascii="Calibri" w:hAnsi="Calibri"/>
          <w:color w:val="000000"/>
          <w:sz w:val="22"/>
          <w:szCs w:val="22"/>
        </w:rPr>
        <w:t xml:space="preserve">authors produce (for example, some chapters are supplemented with online eLearning resources, others are more </w:t>
      </w:r>
      <w:r w:rsidR="003675D6">
        <w:rPr>
          <w:rFonts w:ascii="Calibri" w:hAnsi="Calibri"/>
          <w:color w:val="000000"/>
          <w:sz w:val="22"/>
          <w:szCs w:val="22"/>
        </w:rPr>
        <w:t>discursive</w:t>
      </w:r>
      <w:r w:rsidR="00D82B09">
        <w:rPr>
          <w:rFonts w:ascii="Calibri" w:hAnsi="Calibri"/>
          <w:color w:val="000000"/>
          <w:sz w:val="22"/>
          <w:szCs w:val="22"/>
        </w:rPr>
        <w:t xml:space="preserve">, some more interdisciplinary, cross-method </w:t>
      </w:r>
      <w:r w:rsidR="004670AC">
        <w:rPr>
          <w:rFonts w:ascii="Calibri" w:hAnsi="Calibri"/>
          <w:color w:val="000000"/>
          <w:sz w:val="22"/>
          <w:szCs w:val="22"/>
        </w:rPr>
        <w:t>or</w:t>
      </w:r>
      <w:bookmarkStart w:id="0" w:name="_GoBack"/>
      <w:bookmarkEnd w:id="0"/>
      <w:r w:rsidR="00D82B09">
        <w:rPr>
          <w:rFonts w:ascii="Calibri" w:hAnsi="Calibri"/>
          <w:color w:val="000000"/>
          <w:sz w:val="22"/>
          <w:szCs w:val="22"/>
        </w:rPr>
        <w:t xml:space="preserve"> </w:t>
      </w:r>
      <w:r>
        <w:rPr>
          <w:rFonts w:ascii="Calibri" w:hAnsi="Calibri"/>
          <w:color w:val="000000"/>
          <w:sz w:val="22"/>
          <w:szCs w:val="22"/>
        </w:rPr>
        <w:t xml:space="preserve">reflexive </w:t>
      </w:r>
      <w:r>
        <w:rPr>
          <w:rFonts w:ascii="Calibri" w:hAnsi="Calibri"/>
          <w:color w:val="000000"/>
          <w:sz w:val="22"/>
          <w:szCs w:val="22"/>
        </w:rPr>
        <w:lastRenderedPageBreak/>
        <w:t xml:space="preserve">and </w:t>
      </w:r>
      <w:r w:rsidR="00D82B09">
        <w:rPr>
          <w:rFonts w:ascii="Calibri" w:hAnsi="Calibri"/>
          <w:color w:val="000000"/>
          <w:sz w:val="22"/>
          <w:szCs w:val="22"/>
        </w:rPr>
        <w:t>critical, others less so)</w:t>
      </w:r>
      <w:r w:rsidR="00F94F56">
        <w:rPr>
          <w:rFonts w:ascii="Calibri" w:hAnsi="Calibri"/>
          <w:color w:val="000000"/>
          <w:sz w:val="22"/>
          <w:szCs w:val="22"/>
        </w:rPr>
        <w:t>. At the same time,</w:t>
      </w:r>
      <w:r w:rsidR="00655192">
        <w:rPr>
          <w:rFonts w:ascii="Calibri" w:hAnsi="Calibri"/>
          <w:color w:val="000000"/>
          <w:sz w:val="22"/>
          <w:szCs w:val="22"/>
        </w:rPr>
        <w:t xml:space="preserve"> however,</w:t>
      </w:r>
      <w:r w:rsidR="00F94F56">
        <w:rPr>
          <w:rFonts w:ascii="Calibri" w:hAnsi="Calibri"/>
          <w:color w:val="000000"/>
          <w:sz w:val="22"/>
          <w:szCs w:val="22"/>
        </w:rPr>
        <w:t xml:space="preserve"> this divergence gestures to the huge terrain the book covers and the different audiences it will engage and reward</w:t>
      </w:r>
      <w:r w:rsidR="000A2621">
        <w:rPr>
          <w:rFonts w:ascii="Calibri" w:hAnsi="Calibri"/>
          <w:color w:val="000000"/>
          <w:sz w:val="22"/>
          <w:szCs w:val="22"/>
        </w:rPr>
        <w:t xml:space="preserve"> at a critical moment in the development of data and method</w:t>
      </w:r>
      <w:r w:rsidR="00F94F56">
        <w:rPr>
          <w:rFonts w:ascii="Calibri" w:hAnsi="Calibri"/>
          <w:color w:val="000000"/>
          <w:sz w:val="22"/>
          <w:szCs w:val="22"/>
        </w:rPr>
        <w:t xml:space="preserve">.  In sum, </w:t>
      </w:r>
      <w:r w:rsidR="00655192" w:rsidRPr="00655192">
        <w:rPr>
          <w:rFonts w:ascii="Calibri" w:hAnsi="Calibri"/>
          <w:i/>
          <w:iCs/>
          <w:color w:val="000000"/>
          <w:sz w:val="22"/>
          <w:szCs w:val="22"/>
        </w:rPr>
        <w:t>Innovations in Digital Research Methods</w:t>
      </w:r>
      <w:r w:rsidR="00F16A09">
        <w:rPr>
          <w:rFonts w:ascii="Calibri" w:hAnsi="Calibri"/>
          <w:color w:val="000000"/>
          <w:sz w:val="22"/>
          <w:szCs w:val="22"/>
        </w:rPr>
        <w:t xml:space="preserve"> </w:t>
      </w:r>
      <w:r w:rsidR="00D82B09">
        <w:rPr>
          <w:rFonts w:ascii="Calibri" w:hAnsi="Calibri"/>
          <w:color w:val="000000"/>
          <w:sz w:val="22"/>
          <w:szCs w:val="22"/>
        </w:rPr>
        <w:t>provides</w:t>
      </w:r>
      <w:r w:rsidR="002C0101">
        <w:rPr>
          <w:rFonts w:ascii="Calibri" w:hAnsi="Calibri"/>
          <w:color w:val="000000"/>
          <w:sz w:val="22"/>
          <w:szCs w:val="22"/>
        </w:rPr>
        <w:t xml:space="preserve"> a timely</w:t>
      </w:r>
      <w:r w:rsidR="00D82B09">
        <w:rPr>
          <w:rFonts w:ascii="Calibri" w:hAnsi="Calibri"/>
          <w:color w:val="000000"/>
          <w:sz w:val="22"/>
          <w:szCs w:val="22"/>
        </w:rPr>
        <w:t>, insightful</w:t>
      </w:r>
      <w:r w:rsidR="002C0101">
        <w:rPr>
          <w:rFonts w:ascii="Calibri" w:hAnsi="Calibri"/>
          <w:color w:val="000000"/>
          <w:sz w:val="22"/>
          <w:szCs w:val="22"/>
        </w:rPr>
        <w:t xml:space="preserve"> survey of</w:t>
      </w:r>
      <w:r w:rsidR="00D82B09">
        <w:rPr>
          <w:rFonts w:ascii="Calibri" w:hAnsi="Calibri"/>
          <w:color w:val="000000"/>
          <w:sz w:val="22"/>
          <w:szCs w:val="22"/>
        </w:rPr>
        <w:t xml:space="preserve"> </w:t>
      </w:r>
      <w:proofErr w:type="spellStart"/>
      <w:r w:rsidR="00D82B09">
        <w:rPr>
          <w:rFonts w:ascii="Calibri" w:hAnsi="Calibri"/>
          <w:color w:val="000000"/>
          <w:sz w:val="22"/>
          <w:szCs w:val="22"/>
        </w:rPr>
        <w:t>eResearch</w:t>
      </w:r>
      <w:proofErr w:type="spellEnd"/>
      <w:r w:rsidR="002C0101">
        <w:rPr>
          <w:rFonts w:ascii="Calibri" w:hAnsi="Calibri"/>
          <w:color w:val="000000"/>
          <w:sz w:val="22"/>
          <w:szCs w:val="22"/>
        </w:rPr>
        <w:t xml:space="preserve"> methods</w:t>
      </w:r>
      <w:r w:rsidR="00D82B09">
        <w:rPr>
          <w:rFonts w:ascii="Calibri" w:hAnsi="Calibri"/>
          <w:color w:val="000000"/>
          <w:sz w:val="22"/>
          <w:szCs w:val="22"/>
        </w:rPr>
        <w:t xml:space="preserve">. It is an essential </w:t>
      </w:r>
      <w:r>
        <w:rPr>
          <w:rFonts w:ascii="Calibri" w:hAnsi="Calibri"/>
          <w:color w:val="000000"/>
          <w:sz w:val="22"/>
          <w:szCs w:val="22"/>
        </w:rPr>
        <w:t>title that</w:t>
      </w:r>
      <w:r w:rsidR="00D82B09">
        <w:rPr>
          <w:rFonts w:ascii="Calibri" w:hAnsi="Calibri"/>
          <w:color w:val="000000"/>
          <w:sz w:val="22"/>
          <w:szCs w:val="22"/>
        </w:rPr>
        <w:t xml:space="preserve"> joins a select few in representing and substantiate digital methods knowledge in our field at this time.</w:t>
      </w:r>
    </w:p>
    <w:p w14:paraId="37B95988" w14:textId="77777777" w:rsidR="00256975" w:rsidRDefault="00256975" w:rsidP="00D243E5">
      <w:pPr>
        <w:pStyle w:val="NormalWeb"/>
        <w:spacing w:before="0" w:beforeAutospacing="0" w:after="160" w:afterAutospacing="0" w:line="360" w:lineRule="auto"/>
        <w:rPr>
          <w:rFonts w:ascii="Calibri" w:hAnsi="Calibri"/>
          <w:color w:val="000000"/>
          <w:sz w:val="22"/>
          <w:szCs w:val="22"/>
        </w:rPr>
      </w:pPr>
    </w:p>
    <w:p w14:paraId="5CAC8947" w14:textId="77777777" w:rsidR="004B5FAA" w:rsidRDefault="004B5FAA" w:rsidP="00D243E5">
      <w:pPr>
        <w:pStyle w:val="NormalWeb"/>
        <w:spacing w:before="0" w:beforeAutospacing="0" w:after="160" w:afterAutospacing="0" w:line="360" w:lineRule="auto"/>
      </w:pPr>
      <w:r>
        <w:rPr>
          <w:rFonts w:ascii="Calibri" w:hAnsi="Calibri"/>
          <w:color w:val="000000"/>
          <w:sz w:val="22"/>
          <w:szCs w:val="22"/>
        </w:rPr>
        <w:t>Dr Sarah Lewthwaite, ESRC National Centre for Research Methods, University of Southampton.</w:t>
      </w:r>
    </w:p>
    <w:p w14:paraId="621B3E96" w14:textId="77777777" w:rsidR="00256975" w:rsidRDefault="00256975" w:rsidP="00D243E5">
      <w:pPr>
        <w:pStyle w:val="NormalWeb"/>
        <w:spacing w:before="0" w:beforeAutospacing="0" w:after="160" w:afterAutospacing="0" w:line="360" w:lineRule="auto"/>
        <w:rPr>
          <w:rFonts w:ascii="Calibri" w:hAnsi="Calibri"/>
          <w:b/>
          <w:bCs/>
          <w:color w:val="000000"/>
          <w:sz w:val="22"/>
          <w:szCs w:val="22"/>
        </w:rPr>
      </w:pPr>
    </w:p>
    <w:p w14:paraId="4A3CD982" w14:textId="77777777" w:rsidR="004B5FAA" w:rsidRDefault="004B5FAA" w:rsidP="00D243E5">
      <w:pPr>
        <w:pStyle w:val="NormalWeb"/>
        <w:spacing w:before="0" w:beforeAutospacing="0" w:after="160" w:afterAutospacing="0" w:line="360" w:lineRule="auto"/>
      </w:pPr>
      <w:r>
        <w:rPr>
          <w:rFonts w:ascii="Calibri" w:hAnsi="Calibri"/>
          <w:b/>
          <w:bCs/>
          <w:color w:val="000000"/>
          <w:sz w:val="22"/>
          <w:szCs w:val="22"/>
        </w:rPr>
        <w:t xml:space="preserve">References: </w:t>
      </w:r>
    </w:p>
    <w:p w14:paraId="1B7121FA" w14:textId="77777777" w:rsidR="004B5FAA" w:rsidRDefault="004B5FAA" w:rsidP="00D243E5">
      <w:pPr>
        <w:pStyle w:val="NormalWeb"/>
        <w:spacing w:before="0" w:beforeAutospacing="0" w:after="160" w:afterAutospacing="0" w:line="360" w:lineRule="auto"/>
      </w:pPr>
      <w:r>
        <w:rPr>
          <w:rFonts w:ascii="Calibri" w:hAnsi="Calibri"/>
          <w:color w:val="000000"/>
          <w:sz w:val="22"/>
          <w:szCs w:val="22"/>
        </w:rPr>
        <w:t xml:space="preserve">New Media Consortium (2016) </w:t>
      </w:r>
      <w:r>
        <w:rPr>
          <w:rFonts w:ascii="Calibri" w:hAnsi="Calibri"/>
          <w:i/>
          <w:iCs/>
          <w:color w:val="000000"/>
          <w:sz w:val="22"/>
          <w:szCs w:val="22"/>
        </w:rPr>
        <w:t>Horizon Report</w:t>
      </w:r>
      <w:r>
        <w:rPr>
          <w:rFonts w:ascii="Calibri" w:hAnsi="Calibri"/>
          <w:color w:val="000000"/>
          <w:sz w:val="22"/>
          <w:szCs w:val="22"/>
        </w:rPr>
        <w:t xml:space="preserve">. Available from: </w:t>
      </w:r>
      <w:hyperlink r:id="rId7" w:history="1">
        <w:r>
          <w:rPr>
            <w:rStyle w:val="Hyperlink"/>
            <w:rFonts w:ascii="Calibri" w:hAnsi="Calibri"/>
            <w:sz w:val="22"/>
            <w:szCs w:val="22"/>
          </w:rPr>
          <w:t>http://cdn.nmc.org/media/2016-nmc-horizon-report-he-EN.pdf</w:t>
        </w:r>
      </w:hyperlink>
      <w:r>
        <w:rPr>
          <w:rFonts w:ascii="Calibri" w:hAnsi="Calibri"/>
          <w:color w:val="000000"/>
          <w:sz w:val="22"/>
          <w:szCs w:val="22"/>
        </w:rPr>
        <w:t xml:space="preserve"> accessed 2nd October 2016.</w:t>
      </w:r>
    </w:p>
    <w:p w14:paraId="5E312DD0" w14:textId="77777777" w:rsidR="004B5FAA" w:rsidRDefault="004B5FAA" w:rsidP="00D243E5">
      <w:pPr>
        <w:pStyle w:val="NormalWeb"/>
        <w:spacing w:before="0" w:beforeAutospacing="0" w:after="160" w:afterAutospacing="0" w:line="360" w:lineRule="auto"/>
      </w:pPr>
      <w:r>
        <w:rPr>
          <w:rFonts w:ascii="Calibri" w:hAnsi="Calibri"/>
          <w:color w:val="000000"/>
          <w:sz w:val="22"/>
          <w:szCs w:val="22"/>
        </w:rPr>
        <w:t xml:space="preserve">Nind, M., Curtin, A., and Hall, K. (2016) </w:t>
      </w:r>
      <w:r>
        <w:rPr>
          <w:rFonts w:ascii="Calibri" w:hAnsi="Calibri"/>
          <w:i/>
          <w:iCs/>
          <w:color w:val="000000"/>
          <w:sz w:val="22"/>
          <w:szCs w:val="22"/>
        </w:rPr>
        <w:t>Research Methods for Pedagogy.</w:t>
      </w:r>
      <w:r>
        <w:rPr>
          <w:rFonts w:ascii="Calibri" w:hAnsi="Calibri"/>
          <w:color w:val="000000"/>
          <w:sz w:val="22"/>
          <w:szCs w:val="22"/>
        </w:rPr>
        <w:t xml:space="preserve"> London: Bloomsbury. </w:t>
      </w:r>
    </w:p>
    <w:p w14:paraId="1FB77508" w14:textId="77777777" w:rsidR="00256975" w:rsidRDefault="00256975" w:rsidP="00D243E5">
      <w:pPr>
        <w:pStyle w:val="NormalWeb"/>
        <w:spacing w:before="0" w:beforeAutospacing="0" w:after="160" w:afterAutospacing="0" w:line="360" w:lineRule="auto"/>
      </w:pPr>
      <w:r>
        <w:rPr>
          <w:rFonts w:ascii="Calibri" w:hAnsi="Calibri"/>
          <w:color w:val="000000"/>
          <w:sz w:val="22"/>
          <w:szCs w:val="22"/>
        </w:rPr>
        <w:t xml:space="preserve">Rogers, R. (2013) </w:t>
      </w:r>
      <w:r>
        <w:rPr>
          <w:rFonts w:ascii="Calibri" w:hAnsi="Calibri"/>
          <w:i/>
          <w:iCs/>
          <w:color w:val="000000"/>
          <w:sz w:val="22"/>
          <w:szCs w:val="22"/>
        </w:rPr>
        <w:t>Digital Methods</w:t>
      </w:r>
      <w:r>
        <w:rPr>
          <w:rFonts w:ascii="Calibri" w:hAnsi="Calibri"/>
          <w:color w:val="000000"/>
          <w:sz w:val="22"/>
          <w:szCs w:val="22"/>
        </w:rPr>
        <w:t xml:space="preserve">. Cambridge, MA. MIT Press. </w:t>
      </w:r>
    </w:p>
    <w:p w14:paraId="5C118008" w14:textId="77777777" w:rsidR="004B5FAA" w:rsidRDefault="004B5FAA" w:rsidP="00D243E5">
      <w:pPr>
        <w:pStyle w:val="NormalWeb"/>
        <w:spacing w:before="0" w:beforeAutospacing="0" w:after="160" w:afterAutospacing="0" w:line="360" w:lineRule="auto"/>
        <w:rPr>
          <w:rFonts w:ascii="Calibri" w:hAnsi="Calibri"/>
          <w:color w:val="000000"/>
          <w:sz w:val="22"/>
          <w:szCs w:val="22"/>
        </w:rPr>
      </w:pPr>
      <w:r>
        <w:rPr>
          <w:rFonts w:ascii="Calibri" w:hAnsi="Calibri"/>
          <w:color w:val="000000"/>
          <w:sz w:val="22"/>
          <w:szCs w:val="22"/>
        </w:rPr>
        <w:t xml:space="preserve">Savage, M. and Burrows, R. (2007) </w:t>
      </w:r>
      <w:proofErr w:type="gramStart"/>
      <w:r>
        <w:rPr>
          <w:rFonts w:ascii="Calibri" w:hAnsi="Calibri"/>
          <w:color w:val="000000"/>
          <w:sz w:val="22"/>
          <w:szCs w:val="22"/>
        </w:rPr>
        <w:t>The</w:t>
      </w:r>
      <w:proofErr w:type="gramEnd"/>
      <w:r>
        <w:rPr>
          <w:rFonts w:ascii="Calibri" w:hAnsi="Calibri"/>
          <w:color w:val="000000"/>
          <w:sz w:val="22"/>
          <w:szCs w:val="22"/>
        </w:rPr>
        <w:t xml:space="preserve"> Coming Crisis of Empirical Sociology. </w:t>
      </w:r>
      <w:r>
        <w:rPr>
          <w:rFonts w:ascii="Calibri" w:hAnsi="Calibri"/>
          <w:i/>
          <w:iCs/>
          <w:color w:val="000000"/>
          <w:sz w:val="22"/>
          <w:szCs w:val="22"/>
        </w:rPr>
        <w:t>Sociology</w:t>
      </w:r>
      <w:r>
        <w:rPr>
          <w:rFonts w:ascii="Calibri" w:hAnsi="Calibri"/>
          <w:color w:val="000000"/>
          <w:sz w:val="22"/>
          <w:szCs w:val="22"/>
        </w:rPr>
        <w:t>. 41 (5) pp. 885-899.</w:t>
      </w:r>
    </w:p>
    <w:p w14:paraId="2669A1BA" w14:textId="77777777" w:rsidR="00256975" w:rsidRDefault="00256975" w:rsidP="00D243E5">
      <w:pPr>
        <w:pStyle w:val="NormalWeb"/>
        <w:spacing w:before="0" w:beforeAutospacing="0" w:after="160" w:afterAutospacing="0" w:line="360" w:lineRule="auto"/>
      </w:pPr>
      <w:proofErr w:type="spellStart"/>
      <w:r>
        <w:rPr>
          <w:rFonts w:ascii="Calibri" w:hAnsi="Calibri"/>
          <w:color w:val="000000"/>
          <w:sz w:val="22"/>
          <w:szCs w:val="22"/>
        </w:rPr>
        <w:t>Puschmann</w:t>
      </w:r>
      <w:proofErr w:type="spellEnd"/>
      <w:r>
        <w:rPr>
          <w:rFonts w:ascii="Calibri" w:hAnsi="Calibri"/>
          <w:color w:val="000000"/>
          <w:sz w:val="22"/>
          <w:szCs w:val="22"/>
        </w:rPr>
        <w:t xml:space="preserve">, C. and Burgess, J. (2014), Metaphors of Big Data. </w:t>
      </w:r>
      <w:r w:rsidRPr="00256975">
        <w:rPr>
          <w:rFonts w:ascii="Calibri" w:hAnsi="Calibri"/>
          <w:i/>
          <w:iCs/>
          <w:color w:val="000000"/>
          <w:sz w:val="22"/>
          <w:szCs w:val="22"/>
        </w:rPr>
        <w:t>International Journal of Communication</w:t>
      </w:r>
      <w:r>
        <w:rPr>
          <w:rFonts w:ascii="Calibri" w:hAnsi="Calibri"/>
          <w:color w:val="000000"/>
          <w:sz w:val="22"/>
          <w:szCs w:val="22"/>
        </w:rPr>
        <w:t>. 8. Pp. 1690-1709.</w:t>
      </w:r>
    </w:p>
    <w:p w14:paraId="3D6E28D9" w14:textId="77777777" w:rsidR="004B5FAA" w:rsidRDefault="004B5FAA" w:rsidP="00D243E5">
      <w:pPr>
        <w:pStyle w:val="NormalWeb"/>
        <w:spacing w:before="0" w:beforeAutospacing="0" w:after="160" w:afterAutospacing="0" w:line="360" w:lineRule="auto"/>
      </w:pPr>
      <w:r>
        <w:rPr>
          <w:rFonts w:ascii="Calibri" w:hAnsi="Calibri"/>
          <w:color w:val="000000"/>
          <w:sz w:val="22"/>
          <w:szCs w:val="22"/>
        </w:rPr>
        <w:t>     </w:t>
      </w:r>
    </w:p>
    <w:p w14:paraId="4621E339" w14:textId="77777777" w:rsidR="00CF48BA" w:rsidRPr="004B5FAA" w:rsidRDefault="00CF48BA" w:rsidP="00D243E5">
      <w:pPr>
        <w:spacing w:line="360" w:lineRule="auto"/>
      </w:pPr>
    </w:p>
    <w:sectPr w:rsidR="00CF48BA" w:rsidRPr="004B5F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28CD9" w14:textId="77777777" w:rsidR="00195ABD" w:rsidRDefault="00195ABD" w:rsidP="00256975">
      <w:pPr>
        <w:spacing w:after="0" w:line="240" w:lineRule="auto"/>
      </w:pPr>
      <w:r>
        <w:separator/>
      </w:r>
    </w:p>
  </w:endnote>
  <w:endnote w:type="continuationSeparator" w:id="0">
    <w:p w14:paraId="6A5BBAA7" w14:textId="77777777" w:rsidR="00195ABD" w:rsidRDefault="00195ABD" w:rsidP="00256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5B025" w14:textId="77777777" w:rsidR="00195ABD" w:rsidRDefault="00195ABD" w:rsidP="00256975">
      <w:pPr>
        <w:spacing w:after="0" w:line="240" w:lineRule="auto"/>
      </w:pPr>
      <w:r>
        <w:separator/>
      </w:r>
    </w:p>
  </w:footnote>
  <w:footnote w:type="continuationSeparator" w:id="0">
    <w:p w14:paraId="0F13F716" w14:textId="77777777" w:rsidR="00195ABD" w:rsidRDefault="00195ABD" w:rsidP="00256975">
      <w:pPr>
        <w:spacing w:after="0" w:line="240" w:lineRule="auto"/>
      </w:pPr>
      <w:r>
        <w:continuationSeparator/>
      </w:r>
    </w:p>
  </w:footnote>
  <w:footnote w:id="1">
    <w:p w14:paraId="0675DAB3" w14:textId="77777777" w:rsidR="00256975" w:rsidRDefault="00256975" w:rsidP="00256975">
      <w:pPr>
        <w:pStyle w:val="FootnoteText"/>
      </w:pPr>
      <w:r>
        <w:rPr>
          <w:rStyle w:val="FootnoteReference"/>
        </w:rPr>
        <w:footnoteRef/>
      </w:r>
      <w:r>
        <w:t xml:space="preserve"> Other more or less appropriate metaphors are available, see </w:t>
      </w:r>
      <w:proofErr w:type="spellStart"/>
      <w:r>
        <w:t>Puschmann</w:t>
      </w:r>
      <w:proofErr w:type="spellEnd"/>
      <w:r>
        <w:t xml:space="preserve"> &amp; Burgess, 2014.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FAA"/>
    <w:rsid w:val="00017D5E"/>
    <w:rsid w:val="000912E3"/>
    <w:rsid w:val="000A2621"/>
    <w:rsid w:val="000E71A4"/>
    <w:rsid w:val="00195ABD"/>
    <w:rsid w:val="002511E8"/>
    <w:rsid w:val="00256975"/>
    <w:rsid w:val="002C0101"/>
    <w:rsid w:val="003202DC"/>
    <w:rsid w:val="003675D6"/>
    <w:rsid w:val="004670AC"/>
    <w:rsid w:val="004B5FAA"/>
    <w:rsid w:val="00637076"/>
    <w:rsid w:val="00655192"/>
    <w:rsid w:val="006868F6"/>
    <w:rsid w:val="006E631A"/>
    <w:rsid w:val="008D1893"/>
    <w:rsid w:val="008D643B"/>
    <w:rsid w:val="009314F6"/>
    <w:rsid w:val="00992017"/>
    <w:rsid w:val="009B706F"/>
    <w:rsid w:val="00AE3495"/>
    <w:rsid w:val="00B806F1"/>
    <w:rsid w:val="00BC3B1B"/>
    <w:rsid w:val="00BF5868"/>
    <w:rsid w:val="00C50249"/>
    <w:rsid w:val="00CF48BA"/>
    <w:rsid w:val="00D16243"/>
    <w:rsid w:val="00D243E5"/>
    <w:rsid w:val="00D27DC3"/>
    <w:rsid w:val="00D807E0"/>
    <w:rsid w:val="00D82B09"/>
    <w:rsid w:val="00D8753E"/>
    <w:rsid w:val="00E025C7"/>
    <w:rsid w:val="00E5357D"/>
    <w:rsid w:val="00E74401"/>
    <w:rsid w:val="00EF1414"/>
    <w:rsid w:val="00F16A09"/>
    <w:rsid w:val="00F94F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2C662"/>
  <w15:docId w15:val="{A4D9AD27-3E18-40B8-8214-CDF064A4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5F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5FAA"/>
    <w:rPr>
      <w:color w:val="0000FF"/>
      <w:u w:val="single"/>
    </w:rPr>
  </w:style>
  <w:style w:type="paragraph" w:styleId="FootnoteText">
    <w:name w:val="footnote text"/>
    <w:basedOn w:val="Normal"/>
    <w:link w:val="FootnoteTextChar"/>
    <w:uiPriority w:val="99"/>
    <w:semiHidden/>
    <w:unhideWhenUsed/>
    <w:rsid w:val="002569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975"/>
    <w:rPr>
      <w:sz w:val="20"/>
      <w:szCs w:val="20"/>
    </w:rPr>
  </w:style>
  <w:style w:type="character" w:styleId="FootnoteReference">
    <w:name w:val="footnote reference"/>
    <w:basedOn w:val="DefaultParagraphFont"/>
    <w:uiPriority w:val="99"/>
    <w:semiHidden/>
    <w:unhideWhenUsed/>
    <w:rsid w:val="00256975"/>
    <w:rPr>
      <w:vertAlign w:val="superscript"/>
    </w:rPr>
  </w:style>
  <w:style w:type="character" w:styleId="CommentReference">
    <w:name w:val="annotation reference"/>
    <w:basedOn w:val="DefaultParagraphFont"/>
    <w:uiPriority w:val="99"/>
    <w:semiHidden/>
    <w:unhideWhenUsed/>
    <w:rsid w:val="00992017"/>
    <w:rPr>
      <w:sz w:val="16"/>
      <w:szCs w:val="16"/>
    </w:rPr>
  </w:style>
  <w:style w:type="paragraph" w:styleId="CommentText">
    <w:name w:val="annotation text"/>
    <w:basedOn w:val="Normal"/>
    <w:link w:val="CommentTextChar"/>
    <w:uiPriority w:val="99"/>
    <w:semiHidden/>
    <w:unhideWhenUsed/>
    <w:rsid w:val="00992017"/>
    <w:pPr>
      <w:spacing w:line="240" w:lineRule="auto"/>
    </w:pPr>
    <w:rPr>
      <w:sz w:val="20"/>
      <w:szCs w:val="20"/>
    </w:rPr>
  </w:style>
  <w:style w:type="character" w:customStyle="1" w:styleId="CommentTextChar">
    <w:name w:val="Comment Text Char"/>
    <w:basedOn w:val="DefaultParagraphFont"/>
    <w:link w:val="CommentText"/>
    <w:uiPriority w:val="99"/>
    <w:semiHidden/>
    <w:rsid w:val="00992017"/>
    <w:rPr>
      <w:sz w:val="20"/>
      <w:szCs w:val="20"/>
    </w:rPr>
  </w:style>
  <w:style w:type="paragraph" w:styleId="CommentSubject">
    <w:name w:val="annotation subject"/>
    <w:basedOn w:val="CommentText"/>
    <w:next w:val="CommentText"/>
    <w:link w:val="CommentSubjectChar"/>
    <w:uiPriority w:val="99"/>
    <w:semiHidden/>
    <w:unhideWhenUsed/>
    <w:rsid w:val="00992017"/>
    <w:rPr>
      <w:b/>
      <w:bCs/>
    </w:rPr>
  </w:style>
  <w:style w:type="character" w:customStyle="1" w:styleId="CommentSubjectChar">
    <w:name w:val="Comment Subject Char"/>
    <w:basedOn w:val="CommentTextChar"/>
    <w:link w:val="CommentSubject"/>
    <w:uiPriority w:val="99"/>
    <w:semiHidden/>
    <w:rsid w:val="00992017"/>
    <w:rPr>
      <w:b/>
      <w:bCs/>
      <w:sz w:val="20"/>
      <w:szCs w:val="20"/>
    </w:rPr>
  </w:style>
  <w:style w:type="paragraph" w:styleId="BalloonText">
    <w:name w:val="Balloon Text"/>
    <w:basedOn w:val="Normal"/>
    <w:link w:val="BalloonTextChar"/>
    <w:uiPriority w:val="99"/>
    <w:semiHidden/>
    <w:unhideWhenUsed/>
    <w:rsid w:val="00992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0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4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dn.nmc.org/media/2016-nmc-horizon-report-he-E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28D4F-98F2-4D24-954D-ABB931409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5935</Characters>
  <Application>Microsoft Office Word</Application>
  <DocSecurity>4</DocSecurity>
  <Lines>81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Lewthwaite S.E.</dc:creator>
  <cp:lastModifiedBy>Lewthwaite S.E.</cp:lastModifiedBy>
  <cp:revision>2</cp:revision>
  <dcterms:created xsi:type="dcterms:W3CDTF">2017-02-13T12:37:00Z</dcterms:created>
  <dcterms:modified xsi:type="dcterms:W3CDTF">2017-02-13T12:37:00Z</dcterms:modified>
</cp:coreProperties>
</file>