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370" w:rsidRPr="00B60370" w:rsidRDefault="00881D9A" w:rsidP="00AC5D24">
      <w:pPr>
        <w:pStyle w:val="Title"/>
      </w:pPr>
      <w:r>
        <w:t>Supplementary</w:t>
      </w:r>
      <w:r w:rsidR="00B60370" w:rsidRPr="00B60370">
        <w:t xml:space="preserve"> Information</w:t>
      </w:r>
    </w:p>
    <w:p w:rsidR="00B60370" w:rsidRDefault="00B60370" w:rsidP="00AC5D24">
      <w:pPr>
        <w:pStyle w:val="Heading1"/>
        <w:rPr>
          <w:rFonts w:eastAsia="Times New Roman"/>
          <w:lang w:eastAsia="en-GB"/>
        </w:rPr>
      </w:pPr>
      <w:bookmarkStart w:id="0" w:name="_Ref437594880"/>
      <w:bookmarkStart w:id="1" w:name="_Ref437594856"/>
      <w:r w:rsidRPr="00B60370">
        <w:rPr>
          <w:rFonts w:eastAsia="Times New Roman"/>
          <w:lang w:eastAsia="en-GB"/>
        </w:rPr>
        <w:t>Table S</w:t>
      </w:r>
      <w:r w:rsidRPr="00B60370">
        <w:rPr>
          <w:rFonts w:eastAsia="Times New Roman"/>
          <w:lang w:eastAsia="en-GB"/>
        </w:rPr>
        <w:fldChar w:fldCharType="begin"/>
      </w:r>
      <w:r w:rsidRPr="00B60370">
        <w:rPr>
          <w:rFonts w:eastAsia="Times New Roman"/>
          <w:lang w:eastAsia="en-GB"/>
        </w:rPr>
        <w:instrText xml:space="preserve"> SEQ Table \* ARABIC \r1 </w:instrText>
      </w:r>
      <w:r w:rsidRPr="00B60370">
        <w:rPr>
          <w:rFonts w:eastAsia="Times New Roman"/>
          <w:lang w:eastAsia="en-GB"/>
        </w:rPr>
        <w:fldChar w:fldCharType="separate"/>
      </w:r>
      <w:r w:rsidR="005A2577">
        <w:rPr>
          <w:rFonts w:eastAsia="Times New Roman"/>
          <w:noProof/>
          <w:lang w:eastAsia="en-GB"/>
        </w:rPr>
        <w:t>1</w:t>
      </w:r>
      <w:r w:rsidRPr="00B60370">
        <w:rPr>
          <w:rFonts w:eastAsia="Times New Roman"/>
          <w:lang w:eastAsia="en-GB"/>
        </w:rPr>
        <w:fldChar w:fldCharType="end"/>
      </w:r>
      <w:bookmarkEnd w:id="0"/>
      <w:r w:rsidRPr="00B60370">
        <w:rPr>
          <w:rFonts w:eastAsia="Times New Roman"/>
          <w:lang w:eastAsia="en-GB"/>
        </w:rPr>
        <w:t>: Datasets</w:t>
      </w:r>
      <w:bookmarkEnd w:id="1"/>
    </w:p>
    <w:tbl>
      <w:tblPr>
        <w:tblStyle w:val="TableClassic1"/>
        <w:tblW w:w="0" w:type="auto"/>
        <w:tblLook w:val="04A0" w:firstRow="1" w:lastRow="0" w:firstColumn="1" w:lastColumn="0" w:noHBand="0" w:noVBand="1"/>
      </w:tblPr>
      <w:tblGrid>
        <w:gridCol w:w="1601"/>
        <w:gridCol w:w="876"/>
        <w:gridCol w:w="486"/>
        <w:gridCol w:w="1056"/>
        <w:gridCol w:w="836"/>
        <w:gridCol w:w="977"/>
        <w:gridCol w:w="1056"/>
        <w:gridCol w:w="1017"/>
        <w:gridCol w:w="1017"/>
        <w:gridCol w:w="771"/>
        <w:gridCol w:w="1226"/>
        <w:gridCol w:w="1327"/>
        <w:gridCol w:w="852"/>
        <w:gridCol w:w="971"/>
      </w:tblGrid>
      <w:tr w:rsidR="0045760F" w:rsidRPr="00200442" w:rsidTr="0045760F">
        <w:trPr>
          <w:cnfStyle w:val="100000000000" w:firstRow="1" w:lastRow="0" w:firstColumn="0" w:lastColumn="0" w:oddVBand="0" w:evenVBand="0" w:oddHBand="0" w:evenHBand="0" w:firstRowFirstColumn="0" w:firstRowLastColumn="0" w:lastRowFirstColumn="0" w:lastRowLastColumn="0"/>
          <w:cantSplit/>
          <w:trHeight w:val="24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rsidR="0045760F" w:rsidRPr="00200442" w:rsidRDefault="0045760F" w:rsidP="0045760F">
            <w:pPr>
              <w:spacing w:after="0"/>
              <w:contextualSpacing w:val="0"/>
              <w:jc w:val="left"/>
              <w:rPr>
                <w:b/>
                <w:color w:val="000000"/>
                <w:sz w:val="18"/>
                <w:szCs w:val="18"/>
              </w:rPr>
            </w:pPr>
            <w:r w:rsidRPr="00200442">
              <w:rPr>
                <w:b/>
                <w:color w:val="000000"/>
                <w:sz w:val="18"/>
                <w:szCs w:val="18"/>
              </w:rPr>
              <w:t>Species</w:t>
            </w:r>
          </w:p>
        </w:tc>
        <w:tc>
          <w:tcPr>
            <w:tcW w:w="0" w:type="auto"/>
            <w:noWrap/>
            <w:hideMark/>
          </w:tcPr>
          <w:p w:rsidR="0045760F" w:rsidRPr="00200442" w:rsidRDefault="0045760F" w:rsidP="0045760F">
            <w:pPr>
              <w:spacing w:after="0"/>
              <w:contextualSpacing w:val="0"/>
              <w:jc w:val="left"/>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Tag no</w:t>
            </w:r>
          </w:p>
        </w:tc>
        <w:tc>
          <w:tcPr>
            <w:tcW w:w="0" w:type="auto"/>
            <w:noWrap/>
            <w:hideMark/>
          </w:tcPr>
          <w:p w:rsidR="0045760F" w:rsidRPr="00200442" w:rsidRDefault="0045760F" w:rsidP="0045760F">
            <w:pPr>
              <w:spacing w:after="0"/>
              <w:contextualSpacing w:val="0"/>
              <w:jc w:val="left"/>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Sex</w:t>
            </w:r>
          </w:p>
        </w:tc>
        <w:tc>
          <w:tcPr>
            <w:tcW w:w="0" w:type="auto"/>
            <w:noWrap/>
            <w:hideMark/>
          </w:tcPr>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Release</w:t>
            </w:r>
          </w:p>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Date</w:t>
            </w:r>
          </w:p>
        </w:tc>
        <w:tc>
          <w:tcPr>
            <w:tcW w:w="0" w:type="auto"/>
            <w:noWrap/>
            <w:hideMark/>
          </w:tcPr>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Release</w:t>
            </w:r>
          </w:p>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Latitude</w:t>
            </w:r>
          </w:p>
        </w:tc>
        <w:tc>
          <w:tcPr>
            <w:tcW w:w="0" w:type="auto"/>
            <w:noWrap/>
            <w:hideMark/>
          </w:tcPr>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Release</w:t>
            </w:r>
          </w:p>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Longitude</w:t>
            </w:r>
          </w:p>
        </w:tc>
        <w:tc>
          <w:tcPr>
            <w:tcW w:w="0" w:type="auto"/>
            <w:noWrap/>
            <w:hideMark/>
          </w:tcPr>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proofErr w:type="spellStart"/>
            <w:r w:rsidRPr="00200442">
              <w:rPr>
                <w:b/>
                <w:color w:val="000000"/>
                <w:sz w:val="18"/>
                <w:szCs w:val="18"/>
              </w:rPr>
              <w:t>ReCapture</w:t>
            </w:r>
            <w:proofErr w:type="spellEnd"/>
          </w:p>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Date</w:t>
            </w:r>
          </w:p>
        </w:tc>
        <w:tc>
          <w:tcPr>
            <w:tcW w:w="0" w:type="auto"/>
            <w:noWrap/>
            <w:hideMark/>
          </w:tcPr>
          <w:p w:rsidR="0045760F" w:rsidRPr="00200442" w:rsidRDefault="0045760F" w:rsidP="00EA143A">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proofErr w:type="spellStart"/>
            <w:r w:rsidRPr="00200442">
              <w:rPr>
                <w:b/>
                <w:color w:val="000000"/>
                <w:sz w:val="18"/>
                <w:szCs w:val="18"/>
              </w:rPr>
              <w:t>ReCapture</w:t>
            </w:r>
            <w:proofErr w:type="spellEnd"/>
          </w:p>
          <w:p w:rsidR="0045760F" w:rsidRPr="00200442" w:rsidRDefault="0045760F" w:rsidP="00EA143A">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Latitude</w:t>
            </w:r>
          </w:p>
        </w:tc>
        <w:tc>
          <w:tcPr>
            <w:tcW w:w="0" w:type="auto"/>
            <w:noWrap/>
            <w:hideMark/>
          </w:tcPr>
          <w:p w:rsidR="0045760F" w:rsidRPr="00200442" w:rsidRDefault="0045760F" w:rsidP="00EA143A">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proofErr w:type="spellStart"/>
            <w:r w:rsidRPr="00200442">
              <w:rPr>
                <w:b/>
                <w:color w:val="000000"/>
                <w:sz w:val="18"/>
                <w:szCs w:val="18"/>
              </w:rPr>
              <w:t>ReCapture</w:t>
            </w:r>
            <w:proofErr w:type="spellEnd"/>
          </w:p>
          <w:p w:rsidR="0045760F" w:rsidRPr="00200442" w:rsidRDefault="0045760F" w:rsidP="00EA143A">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Longitude</w:t>
            </w:r>
          </w:p>
        </w:tc>
        <w:tc>
          <w:tcPr>
            <w:tcW w:w="0" w:type="auto"/>
            <w:noWrap/>
            <w:hideMark/>
          </w:tcPr>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Days at</w:t>
            </w:r>
          </w:p>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Liberty</w:t>
            </w:r>
          </w:p>
        </w:tc>
        <w:tc>
          <w:tcPr>
            <w:tcW w:w="0" w:type="auto"/>
            <w:noWrap/>
            <w:hideMark/>
          </w:tcPr>
          <w:p w:rsidR="0045760F" w:rsidRPr="00200442" w:rsidRDefault="0045760F" w:rsidP="006749D6">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Displacement</w:t>
            </w:r>
          </w:p>
          <w:p w:rsidR="006749D6" w:rsidRPr="00200442" w:rsidRDefault="006749D6" w:rsidP="006749D6">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(km)</w:t>
            </w:r>
          </w:p>
        </w:tc>
        <w:tc>
          <w:tcPr>
            <w:tcW w:w="0" w:type="auto"/>
            <w:noWrap/>
            <w:hideMark/>
          </w:tcPr>
          <w:p w:rsidR="0045760F" w:rsidRPr="00200442" w:rsidRDefault="0045760F" w:rsidP="00D020CB">
            <w:pPr>
              <w:spacing w:after="0"/>
              <w:contextualSpacing w:val="0"/>
              <w:jc w:val="left"/>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Tag</w:t>
            </w:r>
          </w:p>
          <w:p w:rsidR="0045760F" w:rsidRPr="00200442" w:rsidRDefault="0045760F" w:rsidP="00D020CB">
            <w:pPr>
              <w:spacing w:after="0"/>
              <w:contextualSpacing w:val="0"/>
              <w:jc w:val="left"/>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Manufacturer</w:t>
            </w:r>
            <w:r w:rsidR="00650744" w:rsidRPr="00200442">
              <w:rPr>
                <w:b/>
                <w:color w:val="000000"/>
                <w:sz w:val="18"/>
                <w:szCs w:val="18"/>
                <w:vertAlign w:val="superscript"/>
              </w:rPr>
              <w:t>1</w:t>
            </w:r>
          </w:p>
        </w:tc>
        <w:tc>
          <w:tcPr>
            <w:tcW w:w="0" w:type="auto"/>
            <w:noWrap/>
            <w:hideMark/>
          </w:tcPr>
          <w:p w:rsidR="0045760F" w:rsidRPr="00200442" w:rsidRDefault="0045760F" w:rsidP="00D020CB">
            <w:pPr>
              <w:spacing w:after="0"/>
              <w:contextualSpacing w:val="0"/>
              <w:jc w:val="left"/>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Tag</w:t>
            </w:r>
          </w:p>
          <w:p w:rsidR="0045760F" w:rsidRPr="00200442" w:rsidRDefault="0045760F" w:rsidP="00D020CB">
            <w:pPr>
              <w:spacing w:after="0"/>
              <w:contextualSpacing w:val="0"/>
              <w:jc w:val="left"/>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Model</w:t>
            </w:r>
            <w:r w:rsidR="00650744" w:rsidRPr="00200442">
              <w:rPr>
                <w:b/>
                <w:color w:val="000000"/>
                <w:sz w:val="18"/>
                <w:szCs w:val="18"/>
                <w:vertAlign w:val="superscript"/>
              </w:rPr>
              <w:t>2</w:t>
            </w:r>
          </w:p>
        </w:tc>
        <w:tc>
          <w:tcPr>
            <w:tcW w:w="0" w:type="auto"/>
            <w:noWrap/>
            <w:hideMark/>
          </w:tcPr>
          <w:p w:rsidR="0045760F" w:rsidRPr="00200442" w:rsidRDefault="0045760F"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Max</w:t>
            </w:r>
          </w:p>
          <w:p w:rsidR="0045760F" w:rsidRPr="00200442" w:rsidRDefault="00650744" w:rsidP="0045760F">
            <w:pPr>
              <w:spacing w:after="0"/>
              <w:contextualSpacing w:val="0"/>
              <w:jc w:val="center"/>
              <w:cnfStyle w:val="100000000000" w:firstRow="1" w:lastRow="0" w:firstColumn="0" w:lastColumn="0" w:oddVBand="0" w:evenVBand="0" w:oddHBand="0" w:evenHBand="0" w:firstRowFirstColumn="0" w:firstRowLastColumn="0" w:lastRowFirstColumn="0" w:lastRowLastColumn="0"/>
              <w:rPr>
                <w:b/>
                <w:color w:val="000000"/>
                <w:sz w:val="18"/>
                <w:szCs w:val="18"/>
              </w:rPr>
            </w:pPr>
            <w:r w:rsidRPr="00200442">
              <w:rPr>
                <w:b/>
                <w:color w:val="000000"/>
                <w:sz w:val="18"/>
                <w:szCs w:val="18"/>
              </w:rPr>
              <w:t>D</w:t>
            </w:r>
            <w:r w:rsidR="0045760F" w:rsidRPr="00200442">
              <w:rPr>
                <w:b/>
                <w:color w:val="000000"/>
                <w:sz w:val="18"/>
                <w:szCs w:val="18"/>
              </w:rPr>
              <w:t>epth</w:t>
            </w:r>
            <w:r w:rsidRPr="00200442">
              <w:rPr>
                <w:b/>
                <w:color w:val="000000"/>
                <w:sz w:val="18"/>
                <w:szCs w:val="18"/>
              </w:rPr>
              <w:t xml:space="preserve"> (m)</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A01775</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50.3679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-4.1734</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2010-04-09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50.2734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-3.9342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91</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19.99</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A01840</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-4.1165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2010-05-17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50.2549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-3.9361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33</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13.81</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A01846</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-4.1165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2010-06-13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50.0353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-4.0457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60</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29.99</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A01852</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50.2601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-3.9339</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2010-07-19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50.2558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-3.8750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94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4.22</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A05885</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50.2597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-4.0041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2010-04-25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50.2466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-3.8689</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9</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9.73</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A05886</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50.2591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-4.0203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2010-07-30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-4.2742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20.22</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A05908</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2010-06-10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50.3307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-4.1336</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2010-08-05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50.3214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-4.2449</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7.98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A05927</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2010-07-14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50.3175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-4.1332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2010-09-18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50.2565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-3.9307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15.92</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A05950</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2010-11-24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50.2990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-4.1061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2012-10-10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50.1563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-3.8983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685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21.70</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A05962</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2010-11-24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50.2990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-4.1061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2011-11-20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50.2500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-3.5750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360</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38.18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A06014</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2010-11-24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50.2990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-4.1061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2011-01-25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50.2752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-4.0323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61</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5.88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brachyura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B0357a</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2012-01-16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50.3340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-4.1635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2012-04-27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-3.9037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101</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20.65</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EA143A"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proofErr w:type="spellStart"/>
            <w:r>
              <w:rPr>
                <w:color w:val="000000"/>
                <w:sz w:val="18"/>
                <w:szCs w:val="18"/>
              </w:rPr>
              <w:t>milli</w:t>
            </w:r>
            <w:proofErr w:type="spellEnd"/>
            <w:r>
              <w:rPr>
                <w:color w:val="000000"/>
                <w:sz w:val="18"/>
                <w:szCs w:val="18"/>
              </w:rPr>
              <w:t>-F</w:t>
            </w:r>
          </w:p>
        </w:tc>
        <w:tc>
          <w:tcPr>
            <w:tcW w:w="0" w:type="auto"/>
            <w:noWrap/>
            <w:hideMark/>
          </w:tcPr>
          <w:p w:rsidR="00EA143A"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A01711</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2009-09-07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50.3334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-4.1959</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2009-10-02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50.3338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-4.1897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0.45</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A01711a</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2009-10-13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50.3318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-4.1672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2010-02-07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50.3281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-4.1912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117</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6.93</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A01735</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2009-09-07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50.3334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-4.1959</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2009-12-05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50.3280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-4.1912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89</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0.68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A01736</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2009-09-10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50.3074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-4.2193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2010-09-17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50.2144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-4.2882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372</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11.45</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A01764</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2008-07-15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50.3231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-4.2411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2011-06-02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50.3118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-4.2522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1052</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1.48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A01767</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2008-07-16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50.3900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-4.2006</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2010-06-04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-4.1571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688</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6.24</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A01770</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2008-11-05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50.3128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-4.1322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2008-12-16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50.2689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-3.9216</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15.76</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A01770a</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2009-10-02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50.3365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-4.1563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2010-05-15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50.3296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-4.1912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225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4.81</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A01772</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2009-12-04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50.3479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-4.1501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2010-05-07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50.3281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-4.1912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154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3.66</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A01773</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2009-11-11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50.3353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-4.1673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2009-12-09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50.3024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-4.1654</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28</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3.67</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A01798</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2010-01-20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50.3292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-4.1655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2010-05-15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50.3296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-4.1923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114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1.91</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A01799</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2009-02-12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50.3292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-4.1655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2009-02-12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A05888</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2010-04-23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50.3402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-4.1614</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2010-07-22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-4.1571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89</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0.33</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A05895</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2011-02-09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50.2946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-4.1289</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2011-05-15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50.2500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-3.9167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94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15.89</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A05952</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2010-10-07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50.3187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-4.1365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2011-01-26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50.3317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-4.1883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110</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3.96</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lastRenderedPageBreak/>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A05959</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2010-11-03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50.3623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-4.1874</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2011-03-27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50.3628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-4.1349</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143</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3.73</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A05961</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2010-11-04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50.3621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-4.1905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2011-01-30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50.3383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-4.1683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86</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3.08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A05984</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2010-04-21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50.3485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-4.1537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2010-04-22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-4.1571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0.84</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A06000</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2010-06-10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50.3307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-4.1336</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2010-07-25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50.3167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-4.1667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2.82</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A06001</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2010-06-10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50.3307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-4.1336</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2010-07-25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50.3167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-4.1667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2.82</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A06009</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2010-08-12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50.2475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-3.9910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2010-08-18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50.2830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-4.1475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11.82</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A06015</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2010-11-24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50.2990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-4.1061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2011-02-11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50.2250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-4.0583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78</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8.91</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A06026</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2010-11-04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50.3621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-4.1905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2010-12-16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50.3486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-4.1325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4.39</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B0324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2012-05-24</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50.2901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-4.2749</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2012-07-10</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50.3245</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-4.2362</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46</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4.72</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B0334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2011-05-19</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50.3619</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-4.1800</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2011-12-29</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223</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B0336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2011-05-19</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50.3619</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-4.1800</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2013-01-24</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50.2872</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-3.9227</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615</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B0340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2011-07-07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50.3261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-4.2540</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2012-06-26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354</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B0342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50.3083</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-4.1823</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2012-04-03</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249</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B0343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50.3083</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-4.1823</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2011-09-01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50.3350</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-4.2450</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34</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5.36</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B0344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50.3083</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-4.1823</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274</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B0345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50.3083</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-4.1823</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2012-04-24</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270</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B0347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50.3083</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-4.1823</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2012-03-31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50.3317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-4.2414</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246</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4.94</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B0348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50.3083</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-4.1823</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2012-04-16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50.3373</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-4.2740</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262</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7.28</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B0353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2011-10-21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50.3627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-4.1782</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2012-07-28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50.3702</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-4.1319</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280</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3.39</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B0355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2011-10-21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50.3627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-4.1782</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2012-07-28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50.3455</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-4.1530</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280</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2.62</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B0357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2011-12-07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50.3215</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-4.1346</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2011-12-21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13</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B0374a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2012-07-02</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50.2987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-4.1868</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2012-10-07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50.3259</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-4.2368</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96</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4.67</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B0385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2012-03-27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50.3176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-4.1811</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2012-04-28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31</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B0386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2012-03-27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50.3176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-4.1811</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2012-05-08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B0387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2012-03-27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50.3176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-4.1811</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2012-06-01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50.3445</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-4.2725</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65</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7.16</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B0389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2012-03-27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50.3176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-4.1811</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2012-04-02</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B0391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2012-03-27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50.3176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-4.1811</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2012-04-11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14</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clavata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B0394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2012-03-27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50.3176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-4.1811</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2012-04-11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14</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E25C0A">
              <w:rPr>
                <w:color w:val="000000"/>
                <w:sz w:val="18"/>
                <w:szCs w:val="18"/>
              </w:rPr>
              <w:t>milli</w:t>
            </w:r>
            <w:proofErr w:type="spellEnd"/>
            <w:r w:rsidRPr="00E25C0A">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D56213">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A01709</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2009-06-25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50.2955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-4.1963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2010-05-24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50.2422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-3.8743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333</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23.67</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A01783</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50.3095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-4.1908</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2010-04-28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50.3204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-4.2410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102</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3.76</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A01786</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50.3095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-4.1908</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2010-07-09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50.2632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-3.8983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174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21.44</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A01787</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50.3095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-4.1908</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2010-04-23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98</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lastRenderedPageBreak/>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A01789</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50.3095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-4.1908</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2010-04-29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50.0181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-4.9638</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103</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63.96</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A01794</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50.3095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-4.1908</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2010-08-02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50.3288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-4.2341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198</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3.75</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A01795</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50.3095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-4.1908</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50.3406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-4.1617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84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4.03</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A01810</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2010-02-24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-4.1067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2010-05-26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90</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A01811</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2010-02-24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-4.1067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2010-05-21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-4.1571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85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5.71</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A01813</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2010-02-24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-4.1067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2010-03-10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50.2742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-3.9100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13</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14.31</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A05967</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2010-12-08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50.3098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-4.2104</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2012-01-08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A05969</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2011-01-19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50.3187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-4.1330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2011-01-21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50.2931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-4.0417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7.09</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A05970</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2011-01-19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50.3187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-4.1330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2011-09-01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224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A05972</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2011-01-19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50.3187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-4.1330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2011-05-05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50.2627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-3.8832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18.83</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A05982</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-4.1165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2010-06-18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50.2459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-4.7814</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47.70</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A05984a</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2010-05-07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50.3160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-4.1721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2011-03-26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50.3504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-4.3167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322</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8.08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A05990</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2011-01-19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50.3187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-4.1330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2011-08-02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50.3333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-4.2333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194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7.32</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A06016</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2010-12-08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50.3098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-4.2104</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2011-07-11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50.3125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-4.5845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214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26.60</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B0341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2011-07-20</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50.3137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-4.1789</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2011-07-27</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50.3054</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-4.4901</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22.14</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11771C">
              <w:rPr>
                <w:color w:val="000000"/>
                <w:sz w:val="18"/>
                <w:szCs w:val="18"/>
              </w:rPr>
              <w:t>milli</w:t>
            </w:r>
            <w:proofErr w:type="spellEnd"/>
            <w:r w:rsidRPr="0011771C">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B0360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2012-01-16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50.3340</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-4.1635</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2012-05-04</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108</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11771C">
              <w:rPr>
                <w:color w:val="000000"/>
                <w:sz w:val="18"/>
                <w:szCs w:val="18"/>
              </w:rPr>
              <w:t>milli</w:t>
            </w:r>
            <w:proofErr w:type="spellEnd"/>
            <w:r w:rsidRPr="0011771C">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8745FC">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B0361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2012-01-16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50.3340</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-4.1635</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2012-12-10</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50.2669</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-3.9026</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328</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11771C">
              <w:rPr>
                <w:color w:val="000000"/>
                <w:sz w:val="18"/>
                <w:szCs w:val="18"/>
              </w:rPr>
              <w:t>milli</w:t>
            </w:r>
            <w:proofErr w:type="spellEnd"/>
            <w:r w:rsidRPr="0011771C">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8745FC">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B0373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2012-01-16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50.3340</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-4.1635</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2013-02-23</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50.2044</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-3.7599</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403</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32.14</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11771C">
              <w:rPr>
                <w:color w:val="000000"/>
                <w:sz w:val="18"/>
                <w:szCs w:val="18"/>
              </w:rPr>
              <w:t>milli</w:t>
            </w:r>
            <w:proofErr w:type="spellEnd"/>
            <w:r w:rsidRPr="0011771C">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8745FC">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B0374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2012-01-16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50.3340</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-4.1635</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2012-04-11</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85</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0.00</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11771C">
              <w:rPr>
                <w:color w:val="000000"/>
                <w:sz w:val="18"/>
                <w:szCs w:val="18"/>
              </w:rPr>
              <w:t>milli</w:t>
            </w:r>
            <w:proofErr w:type="spellEnd"/>
            <w:r w:rsidRPr="0011771C">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8745FC">
              <w:rPr>
                <w:color w:val="000000"/>
                <w:sz w:val="18"/>
                <w:szCs w:val="18"/>
              </w:rPr>
              <w:t>100</w:t>
            </w:r>
          </w:p>
        </w:tc>
      </w:tr>
      <w:tr w:rsidR="002C7AC9"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2C7AC9" w:rsidRPr="00200442" w:rsidRDefault="002C7AC9" w:rsidP="0045760F">
            <w:pPr>
              <w:spacing w:after="0"/>
              <w:contextualSpacing w:val="0"/>
              <w:jc w:val="left"/>
              <w:rPr>
                <w:i/>
                <w:color w:val="000000"/>
                <w:sz w:val="18"/>
                <w:szCs w:val="18"/>
              </w:rPr>
            </w:pPr>
            <w:r w:rsidRPr="00200442">
              <w:rPr>
                <w:i/>
                <w:color w:val="000000"/>
                <w:sz w:val="18"/>
                <w:szCs w:val="18"/>
              </w:rPr>
              <w:t>Raja microocellata</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B0405a </w:t>
            </w:r>
          </w:p>
        </w:tc>
        <w:tc>
          <w:tcPr>
            <w:tcW w:w="0" w:type="auto"/>
            <w:noWrap/>
            <w:hideMark/>
          </w:tcPr>
          <w:p w:rsidR="002C7AC9" w:rsidRPr="00200442" w:rsidRDefault="002C7AC9"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2013-05-16</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50.3175</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-4.1861</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2013-06-02</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50.3588</w:t>
            </w:r>
          </w:p>
        </w:tc>
        <w:tc>
          <w:tcPr>
            <w:tcW w:w="0" w:type="auto"/>
            <w:noWrap/>
            <w:vAlign w:val="bottom"/>
            <w:hideMark/>
          </w:tcPr>
          <w:p w:rsidR="002C7AC9" w:rsidRPr="00200442" w:rsidRDefault="002C7AC9"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-4.3231</w:t>
            </w:r>
          </w:p>
        </w:tc>
        <w:tc>
          <w:tcPr>
            <w:tcW w:w="0" w:type="auto"/>
            <w:noWrap/>
            <w:hideMark/>
          </w:tcPr>
          <w:p w:rsidR="002C7AC9" w:rsidRPr="00200442" w:rsidRDefault="002C7AC9"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17</w:t>
            </w:r>
          </w:p>
        </w:tc>
        <w:tc>
          <w:tcPr>
            <w:tcW w:w="0" w:type="auto"/>
            <w:noWrap/>
            <w:vAlign w:val="bottom"/>
            <w:hideMark/>
          </w:tcPr>
          <w:p w:rsidR="002C7AC9" w:rsidRPr="00200442" w:rsidRDefault="002C7AC9"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10.76</w:t>
            </w:r>
          </w:p>
        </w:tc>
        <w:tc>
          <w:tcPr>
            <w:tcW w:w="0" w:type="auto"/>
            <w:noWrap/>
            <w:hideMark/>
          </w:tcPr>
          <w:p w:rsidR="002C7AC9" w:rsidRPr="00200442" w:rsidRDefault="002C7AC9"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 xml:space="preserve">Star </w:t>
            </w:r>
            <w:proofErr w:type="spellStart"/>
            <w:r w:rsidRPr="00200442">
              <w:rPr>
                <w:color w:val="000000"/>
                <w:sz w:val="18"/>
                <w:szCs w:val="18"/>
              </w:rPr>
              <w:t>Oddi</w:t>
            </w:r>
            <w:proofErr w:type="spellEnd"/>
          </w:p>
        </w:tc>
        <w:tc>
          <w:tcPr>
            <w:tcW w:w="0" w:type="auto"/>
            <w:noWrap/>
            <w:hideMark/>
          </w:tcPr>
          <w:p w:rsidR="002C7AC9" w:rsidRDefault="002C7AC9" w:rsidP="00D020CB">
            <w:pPr>
              <w:jc w:val="left"/>
              <w:cnfStyle w:val="000000000000" w:firstRow="0" w:lastRow="0" w:firstColumn="0" w:lastColumn="0" w:oddVBand="0" w:evenVBand="0" w:oddHBand="0" w:evenHBand="0" w:firstRowFirstColumn="0" w:firstRowLastColumn="0" w:lastRowFirstColumn="0" w:lastRowLastColumn="0"/>
            </w:pPr>
            <w:proofErr w:type="spellStart"/>
            <w:r w:rsidRPr="0011771C">
              <w:rPr>
                <w:color w:val="000000"/>
                <w:sz w:val="18"/>
                <w:szCs w:val="18"/>
              </w:rPr>
              <w:t>milli</w:t>
            </w:r>
            <w:proofErr w:type="spellEnd"/>
            <w:r w:rsidRPr="0011771C">
              <w:rPr>
                <w:color w:val="000000"/>
                <w:sz w:val="18"/>
                <w:szCs w:val="18"/>
              </w:rPr>
              <w:t>-F</w:t>
            </w:r>
          </w:p>
        </w:tc>
        <w:tc>
          <w:tcPr>
            <w:tcW w:w="0" w:type="auto"/>
            <w:noWrap/>
            <w:hideMark/>
          </w:tcPr>
          <w:p w:rsidR="002C7AC9" w:rsidRDefault="002C7AC9" w:rsidP="002C7AC9">
            <w:pPr>
              <w:jc w:val="center"/>
              <w:cnfStyle w:val="000000000000" w:firstRow="0" w:lastRow="0" w:firstColumn="0" w:lastColumn="0" w:oddVBand="0" w:evenVBand="0" w:oddHBand="0" w:evenHBand="0" w:firstRowFirstColumn="0" w:firstRowLastColumn="0" w:lastRowFirstColumn="0" w:lastRowLastColumn="0"/>
            </w:pPr>
            <w:r w:rsidRPr="008745FC">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A01797</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50.3095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-4.1908</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2011-04-26</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50.3413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-4.2760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465</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7.01</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A01805</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2010-01-28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50.2783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-4.0795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2010-03-08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50.2742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-3.9100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38</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12.06</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A01806</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2010-01-28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50.2783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-4.0795</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2010-03-11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50.2753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-4.0322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3.38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A01837</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50.3020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-4.1567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2010-06-02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50.2580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-3.9183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17.65</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A01837a</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2010-06-09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50.2733</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-3.9350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2011-04-10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50.2617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-3.9167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304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1.84</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A01866</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50.2601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-3.9339</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2010-06-02</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50.2580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-3.9183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47</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1.13</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A05883</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50.2597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-4.0041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2010-07-08</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50.2279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-3.9620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83</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4.64</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A05887</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M</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50.2591</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-4.0203</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2011-04-04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50.2595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-3.9840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353</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2.58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A05928</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2010-07-14</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50.3175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-4.1332</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2012-04-29</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50.2530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-3.9037</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654</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17.83</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LL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r w:rsidR="00EA143A" w:rsidRPr="00200442" w:rsidTr="004E1228">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EA143A" w:rsidRPr="00200442" w:rsidRDefault="00EA143A" w:rsidP="0045760F">
            <w:pPr>
              <w:spacing w:after="0"/>
              <w:contextualSpacing w:val="0"/>
              <w:jc w:val="left"/>
              <w:rPr>
                <w:i/>
                <w:color w:val="000000"/>
                <w:sz w:val="18"/>
                <w:szCs w:val="18"/>
              </w:rPr>
            </w:pPr>
            <w:r w:rsidRPr="00200442">
              <w:rPr>
                <w:i/>
                <w:color w:val="000000"/>
                <w:sz w:val="18"/>
                <w:szCs w:val="18"/>
              </w:rPr>
              <w:t>Raja montagui</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A05983</w:t>
            </w:r>
            <w:r w:rsidR="00F35387" w:rsidRPr="00200442">
              <w:rPr>
                <w:color w:val="000000"/>
                <w:sz w:val="18"/>
                <w:szCs w:val="18"/>
              </w:rPr>
              <w:t xml:space="preserve"> </w:t>
            </w:r>
          </w:p>
        </w:tc>
        <w:tc>
          <w:tcPr>
            <w:tcW w:w="0" w:type="auto"/>
            <w:noWrap/>
            <w:hideMark/>
          </w:tcPr>
          <w:p w:rsidR="00EA143A" w:rsidRPr="00200442" w:rsidRDefault="00EA143A" w:rsidP="0045760F">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F</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2010-04-15</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50.2597</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-4.0041</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2011-01-20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50.0260</w:t>
            </w:r>
          </w:p>
        </w:tc>
        <w:tc>
          <w:tcPr>
            <w:tcW w:w="0" w:type="auto"/>
            <w:noWrap/>
            <w:vAlign w:val="bottom"/>
            <w:hideMark/>
          </w:tcPr>
          <w:p w:rsidR="00EA143A" w:rsidRPr="00200442" w:rsidRDefault="00EA143A" w:rsidP="00EA143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-3.7410</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279</w:t>
            </w:r>
          </w:p>
        </w:tc>
        <w:tc>
          <w:tcPr>
            <w:tcW w:w="0" w:type="auto"/>
            <w:noWrap/>
            <w:vAlign w:val="bottom"/>
            <w:hideMark/>
          </w:tcPr>
          <w:p w:rsidR="00EA143A" w:rsidRPr="00200442" w:rsidRDefault="00EA143A" w:rsidP="006749D6">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32.08</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CTL</w:t>
            </w:r>
          </w:p>
        </w:tc>
        <w:tc>
          <w:tcPr>
            <w:tcW w:w="0" w:type="auto"/>
            <w:noWrap/>
            <w:hideMark/>
          </w:tcPr>
          <w:p w:rsidR="00EA143A" w:rsidRPr="00200442" w:rsidRDefault="00EA143A" w:rsidP="00D020CB">
            <w:pPr>
              <w:spacing w:after="0"/>
              <w:contextualSpacing w:val="0"/>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SL 2MB</w:t>
            </w:r>
          </w:p>
        </w:tc>
        <w:tc>
          <w:tcPr>
            <w:tcW w:w="0" w:type="auto"/>
            <w:noWrap/>
            <w:hideMark/>
          </w:tcPr>
          <w:p w:rsidR="00EA143A" w:rsidRPr="00200442" w:rsidRDefault="00EA143A" w:rsidP="0045760F">
            <w:pPr>
              <w:spacing w:after="0"/>
              <w:contextualSpacing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00442">
              <w:rPr>
                <w:color w:val="000000"/>
                <w:sz w:val="18"/>
                <w:szCs w:val="18"/>
              </w:rPr>
              <w:t>200</w:t>
            </w:r>
          </w:p>
        </w:tc>
      </w:tr>
    </w:tbl>
    <w:p w:rsidR="00650744" w:rsidRDefault="00650744" w:rsidP="00650744">
      <w:pPr>
        <w:rPr>
          <w:lang w:eastAsia="en-GB"/>
        </w:rPr>
      </w:pPr>
      <w:r w:rsidRPr="00650744">
        <w:rPr>
          <w:vertAlign w:val="superscript"/>
          <w:lang w:eastAsia="en-GB"/>
        </w:rPr>
        <w:t>1</w:t>
      </w:r>
      <w:r>
        <w:rPr>
          <w:vertAlign w:val="superscript"/>
          <w:lang w:eastAsia="en-GB"/>
        </w:rPr>
        <w:t xml:space="preserve"> </w:t>
      </w:r>
      <w:r>
        <w:rPr>
          <w:lang w:eastAsia="en-GB"/>
        </w:rPr>
        <w:t>CTL=</w:t>
      </w:r>
      <w:proofErr w:type="spellStart"/>
      <w:r>
        <w:rPr>
          <w:lang w:eastAsia="en-GB"/>
        </w:rPr>
        <w:t>Ceefas</w:t>
      </w:r>
      <w:proofErr w:type="spellEnd"/>
      <w:r>
        <w:rPr>
          <w:lang w:eastAsia="en-GB"/>
        </w:rPr>
        <w:t xml:space="preserve"> Technology Ltd.</w:t>
      </w:r>
    </w:p>
    <w:p w:rsidR="00650744" w:rsidRPr="00650744" w:rsidRDefault="00650744" w:rsidP="00650744">
      <w:pPr>
        <w:rPr>
          <w:lang w:eastAsia="en-GB"/>
        </w:rPr>
      </w:pPr>
      <w:r w:rsidRPr="00650744">
        <w:rPr>
          <w:vertAlign w:val="superscript"/>
          <w:lang w:eastAsia="en-GB"/>
        </w:rPr>
        <w:t xml:space="preserve">2 </w:t>
      </w:r>
      <w:r>
        <w:rPr>
          <w:lang w:eastAsia="en-GB"/>
        </w:rPr>
        <w:t>LL=Long life; SL=</w:t>
      </w:r>
      <w:proofErr w:type="spellStart"/>
      <w:r>
        <w:rPr>
          <w:lang w:eastAsia="en-GB"/>
        </w:rPr>
        <w:t>Slimline</w:t>
      </w:r>
      <w:proofErr w:type="spellEnd"/>
      <w:r>
        <w:rPr>
          <w:lang w:eastAsia="en-GB"/>
        </w:rPr>
        <w:t>.</w:t>
      </w:r>
    </w:p>
    <w:p w:rsidR="007B02C9" w:rsidRPr="007B02C9" w:rsidRDefault="007B02C9" w:rsidP="00AC5D24">
      <w:pPr>
        <w:pStyle w:val="Heading1"/>
        <w:rPr>
          <w:rFonts w:eastAsia="Times New Roman"/>
          <w:lang w:eastAsia="en-GB"/>
        </w:rPr>
      </w:pPr>
      <w:r w:rsidRPr="00B60370">
        <w:rPr>
          <w:rFonts w:eastAsia="Times New Roman"/>
          <w:lang w:eastAsia="en-GB"/>
        </w:rPr>
        <w:lastRenderedPageBreak/>
        <w:t>Table S</w:t>
      </w:r>
      <w:r>
        <w:rPr>
          <w:rFonts w:eastAsia="Times New Roman"/>
          <w:lang w:eastAsia="en-GB"/>
        </w:rPr>
        <w:fldChar w:fldCharType="begin"/>
      </w:r>
      <w:r>
        <w:rPr>
          <w:rFonts w:eastAsia="Times New Roman"/>
          <w:lang w:eastAsia="en-GB"/>
        </w:rPr>
        <w:instrText xml:space="preserve"> SEQ Table \* ARABIC </w:instrText>
      </w:r>
      <w:r>
        <w:rPr>
          <w:rFonts w:eastAsia="Times New Roman"/>
          <w:lang w:eastAsia="en-GB"/>
        </w:rPr>
        <w:fldChar w:fldCharType="separate"/>
      </w:r>
      <w:r w:rsidR="005A2577">
        <w:rPr>
          <w:rFonts w:eastAsia="Times New Roman"/>
          <w:noProof/>
          <w:lang w:eastAsia="en-GB"/>
        </w:rPr>
        <w:t>2</w:t>
      </w:r>
      <w:r>
        <w:rPr>
          <w:rFonts w:eastAsia="Times New Roman"/>
          <w:lang w:eastAsia="en-GB"/>
        </w:rPr>
        <w:fldChar w:fldCharType="end"/>
      </w:r>
      <w:r>
        <w:rPr>
          <w:rFonts w:eastAsia="Times New Roman"/>
          <w:lang w:eastAsia="en-GB"/>
        </w:rPr>
        <w:t>: Displacements</w:t>
      </w:r>
    </w:p>
    <w:tbl>
      <w:tblPr>
        <w:tblStyle w:val="TableClassic1"/>
        <w:tblW w:w="0" w:type="auto"/>
        <w:tblLook w:val="04A0" w:firstRow="1" w:lastRow="0" w:firstColumn="1" w:lastColumn="0" w:noHBand="0" w:noVBand="1"/>
      </w:tblPr>
      <w:tblGrid>
        <w:gridCol w:w="1755"/>
        <w:gridCol w:w="416"/>
        <w:gridCol w:w="872"/>
        <w:gridCol w:w="616"/>
        <w:gridCol w:w="666"/>
      </w:tblGrid>
      <w:tr w:rsidR="007B02C9" w:rsidRPr="00200442" w:rsidTr="007B0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B02C9" w:rsidRPr="00200442" w:rsidRDefault="007B02C9" w:rsidP="00200442">
            <w:pPr>
              <w:autoSpaceDE w:val="0"/>
              <w:autoSpaceDN w:val="0"/>
              <w:adjustRightInd w:val="0"/>
              <w:spacing w:after="0" w:line="360" w:lineRule="auto"/>
              <w:contextualSpacing w:val="0"/>
              <w:jc w:val="left"/>
              <w:rPr>
                <w:b/>
                <w:bCs/>
                <w:i w:val="0"/>
                <w:sz w:val="20"/>
              </w:rPr>
            </w:pPr>
            <w:r w:rsidRPr="00200442">
              <w:rPr>
                <w:b/>
                <w:bCs/>
                <w:i w:val="0"/>
                <w:sz w:val="20"/>
              </w:rPr>
              <w:t>Species</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100000000000" w:firstRow="1" w:lastRow="0" w:firstColumn="0" w:lastColumn="0" w:oddVBand="0" w:evenVBand="0" w:oddHBand="0" w:evenHBand="0" w:firstRowFirstColumn="0" w:firstRowLastColumn="0" w:lastRowFirstColumn="0" w:lastRowLastColumn="0"/>
              <w:rPr>
                <w:b/>
                <w:bCs/>
                <w:i w:val="0"/>
                <w:sz w:val="20"/>
              </w:rPr>
            </w:pPr>
            <w:r w:rsidRPr="00200442">
              <w:rPr>
                <w:b/>
                <w:bCs/>
                <w:i w:val="0"/>
                <w:sz w:val="20"/>
              </w:rPr>
              <w:t>N</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100000000000" w:firstRow="1" w:lastRow="0" w:firstColumn="0" w:lastColumn="0" w:oddVBand="0" w:evenVBand="0" w:oddHBand="0" w:evenHBand="0" w:firstRowFirstColumn="0" w:firstRowLastColumn="0" w:lastRowFirstColumn="0" w:lastRowLastColumn="0"/>
              <w:rPr>
                <w:b/>
                <w:bCs/>
                <w:i w:val="0"/>
                <w:sz w:val="20"/>
              </w:rPr>
            </w:pPr>
            <w:r w:rsidRPr="00200442">
              <w:rPr>
                <w:b/>
                <w:bCs/>
                <w:i w:val="0"/>
                <w:sz w:val="20"/>
              </w:rPr>
              <w:t>Median</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100000000000" w:firstRow="1" w:lastRow="0" w:firstColumn="0" w:lastColumn="0" w:oddVBand="0" w:evenVBand="0" w:oddHBand="0" w:evenHBand="0" w:firstRowFirstColumn="0" w:firstRowLastColumn="0" w:lastRowFirstColumn="0" w:lastRowLastColumn="0"/>
              <w:rPr>
                <w:b/>
                <w:bCs/>
                <w:i w:val="0"/>
                <w:sz w:val="20"/>
              </w:rPr>
            </w:pPr>
            <w:r w:rsidRPr="00200442">
              <w:rPr>
                <w:b/>
                <w:bCs/>
                <w:i w:val="0"/>
                <w:sz w:val="20"/>
              </w:rPr>
              <w:t>25%</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100000000000" w:firstRow="1" w:lastRow="0" w:firstColumn="0" w:lastColumn="0" w:oddVBand="0" w:evenVBand="0" w:oddHBand="0" w:evenHBand="0" w:firstRowFirstColumn="0" w:firstRowLastColumn="0" w:lastRowFirstColumn="0" w:lastRowLastColumn="0"/>
              <w:rPr>
                <w:b/>
                <w:bCs/>
                <w:i w:val="0"/>
                <w:sz w:val="20"/>
              </w:rPr>
            </w:pPr>
            <w:r w:rsidRPr="00200442">
              <w:rPr>
                <w:b/>
                <w:bCs/>
                <w:i w:val="0"/>
                <w:sz w:val="20"/>
              </w:rPr>
              <w:t>75%</w:t>
            </w:r>
          </w:p>
        </w:tc>
      </w:tr>
      <w:tr w:rsidR="007B02C9" w:rsidRPr="00200442" w:rsidTr="007B02C9">
        <w:tc>
          <w:tcPr>
            <w:cnfStyle w:val="001000000000" w:firstRow="0" w:lastRow="0" w:firstColumn="1" w:lastColumn="0" w:oddVBand="0" w:evenVBand="0" w:oddHBand="0" w:evenHBand="0" w:firstRowFirstColumn="0" w:firstRowLastColumn="0" w:lastRowFirstColumn="0" w:lastRowLastColumn="0"/>
            <w:tcW w:w="0" w:type="auto"/>
          </w:tcPr>
          <w:p w:rsidR="007B02C9" w:rsidRPr="00200442" w:rsidRDefault="007B02C9" w:rsidP="00200442">
            <w:pPr>
              <w:autoSpaceDE w:val="0"/>
              <w:autoSpaceDN w:val="0"/>
              <w:adjustRightInd w:val="0"/>
              <w:spacing w:after="0" w:line="360" w:lineRule="auto"/>
              <w:contextualSpacing w:val="0"/>
              <w:jc w:val="left"/>
              <w:rPr>
                <w:i/>
                <w:sz w:val="20"/>
              </w:rPr>
            </w:pPr>
            <w:r w:rsidRPr="00200442">
              <w:rPr>
                <w:i/>
                <w:sz w:val="20"/>
              </w:rPr>
              <w:t>Raja brachyura</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11</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20.22</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4.56</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29.99</w:t>
            </w:r>
          </w:p>
        </w:tc>
      </w:tr>
      <w:tr w:rsidR="007B02C9" w:rsidRPr="00200442" w:rsidTr="007B02C9">
        <w:tc>
          <w:tcPr>
            <w:cnfStyle w:val="001000000000" w:firstRow="0" w:lastRow="0" w:firstColumn="1" w:lastColumn="0" w:oddVBand="0" w:evenVBand="0" w:oddHBand="0" w:evenHBand="0" w:firstRowFirstColumn="0" w:firstRowLastColumn="0" w:lastRowFirstColumn="0" w:lastRowLastColumn="0"/>
            <w:tcW w:w="0" w:type="auto"/>
          </w:tcPr>
          <w:p w:rsidR="007B02C9" w:rsidRPr="00200442" w:rsidRDefault="007B02C9" w:rsidP="00200442">
            <w:pPr>
              <w:autoSpaceDE w:val="0"/>
              <w:autoSpaceDN w:val="0"/>
              <w:adjustRightInd w:val="0"/>
              <w:spacing w:after="0" w:line="360" w:lineRule="auto"/>
              <w:contextualSpacing w:val="0"/>
              <w:jc w:val="left"/>
              <w:rPr>
                <w:i/>
                <w:sz w:val="20"/>
              </w:rPr>
            </w:pPr>
            <w:r w:rsidRPr="00200442">
              <w:rPr>
                <w:i/>
                <w:sz w:val="20"/>
              </w:rPr>
              <w:t>Raja clavata</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26</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4.20</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1.87</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7.19</w:t>
            </w:r>
          </w:p>
        </w:tc>
      </w:tr>
      <w:tr w:rsidR="007B02C9" w:rsidRPr="00200442" w:rsidTr="007B02C9">
        <w:tc>
          <w:tcPr>
            <w:cnfStyle w:val="001000000000" w:firstRow="0" w:lastRow="0" w:firstColumn="1" w:lastColumn="0" w:oddVBand="0" w:evenVBand="0" w:oddHBand="0" w:evenHBand="0" w:firstRowFirstColumn="0" w:firstRowLastColumn="0" w:lastRowFirstColumn="0" w:lastRowLastColumn="0"/>
            <w:tcW w:w="0" w:type="auto"/>
          </w:tcPr>
          <w:p w:rsidR="007B02C9" w:rsidRPr="00200442" w:rsidRDefault="007B02C9" w:rsidP="00200442">
            <w:pPr>
              <w:autoSpaceDE w:val="0"/>
              <w:autoSpaceDN w:val="0"/>
              <w:adjustRightInd w:val="0"/>
              <w:spacing w:after="0" w:line="360" w:lineRule="auto"/>
              <w:contextualSpacing w:val="0"/>
              <w:jc w:val="left"/>
              <w:rPr>
                <w:i/>
                <w:sz w:val="20"/>
              </w:rPr>
            </w:pPr>
            <w:r w:rsidRPr="00200442">
              <w:rPr>
                <w:i/>
                <w:sz w:val="20"/>
              </w:rPr>
              <w:t>Raja microocellata</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18</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11.03</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5.34</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23.26</w:t>
            </w:r>
          </w:p>
        </w:tc>
      </w:tr>
      <w:tr w:rsidR="007B02C9" w:rsidRPr="00200442" w:rsidTr="007B02C9">
        <w:tc>
          <w:tcPr>
            <w:cnfStyle w:val="001000000000" w:firstRow="0" w:lastRow="0" w:firstColumn="1" w:lastColumn="0" w:oddVBand="0" w:evenVBand="0" w:oddHBand="0" w:evenHBand="0" w:firstRowFirstColumn="0" w:firstRowLastColumn="0" w:lastRowFirstColumn="0" w:lastRowLastColumn="0"/>
            <w:tcW w:w="0" w:type="auto"/>
          </w:tcPr>
          <w:p w:rsidR="007B02C9" w:rsidRPr="00200442" w:rsidRDefault="007B02C9" w:rsidP="00200442">
            <w:pPr>
              <w:autoSpaceDE w:val="0"/>
              <w:autoSpaceDN w:val="0"/>
              <w:adjustRightInd w:val="0"/>
              <w:spacing w:after="0" w:line="360" w:lineRule="auto"/>
              <w:contextualSpacing w:val="0"/>
              <w:jc w:val="left"/>
              <w:rPr>
                <w:i/>
                <w:sz w:val="20"/>
              </w:rPr>
            </w:pPr>
            <w:r w:rsidRPr="00200442">
              <w:rPr>
                <w:i/>
                <w:sz w:val="20"/>
              </w:rPr>
              <w:t>Raja montagui</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9</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5.65</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sz w:val="20"/>
              </w:rPr>
            </w:pPr>
            <w:r w:rsidRPr="00200442">
              <w:rPr>
                <w:sz w:val="20"/>
              </w:rPr>
              <w:t>1.49</w:t>
            </w:r>
          </w:p>
        </w:tc>
        <w:tc>
          <w:tcPr>
            <w:tcW w:w="0" w:type="auto"/>
            <w:vAlign w:val="center"/>
          </w:tcPr>
          <w:p w:rsidR="007B02C9" w:rsidRPr="00200442" w:rsidRDefault="007B02C9" w:rsidP="00200442">
            <w:pPr>
              <w:autoSpaceDE w:val="0"/>
              <w:autoSpaceDN w:val="0"/>
              <w:adjustRightInd w:val="0"/>
              <w:spacing w:after="0" w:line="360" w:lineRule="auto"/>
              <w:contextualSpacing w:val="0"/>
              <w:jc w:val="center"/>
              <w:cnfStyle w:val="000000000000" w:firstRow="0" w:lastRow="0" w:firstColumn="0" w:lastColumn="0" w:oddVBand="0" w:evenVBand="0" w:oddHBand="0" w:evenHBand="0" w:firstRowFirstColumn="0" w:firstRowLastColumn="0" w:lastRowFirstColumn="0" w:lastRowLastColumn="0"/>
              <w:rPr>
                <w:b/>
                <w:sz w:val="20"/>
              </w:rPr>
            </w:pPr>
            <w:r w:rsidRPr="00200442">
              <w:rPr>
                <w:sz w:val="20"/>
              </w:rPr>
              <w:t>17.74</w:t>
            </w:r>
          </w:p>
        </w:tc>
      </w:tr>
    </w:tbl>
    <w:p w:rsidR="005B18EB" w:rsidRDefault="007B02C9" w:rsidP="007B02C9">
      <w:pPr>
        <w:rPr>
          <w:lang w:eastAsia="en-GB"/>
        </w:rPr>
      </w:pPr>
      <w:r>
        <w:rPr>
          <w:lang w:eastAsia="en-GB"/>
        </w:rPr>
        <w:t xml:space="preserve">Differences </w:t>
      </w:r>
      <w:r w:rsidR="00887A5B">
        <w:rPr>
          <w:lang w:eastAsia="en-GB"/>
        </w:rPr>
        <w:t>are significant (</w:t>
      </w:r>
      <w:proofErr w:type="spellStart"/>
      <w:r w:rsidR="00887A5B" w:rsidRPr="00887A5B">
        <w:rPr>
          <w:lang w:eastAsia="en-GB"/>
        </w:rPr>
        <w:t>Kruskal</w:t>
      </w:r>
      <w:proofErr w:type="spellEnd"/>
      <w:r w:rsidR="00887A5B" w:rsidRPr="00887A5B">
        <w:rPr>
          <w:lang w:eastAsia="en-GB"/>
        </w:rPr>
        <w:t>-Wallis One Way Analysis of Variance on Ranks</w:t>
      </w:r>
      <w:r w:rsidR="00887A5B">
        <w:rPr>
          <w:lang w:eastAsia="en-GB"/>
        </w:rPr>
        <w:t>; p &lt;0.001).</w:t>
      </w:r>
      <w:r w:rsidR="005B18EB">
        <w:rPr>
          <w:lang w:eastAsia="en-GB"/>
        </w:rPr>
        <w:br w:type="page"/>
      </w:r>
    </w:p>
    <w:p w:rsidR="00B60370" w:rsidRPr="00B60370" w:rsidRDefault="00881D9A" w:rsidP="00AC5D24">
      <w:pPr>
        <w:pStyle w:val="Heading1"/>
        <w:rPr>
          <w:rFonts w:eastAsia="Times New Roman"/>
          <w:lang w:eastAsia="en-GB"/>
        </w:rPr>
      </w:pPr>
      <w:r>
        <w:rPr>
          <w:rFonts w:eastAsia="Times New Roman"/>
          <w:lang w:eastAsia="en-GB"/>
        </w:rPr>
        <w:lastRenderedPageBreak/>
        <w:t>Supplementary</w:t>
      </w:r>
      <w:r w:rsidRPr="00B60370">
        <w:rPr>
          <w:rFonts w:eastAsia="Times New Roman"/>
          <w:lang w:eastAsia="en-GB"/>
        </w:rPr>
        <w:t xml:space="preserve"> </w:t>
      </w:r>
      <w:r w:rsidR="00B60370" w:rsidRPr="00B60370">
        <w:rPr>
          <w:rFonts w:eastAsia="Times New Roman"/>
          <w:lang w:eastAsia="en-GB"/>
        </w:rPr>
        <w:t>Methods</w:t>
      </w:r>
      <w:r w:rsidR="004E1228">
        <w:rPr>
          <w:rFonts w:eastAsia="Times New Roman"/>
          <w:lang w:eastAsia="en-GB"/>
        </w:rPr>
        <w:t xml:space="preserve"> and Results</w:t>
      </w:r>
    </w:p>
    <w:p w:rsidR="00B60370" w:rsidRPr="00B60370" w:rsidRDefault="00B60370" w:rsidP="00AC5D24">
      <w:pPr>
        <w:rPr>
          <w:lang w:eastAsia="en-GB"/>
        </w:rPr>
      </w:pPr>
      <w:r w:rsidRPr="00B60370">
        <w:rPr>
          <w:lang w:eastAsia="en-GB"/>
        </w:rPr>
        <w:t>Length and weight distributions</w:t>
      </w:r>
    </w:p>
    <w:p w:rsidR="00B60370" w:rsidRPr="00B60370" w:rsidRDefault="00B60370" w:rsidP="0022091F">
      <w:pPr>
        <w:pStyle w:val="FigureCaption"/>
        <w:rPr>
          <w:lang w:eastAsia="en-GB"/>
        </w:rPr>
      </w:pPr>
      <w:bookmarkStart w:id="2" w:name="_Ref426969401"/>
      <w:r w:rsidRPr="00B60370">
        <w:rPr>
          <w:lang w:eastAsia="en-GB"/>
        </w:rPr>
        <w:t>Table S</w:t>
      </w:r>
      <w:r w:rsidRPr="00B60370">
        <w:rPr>
          <w:lang w:eastAsia="en-GB"/>
        </w:rPr>
        <w:fldChar w:fldCharType="begin"/>
      </w:r>
      <w:r w:rsidRPr="00B60370">
        <w:rPr>
          <w:lang w:eastAsia="en-GB"/>
        </w:rPr>
        <w:instrText xml:space="preserve"> SEQ Table \* ARABIC </w:instrText>
      </w:r>
      <w:r w:rsidRPr="00B60370">
        <w:rPr>
          <w:lang w:eastAsia="en-GB"/>
        </w:rPr>
        <w:fldChar w:fldCharType="separate"/>
      </w:r>
      <w:r w:rsidR="005A2577">
        <w:rPr>
          <w:noProof/>
          <w:lang w:eastAsia="en-GB"/>
        </w:rPr>
        <w:t>3</w:t>
      </w:r>
      <w:r w:rsidRPr="00B60370">
        <w:rPr>
          <w:lang w:eastAsia="en-GB"/>
        </w:rPr>
        <w:fldChar w:fldCharType="end"/>
      </w:r>
      <w:bookmarkEnd w:id="2"/>
      <w:r w:rsidRPr="00B60370">
        <w:rPr>
          <w:lang w:eastAsia="en-GB"/>
        </w:rPr>
        <w:t>: Size and weight of tagged animals</w:t>
      </w:r>
    </w:p>
    <w:p w:rsidR="00B60370" w:rsidRPr="00B60370" w:rsidRDefault="00B60370" w:rsidP="00B60370">
      <w:pPr>
        <w:spacing w:after="0" w:line="480" w:lineRule="auto"/>
        <w:contextualSpacing w:val="0"/>
        <w:rPr>
          <w:rFonts w:eastAsia="Times New Roman" w:cs="Times New Roman"/>
          <w:szCs w:val="24"/>
          <w:lang w:eastAsia="en-GB"/>
        </w:rPr>
      </w:pPr>
      <w:r w:rsidRPr="00B60370">
        <w:rPr>
          <w:rFonts w:eastAsia="Times New Roman" w:cs="Times New Roman"/>
          <w:szCs w:val="24"/>
          <w:lang w:eastAsia="en-GB"/>
        </w:rPr>
        <w:t xml:space="preserve">While the </w:t>
      </w:r>
      <w:r w:rsidRPr="00B60370">
        <w:rPr>
          <w:rFonts w:eastAsia="Times New Roman" w:cs="Times New Roman"/>
          <w:i/>
          <w:szCs w:val="24"/>
          <w:lang w:eastAsia="en-GB"/>
        </w:rPr>
        <w:t>R. clavata</w:t>
      </w:r>
      <w:r w:rsidRPr="00B60370">
        <w:rPr>
          <w:rFonts w:eastAsia="Times New Roman" w:cs="Times New Roman"/>
          <w:szCs w:val="24"/>
          <w:lang w:eastAsia="en-GB"/>
        </w:rPr>
        <w:t xml:space="preserve"> in this study are slightly larger than the other species, no other differences between species are significant. Maximum total lengths are for the species, not the animals in this study. </w:t>
      </w:r>
    </w:p>
    <w:tbl>
      <w:tblPr>
        <w:tblStyle w:val="TableClassic1"/>
        <w:tblW w:w="0" w:type="auto"/>
        <w:tblLook w:val="06A0" w:firstRow="1" w:lastRow="0" w:firstColumn="1" w:lastColumn="0" w:noHBand="1" w:noVBand="1"/>
      </w:tblPr>
      <w:tblGrid>
        <w:gridCol w:w="1550"/>
        <w:gridCol w:w="416"/>
        <w:gridCol w:w="922"/>
        <w:gridCol w:w="872"/>
        <w:gridCol w:w="616"/>
        <w:gridCol w:w="616"/>
        <w:gridCol w:w="872"/>
        <w:gridCol w:w="616"/>
        <w:gridCol w:w="616"/>
        <w:gridCol w:w="872"/>
        <w:gridCol w:w="616"/>
        <w:gridCol w:w="616"/>
      </w:tblGrid>
      <w:tr w:rsidR="00B60370" w:rsidRPr="00200442" w:rsidTr="0065074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tcPr>
          <w:p w:rsidR="00B60370" w:rsidRPr="00200442" w:rsidRDefault="00B60370" w:rsidP="0045760F">
            <w:pPr>
              <w:spacing w:after="0" w:line="360" w:lineRule="auto"/>
              <w:rPr>
                <w:b/>
                <w:i w:val="0"/>
                <w:color w:val="000000"/>
                <w:sz w:val="20"/>
              </w:rPr>
            </w:pPr>
          </w:p>
        </w:tc>
        <w:tc>
          <w:tcPr>
            <w:tcW w:w="0" w:type="auto"/>
            <w:tcBorders>
              <w:right w:val="single" w:sz="4" w:space="0" w:color="auto"/>
            </w:tcBorders>
            <w:noWrap/>
          </w:tcPr>
          <w:p w:rsidR="00B60370" w:rsidRPr="00200442" w:rsidRDefault="00B60370" w:rsidP="0045760F">
            <w:pPr>
              <w:spacing w:after="0" w:line="360" w:lineRule="auto"/>
              <w:cnfStyle w:val="100000000000" w:firstRow="1" w:lastRow="0" w:firstColumn="0" w:lastColumn="0" w:oddVBand="0" w:evenVBand="0" w:oddHBand="0" w:evenHBand="0" w:firstRowFirstColumn="0" w:firstRowLastColumn="0" w:lastRowFirstColumn="0" w:lastRowLastColumn="0"/>
              <w:rPr>
                <w:b/>
                <w:i w:val="0"/>
                <w:color w:val="000000"/>
                <w:sz w:val="20"/>
              </w:rPr>
            </w:pPr>
          </w:p>
        </w:tc>
        <w:tc>
          <w:tcPr>
            <w:tcW w:w="0" w:type="auto"/>
            <w:gridSpan w:val="4"/>
            <w:tcBorders>
              <w:top w:val="single" w:sz="12" w:space="0" w:color="000000"/>
              <w:left w:val="single" w:sz="4" w:space="0" w:color="auto"/>
              <w:right w:val="single" w:sz="4" w:space="0" w:color="auto"/>
            </w:tcBorders>
          </w:tcPr>
          <w:p w:rsidR="00B60370" w:rsidRPr="00200442" w:rsidRDefault="00B60370" w:rsidP="0045760F">
            <w:pPr>
              <w:spacing w:after="0" w:line="360" w:lineRule="auto"/>
              <w:jc w:val="center"/>
              <w:cnfStyle w:val="100000000000" w:firstRow="1" w:lastRow="0" w:firstColumn="0" w:lastColumn="0" w:oddVBand="0" w:evenVBand="0" w:oddHBand="0" w:evenHBand="0" w:firstRowFirstColumn="0" w:firstRowLastColumn="0" w:lastRowFirstColumn="0" w:lastRowLastColumn="0"/>
              <w:rPr>
                <w:b/>
                <w:i w:val="0"/>
                <w:color w:val="000000"/>
                <w:sz w:val="20"/>
              </w:rPr>
            </w:pPr>
            <w:r w:rsidRPr="00200442">
              <w:rPr>
                <w:b/>
                <w:i w:val="0"/>
                <w:color w:val="000000"/>
                <w:sz w:val="20"/>
              </w:rPr>
              <w:t>Length (mm)</w:t>
            </w:r>
          </w:p>
        </w:tc>
        <w:tc>
          <w:tcPr>
            <w:tcW w:w="0" w:type="auto"/>
            <w:gridSpan w:val="3"/>
            <w:tcBorders>
              <w:top w:val="single" w:sz="12" w:space="0" w:color="000000"/>
              <w:left w:val="single" w:sz="4" w:space="0" w:color="auto"/>
              <w:right w:val="single" w:sz="4" w:space="0" w:color="auto"/>
            </w:tcBorders>
          </w:tcPr>
          <w:p w:rsidR="00B60370" w:rsidRPr="00200442" w:rsidRDefault="0056719C" w:rsidP="0045760F">
            <w:pPr>
              <w:spacing w:after="0" w:line="360" w:lineRule="auto"/>
              <w:jc w:val="center"/>
              <w:cnfStyle w:val="100000000000" w:firstRow="1" w:lastRow="0" w:firstColumn="0" w:lastColumn="0" w:oddVBand="0" w:evenVBand="0" w:oddHBand="0" w:evenHBand="0" w:firstRowFirstColumn="0" w:firstRowLastColumn="0" w:lastRowFirstColumn="0" w:lastRowLastColumn="0"/>
              <w:rPr>
                <w:b/>
                <w:i w:val="0"/>
                <w:color w:val="000000"/>
                <w:sz w:val="20"/>
              </w:rPr>
            </w:pPr>
            <w:r w:rsidRPr="00200442">
              <w:rPr>
                <w:b/>
                <w:i w:val="0"/>
                <w:color w:val="000000"/>
                <w:sz w:val="20"/>
              </w:rPr>
              <w:t>Body</w:t>
            </w:r>
            <w:r w:rsidR="00B60370" w:rsidRPr="00200442">
              <w:rPr>
                <w:b/>
                <w:i w:val="0"/>
                <w:color w:val="000000"/>
                <w:sz w:val="20"/>
              </w:rPr>
              <w:t xml:space="preserve"> </w:t>
            </w:r>
            <w:r w:rsidR="00552B01" w:rsidRPr="00200442">
              <w:rPr>
                <w:b/>
                <w:i w:val="0"/>
                <w:color w:val="000000"/>
                <w:sz w:val="20"/>
              </w:rPr>
              <w:t xml:space="preserve">width </w:t>
            </w:r>
            <w:r w:rsidR="00B60370" w:rsidRPr="00200442">
              <w:rPr>
                <w:b/>
                <w:i w:val="0"/>
                <w:color w:val="000000"/>
                <w:sz w:val="20"/>
              </w:rPr>
              <w:t>(mm)</w:t>
            </w:r>
          </w:p>
        </w:tc>
        <w:tc>
          <w:tcPr>
            <w:tcW w:w="0" w:type="auto"/>
            <w:gridSpan w:val="3"/>
            <w:tcBorders>
              <w:left w:val="single" w:sz="4" w:space="0" w:color="auto"/>
            </w:tcBorders>
          </w:tcPr>
          <w:p w:rsidR="00B60370" w:rsidRPr="00200442" w:rsidRDefault="00B60370" w:rsidP="0045760F">
            <w:pPr>
              <w:spacing w:after="0" w:line="360" w:lineRule="auto"/>
              <w:jc w:val="center"/>
              <w:cnfStyle w:val="100000000000" w:firstRow="1" w:lastRow="0" w:firstColumn="0" w:lastColumn="0" w:oddVBand="0" w:evenVBand="0" w:oddHBand="0" w:evenHBand="0" w:firstRowFirstColumn="0" w:firstRowLastColumn="0" w:lastRowFirstColumn="0" w:lastRowLastColumn="0"/>
              <w:rPr>
                <w:b/>
                <w:i w:val="0"/>
                <w:color w:val="000000"/>
                <w:sz w:val="20"/>
              </w:rPr>
            </w:pPr>
            <w:r w:rsidRPr="00200442">
              <w:rPr>
                <w:b/>
                <w:i w:val="0"/>
                <w:color w:val="000000"/>
                <w:sz w:val="20"/>
              </w:rPr>
              <w:t>Weight (g)</w:t>
            </w:r>
          </w:p>
        </w:tc>
      </w:tr>
      <w:tr w:rsidR="00421DA1" w:rsidRPr="00200442" w:rsidTr="00650744">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B60370" w:rsidRPr="00200442" w:rsidRDefault="00B60370" w:rsidP="0045760F">
            <w:pPr>
              <w:spacing w:after="0" w:line="360" w:lineRule="auto"/>
              <w:rPr>
                <w:b/>
                <w:color w:val="000000"/>
                <w:sz w:val="20"/>
              </w:rPr>
            </w:pPr>
            <w:r w:rsidRPr="00200442">
              <w:rPr>
                <w:b/>
                <w:color w:val="000000"/>
                <w:sz w:val="20"/>
              </w:rPr>
              <w:t>Species</w:t>
            </w:r>
          </w:p>
        </w:tc>
        <w:tc>
          <w:tcPr>
            <w:tcW w:w="0" w:type="auto"/>
            <w:tcBorders>
              <w:right w:val="single" w:sz="4" w:space="0" w:color="auto"/>
            </w:tcBorders>
            <w:noWrap/>
            <w:hideMark/>
          </w:tcPr>
          <w:p w:rsidR="00B60370" w:rsidRPr="00200442" w:rsidRDefault="00B60370" w:rsidP="0045760F">
            <w:pPr>
              <w:spacing w:after="0" w:line="360" w:lineRule="auto"/>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N</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Max TL</w:t>
            </w:r>
          </w:p>
        </w:tc>
        <w:tc>
          <w:tcPr>
            <w:tcW w:w="0" w:type="auto"/>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Median</w:t>
            </w:r>
          </w:p>
        </w:tc>
        <w:tc>
          <w:tcPr>
            <w:tcW w:w="0" w:type="auto"/>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25%</w:t>
            </w:r>
          </w:p>
        </w:tc>
        <w:tc>
          <w:tcPr>
            <w:tcW w:w="0" w:type="auto"/>
            <w:tcBorders>
              <w:right w:val="single" w:sz="4" w:space="0" w:color="auto"/>
            </w:tcBorders>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75%</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Median</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25%</w:t>
            </w:r>
          </w:p>
        </w:tc>
        <w:tc>
          <w:tcPr>
            <w:tcW w:w="0" w:type="auto"/>
            <w:tcBorders>
              <w:righ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75%</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Median</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25%</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200442">
              <w:rPr>
                <w:b/>
                <w:color w:val="000000"/>
                <w:sz w:val="20"/>
              </w:rPr>
              <w:t>75%</w:t>
            </w:r>
          </w:p>
        </w:tc>
      </w:tr>
      <w:tr w:rsidR="00421DA1" w:rsidRPr="00200442" w:rsidTr="00650744">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B60370" w:rsidRPr="00200442" w:rsidRDefault="00B60370" w:rsidP="0045760F">
            <w:pPr>
              <w:spacing w:after="0" w:line="360" w:lineRule="auto"/>
              <w:rPr>
                <w:i/>
                <w:color w:val="000000"/>
                <w:sz w:val="20"/>
              </w:rPr>
            </w:pPr>
            <w:r w:rsidRPr="00200442">
              <w:rPr>
                <w:i/>
                <w:color w:val="000000"/>
                <w:sz w:val="20"/>
              </w:rPr>
              <w:t>R. brachyura</w:t>
            </w:r>
          </w:p>
        </w:tc>
        <w:tc>
          <w:tcPr>
            <w:tcW w:w="0" w:type="auto"/>
            <w:tcBorders>
              <w:right w:val="single" w:sz="4" w:space="0" w:color="auto"/>
            </w:tcBorders>
            <w:noWrap/>
            <w:hideMark/>
          </w:tcPr>
          <w:p w:rsidR="00B60370" w:rsidRPr="00200442" w:rsidRDefault="00B60370" w:rsidP="0045760F">
            <w:pPr>
              <w:spacing w:after="0" w:line="360" w:lineRule="auto"/>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12</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1200</w:t>
            </w:r>
          </w:p>
        </w:tc>
        <w:tc>
          <w:tcPr>
            <w:tcW w:w="0" w:type="auto"/>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696</w:t>
            </w:r>
          </w:p>
        </w:tc>
        <w:tc>
          <w:tcPr>
            <w:tcW w:w="0" w:type="auto"/>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626</w:t>
            </w:r>
          </w:p>
        </w:tc>
        <w:tc>
          <w:tcPr>
            <w:tcW w:w="0" w:type="auto"/>
            <w:tcBorders>
              <w:right w:val="single" w:sz="4" w:space="0" w:color="auto"/>
            </w:tcBorders>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754</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510</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449</w:t>
            </w:r>
          </w:p>
        </w:tc>
        <w:tc>
          <w:tcPr>
            <w:tcW w:w="0" w:type="auto"/>
            <w:tcBorders>
              <w:righ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534</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2612</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1829</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3052</w:t>
            </w:r>
          </w:p>
        </w:tc>
      </w:tr>
      <w:tr w:rsidR="00421DA1" w:rsidRPr="00200442" w:rsidTr="00650744">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B60370" w:rsidRPr="00200442" w:rsidRDefault="00B60370" w:rsidP="0045760F">
            <w:pPr>
              <w:spacing w:after="0" w:line="360" w:lineRule="auto"/>
              <w:rPr>
                <w:i/>
                <w:color w:val="000000"/>
                <w:sz w:val="20"/>
              </w:rPr>
            </w:pPr>
            <w:r w:rsidRPr="00200442">
              <w:rPr>
                <w:i/>
                <w:color w:val="000000"/>
                <w:sz w:val="20"/>
              </w:rPr>
              <w:t>R. clavata</w:t>
            </w:r>
          </w:p>
        </w:tc>
        <w:tc>
          <w:tcPr>
            <w:tcW w:w="0" w:type="auto"/>
            <w:tcBorders>
              <w:right w:val="single" w:sz="4" w:space="0" w:color="auto"/>
            </w:tcBorders>
            <w:noWrap/>
            <w:hideMark/>
          </w:tcPr>
          <w:p w:rsidR="00B60370" w:rsidRPr="00200442" w:rsidRDefault="00B60370" w:rsidP="0045760F">
            <w:pPr>
              <w:spacing w:after="0" w:line="360" w:lineRule="auto"/>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43</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1050</w:t>
            </w:r>
          </w:p>
        </w:tc>
        <w:tc>
          <w:tcPr>
            <w:tcW w:w="0" w:type="auto"/>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728</w:t>
            </w:r>
          </w:p>
        </w:tc>
        <w:tc>
          <w:tcPr>
            <w:tcW w:w="0" w:type="auto"/>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586</w:t>
            </w:r>
          </w:p>
        </w:tc>
        <w:tc>
          <w:tcPr>
            <w:tcW w:w="0" w:type="auto"/>
            <w:tcBorders>
              <w:right w:val="single" w:sz="4" w:space="0" w:color="auto"/>
            </w:tcBorders>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840</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495</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410</w:t>
            </w:r>
          </w:p>
        </w:tc>
        <w:tc>
          <w:tcPr>
            <w:tcW w:w="0" w:type="auto"/>
            <w:tcBorders>
              <w:righ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575</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2484</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1334</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4006</w:t>
            </w:r>
          </w:p>
        </w:tc>
      </w:tr>
      <w:tr w:rsidR="00421DA1" w:rsidRPr="00200442" w:rsidTr="00650744">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B60370" w:rsidRPr="00200442" w:rsidRDefault="00B60370" w:rsidP="0045760F">
            <w:pPr>
              <w:spacing w:after="0" w:line="360" w:lineRule="auto"/>
              <w:rPr>
                <w:i/>
                <w:color w:val="000000"/>
                <w:sz w:val="20"/>
              </w:rPr>
            </w:pPr>
            <w:r w:rsidRPr="00200442">
              <w:rPr>
                <w:i/>
                <w:color w:val="000000"/>
                <w:sz w:val="20"/>
              </w:rPr>
              <w:t>R. microocellata</w:t>
            </w:r>
          </w:p>
        </w:tc>
        <w:tc>
          <w:tcPr>
            <w:tcW w:w="0" w:type="auto"/>
            <w:tcBorders>
              <w:right w:val="single" w:sz="4" w:space="0" w:color="auto"/>
            </w:tcBorders>
            <w:noWrap/>
            <w:hideMark/>
          </w:tcPr>
          <w:p w:rsidR="00B60370" w:rsidRPr="00200442" w:rsidRDefault="00B60370" w:rsidP="0045760F">
            <w:pPr>
              <w:spacing w:after="0" w:line="360" w:lineRule="auto"/>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24</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910</w:t>
            </w:r>
          </w:p>
        </w:tc>
        <w:tc>
          <w:tcPr>
            <w:tcW w:w="0" w:type="auto"/>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623</w:t>
            </w:r>
          </w:p>
        </w:tc>
        <w:tc>
          <w:tcPr>
            <w:tcW w:w="0" w:type="auto"/>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581</w:t>
            </w:r>
          </w:p>
        </w:tc>
        <w:tc>
          <w:tcPr>
            <w:tcW w:w="0" w:type="auto"/>
            <w:tcBorders>
              <w:right w:val="single" w:sz="4" w:space="0" w:color="auto"/>
            </w:tcBorders>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697</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454</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428</w:t>
            </w:r>
          </w:p>
        </w:tc>
        <w:tc>
          <w:tcPr>
            <w:tcW w:w="0" w:type="auto"/>
            <w:tcBorders>
              <w:righ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498</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1897</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1415</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2558</w:t>
            </w:r>
          </w:p>
        </w:tc>
      </w:tr>
      <w:tr w:rsidR="00421DA1" w:rsidRPr="00200442" w:rsidTr="00650744">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B60370" w:rsidRPr="00200442" w:rsidRDefault="00B60370" w:rsidP="0045760F">
            <w:pPr>
              <w:spacing w:after="0" w:line="360" w:lineRule="auto"/>
              <w:rPr>
                <w:i/>
                <w:color w:val="000000"/>
                <w:sz w:val="20"/>
              </w:rPr>
            </w:pPr>
            <w:r w:rsidRPr="00200442">
              <w:rPr>
                <w:i/>
                <w:color w:val="000000"/>
                <w:sz w:val="20"/>
              </w:rPr>
              <w:t>R. montagui</w:t>
            </w:r>
          </w:p>
        </w:tc>
        <w:tc>
          <w:tcPr>
            <w:tcW w:w="0" w:type="auto"/>
            <w:tcBorders>
              <w:right w:val="single" w:sz="4" w:space="0" w:color="auto"/>
            </w:tcBorders>
            <w:noWrap/>
            <w:hideMark/>
          </w:tcPr>
          <w:p w:rsidR="00B60370" w:rsidRPr="00200442" w:rsidRDefault="00B60370" w:rsidP="0045760F">
            <w:pPr>
              <w:spacing w:after="0" w:line="360" w:lineRule="auto"/>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10</w:t>
            </w:r>
          </w:p>
        </w:tc>
        <w:tc>
          <w:tcPr>
            <w:tcW w:w="0" w:type="auto"/>
            <w:tcBorders>
              <w:left w:val="single" w:sz="4" w:space="0" w:color="auto"/>
              <w:bottom w:val="single" w:sz="12" w:space="0" w:color="000000"/>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800</w:t>
            </w:r>
          </w:p>
        </w:tc>
        <w:tc>
          <w:tcPr>
            <w:tcW w:w="0" w:type="auto"/>
            <w:tcBorders>
              <w:bottom w:val="single" w:sz="12" w:space="0" w:color="000000"/>
            </w:tcBorders>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667</w:t>
            </w:r>
          </w:p>
        </w:tc>
        <w:tc>
          <w:tcPr>
            <w:tcW w:w="0" w:type="auto"/>
            <w:tcBorders>
              <w:bottom w:val="single" w:sz="12" w:space="0" w:color="000000"/>
            </w:tcBorders>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643</w:t>
            </w:r>
          </w:p>
        </w:tc>
        <w:tc>
          <w:tcPr>
            <w:tcW w:w="0" w:type="auto"/>
            <w:tcBorders>
              <w:bottom w:val="single" w:sz="12" w:space="0" w:color="000000"/>
              <w:right w:val="single" w:sz="4" w:space="0" w:color="auto"/>
            </w:tcBorders>
            <w:noWrap/>
            <w:hideMark/>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695</w:t>
            </w:r>
          </w:p>
        </w:tc>
        <w:tc>
          <w:tcPr>
            <w:tcW w:w="0" w:type="auto"/>
            <w:tcBorders>
              <w:left w:val="single" w:sz="4" w:space="0" w:color="auto"/>
              <w:bottom w:val="single" w:sz="12" w:space="0" w:color="000000"/>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434</w:t>
            </w:r>
          </w:p>
        </w:tc>
        <w:tc>
          <w:tcPr>
            <w:tcW w:w="0" w:type="auto"/>
            <w:tcBorders>
              <w:bottom w:val="single" w:sz="12" w:space="0" w:color="000000"/>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408</w:t>
            </w:r>
          </w:p>
        </w:tc>
        <w:tc>
          <w:tcPr>
            <w:tcW w:w="0" w:type="auto"/>
            <w:tcBorders>
              <w:bottom w:val="single" w:sz="12" w:space="0" w:color="000000"/>
              <w:righ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466</w:t>
            </w:r>
          </w:p>
        </w:tc>
        <w:tc>
          <w:tcPr>
            <w:tcW w:w="0" w:type="auto"/>
            <w:tcBorders>
              <w:left w:val="single" w:sz="4" w:space="0" w:color="auto"/>
            </w:tcBorders>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1981</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1736</w:t>
            </w:r>
          </w:p>
        </w:tc>
        <w:tc>
          <w:tcPr>
            <w:tcW w:w="0" w:type="auto"/>
          </w:tcPr>
          <w:p w:rsidR="00B60370" w:rsidRPr="00200442" w:rsidRDefault="00B60370" w:rsidP="0045760F">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000000"/>
                <w:sz w:val="20"/>
              </w:rPr>
            </w:pPr>
            <w:r w:rsidRPr="00200442">
              <w:rPr>
                <w:color w:val="000000"/>
                <w:sz w:val="20"/>
              </w:rPr>
              <w:t>2761</w:t>
            </w:r>
          </w:p>
        </w:tc>
      </w:tr>
    </w:tbl>
    <w:p w:rsidR="00B60370" w:rsidRPr="00B60370" w:rsidRDefault="00B60370" w:rsidP="00B60370">
      <w:pPr>
        <w:keepNext/>
        <w:keepLines/>
        <w:spacing w:after="0" w:line="360" w:lineRule="auto"/>
        <w:jc w:val="center"/>
      </w:pPr>
      <w:r w:rsidRPr="00B60370">
        <w:lastRenderedPageBreak/>
        <w:t xml:space="preserve"> </w:t>
      </w:r>
    </w:p>
    <w:p w:rsidR="00B60370" w:rsidRPr="00B60370" w:rsidRDefault="00B60370" w:rsidP="00B60370">
      <w:pPr>
        <w:keepNext/>
        <w:keepLines/>
        <w:spacing w:after="0" w:line="360" w:lineRule="auto"/>
        <w:jc w:val="center"/>
      </w:pPr>
      <w:r w:rsidRPr="00B60370">
        <w:rPr>
          <w:noProof/>
          <w:lang w:eastAsia="en-GB"/>
        </w:rPr>
        <w:drawing>
          <wp:inline distT="0" distB="0" distL="0" distR="0" wp14:anchorId="2571CBEC" wp14:editId="19A8E87D">
            <wp:extent cx="3949200" cy="29304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9200" cy="2930400"/>
                    </a:xfrm>
                    <a:prstGeom prst="rect">
                      <a:avLst/>
                    </a:prstGeom>
                    <a:noFill/>
                    <a:ln>
                      <a:noFill/>
                    </a:ln>
                  </pic:spPr>
                </pic:pic>
              </a:graphicData>
            </a:graphic>
          </wp:inline>
        </w:drawing>
      </w:r>
      <w:r w:rsidRPr="00B60370">
        <w:rPr>
          <w:noProof/>
          <w:lang w:eastAsia="en-GB"/>
        </w:rPr>
        <w:drawing>
          <wp:inline distT="0" distB="0" distL="0" distR="0" wp14:anchorId="7FEBCF62" wp14:editId="147FE9DA">
            <wp:extent cx="4021200" cy="294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1200" cy="2941200"/>
                    </a:xfrm>
                    <a:prstGeom prst="rect">
                      <a:avLst/>
                    </a:prstGeom>
                    <a:noFill/>
                    <a:ln>
                      <a:noFill/>
                    </a:ln>
                  </pic:spPr>
                </pic:pic>
              </a:graphicData>
            </a:graphic>
          </wp:inline>
        </w:drawing>
      </w:r>
    </w:p>
    <w:p w:rsidR="00B60370" w:rsidRPr="00B60370" w:rsidRDefault="00B60370" w:rsidP="00AC5D24">
      <w:pPr>
        <w:pStyle w:val="FigureCaption"/>
        <w:rPr>
          <w:lang w:eastAsia="en-GB"/>
        </w:rPr>
      </w:pPr>
      <w:bookmarkStart w:id="3" w:name="_Ref434430847"/>
      <w:bookmarkStart w:id="4" w:name="_Ref439768590"/>
      <w:bookmarkStart w:id="5" w:name="_Ref443030142"/>
      <w:r w:rsidRPr="00B60370">
        <w:rPr>
          <w:lang w:eastAsia="en-GB"/>
        </w:rPr>
        <w:t>Fig</w:t>
      </w:r>
      <w:r w:rsidR="00AC5D24">
        <w:rPr>
          <w:lang w:eastAsia="en-GB"/>
        </w:rPr>
        <w:t>ure</w:t>
      </w:r>
      <w:r w:rsidRPr="00B60370">
        <w:rPr>
          <w:lang w:eastAsia="en-GB"/>
        </w:rPr>
        <w:t xml:space="preserve"> </w:t>
      </w:r>
      <w:bookmarkEnd w:id="3"/>
      <w:r w:rsidRPr="00B60370">
        <w:rPr>
          <w:lang w:eastAsia="en-GB"/>
        </w:rPr>
        <w:t>S</w:t>
      </w:r>
      <w:bookmarkEnd w:id="4"/>
      <w:r w:rsidRPr="00B60370">
        <w:rPr>
          <w:lang w:eastAsia="en-GB"/>
        </w:rPr>
        <w:fldChar w:fldCharType="begin"/>
      </w:r>
      <w:r w:rsidRPr="00B60370">
        <w:rPr>
          <w:lang w:eastAsia="en-GB"/>
        </w:rPr>
        <w:instrText xml:space="preserve"> SEQ Figure \* ARABIC \r 1 </w:instrText>
      </w:r>
      <w:r w:rsidRPr="00B60370">
        <w:rPr>
          <w:lang w:eastAsia="en-GB"/>
        </w:rPr>
        <w:fldChar w:fldCharType="separate"/>
      </w:r>
      <w:r w:rsidR="005A2577">
        <w:rPr>
          <w:noProof/>
          <w:lang w:eastAsia="en-GB"/>
        </w:rPr>
        <w:t>1</w:t>
      </w:r>
      <w:r w:rsidRPr="00B60370">
        <w:rPr>
          <w:lang w:eastAsia="en-GB"/>
        </w:rPr>
        <w:fldChar w:fldCharType="end"/>
      </w:r>
      <w:bookmarkEnd w:id="5"/>
      <w:r w:rsidRPr="00B60370">
        <w:rPr>
          <w:lang w:eastAsia="en-GB"/>
        </w:rPr>
        <w:t>: Species length and weight distributions</w:t>
      </w:r>
    </w:p>
    <w:p w:rsidR="00421DA1" w:rsidRDefault="00B60370" w:rsidP="007C0742">
      <w:pPr>
        <w:pStyle w:val="Captioncontinuation"/>
        <w:rPr>
          <w:lang w:eastAsia="en-GB"/>
        </w:rPr>
      </w:pPr>
      <w:r w:rsidRPr="00B60370">
        <w:rPr>
          <w:lang w:eastAsia="en-GB"/>
        </w:rPr>
        <w:t>In the sample of animals tagged in this study there is considerable overlap in both weight and length.</w:t>
      </w:r>
    </w:p>
    <w:p w:rsidR="00421DA1" w:rsidRDefault="00421DA1" w:rsidP="00B60370">
      <w:pPr>
        <w:spacing w:after="0" w:line="480" w:lineRule="auto"/>
        <w:contextualSpacing w:val="0"/>
        <w:outlineLvl w:val="1"/>
        <w:rPr>
          <w:rFonts w:eastAsia="Times New Roman" w:cs="Times New Roman"/>
          <w:sz w:val="28"/>
          <w:szCs w:val="28"/>
          <w:lang w:eastAsia="en-GB"/>
        </w:rPr>
        <w:sectPr w:rsidR="00421DA1" w:rsidSect="00421DA1">
          <w:headerReference w:type="default" r:id="rId11"/>
          <w:footerReference w:type="even" r:id="rId12"/>
          <w:footerReference w:type="default" r:id="rId13"/>
          <w:headerReference w:type="first" r:id="rId14"/>
          <w:footerReference w:type="first" r:id="rId15"/>
          <w:pgSz w:w="16838" w:h="11906" w:orient="landscape" w:code="9"/>
          <w:pgMar w:top="1797" w:right="1440" w:bottom="1797" w:left="1440" w:header="709" w:footer="709" w:gutter="0"/>
          <w:lnNumType w:countBy="1" w:restart="continuous"/>
          <w:cols w:space="708"/>
          <w:titlePg/>
          <w:docGrid w:linePitch="360"/>
        </w:sectPr>
      </w:pPr>
    </w:p>
    <w:p w:rsidR="004E1228" w:rsidRDefault="004E1228" w:rsidP="004E1228">
      <w:pPr>
        <w:pStyle w:val="Heading2"/>
      </w:pPr>
      <w:r>
        <w:lastRenderedPageBreak/>
        <w:t>Using a mixed effect model to account for individual variation</w:t>
      </w:r>
    </w:p>
    <w:p w:rsidR="00B93072" w:rsidRDefault="00BF3E3E" w:rsidP="00BF3E3E">
      <w:r>
        <w:t>The mixed effects model used was</w:t>
      </w:r>
      <w:r w:rsidR="00B93072">
        <w:t>:</w:t>
      </w:r>
    </w:p>
    <w:p w:rsidR="00B93072" w:rsidRDefault="00BF3E3E" w:rsidP="00B93072">
      <w:pPr>
        <w:ind w:firstLine="720"/>
      </w:pPr>
      <w:proofErr w:type="spellStart"/>
      <w:r w:rsidRPr="00BF3E3E">
        <w:t>MeanDepth</w:t>
      </w:r>
      <w:proofErr w:type="spellEnd"/>
      <w:r w:rsidRPr="00BF3E3E">
        <w:t xml:space="preserve"> ~ Species + Week + (1 | Individual)</w:t>
      </w:r>
      <w:r>
        <w:t xml:space="preserve"> </w:t>
      </w:r>
    </w:p>
    <w:p w:rsidR="00B93072" w:rsidRDefault="00B93072" w:rsidP="00B93072"/>
    <w:p w:rsidR="00B93072" w:rsidRDefault="00B93072" w:rsidP="00B93072">
      <w:r>
        <w:t>T</w:t>
      </w:r>
      <w:r w:rsidR="00BF3E3E">
        <w:t xml:space="preserve">he null model used to test the significance of the Species factor was </w:t>
      </w:r>
    </w:p>
    <w:p w:rsidR="00BF3E3E" w:rsidRDefault="00BF3E3E" w:rsidP="00B93072">
      <w:pPr>
        <w:ind w:firstLine="720"/>
      </w:pPr>
      <w:proofErr w:type="spellStart"/>
      <w:r w:rsidRPr="00BF3E3E">
        <w:t>MeanDepth</w:t>
      </w:r>
      <w:proofErr w:type="spellEnd"/>
      <w:r w:rsidRPr="00BF3E3E">
        <w:t xml:space="preserve"> ~ Week + (1 | Individual)</w:t>
      </w:r>
      <w:r>
        <w:t>.</w:t>
      </w:r>
    </w:p>
    <w:p w:rsidR="00BF3E3E" w:rsidRDefault="00BF3E3E" w:rsidP="00BF3E3E"/>
    <w:p w:rsidR="00BF3E3E" w:rsidRDefault="00BF3E3E" w:rsidP="00BF3E3E">
      <w:r>
        <w:t>Summarised output and results from the linear modelling exercise are shown below.</w:t>
      </w:r>
    </w:p>
    <w:p w:rsidR="00BF3E3E" w:rsidRDefault="00BF3E3E" w:rsidP="00BF3E3E"/>
    <w:p w:rsidR="00BF3E3E" w:rsidRPr="0080281B" w:rsidRDefault="00BF3E3E" w:rsidP="00BF3E3E">
      <w:pPr>
        <w:rPr>
          <w:rFonts w:ascii="Consolas" w:hAnsi="Consolas"/>
          <w:sz w:val="20"/>
          <w:szCs w:val="20"/>
        </w:rPr>
      </w:pPr>
      <w:r>
        <w:t>Model summary:</w:t>
      </w:r>
    </w:p>
    <w:p w:rsidR="00BF3E3E" w:rsidRPr="0080281B" w:rsidRDefault="00BF3E3E" w:rsidP="00BF3E3E">
      <w:pPr>
        <w:rPr>
          <w:rFonts w:ascii="Consolas" w:hAnsi="Consolas"/>
          <w:sz w:val="20"/>
          <w:szCs w:val="20"/>
        </w:rPr>
      </w:pPr>
      <w:r w:rsidRPr="0080281B">
        <w:rPr>
          <w:rFonts w:ascii="Consolas" w:hAnsi="Consolas"/>
          <w:sz w:val="20"/>
          <w:szCs w:val="20"/>
        </w:rPr>
        <w:t>Random effects:</w:t>
      </w:r>
    </w:p>
    <w:p w:rsidR="00BF3E3E" w:rsidRPr="0080281B" w:rsidRDefault="00BF3E3E" w:rsidP="00BF3E3E">
      <w:pPr>
        <w:rPr>
          <w:rFonts w:ascii="Consolas" w:hAnsi="Consolas"/>
          <w:sz w:val="20"/>
          <w:szCs w:val="20"/>
        </w:rPr>
      </w:pPr>
      <w:r w:rsidRPr="0080281B">
        <w:rPr>
          <w:rFonts w:ascii="Consolas" w:hAnsi="Consolas"/>
          <w:sz w:val="20"/>
          <w:szCs w:val="20"/>
        </w:rPr>
        <w:t xml:space="preserve"> </w:t>
      </w:r>
      <w:proofErr w:type="gramStart"/>
      <w:r w:rsidRPr="0080281B">
        <w:rPr>
          <w:rFonts w:ascii="Consolas" w:hAnsi="Consolas"/>
          <w:sz w:val="20"/>
          <w:szCs w:val="20"/>
        </w:rPr>
        <w:t xml:space="preserve">Groups     Name        Variance </w:t>
      </w:r>
      <w:proofErr w:type="spellStart"/>
      <w:r w:rsidRPr="0080281B">
        <w:rPr>
          <w:rFonts w:ascii="Consolas" w:hAnsi="Consolas"/>
          <w:sz w:val="20"/>
          <w:szCs w:val="20"/>
        </w:rPr>
        <w:t>Std.Dev</w:t>
      </w:r>
      <w:proofErr w:type="spellEnd"/>
      <w:r w:rsidRPr="0080281B">
        <w:rPr>
          <w:rFonts w:ascii="Consolas" w:hAnsi="Consolas"/>
          <w:sz w:val="20"/>
          <w:szCs w:val="20"/>
        </w:rPr>
        <w:t>.</w:t>
      </w:r>
      <w:proofErr w:type="gramEnd"/>
    </w:p>
    <w:p w:rsidR="00BF3E3E" w:rsidRPr="0080281B" w:rsidRDefault="00BF3E3E" w:rsidP="00BF3E3E">
      <w:pPr>
        <w:rPr>
          <w:rFonts w:ascii="Consolas" w:hAnsi="Consolas"/>
          <w:sz w:val="20"/>
          <w:szCs w:val="20"/>
        </w:rPr>
      </w:pPr>
      <w:r w:rsidRPr="0080281B">
        <w:rPr>
          <w:rFonts w:ascii="Consolas" w:hAnsi="Consolas"/>
          <w:sz w:val="20"/>
          <w:szCs w:val="20"/>
        </w:rPr>
        <w:t xml:space="preserve"> Individual (Intercept) 75.26    8.675   </w:t>
      </w:r>
    </w:p>
    <w:p w:rsidR="00BF3E3E" w:rsidRPr="0080281B" w:rsidRDefault="00BF3E3E" w:rsidP="00BF3E3E">
      <w:pPr>
        <w:rPr>
          <w:rFonts w:ascii="Consolas" w:hAnsi="Consolas"/>
          <w:sz w:val="20"/>
          <w:szCs w:val="20"/>
        </w:rPr>
      </w:pPr>
      <w:r w:rsidRPr="0080281B">
        <w:rPr>
          <w:rFonts w:ascii="Consolas" w:hAnsi="Consolas"/>
          <w:sz w:val="20"/>
          <w:szCs w:val="20"/>
        </w:rPr>
        <w:t xml:space="preserve"> Residual               60.30    7.765   </w:t>
      </w:r>
    </w:p>
    <w:p w:rsidR="00BF3E3E" w:rsidRPr="0080281B" w:rsidRDefault="00BF3E3E" w:rsidP="00BF3E3E">
      <w:pPr>
        <w:rPr>
          <w:rFonts w:ascii="Consolas" w:hAnsi="Consolas"/>
          <w:sz w:val="20"/>
          <w:szCs w:val="20"/>
        </w:rPr>
      </w:pPr>
      <w:r w:rsidRPr="0080281B">
        <w:rPr>
          <w:rFonts w:ascii="Consolas" w:hAnsi="Consolas"/>
          <w:sz w:val="20"/>
          <w:szCs w:val="20"/>
        </w:rPr>
        <w:t xml:space="preserve">Number of </w:t>
      </w:r>
      <w:proofErr w:type="spellStart"/>
      <w:r w:rsidRPr="0080281B">
        <w:rPr>
          <w:rFonts w:ascii="Consolas" w:hAnsi="Consolas"/>
          <w:sz w:val="20"/>
          <w:szCs w:val="20"/>
        </w:rPr>
        <w:t>obs</w:t>
      </w:r>
      <w:proofErr w:type="spellEnd"/>
      <w:r w:rsidRPr="0080281B">
        <w:rPr>
          <w:rFonts w:ascii="Consolas" w:hAnsi="Consolas"/>
          <w:sz w:val="20"/>
          <w:szCs w:val="20"/>
        </w:rPr>
        <w:t>: 1828, groups:  Individual, 89</w:t>
      </w:r>
    </w:p>
    <w:p w:rsidR="00BF3E3E" w:rsidRPr="0080281B" w:rsidRDefault="00BF3E3E" w:rsidP="00BF3E3E">
      <w:pPr>
        <w:rPr>
          <w:rFonts w:ascii="Consolas" w:hAnsi="Consolas"/>
          <w:sz w:val="20"/>
          <w:szCs w:val="20"/>
        </w:rPr>
      </w:pPr>
    </w:p>
    <w:p w:rsidR="00BF3E3E" w:rsidRPr="0080281B" w:rsidRDefault="00BF3E3E" w:rsidP="00BF3E3E">
      <w:pPr>
        <w:rPr>
          <w:rFonts w:ascii="Consolas" w:hAnsi="Consolas"/>
          <w:sz w:val="20"/>
          <w:szCs w:val="20"/>
        </w:rPr>
      </w:pPr>
      <w:r w:rsidRPr="0080281B">
        <w:rPr>
          <w:rFonts w:ascii="Consolas" w:hAnsi="Consolas"/>
          <w:sz w:val="20"/>
          <w:szCs w:val="20"/>
        </w:rPr>
        <w:t>Fixed effects:</w:t>
      </w:r>
    </w:p>
    <w:p w:rsidR="00BF3E3E" w:rsidRPr="0080281B" w:rsidRDefault="00BF3E3E" w:rsidP="00BF3E3E">
      <w:pPr>
        <w:rPr>
          <w:rFonts w:ascii="Consolas" w:hAnsi="Consolas"/>
          <w:sz w:val="20"/>
          <w:szCs w:val="20"/>
        </w:rPr>
      </w:pPr>
      <w:r w:rsidRPr="0080281B">
        <w:rPr>
          <w:rFonts w:ascii="Consolas" w:hAnsi="Consolas"/>
          <w:sz w:val="20"/>
          <w:szCs w:val="20"/>
        </w:rPr>
        <w:t xml:space="preserve">                      Estimate Std. Error t value</w:t>
      </w:r>
    </w:p>
    <w:p w:rsidR="00BF3E3E" w:rsidRPr="0080281B" w:rsidRDefault="00BF3E3E" w:rsidP="00BF3E3E">
      <w:pPr>
        <w:rPr>
          <w:rFonts w:ascii="Consolas" w:hAnsi="Consolas"/>
          <w:sz w:val="20"/>
          <w:szCs w:val="20"/>
        </w:rPr>
      </w:pPr>
      <w:r w:rsidRPr="0080281B">
        <w:rPr>
          <w:rFonts w:ascii="Consolas" w:hAnsi="Consolas"/>
          <w:sz w:val="20"/>
          <w:szCs w:val="20"/>
        </w:rPr>
        <w:t xml:space="preserve">(Intercept)           36.91548    </w:t>
      </w:r>
      <w:proofErr w:type="gramStart"/>
      <w:r w:rsidRPr="0080281B">
        <w:rPr>
          <w:rFonts w:ascii="Consolas" w:hAnsi="Consolas"/>
          <w:sz w:val="20"/>
          <w:szCs w:val="20"/>
        </w:rPr>
        <w:t>2.64430  13.960</w:t>
      </w:r>
      <w:proofErr w:type="gramEnd"/>
    </w:p>
    <w:p w:rsidR="00BF3E3E" w:rsidRPr="0080281B" w:rsidRDefault="00BF3E3E" w:rsidP="00BF3E3E">
      <w:pPr>
        <w:rPr>
          <w:rFonts w:ascii="Consolas" w:hAnsi="Consolas"/>
          <w:sz w:val="20"/>
          <w:szCs w:val="20"/>
        </w:rPr>
      </w:pPr>
      <w:proofErr w:type="spellStart"/>
      <w:r w:rsidRPr="0080281B">
        <w:rPr>
          <w:rFonts w:ascii="Consolas" w:hAnsi="Consolas"/>
          <w:sz w:val="20"/>
          <w:szCs w:val="20"/>
        </w:rPr>
        <w:t>Speciesclavata</w:t>
      </w:r>
      <w:proofErr w:type="spellEnd"/>
      <w:r w:rsidRPr="0080281B">
        <w:rPr>
          <w:rFonts w:ascii="Consolas" w:hAnsi="Consolas"/>
          <w:sz w:val="20"/>
          <w:szCs w:val="20"/>
        </w:rPr>
        <w:t xml:space="preserve">       -15.57413    </w:t>
      </w:r>
      <w:proofErr w:type="gramStart"/>
      <w:r w:rsidRPr="0080281B">
        <w:rPr>
          <w:rFonts w:ascii="Consolas" w:hAnsi="Consolas"/>
          <w:sz w:val="20"/>
          <w:szCs w:val="20"/>
        </w:rPr>
        <w:t>2.97272  -</w:t>
      </w:r>
      <w:proofErr w:type="gramEnd"/>
      <w:r w:rsidRPr="0080281B">
        <w:rPr>
          <w:rFonts w:ascii="Consolas" w:hAnsi="Consolas"/>
          <w:sz w:val="20"/>
          <w:szCs w:val="20"/>
        </w:rPr>
        <w:t>5.239</w:t>
      </w:r>
    </w:p>
    <w:p w:rsidR="00BF3E3E" w:rsidRPr="0080281B" w:rsidRDefault="00BF3E3E" w:rsidP="00BF3E3E">
      <w:pPr>
        <w:rPr>
          <w:rFonts w:ascii="Consolas" w:hAnsi="Consolas"/>
          <w:sz w:val="20"/>
          <w:szCs w:val="20"/>
        </w:rPr>
      </w:pPr>
      <w:proofErr w:type="spellStart"/>
      <w:r w:rsidRPr="0080281B">
        <w:rPr>
          <w:rFonts w:ascii="Consolas" w:hAnsi="Consolas"/>
          <w:sz w:val="20"/>
          <w:szCs w:val="20"/>
        </w:rPr>
        <w:t>Speciesmicroocellata</w:t>
      </w:r>
      <w:proofErr w:type="spellEnd"/>
      <w:r w:rsidRPr="0080281B">
        <w:rPr>
          <w:rFonts w:ascii="Consolas" w:hAnsi="Consolas"/>
          <w:sz w:val="20"/>
          <w:szCs w:val="20"/>
        </w:rPr>
        <w:t xml:space="preserve"> -16.24245    </w:t>
      </w:r>
      <w:proofErr w:type="gramStart"/>
      <w:r w:rsidRPr="0080281B">
        <w:rPr>
          <w:rFonts w:ascii="Consolas" w:hAnsi="Consolas"/>
          <w:sz w:val="20"/>
          <w:szCs w:val="20"/>
        </w:rPr>
        <w:t>3.21549  -</w:t>
      </w:r>
      <w:proofErr w:type="gramEnd"/>
      <w:r w:rsidRPr="0080281B">
        <w:rPr>
          <w:rFonts w:ascii="Consolas" w:hAnsi="Consolas"/>
          <w:sz w:val="20"/>
          <w:szCs w:val="20"/>
        </w:rPr>
        <w:t>5.051</w:t>
      </w:r>
    </w:p>
    <w:p w:rsidR="00BF3E3E" w:rsidRPr="0080281B" w:rsidRDefault="00BF3E3E" w:rsidP="00BF3E3E">
      <w:pPr>
        <w:rPr>
          <w:rFonts w:ascii="Consolas" w:hAnsi="Consolas"/>
          <w:sz w:val="20"/>
          <w:szCs w:val="20"/>
        </w:rPr>
      </w:pPr>
      <w:proofErr w:type="spellStart"/>
      <w:r w:rsidRPr="0080281B">
        <w:rPr>
          <w:rFonts w:ascii="Consolas" w:hAnsi="Consolas"/>
          <w:sz w:val="20"/>
          <w:szCs w:val="20"/>
        </w:rPr>
        <w:t>Speciesmontagui</w:t>
      </w:r>
      <w:proofErr w:type="spellEnd"/>
      <w:r w:rsidRPr="0080281B">
        <w:rPr>
          <w:rFonts w:ascii="Consolas" w:hAnsi="Consolas"/>
          <w:sz w:val="20"/>
          <w:szCs w:val="20"/>
        </w:rPr>
        <w:t xml:space="preserve">        3.84400    3.86006   0.996</w:t>
      </w:r>
    </w:p>
    <w:p w:rsidR="00BF3E3E" w:rsidRPr="0080281B" w:rsidRDefault="00BF3E3E" w:rsidP="00BF3E3E">
      <w:pPr>
        <w:rPr>
          <w:rFonts w:ascii="Consolas" w:hAnsi="Consolas"/>
          <w:sz w:val="20"/>
          <w:szCs w:val="20"/>
        </w:rPr>
      </w:pPr>
      <w:r w:rsidRPr="0080281B">
        <w:rPr>
          <w:rFonts w:ascii="Consolas" w:hAnsi="Consolas"/>
          <w:sz w:val="20"/>
          <w:szCs w:val="20"/>
        </w:rPr>
        <w:t xml:space="preserve">Week                  -0.04607    </w:t>
      </w:r>
      <w:proofErr w:type="gramStart"/>
      <w:r w:rsidRPr="0080281B">
        <w:rPr>
          <w:rFonts w:ascii="Consolas" w:hAnsi="Consolas"/>
          <w:sz w:val="20"/>
          <w:szCs w:val="20"/>
        </w:rPr>
        <w:t>0.01326  -</w:t>
      </w:r>
      <w:proofErr w:type="gramEnd"/>
      <w:r w:rsidRPr="0080281B">
        <w:rPr>
          <w:rFonts w:ascii="Consolas" w:hAnsi="Consolas"/>
          <w:sz w:val="20"/>
          <w:szCs w:val="20"/>
        </w:rPr>
        <w:t>3.475</w:t>
      </w:r>
    </w:p>
    <w:p w:rsidR="00BF3E3E" w:rsidRPr="0080281B" w:rsidRDefault="00BF3E3E" w:rsidP="00BF3E3E">
      <w:pPr>
        <w:rPr>
          <w:rFonts w:ascii="Consolas" w:hAnsi="Consolas"/>
          <w:sz w:val="20"/>
          <w:szCs w:val="20"/>
        </w:rPr>
      </w:pPr>
    </w:p>
    <w:p w:rsidR="00BF3E3E" w:rsidRPr="0080281B" w:rsidRDefault="00BF3E3E" w:rsidP="00BF3E3E">
      <w:pPr>
        <w:rPr>
          <w:rFonts w:ascii="Consolas" w:hAnsi="Consolas"/>
          <w:sz w:val="20"/>
          <w:szCs w:val="20"/>
        </w:rPr>
      </w:pPr>
      <w:r w:rsidRPr="0080281B">
        <w:rPr>
          <w:rFonts w:ascii="Consolas" w:hAnsi="Consolas"/>
          <w:sz w:val="20"/>
          <w:szCs w:val="20"/>
        </w:rPr>
        <w:t>Correlation of Fixed Effects:</w:t>
      </w:r>
    </w:p>
    <w:p w:rsidR="00BF3E3E" w:rsidRPr="0080281B" w:rsidRDefault="00BF3E3E" w:rsidP="00BF3E3E">
      <w:pPr>
        <w:rPr>
          <w:rFonts w:ascii="Consolas" w:hAnsi="Consolas"/>
          <w:sz w:val="20"/>
          <w:szCs w:val="20"/>
        </w:rPr>
      </w:pPr>
      <w:r w:rsidRPr="0080281B">
        <w:rPr>
          <w:rFonts w:ascii="Consolas" w:hAnsi="Consolas"/>
          <w:sz w:val="20"/>
          <w:szCs w:val="20"/>
        </w:rPr>
        <w:t xml:space="preserve">            (</w:t>
      </w:r>
      <w:proofErr w:type="spellStart"/>
      <w:r w:rsidRPr="0080281B">
        <w:rPr>
          <w:rFonts w:ascii="Consolas" w:hAnsi="Consolas"/>
          <w:sz w:val="20"/>
          <w:szCs w:val="20"/>
        </w:rPr>
        <w:t>Intr</w:t>
      </w:r>
      <w:proofErr w:type="spellEnd"/>
      <w:r w:rsidRPr="0080281B">
        <w:rPr>
          <w:rFonts w:ascii="Consolas" w:hAnsi="Consolas"/>
          <w:sz w:val="20"/>
          <w:szCs w:val="20"/>
        </w:rPr>
        <w:t xml:space="preserve">) </w:t>
      </w:r>
      <w:proofErr w:type="spellStart"/>
      <w:r w:rsidRPr="0080281B">
        <w:rPr>
          <w:rFonts w:ascii="Consolas" w:hAnsi="Consolas"/>
          <w:sz w:val="20"/>
          <w:szCs w:val="20"/>
        </w:rPr>
        <w:t>Spcscl</w:t>
      </w:r>
      <w:proofErr w:type="spellEnd"/>
      <w:r w:rsidRPr="0080281B">
        <w:rPr>
          <w:rFonts w:ascii="Consolas" w:hAnsi="Consolas"/>
          <w:sz w:val="20"/>
          <w:szCs w:val="20"/>
        </w:rPr>
        <w:t xml:space="preserve"> </w:t>
      </w:r>
      <w:proofErr w:type="spellStart"/>
      <w:r w:rsidRPr="0080281B">
        <w:rPr>
          <w:rFonts w:ascii="Consolas" w:hAnsi="Consolas"/>
          <w:sz w:val="20"/>
          <w:szCs w:val="20"/>
        </w:rPr>
        <w:t>Spcsmc</w:t>
      </w:r>
      <w:proofErr w:type="spellEnd"/>
      <w:r w:rsidRPr="0080281B">
        <w:rPr>
          <w:rFonts w:ascii="Consolas" w:hAnsi="Consolas"/>
          <w:sz w:val="20"/>
          <w:szCs w:val="20"/>
        </w:rPr>
        <w:t xml:space="preserve"> </w:t>
      </w:r>
      <w:proofErr w:type="spellStart"/>
      <w:r w:rsidRPr="0080281B">
        <w:rPr>
          <w:rFonts w:ascii="Consolas" w:hAnsi="Consolas"/>
          <w:sz w:val="20"/>
          <w:szCs w:val="20"/>
        </w:rPr>
        <w:t>Spcsmn</w:t>
      </w:r>
      <w:proofErr w:type="spellEnd"/>
    </w:p>
    <w:p w:rsidR="00BF3E3E" w:rsidRPr="0080281B" w:rsidRDefault="00BF3E3E" w:rsidP="00BF3E3E">
      <w:pPr>
        <w:rPr>
          <w:rFonts w:ascii="Consolas" w:hAnsi="Consolas"/>
          <w:sz w:val="20"/>
          <w:szCs w:val="20"/>
        </w:rPr>
      </w:pPr>
      <w:proofErr w:type="spellStart"/>
      <w:r w:rsidRPr="0080281B">
        <w:rPr>
          <w:rFonts w:ascii="Consolas" w:hAnsi="Consolas"/>
          <w:sz w:val="20"/>
          <w:szCs w:val="20"/>
        </w:rPr>
        <w:t>Speciesclvt</w:t>
      </w:r>
      <w:proofErr w:type="spellEnd"/>
      <w:r w:rsidRPr="0080281B">
        <w:rPr>
          <w:rFonts w:ascii="Consolas" w:hAnsi="Consolas"/>
          <w:sz w:val="20"/>
          <w:szCs w:val="20"/>
        </w:rPr>
        <w:t xml:space="preserve"> -0.876                     </w:t>
      </w:r>
    </w:p>
    <w:p w:rsidR="00BF3E3E" w:rsidRPr="0080281B" w:rsidRDefault="00BF3E3E" w:rsidP="00BF3E3E">
      <w:pPr>
        <w:rPr>
          <w:rFonts w:ascii="Consolas" w:hAnsi="Consolas"/>
          <w:sz w:val="20"/>
          <w:szCs w:val="20"/>
        </w:rPr>
      </w:pPr>
      <w:proofErr w:type="spellStart"/>
      <w:r w:rsidRPr="0080281B">
        <w:rPr>
          <w:rFonts w:ascii="Consolas" w:hAnsi="Consolas"/>
          <w:sz w:val="20"/>
          <w:szCs w:val="20"/>
        </w:rPr>
        <w:t>Spcsmcrcllt</w:t>
      </w:r>
      <w:proofErr w:type="spellEnd"/>
      <w:r w:rsidRPr="0080281B">
        <w:rPr>
          <w:rFonts w:ascii="Consolas" w:hAnsi="Consolas"/>
          <w:sz w:val="20"/>
          <w:szCs w:val="20"/>
        </w:rPr>
        <w:t xml:space="preserve"> -</w:t>
      </w:r>
      <w:proofErr w:type="gramStart"/>
      <w:r w:rsidRPr="0080281B">
        <w:rPr>
          <w:rFonts w:ascii="Consolas" w:hAnsi="Consolas"/>
          <w:sz w:val="20"/>
          <w:szCs w:val="20"/>
        </w:rPr>
        <w:t>0.815  0.723</w:t>
      </w:r>
      <w:proofErr w:type="gramEnd"/>
      <w:r w:rsidRPr="0080281B">
        <w:rPr>
          <w:rFonts w:ascii="Consolas" w:hAnsi="Consolas"/>
          <w:sz w:val="20"/>
          <w:szCs w:val="20"/>
        </w:rPr>
        <w:t xml:space="preserve">              </w:t>
      </w:r>
    </w:p>
    <w:p w:rsidR="00BF3E3E" w:rsidRPr="0080281B" w:rsidRDefault="00BF3E3E" w:rsidP="00BF3E3E">
      <w:pPr>
        <w:rPr>
          <w:rFonts w:ascii="Consolas" w:hAnsi="Consolas"/>
          <w:sz w:val="20"/>
          <w:szCs w:val="20"/>
        </w:rPr>
      </w:pPr>
      <w:proofErr w:type="spellStart"/>
      <w:r w:rsidRPr="0080281B">
        <w:rPr>
          <w:rFonts w:ascii="Consolas" w:hAnsi="Consolas"/>
          <w:sz w:val="20"/>
          <w:szCs w:val="20"/>
        </w:rPr>
        <w:t>Speciesmntg</w:t>
      </w:r>
      <w:proofErr w:type="spellEnd"/>
      <w:r w:rsidRPr="0080281B">
        <w:rPr>
          <w:rFonts w:ascii="Consolas" w:hAnsi="Consolas"/>
          <w:sz w:val="20"/>
          <w:szCs w:val="20"/>
        </w:rPr>
        <w:t xml:space="preserve"> -</w:t>
      </w:r>
      <w:proofErr w:type="gramStart"/>
      <w:r w:rsidRPr="0080281B">
        <w:rPr>
          <w:rFonts w:ascii="Consolas" w:hAnsi="Consolas"/>
          <w:sz w:val="20"/>
          <w:szCs w:val="20"/>
        </w:rPr>
        <w:t>0.677  0.602</w:t>
      </w:r>
      <w:proofErr w:type="gramEnd"/>
      <w:r w:rsidRPr="0080281B">
        <w:rPr>
          <w:rFonts w:ascii="Consolas" w:hAnsi="Consolas"/>
          <w:sz w:val="20"/>
          <w:szCs w:val="20"/>
        </w:rPr>
        <w:t xml:space="preserve">  0.557       </w:t>
      </w:r>
    </w:p>
    <w:p w:rsidR="00BF3E3E" w:rsidRPr="0080281B" w:rsidRDefault="00BF3E3E" w:rsidP="00BF3E3E">
      <w:pPr>
        <w:rPr>
          <w:rFonts w:ascii="Consolas" w:hAnsi="Consolas"/>
          <w:sz w:val="20"/>
          <w:szCs w:val="20"/>
        </w:rPr>
      </w:pPr>
      <w:r w:rsidRPr="0080281B">
        <w:rPr>
          <w:rFonts w:ascii="Consolas" w:hAnsi="Consolas"/>
          <w:sz w:val="20"/>
          <w:szCs w:val="20"/>
        </w:rPr>
        <w:t>Week        -0.108 -</w:t>
      </w:r>
      <w:proofErr w:type="gramStart"/>
      <w:r w:rsidRPr="0080281B">
        <w:rPr>
          <w:rFonts w:ascii="Consolas" w:hAnsi="Consolas"/>
          <w:sz w:val="20"/>
          <w:szCs w:val="20"/>
        </w:rPr>
        <w:t>0.024  0.017</w:t>
      </w:r>
      <w:proofErr w:type="gramEnd"/>
      <w:r w:rsidRPr="0080281B">
        <w:rPr>
          <w:rFonts w:ascii="Consolas" w:hAnsi="Consolas"/>
          <w:sz w:val="20"/>
          <w:szCs w:val="20"/>
        </w:rPr>
        <w:t xml:space="preserve"> -0.004</w:t>
      </w:r>
    </w:p>
    <w:p w:rsidR="00BF3E3E" w:rsidRPr="0080281B" w:rsidRDefault="00BF3E3E" w:rsidP="00BF3E3E">
      <w:pPr>
        <w:rPr>
          <w:rFonts w:ascii="Consolas" w:hAnsi="Consolas"/>
          <w:sz w:val="20"/>
          <w:szCs w:val="20"/>
        </w:rPr>
      </w:pPr>
    </w:p>
    <w:p w:rsidR="00BF3E3E" w:rsidRDefault="00BF3E3E" w:rsidP="00BF3E3E">
      <w:r>
        <w:t>Note that Week is not a significant factor. The difference in the intercepts corresponds well with the differences observed in mean depth for the four species.</w:t>
      </w:r>
    </w:p>
    <w:p w:rsidR="00BF3E3E" w:rsidRDefault="00BF3E3E" w:rsidP="00BF3E3E"/>
    <w:p w:rsidR="00BF3E3E" w:rsidRDefault="00BF3E3E" w:rsidP="00BF3E3E">
      <w:r>
        <w:t>A null model was used in an ANOVA analysis to determine the significance of the Species factor with the following result</w:t>
      </w:r>
      <w:r w:rsidR="00B93072">
        <w:t>, showing Species to be highly significant.</w:t>
      </w:r>
    </w:p>
    <w:p w:rsidR="00BF3E3E" w:rsidRDefault="00BF3E3E" w:rsidP="00BF3E3E">
      <w:pPr>
        <w:rPr>
          <w:rFonts w:ascii="Consolas" w:hAnsi="Consolas"/>
          <w:sz w:val="20"/>
          <w:szCs w:val="20"/>
        </w:rPr>
      </w:pPr>
    </w:p>
    <w:tbl>
      <w:tblPr>
        <w:tblStyle w:val="TableGrid"/>
        <w:tblW w:w="0" w:type="auto"/>
        <w:tblLook w:val="04A0" w:firstRow="1" w:lastRow="0" w:firstColumn="1" w:lastColumn="0" w:noHBand="0" w:noVBand="1"/>
      </w:tblPr>
      <w:tblGrid>
        <w:gridCol w:w="739"/>
        <w:gridCol w:w="428"/>
        <w:gridCol w:w="716"/>
        <w:gridCol w:w="716"/>
        <w:gridCol w:w="833"/>
        <w:gridCol w:w="927"/>
        <w:gridCol w:w="766"/>
        <w:gridCol w:w="428"/>
        <w:gridCol w:w="1107"/>
        <w:gridCol w:w="879"/>
      </w:tblGrid>
      <w:tr w:rsidR="00B93072" w:rsidRPr="00B93072" w:rsidTr="00B93072">
        <w:tc>
          <w:tcPr>
            <w:tcW w:w="0" w:type="auto"/>
          </w:tcPr>
          <w:p w:rsidR="00B93072" w:rsidRPr="00B93072" w:rsidRDefault="00B93072" w:rsidP="00B454AE">
            <w:pPr>
              <w:rPr>
                <w:rFonts w:cs="Times New Roman"/>
                <w:sz w:val="20"/>
                <w:szCs w:val="20"/>
              </w:rPr>
            </w:pPr>
            <w:r w:rsidRPr="00B93072">
              <w:rPr>
                <w:rFonts w:cs="Times New Roman"/>
                <w:sz w:val="20"/>
                <w:szCs w:val="20"/>
              </w:rPr>
              <w:t>Model</w:t>
            </w:r>
          </w:p>
        </w:tc>
        <w:tc>
          <w:tcPr>
            <w:tcW w:w="0" w:type="auto"/>
          </w:tcPr>
          <w:p w:rsidR="00B93072" w:rsidRPr="00B93072" w:rsidRDefault="00B93072" w:rsidP="00B454AE">
            <w:pPr>
              <w:rPr>
                <w:rFonts w:cs="Times New Roman"/>
                <w:sz w:val="20"/>
                <w:szCs w:val="20"/>
              </w:rPr>
            </w:pPr>
            <w:proofErr w:type="spellStart"/>
            <w:r w:rsidRPr="00B93072">
              <w:rPr>
                <w:rFonts w:cs="Times New Roman"/>
                <w:sz w:val="20"/>
                <w:szCs w:val="20"/>
              </w:rPr>
              <w:t>Df</w:t>
            </w:r>
            <w:proofErr w:type="spellEnd"/>
          </w:p>
        </w:tc>
        <w:tc>
          <w:tcPr>
            <w:tcW w:w="0" w:type="auto"/>
          </w:tcPr>
          <w:p w:rsidR="00B93072" w:rsidRPr="00B93072" w:rsidRDefault="00B93072" w:rsidP="00B454AE">
            <w:pPr>
              <w:rPr>
                <w:rFonts w:cs="Times New Roman"/>
                <w:sz w:val="20"/>
                <w:szCs w:val="20"/>
              </w:rPr>
            </w:pPr>
            <w:r w:rsidRPr="00B93072">
              <w:rPr>
                <w:rFonts w:cs="Times New Roman"/>
                <w:sz w:val="20"/>
                <w:szCs w:val="20"/>
              </w:rPr>
              <w:t>AIC</w:t>
            </w:r>
          </w:p>
        </w:tc>
        <w:tc>
          <w:tcPr>
            <w:tcW w:w="0" w:type="auto"/>
          </w:tcPr>
          <w:p w:rsidR="00B93072" w:rsidRPr="00B93072" w:rsidRDefault="00B93072" w:rsidP="00B454AE">
            <w:pPr>
              <w:rPr>
                <w:rFonts w:cs="Times New Roman"/>
                <w:sz w:val="20"/>
                <w:szCs w:val="20"/>
              </w:rPr>
            </w:pPr>
            <w:r w:rsidRPr="00B93072">
              <w:rPr>
                <w:rFonts w:cs="Times New Roman"/>
                <w:sz w:val="20"/>
                <w:szCs w:val="20"/>
              </w:rPr>
              <w:t>BIC</w:t>
            </w:r>
          </w:p>
        </w:tc>
        <w:tc>
          <w:tcPr>
            <w:tcW w:w="0" w:type="auto"/>
          </w:tcPr>
          <w:p w:rsidR="00B93072" w:rsidRPr="00B93072" w:rsidRDefault="00B93072" w:rsidP="00B454AE">
            <w:pPr>
              <w:rPr>
                <w:rFonts w:cs="Times New Roman"/>
                <w:sz w:val="20"/>
                <w:szCs w:val="20"/>
              </w:rPr>
            </w:pPr>
            <w:proofErr w:type="spellStart"/>
            <w:r w:rsidRPr="00B93072">
              <w:rPr>
                <w:rFonts w:cs="Times New Roman"/>
                <w:sz w:val="20"/>
                <w:szCs w:val="20"/>
              </w:rPr>
              <w:t>logLik</w:t>
            </w:r>
            <w:proofErr w:type="spellEnd"/>
          </w:p>
        </w:tc>
        <w:tc>
          <w:tcPr>
            <w:tcW w:w="0" w:type="auto"/>
          </w:tcPr>
          <w:p w:rsidR="00B93072" w:rsidRPr="00B93072" w:rsidRDefault="00B93072" w:rsidP="00B454AE">
            <w:pPr>
              <w:rPr>
                <w:rFonts w:cs="Times New Roman"/>
                <w:sz w:val="20"/>
                <w:szCs w:val="20"/>
              </w:rPr>
            </w:pPr>
            <w:r w:rsidRPr="00B93072">
              <w:rPr>
                <w:rFonts w:cs="Times New Roman"/>
                <w:sz w:val="20"/>
                <w:szCs w:val="20"/>
              </w:rPr>
              <w:t>deviance</w:t>
            </w:r>
          </w:p>
        </w:tc>
        <w:tc>
          <w:tcPr>
            <w:tcW w:w="0" w:type="auto"/>
          </w:tcPr>
          <w:p w:rsidR="00B93072" w:rsidRPr="00B93072" w:rsidRDefault="00B93072" w:rsidP="00B454AE">
            <w:pPr>
              <w:rPr>
                <w:rFonts w:cs="Times New Roman"/>
                <w:sz w:val="20"/>
                <w:szCs w:val="20"/>
              </w:rPr>
            </w:pPr>
            <w:proofErr w:type="spellStart"/>
            <w:r w:rsidRPr="00B93072">
              <w:rPr>
                <w:rFonts w:cs="Times New Roman"/>
                <w:sz w:val="20"/>
                <w:szCs w:val="20"/>
              </w:rPr>
              <w:t>Chisq</w:t>
            </w:r>
            <w:proofErr w:type="spellEnd"/>
          </w:p>
        </w:tc>
        <w:tc>
          <w:tcPr>
            <w:tcW w:w="0" w:type="auto"/>
          </w:tcPr>
          <w:p w:rsidR="00B93072" w:rsidRPr="00B93072" w:rsidRDefault="00B93072" w:rsidP="00B454AE">
            <w:pPr>
              <w:rPr>
                <w:rFonts w:cs="Times New Roman"/>
                <w:sz w:val="20"/>
                <w:szCs w:val="20"/>
              </w:rPr>
            </w:pPr>
            <w:proofErr w:type="spellStart"/>
            <w:r w:rsidRPr="00B93072">
              <w:rPr>
                <w:rFonts w:cs="Times New Roman"/>
                <w:sz w:val="20"/>
                <w:szCs w:val="20"/>
              </w:rPr>
              <w:t>Df</w:t>
            </w:r>
            <w:proofErr w:type="spellEnd"/>
          </w:p>
        </w:tc>
        <w:tc>
          <w:tcPr>
            <w:tcW w:w="0" w:type="auto"/>
          </w:tcPr>
          <w:p w:rsidR="00B93072" w:rsidRPr="00B93072" w:rsidRDefault="00B93072" w:rsidP="00B454AE">
            <w:pPr>
              <w:rPr>
                <w:rFonts w:cs="Times New Roman"/>
                <w:sz w:val="20"/>
                <w:szCs w:val="20"/>
              </w:rPr>
            </w:pPr>
            <w:proofErr w:type="spellStart"/>
            <w:r w:rsidRPr="00B93072">
              <w:rPr>
                <w:rFonts w:cs="Times New Roman"/>
                <w:sz w:val="20"/>
                <w:szCs w:val="20"/>
              </w:rPr>
              <w:t>Pr</w:t>
            </w:r>
            <w:proofErr w:type="spellEnd"/>
            <w:r w:rsidRPr="00B93072">
              <w:rPr>
                <w:rFonts w:cs="Times New Roman"/>
                <w:sz w:val="20"/>
                <w:szCs w:val="20"/>
              </w:rPr>
              <w:t>(&gt;</w:t>
            </w:r>
            <w:proofErr w:type="spellStart"/>
            <w:r w:rsidRPr="00B93072">
              <w:rPr>
                <w:rFonts w:cs="Times New Roman"/>
                <w:sz w:val="20"/>
                <w:szCs w:val="20"/>
              </w:rPr>
              <w:t>Chisq</w:t>
            </w:r>
            <w:proofErr w:type="spellEnd"/>
            <w:r w:rsidRPr="00B93072">
              <w:rPr>
                <w:rFonts w:cs="Times New Roman"/>
                <w:sz w:val="20"/>
                <w:szCs w:val="20"/>
              </w:rPr>
              <w:t xml:space="preserve">)    </w:t>
            </w:r>
          </w:p>
        </w:tc>
        <w:tc>
          <w:tcPr>
            <w:tcW w:w="0" w:type="auto"/>
          </w:tcPr>
          <w:p w:rsidR="00B93072" w:rsidRPr="00B93072" w:rsidRDefault="00B93072" w:rsidP="00B454AE">
            <w:pPr>
              <w:rPr>
                <w:rFonts w:cs="Times New Roman"/>
                <w:sz w:val="20"/>
                <w:szCs w:val="20"/>
              </w:rPr>
            </w:pPr>
            <w:r w:rsidRPr="00B93072">
              <w:rPr>
                <w:rFonts w:cs="Times New Roman"/>
                <w:sz w:val="20"/>
                <w:szCs w:val="20"/>
              </w:rPr>
              <w:t>Sig</w:t>
            </w:r>
          </w:p>
        </w:tc>
      </w:tr>
      <w:tr w:rsidR="00B93072" w:rsidRPr="00B93072" w:rsidTr="00B93072">
        <w:tc>
          <w:tcPr>
            <w:tcW w:w="0" w:type="auto"/>
          </w:tcPr>
          <w:p w:rsidR="00B93072" w:rsidRPr="00B93072" w:rsidRDefault="00B93072" w:rsidP="00B454AE">
            <w:pPr>
              <w:rPr>
                <w:rFonts w:cs="Times New Roman"/>
                <w:sz w:val="20"/>
                <w:szCs w:val="20"/>
              </w:rPr>
            </w:pPr>
            <w:r w:rsidRPr="00B93072">
              <w:rPr>
                <w:rFonts w:cs="Times New Roman"/>
                <w:sz w:val="20"/>
                <w:szCs w:val="20"/>
              </w:rPr>
              <w:t>null</w:t>
            </w:r>
          </w:p>
        </w:tc>
        <w:tc>
          <w:tcPr>
            <w:tcW w:w="0" w:type="auto"/>
          </w:tcPr>
          <w:p w:rsidR="00B93072" w:rsidRPr="00B93072" w:rsidRDefault="00B93072" w:rsidP="00B454AE">
            <w:pPr>
              <w:rPr>
                <w:rFonts w:cs="Times New Roman"/>
                <w:sz w:val="20"/>
                <w:szCs w:val="20"/>
              </w:rPr>
            </w:pPr>
            <w:r w:rsidRPr="00B93072">
              <w:rPr>
                <w:rFonts w:cs="Times New Roman"/>
                <w:sz w:val="20"/>
                <w:szCs w:val="20"/>
              </w:rPr>
              <w:t>4</w:t>
            </w:r>
          </w:p>
        </w:tc>
        <w:tc>
          <w:tcPr>
            <w:tcW w:w="0" w:type="auto"/>
          </w:tcPr>
          <w:p w:rsidR="00B93072" w:rsidRPr="00B93072" w:rsidRDefault="00B93072" w:rsidP="00B454AE">
            <w:pPr>
              <w:rPr>
                <w:rFonts w:cs="Times New Roman"/>
                <w:sz w:val="20"/>
                <w:szCs w:val="20"/>
              </w:rPr>
            </w:pPr>
            <w:r w:rsidRPr="00B93072">
              <w:rPr>
                <w:rFonts w:cs="Times New Roman"/>
                <w:sz w:val="20"/>
                <w:szCs w:val="20"/>
              </w:rPr>
              <w:t>12997</w:t>
            </w:r>
          </w:p>
        </w:tc>
        <w:tc>
          <w:tcPr>
            <w:tcW w:w="0" w:type="auto"/>
          </w:tcPr>
          <w:p w:rsidR="00B93072" w:rsidRPr="00B93072" w:rsidRDefault="00B93072" w:rsidP="00B454AE">
            <w:pPr>
              <w:rPr>
                <w:rFonts w:cs="Times New Roman"/>
                <w:sz w:val="20"/>
                <w:szCs w:val="20"/>
              </w:rPr>
            </w:pPr>
            <w:r w:rsidRPr="00B93072">
              <w:rPr>
                <w:rFonts w:cs="Times New Roman"/>
                <w:sz w:val="20"/>
                <w:szCs w:val="20"/>
              </w:rPr>
              <w:t>13019</w:t>
            </w:r>
          </w:p>
        </w:tc>
        <w:tc>
          <w:tcPr>
            <w:tcW w:w="0" w:type="auto"/>
          </w:tcPr>
          <w:p w:rsidR="00B93072" w:rsidRPr="00B93072" w:rsidRDefault="00B93072" w:rsidP="00B454AE">
            <w:pPr>
              <w:rPr>
                <w:rFonts w:cs="Times New Roman"/>
                <w:sz w:val="20"/>
                <w:szCs w:val="20"/>
              </w:rPr>
            </w:pPr>
            <w:r w:rsidRPr="00B93072">
              <w:rPr>
                <w:rFonts w:cs="Times New Roman"/>
                <w:sz w:val="20"/>
                <w:szCs w:val="20"/>
              </w:rPr>
              <w:t>-6494.4</w:t>
            </w:r>
          </w:p>
        </w:tc>
        <w:tc>
          <w:tcPr>
            <w:tcW w:w="0" w:type="auto"/>
          </w:tcPr>
          <w:p w:rsidR="00B93072" w:rsidRPr="00B93072" w:rsidRDefault="00B93072" w:rsidP="00B454AE">
            <w:pPr>
              <w:rPr>
                <w:rFonts w:cs="Times New Roman"/>
                <w:sz w:val="20"/>
                <w:szCs w:val="20"/>
              </w:rPr>
            </w:pPr>
            <w:r w:rsidRPr="00B93072">
              <w:rPr>
                <w:rFonts w:cs="Times New Roman"/>
                <w:sz w:val="20"/>
                <w:szCs w:val="20"/>
              </w:rPr>
              <w:t xml:space="preserve">12989                             </w:t>
            </w:r>
          </w:p>
        </w:tc>
        <w:tc>
          <w:tcPr>
            <w:tcW w:w="0" w:type="auto"/>
          </w:tcPr>
          <w:p w:rsidR="00B93072" w:rsidRPr="00B93072" w:rsidRDefault="00B93072" w:rsidP="00B454AE">
            <w:pPr>
              <w:rPr>
                <w:rFonts w:cs="Times New Roman"/>
                <w:sz w:val="20"/>
                <w:szCs w:val="20"/>
              </w:rPr>
            </w:pPr>
          </w:p>
        </w:tc>
        <w:tc>
          <w:tcPr>
            <w:tcW w:w="0" w:type="auto"/>
          </w:tcPr>
          <w:p w:rsidR="00B93072" w:rsidRPr="00B93072" w:rsidRDefault="00B93072" w:rsidP="00B454AE">
            <w:pPr>
              <w:rPr>
                <w:rFonts w:cs="Times New Roman"/>
                <w:sz w:val="20"/>
                <w:szCs w:val="20"/>
              </w:rPr>
            </w:pPr>
          </w:p>
        </w:tc>
        <w:tc>
          <w:tcPr>
            <w:tcW w:w="0" w:type="auto"/>
          </w:tcPr>
          <w:p w:rsidR="00B93072" w:rsidRPr="00B93072" w:rsidRDefault="00B93072" w:rsidP="00B454AE">
            <w:pPr>
              <w:rPr>
                <w:rFonts w:cs="Times New Roman"/>
                <w:sz w:val="20"/>
                <w:szCs w:val="20"/>
              </w:rPr>
            </w:pPr>
          </w:p>
        </w:tc>
        <w:tc>
          <w:tcPr>
            <w:tcW w:w="0" w:type="auto"/>
          </w:tcPr>
          <w:p w:rsidR="00B93072" w:rsidRPr="00B93072" w:rsidRDefault="00B93072" w:rsidP="00B454AE">
            <w:pPr>
              <w:rPr>
                <w:rFonts w:cs="Times New Roman"/>
                <w:sz w:val="20"/>
                <w:szCs w:val="20"/>
              </w:rPr>
            </w:pPr>
          </w:p>
        </w:tc>
      </w:tr>
      <w:tr w:rsidR="00B93072" w:rsidRPr="00B93072" w:rsidTr="00B93072">
        <w:tc>
          <w:tcPr>
            <w:tcW w:w="0" w:type="auto"/>
          </w:tcPr>
          <w:p w:rsidR="00B93072" w:rsidRPr="00B93072" w:rsidRDefault="00B93072" w:rsidP="00B454AE">
            <w:pPr>
              <w:rPr>
                <w:rFonts w:cs="Times New Roman"/>
                <w:sz w:val="20"/>
                <w:szCs w:val="20"/>
              </w:rPr>
            </w:pPr>
            <w:proofErr w:type="spellStart"/>
            <w:r w:rsidRPr="00B93072">
              <w:rPr>
                <w:rFonts w:cs="Times New Roman"/>
                <w:sz w:val="20"/>
                <w:szCs w:val="20"/>
              </w:rPr>
              <w:t>lmer</w:t>
            </w:r>
            <w:proofErr w:type="spellEnd"/>
          </w:p>
        </w:tc>
        <w:tc>
          <w:tcPr>
            <w:tcW w:w="0" w:type="auto"/>
          </w:tcPr>
          <w:p w:rsidR="00B93072" w:rsidRPr="00B93072" w:rsidRDefault="00B93072" w:rsidP="00B454AE">
            <w:pPr>
              <w:rPr>
                <w:rFonts w:cs="Times New Roman"/>
                <w:sz w:val="20"/>
                <w:szCs w:val="20"/>
              </w:rPr>
            </w:pPr>
            <w:r w:rsidRPr="00B93072">
              <w:rPr>
                <w:rFonts w:cs="Times New Roman"/>
                <w:sz w:val="20"/>
                <w:szCs w:val="20"/>
              </w:rPr>
              <w:t>7</w:t>
            </w:r>
          </w:p>
        </w:tc>
        <w:tc>
          <w:tcPr>
            <w:tcW w:w="0" w:type="auto"/>
          </w:tcPr>
          <w:p w:rsidR="00B93072" w:rsidRPr="00B93072" w:rsidRDefault="00B93072" w:rsidP="00B454AE">
            <w:pPr>
              <w:rPr>
                <w:rFonts w:cs="Times New Roman"/>
                <w:sz w:val="20"/>
                <w:szCs w:val="20"/>
              </w:rPr>
            </w:pPr>
            <w:r w:rsidRPr="00B93072">
              <w:rPr>
                <w:rFonts w:cs="Times New Roman"/>
                <w:sz w:val="20"/>
                <w:szCs w:val="20"/>
              </w:rPr>
              <w:t>12955</w:t>
            </w:r>
          </w:p>
        </w:tc>
        <w:tc>
          <w:tcPr>
            <w:tcW w:w="0" w:type="auto"/>
          </w:tcPr>
          <w:p w:rsidR="00B93072" w:rsidRPr="00B93072" w:rsidRDefault="00B93072" w:rsidP="00B454AE">
            <w:pPr>
              <w:rPr>
                <w:rFonts w:cs="Times New Roman"/>
                <w:sz w:val="20"/>
                <w:szCs w:val="20"/>
              </w:rPr>
            </w:pPr>
            <w:r w:rsidRPr="00B93072">
              <w:rPr>
                <w:rFonts w:cs="Times New Roman"/>
                <w:sz w:val="20"/>
                <w:szCs w:val="20"/>
              </w:rPr>
              <w:t>12994</w:t>
            </w:r>
          </w:p>
        </w:tc>
        <w:tc>
          <w:tcPr>
            <w:tcW w:w="0" w:type="auto"/>
          </w:tcPr>
          <w:p w:rsidR="00B93072" w:rsidRPr="00B93072" w:rsidRDefault="00B93072" w:rsidP="00B454AE">
            <w:pPr>
              <w:rPr>
                <w:rFonts w:cs="Times New Roman"/>
                <w:sz w:val="20"/>
                <w:szCs w:val="20"/>
              </w:rPr>
            </w:pPr>
            <w:r w:rsidRPr="00B93072">
              <w:rPr>
                <w:rFonts w:cs="Times New Roman"/>
                <w:sz w:val="20"/>
                <w:szCs w:val="20"/>
              </w:rPr>
              <w:t>-6470.5</w:t>
            </w:r>
          </w:p>
        </w:tc>
        <w:tc>
          <w:tcPr>
            <w:tcW w:w="0" w:type="auto"/>
          </w:tcPr>
          <w:p w:rsidR="00B93072" w:rsidRPr="00B93072" w:rsidRDefault="00B93072" w:rsidP="00B454AE">
            <w:pPr>
              <w:rPr>
                <w:rFonts w:cs="Times New Roman"/>
                <w:sz w:val="20"/>
                <w:szCs w:val="20"/>
              </w:rPr>
            </w:pPr>
            <w:r w:rsidRPr="00B93072">
              <w:rPr>
                <w:rFonts w:cs="Times New Roman"/>
                <w:sz w:val="20"/>
                <w:szCs w:val="20"/>
              </w:rPr>
              <w:t>12941</w:t>
            </w:r>
          </w:p>
        </w:tc>
        <w:tc>
          <w:tcPr>
            <w:tcW w:w="0" w:type="auto"/>
          </w:tcPr>
          <w:p w:rsidR="00B93072" w:rsidRPr="00B93072" w:rsidRDefault="00B93072" w:rsidP="00B454AE">
            <w:pPr>
              <w:rPr>
                <w:rFonts w:cs="Times New Roman"/>
                <w:sz w:val="20"/>
                <w:szCs w:val="20"/>
              </w:rPr>
            </w:pPr>
            <w:r w:rsidRPr="00B93072">
              <w:rPr>
                <w:rFonts w:cs="Times New Roman"/>
                <w:sz w:val="20"/>
                <w:szCs w:val="20"/>
              </w:rPr>
              <w:t>47.755</w:t>
            </w:r>
          </w:p>
        </w:tc>
        <w:tc>
          <w:tcPr>
            <w:tcW w:w="0" w:type="auto"/>
          </w:tcPr>
          <w:p w:rsidR="00B93072" w:rsidRPr="00B93072" w:rsidRDefault="00B93072" w:rsidP="00B454AE">
            <w:pPr>
              <w:rPr>
                <w:rFonts w:cs="Times New Roman"/>
                <w:sz w:val="20"/>
                <w:szCs w:val="20"/>
              </w:rPr>
            </w:pPr>
            <w:r w:rsidRPr="00B93072">
              <w:rPr>
                <w:rFonts w:cs="Times New Roman"/>
                <w:sz w:val="20"/>
                <w:szCs w:val="20"/>
              </w:rPr>
              <w:t>3</w:t>
            </w:r>
          </w:p>
        </w:tc>
        <w:tc>
          <w:tcPr>
            <w:tcW w:w="0" w:type="auto"/>
          </w:tcPr>
          <w:p w:rsidR="00B93072" w:rsidRPr="00B93072" w:rsidRDefault="00B93072" w:rsidP="00B454AE">
            <w:pPr>
              <w:rPr>
                <w:rFonts w:cs="Times New Roman"/>
                <w:sz w:val="20"/>
                <w:szCs w:val="20"/>
              </w:rPr>
            </w:pPr>
            <w:r w:rsidRPr="00B93072">
              <w:rPr>
                <w:rFonts w:cs="Times New Roman"/>
                <w:sz w:val="20"/>
                <w:szCs w:val="20"/>
              </w:rPr>
              <w:t>2.401e-10</w:t>
            </w:r>
          </w:p>
        </w:tc>
        <w:tc>
          <w:tcPr>
            <w:tcW w:w="0" w:type="auto"/>
          </w:tcPr>
          <w:p w:rsidR="00B93072" w:rsidRPr="00B93072" w:rsidRDefault="00B93072" w:rsidP="00B454AE">
            <w:pPr>
              <w:rPr>
                <w:rFonts w:cs="Times New Roman"/>
                <w:sz w:val="20"/>
                <w:szCs w:val="20"/>
              </w:rPr>
            </w:pPr>
            <w:r w:rsidRPr="00B93072">
              <w:rPr>
                <w:rFonts w:cs="Times New Roman"/>
                <w:i/>
                <w:sz w:val="20"/>
                <w:szCs w:val="20"/>
              </w:rPr>
              <w:t>p</w:t>
            </w:r>
            <w:r>
              <w:rPr>
                <w:rFonts w:cs="Times New Roman"/>
                <w:sz w:val="20"/>
                <w:szCs w:val="20"/>
              </w:rPr>
              <w:t>&lt;0.001</w:t>
            </w:r>
          </w:p>
        </w:tc>
      </w:tr>
    </w:tbl>
    <w:p w:rsidR="005A2577" w:rsidRDefault="005A2577" w:rsidP="009B55AF">
      <w:pPr>
        <w:rPr>
          <w:lang w:eastAsia="en-GB"/>
        </w:rPr>
      </w:pPr>
    </w:p>
    <w:p w:rsidR="009B55AF" w:rsidRDefault="009B55AF" w:rsidP="009B55AF">
      <w:pPr>
        <w:rPr>
          <w:lang w:eastAsia="en-GB"/>
        </w:rPr>
      </w:pPr>
      <w:r>
        <w:rPr>
          <w:lang w:eastAsia="en-GB"/>
        </w:rPr>
        <w:t xml:space="preserve">To check for </w:t>
      </w:r>
      <w:r w:rsidR="00FF59F0">
        <w:rPr>
          <w:lang w:eastAsia="en-GB"/>
        </w:rPr>
        <w:t xml:space="preserve">linearity we plotted the residuals as shown in </w:t>
      </w:r>
      <w:r w:rsidR="00FF59F0">
        <w:rPr>
          <w:lang w:eastAsia="en-GB"/>
        </w:rPr>
        <w:fldChar w:fldCharType="begin"/>
      </w:r>
      <w:r w:rsidR="00FF59F0">
        <w:rPr>
          <w:lang w:eastAsia="en-GB"/>
        </w:rPr>
        <w:instrText xml:space="preserve"> REF _Ref457913652 </w:instrText>
      </w:r>
      <w:r w:rsidR="00FF59F0">
        <w:rPr>
          <w:lang w:eastAsia="en-GB"/>
        </w:rPr>
        <w:fldChar w:fldCharType="separate"/>
      </w:r>
      <w:r w:rsidR="005A2577">
        <w:t>Figure S</w:t>
      </w:r>
      <w:r w:rsidR="005A2577">
        <w:rPr>
          <w:noProof/>
        </w:rPr>
        <w:t>2</w:t>
      </w:r>
      <w:r w:rsidR="00FF59F0">
        <w:rPr>
          <w:lang w:eastAsia="en-GB"/>
        </w:rPr>
        <w:fldChar w:fldCharType="end"/>
      </w:r>
      <w:r w:rsidR="00FF59F0">
        <w:rPr>
          <w:lang w:eastAsia="en-GB"/>
        </w:rPr>
        <w:t xml:space="preserve">. </w:t>
      </w:r>
    </w:p>
    <w:p w:rsidR="009B55AF" w:rsidRDefault="009B55AF" w:rsidP="004D02A0">
      <w:pPr>
        <w:pStyle w:val="Image"/>
        <w:rPr>
          <w:lang w:eastAsia="en-GB"/>
        </w:rPr>
      </w:pPr>
      <w:r>
        <w:rPr>
          <w:noProof/>
          <w:lang w:eastAsia="en-GB"/>
        </w:rPr>
        <w:lastRenderedPageBreak/>
        <w:drawing>
          <wp:inline distT="0" distB="0" distL="0" distR="0" wp14:anchorId="55583277" wp14:editId="3394F133">
            <wp:extent cx="3596400" cy="359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6400" cy="3592800"/>
                    </a:xfrm>
                    <a:prstGeom prst="rect">
                      <a:avLst/>
                    </a:prstGeom>
                    <a:noFill/>
                    <a:ln>
                      <a:noFill/>
                    </a:ln>
                  </pic:spPr>
                </pic:pic>
              </a:graphicData>
            </a:graphic>
          </wp:inline>
        </w:drawing>
      </w:r>
    </w:p>
    <w:p w:rsidR="00FF59F0" w:rsidRDefault="00FF59F0" w:rsidP="00FF59F0">
      <w:pPr>
        <w:pStyle w:val="FigureCaption"/>
      </w:pPr>
      <w:bookmarkStart w:id="6" w:name="_Ref457913652"/>
      <w:r>
        <w:t>Figure S</w:t>
      </w:r>
      <w:fldSimple w:instr=" SEQ Figure \* ARABIC ">
        <w:r w:rsidR="005A2577">
          <w:rPr>
            <w:noProof/>
          </w:rPr>
          <w:t>2</w:t>
        </w:r>
      </w:fldSimple>
      <w:bookmarkEnd w:id="6"/>
      <w:r>
        <w:t>: Residuals from the linear model</w:t>
      </w:r>
    </w:p>
    <w:p w:rsidR="00FF59F0" w:rsidRPr="00FF59F0" w:rsidRDefault="00FF59F0" w:rsidP="00FF59F0">
      <w:pPr>
        <w:pStyle w:val="Captioncontinuation"/>
        <w:rPr>
          <w:lang w:eastAsia="en-GB"/>
        </w:rPr>
      </w:pPr>
      <w:r>
        <w:rPr>
          <w:lang w:eastAsia="en-GB"/>
        </w:rPr>
        <w:t>While there is some clumping on the left, there is no clear evidence of a lack of linearity.</w:t>
      </w:r>
    </w:p>
    <w:p w:rsidR="009B55AF" w:rsidRPr="009B55AF" w:rsidRDefault="009B55AF" w:rsidP="009B55AF">
      <w:pPr>
        <w:rPr>
          <w:lang w:eastAsia="en-GB"/>
        </w:rPr>
      </w:pPr>
    </w:p>
    <w:p w:rsidR="00B60370" w:rsidRPr="00B60370" w:rsidRDefault="00881D9A" w:rsidP="00AC5D24">
      <w:pPr>
        <w:pStyle w:val="Heading1"/>
        <w:rPr>
          <w:rFonts w:eastAsia="Times New Roman"/>
          <w:lang w:eastAsia="en-GB"/>
        </w:rPr>
      </w:pPr>
      <w:r w:rsidRPr="00881D9A">
        <w:rPr>
          <w:rFonts w:eastAsia="Times New Roman"/>
          <w:lang w:eastAsia="en-GB"/>
        </w:rPr>
        <w:t xml:space="preserve">Supplementary </w:t>
      </w:r>
      <w:r w:rsidR="00B60370" w:rsidRPr="00B60370">
        <w:rPr>
          <w:rFonts w:eastAsia="Times New Roman"/>
          <w:lang w:eastAsia="en-GB"/>
        </w:rPr>
        <w:t>figures</w:t>
      </w:r>
    </w:p>
    <w:p w:rsidR="009A693D" w:rsidRDefault="009A693D" w:rsidP="00B60370">
      <w:pPr>
        <w:spacing w:after="0" w:line="480" w:lineRule="auto"/>
        <w:contextualSpacing w:val="0"/>
        <w:rPr>
          <w:rFonts w:eastAsia="Times New Roman" w:cs="Times New Roman"/>
          <w:szCs w:val="24"/>
          <w:lang w:eastAsia="en-GB"/>
        </w:rPr>
      </w:pPr>
      <w:bookmarkStart w:id="7" w:name="_Ref442267352"/>
      <w:bookmarkStart w:id="8" w:name="_Ref435177538"/>
      <w:r w:rsidRPr="009A693D">
        <w:rPr>
          <w:noProof/>
          <w:lang w:eastAsia="en-GB"/>
        </w:rPr>
        <w:drawing>
          <wp:inline distT="0" distB="0" distL="0" distR="0" wp14:anchorId="396449EF" wp14:editId="5775344F">
            <wp:extent cx="5278120" cy="294813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2948139"/>
                    </a:xfrm>
                    <a:prstGeom prst="rect">
                      <a:avLst/>
                    </a:prstGeom>
                    <a:noFill/>
                    <a:ln>
                      <a:noFill/>
                    </a:ln>
                  </pic:spPr>
                </pic:pic>
              </a:graphicData>
            </a:graphic>
          </wp:inline>
        </w:drawing>
      </w:r>
    </w:p>
    <w:p w:rsidR="009A693D" w:rsidRDefault="009A693D" w:rsidP="007C0742">
      <w:pPr>
        <w:pStyle w:val="FigureCaption"/>
      </w:pPr>
      <w:r w:rsidRPr="009A693D">
        <w:lastRenderedPageBreak/>
        <w:t>Figure S</w:t>
      </w:r>
      <w:fldSimple w:instr=" SEQ Figure \* ARABIC ">
        <w:r w:rsidR="005A2577">
          <w:rPr>
            <w:noProof/>
          </w:rPr>
          <w:t>3</w:t>
        </w:r>
      </w:fldSimple>
      <w:r>
        <w:t>: Mean temperatures by depth</w:t>
      </w:r>
    </w:p>
    <w:p w:rsidR="009A693D" w:rsidRDefault="009A693D" w:rsidP="007C0742">
      <w:pPr>
        <w:pStyle w:val="Captioncontinuation"/>
      </w:pPr>
      <w:r>
        <w:t xml:space="preserve">Mean temperatures computed for all individuals at depths of 0, 12, 24, 36 and 48 m. While the temperatures </w:t>
      </w:r>
      <w:r w:rsidR="00B17C88">
        <w:t>throughout</w:t>
      </w:r>
      <w:r>
        <w:t xml:space="preserve"> the summer months are slightly cooler at deeper depths, it is clear that the waters are well mixed and that no clear depth / temperature relationship exists.</w:t>
      </w:r>
    </w:p>
    <w:p w:rsidR="009A693D" w:rsidRPr="009A693D" w:rsidRDefault="009A693D" w:rsidP="009A693D">
      <w:pPr>
        <w:rPr>
          <w:rFonts w:eastAsia="Times New Roman" w:cs="Times New Roman"/>
          <w:szCs w:val="24"/>
          <w:lang w:eastAsia="en-GB"/>
        </w:rPr>
      </w:pPr>
    </w:p>
    <w:p w:rsidR="00B60370" w:rsidRPr="00B60370" w:rsidRDefault="005A2577" w:rsidP="00B60370">
      <w:pPr>
        <w:spacing w:after="0" w:line="480" w:lineRule="auto"/>
        <w:contextualSpacing w:val="0"/>
        <w:rPr>
          <w:rFonts w:eastAsia="Times New Roman" w:cs="Times New Roman"/>
          <w:szCs w:val="24"/>
          <w:lang w:eastAsia="en-GB"/>
        </w:rPr>
      </w:pPr>
      <w:r>
        <w:rPr>
          <w:rFonts w:eastAsia="Times New Roman" w:cs="Times New Roman"/>
          <w:noProof/>
          <w:szCs w:val="24"/>
          <w:lang w:eastAsia="en-GB"/>
        </w:rPr>
        <w:drawing>
          <wp:inline distT="0" distB="0" distL="0" distR="0" wp14:anchorId="502FC00B">
            <wp:extent cx="2517775" cy="1889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7775" cy="1889760"/>
                    </a:xfrm>
                    <a:prstGeom prst="rect">
                      <a:avLst/>
                    </a:prstGeom>
                    <a:noFill/>
                  </pic:spPr>
                </pic:pic>
              </a:graphicData>
            </a:graphic>
          </wp:inline>
        </w:drawing>
      </w:r>
      <w:r w:rsidR="00B60370" w:rsidRPr="00B60370">
        <w:rPr>
          <w:rFonts w:eastAsia="Times New Roman" w:cs="Times New Roman"/>
          <w:szCs w:val="24"/>
          <w:lang w:eastAsia="en-GB"/>
        </w:rPr>
        <w:t xml:space="preserve"> </w:t>
      </w:r>
      <w:bookmarkStart w:id="9" w:name="_GoBack"/>
      <w:bookmarkEnd w:id="9"/>
      <w:r>
        <w:rPr>
          <w:rFonts w:eastAsia="Times New Roman" w:cs="Times New Roman"/>
          <w:noProof/>
          <w:szCs w:val="24"/>
          <w:lang w:eastAsia="en-GB"/>
        </w:rPr>
        <w:drawing>
          <wp:inline distT="0" distB="0" distL="0" distR="0" wp14:anchorId="29D6C866">
            <wp:extent cx="2517775" cy="1889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775" cy="1889760"/>
                    </a:xfrm>
                    <a:prstGeom prst="rect">
                      <a:avLst/>
                    </a:prstGeom>
                    <a:noFill/>
                  </pic:spPr>
                </pic:pic>
              </a:graphicData>
            </a:graphic>
          </wp:inline>
        </w:drawing>
      </w:r>
    </w:p>
    <w:p w:rsidR="00B60370" w:rsidRPr="00B60370" w:rsidRDefault="00AC5D24" w:rsidP="00AC5D24">
      <w:pPr>
        <w:pStyle w:val="FigureCaption"/>
        <w:rPr>
          <w:i/>
          <w:lang w:eastAsia="en-GB"/>
        </w:rPr>
      </w:pPr>
      <w:bookmarkStart w:id="10" w:name="_Ref442985939"/>
      <w:r>
        <w:rPr>
          <w:lang w:eastAsia="en-GB"/>
        </w:rPr>
        <w:t>Figure</w:t>
      </w:r>
      <w:r w:rsidR="00B60370" w:rsidRPr="00B60370">
        <w:rPr>
          <w:lang w:eastAsia="en-GB"/>
        </w:rPr>
        <w:t xml:space="preserve"> </w:t>
      </w:r>
      <w:bookmarkEnd w:id="7"/>
      <w:r w:rsidR="00B60370" w:rsidRPr="00B60370">
        <w:rPr>
          <w:lang w:eastAsia="en-GB"/>
        </w:rPr>
        <w:t>S</w:t>
      </w:r>
      <w:r w:rsidR="00B60370" w:rsidRPr="00B60370">
        <w:rPr>
          <w:lang w:eastAsia="en-GB"/>
        </w:rPr>
        <w:fldChar w:fldCharType="begin"/>
      </w:r>
      <w:r w:rsidR="00B60370" w:rsidRPr="00B60370">
        <w:rPr>
          <w:lang w:eastAsia="en-GB"/>
        </w:rPr>
        <w:instrText xml:space="preserve"> SEQ Figure \* ARABIC </w:instrText>
      </w:r>
      <w:r w:rsidR="00B60370" w:rsidRPr="00B60370">
        <w:rPr>
          <w:lang w:eastAsia="en-GB"/>
        </w:rPr>
        <w:fldChar w:fldCharType="separate"/>
      </w:r>
      <w:r w:rsidR="005A2577">
        <w:rPr>
          <w:noProof/>
          <w:lang w:eastAsia="en-GB"/>
        </w:rPr>
        <w:t>4</w:t>
      </w:r>
      <w:r w:rsidR="00B60370" w:rsidRPr="00B60370">
        <w:rPr>
          <w:lang w:eastAsia="en-GB"/>
        </w:rPr>
        <w:fldChar w:fldCharType="end"/>
      </w:r>
      <w:r w:rsidR="00B60370" w:rsidRPr="00B60370">
        <w:rPr>
          <w:lang w:eastAsia="en-GB"/>
        </w:rPr>
        <w:t xml:space="preserve">: Stomach content </w:t>
      </w:r>
      <w:r w:rsidR="00B60370" w:rsidRPr="00AC5D24">
        <w:t>analysis</w:t>
      </w:r>
      <w:r w:rsidR="00B60370" w:rsidRPr="00B60370">
        <w:rPr>
          <w:lang w:eastAsia="en-GB"/>
        </w:rPr>
        <w:t xml:space="preserve"> of the extirpated </w:t>
      </w:r>
      <w:r w:rsidR="00B60370" w:rsidRPr="00B60370">
        <w:rPr>
          <w:i/>
          <w:lang w:eastAsia="en-GB"/>
        </w:rPr>
        <w:t xml:space="preserve">D. </w:t>
      </w:r>
      <w:proofErr w:type="spellStart"/>
      <w:r w:rsidR="00B60370" w:rsidRPr="00B60370">
        <w:rPr>
          <w:i/>
          <w:lang w:eastAsia="en-GB"/>
        </w:rPr>
        <w:t>batis</w:t>
      </w:r>
      <w:proofErr w:type="spellEnd"/>
      <w:r w:rsidR="00B60370" w:rsidRPr="00B60370">
        <w:rPr>
          <w:lang w:eastAsia="en-GB"/>
        </w:rPr>
        <w:t xml:space="preserve"> and </w:t>
      </w:r>
      <w:r w:rsidR="00B60370" w:rsidRPr="00B60370">
        <w:rPr>
          <w:i/>
          <w:lang w:eastAsia="en-GB"/>
        </w:rPr>
        <w:t xml:space="preserve">L. </w:t>
      </w:r>
      <w:proofErr w:type="spellStart"/>
      <w:r w:rsidR="00B60370" w:rsidRPr="00B60370">
        <w:rPr>
          <w:i/>
          <w:lang w:eastAsia="en-GB"/>
        </w:rPr>
        <w:t>fullonica</w:t>
      </w:r>
      <w:bookmarkEnd w:id="10"/>
      <w:proofErr w:type="spellEnd"/>
    </w:p>
    <w:p w:rsidR="00B60370" w:rsidRDefault="00B60370" w:rsidP="007C0742">
      <w:pPr>
        <w:pStyle w:val="Captioncontinuation"/>
        <w:rPr>
          <w:lang w:eastAsia="en-GB"/>
        </w:rPr>
      </w:pPr>
      <w:r w:rsidRPr="00B60370">
        <w:rPr>
          <w:lang w:eastAsia="en-GB"/>
        </w:rPr>
        <w:t xml:space="preserve">Data from </w:t>
      </w:r>
      <w:proofErr w:type="spellStart"/>
      <w:r w:rsidRPr="00B60370">
        <w:rPr>
          <w:lang w:eastAsia="en-GB"/>
        </w:rPr>
        <w:t>Pinnegar</w:t>
      </w:r>
      <w:proofErr w:type="spellEnd"/>
      <w:r w:rsidRPr="00B60370">
        <w:rPr>
          <w:lang w:eastAsia="en-GB"/>
        </w:rPr>
        <w:t xml:space="preserve"> </w:t>
      </w:r>
      <w:r w:rsidRPr="00B60370">
        <w:rPr>
          <w:lang w:eastAsia="en-GB"/>
        </w:rPr>
        <w:fldChar w:fldCharType="begin"/>
      </w:r>
      <w:r w:rsidRPr="00B60370">
        <w:rPr>
          <w:lang w:eastAsia="en-GB"/>
        </w:rPr>
        <w:instrText xml:space="preserve"> ADDIN EN.CITE &lt;EndNote&gt;&lt;Cite ExcludeAuth="1"&gt;&lt;Author&gt;Pinnegar&lt;/Author&gt;&lt;Year&gt;2014&lt;/Year&gt;&lt;RecNum&gt;1669&lt;/RecNum&gt;&lt;DisplayText&gt;(2014)&lt;/DisplayText&gt;&lt;record&gt;&lt;rec-number&gt;1669&lt;/rec-number&gt;&lt;foreign-keys&gt;&lt;key app="EN" db-id="t2ad5pea4zz9s5e9rwavres4srs2wwwtsddd"&gt;1669&lt;/key&gt;&lt;/foreign-keys&gt;&lt;ref-type name="Dataset"&gt;59&lt;/ref-type&gt;&lt;contributors&gt;&lt;authors&gt;&lt;author&gt;J. K. Pinnegar&lt;/author&gt;&lt;/authors&gt;&lt;secondary-authors&gt;&lt;author&gt;Centre for Environment, Fisheries &amp;amp; Aquaculture Science, Lowestoft, UK.&lt;/author&gt;&lt;/secondary-authors&gt;&lt;/contributors&gt;&lt;titles&gt;&lt;title&gt;DAPSTOM - An Integrated Database &amp;amp; Portal for Fish Stomach Records&lt;/title&gt;&lt;/titles&gt;&lt;section&gt;February 2014&lt;/section&gt;&lt;dates&gt;&lt;year&gt;2014&lt;/year&gt;&lt;/dates&gt;&lt;orig-pub&gt;Version 4.7&lt;/orig-pub&gt;&lt;urls&gt;&lt;/urls&gt;&lt;electronic-resource-num&gt;https://www.cefas.co.uk/cefas-data-hub/fish-stomach-records/&lt;/electronic-resource-num&gt;&lt;/record&gt;&lt;/Cite&gt;&lt;/EndNote&gt;</w:instrText>
      </w:r>
      <w:r w:rsidRPr="00B60370">
        <w:rPr>
          <w:lang w:eastAsia="en-GB"/>
        </w:rPr>
        <w:fldChar w:fldCharType="separate"/>
      </w:r>
      <w:r w:rsidRPr="00B60370">
        <w:rPr>
          <w:lang w:eastAsia="en-GB"/>
        </w:rPr>
        <w:t>(2014)</w:t>
      </w:r>
      <w:r w:rsidRPr="00B60370">
        <w:rPr>
          <w:lang w:eastAsia="en-GB"/>
        </w:rPr>
        <w:fldChar w:fldCharType="end"/>
      </w:r>
      <w:r w:rsidR="00A379C2">
        <w:rPr>
          <w:lang w:eastAsia="en-GB"/>
        </w:rPr>
        <w:t>.</w:t>
      </w:r>
      <w:bookmarkEnd w:id="8"/>
    </w:p>
    <w:p w:rsidR="00421DA1" w:rsidRDefault="00421DA1" w:rsidP="00B60370">
      <w:pPr>
        <w:spacing w:after="0" w:line="480" w:lineRule="auto"/>
        <w:contextualSpacing w:val="0"/>
        <w:rPr>
          <w:rFonts w:eastAsia="Times New Roman" w:cs="Times New Roman"/>
          <w:szCs w:val="24"/>
          <w:lang w:eastAsia="en-GB"/>
        </w:rPr>
      </w:pPr>
    </w:p>
    <w:p w:rsidR="00AC5D24" w:rsidRDefault="00AC5D24" w:rsidP="00AC5D24">
      <w:r>
        <w:rPr>
          <w:noProof/>
          <w:lang w:eastAsia="en-GB"/>
        </w:rPr>
        <w:drawing>
          <wp:inline distT="0" distB="0" distL="0" distR="0" wp14:anchorId="05E0ED96" wp14:editId="2107568E">
            <wp:extent cx="4866667" cy="15904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66667" cy="1590476"/>
                    </a:xfrm>
                    <a:prstGeom prst="rect">
                      <a:avLst/>
                    </a:prstGeom>
                  </pic:spPr>
                </pic:pic>
              </a:graphicData>
            </a:graphic>
          </wp:inline>
        </w:drawing>
      </w:r>
    </w:p>
    <w:p w:rsidR="00AC5D24" w:rsidRDefault="00AC5D24" w:rsidP="00AC5D24"/>
    <w:p w:rsidR="00AC5D24" w:rsidRDefault="00AC5D24" w:rsidP="00AC5D24">
      <w:r>
        <w:rPr>
          <w:noProof/>
          <w:lang w:eastAsia="en-GB"/>
        </w:rPr>
        <w:drawing>
          <wp:inline distT="0" distB="0" distL="0" distR="0" wp14:anchorId="31904EDE" wp14:editId="082E66DB">
            <wp:extent cx="4866667" cy="1590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66667" cy="1590476"/>
                    </a:xfrm>
                    <a:prstGeom prst="rect">
                      <a:avLst/>
                    </a:prstGeom>
                  </pic:spPr>
                </pic:pic>
              </a:graphicData>
            </a:graphic>
          </wp:inline>
        </w:drawing>
      </w:r>
    </w:p>
    <w:p w:rsidR="00AC5D24" w:rsidRDefault="00AC5D24" w:rsidP="00AC5D24"/>
    <w:p w:rsidR="00AC5D24" w:rsidRDefault="00AC5D24" w:rsidP="00AC5D24">
      <w:r>
        <w:rPr>
          <w:noProof/>
          <w:lang w:eastAsia="en-GB"/>
        </w:rPr>
        <w:lastRenderedPageBreak/>
        <w:drawing>
          <wp:inline distT="0" distB="0" distL="0" distR="0" wp14:anchorId="772C889E" wp14:editId="028203EC">
            <wp:extent cx="4866667" cy="15904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66667" cy="1590476"/>
                    </a:xfrm>
                    <a:prstGeom prst="rect">
                      <a:avLst/>
                    </a:prstGeom>
                  </pic:spPr>
                </pic:pic>
              </a:graphicData>
            </a:graphic>
          </wp:inline>
        </w:drawing>
      </w:r>
    </w:p>
    <w:p w:rsidR="00AC5D24" w:rsidRDefault="00AC5D24" w:rsidP="00AC5D24">
      <w:pPr>
        <w:pStyle w:val="FigureCaption"/>
      </w:pPr>
      <w:r>
        <w:t>Figure S</w:t>
      </w:r>
      <w:fldSimple w:instr=" SEQ Figure \* ARABIC ">
        <w:r w:rsidR="005A2577">
          <w:rPr>
            <w:noProof/>
          </w:rPr>
          <w:t>5</w:t>
        </w:r>
      </w:fldSimple>
      <w:r>
        <w:t xml:space="preserve">: R. clavata, original and </w:t>
      </w:r>
      <w:r w:rsidR="007C0742">
        <w:t xml:space="preserve">randomised TAD </w:t>
      </w:r>
      <w:r>
        <w:t>matrices</w:t>
      </w:r>
    </w:p>
    <w:p w:rsidR="007C0742" w:rsidRPr="007C0742" w:rsidRDefault="007C0742" w:rsidP="007C0742">
      <w:pPr>
        <w:pStyle w:val="Captioncontinuation"/>
      </w:pPr>
      <w:r>
        <w:t xml:space="preserve">The randomisation maintains both the overall occupancy structure and the TAD values but alters their distribution. </w:t>
      </w:r>
    </w:p>
    <w:p w:rsidR="0022091F" w:rsidRDefault="0022091F" w:rsidP="00AC5D24"/>
    <w:p w:rsidR="0022091F" w:rsidRDefault="0022091F" w:rsidP="0022091F">
      <w:r>
        <w:br w:type="page"/>
      </w:r>
    </w:p>
    <w:p w:rsidR="00AC5D24" w:rsidRDefault="00AC5D24" w:rsidP="00AC5D24">
      <w:r>
        <w:rPr>
          <w:noProof/>
          <w:lang w:eastAsia="en-GB"/>
        </w:rPr>
        <w:lastRenderedPageBreak/>
        <w:drawing>
          <wp:inline distT="0" distB="0" distL="0" distR="0" wp14:anchorId="50DD2536" wp14:editId="4EE97677">
            <wp:extent cx="4866667" cy="15904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66667" cy="1590476"/>
                    </a:xfrm>
                    <a:prstGeom prst="rect">
                      <a:avLst/>
                    </a:prstGeom>
                  </pic:spPr>
                </pic:pic>
              </a:graphicData>
            </a:graphic>
          </wp:inline>
        </w:drawing>
      </w:r>
    </w:p>
    <w:p w:rsidR="00AC5D24" w:rsidRDefault="00AC5D24" w:rsidP="00AC5D24"/>
    <w:p w:rsidR="00AC5D24" w:rsidRDefault="00AC5D24" w:rsidP="00AC5D24">
      <w:r>
        <w:rPr>
          <w:noProof/>
          <w:lang w:eastAsia="en-GB"/>
        </w:rPr>
        <w:drawing>
          <wp:inline distT="0" distB="0" distL="0" distR="0" wp14:anchorId="6D7288A5" wp14:editId="5DF124D7">
            <wp:extent cx="4866667" cy="15904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66667" cy="1590476"/>
                    </a:xfrm>
                    <a:prstGeom prst="rect">
                      <a:avLst/>
                    </a:prstGeom>
                  </pic:spPr>
                </pic:pic>
              </a:graphicData>
            </a:graphic>
          </wp:inline>
        </w:drawing>
      </w:r>
    </w:p>
    <w:p w:rsidR="00AC5D24" w:rsidRDefault="00AC5D24" w:rsidP="00AC5D24"/>
    <w:p w:rsidR="00AC5D24" w:rsidRDefault="00AC5D24" w:rsidP="00AC5D24">
      <w:r>
        <w:rPr>
          <w:noProof/>
          <w:lang w:eastAsia="en-GB"/>
        </w:rPr>
        <w:drawing>
          <wp:inline distT="0" distB="0" distL="0" distR="0" wp14:anchorId="071F3289" wp14:editId="52E270DC">
            <wp:extent cx="4866667" cy="15904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6667" cy="1590476"/>
                    </a:xfrm>
                    <a:prstGeom prst="rect">
                      <a:avLst/>
                    </a:prstGeom>
                  </pic:spPr>
                </pic:pic>
              </a:graphicData>
            </a:graphic>
          </wp:inline>
        </w:drawing>
      </w:r>
    </w:p>
    <w:p w:rsidR="00AC5D24" w:rsidRPr="00AC5D24" w:rsidRDefault="00AC5D24" w:rsidP="00AC5D24">
      <w:pPr>
        <w:pStyle w:val="FigureCaption"/>
        <w:rPr>
          <w:rFonts w:eastAsiaTheme="minorHAnsi" w:cstheme="minorBidi"/>
          <w:sz w:val="22"/>
          <w:szCs w:val="22"/>
        </w:rPr>
      </w:pPr>
      <w:r>
        <w:t>Figure S</w:t>
      </w:r>
      <w:fldSimple w:instr=" SEQ Figure \* ARABIC ">
        <w:r w:rsidR="005A2577">
          <w:rPr>
            <w:noProof/>
          </w:rPr>
          <w:t>6</w:t>
        </w:r>
      </w:fldSimple>
      <w:r>
        <w:t xml:space="preserve">: R. brachyura original and </w:t>
      </w:r>
      <w:r w:rsidR="007C0742">
        <w:t>randomised</w:t>
      </w:r>
      <w:r>
        <w:t xml:space="preserve"> </w:t>
      </w:r>
      <w:r w:rsidR="007C0742">
        <w:t>TAD matrices</w:t>
      </w:r>
    </w:p>
    <w:p w:rsidR="00AC5D24" w:rsidRDefault="00AC5D24" w:rsidP="00B60370">
      <w:pPr>
        <w:spacing w:after="0" w:line="480" w:lineRule="auto"/>
        <w:contextualSpacing w:val="0"/>
        <w:rPr>
          <w:rFonts w:eastAsia="Times New Roman" w:cs="Times New Roman"/>
          <w:szCs w:val="24"/>
          <w:lang w:eastAsia="en-GB"/>
        </w:rPr>
      </w:pPr>
    </w:p>
    <w:p w:rsidR="00F273B7" w:rsidRDefault="00F273B7" w:rsidP="00B60370">
      <w:pPr>
        <w:spacing w:after="0" w:line="480" w:lineRule="auto"/>
        <w:contextualSpacing w:val="0"/>
        <w:rPr>
          <w:rFonts w:eastAsia="Times New Roman" w:cs="Times New Roman"/>
          <w:szCs w:val="24"/>
          <w:lang w:eastAsia="en-GB"/>
        </w:rPr>
      </w:pPr>
    </w:p>
    <w:p w:rsidR="00F273B7" w:rsidRDefault="00CA3C56" w:rsidP="00F273B7">
      <w:pPr>
        <w:pStyle w:val="Image"/>
        <w:rPr>
          <w:rFonts w:eastAsia="Times New Roman" w:cs="Times New Roman"/>
          <w:szCs w:val="24"/>
          <w:lang w:eastAsia="en-GB"/>
        </w:rPr>
      </w:pPr>
      <w:r w:rsidRPr="00CA3C56">
        <w:rPr>
          <w:noProof/>
          <w:lang w:eastAsia="en-GB"/>
        </w:rPr>
        <w:lastRenderedPageBreak/>
        <w:drawing>
          <wp:inline distT="0" distB="0" distL="0" distR="0">
            <wp:extent cx="3619500"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0" cy="2857500"/>
                    </a:xfrm>
                    <a:prstGeom prst="rect">
                      <a:avLst/>
                    </a:prstGeom>
                    <a:noFill/>
                    <a:ln>
                      <a:noFill/>
                    </a:ln>
                  </pic:spPr>
                </pic:pic>
              </a:graphicData>
            </a:graphic>
          </wp:inline>
        </w:drawing>
      </w:r>
    </w:p>
    <w:p w:rsidR="00F273B7" w:rsidRDefault="00F273B7" w:rsidP="00F273B7">
      <w:pPr>
        <w:pStyle w:val="FigureCaption"/>
      </w:pPr>
      <w:r>
        <w:t xml:space="preserve">Figure </w:t>
      </w:r>
      <w:r w:rsidR="007C0742">
        <w:t>S</w:t>
      </w:r>
      <w:fldSimple w:instr=" SEQ Figure \* ARABIC ">
        <w:r w:rsidR="005A2577">
          <w:rPr>
            <w:noProof/>
          </w:rPr>
          <w:t>7</w:t>
        </w:r>
      </w:fldSimple>
      <w:r>
        <w:t>: Weight vs maximum depth for the animals tagg</w:t>
      </w:r>
      <w:r w:rsidR="00200442">
        <w:t>ed</w:t>
      </w:r>
      <w:r>
        <w:t xml:space="preserve"> in this study</w:t>
      </w:r>
    </w:p>
    <w:p w:rsidR="00F273B7" w:rsidRPr="00F273B7" w:rsidRDefault="00F273B7" w:rsidP="007C0742">
      <w:pPr>
        <w:pStyle w:val="Captioncontinuation"/>
      </w:pPr>
      <w:r>
        <w:t>No relationship was found between the weight and maximum recorded depth for the animals tagged in this study (R</w:t>
      </w:r>
      <w:r>
        <w:rPr>
          <w:vertAlign w:val="superscript"/>
        </w:rPr>
        <w:t>2</w:t>
      </w:r>
      <w:r w:rsidR="00CA3C56">
        <w:t xml:space="preserve"> = 0.001</w:t>
      </w:r>
      <w:r>
        <w:t>, p = 0.</w:t>
      </w:r>
      <w:r w:rsidR="00CA3C56">
        <w:t>72</w:t>
      </w:r>
      <w:r>
        <w:t xml:space="preserve">; </w:t>
      </w:r>
      <w:proofErr w:type="spellStart"/>
      <w:r>
        <w:t>SigmaPlot</w:t>
      </w:r>
      <w:proofErr w:type="spellEnd"/>
      <w:r>
        <w:t xml:space="preserve"> linear regression)</w:t>
      </w:r>
    </w:p>
    <w:p w:rsidR="00F273B7" w:rsidRPr="00F273B7" w:rsidRDefault="00F273B7" w:rsidP="00F273B7"/>
    <w:p w:rsidR="00F273B7" w:rsidRDefault="00CA3C56" w:rsidP="00CA3C56">
      <w:pPr>
        <w:pStyle w:val="Image"/>
        <w:rPr>
          <w:lang w:eastAsia="en-GB"/>
        </w:rPr>
      </w:pPr>
      <w:r w:rsidRPr="00CA3C56">
        <w:rPr>
          <w:noProof/>
          <w:lang w:eastAsia="en-GB"/>
        </w:rPr>
        <w:drawing>
          <wp:inline distT="0" distB="0" distL="0" distR="0" wp14:anchorId="1CB1EB7A" wp14:editId="70A3607E">
            <wp:extent cx="3619500" cy="285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0" cy="2857500"/>
                    </a:xfrm>
                    <a:prstGeom prst="rect">
                      <a:avLst/>
                    </a:prstGeom>
                    <a:noFill/>
                    <a:ln>
                      <a:noFill/>
                    </a:ln>
                  </pic:spPr>
                </pic:pic>
              </a:graphicData>
            </a:graphic>
          </wp:inline>
        </w:drawing>
      </w:r>
    </w:p>
    <w:p w:rsidR="00CA3C56" w:rsidRDefault="00CA3C56" w:rsidP="00CA3C56">
      <w:pPr>
        <w:pStyle w:val="FigureCaption"/>
        <w:rPr>
          <w:lang w:eastAsia="en-GB"/>
        </w:rPr>
      </w:pPr>
    </w:p>
    <w:p w:rsidR="00CA3C56" w:rsidRDefault="00CA3C56" w:rsidP="00CA3C56">
      <w:pPr>
        <w:pStyle w:val="FigureCaption"/>
      </w:pPr>
      <w:r>
        <w:t>Figure S</w:t>
      </w:r>
      <w:fldSimple w:instr=" SEQ Figure \* ARABIC ">
        <w:r w:rsidR="005A2577">
          <w:rPr>
            <w:noProof/>
          </w:rPr>
          <w:t>8</w:t>
        </w:r>
      </w:fldSimple>
      <w:r>
        <w:t>: Length vs maximum depth for the animals tagged in this study</w:t>
      </w:r>
    </w:p>
    <w:p w:rsidR="00CA3C56" w:rsidRPr="00F273B7" w:rsidRDefault="00CA3C56" w:rsidP="00CA3C56">
      <w:pPr>
        <w:pStyle w:val="Captioncontinuation"/>
      </w:pPr>
      <w:r>
        <w:t>No relationship was found between the length and maximum recorded depth for the animals tagged in this study (R</w:t>
      </w:r>
      <w:r>
        <w:rPr>
          <w:vertAlign w:val="superscript"/>
        </w:rPr>
        <w:t>2</w:t>
      </w:r>
      <w:r>
        <w:t xml:space="preserve"> = 0.005, p = 0.52; </w:t>
      </w:r>
      <w:proofErr w:type="spellStart"/>
      <w:r>
        <w:t>SigmaPlot</w:t>
      </w:r>
      <w:proofErr w:type="spellEnd"/>
      <w:r>
        <w:t xml:space="preserve"> linear regression)</w:t>
      </w:r>
    </w:p>
    <w:p w:rsidR="00CA3C56" w:rsidRPr="00CA3C56" w:rsidRDefault="00CA3C56" w:rsidP="00CA3C56">
      <w:pPr>
        <w:rPr>
          <w:lang w:eastAsia="en-GB"/>
        </w:rPr>
        <w:sectPr w:rsidR="00CA3C56" w:rsidRPr="00CA3C56" w:rsidSect="00421DA1">
          <w:pgSz w:w="11906" w:h="16838" w:code="9"/>
          <w:pgMar w:top="1440" w:right="1797" w:bottom="1440" w:left="1797" w:header="709" w:footer="709" w:gutter="0"/>
          <w:lnNumType w:countBy="1" w:restart="continuous"/>
          <w:cols w:space="708"/>
          <w:titlePg/>
          <w:docGrid w:linePitch="360"/>
        </w:sectPr>
      </w:pPr>
    </w:p>
    <w:p w:rsidR="00B60370" w:rsidRPr="00B60370" w:rsidRDefault="00B60370" w:rsidP="00AC5D24">
      <w:pPr>
        <w:pStyle w:val="Heading1"/>
        <w:rPr>
          <w:rFonts w:eastAsia="Times New Roman"/>
          <w:lang w:eastAsia="en-GB"/>
        </w:rPr>
      </w:pPr>
      <w:r w:rsidRPr="00B60370">
        <w:rPr>
          <w:rFonts w:eastAsia="Times New Roman"/>
          <w:lang w:eastAsia="en-GB"/>
        </w:rPr>
        <w:lastRenderedPageBreak/>
        <w:t>Natural habitat heterogeneity</w:t>
      </w:r>
    </w:p>
    <w:p w:rsidR="00B60370" w:rsidRPr="00B60370" w:rsidRDefault="00B60370" w:rsidP="00B60370">
      <w:pPr>
        <w:spacing w:after="0" w:line="480" w:lineRule="auto"/>
        <w:contextualSpacing w:val="0"/>
        <w:rPr>
          <w:rFonts w:eastAsia="Times New Roman" w:cs="Times New Roman"/>
          <w:szCs w:val="24"/>
          <w:lang w:eastAsia="en-GB"/>
        </w:rPr>
      </w:pPr>
      <w:r w:rsidRPr="00B60370">
        <w:rPr>
          <w:rFonts w:eastAsia="Times New Roman" w:cs="Times New Roman"/>
          <w:szCs w:val="24"/>
          <w:lang w:eastAsia="en-GB"/>
        </w:rPr>
        <w:t>The area where tagged animals were tracked comprises a heterogeneous mosaic of habitats when characterised in terms of water depth, substratum type, water column environmental gradients and temporal scales of fluctuations in those gradients. The study area was located in the coastal waters of the western English Channel, from the city of Plymouth foreshore to approximately 40 km offshore, and spanning from Dodman Point (southeast Cornwall) in the west to Torbay (south Devon) in the east (see</w:t>
      </w:r>
      <w:r w:rsidR="005B18EB">
        <w:rPr>
          <w:rFonts w:eastAsia="Times New Roman" w:cs="Times New Roman"/>
          <w:szCs w:val="24"/>
          <w:lang w:eastAsia="en-GB"/>
        </w:rPr>
        <w:t xml:space="preserve"> </w:t>
      </w:r>
      <w:r w:rsidR="005B18EB">
        <w:rPr>
          <w:rFonts w:eastAsia="Times New Roman" w:cs="Times New Roman"/>
          <w:szCs w:val="24"/>
          <w:lang w:eastAsia="en-GB"/>
        </w:rPr>
        <w:fldChar w:fldCharType="begin"/>
      </w:r>
      <w:r w:rsidR="005B18EB">
        <w:rPr>
          <w:rFonts w:eastAsia="Times New Roman" w:cs="Times New Roman"/>
          <w:szCs w:val="24"/>
          <w:lang w:eastAsia="en-GB"/>
        </w:rPr>
        <w:instrText xml:space="preserve"> REF _Ref443032705 </w:instrText>
      </w:r>
      <w:r w:rsidR="005B18EB">
        <w:rPr>
          <w:rFonts w:eastAsia="Times New Roman" w:cs="Times New Roman"/>
          <w:szCs w:val="24"/>
          <w:lang w:eastAsia="en-GB"/>
        </w:rPr>
        <w:fldChar w:fldCharType="separate"/>
      </w:r>
      <w:r w:rsidR="005A2577" w:rsidRPr="00B60370">
        <w:rPr>
          <w:rFonts w:eastAsia="Times New Roman" w:cs="Times New Roman"/>
          <w:szCs w:val="24"/>
          <w:lang w:eastAsia="en-GB"/>
        </w:rPr>
        <w:t>Fig</w:t>
      </w:r>
      <w:r w:rsidR="005A2577">
        <w:rPr>
          <w:rFonts w:eastAsia="Times New Roman" w:cs="Times New Roman"/>
          <w:szCs w:val="24"/>
          <w:lang w:eastAsia="en-GB"/>
        </w:rPr>
        <w:t xml:space="preserve">ure </w:t>
      </w:r>
      <w:r w:rsidR="005A2577" w:rsidRPr="00B60370">
        <w:rPr>
          <w:rFonts w:eastAsia="Times New Roman" w:cs="Times New Roman"/>
          <w:szCs w:val="24"/>
          <w:lang w:eastAsia="en-GB"/>
        </w:rPr>
        <w:t>S</w:t>
      </w:r>
      <w:r w:rsidR="005A2577">
        <w:rPr>
          <w:rFonts w:eastAsia="Times New Roman" w:cs="Times New Roman"/>
          <w:noProof/>
          <w:szCs w:val="24"/>
          <w:lang w:eastAsia="en-GB"/>
        </w:rPr>
        <w:t>9</w:t>
      </w:r>
      <w:r w:rsidR="005B18EB">
        <w:rPr>
          <w:rFonts w:eastAsia="Times New Roman" w:cs="Times New Roman"/>
          <w:szCs w:val="24"/>
          <w:lang w:eastAsia="en-GB"/>
        </w:rPr>
        <w:fldChar w:fldCharType="end"/>
      </w:r>
      <w:r w:rsidRPr="00B60370">
        <w:rPr>
          <w:rFonts w:eastAsia="Times New Roman" w:cs="Times New Roman"/>
          <w:szCs w:val="24"/>
          <w:lang w:eastAsia="en-GB"/>
        </w:rPr>
        <w:t>). Water depth generally increases with distance from the shore, to a maximum depth of 76.5 m approximately 38 km due south of Par Sands (SE Cornwall), although the seabed shelves to 60 m more steeply in the eastern part of the study area (south of Start Point, S. Devon) (</w:t>
      </w:r>
      <w:r w:rsidR="005B18EB">
        <w:rPr>
          <w:rFonts w:eastAsia="Times New Roman" w:cs="Times New Roman"/>
          <w:szCs w:val="24"/>
          <w:lang w:eastAsia="en-GB"/>
        </w:rPr>
        <w:fldChar w:fldCharType="begin"/>
      </w:r>
      <w:r w:rsidR="005B18EB">
        <w:rPr>
          <w:rFonts w:eastAsia="Times New Roman" w:cs="Times New Roman"/>
          <w:szCs w:val="24"/>
          <w:lang w:eastAsia="en-GB"/>
        </w:rPr>
        <w:instrText xml:space="preserve"> REF _Ref443032705 </w:instrText>
      </w:r>
      <w:r w:rsidR="005B18EB">
        <w:rPr>
          <w:rFonts w:eastAsia="Times New Roman" w:cs="Times New Roman"/>
          <w:szCs w:val="24"/>
          <w:lang w:eastAsia="en-GB"/>
        </w:rPr>
        <w:fldChar w:fldCharType="separate"/>
      </w:r>
      <w:r w:rsidR="005A2577" w:rsidRPr="00B60370">
        <w:rPr>
          <w:rFonts w:eastAsia="Times New Roman" w:cs="Times New Roman"/>
          <w:szCs w:val="24"/>
          <w:lang w:eastAsia="en-GB"/>
        </w:rPr>
        <w:t>Fig</w:t>
      </w:r>
      <w:r w:rsidR="005A2577">
        <w:rPr>
          <w:rFonts w:eastAsia="Times New Roman" w:cs="Times New Roman"/>
          <w:szCs w:val="24"/>
          <w:lang w:eastAsia="en-GB"/>
        </w:rPr>
        <w:t xml:space="preserve">ure </w:t>
      </w:r>
      <w:r w:rsidR="005A2577" w:rsidRPr="00B60370">
        <w:rPr>
          <w:rFonts w:eastAsia="Times New Roman" w:cs="Times New Roman"/>
          <w:szCs w:val="24"/>
          <w:lang w:eastAsia="en-GB"/>
        </w:rPr>
        <w:t>S</w:t>
      </w:r>
      <w:r w:rsidR="005A2577">
        <w:rPr>
          <w:rFonts w:eastAsia="Times New Roman" w:cs="Times New Roman"/>
          <w:noProof/>
          <w:szCs w:val="24"/>
          <w:lang w:eastAsia="en-GB"/>
        </w:rPr>
        <w:t>9</w:t>
      </w:r>
      <w:r w:rsidR="005B18EB">
        <w:rPr>
          <w:rFonts w:eastAsia="Times New Roman" w:cs="Times New Roman"/>
          <w:szCs w:val="24"/>
          <w:lang w:eastAsia="en-GB"/>
        </w:rPr>
        <w:fldChar w:fldCharType="end"/>
      </w:r>
      <w:r w:rsidRPr="00B60370">
        <w:rPr>
          <w:rFonts w:eastAsia="Times New Roman" w:cs="Times New Roman"/>
          <w:szCs w:val="24"/>
          <w:lang w:eastAsia="en-GB"/>
        </w:rPr>
        <w:t xml:space="preserve">a). Shallow rocky outcrops are found at the tidally exposed </w:t>
      </w:r>
      <w:proofErr w:type="spellStart"/>
      <w:r w:rsidRPr="00B60370">
        <w:rPr>
          <w:rFonts w:eastAsia="Times New Roman" w:cs="Times New Roman"/>
          <w:szCs w:val="24"/>
          <w:lang w:eastAsia="en-GB"/>
        </w:rPr>
        <w:t>Eddystone</w:t>
      </w:r>
      <w:proofErr w:type="spellEnd"/>
      <w:r w:rsidRPr="00B60370">
        <w:rPr>
          <w:rFonts w:eastAsia="Times New Roman" w:cs="Times New Roman"/>
          <w:szCs w:val="24"/>
          <w:lang w:eastAsia="en-GB"/>
        </w:rPr>
        <w:t xml:space="preserve"> Rocks which lie 18 km due south of </w:t>
      </w:r>
      <w:proofErr w:type="spellStart"/>
      <w:r w:rsidRPr="00B60370">
        <w:rPr>
          <w:rFonts w:eastAsia="Times New Roman" w:cs="Times New Roman"/>
          <w:szCs w:val="24"/>
          <w:lang w:eastAsia="en-GB"/>
        </w:rPr>
        <w:t>Whitsand</w:t>
      </w:r>
      <w:proofErr w:type="spellEnd"/>
      <w:r w:rsidRPr="00B60370">
        <w:rPr>
          <w:rFonts w:eastAsia="Times New Roman" w:cs="Times New Roman"/>
          <w:szCs w:val="24"/>
          <w:lang w:eastAsia="en-GB"/>
        </w:rPr>
        <w:t xml:space="preserve"> Bay, SE Cornwall and WNW of these rocks at Hand Deeps (min. depth, 7m). A further shallow rocky area known as the East </w:t>
      </w:r>
      <w:proofErr w:type="spellStart"/>
      <w:r w:rsidRPr="00B60370">
        <w:rPr>
          <w:rFonts w:eastAsia="Times New Roman" w:cs="Times New Roman"/>
          <w:szCs w:val="24"/>
          <w:lang w:eastAsia="en-GB"/>
        </w:rPr>
        <w:t>Rutts</w:t>
      </w:r>
      <w:proofErr w:type="spellEnd"/>
      <w:r w:rsidRPr="00B60370">
        <w:rPr>
          <w:rFonts w:eastAsia="Times New Roman" w:cs="Times New Roman"/>
          <w:szCs w:val="24"/>
          <w:lang w:eastAsia="en-GB"/>
        </w:rPr>
        <w:t xml:space="preserve"> (min. depth, 8 m) lies approximately 8 km WSW of Bolt Tail. </w:t>
      </w:r>
    </w:p>
    <w:p w:rsidR="00B60370" w:rsidRPr="00B60370" w:rsidRDefault="00B60370" w:rsidP="00B60370">
      <w:pPr>
        <w:spacing w:after="0" w:line="480" w:lineRule="auto"/>
        <w:contextualSpacing w:val="0"/>
        <w:rPr>
          <w:rFonts w:eastAsia="Times New Roman" w:cs="Times New Roman"/>
          <w:szCs w:val="24"/>
          <w:lang w:eastAsia="en-GB"/>
        </w:rPr>
      </w:pPr>
      <w:r w:rsidRPr="00B60370">
        <w:rPr>
          <w:rFonts w:eastAsia="Times New Roman" w:cs="Times New Roman"/>
          <w:szCs w:val="24"/>
          <w:lang w:eastAsia="en-GB"/>
        </w:rPr>
        <w:t xml:space="preserve">Seabed substrates within the study site have been mapped by </w:t>
      </w:r>
      <w:proofErr w:type="spellStart"/>
      <w:r w:rsidRPr="00B60370">
        <w:rPr>
          <w:rFonts w:eastAsia="Times New Roman" w:cs="Times New Roman"/>
          <w:szCs w:val="24"/>
          <w:lang w:eastAsia="en-GB"/>
        </w:rPr>
        <w:t>UKSeaMap</w:t>
      </w:r>
      <w:proofErr w:type="spellEnd"/>
      <w:r w:rsidRPr="00B60370">
        <w:rPr>
          <w:rFonts w:eastAsia="Times New Roman" w:cs="Times New Roman"/>
          <w:szCs w:val="24"/>
          <w:lang w:eastAsia="en-GB"/>
        </w:rPr>
        <w:t xml:space="preserve"> 2010 </w:t>
      </w:r>
      <w:r w:rsidRPr="00B60370">
        <w:rPr>
          <w:rFonts w:eastAsia="Times New Roman" w:cs="Times New Roman"/>
          <w:szCs w:val="24"/>
          <w:lang w:eastAsia="en-GB"/>
        </w:rPr>
        <w:fldChar w:fldCharType="begin"/>
      </w:r>
      <w:r w:rsidR="00E35B55">
        <w:rPr>
          <w:rFonts w:eastAsia="Times New Roman" w:cs="Times New Roman"/>
          <w:szCs w:val="24"/>
          <w:lang w:eastAsia="en-GB"/>
        </w:rPr>
        <w:instrText xml:space="preserve"> ADDIN EN.CITE &lt;EndNote&gt;&lt;Cite&gt;&lt;Author&gt;McBreen&lt;/Author&gt;&lt;Year&gt;2011&lt;/Year&gt;&lt;RecNum&gt;1693&lt;/RecNum&gt;&lt;DisplayText&gt;(McBreen et al. 2011)&lt;/DisplayText&gt;&lt;record&gt;&lt;rec-number&gt;1693&lt;/rec-number&gt;&lt;foreign-keys&gt;&lt;key app="EN" db-id="t2ad5pea4zz9s5e9rwavres4srs2wwwtsddd"&gt;1693&lt;/key&gt;&lt;/foreign-keys&gt;&lt;ref-type name="Report"&gt;27&lt;/ref-type&gt;&lt;contributors&gt;&lt;authors&gt;&lt;author&gt;McBreen, F&lt;/author&gt;&lt;author&gt;Askew, N&lt;/author&gt;&lt;author&gt;Cameron, A&lt;/author&gt;&lt;author&gt;Connor, D&lt;/author&gt;&lt;author&gt;Ellwood, H&lt;/author&gt;&lt;author&gt;Carter, A&lt;/author&gt;&lt;/authors&gt;&lt;tertiary-authors&gt;&lt;author&gt;JNCC&lt;/author&gt;&lt;/tertiary-authors&gt;&lt;/contributors&gt;&lt;titles&gt;&lt;title&gt;UK SeaMap 2010 Predictive mapping of seabed habitats in UK waters&lt;/title&gt;&lt;/titles&gt;&lt;volume&gt;466&lt;/volume&gt;&lt;number&gt;ISBN 0963 8091&lt;/number&gt;&lt;dates&gt;&lt;year&gt;2011&lt;/year&gt;&lt;/dates&gt;&lt;publisher&gt;JNCC&lt;/publisher&gt;&lt;isbn&gt;466&lt;/isbn&gt;&lt;urls&gt;&lt;/urls&gt;&lt;/record&gt;&lt;/Cite&gt;&lt;/EndNote&gt;</w:instrText>
      </w:r>
      <w:r w:rsidRPr="00B60370">
        <w:rPr>
          <w:rFonts w:eastAsia="Times New Roman" w:cs="Times New Roman"/>
          <w:szCs w:val="24"/>
          <w:lang w:eastAsia="en-GB"/>
        </w:rPr>
        <w:fldChar w:fldCharType="separate"/>
      </w:r>
      <w:r w:rsidR="00E35B55">
        <w:rPr>
          <w:rFonts w:eastAsia="Times New Roman" w:cs="Times New Roman"/>
          <w:noProof/>
          <w:szCs w:val="24"/>
          <w:lang w:eastAsia="en-GB"/>
        </w:rPr>
        <w:t>(McBreen et al. 2011)</w:t>
      </w:r>
      <w:r w:rsidRPr="00B60370">
        <w:rPr>
          <w:rFonts w:eastAsia="Times New Roman" w:cs="Times New Roman"/>
          <w:szCs w:val="24"/>
          <w:lang w:eastAsia="en-GB"/>
        </w:rPr>
        <w:fldChar w:fldCharType="end"/>
      </w:r>
      <w:r w:rsidRPr="00B60370">
        <w:rPr>
          <w:rFonts w:eastAsia="Times New Roman" w:cs="Times New Roman"/>
          <w:szCs w:val="24"/>
          <w:lang w:eastAsia="en-GB"/>
        </w:rPr>
        <w:t>. This project derived an interactive map of broad scale predicted seabed habitat for the UK continental shelf, combining existing substrate data from a variety of sources to map the seabed substrates over the entire UK continental shelf (</w:t>
      </w:r>
      <w:r w:rsidR="005B18EB">
        <w:rPr>
          <w:rFonts w:eastAsia="Times New Roman" w:cs="Times New Roman"/>
          <w:szCs w:val="24"/>
          <w:lang w:eastAsia="en-GB"/>
        </w:rPr>
        <w:fldChar w:fldCharType="begin"/>
      </w:r>
      <w:r w:rsidR="005B18EB">
        <w:rPr>
          <w:rFonts w:eastAsia="Times New Roman" w:cs="Times New Roman"/>
          <w:szCs w:val="24"/>
          <w:lang w:eastAsia="en-GB"/>
        </w:rPr>
        <w:instrText xml:space="preserve"> REF _Ref443032705 </w:instrText>
      </w:r>
      <w:r w:rsidR="005B18EB">
        <w:rPr>
          <w:rFonts w:eastAsia="Times New Roman" w:cs="Times New Roman"/>
          <w:szCs w:val="24"/>
          <w:lang w:eastAsia="en-GB"/>
        </w:rPr>
        <w:fldChar w:fldCharType="separate"/>
      </w:r>
      <w:r w:rsidR="005A2577" w:rsidRPr="00B60370">
        <w:rPr>
          <w:rFonts w:eastAsia="Times New Roman" w:cs="Times New Roman"/>
          <w:szCs w:val="24"/>
          <w:lang w:eastAsia="en-GB"/>
        </w:rPr>
        <w:t>Fig</w:t>
      </w:r>
      <w:r w:rsidR="005A2577">
        <w:rPr>
          <w:rFonts w:eastAsia="Times New Roman" w:cs="Times New Roman"/>
          <w:szCs w:val="24"/>
          <w:lang w:eastAsia="en-GB"/>
        </w:rPr>
        <w:t xml:space="preserve">ure </w:t>
      </w:r>
      <w:r w:rsidR="005A2577" w:rsidRPr="00B60370">
        <w:rPr>
          <w:rFonts w:eastAsia="Times New Roman" w:cs="Times New Roman"/>
          <w:szCs w:val="24"/>
          <w:lang w:eastAsia="en-GB"/>
        </w:rPr>
        <w:t>S</w:t>
      </w:r>
      <w:r w:rsidR="005A2577">
        <w:rPr>
          <w:rFonts w:eastAsia="Times New Roman" w:cs="Times New Roman"/>
          <w:noProof/>
          <w:szCs w:val="24"/>
          <w:lang w:eastAsia="en-GB"/>
        </w:rPr>
        <w:t>9</w:t>
      </w:r>
      <w:r w:rsidR="005B18EB">
        <w:rPr>
          <w:rFonts w:eastAsia="Times New Roman" w:cs="Times New Roman"/>
          <w:szCs w:val="24"/>
          <w:lang w:eastAsia="en-GB"/>
        </w:rPr>
        <w:fldChar w:fldCharType="end"/>
      </w:r>
      <w:r w:rsidRPr="00B60370">
        <w:rPr>
          <w:rFonts w:eastAsia="Times New Roman" w:cs="Times New Roman"/>
          <w:szCs w:val="24"/>
          <w:lang w:eastAsia="en-GB"/>
        </w:rPr>
        <w:t xml:space="preserve">b). Substrate type varies considerably throughout the study site from bedrock and the rocky outcrops mentioned above, through mixed sediments and sands to fine mud. This degree of variation in substrate type is supported by descriptions of the main collecting grounds in the study area in the Plymouth Marine Fauna </w:t>
      </w:r>
      <w:r w:rsidR="009A25AB">
        <w:rPr>
          <w:rFonts w:eastAsia="Times New Roman" w:cs="Times New Roman"/>
          <w:szCs w:val="24"/>
          <w:lang w:eastAsia="en-GB"/>
        </w:rPr>
        <w:fldChar w:fldCharType="begin"/>
      </w:r>
      <w:r w:rsidR="00E35B55">
        <w:rPr>
          <w:rFonts w:eastAsia="Times New Roman" w:cs="Times New Roman"/>
          <w:szCs w:val="24"/>
          <w:lang w:eastAsia="en-GB"/>
        </w:rPr>
        <w:instrText xml:space="preserve"> ADDIN EN.CITE &lt;EndNote&gt;&lt;Cite&gt;&lt;Author&gt;MBA&lt;/Author&gt;&lt;Year&gt;1957&lt;/Year&gt;&lt;RecNum&gt;1768&lt;/RecNum&gt;&lt;DisplayText&gt;(MBA 1957)&lt;/DisplayText&gt;&lt;record&gt;&lt;rec-number&gt;1768&lt;/rec-number&gt;&lt;foreign-keys&gt;&lt;key app="EN" db-id="t2ad5pea4zz9s5e9rwavres4srs2wwwtsddd"&gt;1768&lt;/key&gt;&lt;/foreign-keys&gt;&lt;ref-type name="Book"&gt;6&lt;/ref-type&gt;&lt;contributors&gt;&lt;authors&gt;&lt;author&gt;MBA&lt;/author&gt;&lt;/authors&gt;&lt;tertiary-authors&gt;&lt;author&gt;Marine Biological Association &lt;/author&gt;&lt;/tertiary-authors&gt;&lt;/contributors&gt;&lt;titles&gt;&lt;title&gt;Plymouth Marine Fauna &lt;/title&gt;&lt;/titles&gt;&lt;dates&gt;&lt;year&gt;1957&lt;/year&gt;&lt;/dates&gt;&lt;pub-location&gt;Plymouth, UK&lt;/pub-location&gt;&lt;publisher&gt;Marine Biological Association of the United Kingdom&lt;/publisher&gt;&lt;urls&gt;&lt;/urls&gt;&lt;/record&gt;&lt;/Cite&gt;&lt;/EndNote&gt;</w:instrText>
      </w:r>
      <w:r w:rsidR="009A25AB">
        <w:rPr>
          <w:rFonts w:eastAsia="Times New Roman" w:cs="Times New Roman"/>
          <w:szCs w:val="24"/>
          <w:lang w:eastAsia="en-GB"/>
        </w:rPr>
        <w:fldChar w:fldCharType="separate"/>
      </w:r>
      <w:r w:rsidR="00E35B55">
        <w:rPr>
          <w:rFonts w:eastAsia="Times New Roman" w:cs="Times New Roman"/>
          <w:noProof/>
          <w:szCs w:val="24"/>
          <w:lang w:eastAsia="en-GB"/>
        </w:rPr>
        <w:t>(MBA 1957)</w:t>
      </w:r>
      <w:r w:rsidR="009A25AB">
        <w:rPr>
          <w:rFonts w:eastAsia="Times New Roman" w:cs="Times New Roman"/>
          <w:szCs w:val="24"/>
          <w:lang w:eastAsia="en-GB"/>
        </w:rPr>
        <w:fldChar w:fldCharType="end"/>
      </w:r>
      <w:r w:rsidRPr="00B60370">
        <w:rPr>
          <w:rFonts w:eastAsia="Times New Roman" w:cs="Times New Roman"/>
          <w:szCs w:val="24"/>
          <w:lang w:eastAsia="en-GB"/>
        </w:rPr>
        <w:t xml:space="preserve">, which also describes other notable habitats including seagrass beds and both natural and artificial reefs, in the form of sea </w:t>
      </w:r>
      <w:r w:rsidRPr="00B60370">
        <w:rPr>
          <w:rFonts w:eastAsia="Times New Roman" w:cs="Times New Roman"/>
          <w:szCs w:val="24"/>
          <w:lang w:eastAsia="en-GB"/>
        </w:rPr>
        <w:lastRenderedPageBreak/>
        <w:t>defences and shipwrecks. However, from the descriptions in this document it is also clear that there is also a large amount of variability even within these more general categories. For example, rock may be exposed to high levels of wave action and therefore be barren, it may be covered in encrusting faunal communities such as hydroids, ascidians and anemones, or, in more sheltered locations, it may provide a suitable substrate for the settlement of large kelps. Naturally, the fauna of these habitats also vary. Wave exposed and mobile sediments will likely be relatively barren. Immobile and burrowing species will have specific habitat requirements relating to sediment grain size and prey availability, and even relatively mobile species such as fish, cephalopods and crustaceans will exhibit habitat preferences. Thus, the study area supports heterogeneous habitats as measured by surveys spanning the last century and in terms of substratum type and the species that inhabit those seabed areas.</w:t>
      </w:r>
    </w:p>
    <w:p w:rsidR="00B60370" w:rsidRPr="00B60370" w:rsidRDefault="00B60370" w:rsidP="00B60370">
      <w:pPr>
        <w:spacing w:after="0" w:line="480" w:lineRule="auto"/>
        <w:contextualSpacing w:val="0"/>
        <w:rPr>
          <w:rFonts w:eastAsia="Times New Roman" w:cs="Times New Roman"/>
          <w:szCs w:val="24"/>
          <w:lang w:eastAsia="en-GB"/>
        </w:rPr>
      </w:pPr>
      <w:r w:rsidRPr="00B60370">
        <w:rPr>
          <w:rFonts w:eastAsia="Times New Roman" w:cs="Times New Roman"/>
          <w:szCs w:val="24"/>
          <w:lang w:eastAsia="en-GB"/>
        </w:rPr>
        <w:t xml:space="preserve">The water column above the seabed in this area is also variable. The western English Channel is a highly dynamic region with significant physical and biogeographical boundaries </w:t>
      </w:r>
      <w:r w:rsidRPr="00B60370">
        <w:rPr>
          <w:rFonts w:eastAsia="Times New Roman" w:cs="Times New Roman"/>
          <w:szCs w:val="24"/>
          <w:lang w:eastAsia="en-GB"/>
        </w:rPr>
        <w:fldChar w:fldCharType="begin"/>
      </w:r>
      <w:r w:rsidR="00E35B55">
        <w:rPr>
          <w:rFonts w:eastAsia="Times New Roman" w:cs="Times New Roman"/>
          <w:szCs w:val="24"/>
          <w:lang w:eastAsia="en-GB"/>
        </w:rPr>
        <w:instrText xml:space="preserve"> ADDIN EN.CITE &lt;EndNote&gt;&lt;Cite&gt;&lt;Author&gt;Southward&lt;/Author&gt;&lt;Year&gt;2005&lt;/Year&gt;&lt;RecNum&gt;156&lt;/RecNum&gt;&lt;DisplayText&gt;(Southward et al. 2005)&lt;/DisplayText&gt;&lt;record&gt;&lt;rec-number&gt;156&lt;/rec-number&gt;&lt;foreign-keys&gt;&lt;key app="EN" db-id="t2ad5pea4zz9s5e9rwavres4srs2wwwtsddd"&gt;156&lt;/key&gt;&lt;/foreign-keys&gt;&lt;ref-type name="Book Section"&gt;5&lt;/ref-type&gt;&lt;contributors&gt;&lt;authors&gt;&lt;author&gt;Southward, A. J.&lt;/author&gt;&lt;author&gt;Langmead, O.&lt;/author&gt;&lt;author&gt;Hardman-Mountford, N. J.&lt;/author&gt;&lt;author&gt;Aiken, J.&lt;/author&gt;&lt;author&gt;Boalch, G. T.&lt;/author&gt;&lt;author&gt;Dando, P. R.&lt;/author&gt;&lt;author&gt;Genner, M. J.&lt;/author&gt;&lt;author&gt;Joint, I.&lt;/author&gt;&lt;author&gt;Kendall, M. A.&lt;/author&gt;&lt;author&gt;Halliday, N. C.&lt;/author&gt;&lt;author&gt;Harris, R. P.&lt;/author&gt;&lt;author&gt;Leaper, R.&lt;/author&gt;&lt;author&gt;Mieszkowska, N.&lt;/author&gt;&lt;author&gt;Pingree, R. D.&lt;/author&gt;&lt;author&gt;Richardson, A. J.&lt;/author&gt;&lt;author&gt;Sims, D. W.&lt;/author&gt;&lt;author&gt;Smith, T.&lt;/author&gt;&lt;author&gt;Walne, A. W.&lt;/author&gt;&lt;author&gt;Hawkins, S. J.&lt;/author&gt;&lt;/authors&gt;&lt;/contributors&gt;&lt;titles&gt;&lt;title&gt;Long-term oceanographic and ecological research in the western English Channel&lt;/title&gt;&lt;secondary-title&gt;Advances in Marine Biology, Vol 47&lt;/secondary-title&gt;&lt;tertiary-title&gt;Advances in Marine Biology&lt;/tertiary-title&gt;&lt;/titles&gt;&lt;pages&gt;1-105&lt;/pages&gt;&lt;volume&gt;47&lt;/volume&gt;&lt;dates&gt;&lt;year&gt;2005&lt;/year&gt;&lt;/dates&gt;&lt;isbn&gt;0065-2881&lt;/isbn&gt;&lt;accession-num&gt;ISI:000228071400001&lt;/accession-num&gt;&lt;urls&gt;&lt;related-urls&gt;&lt;url&gt;&amp;lt;Go to ISI&amp;gt;://000228071400001&lt;/url&gt;&lt;/related-urls&gt;&lt;/urls&gt;&lt;/record&gt;&lt;/Cite&gt;&lt;/EndNote&gt;</w:instrText>
      </w:r>
      <w:r w:rsidRPr="00B60370">
        <w:rPr>
          <w:rFonts w:eastAsia="Times New Roman" w:cs="Times New Roman"/>
          <w:szCs w:val="24"/>
          <w:lang w:eastAsia="en-GB"/>
        </w:rPr>
        <w:fldChar w:fldCharType="separate"/>
      </w:r>
      <w:r w:rsidR="00E35B55">
        <w:rPr>
          <w:rFonts w:eastAsia="Times New Roman" w:cs="Times New Roman"/>
          <w:noProof/>
          <w:szCs w:val="24"/>
          <w:lang w:eastAsia="en-GB"/>
        </w:rPr>
        <w:t>(Southward et al. 2005)</w:t>
      </w:r>
      <w:r w:rsidRPr="00B60370">
        <w:rPr>
          <w:rFonts w:eastAsia="Times New Roman" w:cs="Times New Roman"/>
          <w:szCs w:val="24"/>
          <w:lang w:eastAsia="en-GB"/>
        </w:rPr>
        <w:fldChar w:fldCharType="end"/>
      </w:r>
      <w:r w:rsidRPr="00B60370">
        <w:rPr>
          <w:rFonts w:eastAsia="Times New Roman" w:cs="Times New Roman"/>
          <w:szCs w:val="24"/>
          <w:lang w:eastAsia="en-GB"/>
        </w:rPr>
        <w:t xml:space="preserve">. For example, the area offshore of Plymouth is where the Ushant front, a seasonally persistent thermal tidal front, reaches its northern extent. This front is not only characterised by strong horizontal and vertical gradients in water temperature and other physical characteristics, it is also a hydrographic feature with high productivity, having high in situ primary growth and physical aggregation of phytoplankton and zooplankton assemblages </w:t>
      </w:r>
      <w:r w:rsidRPr="00B60370">
        <w:rPr>
          <w:rFonts w:eastAsia="Times New Roman" w:cs="Times New Roman"/>
          <w:szCs w:val="24"/>
          <w:lang w:eastAsia="en-GB"/>
        </w:rPr>
        <w:fldChar w:fldCharType="begin"/>
      </w:r>
      <w:r w:rsidR="00E35B55">
        <w:rPr>
          <w:rFonts w:eastAsia="Times New Roman" w:cs="Times New Roman"/>
          <w:szCs w:val="24"/>
          <w:lang w:eastAsia="en-GB"/>
        </w:rPr>
        <w:instrText xml:space="preserve"> ADDIN EN.CITE &lt;EndNote&gt;&lt;Cite&gt;&lt;Author&gt;Le Fèvre&lt;/Author&gt;&lt;Year&gt;1986&lt;/Year&gt;&lt;RecNum&gt;425&lt;/RecNum&gt;&lt;DisplayText&gt;(Le Fèvre 1986)&lt;/DisplayText&gt;&lt;record&gt;&lt;rec-number&gt;425&lt;/rec-number&gt;&lt;foreign-keys&gt;&lt;key app="EN" db-id="t2ad5pea4zz9s5e9rwavres4srs2wwwtsddd"&gt;425&lt;/key&gt;&lt;/foreign-keys&gt;&lt;ref-type name="Journal Article"&gt;17&lt;/ref-type&gt;&lt;contributors&gt;&lt;authors&gt;&lt;author&gt;Le Fèvre, J.&lt;/author&gt;&lt;/authors&gt;&lt;/contributors&gt;&lt;titles&gt;&lt;title&gt;Aspects of the Biology of Frontal Systems&lt;/title&gt;&lt;secondary-title&gt;Advances in Marine Biology&lt;/secondary-title&gt;&lt;/titles&gt;&lt;periodical&gt;&lt;full-title&gt;Advances in Marine Biology&lt;/full-title&gt;&lt;abbr-1&gt;Adv. Mar. Biol.&lt;/abbr-1&gt;&lt;abbr-2&gt;Adv Mar Biol&lt;/abbr-2&gt;&lt;/periodical&gt;&lt;pages&gt;163-299&lt;/pages&gt;&lt;volume&gt;23&lt;/volume&gt;&lt;section&gt;163&lt;/section&gt;&lt;dates&gt;&lt;year&gt;1986&lt;/year&gt;&lt;pub-dates&gt;&lt;date&gt;1986&lt;/date&gt;&lt;/pub-dates&gt;&lt;/dates&gt;&lt;urls&gt;&lt;/urls&gt;&lt;/record&gt;&lt;/Cite&gt;&lt;/EndNote&gt;</w:instrText>
      </w:r>
      <w:r w:rsidRPr="00B60370">
        <w:rPr>
          <w:rFonts w:eastAsia="Times New Roman" w:cs="Times New Roman"/>
          <w:szCs w:val="24"/>
          <w:lang w:eastAsia="en-GB"/>
        </w:rPr>
        <w:fldChar w:fldCharType="separate"/>
      </w:r>
      <w:r w:rsidR="00E35B55">
        <w:rPr>
          <w:rFonts w:eastAsia="Times New Roman" w:cs="Times New Roman"/>
          <w:noProof/>
          <w:szCs w:val="24"/>
          <w:lang w:eastAsia="en-GB"/>
        </w:rPr>
        <w:t>(Le Fèvre 1986)</w:t>
      </w:r>
      <w:r w:rsidRPr="00B60370">
        <w:rPr>
          <w:rFonts w:eastAsia="Times New Roman" w:cs="Times New Roman"/>
          <w:szCs w:val="24"/>
          <w:lang w:eastAsia="en-GB"/>
        </w:rPr>
        <w:fldChar w:fldCharType="end"/>
      </w:r>
      <w:r w:rsidRPr="00B60370">
        <w:rPr>
          <w:rFonts w:eastAsia="Times New Roman" w:cs="Times New Roman"/>
          <w:szCs w:val="24"/>
          <w:lang w:eastAsia="en-GB"/>
        </w:rPr>
        <w:t xml:space="preserve">. This highly dynamic water column confers heterogeneity to the underlying benthos through stronger physical gradients and nutrient pulses in addition to direct input of particulate carbon which influences community structure and functioning </w:t>
      </w:r>
      <w:r w:rsidRPr="00B60370">
        <w:rPr>
          <w:rFonts w:eastAsia="Times New Roman" w:cs="Times New Roman"/>
          <w:szCs w:val="24"/>
          <w:lang w:eastAsia="en-GB"/>
        </w:rPr>
        <w:fldChar w:fldCharType="begin"/>
      </w:r>
      <w:r w:rsidR="00E35B55">
        <w:rPr>
          <w:rFonts w:eastAsia="Times New Roman" w:cs="Times New Roman"/>
          <w:szCs w:val="24"/>
          <w:lang w:eastAsia="en-GB"/>
        </w:rPr>
        <w:instrText xml:space="preserve"> ADDIN EN.CITE &lt;EndNote&gt;&lt;Cite&gt;&lt;Author&gt;Southward&lt;/Author&gt;&lt;Year&gt;2005&lt;/Year&gt;&lt;RecNum&gt;156&lt;/RecNum&gt;&lt;DisplayText&gt;(Southward et al. 2005)&lt;/DisplayText&gt;&lt;record&gt;&lt;rec-number&gt;156&lt;/rec-number&gt;&lt;foreign-keys&gt;&lt;key app="EN" db-id="t2ad5pea4zz9s5e9rwavres4srs2wwwtsddd"&gt;156&lt;/key&gt;&lt;/foreign-keys&gt;&lt;ref-type name="Book Section"&gt;5&lt;/ref-type&gt;&lt;contributors&gt;&lt;authors&gt;&lt;author&gt;Southward, A. J.&lt;/author&gt;&lt;author&gt;Langmead, O.&lt;/author&gt;&lt;author&gt;Hardman-Mountford, N. J.&lt;/author&gt;&lt;author&gt;Aiken, J.&lt;/author&gt;&lt;author&gt;Boalch, G. T.&lt;/author&gt;&lt;author&gt;Dando, P. R.&lt;/author&gt;&lt;author&gt;Genner, M. J.&lt;/author&gt;&lt;author&gt;Joint, I.&lt;/author&gt;&lt;author&gt;Kendall, M. A.&lt;/author&gt;&lt;author&gt;Halliday, N. C.&lt;/author&gt;&lt;author&gt;Harris, R. P.&lt;/author&gt;&lt;author&gt;Leaper, R.&lt;/author&gt;&lt;author&gt;Mieszkowska, N.&lt;/author&gt;&lt;author&gt;Pingree, R. D.&lt;/author&gt;&lt;author&gt;Richardson, A. J.&lt;/author&gt;&lt;author&gt;Sims, D. W.&lt;/author&gt;&lt;author&gt;Smith, T.&lt;/author&gt;&lt;author&gt;Walne, A. W.&lt;/author&gt;&lt;author&gt;Hawkins, S. J.&lt;/author&gt;&lt;/authors&gt;&lt;/contributors&gt;&lt;titles&gt;&lt;title&gt;Long-term oceanographic and ecological research in the western English Channel&lt;/title&gt;&lt;secondary-title&gt;Advances in Marine Biology, Vol 47&lt;/secondary-title&gt;&lt;tertiary-title&gt;Advances in Marine Biology&lt;/tertiary-title&gt;&lt;/titles&gt;&lt;pages&gt;1-105&lt;/pages&gt;&lt;volume&gt;47&lt;/volume&gt;&lt;dates&gt;&lt;year&gt;2005&lt;/year&gt;&lt;/dates&gt;&lt;isbn&gt;0065-2881&lt;/isbn&gt;&lt;accession-num&gt;ISI:000228071400001&lt;/accession-num&gt;&lt;urls&gt;&lt;related-urls&gt;&lt;url&gt;&amp;lt;Go to ISI&amp;gt;://000228071400001&lt;/url&gt;&lt;/related-urls&gt;&lt;/urls&gt;&lt;/record&gt;&lt;/Cite&gt;&lt;/EndNote&gt;</w:instrText>
      </w:r>
      <w:r w:rsidRPr="00B60370">
        <w:rPr>
          <w:rFonts w:eastAsia="Times New Roman" w:cs="Times New Roman"/>
          <w:szCs w:val="24"/>
          <w:lang w:eastAsia="en-GB"/>
        </w:rPr>
        <w:fldChar w:fldCharType="separate"/>
      </w:r>
      <w:r w:rsidR="00E35B55">
        <w:rPr>
          <w:rFonts w:eastAsia="Times New Roman" w:cs="Times New Roman"/>
          <w:noProof/>
          <w:szCs w:val="24"/>
          <w:lang w:eastAsia="en-GB"/>
        </w:rPr>
        <w:t>(Southward et al. 2005)</w:t>
      </w:r>
      <w:r w:rsidRPr="00B60370">
        <w:rPr>
          <w:rFonts w:eastAsia="Times New Roman" w:cs="Times New Roman"/>
          <w:szCs w:val="24"/>
          <w:lang w:eastAsia="en-GB"/>
        </w:rPr>
        <w:fldChar w:fldCharType="end"/>
      </w:r>
      <w:r w:rsidRPr="00B60370">
        <w:rPr>
          <w:rFonts w:eastAsia="Times New Roman" w:cs="Times New Roman"/>
          <w:szCs w:val="24"/>
          <w:lang w:eastAsia="en-GB"/>
        </w:rPr>
        <w:t xml:space="preserve">. These general features are exemplified in example maps. For instance, a </w:t>
      </w:r>
      <w:r w:rsidRPr="00B60370">
        <w:rPr>
          <w:rFonts w:eastAsia="Times New Roman" w:cs="Times New Roman"/>
          <w:szCs w:val="24"/>
          <w:lang w:eastAsia="en-GB"/>
        </w:rPr>
        <w:lastRenderedPageBreak/>
        <w:t xml:space="preserve">map of mean summer (June – Aug 2009) sea-surface temperature values from satellite-derived sea surface temperature data available from the </w:t>
      </w:r>
      <w:proofErr w:type="spellStart"/>
      <w:r w:rsidRPr="00B60370">
        <w:rPr>
          <w:rFonts w:eastAsia="Times New Roman" w:cs="Times New Roman"/>
          <w:szCs w:val="24"/>
          <w:lang w:eastAsia="en-GB"/>
        </w:rPr>
        <w:t>Medspiration</w:t>
      </w:r>
      <w:proofErr w:type="spellEnd"/>
      <w:r w:rsidRPr="00B60370">
        <w:rPr>
          <w:rFonts w:eastAsia="Times New Roman" w:cs="Times New Roman"/>
          <w:szCs w:val="24"/>
          <w:lang w:eastAsia="en-GB"/>
        </w:rPr>
        <w:t xml:space="preserve"> project (http://projets.ifremer.fr/cersat/Information/ Projects/MEDSPIRATION2) shows that whilst there is a general pattern of cooler water inshore, temperature values do not typically reflect the underlying bathymetric variation. There exists a stretch of cooler water (16.8 – 17.0</w:t>
      </w:r>
      <w:r w:rsidRPr="00B60370">
        <w:rPr>
          <w:rFonts w:eastAsia="Times New Roman" w:cs="Times New Roman"/>
          <w:sz w:val="16"/>
          <w:szCs w:val="16"/>
          <w:lang w:eastAsia="en-GB"/>
        </w:rPr>
        <w:t>o</w:t>
      </w:r>
      <w:r w:rsidRPr="00B60370">
        <w:rPr>
          <w:rFonts w:eastAsia="Times New Roman" w:cs="Times New Roman"/>
          <w:szCs w:val="24"/>
          <w:lang w:eastAsia="en-GB"/>
        </w:rPr>
        <w:t>C) running SE from Start Point and water temperatures generally appear to increase with distance east or west of this line, to a maximum temperature of 18.4</w:t>
      </w:r>
      <w:r w:rsidRPr="00B60370">
        <w:rPr>
          <w:rFonts w:eastAsia="Times New Roman" w:cs="Times New Roman"/>
          <w:sz w:val="16"/>
          <w:szCs w:val="16"/>
          <w:lang w:eastAsia="en-GB"/>
        </w:rPr>
        <w:t>o</w:t>
      </w:r>
      <w:r w:rsidRPr="00B60370">
        <w:rPr>
          <w:rFonts w:eastAsia="Times New Roman" w:cs="Times New Roman"/>
          <w:szCs w:val="24"/>
          <w:lang w:eastAsia="en-GB"/>
        </w:rPr>
        <w:t xml:space="preserve">C approximately 25 km due S of Fowey, SE Cornwall. Furthermore, figure S1d shows satellite-derived </w:t>
      </w:r>
      <w:proofErr w:type="spellStart"/>
      <w:r w:rsidRPr="00B60370">
        <w:rPr>
          <w:rFonts w:eastAsia="Times New Roman" w:cs="Times New Roman"/>
          <w:szCs w:val="24"/>
          <w:lang w:eastAsia="en-GB"/>
        </w:rPr>
        <w:t>interannual</w:t>
      </w:r>
      <w:proofErr w:type="spellEnd"/>
      <w:r w:rsidRPr="00B60370">
        <w:rPr>
          <w:rFonts w:eastAsia="Times New Roman" w:cs="Times New Roman"/>
          <w:szCs w:val="24"/>
          <w:lang w:eastAsia="en-GB"/>
        </w:rPr>
        <w:t xml:space="preserve"> variability in summer (June – August 1998 to 2008) front occurrence within the study site </w:t>
      </w:r>
      <w:r w:rsidRPr="00B60370">
        <w:rPr>
          <w:rFonts w:eastAsia="Times New Roman" w:cs="Times New Roman"/>
          <w:szCs w:val="24"/>
          <w:lang w:eastAsia="en-GB"/>
        </w:rPr>
        <w:fldChar w:fldCharType="begin">
          <w:fldData xml:space="preserve">PEVuZE5vdGU+PENpdGU+PEF1dGhvcj5NaWxsZXI8L0F1dGhvcj48WWVhcj4yMDEwPC9ZZWFyPjxS
ZWNOdW0+MTY5MTwvUmVjTnVtPjxEaXNwbGF5VGV4dD4oTWlsbGVyIGV0IGFsLiAyMDEwLCBNaWxs
ZXIgJmFtcDsgQ2hyaXN0b2RvdWxvdSAyMDE0KTwvRGlzcGxheVRleHQ+PHJlY29yZD48cmVjLW51
bWJlcj4xNjkxPC9yZWMtbnVtYmVyPjxmb3JlaWduLWtleXM+PGtleSBhcHA9IkVOIiBkYi1pZD0i
dDJhZDVwZWE0eno5czVlOXJ3YXZyZXM0c3JzMnd3d3RzZGRkIj4xNjkxPC9rZXk+PC9mb3JlaWdu
LWtleXM+PHJlZi10eXBlIG5hbWU9IlJlcG9ydCI+Mjc8L3JlZi10eXBlPjxjb250cmlidXRvcnM+
PGF1dGhvcnM+PGF1dGhvcj5NaWxsZXIsIFAuSS48L2F1dGhvcj48YXV0aG9yPkNocmlzdG9kb3Vs
b3UsIFMuPC9hdXRob3I+PGF1dGhvcj5QaWNhcnQsIFMuUy48L2F1dGhvcj48L2F1dGhvcnM+PHRl
cnRpYXJ5LWF1dGhvcnM+PGF1dGhvcj5EZXBhcnRtZW50IGZvciBFbnZpcm9ubWVudCBGb29kIGFu
ZCBSdXJhbCBBZmZhaXJzPC9hdXRob3I+PC90ZXJ0aWFyeS1hdXRob3JzPjwvY29udHJpYnV0b3Jz
Pjx0aXRsZXM+PHRpdGxlPkFjY2Vzc2luZyBhbmQgZGV2ZWxvcGluZyB0aGUgcmVxdWlyZWQgYmlv
cGh5c2ljYWwgZGF0YXNldHMgYW5kIGRhdGEgbGF5ZXJzIGZvciBNYXJpbmUgUHJvdGVjdGVkIEFy
ZWFzIG5ldHdvcmsgcGxhbm5pbmcgYW5kIHdpZGVyIG1hcmluZSBzcGF0aWFsIHBsYW5uaW5nIHB1
cnBvc2VzLjwvdGl0bGU+PHNlY29uZGFyeS10aXRsZT5SZXBvcnQgTm8gMjAgVGFzayAyRjogT2Nl
YW5pYyB0aGVybWFsIGZyb250cyBmcm9tIEVhcnRoIG9ic2VydmF0aW9uIGRhdGEg4oCTIGEgcG90
ZW50aWFsIHN1cnJvZ2F0ZSBmb3IgcGVsYWdpYyBkaXZlcnNpdHkuIE1CMDEwMiBNYXJpbmUgQmlv
ZGl2ZXJzaXR5IFImYW1wO0QgUHJvZ3JhbW1lPC9zZWNvbmRhcnktdGl0bGU+PC90aXRsZXM+PGRh
dGVzPjx5ZWFyPjIwMTA8L3llYXI+PC9kYXRlcz48dXJscz48L3VybHM+PC9yZWNvcmQ+PC9DaXRl
PjxDaXRlPjxBdXRob3I+TWlsbGVyPC9BdXRob3I+PFllYXI+MjAxNDwvWWVhcj48UmVjTnVtPjE2
OTI8L1JlY051bT48cmVjb3JkPjxyZWMtbnVtYmVyPjE2OTI8L3JlYy1udW1iZXI+PGZvcmVpZ24t
a2V5cz48a2V5IGFwcD0iRU4iIGRiLWlkPSJ0MmFkNXBlYTR6ejlzNWU5cndhdnJlczRzcnMyd3d3
dHNkZGQiPjE2OTI8L2tleT48L2ZvcmVpZ24ta2V5cz48cmVmLXR5cGUgbmFtZT0iSm91cm5hbCBB
cnRpY2xlIj4xNzwvcmVmLXR5cGU+PGNvbnRyaWJ1dG9ycz48YXV0aG9ycz48YXV0aG9yPk1pbGxl
ciwgUGV0ZXIgSS48L2F1dGhvcj48YXV0aG9yPkNocmlzdG9kb3Vsb3UsIFN0ZWxpb3M8L2F1dGhv
cj48L2F1dGhvcnM+PC9jb250cmlidXRvcnM+PHRpdGxlcz48dGl0bGU+RnJlcXVlbnQgbG9jYXRp
b25zIG9mIG9jZWFuaWMgZnJvbnRzIGFzIGFuIGluZGljYXRvciBvZiBwZWxhZ2ljIGRpdmVyc2l0
eTogQXBwbGljYXRpb24gdG8gbWFyaW5lIHByb3RlY3RlZCBhcmVhcyBhbmQgcmVuZXdhYmxlczwv
dGl0bGU+PHNlY29uZGFyeS10aXRsZT5NYXJpbmUgUG9saWN5PC9zZWNvbmRhcnktdGl0bGU+PC90
aXRsZXM+PHBlcmlvZGljYWw+PGZ1bGwtdGl0bGU+TWFyaW5lIFBvbGljeTwvZnVsbC10aXRsZT48
YWJici0xPk1hci4gUG9saWN5PC9hYmJyLTE+PGFiYnItMj5NYXIgUG9saWN5PC9hYmJyLTI+PC9w
ZXJpb2RpY2FsPjxwYWdlcz4zMTgtMzI5PC9wYWdlcz48dm9sdW1lPjQ1PC92b2x1bWU+PGRhdGVz
Pjx5ZWFyPjIwMTQ8L3llYXI+PHB1Yi1kYXRlcz48ZGF0ZT5NYXI8L2RhdGU+PC9wdWItZGF0ZXM+
PC9kYXRlcz48aXNibj4wMzA4LTU5N1g8L2lzYm4+PGFjY2Vzc2lvbi1udW0+V09TOjAwMDMzMzQ5
OTgwMDAzOTwvYWNjZXNzaW9uLW51bT48dXJscz48cmVsYXRlZC11cmxzPjx1cmw+Jmx0O0dvIHRv
IElTSSZndDs6Ly9XT1M6MDAwMzMzNDk5ODAwMDM5PC91cmw+PC9yZWxhdGVkLXVybHM+PC91cmxz
PjxlbGVjdHJvbmljLXJlc291cmNlLW51bT4xMC4xMDE2L2oubWFycG9sLjIwMTMuMDkuMDA5PC9l
bGVjdHJvbmljLXJlc291cmNlLW51bT48L3JlY29yZD48L0NpdGU+PC9FbmROb3RlPgB=
</w:fldData>
        </w:fldChar>
      </w:r>
      <w:r w:rsidR="00E35B55">
        <w:rPr>
          <w:rFonts w:eastAsia="Times New Roman" w:cs="Times New Roman"/>
          <w:szCs w:val="24"/>
          <w:lang w:eastAsia="en-GB"/>
        </w:rPr>
        <w:instrText xml:space="preserve"> ADDIN EN.CITE </w:instrText>
      </w:r>
      <w:r w:rsidR="00E35B55">
        <w:rPr>
          <w:rFonts w:eastAsia="Times New Roman" w:cs="Times New Roman"/>
          <w:szCs w:val="24"/>
          <w:lang w:eastAsia="en-GB"/>
        </w:rPr>
        <w:fldChar w:fldCharType="begin">
          <w:fldData xml:space="preserve">PEVuZE5vdGU+PENpdGU+PEF1dGhvcj5NaWxsZXI8L0F1dGhvcj48WWVhcj4yMDEwPC9ZZWFyPjxS
ZWNOdW0+MTY5MTwvUmVjTnVtPjxEaXNwbGF5VGV4dD4oTWlsbGVyIGV0IGFsLiAyMDEwLCBNaWxs
ZXIgJmFtcDsgQ2hyaXN0b2RvdWxvdSAyMDE0KTwvRGlzcGxheVRleHQ+PHJlY29yZD48cmVjLW51
bWJlcj4xNjkxPC9yZWMtbnVtYmVyPjxmb3JlaWduLWtleXM+PGtleSBhcHA9IkVOIiBkYi1pZD0i
dDJhZDVwZWE0eno5czVlOXJ3YXZyZXM0c3JzMnd3d3RzZGRkIj4xNjkxPC9rZXk+PC9mb3JlaWdu
LWtleXM+PHJlZi10eXBlIG5hbWU9IlJlcG9ydCI+Mjc8L3JlZi10eXBlPjxjb250cmlidXRvcnM+
PGF1dGhvcnM+PGF1dGhvcj5NaWxsZXIsIFAuSS48L2F1dGhvcj48YXV0aG9yPkNocmlzdG9kb3Vs
b3UsIFMuPC9hdXRob3I+PGF1dGhvcj5QaWNhcnQsIFMuUy48L2F1dGhvcj48L2F1dGhvcnM+PHRl
cnRpYXJ5LWF1dGhvcnM+PGF1dGhvcj5EZXBhcnRtZW50IGZvciBFbnZpcm9ubWVudCBGb29kIGFu
ZCBSdXJhbCBBZmZhaXJzPC9hdXRob3I+PC90ZXJ0aWFyeS1hdXRob3JzPjwvY29udHJpYnV0b3Jz
Pjx0aXRsZXM+PHRpdGxlPkFjY2Vzc2luZyBhbmQgZGV2ZWxvcGluZyB0aGUgcmVxdWlyZWQgYmlv
cGh5c2ljYWwgZGF0YXNldHMgYW5kIGRhdGEgbGF5ZXJzIGZvciBNYXJpbmUgUHJvdGVjdGVkIEFy
ZWFzIG5ldHdvcmsgcGxhbm5pbmcgYW5kIHdpZGVyIG1hcmluZSBzcGF0aWFsIHBsYW5uaW5nIHB1
cnBvc2VzLjwvdGl0bGU+PHNlY29uZGFyeS10aXRsZT5SZXBvcnQgTm8gMjAgVGFzayAyRjogT2Nl
YW5pYyB0aGVybWFsIGZyb250cyBmcm9tIEVhcnRoIG9ic2VydmF0aW9uIGRhdGEg4oCTIGEgcG90
ZW50aWFsIHN1cnJvZ2F0ZSBmb3IgcGVsYWdpYyBkaXZlcnNpdHkuIE1CMDEwMiBNYXJpbmUgQmlv
ZGl2ZXJzaXR5IFImYW1wO0QgUHJvZ3JhbW1lPC9zZWNvbmRhcnktdGl0bGU+PC90aXRsZXM+PGRh
dGVzPjx5ZWFyPjIwMTA8L3llYXI+PC9kYXRlcz48dXJscz48L3VybHM+PC9yZWNvcmQ+PC9DaXRl
PjxDaXRlPjxBdXRob3I+TWlsbGVyPC9BdXRob3I+PFllYXI+MjAxNDwvWWVhcj48UmVjTnVtPjE2
OTI8L1JlY051bT48cmVjb3JkPjxyZWMtbnVtYmVyPjE2OTI8L3JlYy1udW1iZXI+PGZvcmVpZ24t
a2V5cz48a2V5IGFwcD0iRU4iIGRiLWlkPSJ0MmFkNXBlYTR6ejlzNWU5cndhdnJlczRzcnMyd3d3
dHNkZGQiPjE2OTI8L2tleT48L2ZvcmVpZ24ta2V5cz48cmVmLXR5cGUgbmFtZT0iSm91cm5hbCBB
cnRpY2xlIj4xNzwvcmVmLXR5cGU+PGNvbnRyaWJ1dG9ycz48YXV0aG9ycz48YXV0aG9yPk1pbGxl
ciwgUGV0ZXIgSS48L2F1dGhvcj48YXV0aG9yPkNocmlzdG9kb3Vsb3UsIFN0ZWxpb3M8L2F1dGhv
cj48L2F1dGhvcnM+PC9jb250cmlidXRvcnM+PHRpdGxlcz48dGl0bGU+RnJlcXVlbnQgbG9jYXRp
b25zIG9mIG9jZWFuaWMgZnJvbnRzIGFzIGFuIGluZGljYXRvciBvZiBwZWxhZ2ljIGRpdmVyc2l0
eTogQXBwbGljYXRpb24gdG8gbWFyaW5lIHByb3RlY3RlZCBhcmVhcyBhbmQgcmVuZXdhYmxlczwv
dGl0bGU+PHNlY29uZGFyeS10aXRsZT5NYXJpbmUgUG9saWN5PC9zZWNvbmRhcnktdGl0bGU+PC90
aXRsZXM+PHBlcmlvZGljYWw+PGZ1bGwtdGl0bGU+TWFyaW5lIFBvbGljeTwvZnVsbC10aXRsZT48
YWJici0xPk1hci4gUG9saWN5PC9hYmJyLTE+PGFiYnItMj5NYXIgUG9saWN5PC9hYmJyLTI+PC9w
ZXJpb2RpY2FsPjxwYWdlcz4zMTgtMzI5PC9wYWdlcz48dm9sdW1lPjQ1PC92b2x1bWU+PGRhdGVz
Pjx5ZWFyPjIwMTQ8L3llYXI+PHB1Yi1kYXRlcz48ZGF0ZT5NYXI8L2RhdGU+PC9wdWItZGF0ZXM+
PC9kYXRlcz48aXNibj4wMzA4LTU5N1g8L2lzYm4+PGFjY2Vzc2lvbi1udW0+V09TOjAwMDMzMzQ5
OTgwMDAzOTwvYWNjZXNzaW9uLW51bT48dXJscz48cmVsYXRlZC11cmxzPjx1cmw+Jmx0O0dvIHRv
IElTSSZndDs6Ly9XT1M6MDAwMzMzNDk5ODAwMDM5PC91cmw+PC9yZWxhdGVkLXVybHM+PC91cmxz
PjxlbGVjdHJvbmljLXJlc291cmNlLW51bT4xMC4xMDE2L2oubWFycG9sLjIwMTMuMDkuMDA5PC9l
bGVjdHJvbmljLXJlc291cmNlLW51bT48L3JlY29yZD48L0NpdGU+PC9FbmROb3RlPgB=
</w:fldData>
        </w:fldChar>
      </w:r>
      <w:r w:rsidR="00E35B55">
        <w:rPr>
          <w:rFonts w:eastAsia="Times New Roman" w:cs="Times New Roman"/>
          <w:szCs w:val="24"/>
          <w:lang w:eastAsia="en-GB"/>
        </w:rPr>
        <w:instrText xml:space="preserve"> ADDIN EN.CITE.DATA </w:instrText>
      </w:r>
      <w:r w:rsidR="00E35B55">
        <w:rPr>
          <w:rFonts w:eastAsia="Times New Roman" w:cs="Times New Roman"/>
          <w:szCs w:val="24"/>
          <w:lang w:eastAsia="en-GB"/>
        </w:rPr>
      </w:r>
      <w:r w:rsidR="00E35B55">
        <w:rPr>
          <w:rFonts w:eastAsia="Times New Roman" w:cs="Times New Roman"/>
          <w:szCs w:val="24"/>
          <w:lang w:eastAsia="en-GB"/>
        </w:rPr>
        <w:fldChar w:fldCharType="end"/>
      </w:r>
      <w:r w:rsidRPr="00B60370">
        <w:rPr>
          <w:rFonts w:eastAsia="Times New Roman" w:cs="Times New Roman"/>
          <w:szCs w:val="24"/>
          <w:lang w:eastAsia="en-GB"/>
        </w:rPr>
      </w:r>
      <w:r w:rsidRPr="00B60370">
        <w:rPr>
          <w:rFonts w:eastAsia="Times New Roman" w:cs="Times New Roman"/>
          <w:szCs w:val="24"/>
          <w:lang w:eastAsia="en-GB"/>
        </w:rPr>
        <w:fldChar w:fldCharType="separate"/>
      </w:r>
      <w:r w:rsidR="00E35B55">
        <w:rPr>
          <w:rFonts w:eastAsia="Times New Roman" w:cs="Times New Roman"/>
          <w:noProof/>
          <w:szCs w:val="24"/>
          <w:lang w:eastAsia="en-GB"/>
        </w:rPr>
        <w:t>(Miller et al. 2010, Miller &amp; Christodoulou 2014)</w:t>
      </w:r>
      <w:r w:rsidRPr="00B60370">
        <w:rPr>
          <w:rFonts w:eastAsia="Times New Roman" w:cs="Times New Roman"/>
          <w:szCs w:val="24"/>
          <w:lang w:eastAsia="en-GB"/>
        </w:rPr>
        <w:fldChar w:fldCharType="end"/>
      </w:r>
      <w:r w:rsidRPr="00B60370">
        <w:rPr>
          <w:rFonts w:eastAsia="Times New Roman" w:cs="Times New Roman"/>
          <w:szCs w:val="24"/>
          <w:lang w:eastAsia="en-GB"/>
        </w:rPr>
        <w:t xml:space="preserve">. Whilst it is not possible to detect oceanic fronts reliably from the satellite in the few kilometres immediately adjacent to the coastline, variability in front occurrence fluctuates widely across the rest of the study area, with values ranging from 0 to 48 %. Even between adjacent locations, variability ranges widely, the result being that it is difficult to draw contours around areas with similar variability values. An exception to this is the area running roughly NW to SE and lying 10 – 20 km offshore from Bolt Head. This area corresponds to the site of a frequent summer front </w:t>
      </w:r>
      <w:r w:rsidRPr="00B60370">
        <w:rPr>
          <w:rFonts w:eastAsia="Times New Roman" w:cs="Times New Roman"/>
          <w:szCs w:val="24"/>
          <w:lang w:eastAsia="en-GB"/>
        </w:rPr>
        <w:fldChar w:fldCharType="begin"/>
      </w:r>
      <w:r w:rsidR="00E35B55">
        <w:rPr>
          <w:rFonts w:eastAsia="Times New Roman" w:cs="Times New Roman"/>
          <w:szCs w:val="24"/>
          <w:lang w:eastAsia="en-GB"/>
        </w:rPr>
        <w:instrText xml:space="preserve"> ADDIN EN.CITE &lt;EndNote&gt;&lt;Cite&gt;&lt;Author&gt;Miller&lt;/Author&gt;&lt;Year&gt;2010&lt;/Year&gt;&lt;RecNum&gt;1691&lt;/RecNum&gt;&lt;DisplayText&gt;(Miller et al. 2010)&lt;/DisplayText&gt;&lt;record&gt;&lt;rec-number&gt;1691&lt;/rec-number&gt;&lt;foreign-keys&gt;&lt;key app="EN" db-id="t2ad5pea4zz9s5e9rwavres4srs2wwwtsddd"&gt;1691&lt;/key&gt;&lt;/foreign-keys&gt;&lt;ref-type name="Report"&gt;27&lt;/ref-type&gt;&lt;contributors&gt;&lt;authors&gt;&lt;author&gt;Miller, P.I.&lt;/author&gt;&lt;author&gt;Christodoulou, S.&lt;/author&gt;&lt;author&gt;Picart, S.S.&lt;/author&gt;&lt;/authors&gt;&lt;tertiary-authors&gt;&lt;author&gt;Department for Environment Food and Rural Affairs&lt;/author&gt;&lt;/tertiary-authors&gt;&lt;/contributors&gt;&lt;titles&gt;&lt;title&gt;Accessing and developing the required biophysical datasets and data layers for Marine Protected Areas network planning and wider marine spatial planning purposes.&lt;/title&gt;&lt;secondary-title&gt;Report No 20 Task 2F: Oceanic thermal fronts from Earth observation data – a potential surrogate for pelagic diversity. MB0102 Marine Biodiversity R&amp;amp;D Programme&lt;/secondary-title&gt;&lt;/titles&gt;&lt;dates&gt;&lt;year&gt;2010&lt;/year&gt;&lt;/dates&gt;&lt;urls&gt;&lt;/urls&gt;&lt;/record&gt;&lt;/Cite&gt;&lt;/EndNote&gt;</w:instrText>
      </w:r>
      <w:r w:rsidRPr="00B60370">
        <w:rPr>
          <w:rFonts w:eastAsia="Times New Roman" w:cs="Times New Roman"/>
          <w:szCs w:val="24"/>
          <w:lang w:eastAsia="en-GB"/>
        </w:rPr>
        <w:fldChar w:fldCharType="separate"/>
      </w:r>
      <w:r w:rsidR="00E35B55">
        <w:rPr>
          <w:rFonts w:eastAsia="Times New Roman" w:cs="Times New Roman"/>
          <w:noProof/>
          <w:szCs w:val="24"/>
          <w:lang w:eastAsia="en-GB"/>
        </w:rPr>
        <w:t>(Miller et al. 2010)</w:t>
      </w:r>
      <w:r w:rsidRPr="00B60370">
        <w:rPr>
          <w:rFonts w:eastAsia="Times New Roman" w:cs="Times New Roman"/>
          <w:szCs w:val="24"/>
          <w:lang w:eastAsia="en-GB"/>
        </w:rPr>
        <w:fldChar w:fldCharType="end"/>
      </w:r>
      <w:r w:rsidRPr="00B60370">
        <w:rPr>
          <w:rFonts w:eastAsia="Times New Roman" w:cs="Times New Roman"/>
          <w:szCs w:val="24"/>
          <w:lang w:eastAsia="en-GB"/>
        </w:rPr>
        <w:t xml:space="preserve"> and thus experiences lower levels of inter-annual variability in summer front occurrence (typically 0 – 16 %) than other regions of the study area (typically 20 – 40 %). This area lies on the SW extremity of the low SST area previously identified. However, areas of high front variability are also associated with this cool area (for example, the area of high variability 5 km south of Bolt Head). Thus, there are no obvious patterns relating variability in frontal occurrence to bathymetry, habitat type or sea surface temperature.</w:t>
      </w:r>
    </w:p>
    <w:p w:rsidR="002345EF" w:rsidRPr="00B60370" w:rsidRDefault="002345EF" w:rsidP="002345EF">
      <w:pPr>
        <w:keepNext/>
        <w:keepLines/>
        <w:spacing w:after="0" w:line="360" w:lineRule="auto"/>
        <w:jc w:val="center"/>
        <w:rPr>
          <w:szCs w:val="24"/>
        </w:rPr>
      </w:pPr>
      <w:r w:rsidRPr="00B60370">
        <w:rPr>
          <w:noProof/>
          <w:lang w:eastAsia="en-GB"/>
        </w:rPr>
        <w:lastRenderedPageBreak/>
        <mc:AlternateContent>
          <mc:Choice Requires="wps">
            <w:drawing>
              <wp:anchor distT="0" distB="0" distL="114300" distR="114300" simplePos="0" relativeHeight="251661312" behindDoc="0" locked="0" layoutInCell="1" allowOverlap="1" wp14:anchorId="7D69B9F3" wp14:editId="5C0FA300">
                <wp:simplePos x="0" y="0"/>
                <wp:positionH relativeFrom="column">
                  <wp:posOffset>2433955</wp:posOffset>
                </wp:positionH>
                <wp:positionV relativeFrom="paragraph">
                  <wp:posOffset>1808480</wp:posOffset>
                </wp:positionV>
                <wp:extent cx="277495" cy="260985"/>
                <wp:effectExtent l="0" t="0" r="27305"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60985"/>
                        </a:xfrm>
                        <a:prstGeom prst="rect">
                          <a:avLst/>
                        </a:prstGeom>
                        <a:solidFill>
                          <a:srgbClr val="FFFFFF"/>
                        </a:solidFill>
                        <a:ln w="9525">
                          <a:solidFill>
                            <a:srgbClr val="000000"/>
                          </a:solidFill>
                          <a:miter lim="800000"/>
                          <a:headEnd/>
                          <a:tailEnd/>
                        </a:ln>
                      </wps:spPr>
                      <wps:txbx>
                        <w:txbxContent>
                          <w:p w:rsidR="004E1228" w:rsidRPr="00374F31" w:rsidRDefault="004E1228" w:rsidP="002345EF">
                            <w:pPr>
                              <w:rPr>
                                <w:rFonts w:ascii="Arial" w:hAnsi="Arial" w:cs="Arial"/>
                              </w:rPr>
                            </w:pPr>
                            <w:proofErr w:type="gramStart"/>
                            <w:r>
                              <w:rPr>
                                <w:rFonts w:ascii="Arial" w:hAnsi="Arial" w:cs="Arial"/>
                              </w:rPr>
                              <w:t>c</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91.65pt;margin-top:142.4pt;width:21.8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mFKgIAAFEEAAAOAAAAZHJzL2Uyb0RvYy54bWysVNtu2zAMfR+wfxD0vtgxkiYx4hRdugwD&#10;ugvQ7gNkWbaFyaImKbGzrx8lu1l2exnmB0G86JA8JL29HTpFTsI6Cbqg81lKidAcKqmbgn5+Orxa&#10;U+I80xVToEVBz8LR293LF9ve5CKDFlQlLEEQ7fLeFLT13uRJ4ngrOuZmYIRGYw22Yx5F2ySVZT2i&#10;dyrJ0vQm6cFWxgIXzqH2fjTSXcSva8H9x7p2whNVUMzNx9PGswxnstuyvLHMtJJPabB/yKJjUmPQ&#10;C9Q984wcrfwNqpPcgoPazzh0CdS15CLWgNXM01+qeWyZEbEWJMeZC03u/8HyD6dPlsgKe7egRLMO&#10;e/QkBk9ew0BQhfz0xuXo9mjQ0Q+oR99YqzMPwL84omHfMt2IO2uhbwWrML95eJlcPR1xXAAp+/dQ&#10;YRx29BCBhtp2gTykgyA69ul86U3IhaMyW60WmyUlHE3ZTbpZL2MElj8/Ntb5twI6Ei4Ftdj6CM5O&#10;D86HZFj+7BJiOVCyOkilomCbcq8sOTEck0P8JvSf3JQmfUE3y2w51v9XiDR+f4LopMd5V7Ir6Pri&#10;xPLA2htdxWn0TKrxjikrPdEYmBs59EM5TG0poTojoRbGucY9xEsL9hslPc50Qd3XI7OCEvVOY1M2&#10;88UiLEEUFstVhoK9tpTXFqY5QhXUUzJe935cnKOxsmkx0jgGGu6wkbWMJIeOj1lNeePcRu6nHQuL&#10;cS1Hrx9/gt13AAAA//8DAFBLAwQUAAYACAAAACEAPm8dDuAAAAALAQAADwAAAGRycy9kb3ducmV2&#10;LnhtbEyPwU7DMBBE70j8g7VIXBB1SEKbhjgVQgLBDQqCqxtvk4h4HWw3DX/PcoLjakaz71Wb2Q5i&#10;Qh96RwquFgkIpMaZnloFb6/3lwWIEDUZPThCBd8YYFOfnlS6NO5ILzhtYyt4hEKpFXQxjqWUoenQ&#10;6rBwIxJne+etjnz6VhqvjzxuB5kmyVJa3RN/6PSIdx02n9uDVVDkj9NHeMqe35vlfljHi9X08OWV&#10;Oj+bb29ARJzjXxl+8RkdambauQOZIAYFWZFlXFWQFjk7cCNPV2y34yi9XoOsK/nfof4BAAD//wMA&#10;UEsBAi0AFAAGAAgAAAAhALaDOJL+AAAA4QEAABMAAAAAAAAAAAAAAAAAAAAAAFtDb250ZW50X1R5&#10;cGVzXS54bWxQSwECLQAUAAYACAAAACEAOP0h/9YAAACUAQAACwAAAAAAAAAAAAAAAAAvAQAAX3Jl&#10;bHMvLnJlbHNQSwECLQAUAAYACAAAACEAfUEZhSoCAABRBAAADgAAAAAAAAAAAAAAAAAuAgAAZHJz&#10;L2Uyb0RvYy54bWxQSwECLQAUAAYACAAAACEAPm8dDuAAAAALAQAADwAAAAAAAAAAAAAAAACEBAAA&#10;ZHJzL2Rvd25yZXYueG1sUEsFBgAAAAAEAAQA8wAAAJEFAAAAAA==&#10;">
                <v:textbox>
                  <w:txbxContent>
                    <w:p w:rsidR="004E1228" w:rsidRPr="00374F31" w:rsidRDefault="004E1228" w:rsidP="002345EF">
                      <w:pPr>
                        <w:rPr>
                          <w:rFonts w:ascii="Arial" w:hAnsi="Arial" w:cs="Arial"/>
                        </w:rPr>
                      </w:pPr>
                      <w:proofErr w:type="gramStart"/>
                      <w:r>
                        <w:rPr>
                          <w:rFonts w:ascii="Arial" w:hAnsi="Arial" w:cs="Arial"/>
                        </w:rPr>
                        <w:t>c</w:t>
                      </w:r>
                      <w:proofErr w:type="gramEnd"/>
                    </w:p>
                  </w:txbxContent>
                </v:textbox>
              </v:shape>
            </w:pict>
          </mc:Fallback>
        </mc:AlternateContent>
      </w:r>
      <w:r w:rsidRPr="00B60370">
        <w:rPr>
          <w:noProof/>
          <w:lang w:eastAsia="en-GB"/>
        </w:rPr>
        <mc:AlternateContent>
          <mc:Choice Requires="wps">
            <w:drawing>
              <wp:anchor distT="0" distB="0" distL="114300" distR="114300" simplePos="0" relativeHeight="251662336" behindDoc="0" locked="0" layoutInCell="1" allowOverlap="1" wp14:anchorId="5EED1D47" wp14:editId="4989044F">
                <wp:simplePos x="0" y="0"/>
                <wp:positionH relativeFrom="column">
                  <wp:posOffset>5113655</wp:posOffset>
                </wp:positionH>
                <wp:positionV relativeFrom="paragraph">
                  <wp:posOffset>1808480</wp:posOffset>
                </wp:positionV>
                <wp:extent cx="277495" cy="260985"/>
                <wp:effectExtent l="0" t="0" r="27305" b="247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60985"/>
                        </a:xfrm>
                        <a:prstGeom prst="rect">
                          <a:avLst/>
                        </a:prstGeom>
                        <a:solidFill>
                          <a:srgbClr val="FFFFFF"/>
                        </a:solidFill>
                        <a:ln w="9525">
                          <a:solidFill>
                            <a:srgbClr val="000000"/>
                          </a:solidFill>
                          <a:miter lim="800000"/>
                          <a:headEnd/>
                          <a:tailEnd/>
                        </a:ln>
                      </wps:spPr>
                      <wps:txbx>
                        <w:txbxContent>
                          <w:p w:rsidR="004E1228" w:rsidRPr="00374F31" w:rsidRDefault="004E1228" w:rsidP="002345EF">
                            <w:pPr>
                              <w:rPr>
                                <w:rFonts w:ascii="Arial" w:hAnsi="Arial" w:cs="Arial"/>
                              </w:rPr>
                            </w:pPr>
                            <w:proofErr w:type="gramStart"/>
                            <w:r>
                              <w:rPr>
                                <w:rFonts w:ascii="Arial" w:hAnsi="Arial" w:cs="Arial"/>
                              </w:rPr>
                              <w:t>d</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402.65pt;margin-top:142.4pt;width:21.8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WNKwIAAFgEAAAOAAAAZHJzL2Uyb0RvYy54bWysVNuO2yAQfa/Uf0C8N3asZJNY66y22aaq&#10;tL1Iu/0AjHGMCgwFEjv9+g44SaNt+1LVD4iB4XDmnMG3d4NW5CCcl2AqOp3klAjDoZFmV9Gvz9s3&#10;S0p8YKZhCoyo6FF4erd+/eq2t6UooAPVCEcQxPiytxXtQrBllnneCc38BKwwuNmC0yxg6HZZ41iP&#10;6FplRZ7fZD24xjrgwntcfRg36Trht63g4XPbehGIqihyC2l0aazjmK1vWblzzHaSn2iwf2ChmTR4&#10;6QXqgQVG9k7+BqUld+ChDRMOOoO2lVykGrCaaf6imqeOWZFqQXG8vcjk/x8s/3T44ohs0Ls5JYZp&#10;9OhZDIG8hYHgEurTW19i2pPFxDDgOuamWr19BP7NEwObjpmduHcO+k6wBvlN48ns6uiI4yNI3X+E&#10;Bu9h+wAJaGidjuKhHATR0afjxZvIheNisVjMVkiR41Zxk6+WiVvGyvNh63x4L0CTOKmoQ+sTODs8&#10;+hDJsPKcEu/yoGSzlUqlwO3qjXLkwLBNtulL/F+kKUP6iq7mxXys/68Qefr+BKFlwH5XUld0eUli&#10;ZVTtnWlSNwYm1ThHysqcZIzKjRqGoR5Gx87u1NAcUVcHY3vjc8RJB+4HJT22dkX99z1zghL1waA3&#10;q+lsFt9CCmbzRYGBu96pr3eY4QhV0UDJON2E8f3srZO7Dm8au8HAPfrZyqR1NH5kdaKP7ZssOD21&#10;+D6u45T164ew/gkAAP//AwBQSwMEFAAGAAgAAAAhAC2SpYXhAAAACwEAAA8AAABkcnMvZG93bnJl&#10;di54bWxMj8tOwzAQRfdI/IM1SGwQdUjSkoQ4FUICwQ7aCrZuPE0i/Ai2m4a/Z1jBcjRH995Tr2ej&#10;2YQ+DM4KuFkkwNC2Tg22E7DbPl4XwEKUVkntLAr4xgDr5vyslpVyJ/uG0yZ2jEJsqKSAPsax4jy0&#10;PRoZFm5ES7+D80ZGOn3HlZcnCjeap0my4kYOlhp6OeJDj+3n5mgEFPnz9BFestf3dnXQZby6nZ6+&#10;vBCXF/P9HbCIc/yD4Xc+TYeGNu3d0arANGUky4xQAWmRkwMRRV6S3V5Ali5L4E3N/zs0PwAAAP//&#10;AwBQSwECLQAUAAYACAAAACEAtoM4kv4AAADhAQAAEwAAAAAAAAAAAAAAAAAAAAAAW0NvbnRlbnRf&#10;VHlwZXNdLnhtbFBLAQItABQABgAIAAAAIQA4/SH/1gAAAJQBAAALAAAAAAAAAAAAAAAAAC8BAABf&#10;cmVscy8ucmVsc1BLAQItABQABgAIAAAAIQCuaQWNKwIAAFgEAAAOAAAAAAAAAAAAAAAAAC4CAABk&#10;cnMvZTJvRG9jLnhtbFBLAQItABQABgAIAAAAIQAtkqWF4QAAAAsBAAAPAAAAAAAAAAAAAAAAAIUE&#10;AABkcnMvZG93bnJldi54bWxQSwUGAAAAAAQABADzAAAAkwUAAAAA&#10;">
                <v:textbox>
                  <w:txbxContent>
                    <w:p w:rsidR="004E1228" w:rsidRPr="00374F31" w:rsidRDefault="004E1228" w:rsidP="002345EF">
                      <w:pPr>
                        <w:rPr>
                          <w:rFonts w:ascii="Arial" w:hAnsi="Arial" w:cs="Arial"/>
                        </w:rPr>
                      </w:pPr>
                      <w:proofErr w:type="gramStart"/>
                      <w:r>
                        <w:rPr>
                          <w:rFonts w:ascii="Arial" w:hAnsi="Arial" w:cs="Arial"/>
                        </w:rPr>
                        <w:t>d</w:t>
                      </w:r>
                      <w:proofErr w:type="gramEnd"/>
                    </w:p>
                  </w:txbxContent>
                </v:textbox>
              </v:shape>
            </w:pict>
          </mc:Fallback>
        </mc:AlternateContent>
      </w:r>
      <w:r w:rsidRPr="00B60370">
        <w:rPr>
          <w:noProof/>
          <w:lang w:eastAsia="en-GB"/>
        </w:rPr>
        <mc:AlternateContent>
          <mc:Choice Requires="wps">
            <w:drawing>
              <wp:anchor distT="0" distB="0" distL="114300" distR="114300" simplePos="0" relativeHeight="251659264" behindDoc="0" locked="0" layoutInCell="1" allowOverlap="1" wp14:anchorId="28772A89" wp14:editId="7EA78975">
                <wp:simplePos x="0" y="0"/>
                <wp:positionH relativeFrom="column">
                  <wp:posOffset>2433955</wp:posOffset>
                </wp:positionH>
                <wp:positionV relativeFrom="paragraph">
                  <wp:posOffset>354965</wp:posOffset>
                </wp:positionV>
                <wp:extent cx="277495" cy="260985"/>
                <wp:effectExtent l="0" t="0" r="27305" b="247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60985"/>
                        </a:xfrm>
                        <a:prstGeom prst="rect">
                          <a:avLst/>
                        </a:prstGeom>
                        <a:solidFill>
                          <a:srgbClr val="FFFFFF"/>
                        </a:solidFill>
                        <a:ln w="9525">
                          <a:solidFill>
                            <a:srgbClr val="000000"/>
                          </a:solidFill>
                          <a:miter lim="800000"/>
                          <a:headEnd/>
                          <a:tailEnd/>
                        </a:ln>
                      </wps:spPr>
                      <wps:txbx>
                        <w:txbxContent>
                          <w:p w:rsidR="004E1228" w:rsidRPr="00374F31" w:rsidRDefault="004E1228" w:rsidP="002345EF">
                            <w:pPr>
                              <w:rPr>
                                <w:rFonts w:ascii="Arial" w:hAnsi="Arial" w:cs="Arial"/>
                              </w:rPr>
                            </w:pPr>
                            <w:proofErr w:type="gramStart"/>
                            <w:r w:rsidRPr="00374F31">
                              <w:rPr>
                                <w:rFonts w:ascii="Arial" w:hAnsi="Arial" w:cs="Arial"/>
                              </w:rPr>
                              <w:t>a</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left:0;text-align:left;margin-left:191.65pt;margin-top:27.95pt;width:21.85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kLQIAAFgEAAAOAAAAZHJzL2Uyb0RvYy54bWysVNtu2zAMfR+wfxD0vjjxkjYx4hRdugwD&#10;ugvQ7gNkWbaFSaImKbGzrx8lp2l2exnmB0G86JA8JL2+GbQiB+G8BFPS2WRKiTAcamnakn553L1a&#10;UuIDMzVTYERJj8LTm83LF+veFiKHDlQtHEEQ44velrQLwRZZ5nknNPMTsMKgsQGnWUDRtVntWI/o&#10;WmX5dHqV9eBq64AL71F7NxrpJuE3jeDhU9N4EYgqKeYW0unSWcUz26xZ0TpmO8lPabB/yEIzaTDo&#10;GeqOBUb2Tv4GpSV34KEJEw46g6aRXKQasJrZ9JdqHjpmRaoFyfH2TJP/f7D84+GzI7Iuaf6aEsM0&#10;9uhRDIG8gYGgCvnprS/Q7cGiYxhQj31OtXp7D/yrJwa2HTOtuHUO+k6wGvObxZfZxdMRx0eQqv8A&#10;NcZh+wAJaGicjuQhHQTRsU/Hc29iLhyV+fX1fLWghKMpv5qulosUgRVPj63z4Z0ATeKlpA5bn8DZ&#10;4d6HmAwrnlxiLA9K1jupVBJcW22VIweGY7JL3wn9JzdlSF/S1SJfjPX/FWKavj9BaBlw3pXUJV2e&#10;nVgRWXtr6jSNgUk13jFlZU40RuZGDsNQDWPHYoBIcQX1EXl1MI43riNeOnDfKelxtEvqv+2ZE5So&#10;9wZ7s5rN53EXkjBfXOcouEtLdWlhhiNUSQMl43Ubxv3ZWyfbDiON02DgFvvZyMT1c1an9HF8UwtO&#10;qxb341JOXs8/hM0PAAAA//8DAFBLAwQUAAYACAAAACEA+WuxReAAAAAJAQAADwAAAGRycy9kb3du&#10;cmV2LnhtbEyPTU/DMAyG70j8h8hIXBBLWffRlqYTQgKxGwwE16zx2orGKUnWlX+POcHJsvzo9fOW&#10;m8n2YkQfOkcKbmYJCKTamY4aBW+vD9cZiBA1Gd07QgXfGGBTnZ+VujDuRC847mIjOIRCoRW0MQ6F&#10;lKFu0eowcwMS3w7OWx159Y00Xp843PZyniQraXVH/KHVA963WH/ujlZBtngaP8I2fX6vV4c+j1fr&#10;8fHLK3V5Md3dgog4xT8YfvVZHSp22rsjmSB6BWmWpowqWC5zEAws5msut1eQ85RVKf83qH4AAAD/&#10;/wMAUEsBAi0AFAAGAAgAAAAhALaDOJL+AAAA4QEAABMAAAAAAAAAAAAAAAAAAAAAAFtDb250ZW50&#10;X1R5cGVzXS54bWxQSwECLQAUAAYACAAAACEAOP0h/9YAAACUAQAACwAAAAAAAAAAAAAAAAAvAQAA&#10;X3JlbHMvLnJlbHNQSwECLQAUAAYACAAAACEA6Sv6ZC0CAABYBAAADgAAAAAAAAAAAAAAAAAuAgAA&#10;ZHJzL2Uyb0RvYy54bWxQSwECLQAUAAYACAAAACEA+WuxReAAAAAJAQAADwAAAAAAAAAAAAAAAACH&#10;BAAAZHJzL2Rvd25yZXYueG1sUEsFBgAAAAAEAAQA8wAAAJQFAAAAAA==&#10;">
                <v:textbox>
                  <w:txbxContent>
                    <w:p w:rsidR="004E1228" w:rsidRPr="00374F31" w:rsidRDefault="004E1228" w:rsidP="002345EF">
                      <w:pPr>
                        <w:rPr>
                          <w:rFonts w:ascii="Arial" w:hAnsi="Arial" w:cs="Arial"/>
                        </w:rPr>
                      </w:pPr>
                      <w:proofErr w:type="gramStart"/>
                      <w:r w:rsidRPr="00374F31">
                        <w:rPr>
                          <w:rFonts w:ascii="Arial" w:hAnsi="Arial" w:cs="Arial"/>
                        </w:rPr>
                        <w:t>a</w:t>
                      </w:r>
                      <w:proofErr w:type="gramEnd"/>
                    </w:p>
                  </w:txbxContent>
                </v:textbox>
              </v:shape>
            </w:pict>
          </mc:Fallback>
        </mc:AlternateContent>
      </w:r>
      <w:r w:rsidRPr="00B60370">
        <w:rPr>
          <w:noProof/>
          <w:lang w:eastAsia="en-GB"/>
        </w:rPr>
        <mc:AlternateContent>
          <mc:Choice Requires="wps">
            <w:drawing>
              <wp:anchor distT="0" distB="0" distL="114300" distR="114300" simplePos="0" relativeHeight="251660288" behindDoc="0" locked="0" layoutInCell="1" allowOverlap="1" wp14:anchorId="7C51367A" wp14:editId="52A3D297">
                <wp:simplePos x="0" y="0"/>
                <wp:positionH relativeFrom="column">
                  <wp:posOffset>5123180</wp:posOffset>
                </wp:positionH>
                <wp:positionV relativeFrom="paragraph">
                  <wp:posOffset>354965</wp:posOffset>
                </wp:positionV>
                <wp:extent cx="277495" cy="260985"/>
                <wp:effectExtent l="0" t="0" r="27305" b="247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60985"/>
                        </a:xfrm>
                        <a:prstGeom prst="rect">
                          <a:avLst/>
                        </a:prstGeom>
                        <a:solidFill>
                          <a:srgbClr val="FFFFFF"/>
                        </a:solidFill>
                        <a:ln w="9525">
                          <a:solidFill>
                            <a:srgbClr val="000000"/>
                          </a:solidFill>
                          <a:miter lim="800000"/>
                          <a:headEnd/>
                          <a:tailEnd/>
                        </a:ln>
                      </wps:spPr>
                      <wps:txbx>
                        <w:txbxContent>
                          <w:p w:rsidR="004E1228" w:rsidRPr="00374F31" w:rsidRDefault="004E1228" w:rsidP="002345EF">
                            <w:pPr>
                              <w:rPr>
                                <w:rFonts w:ascii="Arial" w:hAnsi="Arial" w:cs="Arial"/>
                              </w:rPr>
                            </w:pPr>
                            <w:proofErr w:type="gramStart"/>
                            <w:r>
                              <w:rPr>
                                <w:rFonts w:ascii="Arial" w:hAnsi="Arial" w:cs="Arial"/>
                              </w:rPr>
                              <w:t>b</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left:0;text-align:left;margin-left:403.4pt;margin-top:27.95pt;width:21.8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T3LQIAAFgEAAAOAAAAZHJzL2Uyb0RvYy54bWysVNuO2yAQfa/Uf0C8N07cZDex4qy22aaq&#10;tL1Iu/0AjLGNCgwFEjv9+g44m01vL1X9gIAZzpw5M+P1zaAVOQjnJZiSziZTSoThUEvTlvTL4+7V&#10;khIfmKmZAiNKehSe3mxevlj3thA5dKBq4QiCGF/0tqRdCLbIMs87oZmfgBUGjQ04zQIeXZvVjvWI&#10;rlWWT6dXWQ+utg648B5v70Yj3ST8phE8fGoaLwJRJUVuIa0urVVcs82aFa1jtpP8RIP9AwvNpMGg&#10;Z6g7FhjZO/kblJbcgYcmTDjoDJpGcpFywGxm01+yeeiYFSkXFMfbs0z+/8Hyj4fPjsi6pDnKY5jG&#10;Gj2KIZA3MBC8Qn166wt0e7DoGAa8xzqnXL29B/7VEwPbjplW3DoHfSdYjfxm8WV28XTE8RGk6j9A&#10;jXHYPkACGhqno3goB0F0JHI81yZy4XiZX1/PVwtKOJryq+lquUgRWPH02Dof3gnQJG5K6rD0CZwd&#10;7n2IZFjx5BJjeVCy3kml0sG11VY5cmDYJrv0ndB/clOG9CVdLfLFmP9fIabp+xOElgH7XUld0uXZ&#10;iRVRtbemTt0YmFTjHikrc5IxKjdqGIZqSBV7HQNEiSuoj6irg7G9cRxx04H7TkmPrV1S/23PnKBE&#10;vTdYm9VsPo+zkA7zxXWsvLu0VJcWZjhClTRQMm63YZyfvXWy7TDS2A0GbrGejUxaP7M60cf2TSU4&#10;jVqcj8tz8nr+IWx+AAAA//8DAFBLAwQUAAYACAAAACEAZef8z98AAAAJAQAADwAAAGRycy9kb3du&#10;cmV2LnhtbEyPy07DMBBF90j8gzVIbBC1eSRNQpwKIYFgB20FWzd2kwh7HGw3DX/PsILl1VydObde&#10;zc6yyYQ4eJRwtRDADLZeD9hJ2G4eLwtgMSnUyno0Er5NhFVzelKrSvsjvplpnTpGEIyVktCnNFac&#10;x7Y3TsWFHw3Sbe+DU4li6LgO6khwZ/m1EDl3akD60KvRPPSm/VwfnITi9nn6iC83r+9tvrdlulhO&#10;T19ByvOz+f4OWDJz+ivDrz6pQ0NOO39AHZklhshJPUnIshIYFYpMZMB2EsqlAN7U/P+C5gcAAP//&#10;AwBQSwECLQAUAAYACAAAACEAtoM4kv4AAADhAQAAEwAAAAAAAAAAAAAAAAAAAAAAW0NvbnRlbnRf&#10;VHlwZXNdLnhtbFBLAQItABQABgAIAAAAIQA4/SH/1gAAAJQBAAALAAAAAAAAAAAAAAAAAC8BAABf&#10;cmVscy8ucmVsc1BLAQItABQABgAIAAAAIQDV1CT3LQIAAFgEAAAOAAAAAAAAAAAAAAAAAC4CAABk&#10;cnMvZTJvRG9jLnhtbFBLAQItABQABgAIAAAAIQBl5/zP3wAAAAkBAAAPAAAAAAAAAAAAAAAAAIcE&#10;AABkcnMvZG93bnJldi54bWxQSwUGAAAAAAQABADzAAAAkwUAAAAA&#10;">
                <v:textbox>
                  <w:txbxContent>
                    <w:p w:rsidR="004E1228" w:rsidRPr="00374F31" w:rsidRDefault="004E1228" w:rsidP="002345EF">
                      <w:pPr>
                        <w:rPr>
                          <w:rFonts w:ascii="Arial" w:hAnsi="Arial" w:cs="Arial"/>
                        </w:rPr>
                      </w:pPr>
                      <w:proofErr w:type="gramStart"/>
                      <w:r>
                        <w:rPr>
                          <w:rFonts w:ascii="Arial" w:hAnsi="Arial" w:cs="Arial"/>
                        </w:rPr>
                        <w:t>b</w:t>
                      </w:r>
                      <w:proofErr w:type="gramEnd"/>
                    </w:p>
                  </w:txbxContent>
                </v:textbox>
              </v:shape>
            </w:pict>
          </mc:Fallback>
        </mc:AlternateContent>
      </w:r>
      <w:r w:rsidRPr="00B60370">
        <w:rPr>
          <w:noProof/>
          <w:lang w:eastAsia="en-GB"/>
        </w:rPr>
        <w:drawing>
          <wp:inline distT="0" distB="0" distL="0" distR="0" wp14:anchorId="71D2D6D3" wp14:editId="4088530A">
            <wp:extent cx="5416550" cy="3689350"/>
            <wp:effectExtent l="0" t="0" r="0" b="6350"/>
            <wp:docPr id="11" name="Picture 1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6550" cy="3689350"/>
                    </a:xfrm>
                    <a:prstGeom prst="rect">
                      <a:avLst/>
                    </a:prstGeom>
                    <a:noFill/>
                    <a:ln>
                      <a:noFill/>
                    </a:ln>
                  </pic:spPr>
                </pic:pic>
              </a:graphicData>
            </a:graphic>
          </wp:inline>
        </w:drawing>
      </w:r>
    </w:p>
    <w:p w:rsidR="005B18EB" w:rsidRPr="002345EF" w:rsidRDefault="002345EF" w:rsidP="002345EF">
      <w:pPr>
        <w:spacing w:after="0" w:line="480" w:lineRule="auto"/>
        <w:contextualSpacing w:val="0"/>
        <w:rPr>
          <w:rFonts w:eastAsia="Times New Roman" w:cs="Times New Roman"/>
          <w:szCs w:val="24"/>
          <w:lang w:eastAsia="en-GB"/>
        </w:rPr>
      </w:pPr>
      <w:bookmarkStart w:id="11" w:name="_Ref443032705"/>
      <w:r w:rsidRPr="00B60370">
        <w:rPr>
          <w:rFonts w:eastAsia="Times New Roman" w:cs="Times New Roman"/>
          <w:szCs w:val="24"/>
          <w:lang w:eastAsia="en-GB"/>
        </w:rPr>
        <w:t>Fig</w:t>
      </w:r>
      <w:r w:rsidR="00AC5D24">
        <w:rPr>
          <w:rFonts w:eastAsia="Times New Roman" w:cs="Times New Roman"/>
          <w:szCs w:val="24"/>
          <w:lang w:eastAsia="en-GB"/>
        </w:rPr>
        <w:t xml:space="preserve">ure </w:t>
      </w:r>
      <w:r w:rsidRPr="00B60370">
        <w:rPr>
          <w:rFonts w:eastAsia="Times New Roman" w:cs="Times New Roman"/>
          <w:szCs w:val="24"/>
          <w:lang w:eastAsia="en-GB"/>
        </w:rPr>
        <w:t>S</w:t>
      </w:r>
      <w:r w:rsidRPr="00B60370">
        <w:rPr>
          <w:rFonts w:eastAsia="Times New Roman" w:cs="Times New Roman"/>
          <w:szCs w:val="24"/>
          <w:lang w:eastAsia="en-GB"/>
        </w:rPr>
        <w:fldChar w:fldCharType="begin"/>
      </w:r>
      <w:r w:rsidRPr="00B60370">
        <w:rPr>
          <w:rFonts w:eastAsia="Times New Roman" w:cs="Times New Roman"/>
          <w:szCs w:val="24"/>
          <w:lang w:eastAsia="en-GB"/>
        </w:rPr>
        <w:instrText xml:space="preserve"> SEQ Figure \* ARABIC </w:instrText>
      </w:r>
      <w:r w:rsidRPr="00B60370">
        <w:rPr>
          <w:rFonts w:eastAsia="Times New Roman" w:cs="Times New Roman"/>
          <w:szCs w:val="24"/>
          <w:lang w:eastAsia="en-GB"/>
        </w:rPr>
        <w:fldChar w:fldCharType="separate"/>
      </w:r>
      <w:r w:rsidR="005A2577">
        <w:rPr>
          <w:rFonts w:eastAsia="Times New Roman" w:cs="Times New Roman"/>
          <w:noProof/>
          <w:szCs w:val="24"/>
          <w:lang w:eastAsia="en-GB"/>
        </w:rPr>
        <w:t>9</w:t>
      </w:r>
      <w:r w:rsidRPr="00B60370">
        <w:rPr>
          <w:rFonts w:eastAsia="Times New Roman" w:cs="Times New Roman"/>
          <w:noProof/>
          <w:szCs w:val="24"/>
          <w:lang w:eastAsia="en-GB"/>
        </w:rPr>
        <w:fldChar w:fldCharType="end"/>
      </w:r>
      <w:bookmarkEnd w:id="11"/>
      <w:r w:rsidRPr="00B60370">
        <w:rPr>
          <w:rFonts w:eastAsia="Times New Roman" w:cs="Times New Roman"/>
          <w:szCs w:val="24"/>
          <w:lang w:eastAsia="en-GB"/>
        </w:rPr>
        <w:t>: The coastal region of the western English Channel where animals were tracked is highly heterogeneous. (a) Seabed depth ranges from 0 to 76.5 m (© Crown Copyright/</w:t>
      </w:r>
      <w:proofErr w:type="spellStart"/>
      <w:r w:rsidRPr="00B60370">
        <w:rPr>
          <w:rFonts w:eastAsia="Times New Roman" w:cs="Times New Roman"/>
          <w:szCs w:val="24"/>
          <w:lang w:eastAsia="en-GB"/>
        </w:rPr>
        <w:t>SeaZone</w:t>
      </w:r>
      <w:proofErr w:type="spellEnd"/>
      <w:r w:rsidRPr="00B60370">
        <w:rPr>
          <w:rFonts w:eastAsia="Times New Roman" w:cs="Times New Roman"/>
          <w:szCs w:val="24"/>
          <w:lang w:eastAsia="en-GB"/>
        </w:rPr>
        <w:t xml:space="preserve"> Solutions. All Rights Reserved. Licence No. 052006.001 31st July 2011) and across this range of depths, seabed sediment type varies from sand, through mud, coarse and mixed sediments, to rock (b) (</w:t>
      </w:r>
      <w:proofErr w:type="spellStart"/>
      <w:r w:rsidRPr="00B60370">
        <w:rPr>
          <w:rFonts w:eastAsia="Times New Roman" w:cs="Times New Roman"/>
          <w:szCs w:val="24"/>
          <w:lang w:eastAsia="en-GB"/>
        </w:rPr>
        <w:t>UKSeaMap</w:t>
      </w:r>
      <w:proofErr w:type="spellEnd"/>
      <w:r w:rsidRPr="00B60370">
        <w:rPr>
          <w:rFonts w:eastAsia="Times New Roman" w:cs="Times New Roman"/>
          <w:szCs w:val="24"/>
          <w:lang w:eastAsia="en-GB"/>
        </w:rPr>
        <w:t xml:space="preserve"> 2010). The pelagic marine environment is also variable with the region being characterised by frontal, transitional waters seasonally and mean summer sea surface temperatures ranging from 16.6 – 18.4 </w:t>
      </w:r>
      <w:proofErr w:type="spellStart"/>
      <w:r w:rsidRPr="00B60370">
        <w:rPr>
          <w:rFonts w:eastAsia="Times New Roman" w:cs="Times New Roman"/>
          <w:szCs w:val="24"/>
          <w:vertAlign w:val="superscript"/>
          <w:lang w:eastAsia="en-GB"/>
        </w:rPr>
        <w:t>o</w:t>
      </w:r>
      <w:r w:rsidRPr="00B60370">
        <w:rPr>
          <w:rFonts w:eastAsia="Times New Roman" w:cs="Times New Roman"/>
          <w:szCs w:val="24"/>
          <w:lang w:eastAsia="en-GB"/>
        </w:rPr>
        <w:t>C</w:t>
      </w:r>
      <w:proofErr w:type="spellEnd"/>
      <w:r w:rsidRPr="00B60370">
        <w:rPr>
          <w:rFonts w:eastAsia="Times New Roman" w:cs="Times New Roman"/>
          <w:szCs w:val="24"/>
          <w:lang w:eastAsia="en-GB"/>
        </w:rPr>
        <w:t xml:space="preserve"> (c) together with high levels of </w:t>
      </w:r>
      <w:proofErr w:type="spellStart"/>
      <w:r w:rsidRPr="00B60370">
        <w:rPr>
          <w:rFonts w:eastAsia="Times New Roman" w:cs="Times New Roman"/>
          <w:szCs w:val="24"/>
          <w:lang w:eastAsia="en-GB"/>
        </w:rPr>
        <w:t>interannual</w:t>
      </w:r>
      <w:proofErr w:type="spellEnd"/>
      <w:r w:rsidRPr="00B60370">
        <w:rPr>
          <w:rFonts w:eastAsia="Times New Roman" w:cs="Times New Roman"/>
          <w:szCs w:val="24"/>
          <w:lang w:eastAsia="en-GB"/>
        </w:rPr>
        <w:t xml:space="preserve"> variability (0 – 50 %) in the occurrence of fronts during summer month</w:t>
      </w:r>
      <w:r>
        <w:rPr>
          <w:rFonts w:eastAsia="Times New Roman" w:cs="Times New Roman"/>
          <w:szCs w:val="24"/>
          <w:lang w:eastAsia="en-GB"/>
        </w:rPr>
        <w:t>s (d) (MB0102-Crown Copyright).</w:t>
      </w:r>
      <w:r w:rsidR="005B18EB">
        <w:rPr>
          <w:rFonts w:eastAsia="Times New Roman" w:cs="Times New Roman"/>
          <w:sz w:val="28"/>
          <w:szCs w:val="28"/>
          <w:lang w:eastAsia="en-GB"/>
        </w:rPr>
        <w:br w:type="page"/>
      </w:r>
    </w:p>
    <w:p w:rsidR="005B18EB" w:rsidRDefault="00B60370" w:rsidP="005B18EB">
      <w:pPr>
        <w:spacing w:after="0" w:line="480" w:lineRule="auto"/>
        <w:contextualSpacing w:val="0"/>
        <w:outlineLvl w:val="1"/>
        <w:rPr>
          <w:rFonts w:eastAsia="Times New Roman" w:cs="Times New Roman"/>
          <w:sz w:val="28"/>
          <w:szCs w:val="28"/>
          <w:lang w:eastAsia="en-GB"/>
        </w:rPr>
      </w:pPr>
      <w:r w:rsidRPr="00B60370">
        <w:rPr>
          <w:rFonts w:eastAsia="Times New Roman" w:cs="Times New Roman"/>
          <w:sz w:val="28"/>
          <w:szCs w:val="28"/>
          <w:lang w:eastAsia="en-GB"/>
        </w:rPr>
        <w:lastRenderedPageBreak/>
        <w:t>References</w:t>
      </w:r>
    </w:p>
    <w:p w:rsidR="00E35B55" w:rsidRPr="00E35B55" w:rsidRDefault="005B18EB" w:rsidP="00E35B55">
      <w:pPr>
        <w:spacing w:after="0" w:line="480" w:lineRule="auto"/>
        <w:ind w:left="560" w:hanging="560"/>
        <w:rPr>
          <w:rFonts w:eastAsia="Times New Roman" w:cs="Times New Roman"/>
          <w:noProof/>
          <w:szCs w:val="28"/>
          <w:lang w:eastAsia="en-GB"/>
        </w:rPr>
      </w:pPr>
      <w:r>
        <w:rPr>
          <w:rFonts w:eastAsia="Times New Roman" w:cs="Times New Roman"/>
          <w:sz w:val="28"/>
          <w:szCs w:val="28"/>
          <w:lang w:eastAsia="en-GB"/>
        </w:rPr>
        <w:fldChar w:fldCharType="begin"/>
      </w:r>
      <w:r>
        <w:rPr>
          <w:rFonts w:eastAsia="Times New Roman" w:cs="Times New Roman"/>
          <w:sz w:val="28"/>
          <w:szCs w:val="28"/>
          <w:lang w:eastAsia="en-GB"/>
        </w:rPr>
        <w:instrText xml:space="preserve"> ADDIN EN.REFLIST </w:instrText>
      </w:r>
      <w:r>
        <w:rPr>
          <w:rFonts w:eastAsia="Times New Roman" w:cs="Times New Roman"/>
          <w:sz w:val="28"/>
          <w:szCs w:val="28"/>
          <w:lang w:eastAsia="en-GB"/>
        </w:rPr>
        <w:fldChar w:fldCharType="separate"/>
      </w:r>
      <w:r w:rsidR="00E35B55" w:rsidRPr="00E35B55">
        <w:rPr>
          <w:rFonts w:eastAsia="Times New Roman" w:cs="Times New Roman"/>
          <w:noProof/>
          <w:szCs w:val="28"/>
          <w:lang w:eastAsia="en-GB"/>
        </w:rPr>
        <w:t>Le Fèvre J (1986) Aspects of the Biology of Frontal Systems. Adv Mar Biol 23:163-299</w:t>
      </w:r>
    </w:p>
    <w:p w:rsidR="00E35B55" w:rsidRPr="00E35B55" w:rsidRDefault="00E35B55" w:rsidP="00E35B55">
      <w:pPr>
        <w:spacing w:after="0" w:line="480" w:lineRule="auto"/>
        <w:ind w:left="560" w:hanging="560"/>
        <w:rPr>
          <w:rFonts w:eastAsia="Times New Roman" w:cs="Times New Roman"/>
          <w:noProof/>
          <w:szCs w:val="28"/>
          <w:lang w:eastAsia="en-GB"/>
        </w:rPr>
      </w:pPr>
      <w:r w:rsidRPr="00E35B55">
        <w:rPr>
          <w:rFonts w:eastAsia="Times New Roman" w:cs="Times New Roman"/>
          <w:noProof/>
          <w:szCs w:val="28"/>
          <w:lang w:eastAsia="en-GB"/>
        </w:rPr>
        <w:t>MBA (1957) Plymouth Marine Fauna Marine Biological Association of the United Kingdom, Plymouth, UK</w:t>
      </w:r>
    </w:p>
    <w:p w:rsidR="00E35B55" w:rsidRPr="00E35B55" w:rsidRDefault="00E35B55" w:rsidP="00E35B55">
      <w:pPr>
        <w:spacing w:after="0" w:line="480" w:lineRule="auto"/>
        <w:ind w:left="560" w:hanging="560"/>
        <w:rPr>
          <w:rFonts w:eastAsia="Times New Roman" w:cs="Times New Roman"/>
          <w:noProof/>
          <w:szCs w:val="28"/>
          <w:lang w:eastAsia="en-GB"/>
        </w:rPr>
      </w:pPr>
      <w:r w:rsidRPr="00E35B55">
        <w:rPr>
          <w:rFonts w:eastAsia="Times New Roman" w:cs="Times New Roman"/>
          <w:noProof/>
          <w:szCs w:val="28"/>
          <w:lang w:eastAsia="en-GB"/>
        </w:rPr>
        <w:t>McBreen F, Askew N, Cameron A, Connor D, Ellwood H, Carter A (2011) UK SeaMap 2010 Predictive mapping of seabed habitats in UK waters. Book 466. JNCC</w:t>
      </w:r>
    </w:p>
    <w:p w:rsidR="00E35B55" w:rsidRPr="00E35B55" w:rsidRDefault="00E35B55" w:rsidP="00E35B55">
      <w:pPr>
        <w:spacing w:after="0" w:line="480" w:lineRule="auto"/>
        <w:ind w:left="560" w:hanging="560"/>
        <w:rPr>
          <w:rFonts w:eastAsia="Times New Roman" w:cs="Times New Roman"/>
          <w:noProof/>
          <w:szCs w:val="28"/>
          <w:lang w:eastAsia="en-GB"/>
        </w:rPr>
      </w:pPr>
      <w:r w:rsidRPr="00E35B55">
        <w:rPr>
          <w:rFonts w:eastAsia="Times New Roman" w:cs="Times New Roman"/>
          <w:noProof/>
          <w:szCs w:val="28"/>
          <w:lang w:eastAsia="en-GB"/>
        </w:rPr>
        <w:t>Miller PI, Christodoulou S (2014) Frequent locations of oceanic fronts as an indicator of pelagic diversity: Application to marine protected areas and renewables. Mar Policy 45:318-329</w:t>
      </w:r>
    </w:p>
    <w:p w:rsidR="00E35B55" w:rsidRPr="00E35B55" w:rsidRDefault="00E35B55" w:rsidP="00E35B55">
      <w:pPr>
        <w:spacing w:after="0" w:line="480" w:lineRule="auto"/>
        <w:ind w:left="560" w:hanging="560"/>
        <w:rPr>
          <w:rFonts w:eastAsia="Times New Roman" w:cs="Times New Roman"/>
          <w:noProof/>
          <w:szCs w:val="28"/>
          <w:lang w:eastAsia="en-GB"/>
        </w:rPr>
      </w:pPr>
      <w:r w:rsidRPr="00E35B55">
        <w:rPr>
          <w:rFonts w:eastAsia="Times New Roman" w:cs="Times New Roman"/>
          <w:noProof/>
          <w:szCs w:val="28"/>
          <w:lang w:eastAsia="en-GB"/>
        </w:rPr>
        <w:t>Miller PI, Christodoulou S, Picart SS (2010) Accessing and developing the required biophysical datasets and data layers for Marine Protected Areas network planning and wider marine spatial planning purposes.  Report No 20 Task 2F: Oceanic thermal fronts from Earth observation data – a potential surrogate for pelagic diversity MB0102 Marine Biodiversity R&amp;D Programme</w:t>
      </w:r>
    </w:p>
    <w:p w:rsidR="00E35B55" w:rsidRPr="00E35B55" w:rsidRDefault="00E35B55" w:rsidP="00E35B55">
      <w:pPr>
        <w:spacing w:after="0" w:line="480" w:lineRule="auto"/>
        <w:ind w:left="560" w:hanging="560"/>
        <w:rPr>
          <w:rFonts w:eastAsia="Times New Roman" w:cs="Times New Roman"/>
          <w:noProof/>
          <w:szCs w:val="28"/>
          <w:lang w:eastAsia="en-GB"/>
        </w:rPr>
      </w:pPr>
      <w:r w:rsidRPr="00E35B55">
        <w:rPr>
          <w:rFonts w:eastAsia="Times New Roman" w:cs="Times New Roman"/>
          <w:noProof/>
          <w:szCs w:val="28"/>
          <w:lang w:eastAsia="en-GB"/>
        </w:rPr>
        <w:t>Pinnegar JK (2014) DAPSTOM - An Integrated Database &amp; Portal for Fish Stomach Records. In: Centre for Environment FAS, Lowestoft, UK. (ed)</w:t>
      </w:r>
    </w:p>
    <w:p w:rsidR="00E35B55" w:rsidRPr="00E35B55" w:rsidRDefault="00E35B55" w:rsidP="00E35B55">
      <w:pPr>
        <w:spacing w:line="480" w:lineRule="auto"/>
        <w:ind w:left="560" w:hanging="560"/>
        <w:rPr>
          <w:rFonts w:eastAsia="Times New Roman" w:cs="Times New Roman"/>
          <w:noProof/>
          <w:szCs w:val="28"/>
          <w:lang w:eastAsia="en-GB"/>
        </w:rPr>
      </w:pPr>
      <w:r w:rsidRPr="00E35B55">
        <w:rPr>
          <w:rFonts w:eastAsia="Times New Roman" w:cs="Times New Roman"/>
          <w:noProof/>
          <w:szCs w:val="28"/>
          <w:lang w:eastAsia="en-GB"/>
        </w:rPr>
        <w:t>Southward AJ, Langmead O, Hardman-Mountford NJ, Aiken J, Boalch GT, Dando PR, Genner MJ, Joint I, Kendall MA, Halliday NC, Harris RP, Leaper R, Mieszkowska N, Pingree RD, Richardson AJ, Sims DW, Smith T, Walne AW, Hawkins SJ (2005) Long-term oceanographic and ecological research in the western English Channel.  Advances in Marine Biology, Vol 47, Book 47</w:t>
      </w:r>
    </w:p>
    <w:p w:rsidR="00E35B55" w:rsidRDefault="00E35B55" w:rsidP="00E35B55">
      <w:pPr>
        <w:spacing w:line="480" w:lineRule="auto"/>
        <w:rPr>
          <w:rFonts w:eastAsia="Times New Roman" w:cs="Times New Roman"/>
          <w:noProof/>
          <w:szCs w:val="28"/>
          <w:lang w:eastAsia="en-GB"/>
        </w:rPr>
      </w:pPr>
    </w:p>
    <w:p w:rsidR="00421DA1" w:rsidRPr="005B18EB" w:rsidRDefault="005B18EB" w:rsidP="002345EF">
      <w:pPr>
        <w:spacing w:line="480" w:lineRule="auto"/>
        <w:ind w:left="560" w:hanging="560"/>
        <w:rPr>
          <w:rFonts w:eastAsia="Times New Roman" w:cs="Times New Roman"/>
          <w:sz w:val="28"/>
          <w:szCs w:val="28"/>
          <w:lang w:eastAsia="en-GB"/>
        </w:rPr>
      </w:pPr>
      <w:r>
        <w:rPr>
          <w:rFonts w:eastAsia="Times New Roman" w:cs="Times New Roman"/>
          <w:sz w:val="28"/>
          <w:szCs w:val="28"/>
          <w:lang w:eastAsia="en-GB"/>
        </w:rPr>
        <w:fldChar w:fldCharType="end"/>
      </w:r>
    </w:p>
    <w:sectPr w:rsidR="00421DA1" w:rsidRPr="005B18EB" w:rsidSect="00421DA1">
      <w:pgSz w:w="11906" w:h="16838" w:code="9"/>
      <w:pgMar w:top="1440" w:right="1797" w:bottom="1440" w:left="1797"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C6B" w:rsidRDefault="00D95C6B" w:rsidP="00421DA1">
      <w:pPr>
        <w:spacing w:after="0"/>
      </w:pPr>
      <w:r>
        <w:separator/>
      </w:r>
    </w:p>
    <w:p w:rsidR="00D95C6B" w:rsidRDefault="00D95C6B"/>
  </w:endnote>
  <w:endnote w:type="continuationSeparator" w:id="0">
    <w:p w:rsidR="00D95C6B" w:rsidRDefault="00D95C6B" w:rsidP="00421DA1">
      <w:pPr>
        <w:spacing w:after="0"/>
      </w:pPr>
      <w:r>
        <w:continuationSeparator/>
      </w:r>
    </w:p>
    <w:p w:rsidR="00D95C6B" w:rsidRDefault="00D95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228" w:rsidRDefault="004E1228" w:rsidP="00421DA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4E1228" w:rsidRDefault="004E1228" w:rsidP="00421DA1">
    <w:pPr>
      <w:pStyle w:val="Footer"/>
    </w:pPr>
  </w:p>
  <w:p w:rsidR="004E1228" w:rsidRDefault="004E12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817733"/>
      <w:docPartObj>
        <w:docPartGallery w:val="Page Numbers (Bottom of Page)"/>
        <w:docPartUnique/>
      </w:docPartObj>
    </w:sdtPr>
    <w:sdtEndPr>
      <w:rPr>
        <w:noProof/>
      </w:rPr>
    </w:sdtEndPr>
    <w:sdtContent>
      <w:p w:rsidR="004E1228" w:rsidRDefault="004E1228">
        <w:pPr>
          <w:pStyle w:val="Footer"/>
          <w:jc w:val="center"/>
        </w:pPr>
        <w:r>
          <w:fldChar w:fldCharType="begin"/>
        </w:r>
        <w:r>
          <w:instrText xml:space="preserve"> PAGE   \* MERGEFORMAT </w:instrText>
        </w:r>
        <w:r>
          <w:fldChar w:fldCharType="separate"/>
        </w:r>
        <w:r w:rsidR="005A2577">
          <w:rPr>
            <w:noProof/>
          </w:rPr>
          <w:t>9</w:t>
        </w:r>
        <w:r>
          <w:rPr>
            <w:noProof/>
          </w:rPr>
          <w:fldChar w:fldCharType="end"/>
        </w:r>
      </w:p>
    </w:sdtContent>
  </w:sdt>
  <w:p w:rsidR="004E1228" w:rsidRDefault="004E122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697007"/>
      <w:docPartObj>
        <w:docPartGallery w:val="Page Numbers (Bottom of Page)"/>
        <w:docPartUnique/>
      </w:docPartObj>
    </w:sdtPr>
    <w:sdtEndPr>
      <w:rPr>
        <w:noProof/>
      </w:rPr>
    </w:sdtEndPr>
    <w:sdtContent>
      <w:p w:rsidR="004E1228" w:rsidRDefault="004E1228">
        <w:pPr>
          <w:pStyle w:val="Footer"/>
          <w:jc w:val="center"/>
        </w:pPr>
        <w:r>
          <w:fldChar w:fldCharType="begin"/>
        </w:r>
        <w:r>
          <w:instrText xml:space="preserve"> PAGE   \* MERGEFORMAT </w:instrText>
        </w:r>
        <w:r>
          <w:fldChar w:fldCharType="separate"/>
        </w:r>
        <w:r w:rsidR="005A2577">
          <w:rPr>
            <w:noProof/>
          </w:rPr>
          <w:t>7</w:t>
        </w:r>
        <w:r>
          <w:rPr>
            <w:noProof/>
          </w:rPr>
          <w:fldChar w:fldCharType="end"/>
        </w:r>
      </w:p>
    </w:sdtContent>
  </w:sdt>
  <w:p w:rsidR="004E1228" w:rsidRDefault="004E12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C6B" w:rsidRDefault="00D95C6B" w:rsidP="00421DA1">
      <w:pPr>
        <w:spacing w:after="0"/>
      </w:pPr>
      <w:r>
        <w:separator/>
      </w:r>
    </w:p>
    <w:p w:rsidR="00D95C6B" w:rsidRDefault="00D95C6B"/>
  </w:footnote>
  <w:footnote w:type="continuationSeparator" w:id="0">
    <w:p w:rsidR="00D95C6B" w:rsidRDefault="00D95C6B" w:rsidP="00421DA1">
      <w:pPr>
        <w:spacing w:after="0"/>
      </w:pPr>
      <w:r>
        <w:continuationSeparator/>
      </w:r>
    </w:p>
    <w:p w:rsidR="00D95C6B" w:rsidRDefault="00D95C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228" w:rsidRDefault="004E1228" w:rsidP="00B37374">
    <w:pPr>
      <w:pStyle w:val="Header"/>
      <w:jc w:val="center"/>
    </w:pPr>
    <w:r>
      <w:t>Habitat partitioning in marine predators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228" w:rsidRDefault="004E1228" w:rsidP="00B37374">
    <w:pPr>
      <w:pStyle w:val="Header"/>
      <w:jc w:val="center"/>
    </w:pPr>
    <w:r>
      <w:t>Habitat partitioning in marine predators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B1E20"/>
    <w:multiLevelType w:val="hybridMultilevel"/>
    <w:tmpl w:val="60063A4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
    <w:nsid w:val="116B69B6"/>
    <w:multiLevelType w:val="hybridMultilevel"/>
    <w:tmpl w:val="A30CACB6"/>
    <w:lvl w:ilvl="0" w:tplc="72D00CA6">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43572097"/>
    <w:multiLevelType w:val="multilevel"/>
    <w:tmpl w:val="0D3E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4C79DB"/>
    <w:multiLevelType w:val="multilevel"/>
    <w:tmpl w:val="18A4BA84"/>
    <w:lvl w:ilvl="0">
      <w:start w:val="1"/>
      <w:numFmt w:val="decimal"/>
      <w:suff w:val="space"/>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4">
    <w:nsid w:val="66A10E95"/>
    <w:multiLevelType w:val="hybridMultilevel"/>
    <w:tmpl w:val="6C8826C6"/>
    <w:lvl w:ilvl="0" w:tplc="D4B25A38">
      <w:start w:val="1"/>
      <w:numFmt w:val="decimal"/>
      <w:lvlText w:val="%1."/>
      <w:lvlJc w:val="left"/>
      <w:pPr>
        <w:tabs>
          <w:tab w:val="num" w:pos="1080"/>
        </w:tabs>
        <w:ind w:left="1080" w:hanging="360"/>
      </w:pPr>
      <w:rPr>
        <w:i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nsid w:val="6A00537C"/>
    <w:multiLevelType w:val="multilevel"/>
    <w:tmpl w:val="EDF0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5F03AB"/>
    <w:multiLevelType w:val="hybridMultilevel"/>
    <w:tmpl w:val="5B04348A"/>
    <w:lvl w:ilvl="0" w:tplc="274ABE84">
      <w:numFmt w:val="bullet"/>
      <w:lvlText w:val=""/>
      <w:lvlJc w:val="left"/>
      <w:pPr>
        <w:ind w:left="644" w:hanging="360"/>
      </w:pPr>
      <w:rPr>
        <w:rFonts w:ascii="Symbol" w:eastAsiaTheme="minorHAnsi" w:hAnsi="Symbol"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nsid w:val="791A388C"/>
    <w:multiLevelType w:val="hybridMultilevel"/>
    <w:tmpl w:val="079AF5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7B3E58D4"/>
    <w:multiLevelType w:val="hybridMultilevel"/>
    <w:tmpl w:val="2E6C4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B996DE9"/>
    <w:multiLevelType w:val="hybridMultilevel"/>
    <w:tmpl w:val="9C700C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 w:numId="7">
    <w:abstractNumId w:val="9"/>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rine Ecology Prog Series&lt;/Style&gt;&lt;LeftDelim&gt;{&lt;/LeftDelim&gt;&lt;RightDelim&gt;}&lt;/RightDelim&gt;&lt;FontName&gt;Times New Roman&lt;/FontName&gt;&lt;FontSize&gt;12&lt;/FontSize&gt;&lt;ReflistTitle&gt;&lt;/ReflistTitle&gt;&lt;StartingRefnum&gt;1&lt;/StartingRefnum&gt;&lt;FirstLineIndent&gt;0&lt;/FirstLineIndent&gt;&lt;HangingIndent&gt;566&lt;/HangingIndent&gt;&lt;LineSpacing&gt;2&lt;/LineSpacing&gt;&lt;SpaceAfter&gt;0&lt;/SpaceAfter&gt;&lt;HyperlinksEnabled&gt;0&lt;/HyperlinksEnabled&gt;&lt;HyperlinksVisible&gt;0&lt;/HyperlinksVisible&gt;&lt;/ENLayout&gt;"/>
    <w:docVar w:name="EN.Libraries" w:val="&lt;Libraries&gt;&lt;item db-id=&quot;t2ad5pea4zz9s5e9rwavres4srs2wwwtsddd&quot;&gt;My Endnote Library&lt;record-ids&gt;&lt;item&gt;156&lt;/item&gt;&lt;item&gt;425&lt;/item&gt;&lt;item&gt;1669&lt;/item&gt;&lt;item&gt;1691&lt;/item&gt;&lt;item&gt;1692&lt;/item&gt;&lt;item&gt;1693&lt;/item&gt;&lt;item&gt;1768&lt;/item&gt;&lt;/record-ids&gt;&lt;/item&gt;&lt;/Libraries&gt;"/>
  </w:docVars>
  <w:rsids>
    <w:rsidRoot w:val="00B60370"/>
    <w:rsid w:val="00052E09"/>
    <w:rsid w:val="00077003"/>
    <w:rsid w:val="00091FE9"/>
    <w:rsid w:val="000E0ECE"/>
    <w:rsid w:val="001306E7"/>
    <w:rsid w:val="001C40C4"/>
    <w:rsid w:val="00200442"/>
    <w:rsid w:val="0022091F"/>
    <w:rsid w:val="002345EF"/>
    <w:rsid w:val="002C7AC9"/>
    <w:rsid w:val="00364C3C"/>
    <w:rsid w:val="00394CEE"/>
    <w:rsid w:val="00400B01"/>
    <w:rsid w:val="00421DA1"/>
    <w:rsid w:val="0045760F"/>
    <w:rsid w:val="004754D3"/>
    <w:rsid w:val="004D02A0"/>
    <w:rsid w:val="004E1228"/>
    <w:rsid w:val="00550A98"/>
    <w:rsid w:val="00552B01"/>
    <w:rsid w:val="0056719C"/>
    <w:rsid w:val="00582613"/>
    <w:rsid w:val="005A2577"/>
    <w:rsid w:val="005B18EB"/>
    <w:rsid w:val="00650744"/>
    <w:rsid w:val="006749D6"/>
    <w:rsid w:val="006C6CFB"/>
    <w:rsid w:val="006D6926"/>
    <w:rsid w:val="00754F0E"/>
    <w:rsid w:val="007971FF"/>
    <w:rsid w:val="007B02C9"/>
    <w:rsid w:val="007C0742"/>
    <w:rsid w:val="007F4A91"/>
    <w:rsid w:val="00823738"/>
    <w:rsid w:val="00881D9A"/>
    <w:rsid w:val="00887A5B"/>
    <w:rsid w:val="008A3F52"/>
    <w:rsid w:val="008B3D6A"/>
    <w:rsid w:val="009A25AB"/>
    <w:rsid w:val="009A5508"/>
    <w:rsid w:val="009A693D"/>
    <w:rsid w:val="009B55AF"/>
    <w:rsid w:val="009F0EEA"/>
    <w:rsid w:val="00A379C2"/>
    <w:rsid w:val="00AA706A"/>
    <w:rsid w:val="00AC1200"/>
    <w:rsid w:val="00AC5D24"/>
    <w:rsid w:val="00B17C88"/>
    <w:rsid w:val="00B37374"/>
    <w:rsid w:val="00B60370"/>
    <w:rsid w:val="00B76DF4"/>
    <w:rsid w:val="00B93072"/>
    <w:rsid w:val="00BA64C1"/>
    <w:rsid w:val="00BF3E3E"/>
    <w:rsid w:val="00C64735"/>
    <w:rsid w:val="00CA3C56"/>
    <w:rsid w:val="00D020CB"/>
    <w:rsid w:val="00D14436"/>
    <w:rsid w:val="00D16AF5"/>
    <w:rsid w:val="00D653B9"/>
    <w:rsid w:val="00D80CFC"/>
    <w:rsid w:val="00D95C6B"/>
    <w:rsid w:val="00DE0486"/>
    <w:rsid w:val="00E35B55"/>
    <w:rsid w:val="00E54C1B"/>
    <w:rsid w:val="00E632AE"/>
    <w:rsid w:val="00E810E5"/>
    <w:rsid w:val="00EA143A"/>
    <w:rsid w:val="00F273B7"/>
    <w:rsid w:val="00F35387"/>
    <w:rsid w:val="00F87788"/>
    <w:rsid w:val="00F96678"/>
    <w:rsid w:val="00FF5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442"/>
    <w:pPr>
      <w:spacing w:after="120" w:line="240" w:lineRule="auto"/>
      <w:contextualSpacing/>
      <w:jc w:val="both"/>
    </w:pPr>
    <w:rPr>
      <w:rFonts w:ascii="Times New Roman" w:hAnsi="Times New Roman"/>
      <w:sz w:val="24"/>
    </w:rPr>
  </w:style>
  <w:style w:type="paragraph" w:styleId="Heading1">
    <w:name w:val="heading 1"/>
    <w:basedOn w:val="Normal"/>
    <w:next w:val="Normal"/>
    <w:link w:val="Heading1Char"/>
    <w:uiPriority w:val="9"/>
    <w:qFormat/>
    <w:rsid w:val="00754F0E"/>
    <w:pPr>
      <w:keepNext/>
      <w:keepLines/>
      <w:spacing w:before="120"/>
      <w:outlineLvl w:val="0"/>
    </w:pPr>
    <w:rPr>
      <w:rFonts w:asciiTheme="majorHAnsi" w:eastAsiaTheme="majorEastAsia" w:hAnsiTheme="majorHAnsi" w:cstheme="majorBidi"/>
      <w:bCs/>
      <w:sz w:val="28"/>
      <w:szCs w:val="28"/>
    </w:rPr>
  </w:style>
  <w:style w:type="paragraph" w:styleId="Heading2">
    <w:name w:val="heading 2"/>
    <w:basedOn w:val="Normal"/>
    <w:next w:val="Normal"/>
    <w:link w:val="Heading2Char"/>
    <w:uiPriority w:val="9"/>
    <w:unhideWhenUsed/>
    <w:qFormat/>
    <w:rsid w:val="00AC5D24"/>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B60370"/>
    <w:pPr>
      <w:keepNext/>
      <w:keepLines/>
      <w:spacing w:before="200" w:after="0" w:line="360" w:lineRule="auto"/>
      <w:ind w:left="357" w:hanging="357"/>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D14436"/>
    <w:pPr>
      <w:spacing w:after="0"/>
    </w:pPr>
    <w:rPr>
      <w:b/>
      <w:bCs/>
      <w:sz w:val="20"/>
      <w:szCs w:val="18"/>
    </w:rPr>
  </w:style>
  <w:style w:type="character" w:customStyle="1" w:styleId="CaptionChar">
    <w:name w:val="Caption Char"/>
    <w:basedOn w:val="DefaultParagraphFont"/>
    <w:link w:val="Caption"/>
    <w:uiPriority w:val="35"/>
    <w:rsid w:val="00D14436"/>
    <w:rPr>
      <w:b/>
      <w:bCs/>
      <w:sz w:val="20"/>
      <w:szCs w:val="18"/>
    </w:rPr>
  </w:style>
  <w:style w:type="paragraph" w:customStyle="1" w:styleId="Captioncontinuation">
    <w:name w:val="Caption continuation"/>
    <w:basedOn w:val="Caption"/>
    <w:link w:val="CaptioncontinuationChar"/>
    <w:qFormat/>
    <w:rsid w:val="007C0742"/>
    <w:pPr>
      <w:spacing w:after="120" w:line="360" w:lineRule="auto"/>
      <w:ind w:left="567"/>
    </w:pPr>
    <w:rPr>
      <w:b w:val="0"/>
      <w:sz w:val="24"/>
    </w:rPr>
  </w:style>
  <w:style w:type="character" w:customStyle="1" w:styleId="CaptioncontinuationChar">
    <w:name w:val="Caption continuation Char"/>
    <w:basedOn w:val="CaptionChar"/>
    <w:link w:val="Captioncontinuation"/>
    <w:rsid w:val="007C0742"/>
    <w:rPr>
      <w:rFonts w:ascii="Times New Roman" w:hAnsi="Times New Roman"/>
      <w:b w:val="0"/>
      <w:bCs/>
      <w:sz w:val="24"/>
      <w:szCs w:val="18"/>
    </w:rPr>
  </w:style>
  <w:style w:type="character" w:customStyle="1" w:styleId="Heading1Char">
    <w:name w:val="Heading 1 Char"/>
    <w:basedOn w:val="DefaultParagraphFont"/>
    <w:link w:val="Heading1"/>
    <w:uiPriority w:val="9"/>
    <w:rsid w:val="00754F0E"/>
    <w:rPr>
      <w:rFonts w:asciiTheme="majorHAnsi" w:eastAsiaTheme="majorEastAsia" w:hAnsiTheme="majorHAnsi" w:cstheme="majorBidi"/>
      <w:bCs/>
      <w:sz w:val="28"/>
      <w:szCs w:val="28"/>
    </w:rPr>
  </w:style>
  <w:style w:type="character" w:customStyle="1" w:styleId="Heading2Char">
    <w:name w:val="Heading 2 Char"/>
    <w:basedOn w:val="DefaultParagraphFont"/>
    <w:link w:val="Heading2"/>
    <w:uiPriority w:val="9"/>
    <w:rsid w:val="00AC5D24"/>
    <w:rPr>
      <w:rFonts w:ascii="Times New Roman" w:eastAsiaTheme="majorEastAsia" w:hAnsi="Times New Roman" w:cstheme="majorBidi"/>
      <w:bCs/>
      <w:sz w:val="28"/>
      <w:szCs w:val="26"/>
    </w:rPr>
  </w:style>
  <w:style w:type="paragraph" w:styleId="Footer">
    <w:name w:val="footer"/>
    <w:basedOn w:val="Normal"/>
    <w:link w:val="FooterChar"/>
    <w:uiPriority w:val="99"/>
    <w:unhideWhenUsed/>
    <w:rsid w:val="00B60370"/>
    <w:pPr>
      <w:tabs>
        <w:tab w:val="center" w:pos="4513"/>
        <w:tab w:val="right" w:pos="9026"/>
      </w:tabs>
      <w:spacing w:after="0"/>
    </w:pPr>
  </w:style>
  <w:style w:type="character" w:customStyle="1" w:styleId="FooterChar">
    <w:name w:val="Footer Char"/>
    <w:basedOn w:val="DefaultParagraphFont"/>
    <w:link w:val="Footer"/>
    <w:uiPriority w:val="99"/>
    <w:rsid w:val="00B60370"/>
  </w:style>
  <w:style w:type="character" w:styleId="PageNumber">
    <w:name w:val="page number"/>
    <w:basedOn w:val="DefaultParagraphFont"/>
    <w:rsid w:val="00B60370"/>
  </w:style>
  <w:style w:type="table" w:styleId="TableClassic1">
    <w:name w:val="Table Classic 1"/>
    <w:basedOn w:val="TableNormal"/>
    <w:rsid w:val="00B60370"/>
    <w:pPr>
      <w:spacing w:after="0" w:line="480" w:lineRule="auto"/>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uiPriority w:val="99"/>
    <w:unhideWhenUsed/>
    <w:rsid w:val="00B6037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B60370"/>
    <w:rPr>
      <w:rFonts w:ascii="Tahoma" w:hAnsi="Tahoma" w:cs="Tahoma"/>
      <w:sz w:val="16"/>
      <w:szCs w:val="16"/>
    </w:rPr>
  </w:style>
  <w:style w:type="character" w:styleId="LineNumber">
    <w:name w:val="line number"/>
    <w:basedOn w:val="DefaultParagraphFont"/>
    <w:unhideWhenUsed/>
    <w:rsid w:val="00B60370"/>
  </w:style>
  <w:style w:type="character" w:customStyle="1" w:styleId="Heading3Char">
    <w:name w:val="Heading 3 Char"/>
    <w:basedOn w:val="DefaultParagraphFont"/>
    <w:link w:val="Heading3"/>
    <w:uiPriority w:val="9"/>
    <w:rsid w:val="00B60370"/>
    <w:rPr>
      <w:rFonts w:eastAsiaTheme="majorEastAsia" w:cstheme="majorBidi"/>
      <w:bCs/>
      <w:i/>
    </w:rPr>
  </w:style>
  <w:style w:type="numbering" w:customStyle="1" w:styleId="NoList1">
    <w:name w:val="No List1"/>
    <w:next w:val="NoList"/>
    <w:uiPriority w:val="99"/>
    <w:semiHidden/>
    <w:unhideWhenUsed/>
    <w:rsid w:val="00B60370"/>
  </w:style>
  <w:style w:type="character" w:styleId="Strong">
    <w:name w:val="Strong"/>
    <w:basedOn w:val="DefaultParagraphFont"/>
    <w:qFormat/>
    <w:rsid w:val="00B60370"/>
    <w:rPr>
      <w:b/>
      <w:bCs/>
    </w:rPr>
  </w:style>
  <w:style w:type="character" w:styleId="Emphasis">
    <w:name w:val="Emphasis"/>
    <w:basedOn w:val="DefaultParagraphFont"/>
    <w:uiPriority w:val="20"/>
    <w:qFormat/>
    <w:rsid w:val="00B60370"/>
    <w:rPr>
      <w:i/>
      <w:iCs/>
    </w:rPr>
  </w:style>
  <w:style w:type="character" w:styleId="Hyperlink">
    <w:name w:val="Hyperlink"/>
    <w:basedOn w:val="DefaultParagraphFont"/>
    <w:uiPriority w:val="99"/>
    <w:rsid w:val="00B60370"/>
    <w:rPr>
      <w:color w:val="0000FF"/>
      <w:u w:val="single"/>
    </w:rPr>
  </w:style>
  <w:style w:type="character" w:customStyle="1" w:styleId="apple-converted-space">
    <w:name w:val="apple-converted-space"/>
    <w:rsid w:val="00B60370"/>
  </w:style>
  <w:style w:type="paragraph" w:styleId="Title">
    <w:name w:val="Title"/>
    <w:basedOn w:val="Normal"/>
    <w:next w:val="Normal"/>
    <w:link w:val="TitleChar"/>
    <w:uiPriority w:val="10"/>
    <w:qFormat/>
    <w:rsid w:val="00AC5D24"/>
    <w:pPr>
      <w:spacing w:after="0" w:line="480" w:lineRule="auto"/>
      <w:contextualSpacing w:val="0"/>
      <w:jc w:val="left"/>
    </w:pPr>
    <w:rPr>
      <w:rFonts w:eastAsia="Times New Roman" w:cs="Times New Roman"/>
      <w:b/>
      <w:sz w:val="32"/>
      <w:szCs w:val="32"/>
      <w:lang w:eastAsia="en-GB"/>
    </w:rPr>
  </w:style>
  <w:style w:type="character" w:customStyle="1" w:styleId="TitleChar">
    <w:name w:val="Title Char"/>
    <w:basedOn w:val="DefaultParagraphFont"/>
    <w:link w:val="Title"/>
    <w:uiPriority w:val="10"/>
    <w:rsid w:val="00AC5D24"/>
    <w:rPr>
      <w:rFonts w:ascii="Times New Roman" w:eastAsia="Times New Roman" w:hAnsi="Times New Roman" w:cs="Times New Roman"/>
      <w:b/>
      <w:sz w:val="32"/>
      <w:szCs w:val="32"/>
      <w:lang w:eastAsia="en-GB"/>
    </w:rPr>
  </w:style>
  <w:style w:type="paragraph" w:customStyle="1" w:styleId="FigureCaption">
    <w:name w:val="Figure Caption"/>
    <w:basedOn w:val="Normal"/>
    <w:next w:val="Normal"/>
    <w:qFormat/>
    <w:rsid w:val="007C0742"/>
    <w:pPr>
      <w:keepNext/>
      <w:keepLines/>
      <w:spacing w:after="0" w:line="360" w:lineRule="auto"/>
      <w:contextualSpacing w:val="0"/>
    </w:pPr>
    <w:rPr>
      <w:rFonts w:eastAsia="Calibri" w:cs="Times New Roman"/>
      <w:szCs w:val="20"/>
    </w:rPr>
  </w:style>
  <w:style w:type="table" w:styleId="LightShading">
    <w:name w:val="Light Shading"/>
    <w:basedOn w:val="TableNormal"/>
    <w:uiPriority w:val="60"/>
    <w:rsid w:val="00B603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mage">
    <w:name w:val="Image"/>
    <w:basedOn w:val="Normal"/>
    <w:next w:val="FigureCaption"/>
    <w:qFormat/>
    <w:rsid w:val="00B60370"/>
    <w:pPr>
      <w:keepNext/>
      <w:keepLines/>
      <w:spacing w:after="0" w:line="360" w:lineRule="auto"/>
      <w:jc w:val="center"/>
    </w:pPr>
  </w:style>
  <w:style w:type="paragraph" w:styleId="ListParagraph">
    <w:name w:val="List Paragraph"/>
    <w:basedOn w:val="Normal"/>
    <w:uiPriority w:val="34"/>
    <w:qFormat/>
    <w:rsid w:val="00B60370"/>
    <w:pPr>
      <w:spacing w:after="0" w:line="480" w:lineRule="auto"/>
      <w:ind w:left="720"/>
    </w:pPr>
    <w:rPr>
      <w:rFonts w:eastAsia="Times New Roman" w:cs="Times New Roman"/>
      <w:szCs w:val="24"/>
      <w:lang w:eastAsia="en-GB"/>
    </w:rPr>
  </w:style>
  <w:style w:type="character" w:styleId="CommentReference">
    <w:name w:val="annotation reference"/>
    <w:basedOn w:val="DefaultParagraphFont"/>
    <w:uiPriority w:val="99"/>
    <w:unhideWhenUsed/>
    <w:rsid w:val="00B60370"/>
    <w:rPr>
      <w:sz w:val="16"/>
      <w:szCs w:val="16"/>
    </w:rPr>
  </w:style>
  <w:style w:type="paragraph" w:styleId="CommentText">
    <w:name w:val="annotation text"/>
    <w:basedOn w:val="Normal"/>
    <w:link w:val="CommentTextChar"/>
    <w:uiPriority w:val="99"/>
    <w:unhideWhenUsed/>
    <w:rsid w:val="00B60370"/>
    <w:pPr>
      <w:spacing w:line="360" w:lineRule="auto"/>
      <w:ind w:firstLine="284"/>
    </w:pPr>
    <w:rPr>
      <w:sz w:val="20"/>
      <w:szCs w:val="20"/>
    </w:rPr>
  </w:style>
  <w:style w:type="character" w:customStyle="1" w:styleId="CommentTextChar">
    <w:name w:val="Comment Text Char"/>
    <w:basedOn w:val="DefaultParagraphFont"/>
    <w:link w:val="CommentText"/>
    <w:uiPriority w:val="99"/>
    <w:rsid w:val="00B60370"/>
    <w:rPr>
      <w:sz w:val="20"/>
      <w:szCs w:val="20"/>
    </w:rPr>
  </w:style>
  <w:style w:type="paragraph" w:styleId="CommentSubject">
    <w:name w:val="annotation subject"/>
    <w:basedOn w:val="CommentText"/>
    <w:next w:val="CommentText"/>
    <w:link w:val="CommentSubjectChar"/>
    <w:uiPriority w:val="99"/>
    <w:unhideWhenUsed/>
    <w:rsid w:val="00B60370"/>
    <w:rPr>
      <w:b/>
      <w:bCs/>
    </w:rPr>
  </w:style>
  <w:style w:type="character" w:customStyle="1" w:styleId="CommentSubjectChar">
    <w:name w:val="Comment Subject Char"/>
    <w:basedOn w:val="CommentTextChar"/>
    <w:link w:val="CommentSubject"/>
    <w:uiPriority w:val="99"/>
    <w:rsid w:val="00B60370"/>
    <w:rPr>
      <w:b/>
      <w:bCs/>
      <w:sz w:val="20"/>
      <w:szCs w:val="20"/>
    </w:rPr>
  </w:style>
  <w:style w:type="paragraph" w:customStyle="1" w:styleId="Tablecaption">
    <w:name w:val="Table caption"/>
    <w:basedOn w:val="FigureCaption"/>
    <w:qFormat/>
    <w:rsid w:val="00B60370"/>
    <w:pPr>
      <w:jc w:val="left"/>
    </w:pPr>
  </w:style>
  <w:style w:type="character" w:customStyle="1" w:styleId="oneclick-link">
    <w:name w:val="oneclick-link"/>
    <w:basedOn w:val="DefaultParagraphFont"/>
    <w:rsid w:val="00B60370"/>
  </w:style>
  <w:style w:type="character" w:customStyle="1" w:styleId="dbox-example">
    <w:name w:val="dbox-example"/>
    <w:basedOn w:val="DefaultParagraphFont"/>
    <w:rsid w:val="00B60370"/>
  </w:style>
  <w:style w:type="character" w:customStyle="1" w:styleId="def-number">
    <w:name w:val="def-number"/>
    <w:basedOn w:val="DefaultParagraphFont"/>
    <w:rsid w:val="00B60370"/>
  </w:style>
  <w:style w:type="paragraph" w:styleId="Revision">
    <w:name w:val="Revision"/>
    <w:hidden/>
    <w:uiPriority w:val="99"/>
    <w:semiHidden/>
    <w:rsid w:val="00B60370"/>
    <w:pPr>
      <w:spacing w:after="0" w:line="240" w:lineRule="auto"/>
    </w:pPr>
  </w:style>
  <w:style w:type="paragraph" w:styleId="NoSpacing">
    <w:name w:val="No Spacing"/>
    <w:uiPriority w:val="1"/>
    <w:qFormat/>
    <w:rsid w:val="00B60370"/>
    <w:pPr>
      <w:spacing w:after="0" w:line="240" w:lineRule="auto"/>
      <w:jc w:val="both"/>
    </w:pPr>
    <w:rPr>
      <w:rFonts w:ascii="Calibri" w:eastAsia="Calibri" w:hAnsi="Calibri" w:cs="Times New Roman"/>
    </w:rPr>
  </w:style>
  <w:style w:type="paragraph" w:styleId="Header">
    <w:name w:val="header"/>
    <w:basedOn w:val="Normal"/>
    <w:link w:val="HeaderChar"/>
    <w:uiPriority w:val="99"/>
    <w:unhideWhenUsed/>
    <w:rsid w:val="00B60370"/>
    <w:pPr>
      <w:tabs>
        <w:tab w:val="center" w:pos="4513"/>
        <w:tab w:val="right" w:pos="9026"/>
      </w:tabs>
      <w:spacing w:after="0"/>
      <w:ind w:firstLine="284"/>
    </w:pPr>
  </w:style>
  <w:style w:type="character" w:customStyle="1" w:styleId="HeaderChar">
    <w:name w:val="Header Char"/>
    <w:basedOn w:val="DefaultParagraphFont"/>
    <w:link w:val="Header"/>
    <w:uiPriority w:val="99"/>
    <w:rsid w:val="00B60370"/>
  </w:style>
  <w:style w:type="character" w:styleId="FollowedHyperlink">
    <w:name w:val="FollowedHyperlink"/>
    <w:basedOn w:val="DefaultParagraphFont"/>
    <w:uiPriority w:val="99"/>
    <w:semiHidden/>
    <w:unhideWhenUsed/>
    <w:rsid w:val="00B76DF4"/>
    <w:rPr>
      <w:color w:val="800080"/>
      <w:u w:val="single"/>
    </w:rPr>
  </w:style>
  <w:style w:type="table" w:styleId="TableGrid">
    <w:name w:val="Table Grid"/>
    <w:basedOn w:val="TableNormal"/>
    <w:uiPriority w:val="59"/>
    <w:rsid w:val="007B0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442"/>
    <w:pPr>
      <w:spacing w:after="120" w:line="240" w:lineRule="auto"/>
      <w:contextualSpacing/>
      <w:jc w:val="both"/>
    </w:pPr>
    <w:rPr>
      <w:rFonts w:ascii="Times New Roman" w:hAnsi="Times New Roman"/>
      <w:sz w:val="24"/>
    </w:rPr>
  </w:style>
  <w:style w:type="paragraph" w:styleId="Heading1">
    <w:name w:val="heading 1"/>
    <w:basedOn w:val="Normal"/>
    <w:next w:val="Normal"/>
    <w:link w:val="Heading1Char"/>
    <w:uiPriority w:val="9"/>
    <w:qFormat/>
    <w:rsid w:val="00754F0E"/>
    <w:pPr>
      <w:keepNext/>
      <w:keepLines/>
      <w:spacing w:before="120"/>
      <w:outlineLvl w:val="0"/>
    </w:pPr>
    <w:rPr>
      <w:rFonts w:asciiTheme="majorHAnsi" w:eastAsiaTheme="majorEastAsia" w:hAnsiTheme="majorHAnsi" w:cstheme="majorBidi"/>
      <w:bCs/>
      <w:sz w:val="28"/>
      <w:szCs w:val="28"/>
    </w:rPr>
  </w:style>
  <w:style w:type="paragraph" w:styleId="Heading2">
    <w:name w:val="heading 2"/>
    <w:basedOn w:val="Normal"/>
    <w:next w:val="Normal"/>
    <w:link w:val="Heading2Char"/>
    <w:uiPriority w:val="9"/>
    <w:unhideWhenUsed/>
    <w:qFormat/>
    <w:rsid w:val="00AC5D24"/>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B60370"/>
    <w:pPr>
      <w:keepNext/>
      <w:keepLines/>
      <w:spacing w:before="200" w:after="0" w:line="360" w:lineRule="auto"/>
      <w:ind w:left="357" w:hanging="357"/>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D14436"/>
    <w:pPr>
      <w:spacing w:after="0"/>
    </w:pPr>
    <w:rPr>
      <w:b/>
      <w:bCs/>
      <w:sz w:val="20"/>
      <w:szCs w:val="18"/>
    </w:rPr>
  </w:style>
  <w:style w:type="character" w:customStyle="1" w:styleId="CaptionChar">
    <w:name w:val="Caption Char"/>
    <w:basedOn w:val="DefaultParagraphFont"/>
    <w:link w:val="Caption"/>
    <w:uiPriority w:val="35"/>
    <w:rsid w:val="00D14436"/>
    <w:rPr>
      <w:b/>
      <w:bCs/>
      <w:sz w:val="20"/>
      <w:szCs w:val="18"/>
    </w:rPr>
  </w:style>
  <w:style w:type="paragraph" w:customStyle="1" w:styleId="Captioncontinuation">
    <w:name w:val="Caption continuation"/>
    <w:basedOn w:val="Caption"/>
    <w:link w:val="CaptioncontinuationChar"/>
    <w:qFormat/>
    <w:rsid w:val="007C0742"/>
    <w:pPr>
      <w:spacing w:after="120" w:line="360" w:lineRule="auto"/>
      <w:ind w:left="567"/>
    </w:pPr>
    <w:rPr>
      <w:b w:val="0"/>
      <w:sz w:val="24"/>
    </w:rPr>
  </w:style>
  <w:style w:type="character" w:customStyle="1" w:styleId="CaptioncontinuationChar">
    <w:name w:val="Caption continuation Char"/>
    <w:basedOn w:val="CaptionChar"/>
    <w:link w:val="Captioncontinuation"/>
    <w:rsid w:val="007C0742"/>
    <w:rPr>
      <w:rFonts w:ascii="Times New Roman" w:hAnsi="Times New Roman"/>
      <w:b w:val="0"/>
      <w:bCs/>
      <w:sz w:val="24"/>
      <w:szCs w:val="18"/>
    </w:rPr>
  </w:style>
  <w:style w:type="character" w:customStyle="1" w:styleId="Heading1Char">
    <w:name w:val="Heading 1 Char"/>
    <w:basedOn w:val="DefaultParagraphFont"/>
    <w:link w:val="Heading1"/>
    <w:uiPriority w:val="9"/>
    <w:rsid w:val="00754F0E"/>
    <w:rPr>
      <w:rFonts w:asciiTheme="majorHAnsi" w:eastAsiaTheme="majorEastAsia" w:hAnsiTheme="majorHAnsi" w:cstheme="majorBidi"/>
      <w:bCs/>
      <w:sz w:val="28"/>
      <w:szCs w:val="28"/>
    </w:rPr>
  </w:style>
  <w:style w:type="character" w:customStyle="1" w:styleId="Heading2Char">
    <w:name w:val="Heading 2 Char"/>
    <w:basedOn w:val="DefaultParagraphFont"/>
    <w:link w:val="Heading2"/>
    <w:uiPriority w:val="9"/>
    <w:rsid w:val="00AC5D24"/>
    <w:rPr>
      <w:rFonts w:ascii="Times New Roman" w:eastAsiaTheme="majorEastAsia" w:hAnsi="Times New Roman" w:cstheme="majorBidi"/>
      <w:bCs/>
      <w:sz w:val="28"/>
      <w:szCs w:val="26"/>
    </w:rPr>
  </w:style>
  <w:style w:type="paragraph" w:styleId="Footer">
    <w:name w:val="footer"/>
    <w:basedOn w:val="Normal"/>
    <w:link w:val="FooterChar"/>
    <w:uiPriority w:val="99"/>
    <w:unhideWhenUsed/>
    <w:rsid w:val="00B60370"/>
    <w:pPr>
      <w:tabs>
        <w:tab w:val="center" w:pos="4513"/>
        <w:tab w:val="right" w:pos="9026"/>
      </w:tabs>
      <w:spacing w:after="0"/>
    </w:pPr>
  </w:style>
  <w:style w:type="character" w:customStyle="1" w:styleId="FooterChar">
    <w:name w:val="Footer Char"/>
    <w:basedOn w:val="DefaultParagraphFont"/>
    <w:link w:val="Footer"/>
    <w:uiPriority w:val="99"/>
    <w:rsid w:val="00B60370"/>
  </w:style>
  <w:style w:type="character" w:styleId="PageNumber">
    <w:name w:val="page number"/>
    <w:basedOn w:val="DefaultParagraphFont"/>
    <w:rsid w:val="00B60370"/>
  </w:style>
  <w:style w:type="table" w:styleId="TableClassic1">
    <w:name w:val="Table Classic 1"/>
    <w:basedOn w:val="TableNormal"/>
    <w:rsid w:val="00B60370"/>
    <w:pPr>
      <w:spacing w:after="0" w:line="480" w:lineRule="auto"/>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uiPriority w:val="99"/>
    <w:unhideWhenUsed/>
    <w:rsid w:val="00B6037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B60370"/>
    <w:rPr>
      <w:rFonts w:ascii="Tahoma" w:hAnsi="Tahoma" w:cs="Tahoma"/>
      <w:sz w:val="16"/>
      <w:szCs w:val="16"/>
    </w:rPr>
  </w:style>
  <w:style w:type="character" w:styleId="LineNumber">
    <w:name w:val="line number"/>
    <w:basedOn w:val="DefaultParagraphFont"/>
    <w:unhideWhenUsed/>
    <w:rsid w:val="00B60370"/>
  </w:style>
  <w:style w:type="character" w:customStyle="1" w:styleId="Heading3Char">
    <w:name w:val="Heading 3 Char"/>
    <w:basedOn w:val="DefaultParagraphFont"/>
    <w:link w:val="Heading3"/>
    <w:uiPriority w:val="9"/>
    <w:rsid w:val="00B60370"/>
    <w:rPr>
      <w:rFonts w:eastAsiaTheme="majorEastAsia" w:cstheme="majorBidi"/>
      <w:bCs/>
      <w:i/>
    </w:rPr>
  </w:style>
  <w:style w:type="numbering" w:customStyle="1" w:styleId="NoList1">
    <w:name w:val="No List1"/>
    <w:next w:val="NoList"/>
    <w:uiPriority w:val="99"/>
    <w:semiHidden/>
    <w:unhideWhenUsed/>
    <w:rsid w:val="00B60370"/>
  </w:style>
  <w:style w:type="character" w:styleId="Strong">
    <w:name w:val="Strong"/>
    <w:basedOn w:val="DefaultParagraphFont"/>
    <w:qFormat/>
    <w:rsid w:val="00B60370"/>
    <w:rPr>
      <w:b/>
      <w:bCs/>
    </w:rPr>
  </w:style>
  <w:style w:type="character" w:styleId="Emphasis">
    <w:name w:val="Emphasis"/>
    <w:basedOn w:val="DefaultParagraphFont"/>
    <w:uiPriority w:val="20"/>
    <w:qFormat/>
    <w:rsid w:val="00B60370"/>
    <w:rPr>
      <w:i/>
      <w:iCs/>
    </w:rPr>
  </w:style>
  <w:style w:type="character" w:styleId="Hyperlink">
    <w:name w:val="Hyperlink"/>
    <w:basedOn w:val="DefaultParagraphFont"/>
    <w:uiPriority w:val="99"/>
    <w:rsid w:val="00B60370"/>
    <w:rPr>
      <w:color w:val="0000FF"/>
      <w:u w:val="single"/>
    </w:rPr>
  </w:style>
  <w:style w:type="character" w:customStyle="1" w:styleId="apple-converted-space">
    <w:name w:val="apple-converted-space"/>
    <w:rsid w:val="00B60370"/>
  </w:style>
  <w:style w:type="paragraph" w:styleId="Title">
    <w:name w:val="Title"/>
    <w:basedOn w:val="Normal"/>
    <w:next w:val="Normal"/>
    <w:link w:val="TitleChar"/>
    <w:uiPriority w:val="10"/>
    <w:qFormat/>
    <w:rsid w:val="00AC5D24"/>
    <w:pPr>
      <w:spacing w:after="0" w:line="480" w:lineRule="auto"/>
      <w:contextualSpacing w:val="0"/>
      <w:jc w:val="left"/>
    </w:pPr>
    <w:rPr>
      <w:rFonts w:eastAsia="Times New Roman" w:cs="Times New Roman"/>
      <w:b/>
      <w:sz w:val="32"/>
      <w:szCs w:val="32"/>
      <w:lang w:eastAsia="en-GB"/>
    </w:rPr>
  </w:style>
  <w:style w:type="character" w:customStyle="1" w:styleId="TitleChar">
    <w:name w:val="Title Char"/>
    <w:basedOn w:val="DefaultParagraphFont"/>
    <w:link w:val="Title"/>
    <w:uiPriority w:val="10"/>
    <w:rsid w:val="00AC5D24"/>
    <w:rPr>
      <w:rFonts w:ascii="Times New Roman" w:eastAsia="Times New Roman" w:hAnsi="Times New Roman" w:cs="Times New Roman"/>
      <w:b/>
      <w:sz w:val="32"/>
      <w:szCs w:val="32"/>
      <w:lang w:eastAsia="en-GB"/>
    </w:rPr>
  </w:style>
  <w:style w:type="paragraph" w:customStyle="1" w:styleId="FigureCaption">
    <w:name w:val="Figure Caption"/>
    <w:basedOn w:val="Normal"/>
    <w:next w:val="Normal"/>
    <w:qFormat/>
    <w:rsid w:val="007C0742"/>
    <w:pPr>
      <w:keepNext/>
      <w:keepLines/>
      <w:spacing w:after="0" w:line="360" w:lineRule="auto"/>
      <w:contextualSpacing w:val="0"/>
    </w:pPr>
    <w:rPr>
      <w:rFonts w:eastAsia="Calibri" w:cs="Times New Roman"/>
      <w:szCs w:val="20"/>
    </w:rPr>
  </w:style>
  <w:style w:type="table" w:styleId="LightShading">
    <w:name w:val="Light Shading"/>
    <w:basedOn w:val="TableNormal"/>
    <w:uiPriority w:val="60"/>
    <w:rsid w:val="00B603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mage">
    <w:name w:val="Image"/>
    <w:basedOn w:val="Normal"/>
    <w:next w:val="FigureCaption"/>
    <w:qFormat/>
    <w:rsid w:val="00B60370"/>
    <w:pPr>
      <w:keepNext/>
      <w:keepLines/>
      <w:spacing w:after="0" w:line="360" w:lineRule="auto"/>
      <w:jc w:val="center"/>
    </w:pPr>
  </w:style>
  <w:style w:type="paragraph" w:styleId="ListParagraph">
    <w:name w:val="List Paragraph"/>
    <w:basedOn w:val="Normal"/>
    <w:uiPriority w:val="34"/>
    <w:qFormat/>
    <w:rsid w:val="00B60370"/>
    <w:pPr>
      <w:spacing w:after="0" w:line="480" w:lineRule="auto"/>
      <w:ind w:left="720"/>
    </w:pPr>
    <w:rPr>
      <w:rFonts w:eastAsia="Times New Roman" w:cs="Times New Roman"/>
      <w:szCs w:val="24"/>
      <w:lang w:eastAsia="en-GB"/>
    </w:rPr>
  </w:style>
  <w:style w:type="character" w:styleId="CommentReference">
    <w:name w:val="annotation reference"/>
    <w:basedOn w:val="DefaultParagraphFont"/>
    <w:uiPriority w:val="99"/>
    <w:unhideWhenUsed/>
    <w:rsid w:val="00B60370"/>
    <w:rPr>
      <w:sz w:val="16"/>
      <w:szCs w:val="16"/>
    </w:rPr>
  </w:style>
  <w:style w:type="paragraph" w:styleId="CommentText">
    <w:name w:val="annotation text"/>
    <w:basedOn w:val="Normal"/>
    <w:link w:val="CommentTextChar"/>
    <w:uiPriority w:val="99"/>
    <w:unhideWhenUsed/>
    <w:rsid w:val="00B60370"/>
    <w:pPr>
      <w:spacing w:line="360" w:lineRule="auto"/>
      <w:ind w:firstLine="284"/>
    </w:pPr>
    <w:rPr>
      <w:sz w:val="20"/>
      <w:szCs w:val="20"/>
    </w:rPr>
  </w:style>
  <w:style w:type="character" w:customStyle="1" w:styleId="CommentTextChar">
    <w:name w:val="Comment Text Char"/>
    <w:basedOn w:val="DefaultParagraphFont"/>
    <w:link w:val="CommentText"/>
    <w:uiPriority w:val="99"/>
    <w:rsid w:val="00B60370"/>
    <w:rPr>
      <w:sz w:val="20"/>
      <w:szCs w:val="20"/>
    </w:rPr>
  </w:style>
  <w:style w:type="paragraph" w:styleId="CommentSubject">
    <w:name w:val="annotation subject"/>
    <w:basedOn w:val="CommentText"/>
    <w:next w:val="CommentText"/>
    <w:link w:val="CommentSubjectChar"/>
    <w:uiPriority w:val="99"/>
    <w:unhideWhenUsed/>
    <w:rsid w:val="00B60370"/>
    <w:rPr>
      <w:b/>
      <w:bCs/>
    </w:rPr>
  </w:style>
  <w:style w:type="character" w:customStyle="1" w:styleId="CommentSubjectChar">
    <w:name w:val="Comment Subject Char"/>
    <w:basedOn w:val="CommentTextChar"/>
    <w:link w:val="CommentSubject"/>
    <w:uiPriority w:val="99"/>
    <w:rsid w:val="00B60370"/>
    <w:rPr>
      <w:b/>
      <w:bCs/>
      <w:sz w:val="20"/>
      <w:szCs w:val="20"/>
    </w:rPr>
  </w:style>
  <w:style w:type="paragraph" w:customStyle="1" w:styleId="Tablecaption">
    <w:name w:val="Table caption"/>
    <w:basedOn w:val="FigureCaption"/>
    <w:qFormat/>
    <w:rsid w:val="00B60370"/>
    <w:pPr>
      <w:jc w:val="left"/>
    </w:pPr>
  </w:style>
  <w:style w:type="character" w:customStyle="1" w:styleId="oneclick-link">
    <w:name w:val="oneclick-link"/>
    <w:basedOn w:val="DefaultParagraphFont"/>
    <w:rsid w:val="00B60370"/>
  </w:style>
  <w:style w:type="character" w:customStyle="1" w:styleId="dbox-example">
    <w:name w:val="dbox-example"/>
    <w:basedOn w:val="DefaultParagraphFont"/>
    <w:rsid w:val="00B60370"/>
  </w:style>
  <w:style w:type="character" w:customStyle="1" w:styleId="def-number">
    <w:name w:val="def-number"/>
    <w:basedOn w:val="DefaultParagraphFont"/>
    <w:rsid w:val="00B60370"/>
  </w:style>
  <w:style w:type="paragraph" w:styleId="Revision">
    <w:name w:val="Revision"/>
    <w:hidden/>
    <w:uiPriority w:val="99"/>
    <w:semiHidden/>
    <w:rsid w:val="00B60370"/>
    <w:pPr>
      <w:spacing w:after="0" w:line="240" w:lineRule="auto"/>
    </w:pPr>
  </w:style>
  <w:style w:type="paragraph" w:styleId="NoSpacing">
    <w:name w:val="No Spacing"/>
    <w:uiPriority w:val="1"/>
    <w:qFormat/>
    <w:rsid w:val="00B60370"/>
    <w:pPr>
      <w:spacing w:after="0" w:line="240" w:lineRule="auto"/>
      <w:jc w:val="both"/>
    </w:pPr>
    <w:rPr>
      <w:rFonts w:ascii="Calibri" w:eastAsia="Calibri" w:hAnsi="Calibri" w:cs="Times New Roman"/>
    </w:rPr>
  </w:style>
  <w:style w:type="paragraph" w:styleId="Header">
    <w:name w:val="header"/>
    <w:basedOn w:val="Normal"/>
    <w:link w:val="HeaderChar"/>
    <w:uiPriority w:val="99"/>
    <w:unhideWhenUsed/>
    <w:rsid w:val="00B60370"/>
    <w:pPr>
      <w:tabs>
        <w:tab w:val="center" w:pos="4513"/>
        <w:tab w:val="right" w:pos="9026"/>
      </w:tabs>
      <w:spacing w:after="0"/>
      <w:ind w:firstLine="284"/>
    </w:pPr>
  </w:style>
  <w:style w:type="character" w:customStyle="1" w:styleId="HeaderChar">
    <w:name w:val="Header Char"/>
    <w:basedOn w:val="DefaultParagraphFont"/>
    <w:link w:val="Header"/>
    <w:uiPriority w:val="99"/>
    <w:rsid w:val="00B60370"/>
  </w:style>
  <w:style w:type="character" w:styleId="FollowedHyperlink">
    <w:name w:val="FollowedHyperlink"/>
    <w:basedOn w:val="DefaultParagraphFont"/>
    <w:uiPriority w:val="99"/>
    <w:semiHidden/>
    <w:unhideWhenUsed/>
    <w:rsid w:val="00B76DF4"/>
    <w:rPr>
      <w:color w:val="800080"/>
      <w:u w:val="single"/>
    </w:rPr>
  </w:style>
  <w:style w:type="table" w:styleId="TableGrid">
    <w:name w:val="Table Grid"/>
    <w:basedOn w:val="TableNormal"/>
    <w:uiPriority w:val="59"/>
    <w:rsid w:val="007B0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150402">
      <w:bodyDiv w:val="1"/>
      <w:marLeft w:val="0"/>
      <w:marRight w:val="0"/>
      <w:marTop w:val="0"/>
      <w:marBottom w:val="0"/>
      <w:divBdr>
        <w:top w:val="none" w:sz="0" w:space="0" w:color="auto"/>
        <w:left w:val="none" w:sz="0" w:space="0" w:color="auto"/>
        <w:bottom w:val="none" w:sz="0" w:space="0" w:color="auto"/>
        <w:right w:val="none" w:sz="0" w:space="0" w:color="auto"/>
      </w:divBdr>
    </w:div>
    <w:div w:id="207777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B3786-7959-4864-9AAF-96498175D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17</Pages>
  <Words>4339</Words>
  <Characters>24736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Nick</cp:lastModifiedBy>
  <cp:revision>34</cp:revision>
  <cp:lastPrinted>2016-10-17T12:25:00Z</cp:lastPrinted>
  <dcterms:created xsi:type="dcterms:W3CDTF">2016-02-12T09:16:00Z</dcterms:created>
  <dcterms:modified xsi:type="dcterms:W3CDTF">2016-10-17T12:26:00Z</dcterms:modified>
</cp:coreProperties>
</file>